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5B985" w14:textId="19211CC2" w:rsidR="00AC5C90" w:rsidRPr="00D42CD7" w:rsidRDefault="00AC5C90" w:rsidP="00E3599B">
      <w:pPr>
        <w:pStyle w:val="Title"/>
        <w:spacing w:line="240" w:lineRule="auto"/>
      </w:pPr>
      <w:r w:rsidRPr="00D42CD7">
        <w:t xml:space="preserve">UN Women Ending Violence Against Women: </w:t>
      </w:r>
    </w:p>
    <w:p w14:paraId="639DA950" w14:textId="77777777" w:rsidR="00101F7D" w:rsidRPr="00D42CD7" w:rsidRDefault="00AC5C90" w:rsidP="00E3599B">
      <w:pPr>
        <w:pStyle w:val="Title"/>
        <w:spacing w:line="240" w:lineRule="auto"/>
      </w:pPr>
      <w:r w:rsidRPr="00D42CD7">
        <w:t xml:space="preserve">Essential Services Package and </w:t>
      </w:r>
    </w:p>
    <w:p w14:paraId="2D58C1C7" w14:textId="60EB6ED6" w:rsidR="00AC5C90" w:rsidRPr="00B224FB" w:rsidRDefault="00AC5C90" w:rsidP="00E3599B">
      <w:pPr>
        <w:pStyle w:val="Title"/>
        <w:spacing w:line="240" w:lineRule="auto"/>
        <w:rPr>
          <w:lang w:val="en-GB"/>
        </w:rPr>
      </w:pPr>
      <w:r w:rsidRPr="00D42CD7">
        <w:t>Prevention Frameworks and Guidance</w:t>
      </w:r>
      <w:r w:rsidR="00566D11" w:rsidRPr="001E3D7E">
        <w:rPr>
          <w:rStyle w:val="Heading1Char"/>
          <w:vertAlign w:val="superscript"/>
        </w:rPr>
        <w:footnoteReference w:id="1"/>
      </w:r>
      <w:r w:rsidR="009720DD">
        <w:t xml:space="preserve"> (EVAW </w:t>
      </w:r>
      <w:proofErr w:type="spellStart"/>
      <w:r w:rsidR="009720DD">
        <w:t>Programme</w:t>
      </w:r>
      <w:proofErr w:type="spellEnd"/>
      <w:r w:rsidR="009720DD">
        <w:t>)</w:t>
      </w:r>
    </w:p>
    <w:p w14:paraId="410EBCB2" w14:textId="77777777" w:rsidR="00AC5C90" w:rsidRPr="00B224FB" w:rsidRDefault="00AC5C90" w:rsidP="00E3599B">
      <w:pPr>
        <w:spacing w:after="0" w:line="240" w:lineRule="auto"/>
        <w:rPr>
          <w:lang w:val="en-GB"/>
        </w:rPr>
      </w:pPr>
    </w:p>
    <w:p w14:paraId="0DA3E8B9" w14:textId="5E6DC55A" w:rsidR="00AC5C90" w:rsidRPr="00B224FB" w:rsidRDefault="00AC5C90" w:rsidP="00E3599B">
      <w:pPr>
        <w:pStyle w:val="Subtitle"/>
        <w:spacing w:after="0" w:line="240" w:lineRule="auto"/>
        <w:rPr>
          <w:lang w:val="en-GB"/>
        </w:rPr>
      </w:pPr>
      <w:r w:rsidRPr="00B224FB">
        <w:rPr>
          <w:lang w:val="en-GB"/>
        </w:rPr>
        <w:t xml:space="preserve">End Term </w:t>
      </w:r>
      <w:r w:rsidR="005841DA" w:rsidRPr="00B224FB">
        <w:rPr>
          <w:lang w:val="en-GB"/>
        </w:rPr>
        <w:t>Programmatic Review</w:t>
      </w:r>
      <w:r w:rsidRPr="00B224FB">
        <w:rPr>
          <w:lang w:val="en-GB"/>
        </w:rPr>
        <w:t xml:space="preserve"> </w:t>
      </w:r>
    </w:p>
    <w:p w14:paraId="54298235" w14:textId="77777777" w:rsidR="005841DA" w:rsidRPr="00B224FB" w:rsidRDefault="005841DA" w:rsidP="00C85194">
      <w:pPr>
        <w:spacing w:before="40" w:after="5160" w:line="240" w:lineRule="auto"/>
        <w:rPr>
          <w:lang w:val="en-GB"/>
        </w:rPr>
      </w:pPr>
    </w:p>
    <w:p w14:paraId="423F79A3" w14:textId="327D2423" w:rsidR="005841DA" w:rsidRPr="00B224FB" w:rsidRDefault="007A7B18" w:rsidP="00E3599B">
      <w:pPr>
        <w:spacing w:line="240" w:lineRule="auto"/>
        <w:rPr>
          <w:color w:val="1F3864" w:themeColor="accent1" w:themeShade="80"/>
          <w:lang w:val="en-GB"/>
        </w:rPr>
      </w:pPr>
      <w:r w:rsidRPr="00904F40">
        <w:rPr>
          <w:color w:val="1F3864" w:themeColor="accent1" w:themeShade="80"/>
          <w:lang w:val="en-GB"/>
        </w:rPr>
        <w:t>2</w:t>
      </w:r>
      <w:r w:rsidR="007D56E6">
        <w:rPr>
          <w:color w:val="1F3864" w:themeColor="accent1" w:themeShade="80"/>
          <w:lang w:val="en-GB"/>
        </w:rPr>
        <w:t>8</w:t>
      </w:r>
      <w:r w:rsidR="001161A7">
        <w:rPr>
          <w:color w:val="1F3864" w:themeColor="accent1" w:themeShade="80"/>
          <w:lang w:val="en-GB"/>
        </w:rPr>
        <w:t xml:space="preserve"> April</w:t>
      </w:r>
      <w:r w:rsidR="005841DA" w:rsidRPr="00904F40">
        <w:rPr>
          <w:color w:val="1F3864" w:themeColor="accent1" w:themeShade="80"/>
          <w:lang w:val="en-GB"/>
        </w:rPr>
        <w:t xml:space="preserve"> 202</w:t>
      </w:r>
      <w:r w:rsidRPr="00904F40">
        <w:rPr>
          <w:color w:val="1F3864" w:themeColor="accent1" w:themeShade="80"/>
          <w:lang w:val="en-GB"/>
        </w:rPr>
        <w:t>6</w:t>
      </w:r>
    </w:p>
    <w:p w14:paraId="182A3A2F" w14:textId="77777777" w:rsidR="005841DA" w:rsidRPr="00B224FB" w:rsidRDefault="005841DA" w:rsidP="00E3599B">
      <w:pPr>
        <w:spacing w:line="240" w:lineRule="auto"/>
        <w:rPr>
          <w:color w:val="1F3864" w:themeColor="accent1" w:themeShade="80"/>
          <w:lang w:val="en-GB"/>
        </w:rPr>
      </w:pPr>
      <w:r w:rsidRPr="00B224FB">
        <w:rPr>
          <w:color w:val="1F3864" w:themeColor="accent1" w:themeShade="80"/>
          <w:lang w:val="en-GB"/>
        </w:rPr>
        <w:t>Submitted by</w:t>
      </w:r>
    </w:p>
    <w:p w14:paraId="2706D9FE" w14:textId="77777777" w:rsidR="005841DA" w:rsidRPr="00B224FB" w:rsidRDefault="005841DA" w:rsidP="00E3599B">
      <w:pPr>
        <w:spacing w:line="240" w:lineRule="auto"/>
        <w:rPr>
          <w:color w:val="1F3864" w:themeColor="accent1" w:themeShade="80"/>
          <w:lang w:val="en-GB"/>
        </w:rPr>
      </w:pPr>
      <w:r w:rsidRPr="00B224FB">
        <w:rPr>
          <w:color w:val="1F3864" w:themeColor="accent1" w:themeShade="80"/>
          <w:lang w:val="en-GB"/>
        </w:rPr>
        <w:t>Shelah S. Bloom</w:t>
      </w:r>
    </w:p>
    <w:p w14:paraId="4CE5B299" w14:textId="291F1B57" w:rsidR="005841DA" w:rsidRDefault="005841DA" w:rsidP="00E3599B">
      <w:pPr>
        <w:spacing w:line="240" w:lineRule="auto"/>
        <w:rPr>
          <w:color w:val="1F3864" w:themeColor="accent1" w:themeShade="80"/>
          <w:lang w:val="en-GB"/>
        </w:rPr>
      </w:pPr>
      <w:r w:rsidRPr="00B224FB">
        <w:rPr>
          <w:color w:val="1F3864" w:themeColor="accent1" w:themeShade="80"/>
          <w:lang w:val="en-GB"/>
        </w:rPr>
        <w:t xml:space="preserve">Independent Consultant </w:t>
      </w:r>
    </w:p>
    <w:p w14:paraId="3C4DDA67" w14:textId="77777777" w:rsidR="00D42CD7" w:rsidRDefault="00D42CD7" w:rsidP="00E3599B">
      <w:pPr>
        <w:spacing w:line="240" w:lineRule="auto"/>
        <w:rPr>
          <w:color w:val="1F3864" w:themeColor="accent1" w:themeShade="80"/>
          <w:lang w:val="en-GB"/>
        </w:rPr>
      </w:pPr>
    </w:p>
    <w:p w14:paraId="1DBBC1E1" w14:textId="47099267" w:rsidR="00D42CD7" w:rsidRDefault="00D42CD7" w:rsidP="00E3599B">
      <w:pPr>
        <w:spacing w:before="40" w:line="240" w:lineRule="auto"/>
        <w:rPr>
          <w:color w:val="1F3864" w:themeColor="accent1" w:themeShade="80"/>
          <w:lang w:val="en-GB"/>
        </w:rPr>
      </w:pPr>
      <w:r>
        <w:rPr>
          <w:color w:val="1F3864" w:themeColor="accent1" w:themeShade="80"/>
          <w:lang w:val="en-GB"/>
        </w:rPr>
        <w:br w:type="page"/>
      </w:r>
    </w:p>
    <w:p w14:paraId="4A6A09C7" w14:textId="77777777" w:rsidR="00D42CD7" w:rsidRDefault="00D42CD7" w:rsidP="00E3599B">
      <w:pPr>
        <w:pStyle w:val="Heading1"/>
        <w:spacing w:line="240" w:lineRule="auto"/>
        <w:rPr>
          <w:lang w:val="en-GB"/>
        </w:rPr>
      </w:pPr>
      <w:bookmarkStart w:id="0" w:name="_Toc206256247"/>
      <w:bookmarkStart w:id="1" w:name="_Toc206322393"/>
      <w:bookmarkStart w:id="2" w:name="_Toc206322944"/>
      <w:bookmarkStart w:id="3" w:name="_Toc206430940"/>
      <w:bookmarkStart w:id="4" w:name="_Toc210043010"/>
      <w:bookmarkStart w:id="5" w:name="_Toc211432480"/>
      <w:bookmarkStart w:id="6" w:name="_Toc214131892"/>
      <w:bookmarkStart w:id="7" w:name="_Toc225791339"/>
      <w:r>
        <w:rPr>
          <w:lang w:val="en-GB"/>
        </w:rPr>
        <w:lastRenderedPageBreak/>
        <w:t>Acknowledgements</w:t>
      </w:r>
      <w:bookmarkEnd w:id="0"/>
      <w:bookmarkEnd w:id="1"/>
      <w:bookmarkEnd w:id="2"/>
      <w:bookmarkEnd w:id="3"/>
      <w:bookmarkEnd w:id="4"/>
      <w:bookmarkEnd w:id="5"/>
      <w:bookmarkEnd w:id="6"/>
      <w:bookmarkEnd w:id="7"/>
    </w:p>
    <w:p w14:paraId="3C8578AF" w14:textId="77777777" w:rsidR="003D78DA" w:rsidRDefault="003D78DA" w:rsidP="00A70B33">
      <w:pPr>
        <w:spacing w:after="0" w:line="240" w:lineRule="auto"/>
      </w:pPr>
    </w:p>
    <w:p w14:paraId="73D0E357" w14:textId="3734BD79" w:rsidR="00A70B33" w:rsidRDefault="00A70B33" w:rsidP="008E35D1">
      <w:pPr>
        <w:spacing w:after="0" w:line="240" w:lineRule="auto"/>
        <w:jc w:val="both"/>
      </w:pPr>
      <w:r>
        <w:t xml:space="preserve">This report, and the overall programmatic review process, was informed and enriched by the participation of </w:t>
      </w:r>
      <w:r w:rsidR="007B1422">
        <w:t>multiple</w:t>
      </w:r>
      <w:r>
        <w:t xml:space="preserve"> stakeholders, </w:t>
      </w:r>
      <w:r w:rsidR="008C4F37">
        <w:t xml:space="preserve">including </w:t>
      </w:r>
      <w:r>
        <w:t xml:space="preserve">UN personnel, and </w:t>
      </w:r>
      <w:r w:rsidR="008C4F37">
        <w:t xml:space="preserve">external </w:t>
      </w:r>
      <w:r>
        <w:t xml:space="preserve">partners – many of whom actively contributed to the review by serving as key informants and responding to requests for information. Without the support and active participation of all these individuals, this report would not have been possible. </w:t>
      </w:r>
    </w:p>
    <w:p w14:paraId="2FAE7B6A" w14:textId="77777777" w:rsidR="00A70B33" w:rsidRDefault="00A70B33" w:rsidP="00A70B33">
      <w:pPr>
        <w:spacing w:after="0" w:line="240" w:lineRule="auto"/>
      </w:pPr>
    </w:p>
    <w:p w14:paraId="3C969A25" w14:textId="004608C9" w:rsidR="00A70B33" w:rsidRDefault="00A70B33" w:rsidP="00474154">
      <w:pPr>
        <w:spacing w:after="0" w:line="240" w:lineRule="auto"/>
        <w:jc w:val="both"/>
      </w:pPr>
      <w:r>
        <w:t xml:space="preserve">We would like to thank all those who engaged or participated in this programmatic review, </w:t>
      </w:r>
      <w:r w:rsidR="00715C3E">
        <w:t xml:space="preserve">through </w:t>
      </w:r>
      <w:r w:rsidR="00AB75B8">
        <w:t xml:space="preserve">for example, </w:t>
      </w:r>
      <w:r>
        <w:t>responding to a survey</w:t>
      </w:r>
      <w:r w:rsidR="00735D01">
        <w:t xml:space="preserve"> and</w:t>
      </w:r>
      <w:r>
        <w:t xml:space="preserve"> making themselves available for interviews. We are grateful for your contributions</w:t>
      </w:r>
      <w:r w:rsidR="004C32D7">
        <w:t xml:space="preserve"> </w:t>
      </w:r>
      <w:r>
        <w:t>which</w:t>
      </w:r>
      <w:r w:rsidR="004C32D7">
        <w:t>,</w:t>
      </w:r>
      <w:r>
        <w:t xml:space="preserve"> </w:t>
      </w:r>
      <w:r w:rsidR="008E35D1">
        <w:t>without doubt, have</w:t>
      </w:r>
      <w:r>
        <w:t xml:space="preserve"> enriched this report.</w:t>
      </w:r>
    </w:p>
    <w:p w14:paraId="3509B67A" w14:textId="77777777" w:rsidR="00474154" w:rsidRDefault="00474154" w:rsidP="00474154">
      <w:pPr>
        <w:spacing w:after="0" w:line="240" w:lineRule="auto"/>
        <w:jc w:val="both"/>
      </w:pPr>
    </w:p>
    <w:p w14:paraId="78A452EE" w14:textId="2DEBF1CA" w:rsidR="00A70B33" w:rsidRDefault="00A70B33" w:rsidP="008E35D1">
      <w:pPr>
        <w:spacing w:after="0" w:line="240" w:lineRule="auto"/>
        <w:jc w:val="both"/>
      </w:pPr>
      <w:r>
        <w:t xml:space="preserve">The programmatic review was conducted by </w:t>
      </w:r>
      <w:r w:rsidR="00E07D28">
        <w:t xml:space="preserve">Adjunct Associate Professor </w:t>
      </w:r>
      <w:r>
        <w:t xml:space="preserve">Shelah S. Bloom, </w:t>
      </w:r>
      <w:r w:rsidR="00E07D28">
        <w:t>S</w:t>
      </w:r>
      <w:r w:rsidR="003868C5">
        <w:t xml:space="preserve">cD, </w:t>
      </w:r>
      <w:r>
        <w:t>International Consultant</w:t>
      </w:r>
      <w:r w:rsidR="00051A68">
        <w:t>.</w:t>
      </w:r>
    </w:p>
    <w:p w14:paraId="530E7E54" w14:textId="77777777" w:rsidR="00A70B33" w:rsidRDefault="00A70B33" w:rsidP="00A70B33">
      <w:pPr>
        <w:spacing w:after="0" w:line="240" w:lineRule="auto"/>
      </w:pPr>
    </w:p>
    <w:p w14:paraId="0A2CBD15" w14:textId="7EBE206B" w:rsidR="00A70B33" w:rsidRPr="00425C65" w:rsidRDefault="00A70B33" w:rsidP="008E35D1">
      <w:pPr>
        <w:spacing w:after="0" w:line="240" w:lineRule="auto"/>
        <w:jc w:val="both"/>
      </w:pPr>
      <w:r>
        <w:t>The Programmatic Review was managed by UN Women, Ending Violence against Women Section</w:t>
      </w:r>
      <w:r w:rsidR="00051A68">
        <w:t xml:space="preserve"> HQ: Ms. </w:t>
      </w:r>
      <w:r>
        <w:t>Kalliopi Mingeirou, Chief</w:t>
      </w:r>
      <w:r w:rsidR="008E35D1">
        <w:t>,</w:t>
      </w:r>
      <w:r w:rsidR="00051A68">
        <w:t xml:space="preserve"> and Ms. </w:t>
      </w:r>
      <w:r>
        <w:t>Caroline Meenagh, Policy Specialist</w:t>
      </w:r>
      <w:r w:rsidR="00051A68">
        <w:t>, Multi-Sectoral Services, with support from Ms. Melissa Alvarado</w:t>
      </w:r>
      <w:r w:rsidR="00FD41CA">
        <w:t xml:space="preserve">, </w:t>
      </w:r>
      <w:r w:rsidR="00425C65" w:rsidRPr="00425C65">
        <w:t xml:space="preserve">Regional </w:t>
      </w:r>
      <w:proofErr w:type="spellStart"/>
      <w:r w:rsidR="00425C65" w:rsidRPr="00425C65">
        <w:t>Programme</w:t>
      </w:r>
      <w:proofErr w:type="spellEnd"/>
      <w:r w:rsidR="00425C65" w:rsidRPr="00425C65">
        <w:t xml:space="preserve"> Manager on Ending Violence Against Women at</w:t>
      </w:r>
      <w:r w:rsidR="00425C65">
        <w:t xml:space="preserve"> the</w:t>
      </w:r>
      <w:r w:rsidR="00425C65" w:rsidRPr="00425C65">
        <w:t xml:space="preserve"> UN Women Asia-Pacific</w:t>
      </w:r>
      <w:r w:rsidR="00425C65">
        <w:t xml:space="preserve"> Regional Office. </w:t>
      </w:r>
    </w:p>
    <w:p w14:paraId="07CD0E7E" w14:textId="1AE33A9E" w:rsidR="00B64A1D" w:rsidRPr="00A70B33" w:rsidRDefault="00AC5C90" w:rsidP="00A70B33">
      <w:r w:rsidRPr="00B224FB">
        <w:rPr>
          <w:lang w:val="en-GB"/>
        </w:rPr>
        <w:br w:type="page"/>
      </w:r>
    </w:p>
    <w:p w14:paraId="2A51335B" w14:textId="650FCE1E" w:rsidR="008047FD" w:rsidRPr="008047FD" w:rsidRDefault="008047FD" w:rsidP="00494B9C">
      <w:pPr>
        <w:tabs>
          <w:tab w:val="left" w:pos="3654"/>
        </w:tabs>
        <w:spacing w:line="240" w:lineRule="auto"/>
        <w:rPr>
          <w:rFonts w:ascii="Avenir Book" w:hAnsi="Avenir Book"/>
          <w:b/>
          <w:bCs/>
          <w:color w:val="1F3864" w:themeColor="accent1" w:themeShade="80"/>
          <w:sz w:val="28"/>
          <w:szCs w:val="28"/>
          <w:lang w:val="en-GB"/>
        </w:rPr>
      </w:pPr>
      <w:r w:rsidRPr="008047FD">
        <w:rPr>
          <w:rFonts w:ascii="Avenir Book" w:hAnsi="Avenir Book"/>
          <w:b/>
          <w:bCs/>
          <w:color w:val="1F3864" w:themeColor="accent1" w:themeShade="80"/>
          <w:sz w:val="28"/>
          <w:szCs w:val="28"/>
          <w:lang w:val="en-GB"/>
        </w:rPr>
        <w:lastRenderedPageBreak/>
        <w:t>Contents</w:t>
      </w:r>
      <w:r w:rsidR="005D67AA">
        <w:rPr>
          <w:rFonts w:ascii="Avenir Book" w:hAnsi="Avenir Book"/>
          <w:b/>
          <w:bCs/>
          <w:color w:val="1F3864" w:themeColor="accent1" w:themeShade="80"/>
          <w:sz w:val="28"/>
          <w:szCs w:val="28"/>
          <w:lang w:val="en-GB"/>
        </w:rPr>
        <w:t xml:space="preserve"> </w:t>
      </w:r>
    </w:p>
    <w:bookmarkStart w:id="8" w:name="_Toc202048514"/>
    <w:bookmarkStart w:id="9" w:name="_Toc202049892"/>
    <w:bookmarkStart w:id="10" w:name="_Toc202730097"/>
    <w:bookmarkStart w:id="11" w:name="_Toc203604120"/>
    <w:bookmarkStart w:id="12" w:name="_Toc205125663"/>
    <w:bookmarkStart w:id="13" w:name="_Toc205125828"/>
    <w:bookmarkStart w:id="14" w:name="_Toc205126063"/>
    <w:bookmarkStart w:id="15" w:name="_Toc206256249"/>
    <w:bookmarkStart w:id="16" w:name="_Toc206322395"/>
    <w:bookmarkStart w:id="17" w:name="_Toc206322946"/>
    <w:bookmarkStart w:id="18" w:name="_Toc206430942"/>
    <w:p w14:paraId="54C2A624" w14:textId="3C7702DF" w:rsidR="00E06062" w:rsidRDefault="00666FD0">
      <w:pPr>
        <w:pStyle w:val="TOC1"/>
        <w:rPr>
          <w:rFonts w:asciiTheme="minorHAnsi" w:eastAsiaTheme="minorEastAsia" w:hAnsiTheme="minorHAnsi"/>
          <w:b w:val="0"/>
          <w:color w:val="auto"/>
          <w:szCs w:val="24"/>
        </w:rPr>
      </w:pPr>
      <w:r>
        <w:rPr>
          <w:lang w:val="en-GB"/>
        </w:rPr>
        <w:fldChar w:fldCharType="begin"/>
      </w:r>
      <w:r>
        <w:rPr>
          <w:lang w:val="en-GB"/>
        </w:rPr>
        <w:instrText xml:space="preserve"> TOC \o "1-3" \h \z \u </w:instrText>
      </w:r>
      <w:r>
        <w:rPr>
          <w:lang w:val="en-GB"/>
        </w:rPr>
        <w:fldChar w:fldCharType="separate"/>
      </w:r>
      <w:hyperlink w:anchor="_Toc225791339" w:history="1">
        <w:r w:rsidR="00E06062" w:rsidRPr="002E0CC7">
          <w:rPr>
            <w:rStyle w:val="Hyperlink"/>
            <w:lang w:val="en-GB"/>
          </w:rPr>
          <w:t>Acknowledgements</w:t>
        </w:r>
        <w:r w:rsidR="00E06062">
          <w:rPr>
            <w:webHidden/>
          </w:rPr>
          <w:tab/>
        </w:r>
        <w:r w:rsidR="00E06062">
          <w:rPr>
            <w:webHidden/>
          </w:rPr>
          <w:fldChar w:fldCharType="begin"/>
        </w:r>
        <w:r w:rsidR="00E06062">
          <w:rPr>
            <w:webHidden/>
          </w:rPr>
          <w:instrText xml:space="preserve"> PAGEREF _Toc225791339 \h </w:instrText>
        </w:r>
        <w:r w:rsidR="00E06062">
          <w:rPr>
            <w:webHidden/>
          </w:rPr>
        </w:r>
        <w:r w:rsidR="00E06062">
          <w:rPr>
            <w:webHidden/>
          </w:rPr>
          <w:fldChar w:fldCharType="separate"/>
        </w:r>
        <w:r w:rsidR="00F33984">
          <w:rPr>
            <w:webHidden/>
          </w:rPr>
          <w:t>2</w:t>
        </w:r>
        <w:r w:rsidR="00E06062">
          <w:rPr>
            <w:webHidden/>
          </w:rPr>
          <w:fldChar w:fldCharType="end"/>
        </w:r>
      </w:hyperlink>
    </w:p>
    <w:p w14:paraId="4A6CA87E" w14:textId="32D17036" w:rsidR="00E06062" w:rsidRDefault="00E06062">
      <w:pPr>
        <w:pStyle w:val="TOC1"/>
        <w:rPr>
          <w:rFonts w:asciiTheme="minorHAnsi" w:eastAsiaTheme="minorEastAsia" w:hAnsiTheme="minorHAnsi"/>
          <w:b w:val="0"/>
          <w:color w:val="auto"/>
          <w:szCs w:val="24"/>
        </w:rPr>
      </w:pPr>
      <w:hyperlink w:anchor="_Toc225791340" w:history="1">
        <w:r w:rsidRPr="002E0CC7">
          <w:rPr>
            <w:rStyle w:val="Hyperlink"/>
            <w:lang w:val="en-GB"/>
          </w:rPr>
          <w:t>Acronyms</w:t>
        </w:r>
        <w:r>
          <w:rPr>
            <w:webHidden/>
          </w:rPr>
          <w:tab/>
        </w:r>
        <w:r>
          <w:rPr>
            <w:webHidden/>
          </w:rPr>
          <w:fldChar w:fldCharType="begin"/>
        </w:r>
        <w:r>
          <w:rPr>
            <w:webHidden/>
          </w:rPr>
          <w:instrText xml:space="preserve"> PAGEREF _Toc225791340 \h </w:instrText>
        </w:r>
        <w:r>
          <w:rPr>
            <w:webHidden/>
          </w:rPr>
        </w:r>
        <w:r>
          <w:rPr>
            <w:webHidden/>
          </w:rPr>
          <w:fldChar w:fldCharType="separate"/>
        </w:r>
        <w:r w:rsidR="00F33984">
          <w:rPr>
            <w:webHidden/>
          </w:rPr>
          <w:t>5</w:t>
        </w:r>
        <w:r>
          <w:rPr>
            <w:webHidden/>
          </w:rPr>
          <w:fldChar w:fldCharType="end"/>
        </w:r>
      </w:hyperlink>
    </w:p>
    <w:p w14:paraId="4588B573" w14:textId="1F3FC99D" w:rsidR="00E06062" w:rsidRDefault="00E06062">
      <w:pPr>
        <w:pStyle w:val="TOC1"/>
        <w:rPr>
          <w:rFonts w:asciiTheme="minorHAnsi" w:eastAsiaTheme="minorEastAsia" w:hAnsiTheme="minorHAnsi"/>
          <w:b w:val="0"/>
          <w:color w:val="auto"/>
          <w:szCs w:val="24"/>
        </w:rPr>
      </w:pPr>
      <w:hyperlink w:anchor="_Toc225791341" w:history="1">
        <w:r w:rsidRPr="002E0CC7">
          <w:rPr>
            <w:rStyle w:val="Hyperlink"/>
            <w:lang w:val="en-GB"/>
          </w:rPr>
          <w:t>Executive Summary</w:t>
        </w:r>
        <w:r>
          <w:rPr>
            <w:webHidden/>
          </w:rPr>
          <w:tab/>
        </w:r>
        <w:r>
          <w:rPr>
            <w:webHidden/>
          </w:rPr>
          <w:fldChar w:fldCharType="begin"/>
        </w:r>
        <w:r>
          <w:rPr>
            <w:webHidden/>
          </w:rPr>
          <w:instrText xml:space="preserve"> PAGEREF _Toc225791341 \h </w:instrText>
        </w:r>
        <w:r>
          <w:rPr>
            <w:webHidden/>
          </w:rPr>
        </w:r>
        <w:r>
          <w:rPr>
            <w:webHidden/>
          </w:rPr>
          <w:fldChar w:fldCharType="separate"/>
        </w:r>
        <w:r w:rsidR="00F33984">
          <w:rPr>
            <w:webHidden/>
          </w:rPr>
          <w:t>7</w:t>
        </w:r>
        <w:r>
          <w:rPr>
            <w:webHidden/>
          </w:rPr>
          <w:fldChar w:fldCharType="end"/>
        </w:r>
      </w:hyperlink>
    </w:p>
    <w:p w14:paraId="28A5E827" w14:textId="74729BCE" w:rsidR="00E06062" w:rsidRDefault="00E06062">
      <w:pPr>
        <w:pStyle w:val="TOC2"/>
        <w:rPr>
          <w:rFonts w:asciiTheme="minorHAnsi" w:eastAsiaTheme="minorEastAsia" w:hAnsiTheme="minorHAnsi"/>
          <w:b w:val="0"/>
          <w:color w:val="auto"/>
          <w:sz w:val="24"/>
          <w:szCs w:val="24"/>
        </w:rPr>
      </w:pPr>
      <w:hyperlink w:anchor="_Toc225791342" w:history="1">
        <w:r w:rsidRPr="002E0CC7">
          <w:rPr>
            <w:rStyle w:val="Hyperlink"/>
          </w:rPr>
          <w:t>Background and Context of the Evaluation</w:t>
        </w:r>
        <w:r>
          <w:rPr>
            <w:webHidden/>
          </w:rPr>
          <w:tab/>
        </w:r>
        <w:r>
          <w:rPr>
            <w:webHidden/>
          </w:rPr>
          <w:fldChar w:fldCharType="begin"/>
        </w:r>
        <w:r>
          <w:rPr>
            <w:webHidden/>
          </w:rPr>
          <w:instrText xml:space="preserve"> PAGEREF _Toc225791342 \h </w:instrText>
        </w:r>
        <w:r>
          <w:rPr>
            <w:webHidden/>
          </w:rPr>
        </w:r>
        <w:r>
          <w:rPr>
            <w:webHidden/>
          </w:rPr>
          <w:fldChar w:fldCharType="separate"/>
        </w:r>
        <w:r w:rsidR="00F33984">
          <w:rPr>
            <w:webHidden/>
          </w:rPr>
          <w:t>7</w:t>
        </w:r>
        <w:r>
          <w:rPr>
            <w:webHidden/>
          </w:rPr>
          <w:fldChar w:fldCharType="end"/>
        </w:r>
      </w:hyperlink>
    </w:p>
    <w:p w14:paraId="7FC7DECE" w14:textId="29472CA1" w:rsidR="00E06062" w:rsidRDefault="00E06062">
      <w:pPr>
        <w:pStyle w:val="TOC2"/>
        <w:rPr>
          <w:rFonts w:asciiTheme="minorHAnsi" w:eastAsiaTheme="minorEastAsia" w:hAnsiTheme="minorHAnsi"/>
          <w:b w:val="0"/>
          <w:color w:val="auto"/>
          <w:sz w:val="24"/>
          <w:szCs w:val="24"/>
        </w:rPr>
      </w:pPr>
      <w:hyperlink w:anchor="_Toc225791343" w:history="1">
        <w:r w:rsidRPr="002E0CC7">
          <w:rPr>
            <w:rStyle w:val="Hyperlink"/>
          </w:rPr>
          <w:t>Evaluation Methods</w:t>
        </w:r>
        <w:r>
          <w:rPr>
            <w:webHidden/>
          </w:rPr>
          <w:tab/>
        </w:r>
        <w:r>
          <w:rPr>
            <w:webHidden/>
          </w:rPr>
          <w:fldChar w:fldCharType="begin"/>
        </w:r>
        <w:r>
          <w:rPr>
            <w:webHidden/>
          </w:rPr>
          <w:instrText xml:space="preserve"> PAGEREF _Toc225791343 \h </w:instrText>
        </w:r>
        <w:r>
          <w:rPr>
            <w:webHidden/>
          </w:rPr>
        </w:r>
        <w:r>
          <w:rPr>
            <w:webHidden/>
          </w:rPr>
          <w:fldChar w:fldCharType="separate"/>
        </w:r>
        <w:r w:rsidR="00F33984">
          <w:rPr>
            <w:webHidden/>
          </w:rPr>
          <w:t>8</w:t>
        </w:r>
        <w:r>
          <w:rPr>
            <w:webHidden/>
          </w:rPr>
          <w:fldChar w:fldCharType="end"/>
        </w:r>
      </w:hyperlink>
    </w:p>
    <w:p w14:paraId="31BB7F58" w14:textId="37E30129" w:rsidR="00E06062" w:rsidRDefault="00E06062">
      <w:pPr>
        <w:pStyle w:val="TOC2"/>
        <w:rPr>
          <w:rFonts w:asciiTheme="minorHAnsi" w:eastAsiaTheme="minorEastAsia" w:hAnsiTheme="minorHAnsi"/>
          <w:b w:val="0"/>
          <w:color w:val="auto"/>
          <w:sz w:val="24"/>
          <w:szCs w:val="24"/>
        </w:rPr>
      </w:pPr>
      <w:hyperlink w:anchor="_Toc225791344" w:history="1">
        <w:r w:rsidRPr="002E0CC7">
          <w:rPr>
            <w:rStyle w:val="Hyperlink"/>
          </w:rPr>
          <w:t>Key Conclusions:</w:t>
        </w:r>
        <w:r>
          <w:rPr>
            <w:webHidden/>
          </w:rPr>
          <w:tab/>
        </w:r>
        <w:r>
          <w:rPr>
            <w:webHidden/>
          </w:rPr>
          <w:fldChar w:fldCharType="begin"/>
        </w:r>
        <w:r>
          <w:rPr>
            <w:webHidden/>
          </w:rPr>
          <w:instrText xml:space="preserve"> PAGEREF _Toc225791344 \h </w:instrText>
        </w:r>
        <w:r>
          <w:rPr>
            <w:webHidden/>
          </w:rPr>
        </w:r>
        <w:r>
          <w:rPr>
            <w:webHidden/>
          </w:rPr>
          <w:fldChar w:fldCharType="separate"/>
        </w:r>
        <w:r w:rsidR="00F33984">
          <w:rPr>
            <w:webHidden/>
          </w:rPr>
          <w:t>8</w:t>
        </w:r>
        <w:r>
          <w:rPr>
            <w:webHidden/>
          </w:rPr>
          <w:fldChar w:fldCharType="end"/>
        </w:r>
      </w:hyperlink>
    </w:p>
    <w:p w14:paraId="01112C36" w14:textId="393A582E" w:rsidR="00E06062" w:rsidRDefault="0051291E">
      <w:pPr>
        <w:pStyle w:val="TOC3"/>
        <w:rPr>
          <w:rFonts w:asciiTheme="minorHAnsi" w:eastAsiaTheme="minorEastAsia" w:hAnsiTheme="minorHAnsi"/>
          <w:noProof/>
          <w:color w:val="auto"/>
          <w:sz w:val="24"/>
          <w:szCs w:val="24"/>
        </w:rPr>
      </w:pPr>
      <w:hyperlink w:anchor="_Toc225791345" w:history="1">
        <w:r>
          <w:rPr>
            <w:rStyle w:val="Hyperlink"/>
            <w:b/>
            <w:bCs/>
            <w:noProof/>
          </w:rPr>
          <w:t>Co</w:t>
        </w:r>
        <w:r w:rsidR="00E06062" w:rsidRPr="0051291E">
          <w:rPr>
            <w:rStyle w:val="Hyperlink"/>
            <w:b/>
            <w:bCs/>
            <w:noProof/>
          </w:rPr>
          <w:t>nclusion 1</w:t>
        </w:r>
        <w:r w:rsidR="00E06062" w:rsidRPr="002E0CC7">
          <w:rPr>
            <w:rStyle w:val="Hyperlink"/>
            <w:noProof/>
          </w:rPr>
          <w:t>: The EVAW Programme spearheaded  transformative advances in preventing and responding to violence against women and girls, affirming UN Women’s unique leadership and pivotal role in the EVAW space</w:t>
        </w:r>
        <w:r w:rsidR="00E06062">
          <w:rPr>
            <w:noProof/>
            <w:webHidden/>
          </w:rPr>
          <w:tab/>
        </w:r>
        <w:r w:rsidR="00D17CDE">
          <w:rPr>
            <w:noProof/>
            <w:webHidden/>
          </w:rPr>
          <w:t>8</w:t>
        </w:r>
      </w:hyperlink>
    </w:p>
    <w:p w14:paraId="0AD9D3E9" w14:textId="7A93CEC7" w:rsidR="00E06062" w:rsidRDefault="0051291E">
      <w:pPr>
        <w:pStyle w:val="TOC3"/>
        <w:rPr>
          <w:rFonts w:asciiTheme="minorHAnsi" w:eastAsiaTheme="minorEastAsia" w:hAnsiTheme="minorHAnsi"/>
          <w:noProof/>
          <w:color w:val="auto"/>
          <w:sz w:val="24"/>
          <w:szCs w:val="24"/>
        </w:rPr>
      </w:pPr>
      <w:hyperlink w:anchor="_Toc225791346" w:history="1">
        <w:r>
          <w:rPr>
            <w:rStyle w:val="Hyperlink"/>
            <w:b/>
            <w:bCs/>
            <w:noProof/>
          </w:rPr>
          <w:t>Co</w:t>
        </w:r>
        <w:r w:rsidR="00E06062" w:rsidRPr="0051291E">
          <w:rPr>
            <w:rStyle w:val="Hyperlink"/>
            <w:b/>
            <w:bCs/>
            <w:noProof/>
          </w:rPr>
          <w:t>nclusion 2</w:t>
        </w:r>
        <w:r w:rsidR="00E06062" w:rsidRPr="002E0CC7">
          <w:rPr>
            <w:rStyle w:val="Hyperlink"/>
            <w:noProof/>
          </w:rPr>
          <w:t>: Facilitating a shared understanding of the internationally agreed-on standards for VAWG prevention and response by developing, piloting and promoting technical guidance</w:t>
        </w:r>
        <w:r w:rsidR="00E06062">
          <w:rPr>
            <w:noProof/>
            <w:webHidden/>
          </w:rPr>
          <w:tab/>
        </w:r>
        <w:r w:rsidR="00E06062">
          <w:rPr>
            <w:noProof/>
            <w:webHidden/>
          </w:rPr>
          <w:fldChar w:fldCharType="begin"/>
        </w:r>
        <w:r w:rsidR="00E06062">
          <w:rPr>
            <w:noProof/>
            <w:webHidden/>
          </w:rPr>
          <w:instrText xml:space="preserve"> PAGEREF _Toc225791346 \h </w:instrText>
        </w:r>
        <w:r w:rsidR="00E06062">
          <w:rPr>
            <w:noProof/>
            <w:webHidden/>
          </w:rPr>
        </w:r>
        <w:r w:rsidR="00E06062">
          <w:rPr>
            <w:noProof/>
            <w:webHidden/>
          </w:rPr>
          <w:fldChar w:fldCharType="separate"/>
        </w:r>
        <w:r w:rsidR="00F33984">
          <w:rPr>
            <w:noProof/>
            <w:webHidden/>
          </w:rPr>
          <w:t>9</w:t>
        </w:r>
        <w:r w:rsidR="00E06062">
          <w:rPr>
            <w:noProof/>
            <w:webHidden/>
          </w:rPr>
          <w:fldChar w:fldCharType="end"/>
        </w:r>
      </w:hyperlink>
    </w:p>
    <w:p w14:paraId="61A33F46" w14:textId="61118382" w:rsidR="00E06062" w:rsidRDefault="009122A2">
      <w:pPr>
        <w:pStyle w:val="TOC3"/>
        <w:rPr>
          <w:rFonts w:asciiTheme="minorHAnsi" w:eastAsiaTheme="minorEastAsia" w:hAnsiTheme="minorHAnsi"/>
          <w:noProof/>
          <w:color w:val="auto"/>
          <w:sz w:val="24"/>
          <w:szCs w:val="24"/>
        </w:rPr>
      </w:pPr>
      <w:hyperlink w:anchor="_Toc225791347" w:history="1">
        <w:r>
          <w:rPr>
            <w:rStyle w:val="Hyperlink"/>
            <w:b/>
            <w:bCs/>
            <w:noProof/>
          </w:rPr>
          <w:t>Con</w:t>
        </w:r>
        <w:r w:rsidR="00E06062" w:rsidRPr="0051291E">
          <w:rPr>
            <w:rStyle w:val="Hyperlink"/>
            <w:b/>
            <w:bCs/>
            <w:noProof/>
          </w:rPr>
          <w:t>clusion 3</w:t>
        </w:r>
        <w:r w:rsidR="00E06062" w:rsidRPr="002E0CC7">
          <w:rPr>
            <w:rStyle w:val="Hyperlink"/>
            <w:noProof/>
          </w:rPr>
          <w:t>: Moving the needle on ensuring an enabling legislative and policy environment to facilitate strong prevention and response in countries</w:t>
        </w:r>
        <w:r w:rsidR="00E06062">
          <w:rPr>
            <w:noProof/>
            <w:webHidden/>
          </w:rPr>
          <w:tab/>
        </w:r>
        <w:r w:rsidR="00E06062">
          <w:rPr>
            <w:noProof/>
            <w:webHidden/>
          </w:rPr>
          <w:fldChar w:fldCharType="begin"/>
        </w:r>
        <w:r w:rsidR="00E06062">
          <w:rPr>
            <w:noProof/>
            <w:webHidden/>
          </w:rPr>
          <w:instrText xml:space="preserve"> PAGEREF _Toc225791347 \h </w:instrText>
        </w:r>
        <w:r w:rsidR="00E06062">
          <w:rPr>
            <w:noProof/>
            <w:webHidden/>
          </w:rPr>
        </w:r>
        <w:r w:rsidR="00E06062">
          <w:rPr>
            <w:noProof/>
            <w:webHidden/>
          </w:rPr>
          <w:fldChar w:fldCharType="separate"/>
        </w:r>
        <w:r w:rsidR="00F33984">
          <w:rPr>
            <w:noProof/>
            <w:webHidden/>
          </w:rPr>
          <w:t>10</w:t>
        </w:r>
        <w:r w:rsidR="00E06062">
          <w:rPr>
            <w:noProof/>
            <w:webHidden/>
          </w:rPr>
          <w:fldChar w:fldCharType="end"/>
        </w:r>
      </w:hyperlink>
    </w:p>
    <w:p w14:paraId="4EBF5D86" w14:textId="2475B341" w:rsidR="00E06062" w:rsidRDefault="00534A74">
      <w:pPr>
        <w:pStyle w:val="TOC3"/>
        <w:rPr>
          <w:rFonts w:asciiTheme="minorHAnsi" w:eastAsiaTheme="minorEastAsia" w:hAnsiTheme="minorHAnsi"/>
          <w:noProof/>
          <w:color w:val="auto"/>
          <w:sz w:val="24"/>
          <w:szCs w:val="24"/>
        </w:rPr>
      </w:pPr>
      <w:hyperlink w:anchor="_Toc225791348" w:history="1">
        <w:r>
          <w:rPr>
            <w:rStyle w:val="Hyperlink"/>
            <w:b/>
            <w:bCs/>
            <w:noProof/>
          </w:rPr>
          <w:t>Co</w:t>
        </w:r>
        <w:r w:rsidR="00E06062" w:rsidRPr="00534A74">
          <w:rPr>
            <w:rStyle w:val="Hyperlink"/>
            <w:b/>
            <w:bCs/>
            <w:noProof/>
          </w:rPr>
          <w:t>nclusion 4</w:t>
        </w:r>
        <w:r w:rsidR="00E06062" w:rsidRPr="002E0CC7">
          <w:rPr>
            <w:rStyle w:val="Hyperlink"/>
            <w:noProof/>
          </w:rPr>
          <w:t>: Building bodies of knowledge and evidence for best practices on newly emerging priorities in the EVAW space</w:t>
        </w:r>
        <w:r w:rsidR="00E06062">
          <w:rPr>
            <w:noProof/>
            <w:webHidden/>
          </w:rPr>
          <w:tab/>
        </w:r>
        <w:r w:rsidR="00E06062">
          <w:rPr>
            <w:noProof/>
            <w:webHidden/>
          </w:rPr>
          <w:fldChar w:fldCharType="begin"/>
        </w:r>
        <w:r w:rsidR="00E06062">
          <w:rPr>
            <w:noProof/>
            <w:webHidden/>
          </w:rPr>
          <w:instrText xml:space="preserve"> PAGEREF _Toc225791348 \h </w:instrText>
        </w:r>
        <w:r w:rsidR="00E06062">
          <w:rPr>
            <w:noProof/>
            <w:webHidden/>
          </w:rPr>
        </w:r>
        <w:r w:rsidR="00E06062">
          <w:rPr>
            <w:noProof/>
            <w:webHidden/>
          </w:rPr>
          <w:fldChar w:fldCharType="separate"/>
        </w:r>
        <w:r w:rsidR="00F33984">
          <w:rPr>
            <w:noProof/>
            <w:webHidden/>
          </w:rPr>
          <w:t>10</w:t>
        </w:r>
        <w:r w:rsidR="00E06062">
          <w:rPr>
            <w:noProof/>
            <w:webHidden/>
          </w:rPr>
          <w:fldChar w:fldCharType="end"/>
        </w:r>
      </w:hyperlink>
    </w:p>
    <w:p w14:paraId="1E73ADEE" w14:textId="5C7EFA24" w:rsidR="00E06062" w:rsidRDefault="00534A74">
      <w:pPr>
        <w:pStyle w:val="TOC3"/>
        <w:rPr>
          <w:rFonts w:asciiTheme="minorHAnsi" w:eastAsiaTheme="minorEastAsia" w:hAnsiTheme="minorHAnsi"/>
          <w:noProof/>
          <w:color w:val="auto"/>
          <w:sz w:val="24"/>
          <w:szCs w:val="24"/>
        </w:rPr>
      </w:pPr>
      <w:hyperlink w:anchor="_Toc225791349" w:history="1">
        <w:r>
          <w:rPr>
            <w:rStyle w:val="Hyperlink"/>
            <w:b/>
            <w:bCs/>
            <w:noProof/>
          </w:rPr>
          <w:t>Co</w:t>
        </w:r>
        <w:r w:rsidR="00E06062" w:rsidRPr="00534A74">
          <w:rPr>
            <w:rStyle w:val="Hyperlink"/>
            <w:b/>
            <w:bCs/>
            <w:noProof/>
          </w:rPr>
          <w:t>nclusion 5</w:t>
        </w:r>
        <w:r w:rsidR="00E06062" w:rsidRPr="002E0CC7">
          <w:rPr>
            <w:rStyle w:val="Hyperlink"/>
            <w:noProof/>
          </w:rPr>
          <w:t>: UN Women has accelerated the shift towards gender-responsive, woman-centred policing services at global, regional, and national levels</w:t>
        </w:r>
        <w:r w:rsidR="00E06062">
          <w:rPr>
            <w:noProof/>
            <w:webHidden/>
          </w:rPr>
          <w:tab/>
        </w:r>
        <w:r w:rsidR="00E06062">
          <w:rPr>
            <w:noProof/>
            <w:webHidden/>
          </w:rPr>
          <w:fldChar w:fldCharType="begin"/>
        </w:r>
        <w:r w:rsidR="00E06062">
          <w:rPr>
            <w:noProof/>
            <w:webHidden/>
          </w:rPr>
          <w:instrText xml:space="preserve"> PAGEREF _Toc225791349 \h </w:instrText>
        </w:r>
        <w:r w:rsidR="00E06062">
          <w:rPr>
            <w:noProof/>
            <w:webHidden/>
          </w:rPr>
        </w:r>
        <w:r w:rsidR="00E06062">
          <w:rPr>
            <w:noProof/>
            <w:webHidden/>
          </w:rPr>
          <w:fldChar w:fldCharType="separate"/>
        </w:r>
        <w:r w:rsidR="00F33984">
          <w:rPr>
            <w:noProof/>
            <w:webHidden/>
          </w:rPr>
          <w:t>11</w:t>
        </w:r>
        <w:r w:rsidR="00E06062">
          <w:rPr>
            <w:noProof/>
            <w:webHidden/>
          </w:rPr>
          <w:fldChar w:fldCharType="end"/>
        </w:r>
      </w:hyperlink>
    </w:p>
    <w:p w14:paraId="56E44B8A" w14:textId="0F22A12D" w:rsidR="00E06062" w:rsidRDefault="00534A74">
      <w:pPr>
        <w:pStyle w:val="TOC3"/>
        <w:rPr>
          <w:rFonts w:asciiTheme="minorHAnsi" w:eastAsiaTheme="minorEastAsia" w:hAnsiTheme="minorHAnsi"/>
          <w:noProof/>
          <w:color w:val="auto"/>
          <w:sz w:val="24"/>
          <w:szCs w:val="24"/>
        </w:rPr>
      </w:pPr>
      <w:hyperlink w:anchor="_Toc225791350" w:history="1">
        <w:r>
          <w:rPr>
            <w:rStyle w:val="Hyperlink"/>
            <w:rFonts w:cstheme="minorHAnsi"/>
            <w:b/>
            <w:bCs/>
            <w:noProof/>
          </w:rPr>
          <w:t>Co</w:t>
        </w:r>
        <w:r w:rsidR="00E06062" w:rsidRPr="00534A74">
          <w:rPr>
            <w:rStyle w:val="Hyperlink"/>
            <w:rFonts w:cstheme="minorHAnsi"/>
            <w:b/>
            <w:bCs/>
            <w:noProof/>
          </w:rPr>
          <w:t>nclusion 6</w:t>
        </w:r>
        <w:r w:rsidR="00E06062" w:rsidRPr="002E0CC7">
          <w:rPr>
            <w:rStyle w:val="Hyperlink"/>
            <w:rFonts w:cstheme="minorHAnsi"/>
            <w:noProof/>
          </w:rPr>
          <w:t>: Expanding access to quality, coordinated VAWG essential services</w:t>
        </w:r>
        <w:r w:rsidR="00E06062">
          <w:rPr>
            <w:noProof/>
            <w:webHidden/>
          </w:rPr>
          <w:tab/>
        </w:r>
        <w:r w:rsidR="00E06062">
          <w:rPr>
            <w:noProof/>
            <w:webHidden/>
          </w:rPr>
          <w:fldChar w:fldCharType="begin"/>
        </w:r>
        <w:r w:rsidR="00E06062">
          <w:rPr>
            <w:noProof/>
            <w:webHidden/>
          </w:rPr>
          <w:instrText xml:space="preserve"> PAGEREF _Toc225791350 \h </w:instrText>
        </w:r>
        <w:r w:rsidR="00E06062">
          <w:rPr>
            <w:noProof/>
            <w:webHidden/>
          </w:rPr>
        </w:r>
        <w:r w:rsidR="00E06062">
          <w:rPr>
            <w:noProof/>
            <w:webHidden/>
          </w:rPr>
          <w:fldChar w:fldCharType="separate"/>
        </w:r>
        <w:r w:rsidR="00F33984">
          <w:rPr>
            <w:noProof/>
            <w:webHidden/>
          </w:rPr>
          <w:t>11</w:t>
        </w:r>
        <w:r w:rsidR="00E06062">
          <w:rPr>
            <w:noProof/>
            <w:webHidden/>
          </w:rPr>
          <w:fldChar w:fldCharType="end"/>
        </w:r>
      </w:hyperlink>
    </w:p>
    <w:p w14:paraId="0F32E34C" w14:textId="69687FC8" w:rsidR="00E06062" w:rsidRDefault="00534A74">
      <w:pPr>
        <w:pStyle w:val="TOC3"/>
        <w:rPr>
          <w:rFonts w:asciiTheme="minorHAnsi" w:eastAsiaTheme="minorEastAsia" w:hAnsiTheme="minorHAnsi"/>
          <w:noProof/>
          <w:color w:val="auto"/>
          <w:sz w:val="24"/>
          <w:szCs w:val="24"/>
        </w:rPr>
      </w:pPr>
      <w:hyperlink w:anchor="_Toc225791351" w:history="1">
        <w:r>
          <w:rPr>
            <w:rStyle w:val="Hyperlink"/>
            <w:b/>
            <w:bCs/>
            <w:noProof/>
          </w:rPr>
          <w:t>Co</w:t>
        </w:r>
        <w:r w:rsidR="00E06062" w:rsidRPr="00534A74">
          <w:rPr>
            <w:rStyle w:val="Hyperlink"/>
            <w:b/>
            <w:bCs/>
            <w:noProof/>
          </w:rPr>
          <w:t>nclusion 7</w:t>
        </w:r>
        <w:r w:rsidR="00E06062" w:rsidRPr="002E0CC7">
          <w:rPr>
            <w:rStyle w:val="Hyperlink"/>
            <w:noProof/>
          </w:rPr>
          <w:t>: Advancing prevention policy, strategies and initiatives, particularly in the Asia-Pacific region</w:t>
        </w:r>
        <w:r w:rsidR="00E06062">
          <w:rPr>
            <w:noProof/>
            <w:webHidden/>
          </w:rPr>
          <w:tab/>
        </w:r>
        <w:r w:rsidR="00E06062">
          <w:rPr>
            <w:noProof/>
            <w:webHidden/>
          </w:rPr>
          <w:fldChar w:fldCharType="begin"/>
        </w:r>
        <w:r w:rsidR="00E06062">
          <w:rPr>
            <w:noProof/>
            <w:webHidden/>
          </w:rPr>
          <w:instrText xml:space="preserve"> PAGEREF _Toc225791351 \h </w:instrText>
        </w:r>
        <w:r w:rsidR="00E06062">
          <w:rPr>
            <w:noProof/>
            <w:webHidden/>
          </w:rPr>
        </w:r>
        <w:r w:rsidR="00E06062">
          <w:rPr>
            <w:noProof/>
            <w:webHidden/>
          </w:rPr>
          <w:fldChar w:fldCharType="separate"/>
        </w:r>
        <w:r w:rsidR="00F33984">
          <w:rPr>
            <w:noProof/>
            <w:webHidden/>
          </w:rPr>
          <w:t>12</w:t>
        </w:r>
        <w:r w:rsidR="00E06062">
          <w:rPr>
            <w:noProof/>
            <w:webHidden/>
          </w:rPr>
          <w:fldChar w:fldCharType="end"/>
        </w:r>
      </w:hyperlink>
    </w:p>
    <w:p w14:paraId="2E469F3F" w14:textId="04461A26" w:rsidR="00E06062" w:rsidRDefault="00A1496F">
      <w:pPr>
        <w:pStyle w:val="TOC3"/>
        <w:rPr>
          <w:rFonts w:asciiTheme="minorHAnsi" w:eastAsiaTheme="minorEastAsia" w:hAnsiTheme="minorHAnsi"/>
          <w:noProof/>
          <w:color w:val="auto"/>
          <w:sz w:val="24"/>
          <w:szCs w:val="24"/>
        </w:rPr>
      </w:pPr>
      <w:hyperlink w:anchor="_Toc225791352" w:history="1">
        <w:r>
          <w:rPr>
            <w:rStyle w:val="Hyperlink"/>
            <w:b/>
            <w:bCs/>
            <w:noProof/>
          </w:rPr>
          <w:t>Co</w:t>
        </w:r>
        <w:r w:rsidR="00E06062" w:rsidRPr="00A1496F">
          <w:rPr>
            <w:rStyle w:val="Hyperlink"/>
            <w:b/>
            <w:bCs/>
            <w:noProof/>
          </w:rPr>
          <w:t>nclusion 8</w:t>
        </w:r>
        <w:r w:rsidR="00E06062" w:rsidRPr="002E0CC7">
          <w:rPr>
            <w:rStyle w:val="Hyperlink"/>
            <w:noProof/>
          </w:rPr>
          <w:t>: Shifting community norms and beliefs through media and school-based programmes</w:t>
        </w:r>
        <w:r w:rsidR="00E06062">
          <w:rPr>
            <w:noProof/>
            <w:webHidden/>
          </w:rPr>
          <w:tab/>
        </w:r>
        <w:r w:rsidR="00E06062">
          <w:rPr>
            <w:noProof/>
            <w:webHidden/>
          </w:rPr>
          <w:fldChar w:fldCharType="begin"/>
        </w:r>
        <w:r w:rsidR="00E06062">
          <w:rPr>
            <w:noProof/>
            <w:webHidden/>
          </w:rPr>
          <w:instrText xml:space="preserve"> PAGEREF _Toc225791352 \h </w:instrText>
        </w:r>
        <w:r w:rsidR="00E06062">
          <w:rPr>
            <w:noProof/>
            <w:webHidden/>
          </w:rPr>
        </w:r>
        <w:r w:rsidR="00E06062">
          <w:rPr>
            <w:noProof/>
            <w:webHidden/>
          </w:rPr>
          <w:fldChar w:fldCharType="separate"/>
        </w:r>
        <w:r w:rsidR="00F33984">
          <w:rPr>
            <w:noProof/>
            <w:webHidden/>
          </w:rPr>
          <w:t>12</w:t>
        </w:r>
        <w:r w:rsidR="00E06062">
          <w:rPr>
            <w:noProof/>
            <w:webHidden/>
          </w:rPr>
          <w:fldChar w:fldCharType="end"/>
        </w:r>
      </w:hyperlink>
    </w:p>
    <w:p w14:paraId="6657F60C" w14:textId="2F98E477" w:rsidR="00E06062" w:rsidRDefault="00A1496F">
      <w:pPr>
        <w:pStyle w:val="TOC3"/>
        <w:rPr>
          <w:rFonts w:asciiTheme="minorHAnsi" w:eastAsiaTheme="minorEastAsia" w:hAnsiTheme="minorHAnsi"/>
          <w:noProof/>
          <w:color w:val="auto"/>
          <w:sz w:val="24"/>
          <w:szCs w:val="24"/>
        </w:rPr>
      </w:pPr>
      <w:hyperlink w:anchor="_Toc225791353" w:history="1">
        <w:r w:rsidRPr="00A1496F">
          <w:rPr>
            <w:rStyle w:val="Hyperlink"/>
            <w:rFonts w:cstheme="minorHAnsi"/>
            <w:b/>
            <w:bCs/>
            <w:noProof/>
          </w:rPr>
          <w:t>C</w:t>
        </w:r>
        <w:r w:rsidR="00E06062" w:rsidRPr="00A1496F">
          <w:rPr>
            <w:rStyle w:val="Hyperlink"/>
            <w:rFonts w:cstheme="minorHAnsi"/>
            <w:b/>
            <w:bCs/>
            <w:noProof/>
          </w:rPr>
          <w:t>onclusion 9</w:t>
        </w:r>
        <w:r w:rsidR="00E06062" w:rsidRPr="002E0CC7">
          <w:rPr>
            <w:rStyle w:val="Hyperlink"/>
            <w:rFonts w:cstheme="minorHAnsi"/>
            <w:noProof/>
          </w:rPr>
          <w:t>: UN Women’s deep understanding of how to advance VAWG prevention and response in all its contexts enabled swift adaptations to the</w:t>
        </w:r>
        <w:r w:rsidR="007A0734">
          <w:rPr>
            <w:rStyle w:val="Hyperlink"/>
            <w:rFonts w:cstheme="minorHAnsi"/>
            <w:noProof/>
          </w:rPr>
          <w:t xml:space="preserve"> </w:t>
        </w:r>
        <w:r w:rsidR="00E06062" w:rsidRPr="002E0CC7">
          <w:rPr>
            <w:rStyle w:val="Hyperlink"/>
            <w:rFonts w:cstheme="minorHAnsi"/>
            <w:noProof/>
          </w:rPr>
          <w:t>COVID-19 pandemic</w:t>
        </w:r>
        <w:r w:rsidR="00E06062">
          <w:rPr>
            <w:noProof/>
            <w:webHidden/>
          </w:rPr>
          <w:tab/>
        </w:r>
        <w:r w:rsidR="00E06062">
          <w:rPr>
            <w:noProof/>
            <w:webHidden/>
          </w:rPr>
          <w:fldChar w:fldCharType="begin"/>
        </w:r>
        <w:r w:rsidR="00E06062">
          <w:rPr>
            <w:noProof/>
            <w:webHidden/>
          </w:rPr>
          <w:instrText xml:space="preserve"> PAGEREF _Toc225791353 \h </w:instrText>
        </w:r>
        <w:r w:rsidR="00E06062">
          <w:rPr>
            <w:noProof/>
            <w:webHidden/>
          </w:rPr>
        </w:r>
        <w:r w:rsidR="00E06062">
          <w:rPr>
            <w:noProof/>
            <w:webHidden/>
          </w:rPr>
          <w:fldChar w:fldCharType="separate"/>
        </w:r>
        <w:r w:rsidR="00F33984">
          <w:rPr>
            <w:noProof/>
            <w:webHidden/>
          </w:rPr>
          <w:t>13</w:t>
        </w:r>
        <w:r w:rsidR="00E06062">
          <w:rPr>
            <w:noProof/>
            <w:webHidden/>
          </w:rPr>
          <w:fldChar w:fldCharType="end"/>
        </w:r>
      </w:hyperlink>
    </w:p>
    <w:p w14:paraId="5787131C" w14:textId="5D072CCC" w:rsidR="00E06062" w:rsidRDefault="000B007B">
      <w:pPr>
        <w:pStyle w:val="TOC3"/>
        <w:rPr>
          <w:rFonts w:asciiTheme="minorHAnsi" w:eastAsiaTheme="minorEastAsia" w:hAnsiTheme="minorHAnsi"/>
          <w:noProof/>
          <w:color w:val="auto"/>
          <w:sz w:val="24"/>
          <w:szCs w:val="24"/>
        </w:rPr>
      </w:pPr>
      <w:hyperlink w:anchor="_Toc225791354" w:history="1">
        <w:r>
          <w:rPr>
            <w:rStyle w:val="Hyperlink"/>
            <w:rFonts w:cstheme="minorHAnsi"/>
            <w:b/>
            <w:bCs/>
            <w:noProof/>
          </w:rPr>
          <w:t>Co</w:t>
        </w:r>
        <w:r w:rsidR="00E06062" w:rsidRPr="000B007B">
          <w:rPr>
            <w:rStyle w:val="Hyperlink"/>
            <w:rFonts w:cstheme="minorHAnsi"/>
            <w:b/>
            <w:bCs/>
            <w:noProof/>
          </w:rPr>
          <w:t>nclusion 10</w:t>
        </w:r>
        <w:r w:rsidR="00E06062" w:rsidRPr="002E0CC7">
          <w:rPr>
            <w:rStyle w:val="Hyperlink"/>
            <w:rFonts w:cstheme="minorHAnsi"/>
            <w:noProof/>
          </w:rPr>
          <w:t>: Programme strategies reflected UN Women’s commitment to ensure all women and girls were addressed in policies and included processes and interventions</w:t>
        </w:r>
        <w:r w:rsidR="00E06062">
          <w:rPr>
            <w:noProof/>
            <w:webHidden/>
          </w:rPr>
          <w:tab/>
        </w:r>
        <w:r w:rsidR="00E06062">
          <w:rPr>
            <w:noProof/>
            <w:webHidden/>
          </w:rPr>
          <w:fldChar w:fldCharType="begin"/>
        </w:r>
        <w:r w:rsidR="00E06062">
          <w:rPr>
            <w:noProof/>
            <w:webHidden/>
          </w:rPr>
          <w:instrText xml:space="preserve"> PAGEREF _Toc225791354 \h </w:instrText>
        </w:r>
        <w:r w:rsidR="00E06062">
          <w:rPr>
            <w:noProof/>
            <w:webHidden/>
          </w:rPr>
        </w:r>
        <w:r w:rsidR="00E06062">
          <w:rPr>
            <w:noProof/>
            <w:webHidden/>
          </w:rPr>
          <w:fldChar w:fldCharType="separate"/>
        </w:r>
        <w:r w:rsidR="00F33984">
          <w:rPr>
            <w:noProof/>
            <w:webHidden/>
          </w:rPr>
          <w:t>13</w:t>
        </w:r>
        <w:r w:rsidR="00E06062">
          <w:rPr>
            <w:noProof/>
            <w:webHidden/>
          </w:rPr>
          <w:fldChar w:fldCharType="end"/>
        </w:r>
      </w:hyperlink>
    </w:p>
    <w:p w14:paraId="73F4F076" w14:textId="19663F61" w:rsidR="00E06062" w:rsidRDefault="00E06062">
      <w:pPr>
        <w:pStyle w:val="TOC1"/>
        <w:rPr>
          <w:rFonts w:asciiTheme="minorHAnsi" w:eastAsiaTheme="minorEastAsia" w:hAnsiTheme="minorHAnsi"/>
          <w:b w:val="0"/>
          <w:color w:val="auto"/>
          <w:szCs w:val="24"/>
        </w:rPr>
      </w:pPr>
      <w:hyperlink w:anchor="_Toc225791355" w:history="1">
        <w:r w:rsidRPr="002E0CC7">
          <w:rPr>
            <w:rStyle w:val="Hyperlink"/>
            <w:lang w:val="en-GB"/>
          </w:rPr>
          <w:t>1  Background and Context</w:t>
        </w:r>
        <w:r>
          <w:rPr>
            <w:webHidden/>
          </w:rPr>
          <w:tab/>
        </w:r>
        <w:r>
          <w:rPr>
            <w:webHidden/>
          </w:rPr>
          <w:fldChar w:fldCharType="begin"/>
        </w:r>
        <w:r>
          <w:rPr>
            <w:webHidden/>
          </w:rPr>
          <w:instrText xml:space="preserve"> PAGEREF _Toc225791355 \h </w:instrText>
        </w:r>
        <w:r>
          <w:rPr>
            <w:webHidden/>
          </w:rPr>
        </w:r>
        <w:r>
          <w:rPr>
            <w:webHidden/>
          </w:rPr>
          <w:fldChar w:fldCharType="separate"/>
        </w:r>
        <w:r w:rsidR="00F33984">
          <w:rPr>
            <w:webHidden/>
          </w:rPr>
          <w:t>14</w:t>
        </w:r>
        <w:r>
          <w:rPr>
            <w:webHidden/>
          </w:rPr>
          <w:fldChar w:fldCharType="end"/>
        </w:r>
      </w:hyperlink>
    </w:p>
    <w:p w14:paraId="16B9D029" w14:textId="6E6BF964" w:rsidR="00E06062" w:rsidRDefault="00E06062">
      <w:pPr>
        <w:pStyle w:val="TOC2"/>
        <w:rPr>
          <w:rFonts w:asciiTheme="minorHAnsi" w:eastAsiaTheme="minorEastAsia" w:hAnsiTheme="minorHAnsi"/>
          <w:b w:val="0"/>
          <w:color w:val="auto"/>
          <w:sz w:val="24"/>
          <w:szCs w:val="24"/>
        </w:rPr>
      </w:pPr>
      <w:hyperlink w:anchor="_Toc225791356" w:history="1">
        <w:r w:rsidRPr="002E0CC7">
          <w:rPr>
            <w:rStyle w:val="Hyperlink"/>
            <w:lang w:val="en-GB"/>
          </w:rPr>
          <w:t>1.1 Context</w:t>
        </w:r>
        <w:r>
          <w:rPr>
            <w:webHidden/>
          </w:rPr>
          <w:tab/>
        </w:r>
        <w:r>
          <w:rPr>
            <w:webHidden/>
          </w:rPr>
          <w:fldChar w:fldCharType="begin"/>
        </w:r>
        <w:r>
          <w:rPr>
            <w:webHidden/>
          </w:rPr>
          <w:instrText xml:space="preserve"> PAGEREF _Toc225791356 \h </w:instrText>
        </w:r>
        <w:r>
          <w:rPr>
            <w:webHidden/>
          </w:rPr>
        </w:r>
        <w:r>
          <w:rPr>
            <w:webHidden/>
          </w:rPr>
          <w:fldChar w:fldCharType="separate"/>
        </w:r>
        <w:r w:rsidR="00F33984">
          <w:rPr>
            <w:webHidden/>
          </w:rPr>
          <w:t>14</w:t>
        </w:r>
        <w:r>
          <w:rPr>
            <w:webHidden/>
          </w:rPr>
          <w:fldChar w:fldCharType="end"/>
        </w:r>
      </w:hyperlink>
    </w:p>
    <w:p w14:paraId="717380F2" w14:textId="49AEB558" w:rsidR="00E06062" w:rsidRDefault="00E06062">
      <w:pPr>
        <w:pStyle w:val="TOC2"/>
      </w:pPr>
      <w:hyperlink w:anchor="_Toc225791357" w:history="1">
        <w:r w:rsidRPr="002E0CC7">
          <w:rPr>
            <w:rStyle w:val="Hyperlink"/>
            <w:lang w:val="en-GB"/>
          </w:rPr>
          <w:t>1.2 Description of the EVAW Programme</w:t>
        </w:r>
        <w:r>
          <w:rPr>
            <w:webHidden/>
          </w:rPr>
          <w:tab/>
        </w:r>
        <w:r>
          <w:rPr>
            <w:webHidden/>
          </w:rPr>
          <w:fldChar w:fldCharType="begin"/>
        </w:r>
        <w:r>
          <w:rPr>
            <w:webHidden/>
          </w:rPr>
          <w:instrText xml:space="preserve"> PAGEREF _Toc225791357 \h </w:instrText>
        </w:r>
        <w:r>
          <w:rPr>
            <w:webHidden/>
          </w:rPr>
        </w:r>
        <w:r>
          <w:rPr>
            <w:webHidden/>
          </w:rPr>
          <w:fldChar w:fldCharType="separate"/>
        </w:r>
        <w:r w:rsidR="00F33984">
          <w:rPr>
            <w:webHidden/>
          </w:rPr>
          <w:t>14</w:t>
        </w:r>
        <w:r>
          <w:rPr>
            <w:webHidden/>
          </w:rPr>
          <w:fldChar w:fldCharType="end"/>
        </w:r>
      </w:hyperlink>
    </w:p>
    <w:p w14:paraId="4D52273C" w14:textId="3120603E" w:rsidR="00DE7A46" w:rsidRPr="00DE7A46" w:rsidRDefault="00DE7A46" w:rsidP="00DE7A46">
      <w:pPr>
        <w:pStyle w:val="TOC3"/>
        <w:rPr>
          <w:rFonts w:asciiTheme="minorHAnsi" w:eastAsiaTheme="minorEastAsia" w:hAnsiTheme="minorHAnsi"/>
          <w:noProof/>
          <w:color w:val="auto"/>
          <w:sz w:val="24"/>
          <w:szCs w:val="24"/>
        </w:rPr>
      </w:pPr>
      <w:hyperlink w:anchor="_Toc225791358" w:history="1">
        <w:r w:rsidRPr="002E0CC7">
          <w:rPr>
            <w:rStyle w:val="Hyperlink"/>
            <w:noProof/>
            <w:lang w:val="en-GB"/>
          </w:rPr>
          <w:t xml:space="preserve">Area </w:t>
        </w:r>
        <w:r>
          <w:rPr>
            <w:rStyle w:val="Hyperlink"/>
            <w:noProof/>
            <w:lang w:val="en-GB"/>
          </w:rPr>
          <w:t>1</w:t>
        </w:r>
        <w:r w:rsidRPr="002E0CC7">
          <w:rPr>
            <w:rStyle w:val="Hyperlink"/>
            <w:noProof/>
            <w:lang w:val="en-GB"/>
          </w:rPr>
          <w:t xml:space="preserve">: </w:t>
        </w:r>
        <w:r w:rsidR="004D7333">
          <w:rPr>
            <w:rStyle w:val="Hyperlink"/>
            <w:noProof/>
            <w:lang w:val="en-GB"/>
          </w:rPr>
          <w:t>Strengthening quality, coordinated and multi-sectoral services for VAWG survivors</w:t>
        </w:r>
        <w:r>
          <w:rPr>
            <w:noProof/>
            <w:webHidden/>
          </w:rPr>
          <w:tab/>
        </w:r>
        <w:r>
          <w:rPr>
            <w:noProof/>
            <w:webHidden/>
          </w:rPr>
          <w:fldChar w:fldCharType="begin"/>
        </w:r>
        <w:r>
          <w:rPr>
            <w:noProof/>
            <w:webHidden/>
          </w:rPr>
          <w:instrText xml:space="preserve"> PAGEREF _Toc225791358 \h </w:instrText>
        </w:r>
        <w:r>
          <w:rPr>
            <w:noProof/>
            <w:webHidden/>
          </w:rPr>
        </w:r>
        <w:r>
          <w:rPr>
            <w:noProof/>
            <w:webHidden/>
          </w:rPr>
          <w:fldChar w:fldCharType="separate"/>
        </w:r>
        <w:r w:rsidR="00F33984">
          <w:rPr>
            <w:noProof/>
            <w:webHidden/>
          </w:rPr>
          <w:t>17</w:t>
        </w:r>
        <w:r>
          <w:rPr>
            <w:noProof/>
            <w:webHidden/>
          </w:rPr>
          <w:fldChar w:fldCharType="end"/>
        </w:r>
      </w:hyperlink>
    </w:p>
    <w:p w14:paraId="7726ABC3" w14:textId="556D0E16" w:rsidR="00E06062" w:rsidRDefault="00E06062">
      <w:pPr>
        <w:pStyle w:val="TOC3"/>
        <w:rPr>
          <w:rFonts w:asciiTheme="minorHAnsi" w:eastAsiaTheme="minorEastAsia" w:hAnsiTheme="minorHAnsi"/>
          <w:noProof/>
          <w:color w:val="auto"/>
          <w:sz w:val="24"/>
          <w:szCs w:val="24"/>
        </w:rPr>
      </w:pPr>
      <w:hyperlink w:anchor="_Toc225791358" w:history="1">
        <w:r w:rsidRPr="002E0CC7">
          <w:rPr>
            <w:rStyle w:val="Hyperlink"/>
            <w:noProof/>
            <w:lang w:val="en-GB"/>
          </w:rPr>
          <w:t>Area 2: Addressing root causes and risk factors to prevent VAWG</w:t>
        </w:r>
        <w:r>
          <w:rPr>
            <w:noProof/>
            <w:webHidden/>
          </w:rPr>
          <w:tab/>
        </w:r>
        <w:r>
          <w:rPr>
            <w:noProof/>
            <w:webHidden/>
          </w:rPr>
          <w:fldChar w:fldCharType="begin"/>
        </w:r>
        <w:r>
          <w:rPr>
            <w:noProof/>
            <w:webHidden/>
          </w:rPr>
          <w:instrText xml:space="preserve"> PAGEREF _Toc225791358 \h </w:instrText>
        </w:r>
        <w:r>
          <w:rPr>
            <w:noProof/>
            <w:webHidden/>
          </w:rPr>
        </w:r>
        <w:r>
          <w:rPr>
            <w:noProof/>
            <w:webHidden/>
          </w:rPr>
          <w:fldChar w:fldCharType="separate"/>
        </w:r>
        <w:r w:rsidR="00F33984">
          <w:rPr>
            <w:noProof/>
            <w:webHidden/>
          </w:rPr>
          <w:t>17</w:t>
        </w:r>
        <w:r>
          <w:rPr>
            <w:noProof/>
            <w:webHidden/>
          </w:rPr>
          <w:fldChar w:fldCharType="end"/>
        </w:r>
      </w:hyperlink>
    </w:p>
    <w:p w14:paraId="21984E9A" w14:textId="5CB7D4F9" w:rsidR="00E06062" w:rsidRDefault="00E06062">
      <w:pPr>
        <w:pStyle w:val="TOC1"/>
        <w:rPr>
          <w:rFonts w:asciiTheme="minorHAnsi" w:eastAsiaTheme="minorEastAsia" w:hAnsiTheme="minorHAnsi"/>
          <w:b w:val="0"/>
          <w:color w:val="auto"/>
          <w:szCs w:val="24"/>
        </w:rPr>
      </w:pPr>
      <w:hyperlink w:anchor="_Toc225791359" w:history="1">
        <w:r w:rsidRPr="002E0CC7">
          <w:rPr>
            <w:rStyle w:val="Hyperlink"/>
            <w:lang w:val="en-GB"/>
          </w:rPr>
          <w:t>2  Programmatic Review Approach and Methods</w:t>
        </w:r>
        <w:r>
          <w:rPr>
            <w:webHidden/>
          </w:rPr>
          <w:tab/>
        </w:r>
        <w:r>
          <w:rPr>
            <w:webHidden/>
          </w:rPr>
          <w:fldChar w:fldCharType="begin"/>
        </w:r>
        <w:r>
          <w:rPr>
            <w:webHidden/>
          </w:rPr>
          <w:instrText xml:space="preserve"> PAGEREF _Toc225791359 \h </w:instrText>
        </w:r>
        <w:r>
          <w:rPr>
            <w:webHidden/>
          </w:rPr>
        </w:r>
        <w:r>
          <w:rPr>
            <w:webHidden/>
          </w:rPr>
          <w:fldChar w:fldCharType="separate"/>
        </w:r>
        <w:r w:rsidR="00F33984">
          <w:rPr>
            <w:webHidden/>
          </w:rPr>
          <w:t>18</w:t>
        </w:r>
        <w:r>
          <w:rPr>
            <w:webHidden/>
          </w:rPr>
          <w:fldChar w:fldCharType="end"/>
        </w:r>
      </w:hyperlink>
    </w:p>
    <w:p w14:paraId="6B0C4009" w14:textId="20B430C6" w:rsidR="00E06062" w:rsidRDefault="00E06062">
      <w:pPr>
        <w:pStyle w:val="TOC2"/>
        <w:rPr>
          <w:rFonts w:asciiTheme="minorHAnsi" w:eastAsiaTheme="minorEastAsia" w:hAnsiTheme="minorHAnsi"/>
          <w:b w:val="0"/>
          <w:color w:val="auto"/>
          <w:sz w:val="24"/>
          <w:szCs w:val="24"/>
        </w:rPr>
      </w:pPr>
      <w:hyperlink w:anchor="_Toc225791360" w:history="1">
        <w:r w:rsidRPr="002E0CC7">
          <w:rPr>
            <w:rStyle w:val="Hyperlink"/>
            <w:lang w:val="en-GB"/>
          </w:rPr>
          <w:t>2.1 Purpose and objectives of the evaluation</w:t>
        </w:r>
        <w:r>
          <w:rPr>
            <w:webHidden/>
          </w:rPr>
          <w:tab/>
        </w:r>
        <w:r>
          <w:rPr>
            <w:webHidden/>
          </w:rPr>
          <w:fldChar w:fldCharType="begin"/>
        </w:r>
        <w:r>
          <w:rPr>
            <w:webHidden/>
          </w:rPr>
          <w:instrText xml:space="preserve"> PAGEREF _Toc225791360 \h </w:instrText>
        </w:r>
        <w:r>
          <w:rPr>
            <w:webHidden/>
          </w:rPr>
        </w:r>
        <w:r>
          <w:rPr>
            <w:webHidden/>
          </w:rPr>
          <w:fldChar w:fldCharType="separate"/>
        </w:r>
        <w:r w:rsidR="00F33984">
          <w:rPr>
            <w:webHidden/>
          </w:rPr>
          <w:t>18</w:t>
        </w:r>
        <w:r>
          <w:rPr>
            <w:webHidden/>
          </w:rPr>
          <w:fldChar w:fldCharType="end"/>
        </w:r>
      </w:hyperlink>
    </w:p>
    <w:p w14:paraId="50018E28" w14:textId="4853BCA7" w:rsidR="00E06062" w:rsidRDefault="00E06062">
      <w:pPr>
        <w:pStyle w:val="TOC2"/>
        <w:rPr>
          <w:rFonts w:asciiTheme="minorHAnsi" w:eastAsiaTheme="minorEastAsia" w:hAnsiTheme="minorHAnsi"/>
          <w:b w:val="0"/>
          <w:color w:val="auto"/>
          <w:sz w:val="24"/>
          <w:szCs w:val="24"/>
        </w:rPr>
      </w:pPr>
      <w:hyperlink w:anchor="_Toc225791361" w:history="1">
        <w:r w:rsidRPr="002E0CC7">
          <w:rPr>
            <w:rStyle w:val="Hyperlink"/>
            <w:lang w:val="en-GB"/>
          </w:rPr>
          <w:t>2.2 Evaluation criteria, ethical principles</w:t>
        </w:r>
        <w:r>
          <w:rPr>
            <w:webHidden/>
          </w:rPr>
          <w:tab/>
        </w:r>
        <w:r>
          <w:rPr>
            <w:webHidden/>
          </w:rPr>
          <w:fldChar w:fldCharType="begin"/>
        </w:r>
        <w:r>
          <w:rPr>
            <w:webHidden/>
          </w:rPr>
          <w:instrText xml:space="preserve"> PAGEREF _Toc225791361 \h </w:instrText>
        </w:r>
        <w:r>
          <w:rPr>
            <w:webHidden/>
          </w:rPr>
        </w:r>
        <w:r>
          <w:rPr>
            <w:webHidden/>
          </w:rPr>
          <w:fldChar w:fldCharType="separate"/>
        </w:r>
        <w:r w:rsidR="00F33984">
          <w:rPr>
            <w:webHidden/>
          </w:rPr>
          <w:t>19</w:t>
        </w:r>
        <w:r>
          <w:rPr>
            <w:webHidden/>
          </w:rPr>
          <w:fldChar w:fldCharType="end"/>
        </w:r>
      </w:hyperlink>
    </w:p>
    <w:p w14:paraId="66B77C28" w14:textId="759C352E" w:rsidR="00E06062" w:rsidRDefault="00E06062">
      <w:pPr>
        <w:pStyle w:val="TOC2"/>
        <w:rPr>
          <w:rFonts w:asciiTheme="minorHAnsi" w:eastAsiaTheme="minorEastAsia" w:hAnsiTheme="minorHAnsi"/>
          <w:b w:val="0"/>
          <w:color w:val="auto"/>
          <w:sz w:val="24"/>
          <w:szCs w:val="24"/>
        </w:rPr>
      </w:pPr>
      <w:hyperlink w:anchor="_Toc225791362" w:history="1">
        <w:r w:rsidRPr="002E0CC7">
          <w:rPr>
            <w:rStyle w:val="Hyperlink"/>
            <w:lang w:val="en-GB"/>
          </w:rPr>
          <w:t>2.3 Research questions guided by evaluation criteria</w:t>
        </w:r>
        <w:r>
          <w:rPr>
            <w:webHidden/>
          </w:rPr>
          <w:tab/>
        </w:r>
        <w:r>
          <w:rPr>
            <w:webHidden/>
          </w:rPr>
          <w:fldChar w:fldCharType="begin"/>
        </w:r>
        <w:r>
          <w:rPr>
            <w:webHidden/>
          </w:rPr>
          <w:instrText xml:space="preserve"> PAGEREF _Toc225791362 \h </w:instrText>
        </w:r>
        <w:r>
          <w:rPr>
            <w:webHidden/>
          </w:rPr>
        </w:r>
        <w:r>
          <w:rPr>
            <w:webHidden/>
          </w:rPr>
          <w:fldChar w:fldCharType="separate"/>
        </w:r>
        <w:r w:rsidR="00F33984">
          <w:rPr>
            <w:webHidden/>
          </w:rPr>
          <w:t>19</w:t>
        </w:r>
        <w:r>
          <w:rPr>
            <w:webHidden/>
          </w:rPr>
          <w:fldChar w:fldCharType="end"/>
        </w:r>
      </w:hyperlink>
    </w:p>
    <w:p w14:paraId="2822EC64" w14:textId="1C24E707" w:rsidR="00E06062" w:rsidRDefault="00E06062">
      <w:pPr>
        <w:pStyle w:val="TOC2"/>
        <w:rPr>
          <w:rFonts w:asciiTheme="minorHAnsi" w:eastAsiaTheme="minorEastAsia" w:hAnsiTheme="minorHAnsi"/>
          <w:b w:val="0"/>
          <w:color w:val="auto"/>
          <w:sz w:val="24"/>
          <w:szCs w:val="24"/>
        </w:rPr>
      </w:pPr>
      <w:hyperlink w:anchor="_Toc225791363" w:history="1">
        <w:r w:rsidRPr="002E0CC7">
          <w:rPr>
            <w:rStyle w:val="Hyperlink"/>
            <w:lang w:val="en-GB"/>
          </w:rPr>
          <w:t xml:space="preserve">2.4 Data and </w:t>
        </w:r>
        <w:r w:rsidR="00732433">
          <w:rPr>
            <w:rStyle w:val="Hyperlink"/>
            <w:lang w:val="en-GB"/>
          </w:rPr>
          <w:t>m</w:t>
        </w:r>
        <w:r w:rsidRPr="002E0CC7">
          <w:rPr>
            <w:rStyle w:val="Hyperlink"/>
            <w:lang w:val="en-GB"/>
          </w:rPr>
          <w:t>ethods</w:t>
        </w:r>
        <w:r>
          <w:rPr>
            <w:webHidden/>
          </w:rPr>
          <w:tab/>
        </w:r>
        <w:r>
          <w:rPr>
            <w:webHidden/>
          </w:rPr>
          <w:fldChar w:fldCharType="begin"/>
        </w:r>
        <w:r>
          <w:rPr>
            <w:webHidden/>
          </w:rPr>
          <w:instrText xml:space="preserve"> PAGEREF _Toc225791363 \h </w:instrText>
        </w:r>
        <w:r>
          <w:rPr>
            <w:webHidden/>
          </w:rPr>
        </w:r>
        <w:r>
          <w:rPr>
            <w:webHidden/>
          </w:rPr>
          <w:fldChar w:fldCharType="separate"/>
        </w:r>
        <w:r w:rsidR="00F33984">
          <w:rPr>
            <w:webHidden/>
          </w:rPr>
          <w:t>19</w:t>
        </w:r>
        <w:r>
          <w:rPr>
            <w:webHidden/>
          </w:rPr>
          <w:fldChar w:fldCharType="end"/>
        </w:r>
      </w:hyperlink>
    </w:p>
    <w:p w14:paraId="5ED37458" w14:textId="2E2FA107" w:rsidR="00E06062" w:rsidRDefault="00E06062">
      <w:pPr>
        <w:pStyle w:val="TOC3"/>
        <w:rPr>
          <w:rFonts w:asciiTheme="minorHAnsi" w:eastAsiaTheme="minorEastAsia" w:hAnsiTheme="minorHAnsi"/>
          <w:noProof/>
          <w:color w:val="auto"/>
          <w:sz w:val="24"/>
          <w:szCs w:val="24"/>
        </w:rPr>
      </w:pPr>
      <w:hyperlink w:anchor="_Toc225791364" w:history="1">
        <w:r w:rsidRPr="002E0CC7">
          <w:rPr>
            <w:rStyle w:val="Hyperlink"/>
            <w:noProof/>
            <w:lang w:val="en-GB"/>
          </w:rPr>
          <w:t>Data Collection</w:t>
        </w:r>
        <w:r>
          <w:rPr>
            <w:noProof/>
            <w:webHidden/>
          </w:rPr>
          <w:tab/>
        </w:r>
        <w:r>
          <w:rPr>
            <w:noProof/>
            <w:webHidden/>
          </w:rPr>
          <w:fldChar w:fldCharType="begin"/>
        </w:r>
        <w:r>
          <w:rPr>
            <w:noProof/>
            <w:webHidden/>
          </w:rPr>
          <w:instrText xml:space="preserve"> PAGEREF _Toc225791364 \h </w:instrText>
        </w:r>
        <w:r>
          <w:rPr>
            <w:noProof/>
            <w:webHidden/>
          </w:rPr>
        </w:r>
        <w:r>
          <w:rPr>
            <w:noProof/>
            <w:webHidden/>
          </w:rPr>
          <w:fldChar w:fldCharType="separate"/>
        </w:r>
        <w:r w:rsidR="00F33984">
          <w:rPr>
            <w:noProof/>
            <w:webHidden/>
          </w:rPr>
          <w:t>19</w:t>
        </w:r>
        <w:r>
          <w:rPr>
            <w:noProof/>
            <w:webHidden/>
          </w:rPr>
          <w:fldChar w:fldCharType="end"/>
        </w:r>
      </w:hyperlink>
    </w:p>
    <w:p w14:paraId="712340C3" w14:textId="090D751E" w:rsidR="00E06062" w:rsidRDefault="00E06062">
      <w:pPr>
        <w:pStyle w:val="TOC3"/>
        <w:rPr>
          <w:rFonts w:asciiTheme="minorHAnsi" w:eastAsiaTheme="minorEastAsia" w:hAnsiTheme="minorHAnsi"/>
          <w:noProof/>
          <w:color w:val="auto"/>
          <w:sz w:val="24"/>
          <w:szCs w:val="24"/>
        </w:rPr>
      </w:pPr>
      <w:hyperlink w:anchor="_Toc225791365" w:history="1">
        <w:r w:rsidRPr="002E0CC7">
          <w:rPr>
            <w:rStyle w:val="Hyperlink"/>
            <w:noProof/>
          </w:rPr>
          <w:t>Key Informant Interviews</w:t>
        </w:r>
        <w:r>
          <w:rPr>
            <w:noProof/>
            <w:webHidden/>
          </w:rPr>
          <w:tab/>
        </w:r>
        <w:r>
          <w:rPr>
            <w:noProof/>
            <w:webHidden/>
          </w:rPr>
          <w:fldChar w:fldCharType="begin"/>
        </w:r>
        <w:r>
          <w:rPr>
            <w:noProof/>
            <w:webHidden/>
          </w:rPr>
          <w:instrText xml:space="preserve"> PAGEREF _Toc225791365 \h </w:instrText>
        </w:r>
        <w:r>
          <w:rPr>
            <w:noProof/>
            <w:webHidden/>
          </w:rPr>
        </w:r>
        <w:r>
          <w:rPr>
            <w:noProof/>
            <w:webHidden/>
          </w:rPr>
          <w:fldChar w:fldCharType="separate"/>
        </w:r>
        <w:r w:rsidR="00F33984">
          <w:rPr>
            <w:noProof/>
            <w:webHidden/>
          </w:rPr>
          <w:t>19</w:t>
        </w:r>
        <w:r>
          <w:rPr>
            <w:noProof/>
            <w:webHidden/>
          </w:rPr>
          <w:fldChar w:fldCharType="end"/>
        </w:r>
      </w:hyperlink>
    </w:p>
    <w:p w14:paraId="70786F26" w14:textId="5367BF2B" w:rsidR="00E06062" w:rsidRDefault="00E06062">
      <w:pPr>
        <w:pStyle w:val="TOC3"/>
        <w:rPr>
          <w:rFonts w:asciiTheme="minorHAnsi" w:eastAsiaTheme="minorEastAsia" w:hAnsiTheme="minorHAnsi"/>
          <w:noProof/>
          <w:color w:val="auto"/>
          <w:sz w:val="24"/>
          <w:szCs w:val="24"/>
        </w:rPr>
      </w:pPr>
      <w:hyperlink w:anchor="_Toc225791366" w:history="1">
        <w:r w:rsidRPr="002E0CC7">
          <w:rPr>
            <w:rStyle w:val="Hyperlink"/>
            <w:rFonts w:eastAsia="Times New Roman"/>
            <w:noProof/>
            <w:lang w:val="en-GB"/>
          </w:rPr>
          <w:t>Analyses</w:t>
        </w:r>
        <w:r>
          <w:rPr>
            <w:noProof/>
            <w:webHidden/>
          </w:rPr>
          <w:tab/>
        </w:r>
        <w:r>
          <w:rPr>
            <w:noProof/>
            <w:webHidden/>
          </w:rPr>
          <w:fldChar w:fldCharType="begin"/>
        </w:r>
        <w:r>
          <w:rPr>
            <w:noProof/>
            <w:webHidden/>
          </w:rPr>
          <w:instrText xml:space="preserve"> PAGEREF _Toc225791366 \h </w:instrText>
        </w:r>
        <w:r>
          <w:rPr>
            <w:noProof/>
            <w:webHidden/>
          </w:rPr>
        </w:r>
        <w:r>
          <w:rPr>
            <w:noProof/>
            <w:webHidden/>
          </w:rPr>
          <w:fldChar w:fldCharType="separate"/>
        </w:r>
        <w:r w:rsidR="00F33984">
          <w:rPr>
            <w:noProof/>
            <w:webHidden/>
          </w:rPr>
          <w:t>20</w:t>
        </w:r>
        <w:r>
          <w:rPr>
            <w:noProof/>
            <w:webHidden/>
          </w:rPr>
          <w:fldChar w:fldCharType="end"/>
        </w:r>
      </w:hyperlink>
    </w:p>
    <w:p w14:paraId="574CFDD0" w14:textId="63B4F6CC" w:rsidR="00E06062" w:rsidRDefault="00E06062">
      <w:pPr>
        <w:pStyle w:val="TOC1"/>
        <w:rPr>
          <w:rFonts w:asciiTheme="minorHAnsi" w:eastAsiaTheme="minorEastAsia" w:hAnsiTheme="minorHAnsi"/>
          <w:b w:val="0"/>
          <w:color w:val="auto"/>
          <w:szCs w:val="24"/>
        </w:rPr>
      </w:pPr>
      <w:hyperlink w:anchor="_Toc225791367" w:history="1">
        <w:r w:rsidRPr="002E0CC7">
          <w:rPr>
            <w:rStyle w:val="Hyperlink"/>
            <w:lang w:val="en-GB"/>
          </w:rPr>
          <w:t>3  Programmatic Review Findings</w:t>
        </w:r>
        <w:r>
          <w:rPr>
            <w:webHidden/>
          </w:rPr>
          <w:tab/>
        </w:r>
        <w:r>
          <w:rPr>
            <w:webHidden/>
          </w:rPr>
          <w:fldChar w:fldCharType="begin"/>
        </w:r>
        <w:r>
          <w:rPr>
            <w:webHidden/>
          </w:rPr>
          <w:instrText xml:space="preserve"> PAGEREF _Toc225791367 \h </w:instrText>
        </w:r>
        <w:r>
          <w:rPr>
            <w:webHidden/>
          </w:rPr>
        </w:r>
        <w:r>
          <w:rPr>
            <w:webHidden/>
          </w:rPr>
          <w:fldChar w:fldCharType="separate"/>
        </w:r>
        <w:r w:rsidR="00F33984">
          <w:rPr>
            <w:webHidden/>
          </w:rPr>
          <w:t>21</w:t>
        </w:r>
        <w:r>
          <w:rPr>
            <w:webHidden/>
          </w:rPr>
          <w:fldChar w:fldCharType="end"/>
        </w:r>
      </w:hyperlink>
    </w:p>
    <w:p w14:paraId="3FB1FBE4" w14:textId="59B73380" w:rsidR="00E06062" w:rsidRDefault="00E06062">
      <w:pPr>
        <w:pStyle w:val="TOC2"/>
        <w:rPr>
          <w:rFonts w:asciiTheme="minorHAnsi" w:eastAsiaTheme="minorEastAsia" w:hAnsiTheme="minorHAnsi"/>
          <w:b w:val="0"/>
          <w:color w:val="auto"/>
          <w:sz w:val="24"/>
          <w:szCs w:val="24"/>
        </w:rPr>
      </w:pPr>
      <w:hyperlink w:anchor="_Toc225791368" w:history="1">
        <w:r w:rsidRPr="002E0CC7">
          <w:rPr>
            <w:rStyle w:val="Hyperlink"/>
            <w:lang w:val="en-GB"/>
          </w:rPr>
          <w:t>3.1 Programme effectiveness and impact</w:t>
        </w:r>
        <w:r>
          <w:rPr>
            <w:webHidden/>
          </w:rPr>
          <w:tab/>
        </w:r>
        <w:r>
          <w:rPr>
            <w:webHidden/>
          </w:rPr>
          <w:fldChar w:fldCharType="begin"/>
        </w:r>
        <w:r>
          <w:rPr>
            <w:webHidden/>
          </w:rPr>
          <w:instrText xml:space="preserve"> PAGEREF _Toc225791368 \h </w:instrText>
        </w:r>
        <w:r>
          <w:rPr>
            <w:webHidden/>
          </w:rPr>
        </w:r>
        <w:r>
          <w:rPr>
            <w:webHidden/>
          </w:rPr>
          <w:fldChar w:fldCharType="separate"/>
        </w:r>
        <w:r w:rsidR="00F33984">
          <w:rPr>
            <w:webHidden/>
          </w:rPr>
          <w:t>21</w:t>
        </w:r>
        <w:r>
          <w:rPr>
            <w:webHidden/>
          </w:rPr>
          <w:fldChar w:fldCharType="end"/>
        </w:r>
      </w:hyperlink>
    </w:p>
    <w:p w14:paraId="2A191FD0" w14:textId="745C9A6E" w:rsidR="00E06062" w:rsidRDefault="00B758D6">
      <w:pPr>
        <w:pStyle w:val="TOC3"/>
        <w:rPr>
          <w:rFonts w:asciiTheme="minorHAnsi" w:eastAsiaTheme="minorEastAsia" w:hAnsiTheme="minorHAnsi"/>
          <w:noProof/>
          <w:color w:val="auto"/>
          <w:sz w:val="24"/>
          <w:szCs w:val="24"/>
        </w:rPr>
      </w:pPr>
      <w:hyperlink w:anchor="_Toc225791369" w:history="1">
        <w:r>
          <w:rPr>
            <w:rStyle w:val="Hyperlink"/>
            <w:b/>
            <w:bCs/>
            <w:noProof/>
          </w:rPr>
          <w:t>Fi</w:t>
        </w:r>
        <w:r w:rsidR="00E06062" w:rsidRPr="00B758D6">
          <w:rPr>
            <w:rStyle w:val="Hyperlink"/>
            <w:b/>
            <w:bCs/>
            <w:noProof/>
          </w:rPr>
          <w:t>nding 1</w:t>
        </w:r>
        <w:r w:rsidR="00E06062" w:rsidRPr="002E0CC7">
          <w:rPr>
            <w:rStyle w:val="Hyperlink"/>
            <w:noProof/>
          </w:rPr>
          <w:t>: The EVAW Programme facilitated a shared understanding of the internationally agreed</w:t>
        </w:r>
        <w:r>
          <w:rPr>
            <w:rStyle w:val="Hyperlink"/>
            <w:noProof/>
          </w:rPr>
          <w:t>-on</w:t>
        </w:r>
        <w:r w:rsidR="00E06062" w:rsidRPr="002E0CC7">
          <w:rPr>
            <w:rStyle w:val="Hyperlink"/>
            <w:noProof/>
          </w:rPr>
          <w:t xml:space="preserve"> standards for VAWG prevention and response by developing, piloting and promoting technical guidance</w:t>
        </w:r>
        <w:r w:rsidR="00E06062">
          <w:rPr>
            <w:noProof/>
            <w:webHidden/>
          </w:rPr>
          <w:tab/>
        </w:r>
        <w:r w:rsidR="00E06062">
          <w:rPr>
            <w:noProof/>
            <w:webHidden/>
          </w:rPr>
          <w:fldChar w:fldCharType="begin"/>
        </w:r>
        <w:r w:rsidR="00E06062">
          <w:rPr>
            <w:noProof/>
            <w:webHidden/>
          </w:rPr>
          <w:instrText xml:space="preserve"> PAGEREF _Toc225791369 \h </w:instrText>
        </w:r>
        <w:r w:rsidR="00E06062">
          <w:rPr>
            <w:noProof/>
            <w:webHidden/>
          </w:rPr>
        </w:r>
        <w:r w:rsidR="00E06062">
          <w:rPr>
            <w:noProof/>
            <w:webHidden/>
          </w:rPr>
          <w:fldChar w:fldCharType="separate"/>
        </w:r>
        <w:r w:rsidR="00F33984">
          <w:rPr>
            <w:noProof/>
            <w:webHidden/>
          </w:rPr>
          <w:t>21</w:t>
        </w:r>
        <w:r w:rsidR="00E06062">
          <w:rPr>
            <w:noProof/>
            <w:webHidden/>
          </w:rPr>
          <w:fldChar w:fldCharType="end"/>
        </w:r>
      </w:hyperlink>
    </w:p>
    <w:p w14:paraId="20E63B11" w14:textId="76168D50" w:rsidR="00E06062" w:rsidRDefault="00B758D6">
      <w:pPr>
        <w:pStyle w:val="TOC3"/>
        <w:rPr>
          <w:rFonts w:asciiTheme="minorHAnsi" w:eastAsiaTheme="minorEastAsia" w:hAnsiTheme="minorHAnsi"/>
          <w:noProof/>
          <w:color w:val="auto"/>
          <w:sz w:val="24"/>
          <w:szCs w:val="24"/>
        </w:rPr>
      </w:pPr>
      <w:hyperlink w:anchor="_Toc225791370" w:history="1">
        <w:r>
          <w:rPr>
            <w:rStyle w:val="Hyperlink"/>
            <w:b/>
            <w:bCs/>
            <w:noProof/>
          </w:rPr>
          <w:t>Fin</w:t>
        </w:r>
        <w:r w:rsidR="00E06062" w:rsidRPr="00B758D6">
          <w:rPr>
            <w:rStyle w:val="Hyperlink"/>
            <w:b/>
            <w:bCs/>
            <w:noProof/>
          </w:rPr>
          <w:t>ding 2</w:t>
        </w:r>
        <w:r w:rsidR="00E06062" w:rsidRPr="002E0CC7">
          <w:rPr>
            <w:rStyle w:val="Hyperlink"/>
            <w:noProof/>
          </w:rPr>
          <w:t>: UN Women’s focus on structural change led to the reform of laws, policies, and institutional practices, which advanced the enabling environment to support VAWG prevention and response</w:t>
        </w:r>
        <w:r w:rsidR="00E06062">
          <w:rPr>
            <w:noProof/>
            <w:webHidden/>
          </w:rPr>
          <w:tab/>
        </w:r>
        <w:r w:rsidR="00E06062">
          <w:rPr>
            <w:noProof/>
            <w:webHidden/>
          </w:rPr>
          <w:fldChar w:fldCharType="begin"/>
        </w:r>
        <w:r w:rsidR="00E06062">
          <w:rPr>
            <w:noProof/>
            <w:webHidden/>
          </w:rPr>
          <w:instrText xml:space="preserve"> PAGEREF _Toc225791370 \h </w:instrText>
        </w:r>
        <w:r w:rsidR="00E06062">
          <w:rPr>
            <w:noProof/>
            <w:webHidden/>
          </w:rPr>
        </w:r>
        <w:r w:rsidR="00E06062">
          <w:rPr>
            <w:noProof/>
            <w:webHidden/>
          </w:rPr>
          <w:fldChar w:fldCharType="separate"/>
        </w:r>
        <w:r w:rsidR="00F33984">
          <w:rPr>
            <w:noProof/>
            <w:webHidden/>
          </w:rPr>
          <w:t>29</w:t>
        </w:r>
        <w:r w:rsidR="00E06062">
          <w:rPr>
            <w:noProof/>
            <w:webHidden/>
          </w:rPr>
          <w:fldChar w:fldCharType="end"/>
        </w:r>
      </w:hyperlink>
    </w:p>
    <w:p w14:paraId="3B74C01C" w14:textId="36536562" w:rsidR="00E06062" w:rsidRDefault="00B758D6">
      <w:pPr>
        <w:pStyle w:val="TOC3"/>
        <w:rPr>
          <w:rFonts w:asciiTheme="minorHAnsi" w:eastAsiaTheme="minorEastAsia" w:hAnsiTheme="minorHAnsi"/>
          <w:noProof/>
          <w:color w:val="auto"/>
          <w:sz w:val="24"/>
          <w:szCs w:val="24"/>
        </w:rPr>
      </w:pPr>
      <w:hyperlink w:anchor="_Toc225791371" w:history="1">
        <w:r>
          <w:rPr>
            <w:rStyle w:val="Hyperlink"/>
            <w:b/>
            <w:bCs/>
            <w:noProof/>
          </w:rPr>
          <w:t>Fi</w:t>
        </w:r>
        <w:r w:rsidR="00E06062" w:rsidRPr="00B758D6">
          <w:rPr>
            <w:rStyle w:val="Hyperlink"/>
            <w:b/>
            <w:bCs/>
            <w:noProof/>
          </w:rPr>
          <w:t>nding 3</w:t>
        </w:r>
        <w:r w:rsidR="00E06062" w:rsidRPr="002E0CC7">
          <w:rPr>
            <w:rStyle w:val="Hyperlink"/>
            <w:noProof/>
          </w:rPr>
          <w:t>:  UN Women-led efforts established bodies of knowledge and best practices on newly emerging priorities in the EVAW space</w:t>
        </w:r>
        <w:r w:rsidR="00E06062">
          <w:rPr>
            <w:noProof/>
            <w:webHidden/>
          </w:rPr>
          <w:tab/>
        </w:r>
        <w:r w:rsidR="00E06062">
          <w:rPr>
            <w:noProof/>
            <w:webHidden/>
          </w:rPr>
          <w:fldChar w:fldCharType="begin"/>
        </w:r>
        <w:r w:rsidR="00E06062">
          <w:rPr>
            <w:noProof/>
            <w:webHidden/>
          </w:rPr>
          <w:instrText xml:space="preserve"> PAGEREF _Toc225791371 \h </w:instrText>
        </w:r>
        <w:r w:rsidR="00E06062">
          <w:rPr>
            <w:noProof/>
            <w:webHidden/>
          </w:rPr>
        </w:r>
        <w:r w:rsidR="00E06062">
          <w:rPr>
            <w:noProof/>
            <w:webHidden/>
          </w:rPr>
          <w:fldChar w:fldCharType="separate"/>
        </w:r>
        <w:r w:rsidR="00F33984">
          <w:rPr>
            <w:noProof/>
            <w:webHidden/>
          </w:rPr>
          <w:t>35</w:t>
        </w:r>
        <w:r w:rsidR="00E06062">
          <w:rPr>
            <w:noProof/>
            <w:webHidden/>
          </w:rPr>
          <w:fldChar w:fldCharType="end"/>
        </w:r>
      </w:hyperlink>
    </w:p>
    <w:p w14:paraId="08FAD036" w14:textId="1E4EF4EC" w:rsidR="00E06062" w:rsidRDefault="00B758D6">
      <w:pPr>
        <w:pStyle w:val="TOC3"/>
        <w:rPr>
          <w:rFonts w:asciiTheme="minorHAnsi" w:eastAsiaTheme="minorEastAsia" w:hAnsiTheme="minorHAnsi"/>
          <w:noProof/>
          <w:color w:val="auto"/>
          <w:sz w:val="24"/>
          <w:szCs w:val="24"/>
        </w:rPr>
      </w:pPr>
      <w:hyperlink w:anchor="_Toc225791372" w:history="1">
        <w:r>
          <w:rPr>
            <w:rStyle w:val="Hyperlink"/>
            <w:b/>
            <w:bCs/>
            <w:noProof/>
          </w:rPr>
          <w:t>Fi</w:t>
        </w:r>
        <w:r w:rsidR="00E06062" w:rsidRPr="00B758D6">
          <w:rPr>
            <w:rStyle w:val="Hyperlink"/>
            <w:b/>
            <w:bCs/>
            <w:noProof/>
          </w:rPr>
          <w:t>nding 4</w:t>
        </w:r>
        <w:r w:rsidR="00E06062" w:rsidRPr="002E0CC7">
          <w:rPr>
            <w:rStyle w:val="Hyperlink"/>
            <w:noProof/>
          </w:rPr>
          <w:t>:  Under the EVAW Programme, UN Women has created a shift towards gender-responsive, woman-centred policing services at global, regional, and national levels</w:t>
        </w:r>
        <w:r w:rsidR="00E06062">
          <w:rPr>
            <w:noProof/>
            <w:webHidden/>
          </w:rPr>
          <w:tab/>
        </w:r>
        <w:r w:rsidR="00E06062">
          <w:rPr>
            <w:noProof/>
            <w:webHidden/>
          </w:rPr>
          <w:fldChar w:fldCharType="begin"/>
        </w:r>
        <w:r w:rsidR="00E06062">
          <w:rPr>
            <w:noProof/>
            <w:webHidden/>
          </w:rPr>
          <w:instrText xml:space="preserve"> PAGEREF _Toc225791372 \h </w:instrText>
        </w:r>
        <w:r w:rsidR="00E06062">
          <w:rPr>
            <w:noProof/>
            <w:webHidden/>
          </w:rPr>
        </w:r>
        <w:r w:rsidR="00E06062">
          <w:rPr>
            <w:noProof/>
            <w:webHidden/>
          </w:rPr>
          <w:fldChar w:fldCharType="separate"/>
        </w:r>
        <w:r w:rsidR="00F33984">
          <w:rPr>
            <w:noProof/>
            <w:webHidden/>
          </w:rPr>
          <w:t>38</w:t>
        </w:r>
        <w:r w:rsidR="00E06062">
          <w:rPr>
            <w:noProof/>
            <w:webHidden/>
          </w:rPr>
          <w:fldChar w:fldCharType="end"/>
        </w:r>
      </w:hyperlink>
    </w:p>
    <w:p w14:paraId="19125986" w14:textId="44E1545C" w:rsidR="00E06062" w:rsidRDefault="00B758D6">
      <w:pPr>
        <w:pStyle w:val="TOC3"/>
        <w:rPr>
          <w:rFonts w:asciiTheme="minorHAnsi" w:eastAsiaTheme="minorEastAsia" w:hAnsiTheme="minorHAnsi"/>
          <w:noProof/>
          <w:color w:val="auto"/>
          <w:sz w:val="24"/>
          <w:szCs w:val="24"/>
        </w:rPr>
      </w:pPr>
      <w:hyperlink w:anchor="_Toc225791373" w:history="1">
        <w:r>
          <w:rPr>
            <w:rStyle w:val="Hyperlink"/>
            <w:b/>
            <w:bCs/>
            <w:noProof/>
          </w:rPr>
          <w:t>Fi</w:t>
        </w:r>
        <w:r w:rsidR="00E06062" w:rsidRPr="00B758D6">
          <w:rPr>
            <w:rStyle w:val="Hyperlink"/>
            <w:b/>
            <w:bCs/>
            <w:noProof/>
          </w:rPr>
          <w:t xml:space="preserve">nding 5: </w:t>
        </w:r>
        <w:r w:rsidR="00E06062" w:rsidRPr="002E0CC7">
          <w:rPr>
            <w:rStyle w:val="Hyperlink"/>
            <w:noProof/>
          </w:rPr>
          <w:t>The EVAW Programme increased the availability and access to quality, coordinated essential services for VAWG survivors</w:t>
        </w:r>
        <w:r w:rsidR="00E06062">
          <w:rPr>
            <w:noProof/>
            <w:webHidden/>
          </w:rPr>
          <w:tab/>
        </w:r>
        <w:r w:rsidR="00E06062">
          <w:rPr>
            <w:noProof/>
            <w:webHidden/>
          </w:rPr>
          <w:fldChar w:fldCharType="begin"/>
        </w:r>
        <w:r w:rsidR="00E06062">
          <w:rPr>
            <w:noProof/>
            <w:webHidden/>
          </w:rPr>
          <w:instrText xml:space="preserve"> PAGEREF _Toc225791373 \h </w:instrText>
        </w:r>
        <w:r w:rsidR="00E06062">
          <w:rPr>
            <w:noProof/>
            <w:webHidden/>
          </w:rPr>
        </w:r>
        <w:r w:rsidR="00E06062">
          <w:rPr>
            <w:noProof/>
            <w:webHidden/>
          </w:rPr>
          <w:fldChar w:fldCharType="separate"/>
        </w:r>
        <w:r w:rsidR="00F33984">
          <w:rPr>
            <w:noProof/>
            <w:webHidden/>
          </w:rPr>
          <w:t>43</w:t>
        </w:r>
        <w:r w:rsidR="00E06062">
          <w:rPr>
            <w:noProof/>
            <w:webHidden/>
          </w:rPr>
          <w:fldChar w:fldCharType="end"/>
        </w:r>
      </w:hyperlink>
    </w:p>
    <w:p w14:paraId="70011C1B" w14:textId="05019A36" w:rsidR="00E06062" w:rsidRDefault="00B758D6">
      <w:pPr>
        <w:pStyle w:val="TOC3"/>
        <w:rPr>
          <w:rFonts w:asciiTheme="minorHAnsi" w:eastAsiaTheme="minorEastAsia" w:hAnsiTheme="minorHAnsi"/>
          <w:noProof/>
          <w:color w:val="auto"/>
          <w:sz w:val="24"/>
          <w:szCs w:val="24"/>
        </w:rPr>
      </w:pPr>
      <w:hyperlink w:anchor="_Toc225791374" w:history="1">
        <w:r>
          <w:rPr>
            <w:rStyle w:val="Hyperlink"/>
            <w:b/>
            <w:bCs/>
            <w:noProof/>
          </w:rPr>
          <w:t>Fi</w:t>
        </w:r>
        <w:r w:rsidR="00E06062" w:rsidRPr="00B758D6">
          <w:rPr>
            <w:rStyle w:val="Hyperlink"/>
            <w:b/>
            <w:bCs/>
            <w:noProof/>
          </w:rPr>
          <w:t>nding 6:</w:t>
        </w:r>
        <w:r w:rsidR="00E06062" w:rsidRPr="002E0CC7">
          <w:rPr>
            <w:rStyle w:val="Hyperlink"/>
            <w:noProof/>
          </w:rPr>
          <w:t xml:space="preserve">  Through targeted advocacy and comprehensive capacity strengthening, UN Women advanced prevention policy, strategies and initiatives, particularly in the Asia-Pacific region</w:t>
        </w:r>
        <w:r w:rsidR="00E06062">
          <w:rPr>
            <w:noProof/>
            <w:webHidden/>
          </w:rPr>
          <w:tab/>
        </w:r>
        <w:r w:rsidR="00E06062">
          <w:rPr>
            <w:noProof/>
            <w:webHidden/>
          </w:rPr>
          <w:fldChar w:fldCharType="begin"/>
        </w:r>
        <w:r w:rsidR="00E06062">
          <w:rPr>
            <w:noProof/>
            <w:webHidden/>
          </w:rPr>
          <w:instrText xml:space="preserve"> PAGEREF _Toc225791374 \h </w:instrText>
        </w:r>
        <w:r w:rsidR="00E06062">
          <w:rPr>
            <w:noProof/>
            <w:webHidden/>
          </w:rPr>
        </w:r>
        <w:r w:rsidR="00E06062">
          <w:rPr>
            <w:noProof/>
            <w:webHidden/>
          </w:rPr>
          <w:fldChar w:fldCharType="separate"/>
        </w:r>
        <w:r w:rsidR="00F33984">
          <w:rPr>
            <w:noProof/>
            <w:webHidden/>
          </w:rPr>
          <w:t>47</w:t>
        </w:r>
        <w:r w:rsidR="00E06062">
          <w:rPr>
            <w:noProof/>
            <w:webHidden/>
          </w:rPr>
          <w:fldChar w:fldCharType="end"/>
        </w:r>
      </w:hyperlink>
    </w:p>
    <w:p w14:paraId="75A01B03" w14:textId="38DDC08C" w:rsidR="00E06062" w:rsidRDefault="00B758D6">
      <w:pPr>
        <w:pStyle w:val="TOC3"/>
        <w:rPr>
          <w:rFonts w:asciiTheme="minorHAnsi" w:eastAsiaTheme="minorEastAsia" w:hAnsiTheme="minorHAnsi"/>
          <w:noProof/>
          <w:color w:val="auto"/>
          <w:sz w:val="24"/>
          <w:szCs w:val="24"/>
        </w:rPr>
      </w:pPr>
      <w:hyperlink w:anchor="_Toc225791375" w:history="1">
        <w:r>
          <w:rPr>
            <w:rStyle w:val="Hyperlink"/>
            <w:b/>
            <w:bCs/>
            <w:noProof/>
          </w:rPr>
          <w:t>Fin</w:t>
        </w:r>
        <w:r w:rsidR="00E06062" w:rsidRPr="00B758D6">
          <w:rPr>
            <w:rStyle w:val="Hyperlink"/>
            <w:b/>
            <w:bCs/>
            <w:noProof/>
          </w:rPr>
          <w:t>ding 7:</w:t>
        </w:r>
        <w:r w:rsidR="00E06062" w:rsidRPr="002E0CC7">
          <w:rPr>
            <w:rStyle w:val="Hyperlink"/>
            <w:noProof/>
          </w:rPr>
          <w:t xml:space="preserve"> Interventions aimed at shifting community norms showed promise</w:t>
        </w:r>
        <w:r w:rsidR="00E06062">
          <w:rPr>
            <w:noProof/>
            <w:webHidden/>
          </w:rPr>
          <w:tab/>
        </w:r>
        <w:r w:rsidR="008164BE">
          <w:rPr>
            <w:noProof/>
            <w:webHidden/>
          </w:rPr>
          <w:t>50</w:t>
        </w:r>
      </w:hyperlink>
    </w:p>
    <w:p w14:paraId="1A392ED0" w14:textId="0CBC5BFC" w:rsidR="00E06062" w:rsidRDefault="00B758D6">
      <w:pPr>
        <w:pStyle w:val="TOC3"/>
        <w:rPr>
          <w:rFonts w:asciiTheme="minorHAnsi" w:eastAsiaTheme="minorEastAsia" w:hAnsiTheme="minorHAnsi"/>
          <w:noProof/>
          <w:color w:val="auto"/>
          <w:sz w:val="24"/>
          <w:szCs w:val="24"/>
        </w:rPr>
      </w:pPr>
      <w:hyperlink w:anchor="_Toc225791376" w:history="1">
        <w:r>
          <w:rPr>
            <w:rStyle w:val="Hyperlink"/>
            <w:b/>
            <w:bCs/>
            <w:noProof/>
          </w:rPr>
          <w:t>Fin</w:t>
        </w:r>
        <w:r w:rsidR="00E06062" w:rsidRPr="00B758D6">
          <w:rPr>
            <w:rStyle w:val="Hyperlink"/>
            <w:b/>
            <w:bCs/>
            <w:noProof/>
          </w:rPr>
          <w:t>ding 8 (Impact)</w:t>
        </w:r>
        <w:r w:rsidR="00E06062" w:rsidRPr="002E0CC7">
          <w:rPr>
            <w:rStyle w:val="Hyperlink"/>
            <w:noProof/>
          </w:rPr>
          <w:t>: The efforts of the EVAW Programme resulted in transformative advances at global, regional and country levels, affirming UN Women’s unique leadership and pivotal role in the EVAW space</w:t>
        </w:r>
        <w:r w:rsidR="00E06062">
          <w:rPr>
            <w:noProof/>
            <w:webHidden/>
          </w:rPr>
          <w:tab/>
        </w:r>
        <w:r w:rsidR="00E06062">
          <w:rPr>
            <w:noProof/>
            <w:webHidden/>
          </w:rPr>
          <w:fldChar w:fldCharType="begin"/>
        </w:r>
        <w:r w:rsidR="00E06062">
          <w:rPr>
            <w:noProof/>
            <w:webHidden/>
          </w:rPr>
          <w:instrText xml:space="preserve"> PAGEREF _Toc225791376 \h </w:instrText>
        </w:r>
        <w:r w:rsidR="00E06062">
          <w:rPr>
            <w:noProof/>
            <w:webHidden/>
          </w:rPr>
        </w:r>
        <w:r w:rsidR="00E06062">
          <w:rPr>
            <w:noProof/>
            <w:webHidden/>
          </w:rPr>
          <w:fldChar w:fldCharType="separate"/>
        </w:r>
        <w:r w:rsidR="00F33984">
          <w:rPr>
            <w:noProof/>
            <w:webHidden/>
          </w:rPr>
          <w:t>53</w:t>
        </w:r>
        <w:r w:rsidR="00E06062">
          <w:rPr>
            <w:noProof/>
            <w:webHidden/>
          </w:rPr>
          <w:fldChar w:fldCharType="end"/>
        </w:r>
      </w:hyperlink>
    </w:p>
    <w:p w14:paraId="1EC5AA9F" w14:textId="714161C4" w:rsidR="00E06062" w:rsidRDefault="00E06062">
      <w:pPr>
        <w:pStyle w:val="TOC2"/>
        <w:rPr>
          <w:rFonts w:asciiTheme="minorHAnsi" w:eastAsiaTheme="minorEastAsia" w:hAnsiTheme="minorHAnsi"/>
          <w:b w:val="0"/>
          <w:color w:val="auto"/>
          <w:sz w:val="24"/>
          <w:szCs w:val="24"/>
        </w:rPr>
      </w:pPr>
      <w:hyperlink w:anchor="_Toc225791377" w:history="1">
        <w:r w:rsidRPr="002E0CC7">
          <w:rPr>
            <w:rStyle w:val="Hyperlink"/>
            <w:lang w:val="en-GB"/>
          </w:rPr>
          <w:t>3.3 Programme coherence and efficiency</w:t>
        </w:r>
        <w:r>
          <w:rPr>
            <w:webHidden/>
          </w:rPr>
          <w:tab/>
        </w:r>
        <w:r>
          <w:rPr>
            <w:webHidden/>
          </w:rPr>
          <w:fldChar w:fldCharType="begin"/>
        </w:r>
        <w:r>
          <w:rPr>
            <w:webHidden/>
          </w:rPr>
          <w:instrText xml:space="preserve"> PAGEREF _Toc225791377 \h </w:instrText>
        </w:r>
        <w:r>
          <w:rPr>
            <w:webHidden/>
          </w:rPr>
        </w:r>
        <w:r>
          <w:rPr>
            <w:webHidden/>
          </w:rPr>
          <w:fldChar w:fldCharType="separate"/>
        </w:r>
        <w:r w:rsidR="00F33984">
          <w:rPr>
            <w:webHidden/>
          </w:rPr>
          <w:t>58</w:t>
        </w:r>
        <w:r>
          <w:rPr>
            <w:webHidden/>
          </w:rPr>
          <w:fldChar w:fldCharType="end"/>
        </w:r>
      </w:hyperlink>
    </w:p>
    <w:p w14:paraId="202F4D10" w14:textId="53A6F24A" w:rsidR="00E06062" w:rsidRDefault="00B758D6">
      <w:pPr>
        <w:pStyle w:val="TOC3"/>
        <w:rPr>
          <w:rFonts w:asciiTheme="minorHAnsi" w:eastAsiaTheme="minorEastAsia" w:hAnsiTheme="minorHAnsi"/>
          <w:noProof/>
          <w:color w:val="auto"/>
          <w:sz w:val="24"/>
          <w:szCs w:val="24"/>
        </w:rPr>
      </w:pPr>
      <w:hyperlink w:anchor="_Toc225791378" w:history="1">
        <w:r>
          <w:rPr>
            <w:rStyle w:val="Hyperlink"/>
            <w:b/>
            <w:bCs/>
            <w:noProof/>
          </w:rPr>
          <w:t>Fi</w:t>
        </w:r>
        <w:r w:rsidR="00E06062" w:rsidRPr="00B758D6">
          <w:rPr>
            <w:rStyle w:val="Hyperlink"/>
            <w:b/>
            <w:bCs/>
            <w:noProof/>
          </w:rPr>
          <w:t xml:space="preserve">nding </w:t>
        </w:r>
        <w:r w:rsidR="006E1C40">
          <w:rPr>
            <w:rStyle w:val="Hyperlink"/>
            <w:b/>
            <w:bCs/>
            <w:noProof/>
          </w:rPr>
          <w:t>9</w:t>
        </w:r>
        <w:r w:rsidR="00E06062" w:rsidRPr="002E0CC7">
          <w:rPr>
            <w:rStyle w:val="Hyperlink"/>
            <w:noProof/>
          </w:rPr>
          <w:t>: The flexibility and length of donor investment enabled UN Women to address gaps, complement ongoing efforts, and accelerate progress, leveraging its convening role.</w:t>
        </w:r>
        <w:r w:rsidR="00E06062">
          <w:rPr>
            <w:noProof/>
            <w:webHidden/>
          </w:rPr>
          <w:tab/>
        </w:r>
        <w:r w:rsidR="00E06062">
          <w:rPr>
            <w:noProof/>
            <w:webHidden/>
          </w:rPr>
          <w:fldChar w:fldCharType="begin"/>
        </w:r>
        <w:r w:rsidR="00E06062">
          <w:rPr>
            <w:noProof/>
            <w:webHidden/>
          </w:rPr>
          <w:instrText xml:space="preserve"> PAGEREF _Toc225791378 \h </w:instrText>
        </w:r>
        <w:r w:rsidR="00E06062">
          <w:rPr>
            <w:noProof/>
            <w:webHidden/>
          </w:rPr>
        </w:r>
        <w:r w:rsidR="00E06062">
          <w:rPr>
            <w:noProof/>
            <w:webHidden/>
          </w:rPr>
          <w:fldChar w:fldCharType="separate"/>
        </w:r>
        <w:r w:rsidR="00F33984">
          <w:rPr>
            <w:noProof/>
            <w:webHidden/>
          </w:rPr>
          <w:t>58</w:t>
        </w:r>
        <w:r w:rsidR="00E06062">
          <w:rPr>
            <w:noProof/>
            <w:webHidden/>
          </w:rPr>
          <w:fldChar w:fldCharType="end"/>
        </w:r>
      </w:hyperlink>
    </w:p>
    <w:p w14:paraId="51AC143C" w14:textId="7D5B3B53" w:rsidR="00E06062" w:rsidRDefault="00E06062">
      <w:pPr>
        <w:pStyle w:val="TOC2"/>
        <w:rPr>
          <w:rFonts w:asciiTheme="minorHAnsi" w:eastAsiaTheme="minorEastAsia" w:hAnsiTheme="minorHAnsi"/>
          <w:b w:val="0"/>
          <w:color w:val="auto"/>
          <w:sz w:val="24"/>
          <w:szCs w:val="24"/>
        </w:rPr>
      </w:pPr>
      <w:hyperlink w:anchor="_Toc225791379" w:history="1">
        <w:r w:rsidRPr="002E0CC7">
          <w:rPr>
            <w:rStyle w:val="Hyperlink"/>
            <w:lang w:val="en-GB"/>
          </w:rPr>
          <w:t>3.4 Programme sustainability</w:t>
        </w:r>
        <w:r>
          <w:rPr>
            <w:webHidden/>
          </w:rPr>
          <w:tab/>
        </w:r>
        <w:r>
          <w:rPr>
            <w:webHidden/>
          </w:rPr>
          <w:fldChar w:fldCharType="begin"/>
        </w:r>
        <w:r>
          <w:rPr>
            <w:webHidden/>
          </w:rPr>
          <w:instrText xml:space="preserve"> PAGEREF _Toc225791379 \h </w:instrText>
        </w:r>
        <w:r>
          <w:rPr>
            <w:webHidden/>
          </w:rPr>
        </w:r>
        <w:r>
          <w:rPr>
            <w:webHidden/>
          </w:rPr>
          <w:fldChar w:fldCharType="separate"/>
        </w:r>
        <w:r w:rsidR="00F33984">
          <w:rPr>
            <w:webHidden/>
          </w:rPr>
          <w:t>61</w:t>
        </w:r>
        <w:r>
          <w:rPr>
            <w:webHidden/>
          </w:rPr>
          <w:fldChar w:fldCharType="end"/>
        </w:r>
      </w:hyperlink>
    </w:p>
    <w:p w14:paraId="51912F31" w14:textId="46B96D46" w:rsidR="00E06062" w:rsidRDefault="0052525F">
      <w:pPr>
        <w:pStyle w:val="TOC3"/>
        <w:rPr>
          <w:rFonts w:asciiTheme="minorHAnsi" w:eastAsiaTheme="minorEastAsia" w:hAnsiTheme="minorHAnsi"/>
          <w:noProof/>
          <w:color w:val="auto"/>
          <w:sz w:val="24"/>
          <w:szCs w:val="24"/>
        </w:rPr>
      </w:pPr>
      <w:hyperlink w:anchor="_Toc225791380" w:history="1">
        <w:r>
          <w:rPr>
            <w:rStyle w:val="Hyperlink"/>
            <w:b/>
            <w:bCs/>
            <w:noProof/>
          </w:rPr>
          <w:t>Fin</w:t>
        </w:r>
        <w:r w:rsidR="00E06062" w:rsidRPr="0052525F">
          <w:rPr>
            <w:rStyle w:val="Hyperlink"/>
            <w:b/>
            <w:bCs/>
            <w:noProof/>
          </w:rPr>
          <w:t>ding 1</w:t>
        </w:r>
        <w:r w:rsidR="006E1C40">
          <w:rPr>
            <w:rStyle w:val="Hyperlink"/>
            <w:b/>
            <w:bCs/>
            <w:noProof/>
          </w:rPr>
          <w:t>0</w:t>
        </w:r>
        <w:r w:rsidR="00E06062" w:rsidRPr="002E0CC7">
          <w:rPr>
            <w:rStyle w:val="Hyperlink"/>
            <w:noProof/>
          </w:rPr>
          <w:t>: Sustainability was built into EVAW Programme Strategies, but funding is needed to continue the momentum</w:t>
        </w:r>
        <w:r w:rsidR="00E06062">
          <w:rPr>
            <w:noProof/>
            <w:webHidden/>
          </w:rPr>
          <w:tab/>
        </w:r>
        <w:r w:rsidR="00C3688A">
          <w:rPr>
            <w:noProof/>
            <w:webHidden/>
          </w:rPr>
          <w:t>60</w:t>
        </w:r>
      </w:hyperlink>
    </w:p>
    <w:p w14:paraId="49CC4C22" w14:textId="046DCBBA" w:rsidR="00E06062" w:rsidRDefault="00E06062">
      <w:pPr>
        <w:pStyle w:val="TOC1"/>
        <w:rPr>
          <w:rFonts w:asciiTheme="minorHAnsi" w:eastAsiaTheme="minorEastAsia" w:hAnsiTheme="minorHAnsi"/>
          <w:b w:val="0"/>
          <w:color w:val="auto"/>
          <w:szCs w:val="24"/>
        </w:rPr>
      </w:pPr>
      <w:hyperlink w:anchor="_Toc225791381" w:history="1">
        <w:r w:rsidRPr="002E0CC7">
          <w:rPr>
            <w:rStyle w:val="Hyperlink"/>
          </w:rPr>
          <w:t>4  Lessons Learned</w:t>
        </w:r>
        <w:r>
          <w:rPr>
            <w:webHidden/>
          </w:rPr>
          <w:tab/>
        </w:r>
        <w:r>
          <w:rPr>
            <w:webHidden/>
          </w:rPr>
          <w:fldChar w:fldCharType="begin"/>
        </w:r>
        <w:r>
          <w:rPr>
            <w:webHidden/>
          </w:rPr>
          <w:instrText xml:space="preserve"> PAGEREF _Toc225791381 \h </w:instrText>
        </w:r>
        <w:r>
          <w:rPr>
            <w:webHidden/>
          </w:rPr>
        </w:r>
        <w:r>
          <w:rPr>
            <w:webHidden/>
          </w:rPr>
          <w:fldChar w:fldCharType="separate"/>
        </w:r>
        <w:r w:rsidR="00F33984">
          <w:rPr>
            <w:webHidden/>
          </w:rPr>
          <w:t>63</w:t>
        </w:r>
        <w:r>
          <w:rPr>
            <w:webHidden/>
          </w:rPr>
          <w:fldChar w:fldCharType="end"/>
        </w:r>
      </w:hyperlink>
    </w:p>
    <w:p w14:paraId="3D918C51" w14:textId="7B0ADB0A" w:rsidR="00E06062" w:rsidRDefault="00E06062">
      <w:pPr>
        <w:pStyle w:val="TOC1"/>
        <w:rPr>
          <w:rFonts w:asciiTheme="minorHAnsi" w:eastAsiaTheme="minorEastAsia" w:hAnsiTheme="minorHAnsi"/>
          <w:b w:val="0"/>
          <w:color w:val="auto"/>
          <w:szCs w:val="24"/>
        </w:rPr>
      </w:pPr>
      <w:hyperlink w:anchor="_Toc225791382" w:history="1">
        <w:r w:rsidRPr="002E0CC7">
          <w:rPr>
            <w:rStyle w:val="Hyperlink"/>
            <w:lang w:val="en-GB"/>
          </w:rPr>
          <w:t>5  Conclusions</w:t>
        </w:r>
        <w:r>
          <w:rPr>
            <w:webHidden/>
          </w:rPr>
          <w:tab/>
        </w:r>
        <w:r>
          <w:rPr>
            <w:webHidden/>
          </w:rPr>
          <w:fldChar w:fldCharType="begin"/>
        </w:r>
        <w:r>
          <w:rPr>
            <w:webHidden/>
          </w:rPr>
          <w:instrText xml:space="preserve"> PAGEREF _Toc225791382 \h </w:instrText>
        </w:r>
        <w:r>
          <w:rPr>
            <w:webHidden/>
          </w:rPr>
        </w:r>
        <w:r>
          <w:rPr>
            <w:webHidden/>
          </w:rPr>
          <w:fldChar w:fldCharType="separate"/>
        </w:r>
        <w:r w:rsidR="00F33984">
          <w:rPr>
            <w:webHidden/>
          </w:rPr>
          <w:t>66</w:t>
        </w:r>
        <w:r>
          <w:rPr>
            <w:webHidden/>
          </w:rPr>
          <w:fldChar w:fldCharType="end"/>
        </w:r>
      </w:hyperlink>
    </w:p>
    <w:p w14:paraId="13C0E2B5" w14:textId="193B3F1C" w:rsidR="00E06062" w:rsidRDefault="00E06062">
      <w:pPr>
        <w:pStyle w:val="TOC1"/>
        <w:rPr>
          <w:rFonts w:asciiTheme="minorHAnsi" w:eastAsiaTheme="minorEastAsia" w:hAnsiTheme="minorHAnsi"/>
          <w:b w:val="0"/>
          <w:color w:val="auto"/>
          <w:szCs w:val="24"/>
        </w:rPr>
      </w:pPr>
      <w:hyperlink w:anchor="_Toc225791383" w:history="1">
        <w:r w:rsidRPr="002E0CC7">
          <w:rPr>
            <w:rStyle w:val="Hyperlink"/>
            <w:lang w:val="en-GB"/>
          </w:rPr>
          <w:t>6  Recommendations</w:t>
        </w:r>
        <w:r>
          <w:rPr>
            <w:webHidden/>
          </w:rPr>
          <w:tab/>
        </w:r>
        <w:r>
          <w:rPr>
            <w:webHidden/>
          </w:rPr>
          <w:fldChar w:fldCharType="begin"/>
        </w:r>
        <w:r>
          <w:rPr>
            <w:webHidden/>
          </w:rPr>
          <w:instrText xml:space="preserve"> PAGEREF _Toc225791383 \h </w:instrText>
        </w:r>
        <w:r>
          <w:rPr>
            <w:webHidden/>
          </w:rPr>
        </w:r>
        <w:r>
          <w:rPr>
            <w:webHidden/>
          </w:rPr>
          <w:fldChar w:fldCharType="separate"/>
        </w:r>
        <w:r w:rsidR="00F33984">
          <w:rPr>
            <w:webHidden/>
          </w:rPr>
          <w:t>68</w:t>
        </w:r>
        <w:r>
          <w:rPr>
            <w:webHidden/>
          </w:rPr>
          <w:fldChar w:fldCharType="end"/>
        </w:r>
      </w:hyperlink>
    </w:p>
    <w:p w14:paraId="69C60714" w14:textId="00B8B532" w:rsidR="00E06062" w:rsidRDefault="00E06062">
      <w:pPr>
        <w:pStyle w:val="TOC1"/>
        <w:rPr>
          <w:rFonts w:asciiTheme="minorHAnsi" w:eastAsiaTheme="minorEastAsia" w:hAnsiTheme="minorHAnsi"/>
          <w:b w:val="0"/>
          <w:color w:val="auto"/>
          <w:szCs w:val="24"/>
        </w:rPr>
      </w:pPr>
      <w:hyperlink w:anchor="_Toc225791384" w:history="1">
        <w:r w:rsidRPr="002E0CC7">
          <w:rPr>
            <w:rStyle w:val="Hyperlink"/>
            <w:lang w:val="en-GB"/>
          </w:rPr>
          <w:t>Annex 1  Documents Reviewed</w:t>
        </w:r>
        <w:r>
          <w:rPr>
            <w:webHidden/>
          </w:rPr>
          <w:tab/>
        </w:r>
        <w:r>
          <w:rPr>
            <w:webHidden/>
          </w:rPr>
          <w:fldChar w:fldCharType="begin"/>
        </w:r>
        <w:r>
          <w:rPr>
            <w:webHidden/>
          </w:rPr>
          <w:instrText xml:space="preserve"> PAGEREF _Toc225791384 \h </w:instrText>
        </w:r>
        <w:r>
          <w:rPr>
            <w:webHidden/>
          </w:rPr>
        </w:r>
        <w:r>
          <w:rPr>
            <w:webHidden/>
          </w:rPr>
          <w:fldChar w:fldCharType="separate"/>
        </w:r>
        <w:r w:rsidR="00F33984">
          <w:rPr>
            <w:webHidden/>
          </w:rPr>
          <w:t>71</w:t>
        </w:r>
        <w:r>
          <w:rPr>
            <w:webHidden/>
          </w:rPr>
          <w:fldChar w:fldCharType="end"/>
        </w:r>
      </w:hyperlink>
    </w:p>
    <w:p w14:paraId="6D0A757C" w14:textId="6A7C6E58" w:rsidR="00E06062" w:rsidRDefault="00E06062">
      <w:pPr>
        <w:pStyle w:val="TOC2"/>
        <w:rPr>
          <w:rFonts w:asciiTheme="minorHAnsi" w:eastAsiaTheme="minorEastAsia" w:hAnsiTheme="minorHAnsi"/>
          <w:b w:val="0"/>
          <w:color w:val="auto"/>
          <w:sz w:val="24"/>
          <w:szCs w:val="24"/>
        </w:rPr>
      </w:pPr>
      <w:hyperlink w:anchor="_Toc225791385" w:history="1">
        <w:r w:rsidRPr="002E0CC7">
          <w:rPr>
            <w:rStyle w:val="Hyperlink"/>
            <w:lang w:val="en-GB"/>
          </w:rPr>
          <w:t>A.1.1</w:t>
        </w:r>
        <w:r w:rsidR="009649E6">
          <w:rPr>
            <w:rStyle w:val="Hyperlink"/>
            <w:lang w:val="en-GB"/>
          </w:rPr>
          <w:t>:</w:t>
        </w:r>
        <w:r w:rsidRPr="002E0CC7">
          <w:rPr>
            <w:rStyle w:val="Hyperlink"/>
            <w:lang w:val="en-GB"/>
          </w:rPr>
          <w:t xml:space="preserve"> Published Documents (including web-pages)</w:t>
        </w:r>
        <w:r>
          <w:rPr>
            <w:webHidden/>
          </w:rPr>
          <w:tab/>
        </w:r>
        <w:r>
          <w:rPr>
            <w:webHidden/>
          </w:rPr>
          <w:fldChar w:fldCharType="begin"/>
        </w:r>
        <w:r>
          <w:rPr>
            <w:webHidden/>
          </w:rPr>
          <w:instrText xml:space="preserve"> PAGEREF _Toc225791385 \h </w:instrText>
        </w:r>
        <w:r>
          <w:rPr>
            <w:webHidden/>
          </w:rPr>
        </w:r>
        <w:r>
          <w:rPr>
            <w:webHidden/>
          </w:rPr>
          <w:fldChar w:fldCharType="separate"/>
        </w:r>
        <w:r w:rsidR="00F33984">
          <w:rPr>
            <w:webHidden/>
          </w:rPr>
          <w:t>71</w:t>
        </w:r>
        <w:r>
          <w:rPr>
            <w:webHidden/>
          </w:rPr>
          <w:fldChar w:fldCharType="end"/>
        </w:r>
      </w:hyperlink>
    </w:p>
    <w:p w14:paraId="454A137A" w14:textId="230AB355" w:rsidR="00E06062" w:rsidRDefault="00E06062">
      <w:pPr>
        <w:pStyle w:val="TOC2"/>
        <w:rPr>
          <w:rFonts w:asciiTheme="minorHAnsi" w:eastAsiaTheme="minorEastAsia" w:hAnsiTheme="minorHAnsi"/>
          <w:b w:val="0"/>
          <w:color w:val="auto"/>
          <w:sz w:val="24"/>
          <w:szCs w:val="24"/>
        </w:rPr>
      </w:pPr>
      <w:hyperlink w:anchor="_Toc225791386" w:history="1">
        <w:r w:rsidRPr="002E0CC7">
          <w:rPr>
            <w:rStyle w:val="Hyperlink"/>
            <w:lang w:val="en-GB"/>
          </w:rPr>
          <w:t>A.1.2</w:t>
        </w:r>
        <w:r w:rsidR="009649E6">
          <w:rPr>
            <w:rStyle w:val="Hyperlink"/>
            <w:lang w:val="en-GB"/>
          </w:rPr>
          <w:t>:</w:t>
        </w:r>
        <w:r w:rsidRPr="002E0CC7">
          <w:rPr>
            <w:rStyle w:val="Hyperlink"/>
            <w:lang w:val="en-GB"/>
          </w:rPr>
          <w:t xml:space="preserve"> Documents Internal to UN Women</w:t>
        </w:r>
        <w:r>
          <w:rPr>
            <w:webHidden/>
          </w:rPr>
          <w:tab/>
        </w:r>
        <w:r w:rsidR="009649E6">
          <w:rPr>
            <w:webHidden/>
          </w:rPr>
          <w:t>8</w:t>
        </w:r>
        <w:r w:rsidR="00E76502">
          <w:rPr>
            <w:webHidden/>
          </w:rPr>
          <w:t>0</w:t>
        </w:r>
      </w:hyperlink>
    </w:p>
    <w:p w14:paraId="45DA0BB5" w14:textId="5EF3166F" w:rsidR="00E06062" w:rsidRDefault="00E06062">
      <w:pPr>
        <w:pStyle w:val="TOC1"/>
        <w:rPr>
          <w:rFonts w:asciiTheme="minorHAnsi" w:eastAsiaTheme="minorEastAsia" w:hAnsiTheme="minorHAnsi"/>
          <w:b w:val="0"/>
          <w:color w:val="auto"/>
          <w:szCs w:val="24"/>
        </w:rPr>
      </w:pPr>
      <w:hyperlink w:anchor="_Toc225791387" w:history="1">
        <w:r w:rsidRPr="002E0CC7">
          <w:rPr>
            <w:rStyle w:val="Hyperlink"/>
            <w:lang w:val="en-GB"/>
          </w:rPr>
          <w:t xml:space="preserve">Annex 2 Key Informant Interview </w:t>
        </w:r>
        <w:r w:rsidR="00575F5C">
          <w:rPr>
            <w:rStyle w:val="Hyperlink"/>
            <w:lang w:val="en-GB"/>
          </w:rPr>
          <w:t>P</w:t>
        </w:r>
        <w:r w:rsidRPr="002E0CC7">
          <w:rPr>
            <w:rStyle w:val="Hyperlink"/>
            <w:lang w:val="en-GB"/>
          </w:rPr>
          <w:t>articipants</w:t>
        </w:r>
        <w:r>
          <w:rPr>
            <w:webHidden/>
          </w:rPr>
          <w:tab/>
        </w:r>
        <w:r>
          <w:rPr>
            <w:webHidden/>
          </w:rPr>
          <w:fldChar w:fldCharType="begin"/>
        </w:r>
        <w:r>
          <w:rPr>
            <w:webHidden/>
          </w:rPr>
          <w:instrText xml:space="preserve"> PAGEREF _Toc225791387 \h </w:instrText>
        </w:r>
        <w:r>
          <w:rPr>
            <w:webHidden/>
          </w:rPr>
        </w:r>
        <w:r>
          <w:rPr>
            <w:webHidden/>
          </w:rPr>
          <w:fldChar w:fldCharType="separate"/>
        </w:r>
        <w:r w:rsidR="00F33984">
          <w:rPr>
            <w:webHidden/>
          </w:rPr>
          <w:t>83</w:t>
        </w:r>
        <w:r>
          <w:rPr>
            <w:webHidden/>
          </w:rPr>
          <w:fldChar w:fldCharType="end"/>
        </w:r>
      </w:hyperlink>
    </w:p>
    <w:p w14:paraId="58FFF72B" w14:textId="467BCA33" w:rsidR="00E06062" w:rsidRDefault="00E06062">
      <w:pPr>
        <w:pStyle w:val="TOC1"/>
        <w:rPr>
          <w:rFonts w:asciiTheme="minorHAnsi" w:eastAsiaTheme="minorEastAsia" w:hAnsiTheme="minorHAnsi"/>
          <w:b w:val="0"/>
          <w:color w:val="auto"/>
          <w:szCs w:val="24"/>
        </w:rPr>
      </w:pPr>
      <w:hyperlink w:anchor="_Toc225791388" w:history="1">
        <w:r w:rsidRPr="002E0CC7">
          <w:rPr>
            <w:rStyle w:val="Hyperlink"/>
            <w:lang w:val="en-GB"/>
          </w:rPr>
          <w:t xml:space="preserve">Annex 3 Key Informant </w:t>
        </w:r>
        <w:r w:rsidRPr="002E0CC7">
          <w:rPr>
            <w:rStyle w:val="Hyperlink"/>
          </w:rPr>
          <w:t>Master Interview Guide</w:t>
        </w:r>
        <w:r>
          <w:rPr>
            <w:webHidden/>
          </w:rPr>
          <w:tab/>
        </w:r>
        <w:r>
          <w:rPr>
            <w:webHidden/>
          </w:rPr>
          <w:fldChar w:fldCharType="begin"/>
        </w:r>
        <w:r>
          <w:rPr>
            <w:webHidden/>
          </w:rPr>
          <w:instrText xml:space="preserve"> PAGEREF _Toc225791388 \h </w:instrText>
        </w:r>
        <w:r>
          <w:rPr>
            <w:webHidden/>
          </w:rPr>
        </w:r>
        <w:r>
          <w:rPr>
            <w:webHidden/>
          </w:rPr>
          <w:fldChar w:fldCharType="separate"/>
        </w:r>
        <w:r w:rsidR="00F33984">
          <w:rPr>
            <w:webHidden/>
          </w:rPr>
          <w:t>85</w:t>
        </w:r>
        <w:r>
          <w:rPr>
            <w:webHidden/>
          </w:rPr>
          <w:fldChar w:fldCharType="end"/>
        </w:r>
      </w:hyperlink>
    </w:p>
    <w:p w14:paraId="78A16D57" w14:textId="6EBA1358" w:rsidR="005D67AA" w:rsidRPr="005D67AA" w:rsidRDefault="00666FD0" w:rsidP="00E3599B">
      <w:pPr>
        <w:spacing w:before="40" w:line="240" w:lineRule="auto"/>
        <w:rPr>
          <w:lang w:val="en-GB"/>
        </w:rPr>
      </w:pPr>
      <w:r>
        <w:rPr>
          <w:lang w:val="en-GB"/>
        </w:rPr>
        <w:fldChar w:fldCharType="end"/>
      </w:r>
      <w:r w:rsidR="006F6D1B">
        <w:rPr>
          <w:lang w:val="en-GB"/>
        </w:rPr>
        <w:br w:type="page"/>
      </w:r>
    </w:p>
    <w:p w14:paraId="7372B459" w14:textId="66752CB2" w:rsidR="005841DA" w:rsidRDefault="00AC5C90" w:rsidP="00637FAE">
      <w:pPr>
        <w:pStyle w:val="Heading1"/>
        <w:tabs>
          <w:tab w:val="left" w:pos="1418"/>
        </w:tabs>
        <w:spacing w:after="0" w:line="240" w:lineRule="auto"/>
        <w:rPr>
          <w:lang w:val="en-GB"/>
        </w:rPr>
      </w:pPr>
      <w:bookmarkStart w:id="19" w:name="_Toc210043012"/>
      <w:bookmarkStart w:id="20" w:name="_Toc211432481"/>
      <w:bookmarkStart w:id="21" w:name="_Toc214131893"/>
      <w:bookmarkStart w:id="22" w:name="_Toc225791340"/>
      <w:r w:rsidRPr="00B224FB">
        <w:rPr>
          <w:lang w:val="en-GB"/>
        </w:rPr>
        <w:lastRenderedPageBreak/>
        <w:t>Acronyms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DAC45F2" w14:textId="77777777" w:rsidR="001017BE" w:rsidRDefault="001017BE" w:rsidP="00E3599B">
      <w:pPr>
        <w:pStyle w:val="Default"/>
        <w:rPr>
          <w:szCs w:val="22"/>
          <w:lang w:val="en-GB"/>
        </w:rPr>
      </w:pPr>
    </w:p>
    <w:p w14:paraId="29CAD315" w14:textId="13EC89B5" w:rsidR="001017BE" w:rsidRDefault="001017BE" w:rsidP="00637FAE">
      <w:pPr>
        <w:pStyle w:val="Default"/>
        <w:tabs>
          <w:tab w:val="left" w:pos="1418"/>
        </w:tabs>
        <w:rPr>
          <w:szCs w:val="22"/>
          <w:lang w:val="en-GB"/>
        </w:rPr>
      </w:pPr>
      <w:r>
        <w:rPr>
          <w:szCs w:val="22"/>
          <w:lang w:val="en-GB"/>
        </w:rPr>
        <w:t>AP</w:t>
      </w:r>
      <w:r w:rsidR="00637FAE">
        <w:rPr>
          <w:szCs w:val="22"/>
          <w:lang w:val="en-GB"/>
        </w:rPr>
        <w:tab/>
      </w:r>
      <w:r>
        <w:rPr>
          <w:szCs w:val="22"/>
          <w:lang w:val="en-GB"/>
        </w:rPr>
        <w:t>Asia and the Pacific</w:t>
      </w:r>
    </w:p>
    <w:p w14:paraId="56736427" w14:textId="5B197B5B" w:rsidR="00591B47" w:rsidRPr="00B224FB" w:rsidRDefault="00591B47" w:rsidP="002246F6">
      <w:pPr>
        <w:pStyle w:val="Default"/>
        <w:tabs>
          <w:tab w:val="left" w:pos="1418"/>
        </w:tabs>
        <w:rPr>
          <w:szCs w:val="22"/>
          <w:lang w:val="en-GB"/>
        </w:rPr>
      </w:pPr>
      <w:r w:rsidRPr="00B224FB">
        <w:rPr>
          <w:szCs w:val="22"/>
          <w:lang w:val="en-GB"/>
        </w:rPr>
        <w:t>APFSD</w:t>
      </w:r>
      <w:r w:rsidR="002246F6">
        <w:rPr>
          <w:szCs w:val="22"/>
          <w:lang w:val="en-GB"/>
        </w:rPr>
        <w:tab/>
      </w:r>
      <w:r w:rsidRPr="00B224FB">
        <w:rPr>
          <w:szCs w:val="22"/>
          <w:lang w:val="en-GB"/>
        </w:rPr>
        <w:t>Asia-Pacific Forum for Sustainable Development</w:t>
      </w:r>
    </w:p>
    <w:p w14:paraId="72BEC8BF" w14:textId="71CA3527" w:rsidR="00F15951" w:rsidRPr="00B224FB" w:rsidRDefault="00F15951" w:rsidP="002246F6">
      <w:pPr>
        <w:pStyle w:val="Default"/>
        <w:tabs>
          <w:tab w:val="left" w:pos="1418"/>
        </w:tabs>
        <w:rPr>
          <w:szCs w:val="22"/>
          <w:lang w:val="en-GB"/>
        </w:rPr>
      </w:pPr>
      <w:r w:rsidRPr="00B224FB">
        <w:rPr>
          <w:szCs w:val="22"/>
          <w:lang w:val="en-GB"/>
        </w:rPr>
        <w:t>ASEAN</w:t>
      </w:r>
      <w:r w:rsidR="002246F6">
        <w:rPr>
          <w:szCs w:val="22"/>
          <w:lang w:val="en-GB"/>
        </w:rPr>
        <w:tab/>
      </w:r>
      <w:r w:rsidRPr="00B224FB">
        <w:rPr>
          <w:szCs w:val="22"/>
          <w:lang w:val="en-GB"/>
        </w:rPr>
        <w:t xml:space="preserve">Association of Southeast Asian Nations </w:t>
      </w:r>
    </w:p>
    <w:p w14:paraId="4FEAA20E" w14:textId="3F378A04" w:rsidR="00F15951" w:rsidRPr="00B224FB" w:rsidRDefault="00F15951" w:rsidP="002246F6">
      <w:pPr>
        <w:pStyle w:val="Default"/>
        <w:tabs>
          <w:tab w:val="left" w:pos="1418"/>
        </w:tabs>
        <w:rPr>
          <w:szCs w:val="22"/>
          <w:lang w:val="en-GB"/>
        </w:rPr>
      </w:pPr>
      <w:r w:rsidRPr="00B224FB">
        <w:rPr>
          <w:szCs w:val="22"/>
          <w:lang w:val="en-GB"/>
        </w:rPr>
        <w:t>BPWN</w:t>
      </w:r>
      <w:r w:rsidR="002246F6">
        <w:rPr>
          <w:szCs w:val="22"/>
          <w:lang w:val="en-GB"/>
        </w:rPr>
        <w:tab/>
      </w:r>
      <w:r w:rsidRPr="00B224FB">
        <w:rPr>
          <w:szCs w:val="22"/>
          <w:lang w:val="en-GB"/>
        </w:rPr>
        <w:t xml:space="preserve">Bangladesh </w:t>
      </w:r>
      <w:proofErr w:type="gramStart"/>
      <w:r w:rsidRPr="00B224FB">
        <w:rPr>
          <w:szCs w:val="22"/>
          <w:lang w:val="en-GB"/>
        </w:rPr>
        <w:t>Police Women</w:t>
      </w:r>
      <w:proofErr w:type="gramEnd"/>
      <w:r w:rsidRPr="00B224FB">
        <w:rPr>
          <w:szCs w:val="22"/>
          <w:lang w:val="en-GB"/>
        </w:rPr>
        <w:t xml:space="preserve"> Network </w:t>
      </w:r>
    </w:p>
    <w:p w14:paraId="7CEAA273" w14:textId="37BD4D4F" w:rsidR="00F15951" w:rsidRPr="00B224FB" w:rsidRDefault="00F15951" w:rsidP="002246F6">
      <w:pPr>
        <w:pStyle w:val="Default"/>
        <w:tabs>
          <w:tab w:val="left" w:pos="1418"/>
        </w:tabs>
        <w:rPr>
          <w:szCs w:val="22"/>
          <w:lang w:val="en-GB"/>
        </w:rPr>
      </w:pPr>
      <w:r w:rsidRPr="00B224FB">
        <w:rPr>
          <w:szCs w:val="22"/>
          <w:lang w:val="en-GB"/>
        </w:rPr>
        <w:t>COVID-19</w:t>
      </w:r>
      <w:r w:rsidR="002246F6">
        <w:rPr>
          <w:szCs w:val="22"/>
          <w:lang w:val="en-GB"/>
        </w:rPr>
        <w:tab/>
      </w:r>
      <w:r w:rsidRPr="00B224FB">
        <w:rPr>
          <w:szCs w:val="22"/>
          <w:lang w:val="en-GB"/>
        </w:rPr>
        <w:t xml:space="preserve">Coronavirus disease </w:t>
      </w:r>
    </w:p>
    <w:p w14:paraId="50671022" w14:textId="2596DC99" w:rsidR="00F15951" w:rsidRPr="00B224FB" w:rsidRDefault="00F15951" w:rsidP="002246F6">
      <w:pPr>
        <w:pStyle w:val="Default"/>
        <w:tabs>
          <w:tab w:val="left" w:pos="1418"/>
        </w:tabs>
        <w:rPr>
          <w:szCs w:val="22"/>
          <w:lang w:val="en-GB"/>
        </w:rPr>
      </w:pPr>
      <w:r w:rsidRPr="00B224FB">
        <w:rPr>
          <w:szCs w:val="22"/>
          <w:lang w:val="en-GB"/>
        </w:rPr>
        <w:t>CSO</w:t>
      </w:r>
      <w:r w:rsidRPr="00B224FB">
        <w:rPr>
          <w:szCs w:val="22"/>
          <w:lang w:val="en-GB"/>
        </w:rPr>
        <w:tab/>
        <w:t xml:space="preserve">Civil society organization </w:t>
      </w:r>
    </w:p>
    <w:p w14:paraId="1CE2DA05" w14:textId="6A28FAA1" w:rsidR="00F15951" w:rsidRPr="00B224FB" w:rsidRDefault="00F15951" w:rsidP="002246F6">
      <w:pPr>
        <w:pStyle w:val="Default"/>
        <w:tabs>
          <w:tab w:val="left" w:pos="1418"/>
        </w:tabs>
        <w:rPr>
          <w:szCs w:val="22"/>
          <w:lang w:val="en-GB"/>
        </w:rPr>
      </w:pPr>
      <w:r w:rsidRPr="00B224FB">
        <w:rPr>
          <w:szCs w:val="22"/>
          <w:lang w:val="en-GB"/>
        </w:rPr>
        <w:t>CSW</w:t>
      </w:r>
      <w:r w:rsidRPr="00B224FB">
        <w:rPr>
          <w:szCs w:val="22"/>
          <w:lang w:val="en-GB"/>
        </w:rPr>
        <w:tab/>
        <w:t xml:space="preserve">Commission on the Status of Women </w:t>
      </w:r>
    </w:p>
    <w:p w14:paraId="4043BB94" w14:textId="73244D9A" w:rsidR="00F15951" w:rsidRPr="00B224FB" w:rsidRDefault="00F15951" w:rsidP="0095003E">
      <w:pPr>
        <w:pStyle w:val="Default"/>
        <w:tabs>
          <w:tab w:val="left" w:pos="1418"/>
        </w:tabs>
        <w:rPr>
          <w:szCs w:val="22"/>
          <w:lang w:val="en-GB"/>
        </w:rPr>
      </w:pPr>
      <w:proofErr w:type="spellStart"/>
      <w:r w:rsidRPr="00B224FB">
        <w:rPr>
          <w:szCs w:val="22"/>
          <w:lang w:val="en-GB"/>
        </w:rPr>
        <w:t>C</w:t>
      </w:r>
      <w:r w:rsidR="00BE5046">
        <w:rPr>
          <w:szCs w:val="22"/>
          <w:lang w:val="en-GB"/>
        </w:rPr>
        <w:t>w</w:t>
      </w:r>
      <w:r w:rsidRPr="00B224FB">
        <w:rPr>
          <w:szCs w:val="22"/>
          <w:lang w:val="en-GB"/>
        </w:rPr>
        <w:t>R</w:t>
      </w:r>
      <w:proofErr w:type="spellEnd"/>
      <w:r w:rsidRPr="00B224FB">
        <w:rPr>
          <w:szCs w:val="22"/>
          <w:lang w:val="en-GB"/>
        </w:rPr>
        <w:tab/>
        <w:t xml:space="preserve">Connect with Respect </w:t>
      </w:r>
    </w:p>
    <w:p w14:paraId="6FCAE827" w14:textId="41F361D4" w:rsidR="007B2959" w:rsidRDefault="00F15951" w:rsidP="0095003E">
      <w:pPr>
        <w:pStyle w:val="Default"/>
        <w:tabs>
          <w:tab w:val="left" w:pos="1418"/>
        </w:tabs>
        <w:rPr>
          <w:szCs w:val="22"/>
          <w:lang w:val="en-GB"/>
        </w:rPr>
      </w:pPr>
      <w:r w:rsidRPr="00B224FB">
        <w:rPr>
          <w:szCs w:val="22"/>
          <w:lang w:val="en-GB"/>
        </w:rPr>
        <w:t>DFAT</w:t>
      </w:r>
      <w:r w:rsidRPr="00B224FB">
        <w:rPr>
          <w:szCs w:val="22"/>
          <w:lang w:val="en-GB"/>
        </w:rPr>
        <w:tab/>
        <w:t>Department of Foreign Affairs and Trade of Australia</w:t>
      </w:r>
    </w:p>
    <w:p w14:paraId="017FEF0B" w14:textId="7FBDC9E0" w:rsidR="00F15951" w:rsidRPr="00B224FB" w:rsidRDefault="007B2959" w:rsidP="0095003E">
      <w:pPr>
        <w:pStyle w:val="Default"/>
        <w:tabs>
          <w:tab w:val="left" w:pos="1418"/>
        </w:tabs>
        <w:rPr>
          <w:szCs w:val="22"/>
          <w:lang w:val="en-GB"/>
        </w:rPr>
      </w:pPr>
      <w:r>
        <w:rPr>
          <w:szCs w:val="22"/>
          <w:lang w:val="en-GB"/>
        </w:rPr>
        <w:t>ESCAP</w:t>
      </w:r>
      <w:r>
        <w:rPr>
          <w:szCs w:val="22"/>
          <w:lang w:val="en-GB"/>
        </w:rPr>
        <w:tab/>
        <w:t xml:space="preserve">United Nations Economic and Social </w:t>
      </w:r>
      <w:r w:rsidRPr="007B2959">
        <w:rPr>
          <w:szCs w:val="22"/>
          <w:lang w:val="en-GB"/>
        </w:rPr>
        <w:t>Commission for Asia and the Pacific</w:t>
      </w:r>
    </w:p>
    <w:p w14:paraId="7F3AD49D" w14:textId="7618CD33" w:rsidR="00F15951" w:rsidRPr="00B224FB" w:rsidRDefault="00F15951" w:rsidP="0095003E">
      <w:pPr>
        <w:pStyle w:val="Default"/>
        <w:tabs>
          <w:tab w:val="left" w:pos="1418"/>
        </w:tabs>
        <w:rPr>
          <w:szCs w:val="22"/>
          <w:lang w:val="en-GB"/>
        </w:rPr>
      </w:pPr>
      <w:r w:rsidRPr="00B224FB">
        <w:rPr>
          <w:szCs w:val="22"/>
          <w:lang w:val="en-GB"/>
        </w:rPr>
        <w:t>ESP</w:t>
      </w:r>
      <w:r w:rsidRPr="00B224FB">
        <w:rPr>
          <w:szCs w:val="22"/>
          <w:lang w:val="en-GB"/>
        </w:rPr>
        <w:tab/>
        <w:t xml:space="preserve">Essential Services Package </w:t>
      </w:r>
    </w:p>
    <w:p w14:paraId="0EFB8BA7" w14:textId="271D36C9" w:rsidR="00F15951" w:rsidRPr="00B224FB" w:rsidRDefault="00F15951" w:rsidP="0095003E">
      <w:pPr>
        <w:pStyle w:val="Default"/>
        <w:tabs>
          <w:tab w:val="left" w:pos="1418"/>
        </w:tabs>
        <w:rPr>
          <w:szCs w:val="22"/>
          <w:lang w:val="en-GB"/>
        </w:rPr>
      </w:pPr>
      <w:r w:rsidRPr="00B224FB">
        <w:rPr>
          <w:szCs w:val="22"/>
          <w:lang w:val="en-GB"/>
        </w:rPr>
        <w:t>EU</w:t>
      </w:r>
      <w:r w:rsidRPr="00B224FB">
        <w:rPr>
          <w:szCs w:val="22"/>
          <w:lang w:val="en-GB"/>
        </w:rPr>
        <w:tab/>
        <w:t xml:space="preserve">European Union </w:t>
      </w:r>
    </w:p>
    <w:p w14:paraId="6601E939" w14:textId="51894F9D" w:rsidR="009720DD" w:rsidRDefault="00F15951" w:rsidP="0095003E">
      <w:pPr>
        <w:pStyle w:val="Default"/>
        <w:tabs>
          <w:tab w:val="left" w:pos="1418"/>
        </w:tabs>
        <w:rPr>
          <w:szCs w:val="22"/>
          <w:lang w:val="en-GB"/>
        </w:rPr>
      </w:pPr>
      <w:r w:rsidRPr="00B224FB">
        <w:rPr>
          <w:szCs w:val="22"/>
          <w:lang w:val="en-GB"/>
        </w:rPr>
        <w:t>EVAW</w:t>
      </w:r>
      <w:r w:rsidRPr="00B224FB">
        <w:rPr>
          <w:szCs w:val="22"/>
          <w:lang w:val="en-GB"/>
        </w:rPr>
        <w:tab/>
        <w:t xml:space="preserve">Ending violence against women </w:t>
      </w:r>
    </w:p>
    <w:p w14:paraId="4125BF3B" w14:textId="5C0652ED" w:rsidR="00F15951" w:rsidRPr="00B224FB" w:rsidRDefault="00F15951" w:rsidP="0095003E">
      <w:pPr>
        <w:pStyle w:val="Default"/>
        <w:tabs>
          <w:tab w:val="left" w:pos="1418"/>
        </w:tabs>
        <w:rPr>
          <w:szCs w:val="22"/>
          <w:lang w:val="en-GB"/>
        </w:rPr>
      </w:pPr>
      <w:r w:rsidRPr="00B224FB">
        <w:rPr>
          <w:szCs w:val="22"/>
          <w:lang w:val="en-GB"/>
        </w:rPr>
        <w:t>GBV</w:t>
      </w:r>
      <w:r w:rsidRPr="00B224FB">
        <w:rPr>
          <w:szCs w:val="22"/>
          <w:lang w:val="en-GB"/>
        </w:rPr>
        <w:tab/>
        <w:t xml:space="preserve">Gender-based violence </w:t>
      </w:r>
    </w:p>
    <w:p w14:paraId="60261FF6" w14:textId="383C5FB6" w:rsidR="00F15951" w:rsidRPr="00B224FB" w:rsidRDefault="00F15951" w:rsidP="0095003E">
      <w:pPr>
        <w:pStyle w:val="Default"/>
        <w:tabs>
          <w:tab w:val="left" w:pos="1418"/>
        </w:tabs>
        <w:rPr>
          <w:szCs w:val="22"/>
          <w:lang w:val="en-GB"/>
        </w:rPr>
      </w:pPr>
      <w:r w:rsidRPr="00B224FB">
        <w:rPr>
          <w:szCs w:val="22"/>
          <w:lang w:val="en-GB"/>
        </w:rPr>
        <w:t>GRP</w:t>
      </w:r>
      <w:r w:rsidRPr="00B224FB">
        <w:rPr>
          <w:szCs w:val="22"/>
          <w:lang w:val="en-GB"/>
        </w:rPr>
        <w:tab/>
        <w:t xml:space="preserve">Gender-responsive policing </w:t>
      </w:r>
    </w:p>
    <w:p w14:paraId="2E0582D8" w14:textId="4629CB22" w:rsidR="000849BF" w:rsidRDefault="00F15951" w:rsidP="0095003E">
      <w:pPr>
        <w:pStyle w:val="Default"/>
        <w:tabs>
          <w:tab w:val="left" w:pos="1418"/>
        </w:tabs>
        <w:rPr>
          <w:szCs w:val="22"/>
          <w:lang w:val="en-GB"/>
        </w:rPr>
      </w:pPr>
      <w:r w:rsidRPr="00B224FB">
        <w:rPr>
          <w:szCs w:val="22"/>
          <w:lang w:val="en-GB"/>
        </w:rPr>
        <w:t>GRW</w:t>
      </w:r>
      <w:r w:rsidRPr="00B224FB">
        <w:rPr>
          <w:szCs w:val="22"/>
          <w:lang w:val="en-GB"/>
        </w:rPr>
        <w:tab/>
        <w:t>Global Rights for Women</w:t>
      </w:r>
    </w:p>
    <w:p w14:paraId="31A4FEEE" w14:textId="00282DC2" w:rsidR="00F15951" w:rsidRPr="00B224FB" w:rsidRDefault="000849BF" w:rsidP="0095003E">
      <w:pPr>
        <w:pStyle w:val="Default"/>
        <w:tabs>
          <w:tab w:val="left" w:pos="1418"/>
        </w:tabs>
        <w:rPr>
          <w:szCs w:val="22"/>
          <w:lang w:val="en-GB"/>
        </w:rPr>
      </w:pPr>
      <w:r>
        <w:rPr>
          <w:szCs w:val="22"/>
          <w:lang w:val="en-GB"/>
        </w:rPr>
        <w:t>IASC</w:t>
      </w:r>
      <w:r>
        <w:rPr>
          <w:szCs w:val="22"/>
          <w:lang w:val="en-GB"/>
        </w:rPr>
        <w:tab/>
      </w:r>
      <w:r w:rsidRPr="000849BF">
        <w:rPr>
          <w:szCs w:val="22"/>
          <w:lang w:val="en-GB"/>
        </w:rPr>
        <w:t xml:space="preserve">Inter-Agency Standing Committee </w:t>
      </w:r>
      <w:r w:rsidR="00F15951" w:rsidRPr="00B224FB">
        <w:rPr>
          <w:szCs w:val="22"/>
          <w:lang w:val="en-GB"/>
        </w:rPr>
        <w:t xml:space="preserve"> </w:t>
      </w:r>
    </w:p>
    <w:p w14:paraId="21D4ACC8" w14:textId="47F15F75" w:rsidR="00F15951" w:rsidRPr="00B224FB" w:rsidRDefault="00F15951" w:rsidP="0095003E">
      <w:pPr>
        <w:pStyle w:val="Default"/>
        <w:tabs>
          <w:tab w:val="left" w:pos="1418"/>
        </w:tabs>
        <w:rPr>
          <w:szCs w:val="22"/>
          <w:lang w:val="en-GB"/>
        </w:rPr>
      </w:pPr>
      <w:r w:rsidRPr="00B224FB">
        <w:rPr>
          <w:szCs w:val="22"/>
          <w:lang w:val="en-GB"/>
        </w:rPr>
        <w:t>IAWP</w:t>
      </w:r>
      <w:r w:rsidRPr="00B224FB">
        <w:rPr>
          <w:szCs w:val="22"/>
          <w:lang w:val="en-GB"/>
        </w:rPr>
        <w:tab/>
        <w:t xml:space="preserve">International Association of Women Police </w:t>
      </w:r>
    </w:p>
    <w:p w14:paraId="5A8BC092" w14:textId="33C75185" w:rsidR="006129A0" w:rsidRPr="00B224FB" w:rsidRDefault="006129A0" w:rsidP="0095003E">
      <w:pPr>
        <w:pStyle w:val="Default"/>
        <w:ind w:left="1440" w:hanging="1440"/>
        <w:rPr>
          <w:szCs w:val="22"/>
          <w:lang w:val="en-GB"/>
        </w:rPr>
      </w:pPr>
      <w:r w:rsidRPr="00B224FB">
        <w:rPr>
          <w:szCs w:val="22"/>
          <w:lang w:val="en-GB"/>
        </w:rPr>
        <w:t>IEAS</w:t>
      </w:r>
      <w:r w:rsidR="0095003E">
        <w:rPr>
          <w:szCs w:val="22"/>
          <w:lang w:val="en-GB"/>
        </w:rPr>
        <w:tab/>
      </w:r>
      <w:r w:rsidRPr="00B224FB">
        <w:rPr>
          <w:szCs w:val="22"/>
          <w:lang w:val="en-GB"/>
        </w:rPr>
        <w:t>UN Women Independent Evaluation and Audit Service</w:t>
      </w:r>
    </w:p>
    <w:p w14:paraId="76F53099" w14:textId="008F1996" w:rsidR="00F15951" w:rsidRPr="00B224FB" w:rsidRDefault="00F15951" w:rsidP="0095003E">
      <w:pPr>
        <w:pStyle w:val="Default"/>
        <w:tabs>
          <w:tab w:val="left" w:pos="1418"/>
        </w:tabs>
        <w:rPr>
          <w:szCs w:val="22"/>
          <w:lang w:val="en-GB"/>
        </w:rPr>
      </w:pPr>
      <w:r w:rsidRPr="00B224FB">
        <w:rPr>
          <w:szCs w:val="22"/>
          <w:lang w:val="en-GB"/>
        </w:rPr>
        <w:t>ILO</w:t>
      </w:r>
      <w:r w:rsidRPr="00B224FB">
        <w:rPr>
          <w:szCs w:val="22"/>
          <w:lang w:val="en-GB"/>
        </w:rPr>
        <w:tab/>
        <w:t xml:space="preserve">International Labour Organization </w:t>
      </w:r>
    </w:p>
    <w:p w14:paraId="37564369" w14:textId="609F7A75" w:rsidR="00F15951" w:rsidRDefault="00F15951" w:rsidP="0095003E">
      <w:pPr>
        <w:pStyle w:val="Default"/>
        <w:tabs>
          <w:tab w:val="left" w:pos="1418"/>
        </w:tabs>
        <w:rPr>
          <w:szCs w:val="22"/>
          <w:lang w:val="en-GB"/>
        </w:rPr>
      </w:pPr>
      <w:r w:rsidRPr="00B224FB">
        <w:rPr>
          <w:szCs w:val="22"/>
          <w:lang w:val="en-GB"/>
        </w:rPr>
        <w:t>IOM</w:t>
      </w:r>
      <w:r w:rsidRPr="00B224FB">
        <w:rPr>
          <w:szCs w:val="22"/>
          <w:lang w:val="en-GB"/>
        </w:rPr>
        <w:tab/>
        <w:t xml:space="preserve">International Organization for Migration </w:t>
      </w:r>
    </w:p>
    <w:p w14:paraId="053377D9" w14:textId="009453EE" w:rsidR="00143FA0" w:rsidRDefault="00143FA0" w:rsidP="0095003E">
      <w:pPr>
        <w:pStyle w:val="Default"/>
        <w:tabs>
          <w:tab w:val="left" w:pos="1418"/>
        </w:tabs>
        <w:rPr>
          <w:szCs w:val="22"/>
          <w:lang w:val="en-GB"/>
        </w:rPr>
      </w:pPr>
      <w:r>
        <w:rPr>
          <w:szCs w:val="22"/>
          <w:lang w:val="en-GB"/>
        </w:rPr>
        <w:t>IAWP</w:t>
      </w:r>
      <w:r>
        <w:rPr>
          <w:szCs w:val="22"/>
          <w:lang w:val="en-GB"/>
        </w:rPr>
        <w:tab/>
        <w:t>International Association of Women Police</w:t>
      </w:r>
    </w:p>
    <w:p w14:paraId="4E235F63" w14:textId="46D75A83" w:rsidR="00CA529C" w:rsidRPr="00B224FB" w:rsidRDefault="00CA529C" w:rsidP="0095003E">
      <w:pPr>
        <w:pStyle w:val="Default"/>
        <w:tabs>
          <w:tab w:val="left" w:pos="1418"/>
        </w:tabs>
        <w:rPr>
          <w:szCs w:val="22"/>
          <w:lang w:val="en-GB"/>
        </w:rPr>
      </w:pPr>
      <w:r>
        <w:rPr>
          <w:szCs w:val="22"/>
          <w:lang w:val="en-GB"/>
        </w:rPr>
        <w:t>KII</w:t>
      </w:r>
      <w:r>
        <w:rPr>
          <w:szCs w:val="22"/>
          <w:lang w:val="en-GB"/>
        </w:rPr>
        <w:tab/>
        <w:t>Key Informant Interview</w:t>
      </w:r>
    </w:p>
    <w:p w14:paraId="02253B0C" w14:textId="247A2AA7" w:rsidR="00F15951" w:rsidRPr="00B224FB" w:rsidRDefault="00F15951" w:rsidP="0095003E">
      <w:pPr>
        <w:pStyle w:val="Default"/>
        <w:tabs>
          <w:tab w:val="left" w:pos="1418"/>
        </w:tabs>
        <w:rPr>
          <w:szCs w:val="22"/>
          <w:lang w:val="en-GB"/>
        </w:rPr>
      </w:pPr>
      <w:r w:rsidRPr="00B224FB">
        <w:rPr>
          <w:szCs w:val="22"/>
          <w:lang w:val="en-GB"/>
        </w:rPr>
        <w:t xml:space="preserve">LGBTQI+ </w:t>
      </w:r>
      <w:r w:rsidR="0095003E">
        <w:rPr>
          <w:szCs w:val="22"/>
          <w:lang w:val="en-GB"/>
        </w:rPr>
        <w:tab/>
      </w:r>
      <w:r w:rsidRPr="00B224FB">
        <w:rPr>
          <w:szCs w:val="22"/>
          <w:lang w:val="en-GB"/>
        </w:rPr>
        <w:t xml:space="preserve">Lesbian, Gay, Bisexual, Transgender, Queer, Intersex+ </w:t>
      </w:r>
    </w:p>
    <w:p w14:paraId="6956ED1C" w14:textId="7DC2FC24" w:rsidR="00F15951" w:rsidRPr="00B224FB" w:rsidRDefault="00F15951" w:rsidP="0095003E">
      <w:pPr>
        <w:pStyle w:val="Default"/>
        <w:tabs>
          <w:tab w:val="left" w:pos="1418"/>
        </w:tabs>
        <w:rPr>
          <w:szCs w:val="22"/>
          <w:lang w:val="en-GB"/>
        </w:rPr>
      </w:pPr>
      <w:r w:rsidRPr="00B224FB">
        <w:rPr>
          <w:szCs w:val="22"/>
          <w:lang w:val="en-GB"/>
        </w:rPr>
        <w:t>LNOB</w:t>
      </w:r>
      <w:r w:rsidRPr="00B224FB">
        <w:rPr>
          <w:szCs w:val="22"/>
          <w:lang w:val="en-GB"/>
        </w:rPr>
        <w:tab/>
        <w:t xml:space="preserve">Leave No One Behind </w:t>
      </w:r>
    </w:p>
    <w:p w14:paraId="1623085C" w14:textId="39919C76" w:rsidR="00F15951" w:rsidRPr="00B224FB" w:rsidRDefault="00F15951" w:rsidP="0095003E">
      <w:pPr>
        <w:pStyle w:val="Default"/>
        <w:tabs>
          <w:tab w:val="left" w:pos="1418"/>
        </w:tabs>
        <w:rPr>
          <w:szCs w:val="22"/>
          <w:lang w:val="en-GB"/>
        </w:rPr>
      </w:pPr>
      <w:r w:rsidRPr="00B224FB">
        <w:rPr>
          <w:szCs w:val="22"/>
          <w:lang w:val="en-GB"/>
        </w:rPr>
        <w:t>MPPP</w:t>
      </w:r>
      <w:r w:rsidRPr="00B224FB">
        <w:rPr>
          <w:szCs w:val="22"/>
          <w:lang w:val="en-GB"/>
        </w:rPr>
        <w:tab/>
        <w:t xml:space="preserve">Making Progress in Prevention Possible </w:t>
      </w:r>
    </w:p>
    <w:p w14:paraId="59046486" w14:textId="2F463A6C" w:rsidR="00F15951" w:rsidRPr="00B224FB" w:rsidRDefault="00F15951" w:rsidP="0095003E">
      <w:pPr>
        <w:pStyle w:val="Default"/>
        <w:tabs>
          <w:tab w:val="left" w:pos="1418"/>
        </w:tabs>
        <w:rPr>
          <w:szCs w:val="22"/>
          <w:lang w:val="en-GB"/>
        </w:rPr>
      </w:pPr>
      <w:r w:rsidRPr="00B224FB">
        <w:rPr>
          <w:szCs w:val="22"/>
          <w:lang w:val="en-GB"/>
        </w:rPr>
        <w:t>NAP</w:t>
      </w:r>
      <w:r w:rsidRPr="00B224FB">
        <w:rPr>
          <w:szCs w:val="22"/>
          <w:lang w:val="en-GB"/>
        </w:rPr>
        <w:tab/>
        <w:t xml:space="preserve">National Action Plan </w:t>
      </w:r>
    </w:p>
    <w:p w14:paraId="18913DE0" w14:textId="77777777" w:rsidR="00F15951" w:rsidRPr="00B224FB" w:rsidRDefault="00F15951" w:rsidP="00E3599B">
      <w:pPr>
        <w:pStyle w:val="Default"/>
        <w:rPr>
          <w:szCs w:val="22"/>
          <w:lang w:val="en-GB"/>
        </w:rPr>
      </w:pPr>
      <w:r w:rsidRPr="00B224FB">
        <w:rPr>
          <w:szCs w:val="22"/>
          <w:lang w:val="en-GB"/>
        </w:rPr>
        <w:t>NAPVAW</w:t>
      </w:r>
      <w:r w:rsidRPr="00B224FB">
        <w:rPr>
          <w:szCs w:val="22"/>
          <w:lang w:val="en-GB"/>
        </w:rPr>
        <w:tab/>
        <w:t xml:space="preserve">National Action Plan to End Violence against Women (Cambodia) </w:t>
      </w:r>
    </w:p>
    <w:p w14:paraId="16FF8202" w14:textId="6CAF33B3" w:rsidR="00F15951" w:rsidRPr="00B224FB" w:rsidRDefault="00F15951" w:rsidP="0095003E">
      <w:pPr>
        <w:pStyle w:val="Default"/>
        <w:tabs>
          <w:tab w:val="left" w:pos="1418"/>
        </w:tabs>
        <w:rPr>
          <w:szCs w:val="22"/>
          <w:lang w:val="en-GB"/>
        </w:rPr>
      </w:pPr>
      <w:r w:rsidRPr="00B224FB">
        <w:rPr>
          <w:szCs w:val="22"/>
          <w:lang w:val="en-GB"/>
        </w:rPr>
        <w:t>NGO</w:t>
      </w:r>
      <w:r w:rsidRPr="00B224FB">
        <w:rPr>
          <w:szCs w:val="22"/>
          <w:lang w:val="en-GB"/>
        </w:rPr>
        <w:tab/>
      </w:r>
      <w:proofErr w:type="gramStart"/>
      <w:r w:rsidRPr="00B224FB">
        <w:rPr>
          <w:szCs w:val="22"/>
          <w:lang w:val="en-GB"/>
        </w:rPr>
        <w:t>Non-governmental</w:t>
      </w:r>
      <w:proofErr w:type="gramEnd"/>
      <w:r w:rsidRPr="00B224FB">
        <w:rPr>
          <w:szCs w:val="22"/>
          <w:lang w:val="en-GB"/>
        </w:rPr>
        <w:t xml:space="preserve"> organization </w:t>
      </w:r>
    </w:p>
    <w:p w14:paraId="632B5314" w14:textId="77777777" w:rsidR="00F15951" w:rsidRPr="00B224FB" w:rsidRDefault="00F15951" w:rsidP="00E3599B">
      <w:pPr>
        <w:pStyle w:val="Default"/>
        <w:rPr>
          <w:szCs w:val="22"/>
          <w:lang w:val="en-GB"/>
        </w:rPr>
      </w:pPr>
      <w:r w:rsidRPr="00B224FB">
        <w:rPr>
          <w:szCs w:val="22"/>
          <w:lang w:val="en-GB"/>
        </w:rPr>
        <w:t>OHCHR</w:t>
      </w:r>
      <w:r w:rsidRPr="00B224FB">
        <w:rPr>
          <w:szCs w:val="22"/>
          <w:lang w:val="en-GB"/>
        </w:rPr>
        <w:tab/>
      </w:r>
      <w:r w:rsidRPr="00B224FB">
        <w:rPr>
          <w:szCs w:val="22"/>
          <w:lang w:val="en-GB"/>
        </w:rPr>
        <w:tab/>
        <w:t xml:space="preserve">Office of the United Nations High Commissioner for Human Rights </w:t>
      </w:r>
    </w:p>
    <w:p w14:paraId="101F03A1" w14:textId="1720FDFC" w:rsidR="00F15951" w:rsidRPr="00B224FB" w:rsidRDefault="00F15951" w:rsidP="003E2946">
      <w:pPr>
        <w:pStyle w:val="Default"/>
        <w:tabs>
          <w:tab w:val="left" w:pos="1418"/>
        </w:tabs>
        <w:rPr>
          <w:szCs w:val="22"/>
          <w:lang w:val="en-GB"/>
        </w:rPr>
      </w:pPr>
      <w:r w:rsidRPr="00B224FB">
        <w:rPr>
          <w:szCs w:val="22"/>
          <w:lang w:val="en-GB"/>
        </w:rPr>
        <w:t>OSMWC</w:t>
      </w:r>
      <w:r w:rsidRPr="00B224FB">
        <w:rPr>
          <w:szCs w:val="22"/>
          <w:lang w:val="en-GB"/>
        </w:rPr>
        <w:tab/>
        <w:t xml:space="preserve">One-Stop Model for Women and Child Survivors of Violence (Viet Nam) </w:t>
      </w:r>
    </w:p>
    <w:p w14:paraId="3B5201EF" w14:textId="2385C997" w:rsidR="00F15951" w:rsidRPr="00B224FB" w:rsidRDefault="00F15951" w:rsidP="0095003E">
      <w:pPr>
        <w:pStyle w:val="Default"/>
        <w:tabs>
          <w:tab w:val="left" w:pos="1418"/>
        </w:tabs>
        <w:rPr>
          <w:szCs w:val="22"/>
          <w:lang w:val="en-GB"/>
        </w:rPr>
      </w:pPr>
      <w:r w:rsidRPr="00B224FB">
        <w:rPr>
          <w:szCs w:val="22"/>
          <w:lang w:val="en-GB"/>
        </w:rPr>
        <w:t>ROAP</w:t>
      </w:r>
      <w:r w:rsidRPr="00B224FB">
        <w:rPr>
          <w:szCs w:val="22"/>
          <w:lang w:val="en-GB"/>
        </w:rPr>
        <w:tab/>
        <w:t xml:space="preserve">UN Women Asia Pacific Regional Office </w:t>
      </w:r>
    </w:p>
    <w:p w14:paraId="1315CC16" w14:textId="0E38A623" w:rsidR="00F15951" w:rsidRPr="00B224FB" w:rsidRDefault="00F15951" w:rsidP="003E2946">
      <w:pPr>
        <w:pStyle w:val="Default"/>
        <w:tabs>
          <w:tab w:val="left" w:pos="1418"/>
        </w:tabs>
        <w:rPr>
          <w:szCs w:val="22"/>
          <w:lang w:val="en-GB"/>
        </w:rPr>
      </w:pPr>
      <w:r w:rsidRPr="00B224FB">
        <w:rPr>
          <w:szCs w:val="22"/>
          <w:lang w:val="en-GB"/>
        </w:rPr>
        <w:t>SDG</w:t>
      </w:r>
      <w:r w:rsidRPr="00B224FB">
        <w:rPr>
          <w:szCs w:val="22"/>
          <w:lang w:val="en-GB"/>
        </w:rPr>
        <w:tab/>
        <w:t xml:space="preserve">Sustainable Development Goal </w:t>
      </w:r>
    </w:p>
    <w:p w14:paraId="65E44401" w14:textId="2E4A3A59" w:rsidR="00F15951" w:rsidRDefault="00F15951" w:rsidP="003E2946">
      <w:pPr>
        <w:tabs>
          <w:tab w:val="left" w:pos="1418"/>
        </w:tabs>
        <w:spacing w:after="0" w:line="240" w:lineRule="auto"/>
        <w:rPr>
          <w:lang w:val="en-GB"/>
        </w:rPr>
      </w:pPr>
      <w:r w:rsidRPr="00B224FB">
        <w:rPr>
          <w:lang w:val="en-GB"/>
        </w:rPr>
        <w:t>SOPs</w:t>
      </w:r>
      <w:r w:rsidRPr="00B224FB">
        <w:rPr>
          <w:lang w:val="en-GB"/>
        </w:rPr>
        <w:tab/>
        <w:t>Standard Operating Procedures</w:t>
      </w:r>
    </w:p>
    <w:p w14:paraId="7CA507D9" w14:textId="70AD338F" w:rsidR="00463AB2" w:rsidRPr="00B224FB" w:rsidRDefault="00463AB2" w:rsidP="003E2946">
      <w:pPr>
        <w:tabs>
          <w:tab w:val="left" w:pos="1418"/>
        </w:tabs>
        <w:spacing w:after="0" w:line="240" w:lineRule="auto"/>
        <w:rPr>
          <w:lang w:val="en-GB"/>
        </w:rPr>
      </w:pPr>
      <w:r>
        <w:rPr>
          <w:lang w:val="en-GB"/>
        </w:rPr>
        <w:t>SVRI</w:t>
      </w:r>
      <w:r>
        <w:rPr>
          <w:lang w:val="en-GB"/>
        </w:rPr>
        <w:tab/>
        <w:t>Sexual Violence Research Initiative</w:t>
      </w:r>
    </w:p>
    <w:p w14:paraId="2314F435" w14:textId="15F4FF5B" w:rsidR="00F15951" w:rsidRPr="00B224FB" w:rsidRDefault="005C6068" w:rsidP="00E3599B">
      <w:pPr>
        <w:pStyle w:val="Default"/>
        <w:rPr>
          <w:szCs w:val="22"/>
          <w:lang w:val="en-GB"/>
        </w:rPr>
      </w:pPr>
      <w:r>
        <w:rPr>
          <w:szCs w:val="22"/>
          <w:lang w:val="en-GB"/>
        </w:rPr>
        <w:t>TFVAWG</w:t>
      </w:r>
      <w:r w:rsidR="00F15951" w:rsidRPr="00B224FB">
        <w:rPr>
          <w:szCs w:val="22"/>
          <w:lang w:val="en-GB"/>
        </w:rPr>
        <w:tab/>
        <w:t xml:space="preserve">Technology-facilitated Gender-based Violence </w:t>
      </w:r>
    </w:p>
    <w:p w14:paraId="4CA443BE" w14:textId="3F9FDCE0" w:rsidR="00B224FB" w:rsidRPr="00B224FB" w:rsidRDefault="00B224FB" w:rsidP="003E2946">
      <w:pPr>
        <w:pStyle w:val="Default"/>
        <w:tabs>
          <w:tab w:val="left" w:pos="1418"/>
        </w:tabs>
        <w:rPr>
          <w:szCs w:val="22"/>
          <w:lang w:val="en-GB"/>
        </w:rPr>
      </w:pPr>
      <w:r>
        <w:rPr>
          <w:szCs w:val="22"/>
          <w:lang w:val="en-GB"/>
        </w:rPr>
        <w:t>UN</w:t>
      </w:r>
      <w:r>
        <w:rPr>
          <w:szCs w:val="22"/>
          <w:lang w:val="en-GB"/>
        </w:rPr>
        <w:tab/>
        <w:t>United Nations</w:t>
      </w:r>
    </w:p>
    <w:p w14:paraId="69AC1AFA" w14:textId="77777777" w:rsidR="006129A0" w:rsidRPr="00B224FB" w:rsidRDefault="00F15951" w:rsidP="00E3599B">
      <w:pPr>
        <w:pStyle w:val="Default"/>
        <w:rPr>
          <w:szCs w:val="22"/>
          <w:lang w:val="en-GB"/>
        </w:rPr>
      </w:pPr>
      <w:r w:rsidRPr="00B224FB">
        <w:rPr>
          <w:szCs w:val="22"/>
          <w:lang w:val="en-GB"/>
        </w:rPr>
        <w:t>UN Women</w:t>
      </w:r>
      <w:r w:rsidRPr="00B224FB">
        <w:rPr>
          <w:szCs w:val="22"/>
          <w:lang w:val="en-GB"/>
        </w:rPr>
        <w:tab/>
        <w:t>United Nations Entity for Gender Equality and the Empowerment of Women</w:t>
      </w:r>
    </w:p>
    <w:p w14:paraId="030324D5" w14:textId="72E954D0" w:rsidR="00F15951" w:rsidRPr="00B224FB" w:rsidRDefault="006129A0" w:rsidP="003E2946">
      <w:pPr>
        <w:pStyle w:val="Default"/>
        <w:tabs>
          <w:tab w:val="left" w:pos="1418"/>
        </w:tabs>
        <w:rPr>
          <w:szCs w:val="22"/>
          <w:lang w:val="en-GB"/>
        </w:rPr>
      </w:pPr>
      <w:r w:rsidRPr="00B224FB">
        <w:rPr>
          <w:szCs w:val="22"/>
          <w:lang w:val="en-GB"/>
        </w:rPr>
        <w:t>UNEG</w:t>
      </w:r>
      <w:r w:rsidRPr="00B224FB">
        <w:rPr>
          <w:szCs w:val="22"/>
          <w:lang w:val="en-GB"/>
        </w:rPr>
        <w:tab/>
        <w:t>United Nations Evaluation Group</w:t>
      </w:r>
      <w:r w:rsidR="00F15951" w:rsidRPr="00B224FB">
        <w:rPr>
          <w:szCs w:val="22"/>
          <w:lang w:val="en-GB"/>
        </w:rPr>
        <w:t xml:space="preserve"> </w:t>
      </w:r>
    </w:p>
    <w:p w14:paraId="2AA8AC56" w14:textId="7C67AECA" w:rsidR="00F15951" w:rsidRPr="00B224FB" w:rsidRDefault="00F15951" w:rsidP="003E2946">
      <w:pPr>
        <w:pStyle w:val="Default"/>
        <w:tabs>
          <w:tab w:val="left" w:pos="1418"/>
        </w:tabs>
        <w:rPr>
          <w:szCs w:val="22"/>
          <w:lang w:val="en-GB"/>
        </w:rPr>
      </w:pPr>
      <w:r w:rsidRPr="00B224FB">
        <w:rPr>
          <w:szCs w:val="22"/>
          <w:lang w:val="en-GB"/>
        </w:rPr>
        <w:t>UNDP</w:t>
      </w:r>
      <w:r w:rsidRPr="00B224FB">
        <w:rPr>
          <w:szCs w:val="22"/>
          <w:lang w:val="en-GB"/>
        </w:rPr>
        <w:tab/>
        <w:t xml:space="preserve">United Nations Development Programme </w:t>
      </w:r>
    </w:p>
    <w:p w14:paraId="23E8387C" w14:textId="77777777" w:rsidR="00F15951" w:rsidRPr="00B224FB" w:rsidRDefault="00F15951" w:rsidP="00E3599B">
      <w:pPr>
        <w:pStyle w:val="Default"/>
        <w:rPr>
          <w:szCs w:val="22"/>
          <w:lang w:val="en-GB"/>
        </w:rPr>
      </w:pPr>
      <w:r w:rsidRPr="00B224FB">
        <w:rPr>
          <w:szCs w:val="22"/>
          <w:lang w:val="en-GB"/>
        </w:rPr>
        <w:t>UNESCO</w:t>
      </w:r>
      <w:r w:rsidRPr="00B224FB">
        <w:rPr>
          <w:szCs w:val="22"/>
          <w:lang w:val="en-GB"/>
        </w:rPr>
        <w:tab/>
        <w:t xml:space="preserve">United Nations Educational, Scientific and Cultural Organization </w:t>
      </w:r>
    </w:p>
    <w:p w14:paraId="1ECBC457" w14:textId="77777777" w:rsidR="00F15951" w:rsidRDefault="00F15951" w:rsidP="00E3599B">
      <w:pPr>
        <w:pStyle w:val="Default"/>
        <w:rPr>
          <w:szCs w:val="22"/>
          <w:lang w:val="en-GB"/>
        </w:rPr>
      </w:pPr>
      <w:r w:rsidRPr="00B224FB">
        <w:rPr>
          <w:szCs w:val="22"/>
          <w:lang w:val="en-GB"/>
        </w:rPr>
        <w:t>UNFPA</w:t>
      </w:r>
      <w:r w:rsidRPr="00B224FB">
        <w:rPr>
          <w:szCs w:val="22"/>
          <w:lang w:val="en-GB"/>
        </w:rPr>
        <w:tab/>
      </w:r>
      <w:r w:rsidRPr="00B224FB">
        <w:rPr>
          <w:szCs w:val="22"/>
          <w:lang w:val="en-GB"/>
        </w:rPr>
        <w:tab/>
        <w:t xml:space="preserve">United Nations Population Fund </w:t>
      </w:r>
    </w:p>
    <w:p w14:paraId="318C5888" w14:textId="30A965B5" w:rsidR="009809A7" w:rsidRPr="00B224FB" w:rsidRDefault="009809A7" w:rsidP="002B4EF5">
      <w:pPr>
        <w:pStyle w:val="Default"/>
        <w:tabs>
          <w:tab w:val="left" w:pos="1430"/>
        </w:tabs>
        <w:rPr>
          <w:szCs w:val="22"/>
          <w:lang w:val="en-GB"/>
        </w:rPr>
      </w:pPr>
      <w:r>
        <w:rPr>
          <w:szCs w:val="22"/>
          <w:lang w:val="en-GB"/>
        </w:rPr>
        <w:t>UNGEI</w:t>
      </w:r>
      <w:r>
        <w:rPr>
          <w:szCs w:val="22"/>
          <w:lang w:val="en-GB"/>
        </w:rPr>
        <w:tab/>
      </w:r>
      <w:r w:rsidRPr="009809A7">
        <w:rPr>
          <w:szCs w:val="22"/>
          <w:lang w:val="en-GB"/>
        </w:rPr>
        <w:t>United Nations Girls Education Initiative</w:t>
      </w:r>
    </w:p>
    <w:p w14:paraId="0A38088A" w14:textId="77777777" w:rsidR="00F15951" w:rsidRPr="00B224FB" w:rsidRDefault="00F15951" w:rsidP="00E3599B">
      <w:pPr>
        <w:pStyle w:val="Default"/>
        <w:rPr>
          <w:szCs w:val="22"/>
          <w:lang w:val="en-GB"/>
        </w:rPr>
      </w:pPr>
      <w:r w:rsidRPr="00B224FB">
        <w:rPr>
          <w:szCs w:val="22"/>
          <w:lang w:val="en-GB"/>
        </w:rPr>
        <w:t>UNICEF</w:t>
      </w:r>
      <w:r w:rsidRPr="00B224FB">
        <w:rPr>
          <w:szCs w:val="22"/>
          <w:lang w:val="en-GB"/>
        </w:rPr>
        <w:tab/>
      </w:r>
      <w:r w:rsidRPr="00B224FB">
        <w:rPr>
          <w:szCs w:val="22"/>
          <w:lang w:val="en-GB"/>
        </w:rPr>
        <w:tab/>
        <w:t>United Nations Children’s Fund</w:t>
      </w:r>
    </w:p>
    <w:p w14:paraId="771A2935" w14:textId="77777777" w:rsidR="00975287" w:rsidRDefault="00F15951" w:rsidP="00E3599B">
      <w:pPr>
        <w:pStyle w:val="Default"/>
        <w:rPr>
          <w:szCs w:val="22"/>
          <w:lang w:val="en-GB"/>
        </w:rPr>
      </w:pPr>
      <w:r w:rsidRPr="00B224FB">
        <w:rPr>
          <w:szCs w:val="22"/>
          <w:lang w:val="en-GB"/>
        </w:rPr>
        <w:t>UNODC</w:t>
      </w:r>
      <w:r w:rsidRPr="00B224FB">
        <w:rPr>
          <w:szCs w:val="22"/>
          <w:lang w:val="en-GB"/>
        </w:rPr>
        <w:tab/>
        <w:t>United Nations Office on Drugs and Crime</w:t>
      </w:r>
    </w:p>
    <w:p w14:paraId="4F9D0582" w14:textId="27E8DAB9" w:rsidR="005D3D48" w:rsidRPr="00B224FB" w:rsidRDefault="005D3D48" w:rsidP="00E3599B">
      <w:pPr>
        <w:pStyle w:val="Default"/>
        <w:rPr>
          <w:szCs w:val="22"/>
          <w:lang w:val="en-GB"/>
        </w:rPr>
      </w:pPr>
      <w:r>
        <w:rPr>
          <w:szCs w:val="22"/>
          <w:lang w:val="en-GB"/>
        </w:rPr>
        <w:t>UNSDG</w:t>
      </w:r>
      <w:r>
        <w:rPr>
          <w:szCs w:val="22"/>
          <w:lang w:val="en-GB"/>
        </w:rPr>
        <w:tab/>
      </w:r>
      <w:r>
        <w:rPr>
          <w:szCs w:val="22"/>
          <w:lang w:val="en-GB"/>
        </w:rPr>
        <w:tab/>
        <w:t>United Nations Sustainable Development Group</w:t>
      </w:r>
    </w:p>
    <w:p w14:paraId="22AC3BD3" w14:textId="6DAFA100" w:rsidR="00F15951" w:rsidRPr="00B224FB" w:rsidRDefault="00975287" w:rsidP="00D90DBD">
      <w:pPr>
        <w:pStyle w:val="Default"/>
        <w:tabs>
          <w:tab w:val="left" w:pos="1430"/>
        </w:tabs>
        <w:rPr>
          <w:szCs w:val="22"/>
          <w:lang w:val="en-GB"/>
        </w:rPr>
      </w:pPr>
      <w:r w:rsidRPr="00B224FB">
        <w:rPr>
          <w:szCs w:val="22"/>
          <w:lang w:val="en-GB"/>
        </w:rPr>
        <w:t>UNTF</w:t>
      </w:r>
      <w:r w:rsidRPr="00B224FB">
        <w:rPr>
          <w:szCs w:val="22"/>
          <w:lang w:val="en-GB"/>
        </w:rPr>
        <w:tab/>
        <w:t>United Nations Trust Fund to end violence against women and girls</w:t>
      </w:r>
      <w:r w:rsidR="00F15951" w:rsidRPr="00B224FB">
        <w:rPr>
          <w:szCs w:val="22"/>
          <w:lang w:val="en-GB"/>
        </w:rPr>
        <w:t xml:space="preserve"> </w:t>
      </w:r>
    </w:p>
    <w:p w14:paraId="447FCF24" w14:textId="05C06B73" w:rsidR="00F15951" w:rsidRPr="00B224FB" w:rsidRDefault="00F15951" w:rsidP="00D90DBD">
      <w:pPr>
        <w:pStyle w:val="Default"/>
        <w:tabs>
          <w:tab w:val="left" w:pos="1430"/>
        </w:tabs>
        <w:rPr>
          <w:szCs w:val="22"/>
          <w:lang w:val="en-GB"/>
        </w:rPr>
      </w:pPr>
      <w:r w:rsidRPr="00B224FB">
        <w:rPr>
          <w:szCs w:val="22"/>
          <w:lang w:val="en-GB"/>
        </w:rPr>
        <w:t>VAC</w:t>
      </w:r>
      <w:r w:rsidRPr="00B224FB">
        <w:rPr>
          <w:szCs w:val="22"/>
          <w:lang w:val="en-GB"/>
        </w:rPr>
        <w:tab/>
        <w:t xml:space="preserve">Violence against children </w:t>
      </w:r>
    </w:p>
    <w:p w14:paraId="763A6879" w14:textId="41E6C45D" w:rsidR="00F15951" w:rsidRPr="00B224FB" w:rsidRDefault="00F15951" w:rsidP="002B4EF5">
      <w:pPr>
        <w:pStyle w:val="Default"/>
        <w:tabs>
          <w:tab w:val="left" w:pos="1430"/>
        </w:tabs>
        <w:rPr>
          <w:szCs w:val="22"/>
          <w:lang w:val="en-GB"/>
        </w:rPr>
      </w:pPr>
      <w:proofErr w:type="spellStart"/>
      <w:r w:rsidRPr="00B224FB">
        <w:rPr>
          <w:szCs w:val="22"/>
          <w:lang w:val="en-GB"/>
        </w:rPr>
        <w:t>VaV</w:t>
      </w:r>
      <w:proofErr w:type="spellEnd"/>
      <w:r w:rsidRPr="00B224FB">
        <w:rPr>
          <w:szCs w:val="22"/>
          <w:lang w:val="en-GB"/>
        </w:rPr>
        <w:tab/>
        <w:t xml:space="preserve">Voices against violence </w:t>
      </w:r>
    </w:p>
    <w:p w14:paraId="39C6E657" w14:textId="30492B34" w:rsidR="00F15951" w:rsidRPr="00B224FB" w:rsidRDefault="00F15951" w:rsidP="002B4EF5">
      <w:pPr>
        <w:pStyle w:val="Default"/>
        <w:tabs>
          <w:tab w:val="left" w:pos="1430"/>
        </w:tabs>
        <w:rPr>
          <w:szCs w:val="22"/>
          <w:lang w:val="en-GB"/>
        </w:rPr>
      </w:pPr>
      <w:r w:rsidRPr="00B224FB">
        <w:rPr>
          <w:szCs w:val="22"/>
          <w:lang w:val="en-GB"/>
        </w:rPr>
        <w:lastRenderedPageBreak/>
        <w:t>VAW</w:t>
      </w:r>
      <w:r w:rsidRPr="00B224FB">
        <w:rPr>
          <w:szCs w:val="22"/>
          <w:lang w:val="en-GB"/>
        </w:rPr>
        <w:tab/>
        <w:t xml:space="preserve">Violence against women </w:t>
      </w:r>
    </w:p>
    <w:p w14:paraId="1E7F5F2A" w14:textId="020B2FF4" w:rsidR="00F15951" w:rsidRPr="00B224FB" w:rsidRDefault="00F15951" w:rsidP="002B4EF5">
      <w:pPr>
        <w:pStyle w:val="Default"/>
        <w:tabs>
          <w:tab w:val="left" w:pos="1430"/>
        </w:tabs>
        <w:rPr>
          <w:szCs w:val="22"/>
          <w:lang w:val="en-GB"/>
        </w:rPr>
      </w:pPr>
      <w:r w:rsidRPr="00B224FB">
        <w:rPr>
          <w:szCs w:val="22"/>
          <w:lang w:val="en-GB"/>
        </w:rPr>
        <w:t>VAWG</w:t>
      </w:r>
      <w:r w:rsidRPr="00B224FB">
        <w:rPr>
          <w:szCs w:val="22"/>
          <w:lang w:val="en-GB"/>
        </w:rPr>
        <w:tab/>
        <w:t xml:space="preserve">Violence against women and girls </w:t>
      </w:r>
    </w:p>
    <w:p w14:paraId="3D6D8438" w14:textId="78A9F10A" w:rsidR="00910F91" w:rsidRDefault="00910F91" w:rsidP="00E3599B">
      <w:pPr>
        <w:pStyle w:val="Default"/>
        <w:rPr>
          <w:szCs w:val="22"/>
          <w:lang w:val="en-GB"/>
        </w:rPr>
      </w:pPr>
      <w:r>
        <w:rPr>
          <w:szCs w:val="22"/>
          <w:lang w:val="en-GB"/>
        </w:rPr>
        <w:t>WAGGGS</w:t>
      </w:r>
      <w:r>
        <w:rPr>
          <w:szCs w:val="22"/>
          <w:lang w:val="en-GB"/>
        </w:rPr>
        <w:tab/>
        <w:t>World Association of Girl Guides and Girl Scouts</w:t>
      </w:r>
    </w:p>
    <w:p w14:paraId="12F784BC" w14:textId="023B50C0" w:rsidR="00F15951" w:rsidRPr="00B224FB" w:rsidRDefault="00F15951" w:rsidP="002B4EF5">
      <w:pPr>
        <w:pStyle w:val="Default"/>
        <w:tabs>
          <w:tab w:val="left" w:pos="1430"/>
        </w:tabs>
        <w:rPr>
          <w:szCs w:val="22"/>
          <w:lang w:val="en-GB"/>
        </w:rPr>
      </w:pPr>
      <w:r w:rsidRPr="00B224FB">
        <w:rPr>
          <w:szCs w:val="22"/>
          <w:lang w:val="en-GB"/>
        </w:rPr>
        <w:t xml:space="preserve">WEE </w:t>
      </w:r>
      <w:r w:rsidRPr="00B224FB">
        <w:rPr>
          <w:szCs w:val="22"/>
          <w:lang w:val="en-GB"/>
        </w:rPr>
        <w:tab/>
        <w:t>Women’s economic empowerment</w:t>
      </w:r>
    </w:p>
    <w:p w14:paraId="2AE496B1" w14:textId="38959691" w:rsidR="00F15951" w:rsidRPr="00B224FB" w:rsidRDefault="00F15951" w:rsidP="002B4EF5">
      <w:pPr>
        <w:tabs>
          <w:tab w:val="left" w:pos="1430"/>
        </w:tabs>
        <w:spacing w:after="0" w:line="240" w:lineRule="auto"/>
        <w:rPr>
          <w:lang w:val="en-GB"/>
        </w:rPr>
      </w:pPr>
      <w:r w:rsidRPr="00B224FB">
        <w:rPr>
          <w:lang w:val="en-GB"/>
        </w:rPr>
        <w:t>WHO</w:t>
      </w:r>
      <w:r w:rsidRPr="00B224FB">
        <w:rPr>
          <w:lang w:val="en-GB"/>
        </w:rPr>
        <w:tab/>
        <w:t>World Health Organization</w:t>
      </w:r>
    </w:p>
    <w:p w14:paraId="793E86DC" w14:textId="5DBE07B8" w:rsidR="008D1E0C" w:rsidRPr="00B224FB" w:rsidRDefault="008D1E0C" w:rsidP="002B4EF5">
      <w:pPr>
        <w:tabs>
          <w:tab w:val="left" w:pos="1418"/>
        </w:tabs>
        <w:spacing w:after="0" w:line="240" w:lineRule="auto"/>
        <w:rPr>
          <w:lang w:val="en-GB"/>
        </w:rPr>
      </w:pPr>
      <w:r w:rsidRPr="00B224FB">
        <w:rPr>
          <w:lang w:val="en-GB"/>
        </w:rPr>
        <w:t>WRO</w:t>
      </w:r>
      <w:r w:rsidRPr="00B224FB">
        <w:rPr>
          <w:lang w:val="en-GB"/>
        </w:rPr>
        <w:tab/>
        <w:t>Women’s Rights Organization</w:t>
      </w:r>
    </w:p>
    <w:p w14:paraId="30AA2420" w14:textId="77777777" w:rsidR="0082530E" w:rsidRPr="00B224FB" w:rsidRDefault="0082530E" w:rsidP="00E3599B">
      <w:pPr>
        <w:spacing w:after="0" w:line="240" w:lineRule="auto"/>
        <w:rPr>
          <w:lang w:val="en-GB"/>
        </w:rPr>
      </w:pPr>
    </w:p>
    <w:p w14:paraId="0A70992E" w14:textId="77777777" w:rsidR="0082530E" w:rsidRPr="00B224FB" w:rsidRDefault="0082530E" w:rsidP="00E3599B">
      <w:pPr>
        <w:spacing w:before="40" w:line="240" w:lineRule="auto"/>
        <w:rPr>
          <w:lang w:val="en-GB"/>
        </w:rPr>
      </w:pPr>
      <w:r w:rsidRPr="00B224FB">
        <w:rPr>
          <w:lang w:val="en-GB"/>
        </w:rPr>
        <w:br w:type="page"/>
      </w:r>
      <w:bookmarkStart w:id="23" w:name="_Toc193630631"/>
      <w:bookmarkStart w:id="24" w:name="_Toc194829723"/>
      <w:bookmarkStart w:id="25" w:name="_Toc203604122"/>
    </w:p>
    <w:p w14:paraId="3196882E" w14:textId="16B8B6A3" w:rsidR="00705A7C" w:rsidRDefault="00705A7C" w:rsidP="00705A7C">
      <w:pPr>
        <w:pStyle w:val="Heading1"/>
        <w:rPr>
          <w:lang w:val="en-GB"/>
        </w:rPr>
      </w:pPr>
      <w:bookmarkStart w:id="26" w:name="_Toc225791341"/>
      <w:bookmarkStart w:id="27" w:name="_Toc206256251"/>
      <w:bookmarkStart w:id="28" w:name="_Toc206322397"/>
      <w:bookmarkStart w:id="29" w:name="_Toc206322948"/>
      <w:bookmarkStart w:id="30" w:name="_Toc206430944"/>
      <w:bookmarkStart w:id="31" w:name="_Toc210043014"/>
      <w:bookmarkStart w:id="32" w:name="_Toc211432483"/>
      <w:bookmarkStart w:id="33" w:name="_Toc214131895"/>
      <w:bookmarkStart w:id="34" w:name="_Toc193630632"/>
      <w:bookmarkEnd w:id="23"/>
      <w:bookmarkEnd w:id="24"/>
      <w:bookmarkEnd w:id="25"/>
      <w:r>
        <w:rPr>
          <w:lang w:val="en-GB"/>
        </w:rPr>
        <w:lastRenderedPageBreak/>
        <w:t>Executive Summary</w:t>
      </w:r>
      <w:bookmarkEnd w:id="26"/>
    </w:p>
    <w:p w14:paraId="4F565E03" w14:textId="76168277" w:rsidR="0095619F" w:rsidRPr="005904EB" w:rsidRDefault="005D292E" w:rsidP="00665B64">
      <w:pPr>
        <w:spacing w:after="0" w:line="240" w:lineRule="auto"/>
        <w:jc w:val="both"/>
        <w:rPr>
          <w:lang w:val="en-GB"/>
        </w:rPr>
      </w:pPr>
      <w:r w:rsidRPr="4BA1B0FA">
        <w:rPr>
          <w:lang w:val="en-GB"/>
        </w:rPr>
        <w:t>This evaluation, commissioned by UN Women</w:t>
      </w:r>
      <w:r w:rsidRPr="00B224FB">
        <w:rPr>
          <w:lang w:val="en-GB"/>
        </w:rPr>
        <w:t xml:space="preserve"> in agreement with </w:t>
      </w:r>
      <w:r w:rsidR="007B5389">
        <w:t>the donor partner, the Department of Foreign Affairs and Trade (DFAT) of Australia</w:t>
      </w:r>
      <w:r>
        <w:rPr>
          <w:lang w:val="en-GB"/>
        </w:rPr>
        <w:t>,</w:t>
      </w:r>
      <w:r w:rsidRPr="00B224FB">
        <w:rPr>
          <w:lang w:val="en-GB"/>
        </w:rPr>
        <w:t xml:space="preserve"> </w:t>
      </w:r>
      <w:r>
        <w:t xml:space="preserve">provides the findings, conclusions and recommendations of the end-term programmatic review of the Essential Services Package and Prevention Frameworks and Guidance (EVAW </w:t>
      </w:r>
      <w:proofErr w:type="spellStart"/>
      <w:r>
        <w:t>Programme</w:t>
      </w:r>
      <w:proofErr w:type="spellEnd"/>
      <w:r>
        <w:t>)</w:t>
      </w:r>
      <w:r w:rsidR="007B5389">
        <w:t xml:space="preserve">, </w:t>
      </w:r>
      <w:r>
        <w:t xml:space="preserve">presented to </w:t>
      </w:r>
      <w:r w:rsidR="007B5389">
        <w:t xml:space="preserve">DFAT </w:t>
      </w:r>
      <w:r>
        <w:t xml:space="preserve">after the </w:t>
      </w:r>
      <w:r w:rsidR="00117D32">
        <w:t xml:space="preserve">end of the </w:t>
      </w:r>
      <w:proofErr w:type="spellStart"/>
      <w:r>
        <w:t>programme</w:t>
      </w:r>
      <w:proofErr w:type="spellEnd"/>
      <w:r w:rsidRPr="4BA1B0FA">
        <w:rPr>
          <w:rStyle w:val="FootnoteReference"/>
        </w:rPr>
        <w:footnoteReference w:id="2"/>
      </w:r>
      <w:r>
        <w:t xml:space="preserve"> in </w:t>
      </w:r>
      <w:r w:rsidR="00117D32">
        <w:t>April</w:t>
      </w:r>
      <w:r>
        <w:t xml:space="preserve"> 2026</w:t>
      </w:r>
      <w:r w:rsidR="007B5389">
        <w:t>.</w:t>
      </w:r>
      <w:r w:rsidRPr="0009179F">
        <w:rPr>
          <w:lang w:val="en-GB"/>
        </w:rPr>
        <w:t xml:space="preserve">  </w:t>
      </w:r>
      <w:r w:rsidRPr="00B224FB">
        <w:rPr>
          <w:lang w:val="en-GB"/>
        </w:rPr>
        <w:t>The evaluation assess</w:t>
      </w:r>
      <w:r>
        <w:rPr>
          <w:lang w:val="en-GB"/>
        </w:rPr>
        <w:t>es</w:t>
      </w:r>
      <w:r w:rsidRPr="00B224FB">
        <w:rPr>
          <w:lang w:val="en-GB"/>
        </w:rPr>
        <w:t xml:space="preserve"> the achievement of programme results </w:t>
      </w:r>
      <w:r>
        <w:rPr>
          <w:lang w:val="en-GB"/>
        </w:rPr>
        <w:t>in</w:t>
      </w:r>
      <w:r w:rsidRPr="00B224FB">
        <w:rPr>
          <w:lang w:val="en-GB"/>
        </w:rPr>
        <w:t xml:space="preserve"> these two </w:t>
      </w:r>
      <w:r>
        <w:rPr>
          <w:lang w:val="en-GB"/>
        </w:rPr>
        <w:t>areas</w:t>
      </w:r>
      <w:r w:rsidRPr="00B224FB">
        <w:rPr>
          <w:lang w:val="en-GB"/>
        </w:rPr>
        <w:t xml:space="preserve"> at the global, regional, and country levels</w:t>
      </w:r>
      <w:r>
        <w:rPr>
          <w:lang w:val="en-GB"/>
        </w:rPr>
        <w:t xml:space="preserve">, </w:t>
      </w:r>
      <w:r w:rsidRPr="00B224FB">
        <w:rPr>
          <w:lang w:val="en-GB"/>
        </w:rPr>
        <w:t>identif</w:t>
      </w:r>
      <w:r>
        <w:rPr>
          <w:lang w:val="en-GB"/>
        </w:rPr>
        <w:t xml:space="preserve">ies </w:t>
      </w:r>
      <w:r w:rsidRPr="00B224FB">
        <w:rPr>
          <w:lang w:val="en-GB"/>
        </w:rPr>
        <w:t>lessons learned</w:t>
      </w:r>
      <w:r>
        <w:rPr>
          <w:lang w:val="en-GB"/>
        </w:rPr>
        <w:t>, and</w:t>
      </w:r>
      <w:r w:rsidRPr="00B224FB">
        <w:rPr>
          <w:lang w:val="en-GB"/>
        </w:rPr>
        <w:t xml:space="preserve"> provide</w:t>
      </w:r>
      <w:r>
        <w:rPr>
          <w:lang w:val="en-GB"/>
        </w:rPr>
        <w:t>s</w:t>
      </w:r>
      <w:r w:rsidRPr="00B224FB">
        <w:rPr>
          <w:lang w:val="en-GB"/>
        </w:rPr>
        <w:t xml:space="preserve"> recommendations </w:t>
      </w:r>
      <w:r>
        <w:rPr>
          <w:lang w:val="en-GB"/>
        </w:rPr>
        <w:t>for how UN Women can advance its impact on eliminating violence against women and girls</w:t>
      </w:r>
      <w:r w:rsidRPr="00B224FB">
        <w:rPr>
          <w:lang w:val="en-GB"/>
        </w:rPr>
        <w:t>. Th</w:t>
      </w:r>
      <w:r>
        <w:rPr>
          <w:lang w:val="en-GB"/>
        </w:rPr>
        <w:t xml:space="preserve">e timing of this evaluation </w:t>
      </w:r>
      <w:r w:rsidRPr="00B224FB">
        <w:rPr>
          <w:lang w:val="en-GB"/>
        </w:rPr>
        <w:t>is especially pertinen</w:t>
      </w:r>
      <w:r>
        <w:rPr>
          <w:lang w:val="en-GB"/>
        </w:rPr>
        <w:t xml:space="preserve">t, as the work of the EVAW Programme falls squarely within one of the </w:t>
      </w:r>
      <w:r w:rsidRPr="00B224FB">
        <w:rPr>
          <w:lang w:val="en-GB"/>
        </w:rPr>
        <w:t xml:space="preserve">four thematic impact areas </w:t>
      </w:r>
      <w:r>
        <w:rPr>
          <w:lang w:val="en-GB"/>
        </w:rPr>
        <w:t>identified</w:t>
      </w:r>
      <w:r w:rsidRPr="00B224FB">
        <w:rPr>
          <w:lang w:val="en-GB"/>
        </w:rPr>
        <w:t xml:space="preserve"> in the</w:t>
      </w:r>
      <w:r>
        <w:rPr>
          <w:lang w:val="en-GB"/>
        </w:rPr>
        <w:t xml:space="preserve"> new</w:t>
      </w:r>
      <w:r w:rsidRPr="00B224FB">
        <w:rPr>
          <w:lang w:val="en-GB"/>
        </w:rPr>
        <w:t xml:space="preserve"> UN Women Strategic Plan, 2026-2029</w:t>
      </w:r>
      <w:r>
        <w:rPr>
          <w:lang w:val="en-GB"/>
        </w:rPr>
        <w:t>,</w:t>
      </w:r>
      <w:r w:rsidRPr="00B224FB">
        <w:rPr>
          <w:rStyle w:val="FootnoteReference"/>
          <w:lang w:val="en-GB"/>
        </w:rPr>
        <w:footnoteReference w:id="3"/>
      </w:r>
      <w:r w:rsidRPr="00B224FB">
        <w:rPr>
          <w:lang w:val="en-GB"/>
        </w:rPr>
        <w:t xml:space="preserve"> </w:t>
      </w:r>
      <w:r>
        <w:rPr>
          <w:lang w:val="en-GB"/>
        </w:rPr>
        <w:t>and one of the ten Gender Equality Accelerators,</w:t>
      </w:r>
      <w:r>
        <w:rPr>
          <w:rStyle w:val="FootnoteReference"/>
          <w:lang w:val="en-GB"/>
        </w:rPr>
        <w:footnoteReference w:id="4"/>
      </w:r>
      <w:r>
        <w:rPr>
          <w:lang w:val="en-GB"/>
        </w:rPr>
        <w:t xml:space="preserve"> the programmatic framework by which UN Women will implement its new Strategic Plan. </w:t>
      </w:r>
      <w:r w:rsidR="00EB273C">
        <w:rPr>
          <w:lang w:val="en-GB"/>
        </w:rPr>
        <w:t xml:space="preserve">The EVAW Programme is also aligned with the priorities </w:t>
      </w:r>
      <w:r w:rsidR="00E40D71">
        <w:rPr>
          <w:lang w:val="en-GB"/>
        </w:rPr>
        <w:t xml:space="preserve">of Australia’s </w:t>
      </w:r>
      <w:r w:rsidR="00DC58E5">
        <w:rPr>
          <w:lang w:val="en-GB"/>
        </w:rPr>
        <w:t xml:space="preserve">latest </w:t>
      </w:r>
      <w:r w:rsidR="00E40D71">
        <w:rPr>
          <w:lang w:val="en-GB"/>
        </w:rPr>
        <w:t>Gender Equality Strategy</w:t>
      </w:r>
      <w:r w:rsidR="00CE3AB8">
        <w:rPr>
          <w:lang w:val="en-GB"/>
        </w:rPr>
        <w:t>, which includes a focus</w:t>
      </w:r>
      <w:r w:rsidR="00DC58E5">
        <w:rPr>
          <w:lang w:val="en-GB"/>
        </w:rPr>
        <w:t xml:space="preserve"> on ending sexual and gender-based violence.</w:t>
      </w:r>
      <w:r w:rsidR="0000687E">
        <w:rPr>
          <w:rStyle w:val="FootnoteReference"/>
          <w:lang w:val="en-GB"/>
        </w:rPr>
        <w:footnoteReference w:id="5"/>
      </w:r>
    </w:p>
    <w:p w14:paraId="0BDB99D1" w14:textId="5FF18677" w:rsidR="005D292E" w:rsidRPr="005D292E" w:rsidRDefault="005D292E" w:rsidP="0F436577">
      <w:pPr>
        <w:spacing w:after="0" w:line="240" w:lineRule="auto"/>
        <w:rPr>
          <w:lang w:val="en-GB"/>
        </w:rPr>
      </w:pPr>
    </w:p>
    <w:p w14:paraId="5F9A1DA7" w14:textId="0B17445A" w:rsidR="005D292E" w:rsidRPr="005D292E" w:rsidRDefault="00EE12B2" w:rsidP="005D292E">
      <w:pPr>
        <w:pStyle w:val="Heading2"/>
      </w:pPr>
      <w:bookmarkStart w:id="35" w:name="_Toc202730108"/>
      <w:bookmarkStart w:id="36" w:name="_Toc225791342"/>
      <w:r>
        <w:t xml:space="preserve">Background and </w:t>
      </w:r>
      <w:r w:rsidRPr="0022117D">
        <w:t>Context of the Evaluation</w:t>
      </w:r>
      <w:bookmarkEnd w:id="35"/>
      <w:bookmarkEnd w:id="36"/>
    </w:p>
    <w:p w14:paraId="0E92BE6D" w14:textId="0FAA7524" w:rsidR="00EE12B2" w:rsidRDefault="00EE12B2" w:rsidP="00ED7EDE">
      <w:pPr>
        <w:jc w:val="both"/>
        <w:rPr>
          <w:rFonts w:eastAsia="Times New Roman" w:cstheme="minorHAnsi"/>
        </w:rPr>
      </w:pPr>
      <w:r>
        <w:t xml:space="preserve">The </w:t>
      </w:r>
      <w:r w:rsidRPr="00B224FB">
        <w:rPr>
          <w:lang w:val="en-GB"/>
        </w:rPr>
        <w:t>‘Ending Violence against Women: Essential Services Package and Prevention Frameworks and Guidance’ programme (EVAW Programme)</w:t>
      </w:r>
      <w:r>
        <w:t xml:space="preserve">, funded by the </w:t>
      </w:r>
      <w:r w:rsidRPr="00D15D38">
        <w:t>Department of Foreign Affairs and Trade of Australia</w:t>
      </w:r>
      <w:r>
        <w:t xml:space="preserve"> (DFAT), was a five-year initiative that was designed to advance</w:t>
      </w:r>
      <w:r w:rsidRPr="00966CE5">
        <w:t xml:space="preserve"> the work of previous </w:t>
      </w:r>
      <w:r>
        <w:t xml:space="preserve">EVAW </w:t>
      </w:r>
      <w:r w:rsidRPr="00966CE5">
        <w:t>initiatives</w:t>
      </w:r>
      <w:r>
        <w:t xml:space="preserve"> also funded by DFAT.</w:t>
      </w:r>
      <w:r w:rsidRPr="00966CE5">
        <w:t xml:space="preserve">  Between 2013-2015, UN Women</w:t>
      </w:r>
      <w:r>
        <w:t xml:space="preserve">, </w:t>
      </w:r>
      <w:r w:rsidRPr="00B224FB">
        <w:rPr>
          <w:lang w:val="en-GB"/>
        </w:rPr>
        <w:t>with UNFPA, UNODC, UNDP and WHO</w:t>
      </w:r>
      <w:r>
        <w:rPr>
          <w:lang w:val="en-GB"/>
        </w:rPr>
        <w:t>,</w:t>
      </w:r>
      <w:r w:rsidRPr="00B224FB">
        <w:rPr>
          <w:lang w:val="en-GB"/>
        </w:rPr>
        <w:t xml:space="preserve"> </w:t>
      </w:r>
      <w:r>
        <w:rPr>
          <w:lang w:val="en-GB"/>
        </w:rPr>
        <w:t>launched</w:t>
      </w:r>
      <w:r w:rsidRPr="00B224FB">
        <w:rPr>
          <w:lang w:val="en-GB"/>
        </w:rPr>
        <w:t xml:space="preserve"> the </w:t>
      </w:r>
      <w:hyperlink r:id="rId11" w:history="1">
        <w:r w:rsidRPr="005F6F7C">
          <w:rPr>
            <w:rStyle w:val="Hyperlink"/>
            <w:lang w:val="en-GB"/>
          </w:rPr>
          <w:t>Essential Services Package</w:t>
        </w:r>
      </w:hyperlink>
      <w:r>
        <w:rPr>
          <w:lang w:val="en-GB"/>
        </w:rPr>
        <w:t xml:space="preserve"> (ESP)</w:t>
      </w:r>
      <w:r w:rsidRPr="00B224FB">
        <w:rPr>
          <w:lang w:val="en-GB"/>
        </w:rPr>
        <w:t xml:space="preserve"> </w:t>
      </w:r>
      <w:r>
        <w:rPr>
          <w:lang w:val="en-GB"/>
        </w:rPr>
        <w:t xml:space="preserve">in 2015 as a standard </w:t>
      </w:r>
      <w:r w:rsidRPr="00B224FB">
        <w:rPr>
          <w:lang w:val="en-GB"/>
        </w:rPr>
        <w:t xml:space="preserve">guidance </w:t>
      </w:r>
      <w:r>
        <w:rPr>
          <w:lang w:val="en-GB"/>
        </w:rPr>
        <w:t>for providing</w:t>
      </w:r>
      <w:r w:rsidRPr="00B224FB">
        <w:rPr>
          <w:lang w:val="en-GB"/>
        </w:rPr>
        <w:t xml:space="preserve"> </w:t>
      </w:r>
      <w:r>
        <w:rPr>
          <w:lang w:val="en-GB"/>
        </w:rPr>
        <w:t xml:space="preserve">survivor services in </w:t>
      </w:r>
      <w:r w:rsidRPr="00B224FB">
        <w:rPr>
          <w:lang w:val="en-GB"/>
        </w:rPr>
        <w:t>health, police and justice</w:t>
      </w:r>
      <w:r>
        <w:rPr>
          <w:lang w:val="en-GB"/>
        </w:rPr>
        <w:t>,</w:t>
      </w:r>
      <w:r w:rsidRPr="00B224FB">
        <w:rPr>
          <w:lang w:val="en-GB"/>
        </w:rPr>
        <w:t xml:space="preserve"> and social services, </w:t>
      </w:r>
      <w:r>
        <w:rPr>
          <w:lang w:val="en-GB"/>
        </w:rPr>
        <w:t xml:space="preserve">and the </w:t>
      </w:r>
      <w:r w:rsidRPr="00B224FB">
        <w:rPr>
          <w:lang w:val="en-GB"/>
        </w:rPr>
        <w:t>coordination of these services</w:t>
      </w:r>
      <w:r w:rsidRPr="00966CE5">
        <w:t xml:space="preserve">.  The </w:t>
      </w:r>
      <w:hyperlink r:id="rId12" w:history="1">
        <w:r w:rsidRPr="00BB579F">
          <w:rPr>
            <w:rStyle w:val="Hyperlink"/>
          </w:rPr>
          <w:t>RESPECT Women framework to prevent violence against women</w:t>
        </w:r>
      </w:hyperlink>
      <w:r w:rsidRPr="00966CE5">
        <w:t xml:space="preserve"> (VAW) was launched by the WHO and UN Women in 2019 and describes a set of action</w:t>
      </w:r>
      <w:r>
        <w:t>-</w:t>
      </w:r>
      <w:r w:rsidRPr="00966CE5">
        <w:t xml:space="preserve">oriented steps to enable policymakers and </w:t>
      </w:r>
      <w:proofErr w:type="spellStart"/>
      <w:r w:rsidRPr="00966CE5">
        <w:t>programme</w:t>
      </w:r>
      <w:proofErr w:type="spellEnd"/>
      <w:r w:rsidRPr="00966CE5">
        <w:t xml:space="preserve"> implementers to design, plan, implement, monitor and evaluate interventions and </w:t>
      </w:r>
      <w:proofErr w:type="spellStart"/>
      <w:r w:rsidRPr="00966CE5">
        <w:t>programmes</w:t>
      </w:r>
      <w:proofErr w:type="spellEnd"/>
      <w:r w:rsidRPr="00966CE5">
        <w:t xml:space="preserve"> to prevent VAW. </w:t>
      </w:r>
      <w:r>
        <w:t xml:space="preserve"> </w:t>
      </w:r>
      <w:r w:rsidRPr="00966CE5">
        <w:t xml:space="preserve">The framework is endorsed by an initial 12 other UN agencies and bilateral </w:t>
      </w:r>
      <w:proofErr w:type="gramStart"/>
      <w:r w:rsidRPr="00966CE5">
        <w:t>partners, and</w:t>
      </w:r>
      <w:proofErr w:type="gramEnd"/>
      <w:r w:rsidRPr="00966CE5">
        <w:t xml:space="preserve"> builds on the </w:t>
      </w:r>
      <w:hyperlink r:id="rId13" w:history="1">
        <w:r w:rsidRPr="00350144">
          <w:rPr>
            <w:rStyle w:val="Hyperlink"/>
          </w:rPr>
          <w:t>UN framework to underpin action to prevent violence against women</w:t>
        </w:r>
      </w:hyperlink>
      <w:r w:rsidRPr="00966CE5">
        <w:t xml:space="preserve">, developed by UN Women in 2015.  The ESP and RESPECT </w:t>
      </w:r>
      <w:r>
        <w:t>were</w:t>
      </w:r>
      <w:r w:rsidRPr="00966CE5">
        <w:t xml:space="preserve"> the foundational </w:t>
      </w:r>
      <w:r>
        <w:t>frameworks</w:t>
      </w:r>
      <w:r w:rsidRPr="00966CE5">
        <w:t xml:space="preserve"> for the two major areas of the EVAW </w:t>
      </w:r>
      <w:proofErr w:type="spellStart"/>
      <w:r w:rsidRPr="00966CE5">
        <w:t>Programme</w:t>
      </w:r>
      <w:proofErr w:type="spellEnd"/>
      <w:r>
        <w:t xml:space="preserve"> i</w:t>
      </w:r>
      <w:r w:rsidRPr="00966CE5">
        <w:t>mplemented from 2020-2025</w:t>
      </w:r>
      <w:r>
        <w:t xml:space="preserve"> that were assessed by this evaluation.  The outcomes for both areas </w:t>
      </w:r>
      <w:r w:rsidR="00083BBA">
        <w:t>were</w:t>
      </w:r>
      <w:r>
        <w:t>:</w:t>
      </w:r>
    </w:p>
    <w:p w14:paraId="4BA05265" w14:textId="46F49970" w:rsidR="00EE12B2" w:rsidRDefault="00EE12B2" w:rsidP="006B6FBC">
      <w:pPr>
        <w:spacing w:after="0" w:line="240" w:lineRule="auto"/>
        <w:rPr>
          <w:b/>
          <w:bCs/>
          <w:lang w:val="en-GB"/>
        </w:rPr>
      </w:pPr>
      <w:r w:rsidRPr="00EE09E2">
        <w:rPr>
          <w:rFonts w:cstheme="minorHAnsi"/>
          <w:b/>
          <w:bCs/>
          <w:lang w:val="en-GB"/>
        </w:rPr>
        <w:t>Strengthening quality, coordinated and multi-sectoral services for VAWG survivors</w:t>
      </w:r>
      <w:r w:rsidRPr="008551E7">
        <w:rPr>
          <w:b/>
          <w:bCs/>
          <w:lang w:val="en-GB"/>
        </w:rPr>
        <w:t>:</w:t>
      </w:r>
    </w:p>
    <w:p w14:paraId="4B9BF71B" w14:textId="77777777" w:rsidR="006B6FBC" w:rsidRPr="006B6FBC" w:rsidRDefault="006B6FBC" w:rsidP="006B6FBC">
      <w:pPr>
        <w:spacing w:after="0" w:line="240" w:lineRule="auto"/>
        <w:rPr>
          <w:b/>
          <w:bCs/>
          <w:lang w:val="en-GB"/>
        </w:rPr>
      </w:pPr>
    </w:p>
    <w:p w14:paraId="6085D165" w14:textId="77777777" w:rsidR="00EE12B2" w:rsidRDefault="00EE12B2" w:rsidP="006B6FBC">
      <w:pPr>
        <w:pStyle w:val="ListParagraph"/>
        <w:numPr>
          <w:ilvl w:val="0"/>
          <w:numId w:val="4"/>
        </w:numPr>
        <w:spacing w:line="240" w:lineRule="auto"/>
        <w:jc w:val="both"/>
        <w:rPr>
          <w:lang w:val="en-GB"/>
        </w:rPr>
      </w:pPr>
      <w:r w:rsidRPr="00A61D11">
        <w:rPr>
          <w:lang w:val="en-GB"/>
        </w:rPr>
        <w:t>Countries have national guidelines, protocols and action plans for a coordinated set of essential services for VAWG survivors in health, justice and policing, and social services that are based on internationally agreed norms and standards and adapted to the national context, including for use during the COVID-19 crisis</w:t>
      </w:r>
      <w:r>
        <w:rPr>
          <w:lang w:val="en-GB"/>
        </w:rPr>
        <w:t>;</w:t>
      </w:r>
    </w:p>
    <w:p w14:paraId="08BEEE54" w14:textId="77777777" w:rsidR="00EE12B2" w:rsidRDefault="00EE12B2" w:rsidP="006B6FBC">
      <w:pPr>
        <w:pStyle w:val="ListParagraph"/>
        <w:numPr>
          <w:ilvl w:val="0"/>
          <w:numId w:val="4"/>
        </w:numPr>
        <w:spacing w:line="240" w:lineRule="auto"/>
        <w:jc w:val="both"/>
        <w:rPr>
          <w:lang w:val="en-GB"/>
        </w:rPr>
      </w:pPr>
      <w:r w:rsidRPr="00A61D11">
        <w:rPr>
          <w:lang w:val="en-GB"/>
        </w:rPr>
        <w:t>Coverage of and access to quality essential VAWG services, provided in line with quality standards and tools, and adapted for use during the COVID-19 crisis, has improved</w:t>
      </w:r>
      <w:r>
        <w:rPr>
          <w:lang w:val="en-GB"/>
        </w:rPr>
        <w:t>; and</w:t>
      </w:r>
    </w:p>
    <w:p w14:paraId="1FC9CFCE" w14:textId="77777777" w:rsidR="00EE12B2" w:rsidRPr="008551E7" w:rsidRDefault="00EE12B2" w:rsidP="006B6FBC">
      <w:pPr>
        <w:pStyle w:val="ListParagraph"/>
        <w:numPr>
          <w:ilvl w:val="0"/>
          <w:numId w:val="4"/>
        </w:numPr>
        <w:spacing w:line="240" w:lineRule="auto"/>
        <w:jc w:val="both"/>
        <w:rPr>
          <w:lang w:val="en-GB"/>
        </w:rPr>
      </w:pPr>
      <w:r w:rsidRPr="00A61D11">
        <w:rPr>
          <w:lang w:val="en-GB"/>
        </w:rPr>
        <w:t>Use of VAWG essential services, including during the COVID-19 crisis, provided in line with the global standards and tools by women and girls, has increased</w:t>
      </w:r>
      <w:r>
        <w:rPr>
          <w:lang w:val="en-GB"/>
        </w:rPr>
        <w:t>.</w:t>
      </w:r>
    </w:p>
    <w:p w14:paraId="1C35C9A9" w14:textId="77777777" w:rsidR="00EE12B2" w:rsidRPr="008551E7" w:rsidRDefault="00EE12B2" w:rsidP="00EE12B2">
      <w:pPr>
        <w:spacing w:after="0" w:line="240" w:lineRule="auto"/>
        <w:rPr>
          <w:b/>
          <w:bCs/>
          <w:lang w:val="en-GB"/>
        </w:rPr>
      </w:pPr>
      <w:r w:rsidRPr="00EE09E2">
        <w:rPr>
          <w:rFonts w:cstheme="minorHAnsi"/>
          <w:b/>
          <w:bCs/>
          <w:lang w:val="en-GB"/>
        </w:rPr>
        <w:t>Addressing root causes and risk factors to prevent VAWG</w:t>
      </w:r>
      <w:r w:rsidRPr="008551E7">
        <w:rPr>
          <w:b/>
          <w:bCs/>
          <w:lang w:val="en-GB"/>
        </w:rPr>
        <w:t>:</w:t>
      </w:r>
    </w:p>
    <w:p w14:paraId="5686183B" w14:textId="77777777" w:rsidR="00EE12B2" w:rsidRDefault="00EE12B2" w:rsidP="00044D5F">
      <w:pPr>
        <w:pStyle w:val="ListParagraph"/>
        <w:numPr>
          <w:ilvl w:val="0"/>
          <w:numId w:val="3"/>
        </w:numPr>
        <w:spacing w:after="0" w:line="240" w:lineRule="auto"/>
        <w:jc w:val="both"/>
        <w:rPr>
          <w:lang w:val="en-GB"/>
        </w:rPr>
      </w:pPr>
      <w:r w:rsidRPr="00053C10">
        <w:rPr>
          <w:lang w:val="en-GB"/>
        </w:rPr>
        <w:t>Increased global, regional and national frameworks, policies, guidelines, and implementation of evidence-based VAW prevention, particularly in the Asia-Pacific region</w:t>
      </w:r>
      <w:r>
        <w:rPr>
          <w:lang w:val="en-GB"/>
        </w:rPr>
        <w:t>;</w:t>
      </w:r>
    </w:p>
    <w:p w14:paraId="715C8658" w14:textId="77777777" w:rsidR="00EE12B2" w:rsidRDefault="00EE12B2" w:rsidP="00044D5F">
      <w:pPr>
        <w:pStyle w:val="ListParagraph"/>
        <w:numPr>
          <w:ilvl w:val="0"/>
          <w:numId w:val="3"/>
        </w:numPr>
        <w:spacing w:after="0" w:line="240" w:lineRule="auto"/>
        <w:jc w:val="both"/>
        <w:rPr>
          <w:lang w:val="en-GB"/>
        </w:rPr>
      </w:pPr>
      <w:r w:rsidRPr="00053C10">
        <w:rPr>
          <w:lang w:val="en-GB"/>
        </w:rPr>
        <w:t>Strengthened capacity of government ministries, NGOs and women’s rights organizations to design and implement effective VAW prevention programming in development and humanitarian settings</w:t>
      </w:r>
      <w:r>
        <w:rPr>
          <w:lang w:val="en-GB"/>
        </w:rPr>
        <w:t>,</w:t>
      </w:r>
      <w:r w:rsidRPr="00053C10">
        <w:rPr>
          <w:lang w:val="en-GB"/>
        </w:rPr>
        <w:t xml:space="preserve"> in line with the RESPECT Framework</w:t>
      </w:r>
      <w:r>
        <w:rPr>
          <w:lang w:val="en-GB"/>
        </w:rPr>
        <w:t>; and</w:t>
      </w:r>
    </w:p>
    <w:p w14:paraId="059AC1ED" w14:textId="77777777" w:rsidR="00EE12B2" w:rsidRPr="00053C10" w:rsidRDefault="00EE12B2" w:rsidP="00C57B90">
      <w:pPr>
        <w:pStyle w:val="ListParagraph"/>
        <w:numPr>
          <w:ilvl w:val="0"/>
          <w:numId w:val="3"/>
        </w:numPr>
        <w:spacing w:after="0" w:line="240" w:lineRule="auto"/>
        <w:jc w:val="both"/>
        <w:rPr>
          <w:lang w:val="en-GB"/>
        </w:rPr>
      </w:pPr>
      <w:r w:rsidRPr="00053C10">
        <w:t>Strengthened advocacy, research capacity and networks on VAW prevention at global level and in the Asia and the Pacific region</w:t>
      </w:r>
      <w:r>
        <w:t>.</w:t>
      </w:r>
    </w:p>
    <w:p w14:paraId="1D0E606A" w14:textId="303635A0" w:rsidR="00EE12B2" w:rsidRDefault="000E3A12" w:rsidP="000E3A12">
      <w:pPr>
        <w:pStyle w:val="Heading2"/>
      </w:pPr>
      <w:bookmarkStart w:id="37" w:name="_Toc225791343"/>
      <w:r>
        <w:lastRenderedPageBreak/>
        <w:t>Evaluation Methods</w:t>
      </w:r>
      <w:bookmarkEnd w:id="37"/>
    </w:p>
    <w:p w14:paraId="6DE2E089" w14:textId="1B23141C" w:rsidR="00013129" w:rsidRDefault="000E3A12" w:rsidP="00E71682">
      <w:pPr>
        <w:jc w:val="both"/>
        <w:rPr>
          <w:lang w:val="en-GB"/>
        </w:rPr>
      </w:pPr>
      <w:r w:rsidRPr="00916D42">
        <w:rPr>
          <w:rFonts w:eastAsia="Times New Roman"/>
        </w:rPr>
        <w:t xml:space="preserve">The evaluation </w:t>
      </w:r>
      <w:r>
        <w:rPr>
          <w:rFonts w:eastAsia="Times New Roman"/>
        </w:rPr>
        <w:t>used and triangulated</w:t>
      </w:r>
      <w:r w:rsidRPr="00916D42">
        <w:rPr>
          <w:rFonts w:eastAsia="Times New Roman"/>
        </w:rPr>
        <w:t xml:space="preserve"> </w:t>
      </w:r>
      <w:r>
        <w:rPr>
          <w:rFonts w:eastAsia="Times New Roman"/>
        </w:rPr>
        <w:t>two</w:t>
      </w:r>
      <w:r w:rsidRPr="00916D42">
        <w:rPr>
          <w:rFonts w:eastAsia="Times New Roman"/>
        </w:rPr>
        <w:t xml:space="preserve"> sources of data</w:t>
      </w:r>
      <w:r>
        <w:rPr>
          <w:rFonts w:eastAsia="Times New Roman"/>
        </w:rPr>
        <w:t xml:space="preserve"> that provide evidence for the 11 key findings: 1) </w:t>
      </w:r>
      <w:r w:rsidR="00497B5D">
        <w:rPr>
          <w:rFonts w:eastAsia="Times New Roman"/>
        </w:rPr>
        <w:t>A</w:t>
      </w:r>
      <w:r w:rsidRPr="000A2AE2">
        <w:rPr>
          <w:rFonts w:eastAsia="Times New Roman"/>
        </w:rPr>
        <w:t xml:space="preserve"> review of </w:t>
      </w:r>
      <w:r w:rsidR="00013129">
        <w:rPr>
          <w:rFonts w:eastAsia="Times New Roman"/>
        </w:rPr>
        <w:t xml:space="preserve">over 140 </w:t>
      </w:r>
      <w:r w:rsidRPr="000A2AE2">
        <w:rPr>
          <w:rFonts w:eastAsia="Times New Roman"/>
        </w:rPr>
        <w:t>documents and</w:t>
      </w:r>
      <w:r>
        <w:rPr>
          <w:rFonts w:eastAsia="Times New Roman"/>
        </w:rPr>
        <w:t xml:space="preserve"> publications; 2) </w:t>
      </w:r>
      <w:r w:rsidRPr="000A2AE2">
        <w:rPr>
          <w:rFonts w:eastAsia="Times New Roman"/>
        </w:rPr>
        <w:t xml:space="preserve">Qualitative data collected through </w:t>
      </w:r>
      <w:r>
        <w:rPr>
          <w:rFonts w:eastAsia="Times New Roman"/>
        </w:rPr>
        <w:t>25 in-depth interviews</w:t>
      </w:r>
      <w:r w:rsidRPr="000A2AE2">
        <w:rPr>
          <w:rFonts w:eastAsia="Times New Roman"/>
        </w:rPr>
        <w:t xml:space="preserve"> </w:t>
      </w:r>
      <w:r>
        <w:rPr>
          <w:rFonts w:eastAsia="Times New Roman"/>
        </w:rPr>
        <w:t xml:space="preserve">with 30 different stakeholders </w:t>
      </w:r>
      <w:r w:rsidR="00E71682">
        <w:rPr>
          <w:rFonts w:eastAsia="Times New Roman"/>
        </w:rPr>
        <w:t xml:space="preserve">from government, civil society and the United Nations, </w:t>
      </w:r>
      <w:r>
        <w:rPr>
          <w:rFonts w:eastAsia="Times New Roman"/>
        </w:rPr>
        <w:t xml:space="preserve">working in a variety of contexts; additionally, the analysis included 10 interviews conducted </w:t>
      </w:r>
      <w:r w:rsidR="00083529">
        <w:rPr>
          <w:rFonts w:eastAsia="Times New Roman"/>
        </w:rPr>
        <w:t xml:space="preserve">in </w:t>
      </w:r>
      <w:r w:rsidR="00083529">
        <w:rPr>
          <w:lang w:val="en-GB"/>
        </w:rPr>
        <w:t xml:space="preserve">April-June 2025 </w:t>
      </w:r>
      <w:r>
        <w:rPr>
          <w:rFonts w:eastAsia="Times New Roman"/>
        </w:rPr>
        <w:t xml:space="preserve">for the </w:t>
      </w:r>
      <w:r>
        <w:rPr>
          <w:lang w:val="en-GB"/>
        </w:rPr>
        <w:t xml:space="preserve">UN Joint Programme on Essential Services for Women and Girls Subject to Violence, that were relevant to the current evaluation. </w:t>
      </w:r>
    </w:p>
    <w:p w14:paraId="65C90DCD" w14:textId="77777777" w:rsidR="009B44E8" w:rsidRDefault="000A2350" w:rsidP="00815E63">
      <w:r>
        <w:t>The research questions of the Review were:</w:t>
      </w:r>
    </w:p>
    <w:p w14:paraId="7FC4D9F2" w14:textId="77777777" w:rsidR="009B44E8" w:rsidRPr="00815E63" w:rsidRDefault="000A2350" w:rsidP="00815E63">
      <w:pPr>
        <w:pStyle w:val="ListParagraph"/>
        <w:numPr>
          <w:ilvl w:val="0"/>
          <w:numId w:val="63"/>
        </w:numPr>
        <w:rPr>
          <w:lang w:val="en-GB"/>
        </w:rPr>
      </w:pPr>
      <w:r w:rsidRPr="00815E63">
        <w:rPr>
          <w:lang w:val="en-GB"/>
        </w:rPr>
        <w:t>To what extent did the EVAW programme interventions contribute to preventing and responding to violence against women and girls at the global, regional and country levels, including addressing newly emerging priorities of the field? (Effectiveness, Impact)</w:t>
      </w:r>
    </w:p>
    <w:p w14:paraId="56430321" w14:textId="77777777" w:rsidR="009B44E8" w:rsidRPr="00815E63" w:rsidRDefault="000A2350" w:rsidP="00815E63">
      <w:pPr>
        <w:pStyle w:val="ListParagraph"/>
        <w:numPr>
          <w:ilvl w:val="0"/>
          <w:numId w:val="63"/>
        </w:numPr>
        <w:rPr>
          <w:lang w:val="en-GB"/>
        </w:rPr>
      </w:pPr>
      <w:r w:rsidRPr="00815E63">
        <w:rPr>
          <w:lang w:val="en-GB"/>
        </w:rPr>
        <w:t>How well did the design and implementation of EVAW Programme strategies address identified priorities at the global, regional and country levels, including ensuring that no one was left behind? (Relevance)</w:t>
      </w:r>
    </w:p>
    <w:p w14:paraId="61FE6EA2" w14:textId="77777777" w:rsidR="00815E63" w:rsidRPr="00815E63" w:rsidRDefault="000A2350" w:rsidP="00815E63">
      <w:pPr>
        <w:pStyle w:val="ListParagraph"/>
        <w:numPr>
          <w:ilvl w:val="0"/>
          <w:numId w:val="63"/>
        </w:numPr>
        <w:rPr>
          <w:lang w:val="en-GB"/>
        </w:rPr>
      </w:pPr>
      <w:r w:rsidRPr="00815E63">
        <w:rPr>
          <w:lang w:val="en-GB"/>
        </w:rPr>
        <w:t>How well did EVAW Programme efforts create synergies and complementary linkages with other EVAW initiatives supported by UN Women and others in the EVAW space? (Coherence, Efficiency)</w:t>
      </w:r>
    </w:p>
    <w:p w14:paraId="08AC7E54" w14:textId="4788B116" w:rsidR="000A2350" w:rsidRPr="00815E63" w:rsidRDefault="000A2350" w:rsidP="00815E63">
      <w:pPr>
        <w:pStyle w:val="ListParagraph"/>
        <w:numPr>
          <w:ilvl w:val="0"/>
          <w:numId w:val="63"/>
        </w:numPr>
        <w:rPr>
          <w:lang w:val="en-GB"/>
        </w:rPr>
      </w:pPr>
      <w:r w:rsidRPr="00815E63">
        <w:rPr>
          <w:rFonts w:cstheme="minorHAnsi"/>
          <w:lang w:val="en-GB"/>
        </w:rPr>
        <w:t>How did the EVAW Programme ensure that its interventions would continue to strengthen and transform VAWG services and prevention? (Sustainability)</w:t>
      </w:r>
    </w:p>
    <w:p w14:paraId="20B39B93" w14:textId="7024130A" w:rsidR="00C83832" w:rsidRPr="00C83832" w:rsidRDefault="00C83832" w:rsidP="00083BBA">
      <w:pPr>
        <w:pStyle w:val="Heading2"/>
      </w:pPr>
      <w:bookmarkStart w:id="38" w:name="_Toc225791344"/>
      <w:r w:rsidRPr="00C83832">
        <w:t>Key Conclusions:</w:t>
      </w:r>
      <w:bookmarkEnd w:id="38"/>
    </w:p>
    <w:p w14:paraId="5C1DF3DB" w14:textId="310D656B" w:rsidR="005904EB" w:rsidRDefault="005904EB" w:rsidP="006603AC">
      <w:pPr>
        <w:jc w:val="both"/>
        <w:rPr>
          <w:rFonts w:cstheme="majorHAnsi"/>
          <w:szCs w:val="20"/>
        </w:rPr>
      </w:pPr>
      <w:r>
        <w:rPr>
          <w:rFonts w:cstheme="majorHAnsi"/>
          <w:szCs w:val="20"/>
        </w:rPr>
        <w:t xml:space="preserve">One of the keystones of UN Women’s programming success in the EVAW space is the collaborative and expansive way that partners are engaged, right from the get-go, in the design, implementation, and further advancement of programmatic efforts.  The findings that support the conclusions described provide evidence for the diverse partnerships strengthened or formed under the EVAW </w:t>
      </w:r>
      <w:proofErr w:type="spellStart"/>
      <w:r>
        <w:rPr>
          <w:rFonts w:cstheme="majorHAnsi"/>
          <w:szCs w:val="20"/>
        </w:rPr>
        <w:t>Programme</w:t>
      </w:r>
      <w:proofErr w:type="spellEnd"/>
      <w:r>
        <w:rPr>
          <w:rFonts w:cstheme="majorHAnsi"/>
          <w:szCs w:val="20"/>
        </w:rPr>
        <w:t>, and the pivotal role these partnerships played in the eventual success of multiple efforts.</w:t>
      </w:r>
      <w:r w:rsidR="00CE543A">
        <w:rPr>
          <w:rFonts w:cstheme="majorHAnsi"/>
          <w:szCs w:val="20"/>
        </w:rPr>
        <w:t xml:space="preserve"> </w:t>
      </w:r>
      <w:r>
        <w:rPr>
          <w:rFonts w:cstheme="majorHAnsi"/>
          <w:szCs w:val="20"/>
        </w:rPr>
        <w:t xml:space="preserve">Partners were engaged as technical experts, as the voices of survivors, marginalized women, and communities, as government policy- and </w:t>
      </w:r>
      <w:proofErr w:type="spellStart"/>
      <w:r>
        <w:rPr>
          <w:rFonts w:cstheme="majorHAnsi"/>
          <w:szCs w:val="20"/>
        </w:rPr>
        <w:t>programme</w:t>
      </w:r>
      <w:proofErr w:type="spellEnd"/>
      <w:r>
        <w:rPr>
          <w:rFonts w:cstheme="majorHAnsi"/>
          <w:szCs w:val="20"/>
        </w:rPr>
        <w:t xml:space="preserve">-decision makers, actors in global and regional bodies, and sister UN agencies, among others. </w:t>
      </w:r>
      <w:r>
        <w:t>UN Women supported many partners after recognizing their potential for innovation, which led to ground-breaking work in the field.</w:t>
      </w:r>
    </w:p>
    <w:p w14:paraId="50EDB3AE" w14:textId="72BAE783" w:rsidR="005904EB" w:rsidRPr="006603AC" w:rsidRDefault="005904EB" w:rsidP="001D7930">
      <w:pPr>
        <w:pStyle w:val="ListParagraph"/>
        <w:numPr>
          <w:ilvl w:val="0"/>
          <w:numId w:val="59"/>
        </w:numPr>
        <w:jc w:val="both"/>
      </w:pPr>
      <w:r>
        <w:t xml:space="preserve">In multiple interviews, </w:t>
      </w:r>
      <w:r w:rsidRPr="005904EB">
        <w:rPr>
          <w:b/>
          <w:bCs/>
        </w:rPr>
        <w:t xml:space="preserve">external partners working at the global and country levels of the EVAW </w:t>
      </w:r>
      <w:proofErr w:type="spellStart"/>
      <w:r w:rsidRPr="005904EB">
        <w:rPr>
          <w:b/>
          <w:bCs/>
        </w:rPr>
        <w:t>Programme</w:t>
      </w:r>
      <w:proofErr w:type="spellEnd"/>
      <w:r w:rsidRPr="005904EB">
        <w:rPr>
          <w:b/>
          <w:bCs/>
        </w:rPr>
        <w:t xml:space="preserve"> expressed that working with UN Women lent the credibility to their work </w:t>
      </w:r>
      <w:r w:rsidR="00B04515">
        <w:rPr>
          <w:b/>
          <w:bCs/>
        </w:rPr>
        <w:t>which</w:t>
      </w:r>
      <w:r w:rsidRPr="005904EB">
        <w:rPr>
          <w:b/>
          <w:bCs/>
        </w:rPr>
        <w:t xml:space="preserve"> enabled them to grow.</w:t>
      </w:r>
      <w:r>
        <w:rPr>
          <w:rStyle w:val="FootnoteReference"/>
        </w:rPr>
        <w:footnoteReference w:id="6"/>
      </w:r>
      <w:r>
        <w:t xml:space="preserve">   </w:t>
      </w:r>
    </w:p>
    <w:p w14:paraId="6BE79C4B" w14:textId="7911EB1F" w:rsidR="001D7930" w:rsidRPr="001D7930" w:rsidRDefault="00132550" w:rsidP="00644C22">
      <w:pPr>
        <w:pStyle w:val="Heading3"/>
        <w:jc w:val="both"/>
        <w:rPr>
          <w:rFonts w:ascii="Corbel" w:hAnsi="Corbel"/>
          <w:sz w:val="22"/>
          <w:szCs w:val="22"/>
        </w:rPr>
      </w:pPr>
      <w:bookmarkStart w:id="39" w:name="_Toc225791345"/>
      <w:r w:rsidRPr="0F436577">
        <w:rPr>
          <w:rFonts w:ascii="Corbel" w:hAnsi="Corbel"/>
          <w:sz w:val="22"/>
          <w:szCs w:val="22"/>
        </w:rPr>
        <w:t xml:space="preserve">Conclusion 1: </w:t>
      </w:r>
      <w:r w:rsidR="000E3A78" w:rsidRPr="0F436577">
        <w:rPr>
          <w:rFonts w:ascii="Corbel" w:hAnsi="Corbel"/>
          <w:sz w:val="22"/>
          <w:szCs w:val="22"/>
        </w:rPr>
        <w:t xml:space="preserve">The EVAW </w:t>
      </w:r>
      <w:proofErr w:type="spellStart"/>
      <w:r w:rsidR="000E3A78" w:rsidRPr="0F436577">
        <w:rPr>
          <w:rFonts w:ascii="Corbel" w:hAnsi="Corbel"/>
          <w:sz w:val="22"/>
          <w:szCs w:val="22"/>
        </w:rPr>
        <w:t>Programme</w:t>
      </w:r>
      <w:proofErr w:type="spellEnd"/>
      <w:r w:rsidR="000E3A78" w:rsidRPr="0F436577">
        <w:rPr>
          <w:rFonts w:ascii="Corbel" w:hAnsi="Corbel"/>
          <w:sz w:val="22"/>
          <w:szCs w:val="22"/>
        </w:rPr>
        <w:t xml:space="preserve"> </w:t>
      </w:r>
      <w:r w:rsidR="5A0722AB" w:rsidRPr="0F436577">
        <w:rPr>
          <w:rFonts w:ascii="Corbel" w:hAnsi="Corbel"/>
          <w:sz w:val="22"/>
          <w:szCs w:val="22"/>
        </w:rPr>
        <w:t>spearheaded transformative</w:t>
      </w:r>
      <w:r w:rsidR="000E3A78" w:rsidRPr="0F436577">
        <w:rPr>
          <w:rFonts w:ascii="Corbel" w:hAnsi="Corbel"/>
          <w:sz w:val="22"/>
          <w:szCs w:val="22"/>
        </w:rPr>
        <w:t xml:space="preserve"> advances in preventing and responding to violence against women and girls, affirming UN Women’s unique leadership and pivotal role in the EVAW space</w:t>
      </w:r>
      <w:bookmarkEnd w:id="39"/>
      <w:r w:rsidR="000E3A78" w:rsidRPr="0F436577">
        <w:rPr>
          <w:rFonts w:ascii="Corbel" w:hAnsi="Corbel"/>
          <w:sz w:val="22"/>
          <w:szCs w:val="22"/>
        </w:rPr>
        <w:t xml:space="preserve"> </w:t>
      </w:r>
    </w:p>
    <w:p w14:paraId="65FB6F48" w14:textId="7611B879" w:rsidR="000E3A78" w:rsidRDefault="000E3A78" w:rsidP="00571CA2">
      <w:pPr>
        <w:spacing w:line="240" w:lineRule="auto"/>
        <w:jc w:val="both"/>
        <w:rPr>
          <w:lang w:val="en-GB"/>
        </w:rPr>
      </w:pPr>
      <w:r>
        <w:rPr>
          <w:rFonts w:cstheme="majorHAnsi"/>
          <w:szCs w:val="20"/>
        </w:rPr>
        <w:t>UN Women’s corporate strategy for ending violence against women and girls stems from its founding principles and triple mandate, and is shaped by a focus on influencing long term change.</w:t>
      </w:r>
      <w:r>
        <w:rPr>
          <w:rStyle w:val="FootnoteReference"/>
          <w:rFonts w:cstheme="majorHAnsi"/>
          <w:szCs w:val="20"/>
        </w:rPr>
        <w:footnoteReference w:id="7"/>
      </w:r>
      <w:r>
        <w:rPr>
          <w:rFonts w:cstheme="majorHAnsi"/>
          <w:szCs w:val="20"/>
        </w:rPr>
        <w:t xml:space="preserve">  The effectiveness of implementing this strategy has been demonstrated by the impact of multiple global, regional and country initiatives that has clearly positioned UN Women as a technical leader with a critical role in the EVAW space.</w:t>
      </w:r>
      <w:r>
        <w:rPr>
          <w:rStyle w:val="FootnoteReference"/>
        </w:rPr>
        <w:footnoteReference w:id="8"/>
      </w:r>
      <w:r>
        <w:rPr>
          <w:rFonts w:cstheme="majorHAnsi"/>
          <w:szCs w:val="20"/>
        </w:rPr>
        <w:t xml:space="preserve">  </w:t>
      </w:r>
      <w:r>
        <w:rPr>
          <w:lang w:val="en-GB"/>
        </w:rPr>
        <w:t>Under the EVAW Programme,</w:t>
      </w:r>
      <w:r>
        <w:rPr>
          <w:rFonts w:cstheme="majorHAnsi"/>
          <w:szCs w:val="20"/>
        </w:rPr>
        <w:t xml:space="preserve"> this was reinforced by the design and implementation of highly</w:t>
      </w:r>
      <w:r>
        <w:rPr>
          <w:lang w:val="en-GB"/>
        </w:rPr>
        <w:t xml:space="preserve"> effective activities that influenced significant change at all levels of programming. </w:t>
      </w:r>
    </w:p>
    <w:p w14:paraId="59F40626" w14:textId="4786B00E" w:rsidR="001D7930" w:rsidRPr="001D7930" w:rsidRDefault="001D7930" w:rsidP="00E129B4">
      <w:pPr>
        <w:pStyle w:val="ListParagraph"/>
        <w:numPr>
          <w:ilvl w:val="0"/>
          <w:numId w:val="57"/>
        </w:numPr>
        <w:spacing w:line="240" w:lineRule="auto"/>
        <w:jc w:val="both"/>
        <w:rPr>
          <w:lang w:val="en-GB"/>
        </w:rPr>
      </w:pPr>
      <w:r w:rsidRPr="001D7930">
        <w:rPr>
          <w:b/>
          <w:bCs/>
          <w:lang w:val="en-GB"/>
        </w:rPr>
        <w:lastRenderedPageBreak/>
        <w:t xml:space="preserve">EVAW Programme activities </w:t>
      </w:r>
      <w:r w:rsidR="00690B44">
        <w:rPr>
          <w:b/>
          <w:bCs/>
          <w:lang w:val="en-GB"/>
        </w:rPr>
        <w:t>took place with</w:t>
      </w:r>
      <w:r w:rsidRPr="001D7930">
        <w:rPr>
          <w:b/>
          <w:bCs/>
          <w:lang w:val="en-GB"/>
        </w:rPr>
        <w:t xml:space="preserve"> </w:t>
      </w:r>
      <w:r w:rsidR="00690B44">
        <w:rPr>
          <w:b/>
          <w:bCs/>
          <w:lang w:val="en-GB"/>
        </w:rPr>
        <w:t xml:space="preserve">a total of </w:t>
      </w:r>
      <w:r w:rsidR="003A0420" w:rsidRPr="003A0420">
        <w:rPr>
          <w:b/>
          <w:bCs/>
          <w:lang w:val="en-GB"/>
        </w:rPr>
        <w:t>83</w:t>
      </w:r>
      <w:r w:rsidRPr="003A0420">
        <w:rPr>
          <w:b/>
          <w:bCs/>
          <w:lang w:val="en-GB"/>
        </w:rPr>
        <w:t xml:space="preserve"> countries</w:t>
      </w:r>
      <w:r w:rsidRPr="003A0420">
        <w:rPr>
          <w:lang w:val="en-GB"/>
        </w:rPr>
        <w:t>,</w:t>
      </w:r>
      <w:r w:rsidR="00690B44" w:rsidRPr="003A0420">
        <w:rPr>
          <w:lang w:val="en-GB"/>
        </w:rPr>
        <w:t xml:space="preserve"> </w:t>
      </w:r>
      <w:r w:rsidR="00690B44" w:rsidRPr="003A0420">
        <w:rPr>
          <w:b/>
          <w:bCs/>
          <w:lang w:val="en-GB"/>
        </w:rPr>
        <w:t xml:space="preserve">including </w:t>
      </w:r>
      <w:r w:rsidR="00B578BB" w:rsidRPr="003A0420">
        <w:rPr>
          <w:b/>
          <w:bCs/>
          <w:lang w:val="en-GB"/>
        </w:rPr>
        <w:t>3</w:t>
      </w:r>
      <w:r w:rsidR="00DA03DB" w:rsidRPr="003A0420">
        <w:rPr>
          <w:b/>
          <w:bCs/>
          <w:lang w:val="en-GB"/>
        </w:rPr>
        <w:t>5</w:t>
      </w:r>
      <w:r w:rsidR="00690B44" w:rsidRPr="00690B44">
        <w:rPr>
          <w:b/>
          <w:bCs/>
          <w:lang w:val="en-GB"/>
        </w:rPr>
        <w:t xml:space="preserve"> in the Asia-Pacific region</w:t>
      </w:r>
      <w:r w:rsidR="00690B44">
        <w:rPr>
          <w:lang w:val="en-GB"/>
        </w:rPr>
        <w:t>.</w:t>
      </w:r>
      <w:r>
        <w:rPr>
          <w:rStyle w:val="FootnoteReference"/>
          <w:lang w:val="en-GB"/>
        </w:rPr>
        <w:footnoteReference w:id="9"/>
      </w:r>
      <w:r>
        <w:rPr>
          <w:lang w:val="en-GB"/>
        </w:rPr>
        <w:t xml:space="preserve"> </w:t>
      </w:r>
      <w:r w:rsidR="00690B44">
        <w:rPr>
          <w:lang w:val="en-GB"/>
        </w:rPr>
        <w:t xml:space="preserve"> This included direct activity implementation in countries or the inclusion of government and non-government stakeholders in capacity strengthening and other convenings.  </w:t>
      </w:r>
    </w:p>
    <w:p w14:paraId="79E90AA0" w14:textId="77777777" w:rsidR="000E3A78" w:rsidRDefault="000E3A78" w:rsidP="00182BB8">
      <w:pPr>
        <w:spacing w:line="240" w:lineRule="auto"/>
        <w:jc w:val="both"/>
        <w:rPr>
          <w:rFonts w:cstheme="majorHAnsi"/>
          <w:szCs w:val="20"/>
        </w:rPr>
      </w:pPr>
      <w:r>
        <w:rPr>
          <w:rFonts w:cstheme="majorHAnsi"/>
          <w:szCs w:val="20"/>
        </w:rPr>
        <w:t xml:space="preserve">One of the keystones of UN Women’s programming success in the EVAW space is the collaborative and expansive way that partners are engaged in the design, implementation, and further advancement of programmatic efforts.  These diverse partnerships played a pivotal role in the eventual success of the EVAW </w:t>
      </w:r>
      <w:proofErr w:type="spellStart"/>
      <w:r>
        <w:rPr>
          <w:rFonts w:cstheme="majorHAnsi"/>
          <w:szCs w:val="20"/>
        </w:rPr>
        <w:t>Programme’s</w:t>
      </w:r>
      <w:proofErr w:type="spellEnd"/>
      <w:r>
        <w:rPr>
          <w:rFonts w:cstheme="majorHAnsi"/>
          <w:szCs w:val="20"/>
        </w:rPr>
        <w:t xml:space="preserve"> multiple efforts that resulted in, for example:</w:t>
      </w:r>
    </w:p>
    <w:p w14:paraId="7C49846C" w14:textId="17A3C954" w:rsidR="000E3A78" w:rsidRDefault="000E3A78" w:rsidP="001F0421">
      <w:pPr>
        <w:pStyle w:val="ListParagraph"/>
        <w:numPr>
          <w:ilvl w:val="0"/>
          <w:numId w:val="53"/>
        </w:numPr>
        <w:spacing w:line="240" w:lineRule="auto"/>
        <w:jc w:val="both"/>
        <w:rPr>
          <w:rFonts w:cstheme="majorHAnsi"/>
          <w:szCs w:val="20"/>
        </w:rPr>
      </w:pPr>
      <w:r w:rsidRPr="009B537C">
        <w:rPr>
          <w:rFonts w:cstheme="majorHAnsi"/>
          <w:b/>
          <w:bCs/>
          <w:szCs w:val="20"/>
        </w:rPr>
        <w:t xml:space="preserve">New or </w:t>
      </w:r>
      <w:r w:rsidR="00C83832" w:rsidRPr="009B537C">
        <w:rPr>
          <w:rFonts w:cstheme="majorHAnsi"/>
          <w:b/>
          <w:bCs/>
          <w:szCs w:val="20"/>
        </w:rPr>
        <w:t>amended</w:t>
      </w:r>
      <w:r w:rsidRPr="009B537C">
        <w:rPr>
          <w:rFonts w:cstheme="majorHAnsi"/>
          <w:b/>
          <w:bCs/>
          <w:szCs w:val="20"/>
        </w:rPr>
        <w:t xml:space="preserve"> national laws, policies and standard protocols</w:t>
      </w:r>
      <w:r w:rsidRPr="00BF1F68">
        <w:rPr>
          <w:rFonts w:cstheme="majorHAnsi"/>
          <w:szCs w:val="20"/>
        </w:rPr>
        <w:t xml:space="preserve"> </w:t>
      </w:r>
      <w:r>
        <w:rPr>
          <w:rFonts w:cstheme="majorHAnsi"/>
          <w:szCs w:val="20"/>
        </w:rPr>
        <w:t>and</w:t>
      </w:r>
      <w:r w:rsidRPr="00BF1F68">
        <w:rPr>
          <w:rFonts w:cstheme="majorHAnsi"/>
          <w:szCs w:val="20"/>
        </w:rPr>
        <w:t xml:space="preserve"> </w:t>
      </w:r>
      <w:r>
        <w:rPr>
          <w:rFonts w:cstheme="majorHAnsi"/>
          <w:szCs w:val="20"/>
        </w:rPr>
        <w:t xml:space="preserve">global and regional </w:t>
      </w:r>
      <w:r w:rsidRPr="00BF1F68">
        <w:rPr>
          <w:rFonts w:cstheme="majorHAnsi"/>
          <w:szCs w:val="20"/>
        </w:rPr>
        <w:t>commitments that facilitate efforts to prevent and respond to VAWG</w:t>
      </w:r>
      <w:r>
        <w:rPr>
          <w:rFonts w:cstheme="majorHAnsi"/>
          <w:szCs w:val="20"/>
        </w:rPr>
        <w:t>;</w:t>
      </w:r>
    </w:p>
    <w:p w14:paraId="2B6A1D72" w14:textId="016F51FE" w:rsidR="000E3A78" w:rsidRDefault="000E3A78" w:rsidP="001F0421">
      <w:pPr>
        <w:pStyle w:val="ListParagraph"/>
        <w:numPr>
          <w:ilvl w:val="0"/>
          <w:numId w:val="53"/>
        </w:numPr>
        <w:spacing w:line="240" w:lineRule="auto"/>
        <w:jc w:val="both"/>
        <w:rPr>
          <w:rFonts w:cstheme="majorHAnsi"/>
          <w:szCs w:val="20"/>
        </w:rPr>
      </w:pPr>
      <w:r w:rsidRPr="009B537C">
        <w:rPr>
          <w:rFonts w:cstheme="majorHAnsi"/>
          <w:b/>
          <w:bCs/>
          <w:szCs w:val="20"/>
        </w:rPr>
        <w:t>Expanded access to coordinated, quality VAWG essential services in countries</w:t>
      </w:r>
      <w:r w:rsidRPr="00BF1F68">
        <w:rPr>
          <w:rFonts w:cstheme="majorHAnsi"/>
          <w:szCs w:val="20"/>
        </w:rPr>
        <w:t xml:space="preserve"> by establishing new and strengthening existing</w:t>
      </w:r>
      <w:r>
        <w:rPr>
          <w:rFonts w:cstheme="majorHAnsi"/>
          <w:szCs w:val="20"/>
        </w:rPr>
        <w:t xml:space="preserve"> service points,</w:t>
      </w:r>
      <w:r w:rsidRPr="00BF1F68">
        <w:rPr>
          <w:rFonts w:cstheme="majorHAnsi"/>
          <w:szCs w:val="20"/>
        </w:rPr>
        <w:t xml:space="preserve"> institutions</w:t>
      </w:r>
      <w:r>
        <w:rPr>
          <w:rFonts w:cstheme="majorHAnsi"/>
          <w:szCs w:val="20"/>
        </w:rPr>
        <w:t>,</w:t>
      </w:r>
      <w:r w:rsidRPr="00BF1F68">
        <w:rPr>
          <w:rFonts w:cstheme="majorHAnsi"/>
          <w:szCs w:val="20"/>
        </w:rPr>
        <w:t xml:space="preserve"> and organizations that deliver VAWG essential services</w:t>
      </w:r>
      <w:r w:rsidR="00C83832">
        <w:rPr>
          <w:rFonts w:cstheme="majorHAnsi"/>
          <w:szCs w:val="20"/>
        </w:rPr>
        <w:t>,</w:t>
      </w:r>
      <w:r w:rsidRPr="00BF1F68">
        <w:rPr>
          <w:rFonts w:cstheme="majorHAnsi"/>
          <w:szCs w:val="20"/>
        </w:rPr>
        <w:t xml:space="preserve"> in line with international standards</w:t>
      </w:r>
      <w:r w:rsidR="00C83832">
        <w:rPr>
          <w:rFonts w:cstheme="majorHAnsi"/>
          <w:szCs w:val="20"/>
        </w:rPr>
        <w:t>;</w:t>
      </w:r>
      <w:r w:rsidRPr="00BF1F68">
        <w:rPr>
          <w:rFonts w:cstheme="majorHAnsi"/>
          <w:szCs w:val="20"/>
        </w:rPr>
        <w:t xml:space="preserve"> </w:t>
      </w:r>
    </w:p>
    <w:p w14:paraId="20F85BC8" w14:textId="26A932C6" w:rsidR="000E3A78" w:rsidRDefault="000E3A78" w:rsidP="00F06DEA">
      <w:pPr>
        <w:pStyle w:val="ListParagraph"/>
        <w:numPr>
          <w:ilvl w:val="0"/>
          <w:numId w:val="53"/>
        </w:numPr>
        <w:spacing w:line="240" w:lineRule="auto"/>
        <w:jc w:val="both"/>
        <w:rPr>
          <w:rFonts w:cstheme="majorHAnsi"/>
          <w:szCs w:val="20"/>
        </w:rPr>
      </w:pPr>
      <w:r w:rsidRPr="009B537C">
        <w:rPr>
          <w:rFonts w:cstheme="majorHAnsi"/>
          <w:b/>
          <w:bCs/>
          <w:szCs w:val="20"/>
        </w:rPr>
        <w:t>Establishing or strengthening national and local level multisectoral VAWG mechanisms or processes</w:t>
      </w:r>
      <w:r w:rsidRPr="00BF1F68">
        <w:rPr>
          <w:rFonts w:cstheme="majorHAnsi"/>
          <w:szCs w:val="20"/>
        </w:rPr>
        <w:t xml:space="preserve"> to </w:t>
      </w:r>
      <w:r>
        <w:rPr>
          <w:rFonts w:cstheme="majorHAnsi"/>
          <w:szCs w:val="20"/>
        </w:rPr>
        <w:t xml:space="preserve">coordinate </w:t>
      </w:r>
      <w:r w:rsidRPr="00BF1F68">
        <w:rPr>
          <w:rFonts w:cstheme="majorHAnsi"/>
          <w:szCs w:val="20"/>
        </w:rPr>
        <w:t>prevention and response programmatic effort</w:t>
      </w:r>
      <w:r>
        <w:rPr>
          <w:rFonts w:cstheme="majorHAnsi"/>
          <w:szCs w:val="20"/>
        </w:rPr>
        <w:t>s, including systems to coordinate survivor service delivery across sectors</w:t>
      </w:r>
      <w:r w:rsidR="00C83832">
        <w:rPr>
          <w:rFonts w:cstheme="majorHAnsi"/>
          <w:szCs w:val="20"/>
        </w:rPr>
        <w:t>;</w:t>
      </w:r>
      <w:r w:rsidRPr="00BF1F68">
        <w:rPr>
          <w:rFonts w:cstheme="majorHAnsi"/>
          <w:szCs w:val="20"/>
        </w:rPr>
        <w:t xml:space="preserve">  </w:t>
      </w:r>
    </w:p>
    <w:p w14:paraId="72E5D86D" w14:textId="77777777" w:rsidR="000E3A78" w:rsidRPr="007705E9" w:rsidRDefault="000E3A78" w:rsidP="00F06DEA">
      <w:pPr>
        <w:pStyle w:val="ListParagraph"/>
        <w:numPr>
          <w:ilvl w:val="0"/>
          <w:numId w:val="53"/>
        </w:numPr>
        <w:spacing w:line="240" w:lineRule="auto"/>
        <w:jc w:val="both"/>
        <w:rPr>
          <w:rFonts w:cstheme="majorHAnsi"/>
          <w:szCs w:val="20"/>
        </w:rPr>
      </w:pPr>
      <w:r w:rsidRPr="009B537C">
        <w:rPr>
          <w:rFonts w:cstheme="majorHAnsi"/>
          <w:b/>
          <w:bCs/>
          <w:szCs w:val="20"/>
        </w:rPr>
        <w:t xml:space="preserve">Creating a momentum of change towards gender responsive and equitable norms and practices </w:t>
      </w:r>
      <w:r>
        <w:rPr>
          <w:rFonts w:cstheme="majorHAnsi"/>
          <w:szCs w:val="20"/>
        </w:rPr>
        <w:t>in</w:t>
      </w:r>
      <w:r w:rsidRPr="00BF1F68">
        <w:rPr>
          <w:rFonts w:cstheme="majorHAnsi"/>
          <w:szCs w:val="20"/>
        </w:rPr>
        <w:t xml:space="preserve"> government bodies, institutions, organizations, and communities.  </w:t>
      </w:r>
      <w:bookmarkStart w:id="40" w:name="_Toc223649736"/>
    </w:p>
    <w:p w14:paraId="76ACC674" w14:textId="30F2D19F" w:rsidR="000E3A78" w:rsidRPr="00C83832" w:rsidRDefault="0087558B" w:rsidP="00BD3EA0">
      <w:pPr>
        <w:pStyle w:val="Heading3"/>
        <w:jc w:val="both"/>
        <w:rPr>
          <w:rFonts w:ascii="Corbel" w:hAnsi="Corbel"/>
          <w:sz w:val="22"/>
          <w:szCs w:val="22"/>
        </w:rPr>
      </w:pPr>
      <w:bookmarkStart w:id="41" w:name="_Toc225791346"/>
      <w:r w:rsidRPr="0F436577">
        <w:rPr>
          <w:rFonts w:ascii="Corbel" w:hAnsi="Corbel"/>
          <w:sz w:val="22"/>
          <w:szCs w:val="22"/>
        </w:rPr>
        <w:t xml:space="preserve">Conclusion 2: </w:t>
      </w:r>
      <w:r w:rsidR="000E3A78" w:rsidRPr="0F436577">
        <w:rPr>
          <w:rFonts w:ascii="Corbel" w:hAnsi="Corbel"/>
          <w:sz w:val="22"/>
          <w:szCs w:val="22"/>
        </w:rPr>
        <w:t>Facilitating a shared understanding of the internationally agreed-on standards for VAWG prevention and response by developing, piloting and promoting technical guidance</w:t>
      </w:r>
      <w:bookmarkEnd w:id="40"/>
      <w:bookmarkEnd w:id="41"/>
    </w:p>
    <w:p w14:paraId="355DC6B9" w14:textId="454A8501" w:rsidR="000E3A78" w:rsidRDefault="000E3A78" w:rsidP="009C5EB6">
      <w:pPr>
        <w:spacing w:after="0" w:line="240" w:lineRule="auto"/>
        <w:jc w:val="both"/>
      </w:pPr>
      <w:r>
        <w:t xml:space="preserve">One of UN Women’s strongest contributions to the EVAW space was fostering a globally shared understanding of the </w:t>
      </w:r>
      <w:r w:rsidR="00F84701">
        <w:t>internationally agreed</w:t>
      </w:r>
      <w:r w:rsidR="00DF6AF6">
        <w:t>-on</w:t>
      </w:r>
      <w:r>
        <w:t xml:space="preserve"> standards and principles of VAWG prevention and response, through developing, disseminating and implementing technical guidance through a collaborative process that has come to characterize how the Entity works.  </w:t>
      </w:r>
    </w:p>
    <w:p w14:paraId="2FB7A282" w14:textId="42AC010E" w:rsidR="000E3A78" w:rsidRDefault="000E3A78" w:rsidP="0F436577">
      <w:pPr>
        <w:spacing w:after="0" w:line="240" w:lineRule="auto"/>
        <w:rPr>
          <w:rFonts w:eastAsia="Corbel" w:cs="Corbel"/>
          <w:lang w:val="en-GB"/>
        </w:rPr>
      </w:pPr>
    </w:p>
    <w:p w14:paraId="5D464FE4" w14:textId="477DAF24" w:rsidR="000E3A78" w:rsidRDefault="6721B5C5" w:rsidP="006C44B7">
      <w:pPr>
        <w:spacing w:after="0" w:line="240" w:lineRule="auto"/>
        <w:jc w:val="both"/>
        <w:rPr>
          <w:lang w:val="en-GB"/>
        </w:rPr>
      </w:pPr>
      <w:r w:rsidRPr="0F436577">
        <w:rPr>
          <w:rFonts w:eastAsia="Corbel" w:cs="Corbel"/>
          <w:lang w:val="en-GB"/>
        </w:rPr>
        <w:t xml:space="preserve">The work that UN Women and partners did around these new guidance documents and tools both kept the global standards relevant in this dynamic field and facilitated their implementation with practical tools. In this way, the EVAW Programme has left </w:t>
      </w:r>
      <w:proofErr w:type="gramStart"/>
      <w:r w:rsidRPr="0F436577">
        <w:rPr>
          <w:rFonts w:eastAsia="Corbel" w:cs="Corbel"/>
          <w:lang w:val="en-GB"/>
        </w:rPr>
        <w:t>a lasting legacy</w:t>
      </w:r>
      <w:proofErr w:type="gramEnd"/>
      <w:r w:rsidRPr="0F436577">
        <w:rPr>
          <w:rFonts w:eastAsia="Corbel" w:cs="Corbel"/>
          <w:lang w:val="en-GB"/>
        </w:rPr>
        <w:t xml:space="preserve"> for VAWG prevention and response. </w:t>
      </w:r>
      <w:r w:rsidR="000E3A78">
        <w:t>T</w:t>
      </w:r>
      <w:r w:rsidR="000E3A78" w:rsidRPr="0F436577">
        <w:rPr>
          <w:rFonts w:cstheme="majorBidi"/>
        </w:rPr>
        <w:t xml:space="preserve">he eventual widespread uptake and use of these guidance documents stem from </w:t>
      </w:r>
      <w:r w:rsidR="000E3A78">
        <w:t xml:space="preserve">the participatory, inclusive, collaborative model employed by UN Women to develop these resources. Under the EVAW </w:t>
      </w:r>
      <w:proofErr w:type="spellStart"/>
      <w:r w:rsidR="000E3A78">
        <w:t>Programme</w:t>
      </w:r>
      <w:proofErr w:type="spellEnd"/>
      <w:r w:rsidR="000E3A78">
        <w:t xml:space="preserve">, </w:t>
      </w:r>
      <w:r w:rsidR="000E3A78" w:rsidRPr="0F436577">
        <w:rPr>
          <w:rFonts w:cstheme="majorBidi"/>
        </w:rPr>
        <w:t>this process was used to develop additional guidance to fill identified gaps in the foundational Essential Services Package (ESP) and RESPECT Women</w:t>
      </w:r>
      <w:r w:rsidR="00EF11D2" w:rsidRPr="0F436577">
        <w:rPr>
          <w:rFonts w:cstheme="majorBidi"/>
        </w:rPr>
        <w:t>: Preventing Violence against Women</w:t>
      </w:r>
      <w:r w:rsidR="000E3A78" w:rsidRPr="0F436577">
        <w:rPr>
          <w:rFonts w:cstheme="majorBidi"/>
        </w:rPr>
        <w:t xml:space="preserve"> Framework</w:t>
      </w:r>
      <w:r w:rsidR="00EF11D2" w:rsidRPr="0F436577">
        <w:rPr>
          <w:rFonts w:cstheme="majorBidi"/>
        </w:rPr>
        <w:t>,</w:t>
      </w:r>
      <w:r w:rsidR="000E3A78" w:rsidRPr="0F436577">
        <w:rPr>
          <w:rFonts w:cstheme="majorBidi"/>
        </w:rPr>
        <w:t xml:space="preserve"> as well as address emerging priorities. This additional guidance will ensure that the use of the RESPECT</w:t>
      </w:r>
      <w:r w:rsidR="00A167DE">
        <w:rPr>
          <w:rFonts w:cstheme="majorBidi"/>
        </w:rPr>
        <w:t xml:space="preserve">- </w:t>
      </w:r>
      <w:r w:rsidR="000E3A78" w:rsidRPr="0F436577">
        <w:rPr>
          <w:rFonts w:cstheme="majorBidi"/>
        </w:rPr>
        <w:t xml:space="preserve">and ESP-based standards and principles will both continue and remain currently relevant to emerging patterns and trends in the field. </w:t>
      </w:r>
      <w:r w:rsidR="000E3A78" w:rsidRPr="0F436577">
        <w:rPr>
          <w:lang w:val="en-GB"/>
        </w:rPr>
        <w:t xml:space="preserve">Example documents that have been developed, disseminated and implemented in multiple </w:t>
      </w:r>
      <w:r w:rsidR="000E3A12" w:rsidRPr="0F436577">
        <w:rPr>
          <w:lang w:val="en-GB"/>
        </w:rPr>
        <w:t xml:space="preserve">regions (e.g., Asia-Pacific, </w:t>
      </w:r>
      <w:r w:rsidR="005C6068" w:rsidRPr="0F436577">
        <w:rPr>
          <w:lang w:val="en-GB"/>
        </w:rPr>
        <w:t xml:space="preserve">Africa, </w:t>
      </w:r>
      <w:r w:rsidR="000E3A12" w:rsidRPr="0F436577">
        <w:rPr>
          <w:lang w:val="en-GB"/>
        </w:rPr>
        <w:t xml:space="preserve">Latin </w:t>
      </w:r>
      <w:r w:rsidR="001426E7" w:rsidRPr="0F436577">
        <w:rPr>
          <w:lang w:val="en-GB"/>
        </w:rPr>
        <w:t>America)</w:t>
      </w:r>
      <w:r w:rsidR="000E3A12" w:rsidRPr="0F436577">
        <w:rPr>
          <w:lang w:val="en-GB"/>
        </w:rPr>
        <w:t xml:space="preserve"> and </w:t>
      </w:r>
      <w:r w:rsidR="000E3A78" w:rsidRPr="0F436577">
        <w:rPr>
          <w:lang w:val="en-GB"/>
        </w:rPr>
        <w:t>countries</w:t>
      </w:r>
      <w:r w:rsidR="001426E7" w:rsidRPr="0F436577">
        <w:rPr>
          <w:lang w:val="en-GB"/>
        </w:rPr>
        <w:t xml:space="preserve"> (e.g., </w:t>
      </w:r>
      <w:r w:rsidR="005C6068" w:rsidRPr="0F436577">
        <w:rPr>
          <w:lang w:val="en-GB"/>
        </w:rPr>
        <w:t xml:space="preserve">Bangladesh, </w:t>
      </w:r>
      <w:proofErr w:type="gramStart"/>
      <w:r w:rsidR="005C6068" w:rsidRPr="0F436577">
        <w:rPr>
          <w:lang w:val="en-GB"/>
        </w:rPr>
        <w:t xml:space="preserve">Cambodia) </w:t>
      </w:r>
      <w:r w:rsidR="000E3A78" w:rsidRPr="0F436577">
        <w:rPr>
          <w:lang w:val="en-GB"/>
        </w:rPr>
        <w:t xml:space="preserve"> include</w:t>
      </w:r>
      <w:proofErr w:type="gramEnd"/>
      <w:r w:rsidR="000E3A78" w:rsidRPr="0F436577">
        <w:rPr>
          <w:lang w:val="en-GB"/>
        </w:rPr>
        <w:t xml:space="preserve">: </w:t>
      </w:r>
    </w:p>
    <w:p w14:paraId="2F31C214" w14:textId="77777777" w:rsidR="00F1051A" w:rsidRDefault="00F1051A" w:rsidP="006C44B7">
      <w:pPr>
        <w:spacing w:after="0" w:line="240" w:lineRule="auto"/>
        <w:jc w:val="both"/>
        <w:rPr>
          <w:rFonts w:cstheme="majorBidi"/>
        </w:rPr>
      </w:pPr>
    </w:p>
    <w:p w14:paraId="7F52FBF2" w14:textId="4E96E103" w:rsidR="00EF11D2" w:rsidRPr="00EF11D2" w:rsidRDefault="000E3A78" w:rsidP="00715C3E">
      <w:pPr>
        <w:pStyle w:val="ListParagraph"/>
        <w:numPr>
          <w:ilvl w:val="0"/>
          <w:numId w:val="52"/>
        </w:numPr>
        <w:spacing w:line="240" w:lineRule="auto"/>
        <w:rPr>
          <w:rFonts w:cstheme="majorHAnsi"/>
          <w:szCs w:val="20"/>
        </w:rPr>
      </w:pPr>
      <w:hyperlink r:id="rId14" w:history="1">
        <w:r w:rsidRPr="003D53DF">
          <w:rPr>
            <w:rStyle w:val="Hyperlink"/>
            <w:lang w:val="en-GB"/>
          </w:rPr>
          <w:t>The Handbook on Gender Responsive Police Services for Women and Girls subject to Violence</w:t>
        </w:r>
      </w:hyperlink>
      <w:r w:rsidR="00EF11D2">
        <w:t xml:space="preserve"> (UN Women, UNODC and the International Association of Women Police)</w:t>
      </w:r>
    </w:p>
    <w:p w14:paraId="2692849C" w14:textId="54021565" w:rsidR="00EF11D2" w:rsidRPr="00EF11D2" w:rsidRDefault="000E3A78" w:rsidP="00715C3E">
      <w:pPr>
        <w:pStyle w:val="ListParagraph"/>
        <w:numPr>
          <w:ilvl w:val="0"/>
          <w:numId w:val="52"/>
        </w:numPr>
        <w:spacing w:line="240" w:lineRule="auto"/>
        <w:rPr>
          <w:rFonts w:cstheme="majorHAnsi"/>
          <w:szCs w:val="20"/>
        </w:rPr>
      </w:pPr>
      <w:hyperlink r:id="rId15" w:history="1">
        <w:r w:rsidRPr="00CD6E65">
          <w:rPr>
            <w:rStyle w:val="Hyperlink"/>
            <w:lang w:val="en-GB"/>
          </w:rPr>
          <w:t>Safe Consultations with Survivors of VAWG</w:t>
        </w:r>
      </w:hyperlink>
      <w:r w:rsidR="00EF11D2">
        <w:t xml:space="preserve"> (UN Women and Global Rights for Women)</w:t>
      </w:r>
    </w:p>
    <w:p w14:paraId="1447E127" w14:textId="5E79714C" w:rsidR="00EF11D2" w:rsidRPr="00EF11D2" w:rsidRDefault="000E3A78" w:rsidP="00715C3E">
      <w:pPr>
        <w:pStyle w:val="ListParagraph"/>
        <w:numPr>
          <w:ilvl w:val="0"/>
          <w:numId w:val="52"/>
        </w:numPr>
        <w:spacing w:line="240" w:lineRule="auto"/>
        <w:rPr>
          <w:rFonts w:cstheme="majorHAnsi"/>
          <w:szCs w:val="20"/>
        </w:rPr>
      </w:pPr>
      <w:hyperlink r:id="rId16" w:history="1">
        <w:r w:rsidRPr="00CD6E65">
          <w:rPr>
            <w:rStyle w:val="Hyperlink"/>
            <w:lang w:val="en-GB"/>
          </w:rPr>
          <w:t>Together for Prevention: Handbook on multisectoral national action plans to prevent VAWG</w:t>
        </w:r>
      </w:hyperlink>
      <w:r w:rsidR="00EF11D2">
        <w:rPr>
          <w:lang w:val="en-GB"/>
        </w:rPr>
        <w:t>; (UN Women and The Equality Institute);</w:t>
      </w:r>
      <w:r>
        <w:rPr>
          <w:lang w:val="en-GB"/>
        </w:rPr>
        <w:t xml:space="preserve"> and </w:t>
      </w:r>
    </w:p>
    <w:p w14:paraId="0F5EFE7F" w14:textId="73FC5A68" w:rsidR="000E3A78" w:rsidRDefault="000E3A78" w:rsidP="00FB6D83">
      <w:pPr>
        <w:pStyle w:val="ListParagraph"/>
        <w:spacing w:line="240" w:lineRule="auto"/>
      </w:pPr>
      <w:hyperlink r:id="rId17" w:history="1">
        <w:r w:rsidRPr="00CD6E65">
          <w:rPr>
            <w:rStyle w:val="Hyperlink"/>
            <w:lang w:val="en-GB"/>
          </w:rPr>
          <w:t>Doing Prevention Well:  Matching Aspirations with Funding Timeframes</w:t>
        </w:r>
      </w:hyperlink>
      <w:r w:rsidR="00EF11D2">
        <w:t xml:space="preserve"> (UN Women and The Prevention Collaborative)</w:t>
      </w:r>
      <w:r>
        <w:rPr>
          <w:lang w:val="en-GB"/>
        </w:rPr>
        <w:t>.</w:t>
      </w:r>
    </w:p>
    <w:p w14:paraId="4A5615FE" w14:textId="017A1F4D" w:rsidR="000E3A78" w:rsidRPr="00EF11D2" w:rsidRDefault="00BC1FAE" w:rsidP="000A5B53">
      <w:pPr>
        <w:pStyle w:val="Heading3"/>
        <w:jc w:val="both"/>
        <w:rPr>
          <w:rFonts w:ascii="Corbel" w:hAnsi="Corbel"/>
          <w:sz w:val="22"/>
          <w:szCs w:val="22"/>
        </w:rPr>
      </w:pPr>
      <w:bookmarkStart w:id="42" w:name="_Toc225791347"/>
      <w:r w:rsidRPr="00EF11D2">
        <w:rPr>
          <w:rFonts w:ascii="Corbel" w:hAnsi="Corbel"/>
          <w:sz w:val="22"/>
          <w:szCs w:val="22"/>
        </w:rPr>
        <w:t xml:space="preserve">Conclusion 3: </w:t>
      </w:r>
      <w:r w:rsidR="000E3A78" w:rsidRPr="00EF11D2">
        <w:rPr>
          <w:rFonts w:ascii="Corbel" w:hAnsi="Corbel"/>
          <w:sz w:val="22"/>
          <w:szCs w:val="22"/>
        </w:rPr>
        <w:t>Moving the needle on ensuring an enabling legislative and policy environment to facilitate strong prevention and response in countries</w:t>
      </w:r>
      <w:bookmarkEnd w:id="42"/>
    </w:p>
    <w:p w14:paraId="63969287" w14:textId="10726EF4" w:rsidR="000E3A78" w:rsidRDefault="000E3A78" w:rsidP="00AA731C">
      <w:pPr>
        <w:spacing w:line="240" w:lineRule="auto"/>
        <w:jc w:val="both"/>
      </w:pPr>
      <w:r>
        <w:t xml:space="preserve">UN Women’s strong collaborations with a diverse range of global, regional, and country partners (including </w:t>
      </w:r>
      <w:r w:rsidR="001606EE">
        <w:t>g</w:t>
      </w:r>
      <w:r>
        <w:t xml:space="preserve">overnment, civil society and </w:t>
      </w:r>
      <w:r w:rsidR="00EF11D2">
        <w:t xml:space="preserve">women’s </w:t>
      </w:r>
      <w:r>
        <w:t xml:space="preserve">rights organizations, </w:t>
      </w:r>
      <w:r w:rsidR="001606EE">
        <w:t xml:space="preserve">and </w:t>
      </w:r>
      <w:r>
        <w:t xml:space="preserve">academic researchers) facilitated the success of combining targeted advocacy with programmatic support to influence changes to laws and policies; </w:t>
      </w:r>
      <w:r w:rsidR="00EF11D2">
        <w:t xml:space="preserve">and </w:t>
      </w:r>
      <w:r>
        <w:t xml:space="preserve">this was most visible in </w:t>
      </w:r>
      <w:r w:rsidR="00CF592A">
        <w:t>relation to</w:t>
      </w:r>
      <w:r>
        <w:t xml:space="preserve"> National Action Plans (NAPs) for VAWG prevention and response. </w:t>
      </w:r>
      <w:r w:rsidR="00E34384">
        <w:t xml:space="preserve">To support the implementation of laws and policies </w:t>
      </w:r>
      <w:r w:rsidR="00735F48">
        <w:t>on prevention and response,</w:t>
      </w:r>
      <w:r>
        <w:t xml:space="preserve"> </w:t>
      </w:r>
      <w:r w:rsidR="00735F48">
        <w:t>i</w:t>
      </w:r>
      <w:r>
        <w:t>nstitutional capacities across sectors were strengthened to align service delivery, training and other programming with international standards.  For example, multiple countries</w:t>
      </w:r>
      <w:r w:rsidR="005C6068">
        <w:t xml:space="preserve"> (e.g., </w:t>
      </w:r>
      <w:r w:rsidR="005C6068" w:rsidRPr="00CF592A">
        <w:rPr>
          <w:b/>
          <w:bCs/>
        </w:rPr>
        <w:t>Pakistan, Philippines,</w:t>
      </w:r>
      <w:r w:rsidR="00735F48" w:rsidRPr="00CF592A">
        <w:rPr>
          <w:b/>
          <w:bCs/>
        </w:rPr>
        <w:t xml:space="preserve"> </w:t>
      </w:r>
      <w:r w:rsidR="005C6068" w:rsidRPr="00CF592A">
        <w:rPr>
          <w:b/>
          <w:bCs/>
        </w:rPr>
        <w:t>Viet</w:t>
      </w:r>
      <w:r w:rsidR="00735F48" w:rsidRPr="00CF592A">
        <w:rPr>
          <w:b/>
          <w:bCs/>
        </w:rPr>
        <w:t xml:space="preserve"> N</w:t>
      </w:r>
      <w:r w:rsidR="005C6068" w:rsidRPr="00CF592A">
        <w:rPr>
          <w:b/>
          <w:bCs/>
        </w:rPr>
        <w:t>am</w:t>
      </w:r>
      <w:r w:rsidR="005C6068">
        <w:t xml:space="preserve">) </w:t>
      </w:r>
      <w:r>
        <w:t xml:space="preserve">were supported to develop national standard operating procedures </w:t>
      </w:r>
      <w:r w:rsidR="00541EE5">
        <w:t xml:space="preserve">for </w:t>
      </w:r>
      <w:r>
        <w:t>line ministries that provide</w:t>
      </w:r>
      <w:r w:rsidR="00AA731C">
        <w:t>d</w:t>
      </w:r>
      <w:r>
        <w:t xml:space="preserve"> VAWG survivor services, </w:t>
      </w:r>
      <w:r w:rsidR="00E22992">
        <w:t xml:space="preserve">which were </w:t>
      </w:r>
      <w:r>
        <w:t>aligned with international standards, and when political context demanded, developed at the provincial or state levels.</w:t>
      </w:r>
    </w:p>
    <w:p w14:paraId="0AA245A7" w14:textId="77777777" w:rsidR="00434519" w:rsidRPr="00E043DF" w:rsidRDefault="000E3A78" w:rsidP="00E22992">
      <w:pPr>
        <w:pStyle w:val="ListParagraph"/>
        <w:numPr>
          <w:ilvl w:val="0"/>
          <w:numId w:val="52"/>
        </w:numPr>
        <w:spacing w:after="0" w:line="240" w:lineRule="auto"/>
        <w:jc w:val="both"/>
        <w:rPr>
          <w:rFonts w:cstheme="majorBidi"/>
          <w:i/>
          <w:iCs/>
          <w:color w:val="767171" w:themeColor="background2" w:themeShade="80"/>
        </w:rPr>
      </w:pPr>
      <w:r w:rsidRPr="00E043DF">
        <w:rPr>
          <w:rFonts w:cstheme="majorBidi"/>
          <w:b/>
          <w:bCs/>
        </w:rPr>
        <w:t>UN Women supported the development of multiple National Action Plans (NAPs)</w:t>
      </w:r>
      <w:r w:rsidRPr="00E043DF">
        <w:rPr>
          <w:rFonts w:cstheme="majorBidi"/>
        </w:rPr>
        <w:t xml:space="preserve"> and strategies for preventing and responding to violence against women and girls, ensuring that the rights of all women and girls were included. </w:t>
      </w:r>
    </w:p>
    <w:p w14:paraId="36F7E740" w14:textId="730213D3" w:rsidR="00434519" w:rsidRPr="00E043DF" w:rsidRDefault="00434519" w:rsidP="00E22992">
      <w:pPr>
        <w:pStyle w:val="ListParagraph"/>
        <w:numPr>
          <w:ilvl w:val="1"/>
          <w:numId w:val="52"/>
        </w:numPr>
        <w:spacing w:after="0" w:line="240" w:lineRule="auto"/>
        <w:jc w:val="both"/>
        <w:rPr>
          <w:rFonts w:cstheme="majorBidi"/>
          <w:i/>
          <w:iCs/>
          <w:color w:val="767171" w:themeColor="background2" w:themeShade="80"/>
        </w:rPr>
      </w:pPr>
      <w:r w:rsidRPr="00E043DF">
        <w:t>I</w:t>
      </w:r>
      <w:r w:rsidR="000E3A78" w:rsidRPr="00E043DF">
        <w:t xml:space="preserve">n </w:t>
      </w:r>
      <w:r w:rsidR="000E3A78" w:rsidRPr="00CF592A">
        <w:rPr>
          <w:b/>
          <w:bCs/>
        </w:rPr>
        <w:t>Cambodia</w:t>
      </w:r>
      <w:r w:rsidR="00E22992">
        <w:t xml:space="preserve">, </w:t>
      </w:r>
      <w:r w:rsidR="000E3A78" w:rsidRPr="00E043DF">
        <w:t>the successive iterations of its National Action Plan to Prevent Violence Against Women conven</w:t>
      </w:r>
      <w:r w:rsidRPr="00E043DF">
        <w:t xml:space="preserve">ed </w:t>
      </w:r>
      <w:r w:rsidR="000E3A78" w:rsidRPr="00E043DF">
        <w:t>stakeholders from</w:t>
      </w:r>
      <w:r w:rsidR="00086590">
        <w:t xml:space="preserve"> </w:t>
      </w:r>
      <w:r w:rsidR="000E3A78" w:rsidRPr="00E043DF">
        <w:t>line ministries, CSOs, UN agencies, representatives from the private sector, and organizations representing women facing intersectional discrimination.</w:t>
      </w:r>
      <w:r w:rsidR="000E3A78" w:rsidRPr="00E043DF">
        <w:rPr>
          <w:rStyle w:val="FootnoteReference"/>
          <w:rFonts w:cstheme="majorBidi"/>
          <w:color w:val="000000" w:themeColor="text1"/>
        </w:rPr>
        <w:footnoteReference w:id="10"/>
      </w:r>
      <w:r w:rsidR="000E3A78" w:rsidRPr="00E043DF">
        <w:rPr>
          <w:color w:val="000000" w:themeColor="text1"/>
        </w:rPr>
        <w:t xml:space="preserve"> </w:t>
      </w:r>
    </w:p>
    <w:p w14:paraId="22803C68" w14:textId="24F23D0C" w:rsidR="000E3A78" w:rsidRPr="00E043DF" w:rsidRDefault="00434519" w:rsidP="0098300A">
      <w:pPr>
        <w:pStyle w:val="ListParagraph"/>
        <w:numPr>
          <w:ilvl w:val="1"/>
          <w:numId w:val="52"/>
        </w:numPr>
        <w:spacing w:after="0" w:line="240" w:lineRule="auto"/>
        <w:jc w:val="both"/>
        <w:rPr>
          <w:rFonts w:cstheme="majorBidi"/>
          <w:i/>
          <w:iCs/>
          <w:color w:val="767171" w:themeColor="background2" w:themeShade="80"/>
        </w:rPr>
      </w:pPr>
      <w:r w:rsidRPr="00E043DF">
        <w:t xml:space="preserve">In 2024, </w:t>
      </w:r>
      <w:r w:rsidRPr="00CF592A">
        <w:rPr>
          <w:b/>
          <w:bCs/>
        </w:rPr>
        <w:t>Viet Nam</w:t>
      </w:r>
      <w:r w:rsidRPr="00E043DF">
        <w:t xml:space="preserve"> adopted its first National Action Plan (NAP) on Women, Peace and Security, aligned with Security Council Resolution 1325 on women, peace, and security (2000), underscoring the government’s commitment to addressing GBV and ensuring the safety and security of women and girls, especially in emergency and humanitarian contexts</w:t>
      </w:r>
      <w:r w:rsidRPr="00E043DF">
        <w:rPr>
          <w:color w:val="000000" w:themeColor="text1"/>
        </w:rPr>
        <w:t>.</w:t>
      </w:r>
      <w:r w:rsidRPr="00E043DF">
        <w:rPr>
          <w:rStyle w:val="FootnoteReference"/>
          <w:color w:val="000000" w:themeColor="text1"/>
        </w:rPr>
        <w:footnoteReference w:id="11"/>
      </w:r>
    </w:p>
    <w:p w14:paraId="2C9A22D2" w14:textId="77777777" w:rsidR="000E3A78" w:rsidRDefault="000E3A78" w:rsidP="000E3A78">
      <w:pPr>
        <w:spacing w:line="240" w:lineRule="auto"/>
      </w:pPr>
    </w:p>
    <w:p w14:paraId="30369F3E" w14:textId="4E4EFC2D" w:rsidR="000E3A78" w:rsidRPr="00EF11D2" w:rsidRDefault="00BC1FAE" w:rsidP="0098300A">
      <w:pPr>
        <w:pStyle w:val="Heading3"/>
        <w:jc w:val="both"/>
        <w:rPr>
          <w:rFonts w:ascii="Corbel" w:hAnsi="Corbel"/>
          <w:sz w:val="22"/>
          <w:szCs w:val="22"/>
        </w:rPr>
      </w:pPr>
      <w:bookmarkStart w:id="43" w:name="_Toc223649737"/>
      <w:bookmarkStart w:id="44" w:name="_Toc225791348"/>
      <w:r w:rsidRPr="2EFB6455">
        <w:rPr>
          <w:rFonts w:ascii="Corbel" w:hAnsi="Corbel"/>
          <w:sz w:val="22"/>
          <w:szCs w:val="22"/>
        </w:rPr>
        <w:t xml:space="preserve">Conclusion 4: </w:t>
      </w:r>
      <w:r w:rsidR="000E3A78" w:rsidRPr="2EFB6455">
        <w:rPr>
          <w:rFonts w:ascii="Corbel" w:hAnsi="Corbel"/>
          <w:sz w:val="22"/>
          <w:szCs w:val="22"/>
        </w:rPr>
        <w:t>Building bodies of knowledge and evidence for best practices on newly emerging priorities in the EVAW space</w:t>
      </w:r>
      <w:bookmarkEnd w:id="43"/>
      <w:bookmarkEnd w:id="44"/>
    </w:p>
    <w:p w14:paraId="3A87D5E8" w14:textId="67775111" w:rsidR="000E3A78" w:rsidRDefault="00CD259B" w:rsidP="00A05A95">
      <w:pPr>
        <w:spacing w:line="240" w:lineRule="auto"/>
        <w:jc w:val="both"/>
      </w:pPr>
      <w:r>
        <w:t xml:space="preserve">Building upon </w:t>
      </w:r>
      <w:r w:rsidR="004F7AB0">
        <w:t xml:space="preserve">exchanges of knowledge and experience from </w:t>
      </w:r>
      <w:r w:rsidR="00CA4FEB">
        <w:t>existing</w:t>
      </w:r>
      <w:r>
        <w:t xml:space="preserve"> Communities of Practice</w:t>
      </w:r>
      <w:r w:rsidR="00CA4FEB">
        <w:t xml:space="preserve"> (COPs) on p</w:t>
      </w:r>
      <w:r w:rsidR="007F4699">
        <w:t xml:space="preserve">revention and response, </w:t>
      </w:r>
      <w:r w:rsidR="000E3A78">
        <w:t xml:space="preserve">UN Women proactively identified emerging priorities in the EVAW space, advanced them as part of the global agenda, and shifted programmatic priorities to address them. This includes conducting research and documentation to define, measure, and describe emerging forms of violence and how to prevent and address them.  Under the EVAW </w:t>
      </w:r>
      <w:proofErr w:type="spellStart"/>
      <w:r w:rsidR="000E3A78">
        <w:t>Programme</w:t>
      </w:r>
      <w:proofErr w:type="spellEnd"/>
      <w:r w:rsidR="000E3A78">
        <w:t xml:space="preserve">, UN Women proactively identified critical gaps in knowledge and understanding that needed to be filled in the areas of technology-facilitated </w:t>
      </w:r>
      <w:r w:rsidR="002041F1">
        <w:t xml:space="preserve">violence against women and girls </w:t>
      </w:r>
      <w:r w:rsidR="000E3A78">
        <w:t>(TF</w:t>
      </w:r>
      <w:r w:rsidR="002041F1">
        <w:t>VAWG</w:t>
      </w:r>
      <w:r w:rsidR="000E3A78">
        <w:t xml:space="preserve">), the nexus of VAW and violence against children (VAC), climate change and VAWG, femicide, and exploring the potential of </w:t>
      </w:r>
      <w:r w:rsidR="00651531">
        <w:t xml:space="preserve">digital public infrastructure to improve the lives of women and girls, including those who have experienced violence. </w:t>
      </w:r>
    </w:p>
    <w:p w14:paraId="0825EA98" w14:textId="7BC46B2C" w:rsidR="000E3A78" w:rsidRDefault="000E3A78" w:rsidP="00255F68">
      <w:pPr>
        <w:pStyle w:val="ListParagraph"/>
        <w:numPr>
          <w:ilvl w:val="0"/>
          <w:numId w:val="27"/>
        </w:numPr>
        <w:spacing w:after="0" w:line="240" w:lineRule="auto"/>
        <w:jc w:val="both"/>
      </w:pPr>
      <w:r w:rsidRPr="009B537C">
        <w:rPr>
          <w:b/>
          <w:bCs/>
        </w:rPr>
        <w:t xml:space="preserve">UN Women’s </w:t>
      </w:r>
      <w:hyperlink r:id="rId18" w:history="1">
        <w:r w:rsidRPr="009B537C">
          <w:rPr>
            <w:rStyle w:val="Hyperlink"/>
            <w:b/>
            <w:bCs/>
          </w:rPr>
          <w:t xml:space="preserve">Repository of UN Women’s </w:t>
        </w:r>
        <w:r w:rsidR="005C6068" w:rsidRPr="009B537C">
          <w:rPr>
            <w:rStyle w:val="Hyperlink"/>
            <w:b/>
            <w:bCs/>
          </w:rPr>
          <w:t>TFVAWG</w:t>
        </w:r>
      </w:hyperlink>
      <w:r w:rsidRPr="009B537C">
        <w:rPr>
          <w:b/>
          <w:bCs/>
        </w:rPr>
        <w:t xml:space="preserve"> includes </w:t>
      </w:r>
      <w:r w:rsidR="002041F1" w:rsidRPr="009B537C">
        <w:rPr>
          <w:b/>
          <w:bCs/>
        </w:rPr>
        <w:t>a</w:t>
      </w:r>
      <w:r w:rsidRPr="009B537C">
        <w:rPr>
          <w:b/>
          <w:bCs/>
        </w:rPr>
        <w:t xml:space="preserve"> body of research,</w:t>
      </w:r>
      <w:r>
        <w:t xml:space="preserve"> guidance and tools on how to prevent and address this rapidly escalating form of violence</w:t>
      </w:r>
      <w:r w:rsidR="002041F1">
        <w:t>.</w:t>
      </w:r>
      <w:r>
        <w:t xml:space="preserve"> </w:t>
      </w:r>
      <w:r w:rsidR="002041F1">
        <w:t xml:space="preserve">To complement this work, </w:t>
      </w:r>
      <w:r w:rsidRPr="00D74F49">
        <w:rPr>
          <w:rFonts w:cstheme="majorHAnsi"/>
          <w:szCs w:val="20"/>
        </w:rPr>
        <w:t>an initial regional dialogue on the intersection between</w:t>
      </w:r>
      <w:r w:rsidRPr="00A91330">
        <w:t xml:space="preserve"> VAW and VAC</w:t>
      </w:r>
      <w:r w:rsidRPr="00D74F49">
        <w:rPr>
          <w:rFonts w:cstheme="majorHAnsi"/>
          <w:szCs w:val="20"/>
        </w:rPr>
        <w:t xml:space="preserve"> took place;</w:t>
      </w:r>
      <w:r>
        <w:rPr>
          <w:rStyle w:val="FootnoteReference"/>
        </w:rPr>
        <w:footnoteReference w:id="12"/>
      </w:r>
      <w:r>
        <w:t xml:space="preserve">  </w:t>
      </w:r>
      <w:r w:rsidR="002041F1">
        <w:t xml:space="preserve">and </w:t>
      </w:r>
      <w:r>
        <w:t xml:space="preserve">multiple activities in the </w:t>
      </w:r>
      <w:r w:rsidRPr="00651531">
        <w:rPr>
          <w:b/>
          <w:bCs/>
        </w:rPr>
        <w:t>Asia-</w:t>
      </w:r>
      <w:r w:rsidRPr="00651531">
        <w:rPr>
          <w:b/>
          <w:bCs/>
        </w:rPr>
        <w:lastRenderedPageBreak/>
        <w:t>Pacific region</w:t>
      </w:r>
      <w:r>
        <w:t xml:space="preserve"> advanced understanding and commitment to action on gender, climate, and justice, including the launch of a Community of Practice on Gender and Climate Action.</w:t>
      </w:r>
      <w:r>
        <w:rPr>
          <w:rStyle w:val="FootnoteReference"/>
        </w:rPr>
        <w:footnoteReference w:id="13"/>
      </w:r>
      <w:r>
        <w:t xml:space="preserve">  </w:t>
      </w:r>
    </w:p>
    <w:p w14:paraId="31A57D5F" w14:textId="77777777" w:rsidR="000E3A78" w:rsidRDefault="000E3A78" w:rsidP="000E3A78">
      <w:pPr>
        <w:spacing w:after="0" w:line="240" w:lineRule="auto"/>
      </w:pPr>
    </w:p>
    <w:p w14:paraId="611A97A5" w14:textId="6F7047ED" w:rsidR="000E3A78" w:rsidRPr="002041F1" w:rsidRDefault="00A403E3" w:rsidP="00255F68">
      <w:pPr>
        <w:pStyle w:val="Heading3"/>
        <w:spacing w:line="240" w:lineRule="auto"/>
        <w:jc w:val="both"/>
        <w:rPr>
          <w:rFonts w:ascii="Corbel" w:hAnsi="Corbel"/>
          <w:sz w:val="22"/>
          <w:szCs w:val="22"/>
        </w:rPr>
      </w:pPr>
      <w:bookmarkStart w:id="45" w:name="_Toc223649738"/>
      <w:bookmarkStart w:id="46" w:name="_Toc225791349"/>
      <w:r w:rsidRPr="002041F1">
        <w:rPr>
          <w:rFonts w:ascii="Corbel" w:hAnsi="Corbel"/>
          <w:sz w:val="22"/>
          <w:szCs w:val="22"/>
        </w:rPr>
        <w:t xml:space="preserve">Conclusion 5: </w:t>
      </w:r>
      <w:r w:rsidR="000E3A78" w:rsidRPr="002041F1">
        <w:rPr>
          <w:rFonts w:ascii="Corbel" w:hAnsi="Corbel"/>
          <w:sz w:val="22"/>
          <w:szCs w:val="22"/>
        </w:rPr>
        <w:t>UN Women has accelerated the shift towards gender-responsive, woman-</w:t>
      </w:r>
      <w:proofErr w:type="spellStart"/>
      <w:r w:rsidR="000E3A78" w:rsidRPr="002041F1">
        <w:rPr>
          <w:rFonts w:ascii="Corbel" w:hAnsi="Corbel"/>
          <w:sz w:val="22"/>
          <w:szCs w:val="22"/>
        </w:rPr>
        <w:t>centred</w:t>
      </w:r>
      <w:proofErr w:type="spellEnd"/>
      <w:r w:rsidR="000E3A78" w:rsidRPr="002041F1">
        <w:rPr>
          <w:rFonts w:ascii="Corbel" w:hAnsi="Corbel"/>
          <w:sz w:val="22"/>
          <w:szCs w:val="22"/>
        </w:rPr>
        <w:t xml:space="preserve"> policing services at global, regional, and national levels</w:t>
      </w:r>
      <w:bookmarkEnd w:id="45"/>
      <w:bookmarkEnd w:id="46"/>
    </w:p>
    <w:p w14:paraId="54388CE7" w14:textId="57D331AF" w:rsidR="000E3A78" w:rsidRDefault="000E3A78" w:rsidP="00F0323E">
      <w:pPr>
        <w:spacing w:after="0" w:line="240" w:lineRule="auto"/>
        <w:jc w:val="both"/>
      </w:pPr>
      <w:r>
        <w:t xml:space="preserve">The number and scale of UN Women’s efforts targeting the police/justice sector, implemented through key collaborative partnerships, has influenced a pivotal shift towards gender-responsive norms and practices in policing, </w:t>
      </w:r>
      <w:r w:rsidR="007F14AE">
        <w:t>experienced</w:t>
      </w:r>
      <w:r>
        <w:t xml:space="preserve"> at the global, regional, and country levels. The results of this work ha</w:t>
      </w:r>
      <w:r w:rsidR="002041F1">
        <w:t>ve</w:t>
      </w:r>
      <w:r>
        <w:t xml:space="preserve"> placed gender-responsive policing</w:t>
      </w:r>
      <w:r w:rsidRPr="006D53BF">
        <w:t xml:space="preserve"> </w:t>
      </w:r>
      <w:r>
        <w:t xml:space="preserve">and justice </w:t>
      </w:r>
      <w:r w:rsidRPr="006D53BF">
        <w:t>squarely on the global policy agenda</w:t>
      </w:r>
      <w:r>
        <w:t xml:space="preserve"> and positioned UN Women as a leader in this </w:t>
      </w:r>
      <w:r w:rsidR="008F7158">
        <w:t>area</w:t>
      </w:r>
      <w:r>
        <w:t xml:space="preserve"> of the EVAW space. UN Women, </w:t>
      </w:r>
      <w:r w:rsidR="008F7158">
        <w:t xml:space="preserve">together </w:t>
      </w:r>
      <w:r>
        <w:t>with partners, achieved these results by developing and rolling out global and regional technical guidance and tools aligned with the ESP, supporting countries</w:t>
      </w:r>
      <w:r w:rsidR="00AB2520">
        <w:rPr>
          <w:rStyle w:val="FootnoteReference"/>
        </w:rPr>
        <w:footnoteReference w:id="14"/>
      </w:r>
      <w:r>
        <w:t xml:space="preserve"> to adapt them to </w:t>
      </w:r>
      <w:r w:rsidR="008F7158">
        <w:t xml:space="preserve">a </w:t>
      </w:r>
      <w:r>
        <w:t>national context and implement</w:t>
      </w:r>
      <w:r w:rsidR="00BE1322">
        <w:t>ing</w:t>
      </w:r>
      <w:r>
        <w:t xml:space="preserve"> them; convening</w:t>
      </w:r>
      <w:r w:rsidR="00E5057D">
        <w:t xml:space="preserve"> a</w:t>
      </w:r>
      <w:r>
        <w:t xml:space="preserve"> global level network</w:t>
      </w:r>
      <w:r w:rsidR="00E5057D">
        <w:t xml:space="preserve"> of Member States on gender-responsive policing</w:t>
      </w:r>
      <w:r w:rsidR="00A25530">
        <w:rPr>
          <w:rStyle w:val="FootnoteReference"/>
        </w:rPr>
        <w:footnoteReference w:id="15"/>
      </w:r>
      <w:r>
        <w:t xml:space="preserve">; integrating gender-responsive policing and justice </w:t>
      </w:r>
      <w:r w:rsidR="005E7F9F">
        <w:t xml:space="preserve">issues </w:t>
      </w:r>
      <w:r>
        <w:t xml:space="preserve">into high-level event agendas;  increasing technical and infrastructural capacity at the institutional level in countries; </w:t>
      </w:r>
      <w:r w:rsidR="001F629D">
        <w:t xml:space="preserve">and </w:t>
      </w:r>
      <w:r>
        <w:t>integrat</w:t>
      </w:r>
      <w:r w:rsidR="001F629D">
        <w:t>ing</w:t>
      </w:r>
      <w:r>
        <w:t xml:space="preserve"> gender-responsive policing into pre-service training. These efforts have and are still contributing to expanding access to gender-responsive and women-</w:t>
      </w:r>
      <w:proofErr w:type="spellStart"/>
      <w:r>
        <w:t>centred</w:t>
      </w:r>
      <w:proofErr w:type="spellEnd"/>
      <w:r>
        <w:t xml:space="preserve"> justice and policing services in countries around the world.  </w:t>
      </w:r>
    </w:p>
    <w:p w14:paraId="18824C58" w14:textId="77777777" w:rsidR="000E3A78" w:rsidRDefault="000E3A78" w:rsidP="000E3A78">
      <w:pPr>
        <w:spacing w:after="0" w:line="240" w:lineRule="auto"/>
      </w:pPr>
    </w:p>
    <w:p w14:paraId="59B777F3" w14:textId="5C6672EA" w:rsidR="000E3A78" w:rsidRPr="002041F1" w:rsidRDefault="00A403E3" w:rsidP="00E305E2">
      <w:pPr>
        <w:pStyle w:val="Heading3"/>
        <w:jc w:val="both"/>
        <w:rPr>
          <w:rFonts w:asciiTheme="minorHAnsi" w:hAnsiTheme="minorHAnsi" w:cstheme="minorHAnsi"/>
          <w:sz w:val="22"/>
          <w:szCs w:val="22"/>
          <w:lang w:val="en-GB"/>
        </w:rPr>
      </w:pPr>
      <w:bookmarkStart w:id="47" w:name="_Toc225791350"/>
      <w:bookmarkStart w:id="48" w:name="_Toc223649739"/>
      <w:r w:rsidRPr="002041F1">
        <w:rPr>
          <w:rFonts w:asciiTheme="minorHAnsi" w:hAnsiTheme="minorHAnsi" w:cstheme="minorHAnsi"/>
          <w:sz w:val="22"/>
          <w:szCs w:val="22"/>
        </w:rPr>
        <w:t xml:space="preserve">Conclusion 6: </w:t>
      </w:r>
      <w:r w:rsidR="000E3A78" w:rsidRPr="002041F1">
        <w:rPr>
          <w:rFonts w:asciiTheme="minorHAnsi" w:hAnsiTheme="minorHAnsi" w:cstheme="minorHAnsi"/>
          <w:sz w:val="22"/>
          <w:szCs w:val="22"/>
        </w:rPr>
        <w:t>Expanding access to quality, coordinated VAWG essential services</w:t>
      </w:r>
      <w:bookmarkEnd w:id="47"/>
      <w:r w:rsidR="000E3A78" w:rsidRPr="002041F1">
        <w:rPr>
          <w:rFonts w:asciiTheme="minorHAnsi" w:hAnsiTheme="minorHAnsi" w:cstheme="minorHAnsi"/>
          <w:sz w:val="22"/>
          <w:szCs w:val="22"/>
        </w:rPr>
        <w:t xml:space="preserve"> </w:t>
      </w:r>
      <w:bookmarkEnd w:id="48"/>
    </w:p>
    <w:p w14:paraId="6E819704" w14:textId="5D208D97" w:rsidR="000E3A78" w:rsidRDefault="000E3A78" w:rsidP="00E305E2">
      <w:pPr>
        <w:spacing w:after="0" w:line="240" w:lineRule="auto"/>
        <w:jc w:val="both"/>
      </w:pPr>
      <w:r>
        <w:t>In addition to expanding access to justice, multiple activities expanded the availability and strengthened the provision</w:t>
      </w:r>
      <w:r w:rsidR="000218AF">
        <w:t xml:space="preserve"> of</w:t>
      </w:r>
      <w:r>
        <w:t xml:space="preserve"> VAWG survivor services </w:t>
      </w:r>
      <w:r w:rsidR="00FB5BB5">
        <w:t>a</w:t>
      </w:r>
      <w:r>
        <w:t>cross sectors</w:t>
      </w:r>
      <w:r w:rsidR="00D66736">
        <w:t xml:space="preserve"> (including health, justice/policing, social services)</w:t>
      </w:r>
      <w:r>
        <w:t xml:space="preserve">.  The ESP was newly adopted by more countries, and its use expanded in countries </w:t>
      </w:r>
      <w:r w:rsidR="00553A8F">
        <w:t xml:space="preserve">(for example, in </w:t>
      </w:r>
      <w:r w:rsidR="00553A8F" w:rsidRPr="00651531">
        <w:rPr>
          <w:b/>
          <w:bCs/>
        </w:rPr>
        <w:t>Cambodia, Pakistan</w:t>
      </w:r>
      <w:r w:rsidR="00553A8F">
        <w:t xml:space="preserve">, </w:t>
      </w:r>
      <w:r w:rsidR="00D66736">
        <w:t xml:space="preserve">and </w:t>
      </w:r>
      <w:r w:rsidR="00553A8F" w:rsidRPr="00651531">
        <w:rPr>
          <w:b/>
          <w:bCs/>
        </w:rPr>
        <w:t>Viet</w:t>
      </w:r>
      <w:r w:rsidR="00651531" w:rsidRPr="00651531">
        <w:rPr>
          <w:b/>
          <w:bCs/>
        </w:rPr>
        <w:t xml:space="preserve"> N</w:t>
      </w:r>
      <w:r w:rsidR="00553A8F" w:rsidRPr="00651531">
        <w:rPr>
          <w:b/>
          <w:bCs/>
        </w:rPr>
        <w:t>am</w:t>
      </w:r>
      <w:r w:rsidR="00D66736">
        <w:t xml:space="preserve">) </w:t>
      </w:r>
      <w:r>
        <w:t>where it had been</w:t>
      </w:r>
      <w:r w:rsidR="00B36C5A">
        <w:t xml:space="preserve"> initially piloted in the region</w:t>
      </w:r>
      <w:r>
        <w:t xml:space="preserve">.  UN Women continued to advance the coordination of services and prevention </w:t>
      </w:r>
      <w:proofErr w:type="spellStart"/>
      <w:r>
        <w:t>programmes</w:t>
      </w:r>
      <w:proofErr w:type="spellEnd"/>
      <w:r>
        <w:t xml:space="preserve"> </w:t>
      </w:r>
      <w:r w:rsidR="00D66736">
        <w:t xml:space="preserve">across sectors (including education, youth and sport, media etc.) </w:t>
      </w:r>
      <w:r>
        <w:t xml:space="preserve">through supporting context-appropriate processes and mechanisms, including </w:t>
      </w:r>
      <w:r w:rsidRPr="00DE7AE7">
        <w:t xml:space="preserve">national and local coordination mechanisms, referral systems, and/or coordinated service models </w:t>
      </w:r>
      <w:r>
        <w:t xml:space="preserve">in a single locale, </w:t>
      </w:r>
      <w:r w:rsidRPr="00DE7AE7">
        <w:t>such as one-stop center</w:t>
      </w:r>
      <w:r>
        <w:t xml:space="preserve">s. All these strategies have </w:t>
      </w:r>
      <w:r w:rsidR="00ED35CA">
        <w:t>increased</w:t>
      </w:r>
      <w:r>
        <w:t xml:space="preserve"> survivor access to a comprehensive package of quality services spanning </w:t>
      </w:r>
      <w:r w:rsidR="006E29D0">
        <w:t>health</w:t>
      </w:r>
      <w:r>
        <w:t>, justice and policing, social services, and other sectors</w:t>
      </w:r>
      <w:r w:rsidR="00D66736">
        <w:t xml:space="preserve"> (e.g., social protection)</w:t>
      </w:r>
      <w:r>
        <w:t xml:space="preserve"> in multiple countries</w:t>
      </w:r>
      <w:r w:rsidRPr="00DE7AE7">
        <w:t>.</w:t>
      </w:r>
      <w:r>
        <w:t xml:space="preserve">  </w:t>
      </w:r>
    </w:p>
    <w:p w14:paraId="6343EF6B" w14:textId="77777777" w:rsidR="00E0796A" w:rsidRDefault="00E0796A" w:rsidP="000E3A78">
      <w:pPr>
        <w:spacing w:after="0" w:line="240" w:lineRule="auto"/>
      </w:pPr>
    </w:p>
    <w:p w14:paraId="0CD79542" w14:textId="21BF983B" w:rsidR="009B537C" w:rsidRPr="00E724DC" w:rsidRDefault="009B537C" w:rsidP="004F07C7">
      <w:pPr>
        <w:pStyle w:val="ListParagraph"/>
        <w:numPr>
          <w:ilvl w:val="0"/>
          <w:numId w:val="27"/>
        </w:numPr>
        <w:jc w:val="both"/>
      </w:pPr>
      <w:proofErr w:type="gramStart"/>
      <w:r w:rsidRPr="00E724DC">
        <w:rPr>
          <w:b/>
          <w:bCs/>
        </w:rPr>
        <w:t>The ESP</w:t>
      </w:r>
      <w:proofErr w:type="gramEnd"/>
      <w:r w:rsidRPr="00E724DC">
        <w:rPr>
          <w:b/>
          <w:bCs/>
        </w:rPr>
        <w:t xml:space="preserve"> has been used in over 100 countries </w:t>
      </w:r>
      <w:r w:rsidRPr="00E724DC">
        <w:t>since its publication in 2015.</w:t>
      </w:r>
      <w:r w:rsidRPr="00E724DC">
        <w:rPr>
          <w:rStyle w:val="FootnoteReference"/>
          <w:sz w:val="22"/>
        </w:rPr>
        <w:t xml:space="preserve"> </w:t>
      </w:r>
      <w:r w:rsidRPr="00E724DC">
        <w:rPr>
          <w:rStyle w:val="FootnoteReference"/>
          <w:sz w:val="22"/>
        </w:rPr>
        <w:footnoteReference w:id="16"/>
      </w:r>
    </w:p>
    <w:p w14:paraId="5ED436AF" w14:textId="55CF4B9B" w:rsidR="00E0796A" w:rsidRDefault="00E0796A" w:rsidP="004F07C7">
      <w:pPr>
        <w:pStyle w:val="ListParagraph"/>
        <w:numPr>
          <w:ilvl w:val="0"/>
          <w:numId w:val="27"/>
        </w:numPr>
        <w:jc w:val="both"/>
      </w:pPr>
      <w:r w:rsidRPr="00E724DC">
        <w:rPr>
          <w:b/>
          <w:bCs/>
        </w:rPr>
        <w:t xml:space="preserve">Since its launch in 2022, </w:t>
      </w:r>
      <w:hyperlink r:id="rId19" w:history="1">
        <w:proofErr w:type="spellStart"/>
        <w:r w:rsidRPr="00E724DC">
          <w:rPr>
            <w:rStyle w:val="Hyperlink"/>
            <w:b/>
            <w:bCs/>
          </w:rPr>
          <w:t>Lila.help</w:t>
        </w:r>
        <w:proofErr w:type="spellEnd"/>
      </w:hyperlink>
      <w:r w:rsidRPr="00E724DC">
        <w:rPr>
          <w:b/>
          <w:bCs/>
        </w:rPr>
        <w:t xml:space="preserve"> ha</w:t>
      </w:r>
      <w:r w:rsidR="006F30A9">
        <w:rPr>
          <w:b/>
          <w:bCs/>
        </w:rPr>
        <w:t>d</w:t>
      </w:r>
      <w:r w:rsidRPr="00E724DC">
        <w:rPr>
          <w:b/>
          <w:bCs/>
        </w:rPr>
        <w:t xml:space="preserve"> grown </w:t>
      </w:r>
      <w:r w:rsidRPr="006F30A9">
        <w:rPr>
          <w:b/>
          <w:bCs/>
        </w:rPr>
        <w:t>from an initial 18 organizations in six countries to over 350 organizations in 124 countries by September 2024</w:t>
      </w:r>
      <w:r w:rsidRPr="006F30A9">
        <w:t>;</w:t>
      </w:r>
      <w:r w:rsidRPr="00E724DC">
        <w:t xml:space="preserve"> and</w:t>
      </w:r>
      <w:r w:rsidR="006F30A9">
        <w:t>, at the time of writing,</w:t>
      </w:r>
      <w:r w:rsidRPr="00E724DC">
        <w:t xml:space="preserve"> the directory is available in 17 languages.</w:t>
      </w:r>
      <w:r w:rsidR="009B537C" w:rsidRPr="009B537C">
        <w:rPr>
          <w:rStyle w:val="FootnoteReference"/>
          <w:rFonts w:cstheme="majorHAnsi"/>
          <w:szCs w:val="20"/>
        </w:rPr>
        <w:t xml:space="preserve"> </w:t>
      </w:r>
      <w:r w:rsidR="009B537C">
        <w:rPr>
          <w:rStyle w:val="FootnoteReference"/>
          <w:rFonts w:cstheme="majorHAnsi"/>
          <w:szCs w:val="20"/>
        </w:rPr>
        <w:footnoteReference w:id="17"/>
      </w:r>
    </w:p>
    <w:p w14:paraId="0B7A74A1" w14:textId="036286B6" w:rsidR="000E3A78" w:rsidRPr="002041F1" w:rsidRDefault="00A403E3" w:rsidP="004F07C7">
      <w:pPr>
        <w:pStyle w:val="Heading3"/>
        <w:jc w:val="both"/>
        <w:rPr>
          <w:rFonts w:ascii="Corbel" w:hAnsi="Corbel"/>
          <w:sz w:val="22"/>
          <w:szCs w:val="22"/>
        </w:rPr>
      </w:pPr>
      <w:bookmarkStart w:id="49" w:name="_Toc223649740"/>
      <w:bookmarkStart w:id="50" w:name="_Toc225791351"/>
      <w:r w:rsidRPr="002041F1">
        <w:rPr>
          <w:rFonts w:ascii="Corbel" w:hAnsi="Corbel"/>
          <w:sz w:val="22"/>
          <w:szCs w:val="22"/>
        </w:rPr>
        <w:t xml:space="preserve">Conclusion 7: </w:t>
      </w:r>
      <w:r w:rsidR="000E3A78" w:rsidRPr="002041F1">
        <w:rPr>
          <w:rFonts w:ascii="Corbel" w:hAnsi="Corbel"/>
          <w:sz w:val="22"/>
          <w:szCs w:val="22"/>
        </w:rPr>
        <w:t>Advancing prevention policy, strategies and initiatives, particularly in the A</w:t>
      </w:r>
      <w:r w:rsidR="002041F1">
        <w:rPr>
          <w:rFonts w:ascii="Corbel" w:hAnsi="Corbel"/>
          <w:sz w:val="22"/>
          <w:szCs w:val="22"/>
        </w:rPr>
        <w:t>sia-</w:t>
      </w:r>
      <w:r w:rsidR="000E3A78" w:rsidRPr="002041F1">
        <w:rPr>
          <w:rFonts w:ascii="Corbel" w:hAnsi="Corbel"/>
          <w:sz w:val="22"/>
          <w:szCs w:val="22"/>
        </w:rPr>
        <w:t>P</w:t>
      </w:r>
      <w:r w:rsidR="002041F1">
        <w:rPr>
          <w:rFonts w:ascii="Corbel" w:hAnsi="Corbel"/>
          <w:sz w:val="22"/>
          <w:szCs w:val="22"/>
        </w:rPr>
        <w:t>acific</w:t>
      </w:r>
      <w:r w:rsidR="000E3A78" w:rsidRPr="002041F1">
        <w:rPr>
          <w:rFonts w:ascii="Corbel" w:hAnsi="Corbel"/>
          <w:sz w:val="22"/>
          <w:szCs w:val="22"/>
        </w:rPr>
        <w:t xml:space="preserve"> region</w:t>
      </w:r>
      <w:bookmarkEnd w:id="49"/>
      <w:bookmarkEnd w:id="50"/>
      <w:r w:rsidR="000E3A78" w:rsidRPr="002041F1">
        <w:rPr>
          <w:rFonts w:ascii="Corbel" w:hAnsi="Corbel"/>
          <w:sz w:val="22"/>
          <w:szCs w:val="22"/>
        </w:rPr>
        <w:t xml:space="preserve"> </w:t>
      </w:r>
    </w:p>
    <w:p w14:paraId="73D8F7D0" w14:textId="7B590FF6" w:rsidR="000E3A78" w:rsidRDefault="000E3A78" w:rsidP="004F07C7">
      <w:pPr>
        <w:jc w:val="both"/>
      </w:pPr>
      <w:r>
        <w:t xml:space="preserve">UN Women’s approach to prevention under the EVAW </w:t>
      </w:r>
      <w:proofErr w:type="spellStart"/>
      <w:r>
        <w:t>Programme</w:t>
      </w:r>
      <w:proofErr w:type="spellEnd"/>
      <w:r>
        <w:t xml:space="preserve"> targeted systemic change.</w:t>
      </w:r>
      <w:r w:rsidR="004F07C7">
        <w:t xml:space="preserve"> </w:t>
      </w:r>
      <w:r>
        <w:t xml:space="preserve">At the most fundamental level, efforts succeeded in advancing a strong understanding of what VAWG prevention means, including the type of investments needed to effect change, and to leverage this understanding to reform policy and practice. This shared understanding paved the way for including prevention in NAPs and other policy frameworks.  The focus was on the need for efforts targeting the root causes of violence, such as </w:t>
      </w:r>
      <w:proofErr w:type="spellStart"/>
      <w:r>
        <w:t>programmes</w:t>
      </w:r>
      <w:proofErr w:type="spellEnd"/>
      <w:r>
        <w:t xml:space="preserve"> that influence norms </w:t>
      </w:r>
      <w:r>
        <w:lastRenderedPageBreak/>
        <w:t>and practices.</w:t>
      </w:r>
      <w:r>
        <w:rPr>
          <w:rStyle w:val="FootnoteReference"/>
        </w:rPr>
        <w:footnoteReference w:id="18"/>
      </w:r>
      <w:r w:rsidR="00AC41BC">
        <w:t xml:space="preserve"> </w:t>
      </w:r>
      <w:r w:rsidRPr="00DE79B4">
        <w:t xml:space="preserve">Evidence syntheses and briefs promoted a five-step </w:t>
      </w:r>
      <w:proofErr w:type="spellStart"/>
      <w:r w:rsidRPr="00DE79B4">
        <w:t>behaviour</w:t>
      </w:r>
      <w:proofErr w:type="spellEnd"/>
      <w:r w:rsidRPr="00DE79B4">
        <w:t xml:space="preserve">-change design process from </w:t>
      </w:r>
      <w:proofErr w:type="spellStart"/>
      <w:r w:rsidRPr="00DE79B4">
        <w:t>behaviour</w:t>
      </w:r>
      <w:proofErr w:type="spellEnd"/>
      <w:r w:rsidRPr="00DE79B4">
        <w:t xml:space="preserve"> identification to reinforcement and monitoring</w:t>
      </w:r>
      <w:r>
        <w:t>.</w:t>
      </w:r>
      <w:r>
        <w:rPr>
          <w:rStyle w:val="FootnoteReference"/>
        </w:rPr>
        <w:footnoteReference w:id="19"/>
      </w:r>
      <w:r>
        <w:t xml:space="preserve">  Building on this foundation, UN Women supported multiple efforts focusing on the design, implementation, and monitoring and evaluation (M&amp;E) of prevention strategies and interventions.</w:t>
      </w:r>
    </w:p>
    <w:p w14:paraId="71FCC506" w14:textId="6DD2F496" w:rsidR="000E3A78" w:rsidRDefault="000E3A78" w:rsidP="000E3A78">
      <w:pPr>
        <w:pStyle w:val="ListParagraph"/>
        <w:numPr>
          <w:ilvl w:val="0"/>
          <w:numId w:val="37"/>
        </w:numPr>
        <w:spacing w:line="240" w:lineRule="auto"/>
        <w:jc w:val="both"/>
      </w:pPr>
      <w:r w:rsidRPr="009B537C">
        <w:rPr>
          <w:b/>
          <w:bCs/>
        </w:rPr>
        <w:t xml:space="preserve">UN Women, DFAT, UNFPA, and the Prevention Collaborative co-designed the </w:t>
      </w:r>
      <w:hyperlink r:id="rId20" w:history="1">
        <w:r w:rsidRPr="00645172">
          <w:rPr>
            <w:rStyle w:val="Hyperlink"/>
            <w:b/>
            <w:bCs/>
          </w:rPr>
          <w:t>Southeast Asia GBV Prevention Platform</w:t>
        </w:r>
      </w:hyperlink>
      <w:r w:rsidRPr="009B537C">
        <w:rPr>
          <w:b/>
          <w:bCs/>
        </w:rPr>
        <w:t xml:space="preserve"> </w:t>
      </w:r>
      <w:r>
        <w:t xml:space="preserve">that connects </w:t>
      </w:r>
      <w:r w:rsidR="00FE4E83">
        <w:t>G</w:t>
      </w:r>
      <w:r w:rsidRPr="00290424">
        <w:t>overnments, civil society, non-government organi</w:t>
      </w:r>
      <w:r w:rsidR="00FE4E83">
        <w:t>z</w:t>
      </w:r>
      <w:r w:rsidRPr="00290424">
        <w:t>ations, regional bodies and international organi</w:t>
      </w:r>
      <w:r w:rsidR="00FE4E83">
        <w:t>z</w:t>
      </w:r>
      <w:r w:rsidRPr="00290424">
        <w:t>ations</w:t>
      </w:r>
      <w:r>
        <w:t xml:space="preserve"> to coordinate prevention investments, evidence, and policymaker engagement, including addressing emerging forms </w:t>
      </w:r>
      <w:r w:rsidR="00FE4E83">
        <w:t>such as</w:t>
      </w:r>
      <w:r>
        <w:t xml:space="preserve"> technology-facilitated </w:t>
      </w:r>
      <w:r w:rsidR="00FE4E83">
        <w:t>violence against women and girls</w:t>
      </w:r>
      <w:r>
        <w:t>.</w:t>
      </w:r>
      <w:r>
        <w:rPr>
          <w:rStyle w:val="FootnoteReference"/>
        </w:rPr>
        <w:footnoteReference w:id="20"/>
      </w:r>
      <w:r>
        <w:t xml:space="preserve"> </w:t>
      </w:r>
      <w:bookmarkStart w:id="51" w:name="_Toc223649741"/>
    </w:p>
    <w:p w14:paraId="091F6B06" w14:textId="62BA69A7" w:rsidR="000E3A78" w:rsidRPr="00A27109" w:rsidRDefault="00A403E3" w:rsidP="00801909">
      <w:pPr>
        <w:pStyle w:val="Heading3"/>
        <w:jc w:val="both"/>
        <w:rPr>
          <w:rFonts w:ascii="Corbel" w:hAnsi="Corbel"/>
          <w:sz w:val="22"/>
          <w:szCs w:val="22"/>
        </w:rPr>
      </w:pPr>
      <w:bookmarkStart w:id="52" w:name="_Toc225791352"/>
      <w:r w:rsidRPr="00A27109">
        <w:rPr>
          <w:rFonts w:ascii="Corbel" w:hAnsi="Corbel"/>
          <w:sz w:val="22"/>
          <w:szCs w:val="22"/>
        </w:rPr>
        <w:t xml:space="preserve">Conclusion 8: </w:t>
      </w:r>
      <w:r w:rsidR="000E3A78" w:rsidRPr="00A27109">
        <w:rPr>
          <w:rFonts w:ascii="Corbel" w:hAnsi="Corbel"/>
          <w:sz w:val="22"/>
          <w:szCs w:val="22"/>
        </w:rPr>
        <w:t xml:space="preserve">Shifting community norms </w:t>
      </w:r>
      <w:bookmarkEnd w:id="51"/>
      <w:r w:rsidR="000E3A78" w:rsidRPr="00A27109">
        <w:rPr>
          <w:rFonts w:ascii="Corbel" w:hAnsi="Corbel"/>
          <w:sz w:val="22"/>
          <w:szCs w:val="22"/>
        </w:rPr>
        <w:t xml:space="preserve">and beliefs through media and school-based </w:t>
      </w:r>
      <w:proofErr w:type="spellStart"/>
      <w:r w:rsidR="000E3A78" w:rsidRPr="00A27109">
        <w:rPr>
          <w:rFonts w:ascii="Corbel" w:hAnsi="Corbel"/>
          <w:sz w:val="22"/>
          <w:szCs w:val="22"/>
        </w:rPr>
        <w:t>programmes</w:t>
      </w:r>
      <w:bookmarkEnd w:id="52"/>
      <w:proofErr w:type="spellEnd"/>
    </w:p>
    <w:p w14:paraId="1559719D" w14:textId="075AC4FF" w:rsidR="000E3A78" w:rsidRDefault="000E3A78" w:rsidP="00741C58">
      <w:pPr>
        <w:jc w:val="both"/>
      </w:pPr>
      <w:r>
        <w:t>UN Women, in collaboration with its partners</w:t>
      </w:r>
      <w:r w:rsidR="00F61EBB">
        <w:t xml:space="preserve"> (e.g., </w:t>
      </w:r>
      <w:hyperlink r:id="rId21" w:history="1">
        <w:r w:rsidR="00F61EBB" w:rsidRPr="00F61EBB">
          <w:rPr>
            <w:rStyle w:val="Hyperlink"/>
          </w:rPr>
          <w:t>The Prevention Collaborative</w:t>
        </w:r>
      </w:hyperlink>
      <w:r w:rsidR="00F61EBB">
        <w:t>)</w:t>
      </w:r>
      <w:r w:rsidR="00741C58">
        <w:t xml:space="preserve"> </w:t>
      </w:r>
      <w:r>
        <w:t xml:space="preserve">advanced the design and implementation of evidence-based prevention interventions, tailored to context, </w:t>
      </w:r>
      <w:r w:rsidR="00FE4E83">
        <w:t>which</w:t>
      </w:r>
      <w:r>
        <w:t xml:space="preserve"> showed promise in transforming community norms and practices.  UN Women use</w:t>
      </w:r>
      <w:r w:rsidR="00737BB1">
        <w:t>d</w:t>
      </w:r>
      <w:r>
        <w:t xml:space="preserve"> </w:t>
      </w:r>
      <w:proofErr w:type="gramStart"/>
      <w:r>
        <w:t>story-telling</w:t>
      </w:r>
      <w:proofErr w:type="gramEnd"/>
      <w:r>
        <w:t xml:space="preserve"> and narrative animation to bring the lived reality of VAWG survivors to millions of people.  Two evidence-based curricula</w:t>
      </w:r>
      <w:r w:rsidR="00741C58">
        <w:t xml:space="preserve">, i.e., </w:t>
      </w:r>
      <w:hyperlink r:id="rId22" w:history="1">
        <w:r w:rsidRPr="002A745A">
          <w:rPr>
            <w:rStyle w:val="Hyperlink"/>
          </w:rPr>
          <w:t>Voices against Violence</w:t>
        </w:r>
      </w:hyperlink>
      <w:r>
        <w:t xml:space="preserve"> (</w:t>
      </w:r>
      <w:proofErr w:type="spellStart"/>
      <w:r>
        <w:t>VaV</w:t>
      </w:r>
      <w:proofErr w:type="spellEnd"/>
      <w:r>
        <w:t xml:space="preserve">) and </w:t>
      </w:r>
      <w:hyperlink r:id="rId23" w:history="1">
        <w:r w:rsidRPr="002A745A">
          <w:rPr>
            <w:rStyle w:val="Hyperlink"/>
          </w:rPr>
          <w:t>Connect with Respect</w:t>
        </w:r>
      </w:hyperlink>
      <w:r>
        <w:t xml:space="preserve"> (</w:t>
      </w:r>
      <w:proofErr w:type="spellStart"/>
      <w:r>
        <w:t>CwR</w:t>
      </w:r>
      <w:proofErr w:type="spellEnd"/>
      <w:r>
        <w:t>)</w:t>
      </w:r>
      <w:r w:rsidR="007D64A2">
        <w:t>,</w:t>
      </w:r>
      <w:r w:rsidR="00737BB1">
        <w:t xml:space="preserve"> </w:t>
      </w:r>
      <w:r>
        <w:t xml:space="preserve">were implemented to great effect, in </w:t>
      </w:r>
      <w:r w:rsidRPr="009A5A75">
        <w:rPr>
          <w:b/>
          <w:bCs/>
        </w:rPr>
        <w:t>Thailand</w:t>
      </w:r>
      <w:r>
        <w:t xml:space="preserve"> and </w:t>
      </w:r>
      <w:r w:rsidRPr="009A5A75">
        <w:rPr>
          <w:b/>
          <w:bCs/>
        </w:rPr>
        <w:t>Viet Nam</w:t>
      </w:r>
      <w:r>
        <w:t>, res</w:t>
      </w:r>
      <w:r w:rsidR="00F67975">
        <w:t>pectively</w:t>
      </w:r>
      <w:r>
        <w:t>.</w:t>
      </w:r>
    </w:p>
    <w:p w14:paraId="236862DD" w14:textId="30463072" w:rsidR="000E3A78" w:rsidRDefault="000E3A78" w:rsidP="00C60209">
      <w:pPr>
        <w:pStyle w:val="ListParagraph"/>
        <w:numPr>
          <w:ilvl w:val="0"/>
          <w:numId w:val="37"/>
        </w:numPr>
        <w:jc w:val="both"/>
      </w:pPr>
      <w:r w:rsidRPr="009B537C">
        <w:rPr>
          <w:b/>
          <w:bCs/>
        </w:rPr>
        <w:t xml:space="preserve">In Thailand, young people participating in </w:t>
      </w:r>
      <w:proofErr w:type="spellStart"/>
      <w:r w:rsidRPr="009B537C">
        <w:rPr>
          <w:b/>
          <w:bCs/>
        </w:rPr>
        <w:t>VaV</w:t>
      </w:r>
      <w:proofErr w:type="spellEnd"/>
      <w:r w:rsidRPr="009B537C">
        <w:rPr>
          <w:b/>
          <w:bCs/>
        </w:rPr>
        <w:t xml:space="preserve"> reported improved knowledge, attitudes, and preparedness to act;</w:t>
      </w:r>
      <w:r>
        <w:t xml:space="preserve"> one school integrated </w:t>
      </w:r>
      <w:proofErr w:type="spellStart"/>
      <w:r>
        <w:t>VaV</w:t>
      </w:r>
      <w:proofErr w:type="spellEnd"/>
      <w:r>
        <w:t xml:space="preserve"> into its regular school curriculum.</w:t>
      </w:r>
      <w:r w:rsidR="00F61EBB">
        <w:t xml:space="preserve"> A</w:t>
      </w:r>
      <w:r w:rsidR="00F61EBB" w:rsidRPr="00F61EBB">
        <w:t>ssessments showed a 9.3 percentage point increase in students reporting a strong understanding of gender equality (up to 73.2</w:t>
      </w:r>
      <w:r w:rsidR="009A5A75">
        <w:t xml:space="preserve"> per cent</w:t>
      </w:r>
      <w:r w:rsidR="00F61EBB" w:rsidRPr="00F61EBB">
        <w:t>) and 77.5</w:t>
      </w:r>
      <w:r w:rsidR="009A5A75">
        <w:t xml:space="preserve"> per cent</w:t>
      </w:r>
      <w:r w:rsidR="00F61EBB">
        <w:t xml:space="preserve"> </w:t>
      </w:r>
      <w:r w:rsidR="00F61EBB" w:rsidRPr="00F61EBB">
        <w:t>of students reported knowing how to respond to VAWG cases, up from an initial 61.3</w:t>
      </w:r>
      <w:r w:rsidR="009A5A75">
        <w:t xml:space="preserve"> per cent</w:t>
      </w:r>
      <w:r w:rsidR="00F61EBB" w:rsidRPr="00F61EBB">
        <w:t>.</w:t>
      </w:r>
      <w:r w:rsidR="00F61EBB" w:rsidRPr="00F61EBB">
        <w:rPr>
          <w:rStyle w:val="FootnoteReference"/>
        </w:rPr>
        <w:t xml:space="preserve"> </w:t>
      </w:r>
      <w:r w:rsidR="00F61EBB">
        <w:rPr>
          <w:rStyle w:val="FootnoteReference"/>
        </w:rPr>
        <w:footnoteReference w:id="21"/>
      </w:r>
    </w:p>
    <w:p w14:paraId="43A263D2" w14:textId="158D2BB6" w:rsidR="000E3A78" w:rsidRDefault="000E3A78" w:rsidP="000E3A78">
      <w:pPr>
        <w:pStyle w:val="ListParagraph"/>
        <w:numPr>
          <w:ilvl w:val="0"/>
          <w:numId w:val="37"/>
        </w:numPr>
        <w:spacing w:after="0" w:line="240" w:lineRule="auto"/>
        <w:jc w:val="both"/>
      </w:pPr>
      <w:r w:rsidRPr="009B537C">
        <w:rPr>
          <w:b/>
          <w:bCs/>
        </w:rPr>
        <w:t xml:space="preserve">The </w:t>
      </w:r>
      <w:proofErr w:type="spellStart"/>
      <w:r w:rsidRPr="009B537C">
        <w:rPr>
          <w:b/>
          <w:bCs/>
        </w:rPr>
        <w:t>CwR</w:t>
      </w:r>
      <w:proofErr w:type="spellEnd"/>
      <w:r w:rsidRPr="009B537C">
        <w:rPr>
          <w:b/>
          <w:bCs/>
        </w:rPr>
        <w:t xml:space="preserve"> was adapted for continuing and vocational education </w:t>
      </w:r>
      <w:proofErr w:type="spellStart"/>
      <w:r w:rsidRPr="009B537C">
        <w:rPr>
          <w:b/>
          <w:bCs/>
        </w:rPr>
        <w:t>centres</w:t>
      </w:r>
      <w:proofErr w:type="spellEnd"/>
      <w:r w:rsidRPr="009B537C">
        <w:rPr>
          <w:b/>
          <w:bCs/>
        </w:rPr>
        <w:t xml:space="preserve"> serving marginalized learners in three cities in Viet Nam</w:t>
      </w:r>
      <w:r>
        <w:t>, resulting in stronger teacher and student knowledge and practice around GBV, increased equitable treatment, and higher rates of help-seeking and peer support.</w:t>
      </w:r>
      <w:r w:rsidR="00DC2E83">
        <w:t xml:space="preserve"> </w:t>
      </w:r>
      <w:r w:rsidR="00DC2E83" w:rsidRPr="00DC2E83">
        <w:t>At the end of the pilot phase, 93</w:t>
      </w:r>
      <w:r w:rsidR="009A5A75">
        <w:t xml:space="preserve"> per cent</w:t>
      </w:r>
      <w:r w:rsidR="00DC2E83" w:rsidRPr="00DC2E83">
        <w:t xml:space="preserve"> of teachers reported feeling confident in carrying out tasks related to the toolkit, compared to 78.5</w:t>
      </w:r>
      <w:r w:rsidR="009A5A75">
        <w:t xml:space="preserve"> per cent</w:t>
      </w:r>
      <w:r w:rsidR="00DC2E83" w:rsidRPr="00DC2E83">
        <w:t xml:space="preserve"> at the baseline.</w:t>
      </w:r>
      <w:r>
        <w:rPr>
          <w:rStyle w:val="FootnoteReference"/>
        </w:rPr>
        <w:footnoteReference w:id="22"/>
      </w:r>
      <w:r>
        <w:t xml:space="preserve">  </w:t>
      </w:r>
    </w:p>
    <w:p w14:paraId="23205AC7" w14:textId="77777777" w:rsidR="007A0734" w:rsidRPr="00023CCC" w:rsidRDefault="007A0734" w:rsidP="007A0734">
      <w:pPr>
        <w:pStyle w:val="ListParagraph"/>
        <w:spacing w:after="0" w:line="240" w:lineRule="auto"/>
        <w:jc w:val="both"/>
      </w:pPr>
    </w:p>
    <w:p w14:paraId="47DC532B" w14:textId="21227B73" w:rsidR="000E3A78" w:rsidRPr="00A27109" w:rsidRDefault="00A403E3" w:rsidP="00460AD3">
      <w:pPr>
        <w:pStyle w:val="Heading3"/>
        <w:jc w:val="both"/>
        <w:rPr>
          <w:rFonts w:asciiTheme="minorHAnsi" w:hAnsiTheme="minorHAnsi" w:cstheme="minorBidi"/>
          <w:sz w:val="22"/>
          <w:szCs w:val="22"/>
        </w:rPr>
      </w:pPr>
      <w:bookmarkStart w:id="53" w:name="_Toc223649744"/>
      <w:bookmarkStart w:id="54" w:name="_Toc225791353"/>
      <w:r w:rsidRPr="2EFB6455">
        <w:rPr>
          <w:rFonts w:asciiTheme="minorHAnsi" w:hAnsiTheme="minorHAnsi" w:cstheme="minorBidi"/>
          <w:sz w:val="22"/>
          <w:szCs w:val="22"/>
        </w:rPr>
        <w:t xml:space="preserve">Conclusion 9: </w:t>
      </w:r>
      <w:r w:rsidR="000E3A78" w:rsidRPr="2EFB6455">
        <w:rPr>
          <w:rFonts w:asciiTheme="minorHAnsi" w:hAnsiTheme="minorHAnsi" w:cstheme="minorBidi"/>
          <w:sz w:val="22"/>
          <w:szCs w:val="22"/>
        </w:rPr>
        <w:t xml:space="preserve">UN Women’s deep understanding of how to advance VAWG prevention and response in all its contexts enabled swift adaptations to </w:t>
      </w:r>
      <w:r w:rsidR="00AA759C" w:rsidRPr="2EFB6455">
        <w:rPr>
          <w:rFonts w:asciiTheme="minorHAnsi" w:hAnsiTheme="minorHAnsi" w:cstheme="minorBidi"/>
          <w:sz w:val="22"/>
          <w:szCs w:val="22"/>
        </w:rPr>
        <w:t>the</w:t>
      </w:r>
      <w:r w:rsidR="5F970C25" w:rsidRPr="2EFB6455">
        <w:rPr>
          <w:rFonts w:asciiTheme="minorHAnsi" w:hAnsiTheme="minorHAnsi" w:cstheme="minorBidi"/>
          <w:sz w:val="22"/>
          <w:szCs w:val="22"/>
        </w:rPr>
        <w:t xml:space="preserve"> </w:t>
      </w:r>
      <w:r w:rsidR="00AA759C" w:rsidRPr="2EFB6455">
        <w:rPr>
          <w:rFonts w:asciiTheme="minorHAnsi" w:hAnsiTheme="minorHAnsi" w:cstheme="minorBidi"/>
          <w:sz w:val="22"/>
          <w:szCs w:val="22"/>
        </w:rPr>
        <w:t>COVID-19 pandemic</w:t>
      </w:r>
      <w:bookmarkEnd w:id="53"/>
      <w:bookmarkEnd w:id="54"/>
      <w:r w:rsidR="000E3A78" w:rsidRPr="2EFB6455">
        <w:rPr>
          <w:rFonts w:asciiTheme="minorHAnsi" w:hAnsiTheme="minorHAnsi" w:cstheme="minorBidi"/>
          <w:sz w:val="22"/>
          <w:szCs w:val="22"/>
        </w:rPr>
        <w:t xml:space="preserve"> </w:t>
      </w:r>
    </w:p>
    <w:p w14:paraId="6A6F7754" w14:textId="0794A866" w:rsidR="000E3A78" w:rsidRDefault="000E3A78" w:rsidP="007A0734">
      <w:pPr>
        <w:spacing w:after="0" w:line="240" w:lineRule="auto"/>
        <w:jc w:val="both"/>
      </w:pPr>
      <w:r>
        <w:t>UN Women’s effectiveness in addressing emerging needs and leveraging new opportunities was demonstrated in multiple examples, concurring with corporate evaluation findings.</w:t>
      </w:r>
      <w:r w:rsidRPr="2EFB6455">
        <w:rPr>
          <w:rStyle w:val="FootnoteReference"/>
          <w:lang w:val="en-GB"/>
        </w:rPr>
        <w:footnoteReference w:id="23"/>
      </w:r>
      <w:r w:rsidRPr="2EFB6455">
        <w:rPr>
          <w:lang w:val="en-GB"/>
        </w:rPr>
        <w:t xml:space="preserve"> </w:t>
      </w:r>
      <w:r>
        <w:t xml:space="preserve">COVID-19 </w:t>
      </w:r>
      <w:r w:rsidR="00AA759C">
        <w:t xml:space="preserve">lasted for </w:t>
      </w:r>
      <w:r>
        <w:t xml:space="preserve">two-plus years of </w:t>
      </w:r>
      <w:r w:rsidR="00B63604">
        <w:t xml:space="preserve">EVAW </w:t>
      </w:r>
      <w:proofErr w:type="spellStart"/>
      <w:r w:rsidR="00B63604">
        <w:t>P</w:t>
      </w:r>
      <w:r>
        <w:t>rogramme</w:t>
      </w:r>
      <w:proofErr w:type="spellEnd"/>
      <w:r>
        <w:t xml:space="preserve"> implementation</w:t>
      </w:r>
      <w:r w:rsidR="00AA759C">
        <w:t>. UN Women reacted swiftly</w:t>
      </w:r>
      <w:r w:rsidR="00B63604">
        <w:t xml:space="preserve">, shifting both programmatic priorities to address new critical needs emerging from the conditions imposed by the pandemic, as well as </w:t>
      </w:r>
      <w:proofErr w:type="spellStart"/>
      <w:r w:rsidR="00B63604">
        <w:t>programme</w:t>
      </w:r>
      <w:proofErr w:type="spellEnd"/>
      <w:r w:rsidR="00B63604">
        <w:t xml:space="preserve"> implementation methods to continue driving impact through this time. </w:t>
      </w:r>
      <w:r w:rsidR="00AA759C">
        <w:t xml:space="preserve"> </w:t>
      </w:r>
      <w:r>
        <w:t>UN Women played a critical role in focusing global attention on the effects of the “Shadow Pandemic,” and the need for ensuring continued access to essential services from the</w:t>
      </w:r>
      <w:r w:rsidR="00D923EB">
        <w:t xml:space="preserve"> </w:t>
      </w:r>
      <w:r w:rsidR="00D923EB">
        <w:lastRenderedPageBreak/>
        <w:t xml:space="preserve">outset </w:t>
      </w:r>
      <w:r>
        <w:t>of lockdowns</w:t>
      </w:r>
      <w:r w:rsidR="006F4910">
        <w:t xml:space="preserve">. The Entity also </w:t>
      </w:r>
      <w:r>
        <w:t>continu</w:t>
      </w:r>
      <w:r w:rsidR="006F4910">
        <w:t>ed</w:t>
      </w:r>
      <w:r>
        <w:t xml:space="preserve"> to drive the momentum for prevention programming.</w:t>
      </w:r>
      <w:r w:rsidR="00E54DCE">
        <w:t xml:space="preserve"> </w:t>
      </w:r>
      <w:r>
        <w:t>Planned activities were adapted to take place within the restrictions imposed by the pandemic, such as moving a planned in-person launch to an online format.</w:t>
      </w:r>
      <w:r w:rsidRPr="00952194">
        <w:rPr>
          <w:rStyle w:val="FootnoteReference"/>
        </w:rPr>
        <w:t xml:space="preserve"> </w:t>
      </w:r>
      <w:r>
        <w:rPr>
          <w:rStyle w:val="FootnoteReference"/>
        </w:rPr>
        <w:footnoteReference w:id="24"/>
      </w:r>
      <w:r>
        <w:t xml:space="preserve"> There was also a programmatic stream of activities, including developing </w:t>
      </w:r>
      <w:hyperlink r:id="rId24" w:history="1">
        <w:r w:rsidRPr="00C817D1">
          <w:rPr>
            <w:rStyle w:val="Hyperlink"/>
          </w:rPr>
          <w:t>guidance</w:t>
        </w:r>
      </w:hyperlink>
      <w:r>
        <w:t xml:space="preserve"> for best practices, that directly addressed the intersection of VAWG and the pandemic. </w:t>
      </w:r>
    </w:p>
    <w:p w14:paraId="5141C222" w14:textId="77777777" w:rsidR="000E3A78" w:rsidRDefault="000E3A78" w:rsidP="000E3A78">
      <w:pPr>
        <w:spacing w:after="0" w:line="240" w:lineRule="auto"/>
      </w:pPr>
    </w:p>
    <w:p w14:paraId="62C16C6A" w14:textId="0AD35076" w:rsidR="000E3A78" w:rsidRDefault="000E3A78" w:rsidP="002E5137">
      <w:pPr>
        <w:pStyle w:val="ListParagraph"/>
        <w:numPr>
          <w:ilvl w:val="0"/>
          <w:numId w:val="54"/>
        </w:numPr>
        <w:spacing w:after="0" w:line="240" w:lineRule="auto"/>
        <w:jc w:val="both"/>
      </w:pPr>
      <w:r w:rsidRPr="009B537C">
        <w:rPr>
          <w:b/>
          <w:bCs/>
        </w:rPr>
        <w:t>UN Women conducted a rapid assessment of the gendered effects of COVID-19 in 11 countries in Asia-Pacific.</w:t>
      </w:r>
      <w:r>
        <w:rPr>
          <w:rStyle w:val="FootnoteReference"/>
        </w:rPr>
        <w:footnoteReference w:id="25"/>
      </w:r>
      <w:r>
        <w:t xml:space="preserve">  </w:t>
      </w:r>
      <w:r w:rsidR="00D713F2">
        <w:t>F</w:t>
      </w:r>
      <w:r w:rsidRPr="00ED458D">
        <w:t xml:space="preserve">indings </w:t>
      </w:r>
      <w:r w:rsidR="00D713F2">
        <w:t xml:space="preserve">from the study </w:t>
      </w:r>
      <w:r>
        <w:t>informed policy decisions such as keeping shelters open as essential services and</w:t>
      </w:r>
      <w:r w:rsidR="002E5137">
        <w:t xml:space="preserve"> </w:t>
      </w:r>
      <w:r w:rsidR="002C4450">
        <w:t>targeting</w:t>
      </w:r>
      <w:r>
        <w:t xml:space="preserve"> relief and social protection</w:t>
      </w:r>
      <w:r w:rsidR="002C4450">
        <w:t xml:space="preserve"> towards</w:t>
      </w:r>
      <w:r>
        <w:t xml:space="preserve"> women facing intersecting vulnerabilities.</w:t>
      </w:r>
      <w:r>
        <w:rPr>
          <w:rStyle w:val="FootnoteReference"/>
        </w:rPr>
        <w:footnoteReference w:id="26"/>
      </w:r>
      <w:r>
        <w:t xml:space="preserve">  </w:t>
      </w:r>
    </w:p>
    <w:p w14:paraId="31690516" w14:textId="77777777" w:rsidR="000E3A78" w:rsidRPr="00357BF8" w:rsidRDefault="000E3A78" w:rsidP="000E3A78">
      <w:pPr>
        <w:spacing w:after="0" w:line="240" w:lineRule="auto"/>
        <w:rPr>
          <w:rFonts w:cstheme="minorHAnsi"/>
          <w:lang w:val="en-GB"/>
        </w:rPr>
      </w:pPr>
    </w:p>
    <w:p w14:paraId="62C2912A" w14:textId="58919ABE" w:rsidR="000E3A78" w:rsidRPr="00A27109" w:rsidRDefault="00A403E3" w:rsidP="002C4450">
      <w:pPr>
        <w:pStyle w:val="Heading3"/>
        <w:jc w:val="both"/>
        <w:rPr>
          <w:rFonts w:asciiTheme="minorHAnsi" w:hAnsiTheme="minorHAnsi" w:cstheme="minorBidi"/>
          <w:sz w:val="22"/>
          <w:szCs w:val="22"/>
        </w:rPr>
      </w:pPr>
      <w:bookmarkStart w:id="55" w:name="_Toc225791354"/>
      <w:r w:rsidRPr="2EFB6455">
        <w:rPr>
          <w:rFonts w:asciiTheme="minorHAnsi" w:hAnsiTheme="minorHAnsi" w:cstheme="minorBidi"/>
          <w:sz w:val="22"/>
          <w:szCs w:val="22"/>
        </w:rPr>
        <w:t>Conclusion</w:t>
      </w:r>
      <w:r w:rsidR="0075468F" w:rsidRPr="2EFB6455">
        <w:rPr>
          <w:rFonts w:asciiTheme="minorHAnsi" w:hAnsiTheme="minorHAnsi" w:cstheme="minorBidi"/>
          <w:sz w:val="22"/>
          <w:szCs w:val="22"/>
        </w:rPr>
        <w:t xml:space="preserve"> </w:t>
      </w:r>
      <w:r w:rsidRPr="2EFB6455">
        <w:rPr>
          <w:rFonts w:asciiTheme="minorHAnsi" w:hAnsiTheme="minorHAnsi" w:cstheme="minorBidi"/>
          <w:sz w:val="22"/>
          <w:szCs w:val="22"/>
        </w:rPr>
        <w:t xml:space="preserve">10: </w:t>
      </w:r>
      <w:proofErr w:type="spellStart"/>
      <w:r w:rsidR="000E3A78" w:rsidRPr="2EFB6455">
        <w:rPr>
          <w:rFonts w:asciiTheme="minorHAnsi" w:hAnsiTheme="minorHAnsi" w:cstheme="minorBidi"/>
          <w:sz w:val="22"/>
          <w:szCs w:val="22"/>
        </w:rPr>
        <w:t>Programme</w:t>
      </w:r>
      <w:proofErr w:type="spellEnd"/>
      <w:r w:rsidR="000E3A78" w:rsidRPr="2EFB6455">
        <w:rPr>
          <w:rFonts w:asciiTheme="minorHAnsi" w:hAnsiTheme="minorHAnsi" w:cstheme="minorBidi"/>
          <w:sz w:val="22"/>
          <w:szCs w:val="22"/>
        </w:rPr>
        <w:t xml:space="preserve"> strategies reflected UN Women’s commitment to ensure all women and girls were address</w:t>
      </w:r>
      <w:r w:rsidR="002E7A7B" w:rsidRPr="2EFB6455">
        <w:rPr>
          <w:rFonts w:asciiTheme="minorHAnsi" w:hAnsiTheme="minorHAnsi" w:cstheme="minorBidi"/>
          <w:sz w:val="22"/>
          <w:szCs w:val="22"/>
        </w:rPr>
        <w:t>ed</w:t>
      </w:r>
      <w:r w:rsidR="000E3A78" w:rsidRPr="2EFB6455">
        <w:rPr>
          <w:rFonts w:asciiTheme="minorHAnsi" w:hAnsiTheme="minorHAnsi" w:cstheme="minorBidi"/>
          <w:sz w:val="22"/>
          <w:szCs w:val="22"/>
        </w:rPr>
        <w:t xml:space="preserve"> in policies and included </w:t>
      </w:r>
      <w:r w:rsidR="06A3887A" w:rsidRPr="2EFB6455">
        <w:rPr>
          <w:rFonts w:asciiTheme="minorHAnsi" w:hAnsiTheme="minorHAnsi" w:cstheme="minorBidi"/>
          <w:sz w:val="22"/>
          <w:szCs w:val="22"/>
        </w:rPr>
        <w:t xml:space="preserve">in </w:t>
      </w:r>
      <w:r w:rsidR="000E3A78" w:rsidRPr="2EFB6455">
        <w:rPr>
          <w:rFonts w:asciiTheme="minorHAnsi" w:hAnsiTheme="minorHAnsi" w:cstheme="minorBidi"/>
          <w:sz w:val="22"/>
          <w:szCs w:val="22"/>
        </w:rPr>
        <w:t>processes and interventions</w:t>
      </w:r>
      <w:bookmarkEnd w:id="55"/>
    </w:p>
    <w:p w14:paraId="5339D2FB" w14:textId="198EC3D1" w:rsidR="00705A7C" w:rsidRPr="00B720B0" w:rsidRDefault="000E3A78" w:rsidP="00B37E88">
      <w:pPr>
        <w:spacing w:after="0" w:line="240" w:lineRule="auto"/>
        <w:jc w:val="both"/>
      </w:pPr>
      <w:r>
        <w:t>The inclusion of all women and girls, especially those most marginali</w:t>
      </w:r>
      <w:r w:rsidR="00676CDA">
        <w:t>z</w:t>
      </w:r>
      <w:r>
        <w:t xml:space="preserve">ed, has been a cross-cutting priority for UN Women, as </w:t>
      </w:r>
      <w:r w:rsidR="008B52DF">
        <w:t>demonstrated</w:t>
      </w:r>
      <w:r>
        <w:t xml:space="preserve"> by the integration of the </w:t>
      </w:r>
      <w:r w:rsidR="00FE696C">
        <w:t>‘leave no one behind’ (LNOB)</w:t>
      </w:r>
      <w:r>
        <w:t xml:space="preserve">  principle into its strategic plans, the development of a corporate strategy specifically focused on the inclusion of women with disabilities,</w:t>
      </w:r>
      <w:r>
        <w:rPr>
          <w:rStyle w:val="FootnoteReference"/>
        </w:rPr>
        <w:footnoteReference w:id="27"/>
      </w:r>
      <w:r>
        <w:t xml:space="preserve"> and the key progress in this area noted by the most recent independent corporate evaluation</w:t>
      </w:r>
      <w:r w:rsidR="000866A7">
        <w:t xml:space="preserve"> on EVAW</w:t>
      </w:r>
      <w:r>
        <w:t>.</w:t>
      </w:r>
      <w:r w:rsidRPr="00080D6F">
        <w:rPr>
          <w:rStyle w:val="FootnoteReference"/>
        </w:rPr>
        <w:t xml:space="preserve"> </w:t>
      </w:r>
      <w:r>
        <w:rPr>
          <w:rStyle w:val="FootnoteReference"/>
        </w:rPr>
        <w:footnoteReference w:id="28"/>
      </w:r>
      <w:r>
        <w:t xml:space="preserve"> Many efforts under the EVAW </w:t>
      </w:r>
      <w:proofErr w:type="spellStart"/>
      <w:r>
        <w:t>Programme</w:t>
      </w:r>
      <w:proofErr w:type="spellEnd"/>
      <w:r>
        <w:t xml:space="preserve"> provided examples of how UN Women ensured that </w:t>
      </w:r>
      <w:proofErr w:type="spellStart"/>
      <w:r>
        <w:t>programmes</w:t>
      </w:r>
      <w:proofErr w:type="spellEnd"/>
      <w:r>
        <w:t xml:space="preserve"> and policies included and reached women and girls facing intersecting discrimination such as women with disabilities, migrant workers, LGBTQI+ individuals, indigenous and ethnic minorities, older women, among others. UN Women facilitated the meaningful participation of women in regional and national policies, processes and bodies, national interventions, </w:t>
      </w:r>
      <w:r w:rsidR="00623F57">
        <w:t xml:space="preserve">as well as </w:t>
      </w:r>
      <w:r w:rsidR="002E034E">
        <w:t>addres</w:t>
      </w:r>
      <w:r w:rsidR="00623F57">
        <w:t>sing</w:t>
      </w:r>
      <w:r w:rsidR="002E034E">
        <w:t xml:space="preserve"> </w:t>
      </w:r>
      <w:r>
        <w:t xml:space="preserve">their priorities and needs in technical guidance and targeted national </w:t>
      </w:r>
      <w:proofErr w:type="spellStart"/>
      <w:r>
        <w:t>programmes</w:t>
      </w:r>
      <w:proofErr w:type="spellEnd"/>
      <w:r>
        <w:t>.</w:t>
      </w:r>
    </w:p>
    <w:p w14:paraId="1E451758" w14:textId="29AC54B1" w:rsidR="00AC5C90" w:rsidRPr="00B224FB" w:rsidRDefault="00847647" w:rsidP="00E3599B">
      <w:pPr>
        <w:pStyle w:val="Heading1"/>
        <w:spacing w:after="0" w:line="240" w:lineRule="auto"/>
        <w:rPr>
          <w:lang w:val="en-GB"/>
        </w:rPr>
      </w:pPr>
      <w:bookmarkStart w:id="56" w:name="_Toc225791355"/>
      <w:proofErr w:type="gramStart"/>
      <w:r>
        <w:rPr>
          <w:lang w:val="en-GB"/>
        </w:rPr>
        <w:t xml:space="preserve">1  </w:t>
      </w:r>
      <w:r w:rsidR="00C2735F" w:rsidRPr="00B224FB">
        <w:rPr>
          <w:lang w:val="en-GB"/>
        </w:rPr>
        <w:t>Background</w:t>
      </w:r>
      <w:bookmarkEnd w:id="27"/>
      <w:bookmarkEnd w:id="28"/>
      <w:bookmarkEnd w:id="29"/>
      <w:bookmarkEnd w:id="30"/>
      <w:bookmarkEnd w:id="31"/>
      <w:proofErr w:type="gramEnd"/>
      <w:r w:rsidR="00841B9F">
        <w:rPr>
          <w:lang w:val="en-GB"/>
        </w:rPr>
        <w:t xml:space="preserve"> and Context</w:t>
      </w:r>
      <w:bookmarkEnd w:id="32"/>
      <w:bookmarkEnd w:id="33"/>
      <w:bookmarkEnd w:id="56"/>
    </w:p>
    <w:p w14:paraId="7B5BB7AB" w14:textId="77777777" w:rsidR="005841DA" w:rsidRPr="00B224FB" w:rsidRDefault="005841DA" w:rsidP="00E3599B">
      <w:pPr>
        <w:pStyle w:val="Heading2"/>
        <w:spacing w:after="0" w:line="240" w:lineRule="auto"/>
        <w:rPr>
          <w:lang w:val="en-GB"/>
        </w:rPr>
      </w:pPr>
      <w:bookmarkStart w:id="57" w:name="_Toc194829724"/>
      <w:bookmarkStart w:id="58" w:name="_Toc203604123"/>
    </w:p>
    <w:p w14:paraId="18BFF0D7" w14:textId="4F88DF1B" w:rsidR="00344648" w:rsidRPr="00B224FB" w:rsidRDefault="00AC5C90" w:rsidP="00E3599B">
      <w:pPr>
        <w:pStyle w:val="Heading2"/>
        <w:spacing w:after="0" w:line="240" w:lineRule="auto"/>
        <w:rPr>
          <w:lang w:val="en-GB"/>
        </w:rPr>
      </w:pPr>
      <w:bookmarkStart w:id="59" w:name="_Toc205125666"/>
      <w:bookmarkStart w:id="60" w:name="_Toc205125831"/>
      <w:bookmarkStart w:id="61" w:name="_Toc205126066"/>
      <w:bookmarkStart w:id="62" w:name="_Toc206256252"/>
      <w:bookmarkStart w:id="63" w:name="_Toc206322398"/>
      <w:bookmarkStart w:id="64" w:name="_Toc206322949"/>
      <w:bookmarkStart w:id="65" w:name="_Toc206430945"/>
      <w:bookmarkStart w:id="66" w:name="_Toc210043015"/>
      <w:bookmarkStart w:id="67" w:name="_Toc211432484"/>
      <w:bookmarkStart w:id="68" w:name="_Toc214131896"/>
      <w:bookmarkStart w:id="69" w:name="_Toc225791356"/>
      <w:r w:rsidRPr="00B224FB">
        <w:rPr>
          <w:lang w:val="en-GB"/>
        </w:rPr>
        <w:t xml:space="preserve">1.1 </w:t>
      </w:r>
      <w:r w:rsidR="005841DA" w:rsidRPr="00B224FB">
        <w:rPr>
          <w:lang w:val="en-GB"/>
        </w:rPr>
        <w:t>C</w:t>
      </w:r>
      <w:r w:rsidRPr="00B224FB">
        <w:rPr>
          <w:lang w:val="en-GB"/>
        </w:rPr>
        <w:t>ontext</w:t>
      </w:r>
      <w:bookmarkEnd w:id="34"/>
      <w:bookmarkEnd w:id="57"/>
      <w:bookmarkEnd w:id="58"/>
      <w:bookmarkEnd w:id="59"/>
      <w:bookmarkEnd w:id="60"/>
      <w:bookmarkEnd w:id="61"/>
      <w:bookmarkEnd w:id="62"/>
      <w:bookmarkEnd w:id="63"/>
      <w:bookmarkEnd w:id="64"/>
      <w:bookmarkEnd w:id="65"/>
      <w:bookmarkEnd w:id="66"/>
      <w:bookmarkEnd w:id="67"/>
      <w:bookmarkEnd w:id="68"/>
      <w:bookmarkEnd w:id="69"/>
    </w:p>
    <w:p w14:paraId="53F08800" w14:textId="77777777" w:rsidR="005841DA" w:rsidRPr="00B224FB" w:rsidRDefault="005841DA" w:rsidP="00E3599B">
      <w:pPr>
        <w:spacing w:after="0" w:line="240" w:lineRule="auto"/>
        <w:rPr>
          <w:rFonts w:ascii="Calibri" w:eastAsia="Calibri" w:hAnsi="Calibri" w:cs="Calibri"/>
          <w:lang w:val="en-GB"/>
        </w:rPr>
      </w:pPr>
    </w:p>
    <w:p w14:paraId="27B071BA" w14:textId="604C63EE" w:rsidR="005841DA" w:rsidRPr="00B224FB" w:rsidRDefault="00AC2E0B" w:rsidP="00F64098">
      <w:pPr>
        <w:spacing w:line="240" w:lineRule="auto"/>
        <w:jc w:val="both"/>
        <w:rPr>
          <w:rFonts w:ascii="Calibri" w:eastAsia="Calibri" w:hAnsi="Calibri" w:cs="Calibri"/>
          <w:lang w:val="en-GB"/>
        </w:rPr>
      </w:pPr>
      <w:r w:rsidRPr="00B224FB">
        <w:rPr>
          <w:rFonts w:ascii="Calibri" w:eastAsia="Calibri" w:hAnsi="Calibri" w:cs="Calibri"/>
          <w:lang w:val="en-GB"/>
        </w:rPr>
        <w:t xml:space="preserve">Violence against women and girls (VAWG) </w:t>
      </w:r>
      <w:r w:rsidR="00B224FB" w:rsidRPr="00B224FB">
        <w:rPr>
          <w:rFonts w:ascii="Calibri" w:eastAsia="Calibri" w:hAnsi="Calibri" w:cs="Calibri"/>
          <w:lang w:val="en-GB"/>
        </w:rPr>
        <w:t>is</w:t>
      </w:r>
      <w:r w:rsidR="00B224FB" w:rsidRPr="00B224FB">
        <w:rPr>
          <w:lang w:val="en-GB"/>
        </w:rPr>
        <w:t xml:space="preserve"> a fundamental violation of human rights </w:t>
      </w:r>
      <w:r w:rsidR="006E2CCF">
        <w:rPr>
          <w:lang w:val="en-GB"/>
        </w:rPr>
        <w:t>that</w:t>
      </w:r>
      <w:r w:rsidR="00B224FB" w:rsidRPr="00B224FB">
        <w:rPr>
          <w:lang w:val="en-GB"/>
        </w:rPr>
        <w:t xml:space="preserve"> has a devasting effect on the immediate and </w:t>
      </w:r>
      <w:r w:rsidR="00940D4A">
        <w:rPr>
          <w:lang w:val="en-GB"/>
        </w:rPr>
        <w:t xml:space="preserve">the </w:t>
      </w:r>
      <w:r w:rsidR="00B224FB" w:rsidRPr="00B224FB">
        <w:rPr>
          <w:lang w:val="en-GB"/>
        </w:rPr>
        <w:t>long</w:t>
      </w:r>
      <w:r w:rsidR="00940D4A">
        <w:rPr>
          <w:lang w:val="en-GB"/>
        </w:rPr>
        <w:t>-</w:t>
      </w:r>
      <w:r w:rsidR="00B224FB" w:rsidRPr="00B224FB">
        <w:rPr>
          <w:lang w:val="en-GB"/>
        </w:rPr>
        <w:t>term health and well-being of millions of women and girls around the world</w:t>
      </w:r>
      <w:r w:rsidRPr="00B224FB">
        <w:rPr>
          <w:rFonts w:ascii="Calibri" w:eastAsia="Calibri" w:hAnsi="Calibri" w:cs="Calibri"/>
          <w:lang w:val="en-GB"/>
        </w:rPr>
        <w:t xml:space="preserve">. </w:t>
      </w:r>
      <w:r w:rsidR="006E1998" w:rsidRPr="006E1998">
        <w:rPr>
          <w:rFonts w:ascii="Calibri" w:eastAsia="Calibri" w:hAnsi="Calibri" w:cs="Calibri"/>
          <w:lang w:val="en-GB"/>
        </w:rPr>
        <w:t>The new global, regional and country estimates reveal that an estimated 840 million or 1 in 3 women aged 15 years and older have been subjected to intimate partner violence (IPV), non-partner sexual violence (NPSV) or both at least once in their lifetime. This figure has remained largely unchanged in the last two decades and progress in reducing IPV has been very slow over the last two decades</w:t>
      </w:r>
      <w:r w:rsidR="00272065">
        <w:rPr>
          <w:rFonts w:ascii="Calibri" w:eastAsia="Calibri" w:hAnsi="Calibri" w:cs="Calibri"/>
          <w:lang w:val="en-GB"/>
        </w:rPr>
        <w:t>,</w:t>
      </w:r>
      <w:r w:rsidR="006E1998" w:rsidRPr="006E1998">
        <w:rPr>
          <w:rFonts w:ascii="Calibri" w:eastAsia="Calibri" w:hAnsi="Calibri" w:cs="Calibri"/>
          <w:lang w:val="en-GB"/>
        </w:rPr>
        <w:t xml:space="preserve"> with only a 0.2 per cent annual decline</w:t>
      </w:r>
      <w:r w:rsidRPr="00B224FB">
        <w:rPr>
          <w:rFonts w:ascii="Calibri" w:eastAsia="Calibri" w:hAnsi="Calibri" w:cs="Calibri"/>
          <w:lang w:val="en-GB"/>
        </w:rPr>
        <w:t>.</w:t>
      </w:r>
      <w:r w:rsidR="008E18F6" w:rsidRPr="00B224FB">
        <w:rPr>
          <w:rFonts w:ascii="Calibri" w:eastAsia="Calibri" w:hAnsi="Calibri" w:cs="Calibri"/>
          <w:vertAlign w:val="superscript"/>
          <w:lang w:val="en-GB"/>
        </w:rPr>
        <w:footnoteReference w:id="29"/>
      </w:r>
      <w:r w:rsidR="008E18F6" w:rsidRPr="00B224FB">
        <w:rPr>
          <w:rFonts w:ascii="Calibri" w:eastAsia="Calibri" w:hAnsi="Calibri" w:cs="Calibri"/>
          <w:vertAlign w:val="superscript"/>
          <w:lang w:val="en-GB"/>
        </w:rPr>
        <w:t xml:space="preserve"> </w:t>
      </w:r>
      <w:r w:rsidRPr="00B224FB">
        <w:rPr>
          <w:rFonts w:ascii="Calibri" w:eastAsia="Calibri" w:hAnsi="Calibri" w:cs="Calibri"/>
          <w:lang w:val="en-GB"/>
        </w:rPr>
        <w:t xml:space="preserve"> VAWG </w:t>
      </w:r>
      <w:r w:rsidR="00065B99">
        <w:rPr>
          <w:rFonts w:ascii="Calibri" w:eastAsia="Calibri" w:hAnsi="Calibri" w:cs="Calibri"/>
          <w:lang w:val="en-GB"/>
        </w:rPr>
        <w:t>also has</w:t>
      </w:r>
      <w:r w:rsidR="008E18F6" w:rsidRPr="00B224FB">
        <w:rPr>
          <w:rFonts w:ascii="Calibri" w:eastAsia="Calibri" w:hAnsi="Calibri" w:cs="Calibri"/>
          <w:lang w:val="en-GB"/>
        </w:rPr>
        <w:t xml:space="preserve"> a ripple effect </w:t>
      </w:r>
      <w:r w:rsidR="00065B99">
        <w:rPr>
          <w:rFonts w:ascii="Calibri" w:eastAsia="Calibri" w:hAnsi="Calibri" w:cs="Calibri"/>
          <w:lang w:val="en-GB"/>
        </w:rPr>
        <w:t>on</w:t>
      </w:r>
      <w:r w:rsidR="008E18F6" w:rsidRPr="00B224FB">
        <w:rPr>
          <w:rFonts w:ascii="Calibri" w:eastAsia="Calibri" w:hAnsi="Calibri" w:cs="Calibri"/>
          <w:lang w:val="en-GB"/>
        </w:rPr>
        <w:t xml:space="preserve"> families, communities, wider society</w:t>
      </w:r>
      <w:r w:rsidR="00065B99">
        <w:rPr>
          <w:rFonts w:ascii="Calibri" w:eastAsia="Calibri" w:hAnsi="Calibri" w:cs="Calibri"/>
          <w:lang w:val="en-GB"/>
        </w:rPr>
        <w:t xml:space="preserve">.  VAWG also </w:t>
      </w:r>
      <w:r w:rsidR="00D0261E" w:rsidRPr="00B224FB">
        <w:rPr>
          <w:rFonts w:ascii="Calibri" w:eastAsia="Calibri" w:hAnsi="Calibri" w:cs="Calibri"/>
          <w:lang w:val="en-GB"/>
        </w:rPr>
        <w:t>impede</w:t>
      </w:r>
      <w:r w:rsidR="00D0261E">
        <w:rPr>
          <w:rFonts w:ascii="Calibri" w:eastAsia="Calibri" w:hAnsi="Calibri" w:cs="Calibri"/>
          <w:lang w:val="en-GB"/>
        </w:rPr>
        <w:t xml:space="preserve">s </w:t>
      </w:r>
      <w:r w:rsidR="00D0261E" w:rsidRPr="00B224FB">
        <w:rPr>
          <w:rFonts w:ascii="Calibri" w:eastAsia="Calibri" w:hAnsi="Calibri" w:cs="Calibri"/>
          <w:lang w:val="en-GB"/>
        </w:rPr>
        <w:t>long-term economic growth</w:t>
      </w:r>
      <w:r w:rsidR="008918F2">
        <w:rPr>
          <w:rFonts w:ascii="Calibri" w:eastAsia="Calibri" w:hAnsi="Calibri" w:cs="Calibri"/>
          <w:lang w:val="en-GB"/>
        </w:rPr>
        <w:t xml:space="preserve"> in countries, including </w:t>
      </w:r>
      <w:r w:rsidR="008E18F6" w:rsidRPr="00B224FB">
        <w:rPr>
          <w:rFonts w:ascii="Calibri" w:eastAsia="Calibri" w:hAnsi="Calibri" w:cs="Calibri"/>
          <w:lang w:val="en-GB"/>
        </w:rPr>
        <w:t xml:space="preserve">poverty reduction and </w:t>
      </w:r>
      <w:r w:rsidR="008918F2">
        <w:rPr>
          <w:rFonts w:ascii="Calibri" w:eastAsia="Calibri" w:hAnsi="Calibri" w:cs="Calibri"/>
          <w:lang w:val="en-GB"/>
        </w:rPr>
        <w:t xml:space="preserve">other </w:t>
      </w:r>
      <w:r w:rsidR="008E18F6" w:rsidRPr="00B224FB">
        <w:rPr>
          <w:rFonts w:ascii="Calibri" w:eastAsia="Calibri" w:hAnsi="Calibri" w:cs="Calibri"/>
          <w:lang w:val="en-GB"/>
        </w:rPr>
        <w:t>development</w:t>
      </w:r>
      <w:r w:rsidR="008918F2">
        <w:rPr>
          <w:rFonts w:ascii="Calibri" w:eastAsia="Calibri" w:hAnsi="Calibri" w:cs="Calibri"/>
          <w:lang w:val="en-GB"/>
        </w:rPr>
        <w:t xml:space="preserve"> </w:t>
      </w:r>
      <w:r w:rsidR="008E18F6" w:rsidRPr="00B224FB">
        <w:rPr>
          <w:rFonts w:ascii="Calibri" w:eastAsia="Calibri" w:hAnsi="Calibri" w:cs="Calibri"/>
          <w:lang w:val="en-GB"/>
        </w:rPr>
        <w:t>efforts.</w:t>
      </w:r>
      <w:r w:rsidR="008918F2" w:rsidRPr="008918F2">
        <w:rPr>
          <w:rStyle w:val="FootnoteReference"/>
          <w:rFonts w:eastAsia="Calibri" w:cs="Calibri"/>
          <w:lang w:val="en-GB"/>
        </w:rPr>
        <w:t xml:space="preserve"> </w:t>
      </w:r>
      <w:r w:rsidR="008918F2" w:rsidRPr="00B224FB">
        <w:rPr>
          <w:rStyle w:val="FootnoteReference"/>
          <w:rFonts w:eastAsia="Calibri" w:cs="Calibri"/>
          <w:lang w:val="en-GB"/>
        </w:rPr>
        <w:footnoteReference w:id="30"/>
      </w:r>
      <w:r w:rsidR="008E18F6" w:rsidRPr="00B224FB">
        <w:rPr>
          <w:rFonts w:ascii="Calibri" w:eastAsia="Calibri" w:hAnsi="Calibri" w:cs="Calibri"/>
          <w:lang w:val="en-GB"/>
        </w:rPr>
        <w:t xml:space="preserve"> </w:t>
      </w:r>
    </w:p>
    <w:p w14:paraId="63177D13" w14:textId="078D9951" w:rsidR="0009179F" w:rsidRDefault="0097091B" w:rsidP="00620E8F">
      <w:pPr>
        <w:spacing w:after="0" w:line="240" w:lineRule="auto"/>
        <w:jc w:val="both"/>
      </w:pPr>
      <w:r w:rsidRPr="4BA1B0FA">
        <w:t>In this context, t</w:t>
      </w:r>
      <w:r w:rsidR="009C3361" w:rsidRPr="4BA1B0FA">
        <w:t>he United Nations Entity for Gender Equality and the Empowerment of Women (UN Women)</w:t>
      </w:r>
      <w:r w:rsidR="008918F2" w:rsidRPr="4BA1B0FA">
        <w:t xml:space="preserve">, </w:t>
      </w:r>
      <w:r w:rsidR="00372454" w:rsidRPr="4BA1B0FA">
        <w:t>EVAW Section</w:t>
      </w:r>
      <w:r w:rsidR="008918F2" w:rsidRPr="4BA1B0FA">
        <w:t>,</w:t>
      </w:r>
      <w:r w:rsidR="00372454" w:rsidRPr="4BA1B0FA">
        <w:t xml:space="preserve"> </w:t>
      </w:r>
      <w:r w:rsidR="00975287" w:rsidRPr="4BA1B0FA">
        <w:t>launched the</w:t>
      </w:r>
      <w:r w:rsidR="009C3361" w:rsidRPr="4BA1B0FA">
        <w:t xml:space="preserve"> ‘Ending Violence against Women: Essential Services Package and Prevention Frameworks and </w:t>
      </w:r>
      <w:r w:rsidR="009C3361" w:rsidRPr="4BA1B0FA">
        <w:lastRenderedPageBreak/>
        <w:t xml:space="preserve">Guidance’ </w:t>
      </w:r>
      <w:proofErr w:type="spellStart"/>
      <w:r w:rsidR="009C3361" w:rsidRPr="4BA1B0FA">
        <w:t>programme</w:t>
      </w:r>
      <w:proofErr w:type="spellEnd"/>
      <w:r w:rsidR="006449B6" w:rsidRPr="4BA1B0FA">
        <w:t xml:space="preserve"> (</w:t>
      </w:r>
      <w:r w:rsidR="005749A4" w:rsidRPr="4BA1B0FA">
        <w:t xml:space="preserve">EVAW </w:t>
      </w:r>
      <w:proofErr w:type="spellStart"/>
      <w:r w:rsidR="005749A4" w:rsidRPr="4BA1B0FA">
        <w:t>Programme</w:t>
      </w:r>
      <w:proofErr w:type="spellEnd"/>
      <w:r w:rsidR="006449B6" w:rsidRPr="4BA1B0FA">
        <w:t>)</w:t>
      </w:r>
      <w:r w:rsidR="001D7786" w:rsidRPr="4BA1B0FA">
        <w:t xml:space="preserve"> in July 2020</w:t>
      </w:r>
      <w:r w:rsidRPr="4BA1B0FA">
        <w:t>,</w:t>
      </w:r>
      <w:r w:rsidR="00D0261E" w:rsidRPr="4BA1B0FA">
        <w:t xml:space="preserve"> </w:t>
      </w:r>
      <w:r w:rsidR="009C3361" w:rsidRPr="4BA1B0FA">
        <w:t>generously supported by the Government of Australia, Department of Foreign Affairs and Trade (DFAT)</w:t>
      </w:r>
      <w:r w:rsidR="00975287" w:rsidRPr="4BA1B0FA">
        <w:t>.</w:t>
      </w:r>
      <w:r w:rsidRPr="4BA1B0FA">
        <w:t xml:space="preserve">  </w:t>
      </w:r>
      <w:r w:rsidR="005841DA" w:rsidRPr="4BA1B0FA">
        <w:t>T</w:t>
      </w:r>
      <w:r w:rsidR="00A13221" w:rsidRPr="4BA1B0FA">
        <w:t>he</w:t>
      </w:r>
      <w:r w:rsidR="00975287" w:rsidRPr="4BA1B0FA">
        <w:t xml:space="preserve"> three</w:t>
      </w:r>
      <w:r w:rsidR="00A13221" w:rsidRPr="4BA1B0FA">
        <w:t xml:space="preserve"> interconnected areas of</w:t>
      </w:r>
      <w:r w:rsidR="005841DA" w:rsidRPr="4BA1B0FA">
        <w:t xml:space="preserve"> the </w:t>
      </w:r>
      <w:r w:rsidRPr="4BA1B0FA">
        <w:t xml:space="preserve">EVAW </w:t>
      </w:r>
      <w:proofErr w:type="spellStart"/>
      <w:r w:rsidRPr="4BA1B0FA">
        <w:t>P</w:t>
      </w:r>
      <w:r w:rsidR="005841DA" w:rsidRPr="4BA1B0FA">
        <w:t>rogramme</w:t>
      </w:r>
      <w:proofErr w:type="spellEnd"/>
      <w:r w:rsidR="005841DA" w:rsidRPr="4BA1B0FA">
        <w:t xml:space="preserve"> </w:t>
      </w:r>
      <w:r w:rsidR="008918F2" w:rsidRPr="4BA1B0FA">
        <w:t>were</w:t>
      </w:r>
      <w:r w:rsidR="005841DA" w:rsidRPr="4BA1B0FA">
        <w:t xml:space="preserve">: </w:t>
      </w:r>
      <w:r w:rsidR="00550519" w:rsidRPr="4BA1B0FA">
        <w:t xml:space="preserve"> 1) </w:t>
      </w:r>
      <w:r w:rsidR="00A13221" w:rsidRPr="4BA1B0FA">
        <w:t xml:space="preserve">supporting women’s organizations through </w:t>
      </w:r>
      <w:r w:rsidR="00975287" w:rsidRPr="4BA1B0FA">
        <w:t>the U</w:t>
      </w:r>
      <w:r w:rsidR="00550519" w:rsidRPr="4BA1B0FA">
        <w:t>nited Nations</w:t>
      </w:r>
      <w:r w:rsidR="00975287" w:rsidRPr="4BA1B0FA">
        <w:t xml:space="preserve"> Trust Fund to End Violence against Women</w:t>
      </w:r>
      <w:r w:rsidR="008918F2" w:rsidRPr="4BA1B0FA">
        <w:t>’s</w:t>
      </w:r>
      <w:r w:rsidR="00975287" w:rsidRPr="4BA1B0FA">
        <w:t xml:space="preserve"> (UNTF) </w:t>
      </w:r>
      <w:r w:rsidR="00A13221" w:rsidRPr="4BA1B0FA">
        <w:t xml:space="preserve">annual grant-giving to women’ organizations for both prevention and </w:t>
      </w:r>
      <w:r w:rsidR="00432187" w:rsidRPr="4BA1B0FA">
        <w:t>response</w:t>
      </w:r>
      <w:r w:rsidR="00A13221" w:rsidRPr="4BA1B0FA">
        <w:t>;</w:t>
      </w:r>
      <w:r w:rsidR="00432187" w:rsidRPr="4BA1B0FA">
        <w:t xml:space="preserve"> 2) </w:t>
      </w:r>
      <w:r w:rsidR="00A13221" w:rsidRPr="4BA1B0FA">
        <w:t xml:space="preserve">strengthening quality, coordinated and multi-sectoral services for survivors through the continued roll-out and adaptation of the </w:t>
      </w:r>
      <w:hyperlink r:id="rId25">
        <w:r w:rsidR="00A13221" w:rsidRPr="4BA1B0FA">
          <w:rPr>
            <w:rStyle w:val="Hyperlink"/>
          </w:rPr>
          <w:t>Essential Services Package</w:t>
        </w:r>
        <w:r w:rsidR="002558A1" w:rsidRPr="4BA1B0FA">
          <w:rPr>
            <w:rStyle w:val="Hyperlink"/>
          </w:rPr>
          <w:t xml:space="preserve"> for women and girls subject to violence </w:t>
        </w:r>
      </w:hyperlink>
      <w:r w:rsidR="002558A1" w:rsidRPr="4BA1B0FA">
        <w:t>(ESP)</w:t>
      </w:r>
      <w:r w:rsidR="00432187" w:rsidRPr="4BA1B0FA">
        <w:t>; and 3)</w:t>
      </w:r>
      <w:r w:rsidR="00A13221" w:rsidRPr="4BA1B0FA">
        <w:t xml:space="preserve"> addressing root causes and risk factors of VAWG through the roll-out of prevention frameworks and initiatives.</w:t>
      </w:r>
      <w:r w:rsidR="004512BA" w:rsidRPr="4BA1B0FA">
        <w:rPr>
          <w:rStyle w:val="FootnoteReference"/>
        </w:rPr>
        <w:t xml:space="preserve"> </w:t>
      </w:r>
      <w:r w:rsidR="004512BA" w:rsidRPr="4BA1B0FA">
        <w:rPr>
          <w:rStyle w:val="FootnoteReference"/>
        </w:rPr>
        <w:footnoteReference w:id="31"/>
      </w:r>
      <w:r w:rsidR="00A13221" w:rsidRPr="4BA1B0FA">
        <w:t xml:space="preserve">  </w:t>
      </w:r>
      <w:r w:rsidR="001D7786" w:rsidRPr="4BA1B0FA">
        <w:t xml:space="preserve"> </w:t>
      </w:r>
      <w:r w:rsidRPr="4BA1B0FA">
        <w:t>At the time of writing, the</w:t>
      </w:r>
      <w:r w:rsidR="00BD4C9E" w:rsidRPr="4BA1B0FA">
        <w:t xml:space="preserve"> EVAW </w:t>
      </w:r>
      <w:proofErr w:type="spellStart"/>
      <w:r w:rsidR="00BD4C9E" w:rsidRPr="4BA1B0FA">
        <w:t>programme</w:t>
      </w:r>
      <w:proofErr w:type="spellEnd"/>
      <w:r w:rsidR="00BD4C9E" w:rsidRPr="4BA1B0FA">
        <w:t xml:space="preserve"> </w:t>
      </w:r>
      <w:r w:rsidR="007475B5" w:rsidRPr="4BA1B0FA">
        <w:t xml:space="preserve">had  just </w:t>
      </w:r>
      <w:r w:rsidRPr="4BA1B0FA">
        <w:t>complet</w:t>
      </w:r>
      <w:r w:rsidR="007475B5" w:rsidRPr="4BA1B0FA">
        <w:t>ed</w:t>
      </w:r>
      <w:r w:rsidRPr="4BA1B0FA">
        <w:t xml:space="preserve"> its </w:t>
      </w:r>
      <w:r w:rsidR="00BD4C9E" w:rsidRPr="4BA1B0FA">
        <w:t>fifth and final year of implementatio</w:t>
      </w:r>
      <w:r w:rsidR="00D0261E" w:rsidRPr="4BA1B0FA">
        <w:t>n</w:t>
      </w:r>
      <w:r w:rsidR="00A13221" w:rsidRPr="4BA1B0FA">
        <w:t xml:space="preserve">. </w:t>
      </w:r>
      <w:r w:rsidR="004753DC" w:rsidRPr="4BA1B0FA">
        <w:t xml:space="preserve"> </w:t>
      </w:r>
    </w:p>
    <w:p w14:paraId="2FB4CF26" w14:textId="77777777" w:rsidR="0009179F" w:rsidRDefault="0009179F" w:rsidP="00E3599B">
      <w:pPr>
        <w:spacing w:after="0" w:line="240" w:lineRule="auto"/>
        <w:rPr>
          <w:lang w:val="en-GB"/>
        </w:rPr>
      </w:pPr>
    </w:p>
    <w:p w14:paraId="5883C878" w14:textId="1E232140" w:rsidR="004512BA" w:rsidRPr="00B224FB" w:rsidRDefault="001D7786" w:rsidP="00A43AEA">
      <w:pPr>
        <w:spacing w:after="0" w:line="240" w:lineRule="auto"/>
        <w:jc w:val="both"/>
      </w:pPr>
      <w:r w:rsidRPr="4BA1B0FA">
        <w:t xml:space="preserve">This </w:t>
      </w:r>
      <w:r w:rsidR="004537F7" w:rsidRPr="4BA1B0FA">
        <w:t>evaluation</w:t>
      </w:r>
      <w:r w:rsidR="0097091B" w:rsidRPr="4BA1B0FA">
        <w:t xml:space="preserve">, </w:t>
      </w:r>
      <w:r w:rsidRPr="4BA1B0FA">
        <w:t>commissioned by UN Women</w:t>
      </w:r>
      <w:r w:rsidR="00A13221" w:rsidRPr="4BA1B0FA">
        <w:t xml:space="preserve"> </w:t>
      </w:r>
      <w:r w:rsidRPr="4BA1B0FA">
        <w:t>i</w:t>
      </w:r>
      <w:r w:rsidR="00A13221" w:rsidRPr="4BA1B0FA">
        <w:t>n agreement</w:t>
      </w:r>
      <w:r w:rsidR="009C3361" w:rsidRPr="4BA1B0FA">
        <w:t xml:space="preserve"> with </w:t>
      </w:r>
      <w:r w:rsidRPr="4BA1B0FA">
        <w:t>DFAT</w:t>
      </w:r>
      <w:r w:rsidR="0097091B" w:rsidRPr="4BA1B0FA">
        <w:t>,</w:t>
      </w:r>
      <w:r w:rsidR="004753DC" w:rsidRPr="4BA1B0FA">
        <w:t xml:space="preserve"> </w:t>
      </w:r>
      <w:r w:rsidR="0097091B" w:rsidRPr="4BA1B0FA">
        <w:t>covers</w:t>
      </w:r>
      <w:r w:rsidR="004753DC" w:rsidRPr="4BA1B0FA">
        <w:t xml:space="preserve"> the </w:t>
      </w:r>
      <w:r w:rsidR="00D0261E" w:rsidRPr="4BA1B0FA">
        <w:t>second two programm</w:t>
      </w:r>
      <w:r w:rsidR="00372454" w:rsidRPr="4BA1B0FA">
        <w:t xml:space="preserve">atic </w:t>
      </w:r>
      <w:r w:rsidR="0009179F" w:rsidRPr="4BA1B0FA">
        <w:t>areas</w:t>
      </w:r>
      <w:r w:rsidR="00372454" w:rsidRPr="4BA1B0FA">
        <w:t xml:space="preserve"> (</w:t>
      </w:r>
      <w:r w:rsidR="00D0261E" w:rsidRPr="4BA1B0FA">
        <w:t xml:space="preserve">increasing the quality and </w:t>
      </w:r>
      <w:r w:rsidR="005841DA" w:rsidRPr="4BA1B0FA">
        <w:t xml:space="preserve">reach of </w:t>
      </w:r>
      <w:r w:rsidR="00D0261E" w:rsidRPr="4BA1B0FA">
        <w:t xml:space="preserve">essential </w:t>
      </w:r>
      <w:r w:rsidR="005841DA" w:rsidRPr="4BA1B0FA">
        <w:t>services</w:t>
      </w:r>
      <w:r w:rsidR="00053C10" w:rsidRPr="4BA1B0FA">
        <w:t xml:space="preserve"> </w:t>
      </w:r>
      <w:r w:rsidR="005841DA" w:rsidRPr="4BA1B0FA">
        <w:t>and</w:t>
      </w:r>
      <w:r w:rsidR="0009179F" w:rsidRPr="4BA1B0FA">
        <w:t xml:space="preserve"> addressing</w:t>
      </w:r>
      <w:r w:rsidR="005841DA" w:rsidRPr="4BA1B0FA">
        <w:t xml:space="preserve"> the root causes and risk factors of VAW</w:t>
      </w:r>
      <w:r w:rsidR="00372454" w:rsidRPr="4BA1B0FA">
        <w:t>G)</w:t>
      </w:r>
      <w:r w:rsidR="005841DA" w:rsidRPr="4BA1B0FA">
        <w:t xml:space="preserve">.  </w:t>
      </w:r>
      <w:r w:rsidR="00F35FB9" w:rsidRPr="4BA1B0FA">
        <w:t xml:space="preserve">The evaluation </w:t>
      </w:r>
      <w:r w:rsidR="004753DC" w:rsidRPr="4BA1B0FA">
        <w:t>assess</w:t>
      </w:r>
      <w:r w:rsidR="00D605EC" w:rsidRPr="4BA1B0FA">
        <w:t>es</w:t>
      </w:r>
      <w:r w:rsidR="002004A7" w:rsidRPr="4BA1B0FA">
        <w:t xml:space="preserve"> the achievement of </w:t>
      </w:r>
      <w:proofErr w:type="spellStart"/>
      <w:r w:rsidR="00D433BC" w:rsidRPr="4BA1B0FA">
        <w:t>programme</w:t>
      </w:r>
      <w:proofErr w:type="spellEnd"/>
      <w:r w:rsidR="00D433BC" w:rsidRPr="4BA1B0FA">
        <w:t xml:space="preserve"> </w:t>
      </w:r>
      <w:r w:rsidR="002004A7" w:rsidRPr="4BA1B0FA">
        <w:t>results</w:t>
      </w:r>
      <w:r w:rsidR="00F35FB9" w:rsidRPr="4BA1B0FA">
        <w:t xml:space="preserve"> </w:t>
      </w:r>
      <w:r w:rsidR="0009179F" w:rsidRPr="4BA1B0FA">
        <w:t>in</w:t>
      </w:r>
      <w:r w:rsidR="00F35FB9" w:rsidRPr="4BA1B0FA">
        <w:t xml:space="preserve"> these two </w:t>
      </w:r>
      <w:r w:rsidR="0009179F" w:rsidRPr="4BA1B0FA">
        <w:t>areas</w:t>
      </w:r>
      <w:r w:rsidR="002004A7" w:rsidRPr="4BA1B0FA">
        <w:t xml:space="preserve"> at the global, regional, and country levels</w:t>
      </w:r>
      <w:r w:rsidR="0009179F" w:rsidRPr="4BA1B0FA">
        <w:t xml:space="preserve">, </w:t>
      </w:r>
      <w:r w:rsidR="00D605EC" w:rsidRPr="4BA1B0FA">
        <w:t xml:space="preserve">identifies </w:t>
      </w:r>
      <w:r w:rsidR="00F35FB9" w:rsidRPr="4BA1B0FA">
        <w:t>lessons learned</w:t>
      </w:r>
      <w:r w:rsidR="0009179F" w:rsidRPr="4BA1B0FA">
        <w:t>, and</w:t>
      </w:r>
      <w:r w:rsidR="002004A7" w:rsidRPr="4BA1B0FA">
        <w:t xml:space="preserve"> provide</w:t>
      </w:r>
      <w:r w:rsidR="00D605EC" w:rsidRPr="4BA1B0FA">
        <w:t>s</w:t>
      </w:r>
      <w:r w:rsidR="002004A7" w:rsidRPr="4BA1B0FA">
        <w:t xml:space="preserve"> recommendations </w:t>
      </w:r>
      <w:r w:rsidR="00D605EC" w:rsidRPr="4BA1B0FA">
        <w:t xml:space="preserve">for </w:t>
      </w:r>
      <w:r w:rsidR="00372454" w:rsidRPr="4BA1B0FA">
        <w:t>how UN Women</w:t>
      </w:r>
      <w:r w:rsidR="00450881" w:rsidRPr="4BA1B0FA">
        <w:t xml:space="preserve"> </w:t>
      </w:r>
      <w:r w:rsidR="00372454" w:rsidRPr="4BA1B0FA">
        <w:t xml:space="preserve">can </w:t>
      </w:r>
      <w:r w:rsidR="00D605EC" w:rsidRPr="4BA1B0FA">
        <w:t>advance</w:t>
      </w:r>
      <w:r w:rsidR="00372454" w:rsidRPr="4BA1B0FA">
        <w:t xml:space="preserve"> its impact on</w:t>
      </w:r>
      <w:r w:rsidR="00450881" w:rsidRPr="4BA1B0FA">
        <w:t xml:space="preserve"> eliminati</w:t>
      </w:r>
      <w:r w:rsidR="00372454" w:rsidRPr="4BA1B0FA">
        <w:t>ng</w:t>
      </w:r>
      <w:r w:rsidR="00450881" w:rsidRPr="4BA1B0FA">
        <w:t xml:space="preserve"> violence against women and girls</w:t>
      </w:r>
      <w:r w:rsidR="00D433BC" w:rsidRPr="4BA1B0FA">
        <w:t xml:space="preserve">.  </w:t>
      </w:r>
      <w:r w:rsidR="004512BA" w:rsidRPr="4BA1B0FA">
        <w:t xml:space="preserve">The timing of this evaluation is especially pertinent, as the work of the EVAW </w:t>
      </w:r>
      <w:proofErr w:type="spellStart"/>
      <w:r w:rsidR="004512BA" w:rsidRPr="4BA1B0FA">
        <w:t>Programme</w:t>
      </w:r>
      <w:proofErr w:type="spellEnd"/>
      <w:r w:rsidR="004512BA" w:rsidRPr="4BA1B0FA">
        <w:t xml:space="preserve"> falls squarely within one of the four thematic impact areas identified in the new UN Women Strategic Plan, 2026-2029,</w:t>
      </w:r>
      <w:r w:rsidR="004512BA" w:rsidRPr="4BA1B0FA">
        <w:rPr>
          <w:rStyle w:val="FootnoteReference"/>
        </w:rPr>
        <w:footnoteReference w:id="32"/>
      </w:r>
      <w:r w:rsidR="004512BA" w:rsidRPr="4BA1B0FA">
        <w:t xml:space="preserve"> and one of the ten Gender Equality Accelerators,</w:t>
      </w:r>
      <w:r w:rsidR="004512BA" w:rsidRPr="4BA1B0FA">
        <w:rPr>
          <w:rStyle w:val="FootnoteReference"/>
        </w:rPr>
        <w:footnoteReference w:id="33"/>
      </w:r>
      <w:r w:rsidR="004512BA" w:rsidRPr="4BA1B0FA">
        <w:t xml:space="preserve"> the </w:t>
      </w:r>
      <w:r w:rsidR="005F5F64" w:rsidRPr="4BA1B0FA">
        <w:t xml:space="preserve">programmatic </w:t>
      </w:r>
      <w:r w:rsidR="004512BA" w:rsidRPr="4BA1B0FA">
        <w:t xml:space="preserve">framework by which UN Women will implement its new Strategic Plan. </w:t>
      </w:r>
    </w:p>
    <w:p w14:paraId="70741D89" w14:textId="52AE9868" w:rsidR="00287C56" w:rsidRPr="00B224FB" w:rsidRDefault="00287C56" w:rsidP="00E3599B">
      <w:pPr>
        <w:spacing w:after="0" w:line="240" w:lineRule="auto"/>
        <w:rPr>
          <w:lang w:val="en-GB"/>
        </w:rPr>
      </w:pPr>
    </w:p>
    <w:p w14:paraId="1660F86C" w14:textId="21270FFE" w:rsidR="00372454" w:rsidRDefault="00FE3D8E" w:rsidP="00E3599B">
      <w:pPr>
        <w:pStyle w:val="Heading2"/>
        <w:spacing w:after="0" w:line="240" w:lineRule="auto"/>
        <w:rPr>
          <w:lang w:val="en-GB"/>
        </w:rPr>
      </w:pPr>
      <w:bookmarkStart w:id="70" w:name="_Toc203604124"/>
      <w:bookmarkStart w:id="71" w:name="_Toc205125667"/>
      <w:bookmarkStart w:id="72" w:name="_Toc205125832"/>
      <w:bookmarkStart w:id="73" w:name="_Toc205126067"/>
      <w:bookmarkStart w:id="74" w:name="_Toc206256253"/>
      <w:bookmarkStart w:id="75" w:name="_Toc206322399"/>
      <w:bookmarkStart w:id="76" w:name="_Toc206322950"/>
      <w:bookmarkStart w:id="77" w:name="_Toc206430946"/>
      <w:bookmarkStart w:id="78" w:name="_Toc210043016"/>
      <w:bookmarkStart w:id="79" w:name="_Toc211432485"/>
      <w:bookmarkStart w:id="80" w:name="_Toc214131897"/>
      <w:bookmarkStart w:id="81" w:name="_Toc225791357"/>
      <w:r w:rsidRPr="00B224FB">
        <w:rPr>
          <w:lang w:val="en-GB"/>
        </w:rPr>
        <w:t xml:space="preserve">1.2 </w:t>
      </w:r>
      <w:bookmarkEnd w:id="70"/>
      <w:r w:rsidR="0009179F">
        <w:rPr>
          <w:lang w:val="en-GB"/>
        </w:rPr>
        <w:t>D</w:t>
      </w:r>
      <w:r w:rsidR="00101F7D" w:rsidRPr="00B224FB">
        <w:rPr>
          <w:lang w:val="en-GB"/>
        </w:rPr>
        <w:t>escription</w:t>
      </w:r>
      <w:bookmarkEnd w:id="71"/>
      <w:bookmarkEnd w:id="72"/>
      <w:bookmarkEnd w:id="73"/>
      <w:r w:rsidR="0009179F">
        <w:rPr>
          <w:lang w:val="en-GB"/>
        </w:rPr>
        <w:t xml:space="preserve"> of the EVAW Programme</w:t>
      </w:r>
      <w:bookmarkEnd w:id="74"/>
      <w:bookmarkEnd w:id="75"/>
      <w:bookmarkEnd w:id="76"/>
      <w:bookmarkEnd w:id="77"/>
      <w:bookmarkEnd w:id="78"/>
      <w:bookmarkEnd w:id="79"/>
      <w:bookmarkEnd w:id="80"/>
      <w:bookmarkEnd w:id="81"/>
    </w:p>
    <w:p w14:paraId="166F3CB9" w14:textId="77777777" w:rsidR="00372454" w:rsidRPr="00372454" w:rsidRDefault="00372454" w:rsidP="00E3599B">
      <w:pPr>
        <w:spacing w:line="240" w:lineRule="auto"/>
        <w:rPr>
          <w:lang w:val="en-GB"/>
        </w:rPr>
      </w:pPr>
    </w:p>
    <w:p w14:paraId="0517CF30" w14:textId="2F1FBBE1" w:rsidR="00D30B41" w:rsidRDefault="00777344" w:rsidP="008914EC">
      <w:pPr>
        <w:spacing w:line="240" w:lineRule="auto"/>
        <w:jc w:val="both"/>
        <w:rPr>
          <w:lang w:val="en-GB"/>
        </w:rPr>
      </w:pPr>
      <w:r w:rsidRPr="00B224FB">
        <w:rPr>
          <w:lang w:val="en-GB"/>
        </w:rPr>
        <w:t xml:space="preserve">The </w:t>
      </w:r>
      <w:r w:rsidR="00372454">
        <w:rPr>
          <w:lang w:val="en-GB"/>
        </w:rPr>
        <w:t xml:space="preserve">EVAW programme was built on the work of previous initiatives, such as the </w:t>
      </w:r>
      <w:r w:rsidR="00981488">
        <w:rPr>
          <w:lang w:val="en-GB"/>
        </w:rPr>
        <w:t xml:space="preserve">UN </w:t>
      </w:r>
      <w:r w:rsidR="00372454">
        <w:rPr>
          <w:lang w:val="en-GB"/>
        </w:rPr>
        <w:t xml:space="preserve">Joint Programme on Essential Services for Women and Girls Subject to Violence (JP on ES).  Between 2013-2015, </w:t>
      </w:r>
      <w:r w:rsidR="00981488">
        <w:rPr>
          <w:lang w:val="en-GB"/>
        </w:rPr>
        <w:t xml:space="preserve">the </w:t>
      </w:r>
      <w:r w:rsidRPr="00B224FB">
        <w:rPr>
          <w:lang w:val="en-GB"/>
        </w:rPr>
        <w:t>UN Women EVAW Section, in full consultation with UNFPA, UNODC, UNDP and WHO</w:t>
      </w:r>
      <w:r w:rsidR="00372454">
        <w:rPr>
          <w:lang w:val="en-GB"/>
        </w:rPr>
        <w:t>,</w:t>
      </w:r>
      <w:r w:rsidRPr="00B224FB">
        <w:rPr>
          <w:lang w:val="en-GB"/>
        </w:rPr>
        <w:t xml:space="preserve"> developed the </w:t>
      </w:r>
      <w:hyperlink r:id="rId26" w:history="1">
        <w:r w:rsidRPr="00711192">
          <w:rPr>
            <w:rStyle w:val="Hyperlink"/>
            <w:lang w:val="en-GB"/>
          </w:rPr>
          <w:t>E</w:t>
        </w:r>
        <w:r w:rsidR="007473B3" w:rsidRPr="00711192">
          <w:rPr>
            <w:rStyle w:val="Hyperlink"/>
            <w:lang w:val="en-GB"/>
          </w:rPr>
          <w:t>ssential Services Package:</w:t>
        </w:r>
        <w:r w:rsidR="00711192" w:rsidRPr="00711192">
          <w:rPr>
            <w:rStyle w:val="Hyperlink"/>
            <w:lang w:val="en-GB"/>
          </w:rPr>
          <w:t xml:space="preserve"> Core Elements and Quality Guidelines</w:t>
        </w:r>
      </w:hyperlink>
      <w:r w:rsidR="00711192">
        <w:rPr>
          <w:lang w:val="en-GB"/>
        </w:rPr>
        <w:t xml:space="preserve"> (ESP)</w:t>
      </w:r>
      <w:r w:rsidRPr="00B224FB">
        <w:rPr>
          <w:lang w:val="en-GB"/>
        </w:rPr>
        <w:t xml:space="preserve"> </w:t>
      </w:r>
      <w:r w:rsidR="00372454">
        <w:rPr>
          <w:lang w:val="en-GB"/>
        </w:rPr>
        <w:t xml:space="preserve">as a standard </w:t>
      </w:r>
      <w:r w:rsidR="00981488">
        <w:rPr>
          <w:lang w:val="en-GB"/>
        </w:rPr>
        <w:t xml:space="preserve">global </w:t>
      </w:r>
      <w:r w:rsidRPr="00B224FB">
        <w:rPr>
          <w:lang w:val="en-GB"/>
        </w:rPr>
        <w:t xml:space="preserve">guidance on essential </w:t>
      </w:r>
      <w:r w:rsidR="00BA1D58">
        <w:rPr>
          <w:lang w:val="en-GB"/>
        </w:rPr>
        <w:t>services to be provided</w:t>
      </w:r>
      <w:r w:rsidRPr="00B224FB">
        <w:rPr>
          <w:lang w:val="en-GB"/>
        </w:rPr>
        <w:t xml:space="preserve"> by </w:t>
      </w:r>
      <w:r w:rsidR="00BA1D58">
        <w:rPr>
          <w:lang w:val="en-GB"/>
        </w:rPr>
        <w:t xml:space="preserve">the </w:t>
      </w:r>
      <w:r w:rsidRPr="00B224FB">
        <w:rPr>
          <w:lang w:val="en-GB"/>
        </w:rPr>
        <w:t>health, police and justice</w:t>
      </w:r>
      <w:r w:rsidR="00BA1D58">
        <w:rPr>
          <w:lang w:val="en-GB"/>
        </w:rPr>
        <w:t>,</w:t>
      </w:r>
      <w:r w:rsidRPr="00B224FB">
        <w:rPr>
          <w:lang w:val="en-GB"/>
        </w:rPr>
        <w:t xml:space="preserve"> and social services</w:t>
      </w:r>
      <w:r w:rsidR="00BA1D58">
        <w:rPr>
          <w:lang w:val="en-GB"/>
        </w:rPr>
        <w:t xml:space="preserve"> sectors</w:t>
      </w:r>
      <w:r w:rsidRPr="00B224FB">
        <w:rPr>
          <w:lang w:val="en-GB"/>
        </w:rPr>
        <w:t xml:space="preserve">, including </w:t>
      </w:r>
      <w:r w:rsidR="00BA1D58">
        <w:rPr>
          <w:lang w:val="en-GB"/>
        </w:rPr>
        <w:t xml:space="preserve">the </w:t>
      </w:r>
      <w:r w:rsidRPr="00B224FB">
        <w:rPr>
          <w:lang w:val="en-GB"/>
        </w:rPr>
        <w:t xml:space="preserve">coordination of these services, for </w:t>
      </w:r>
      <w:r w:rsidR="00BA1D58">
        <w:rPr>
          <w:lang w:val="en-GB"/>
        </w:rPr>
        <w:t>VAWG survivors</w:t>
      </w:r>
      <w:r w:rsidRPr="00B224FB">
        <w:rPr>
          <w:lang w:val="en-GB"/>
        </w:rPr>
        <w:t xml:space="preserve"> </w:t>
      </w:r>
      <w:r w:rsidR="00BA1D58">
        <w:rPr>
          <w:lang w:val="en-GB"/>
        </w:rPr>
        <w:t>and</w:t>
      </w:r>
      <w:r w:rsidRPr="00B224FB">
        <w:rPr>
          <w:lang w:val="en-GB"/>
        </w:rPr>
        <w:t xml:space="preserve"> </w:t>
      </w:r>
      <w:r w:rsidR="00BA1D58">
        <w:rPr>
          <w:lang w:val="en-GB"/>
        </w:rPr>
        <w:t>women and girls</w:t>
      </w:r>
      <w:r w:rsidRPr="00B224FB">
        <w:rPr>
          <w:lang w:val="en-GB"/>
        </w:rPr>
        <w:t xml:space="preserve"> who are at risk</w:t>
      </w:r>
      <w:r w:rsidR="00BA1D58">
        <w:rPr>
          <w:lang w:val="en-GB"/>
        </w:rPr>
        <w:t xml:space="preserve"> </w:t>
      </w:r>
      <w:r w:rsidR="00981488">
        <w:rPr>
          <w:lang w:val="en-GB"/>
        </w:rPr>
        <w:t xml:space="preserve">of experiencing </w:t>
      </w:r>
      <w:r w:rsidR="00BA1D58">
        <w:rPr>
          <w:lang w:val="en-GB"/>
        </w:rPr>
        <w:t xml:space="preserve"> violence</w:t>
      </w:r>
      <w:r w:rsidR="00C116AF">
        <w:rPr>
          <w:lang w:val="en-GB"/>
        </w:rPr>
        <w:t>.</w:t>
      </w:r>
      <w:r w:rsidR="00BA1D58">
        <w:rPr>
          <w:lang w:val="en-GB"/>
        </w:rPr>
        <w:t xml:space="preserve"> </w:t>
      </w:r>
      <w:r w:rsidR="00C116AF">
        <w:rPr>
          <w:lang w:val="en-GB"/>
        </w:rPr>
        <w:t>Th</w:t>
      </w:r>
      <w:r w:rsidR="00BA1D58">
        <w:rPr>
          <w:lang w:val="en-GB"/>
        </w:rPr>
        <w:t xml:space="preserve">e ESP was launched in 2015 and </w:t>
      </w:r>
      <w:r w:rsidR="00D605EC">
        <w:rPr>
          <w:lang w:val="en-GB"/>
        </w:rPr>
        <w:t xml:space="preserve">subsequently </w:t>
      </w:r>
      <w:r w:rsidR="00BA1D58">
        <w:rPr>
          <w:lang w:val="en-GB"/>
        </w:rPr>
        <w:t>piloted in 10 countries</w:t>
      </w:r>
      <w:r w:rsidRPr="00B224FB">
        <w:rPr>
          <w:lang w:val="en-GB"/>
        </w:rPr>
        <w:t>.</w:t>
      </w:r>
      <w:r w:rsidR="00117196">
        <w:rPr>
          <w:rStyle w:val="FootnoteReference"/>
          <w:lang w:val="en-GB"/>
        </w:rPr>
        <w:footnoteReference w:id="34"/>
      </w:r>
      <w:r w:rsidRPr="00B224FB">
        <w:rPr>
          <w:lang w:val="en-GB"/>
        </w:rPr>
        <w:t xml:space="preserve">  The </w:t>
      </w:r>
      <w:hyperlink r:id="rId27" w:history="1">
        <w:r w:rsidRPr="00777344">
          <w:rPr>
            <w:rStyle w:val="Hyperlink"/>
            <w:lang w:val="en-GB"/>
          </w:rPr>
          <w:t>RESPECT Women framework</w:t>
        </w:r>
      </w:hyperlink>
      <w:r>
        <w:rPr>
          <w:lang w:val="en-GB"/>
        </w:rPr>
        <w:t xml:space="preserve"> </w:t>
      </w:r>
      <w:r w:rsidRPr="00B224FB">
        <w:rPr>
          <w:lang w:val="en-GB"/>
        </w:rPr>
        <w:t xml:space="preserve">to prevent </w:t>
      </w:r>
      <w:r>
        <w:rPr>
          <w:lang w:val="en-GB"/>
        </w:rPr>
        <w:t>violence against women (VAW)</w:t>
      </w:r>
      <w:r w:rsidR="00BA1D58">
        <w:rPr>
          <w:lang w:val="en-GB"/>
        </w:rPr>
        <w:t xml:space="preserve"> was </w:t>
      </w:r>
      <w:r w:rsidR="00D605EC">
        <w:rPr>
          <w:lang w:val="en-GB"/>
        </w:rPr>
        <w:t>launched</w:t>
      </w:r>
      <w:r w:rsidRPr="00B224FB">
        <w:rPr>
          <w:lang w:val="en-GB"/>
        </w:rPr>
        <w:t xml:space="preserve"> by </w:t>
      </w:r>
      <w:r w:rsidR="00C116AF">
        <w:rPr>
          <w:lang w:val="en-GB"/>
        </w:rPr>
        <w:t>UN Women and the</w:t>
      </w:r>
      <w:r w:rsidRPr="00B224FB">
        <w:rPr>
          <w:lang w:val="en-GB"/>
        </w:rPr>
        <w:t xml:space="preserve"> WHO in 2019</w:t>
      </w:r>
      <w:r w:rsidR="00BA1D58">
        <w:rPr>
          <w:lang w:val="en-GB"/>
        </w:rPr>
        <w:t xml:space="preserve"> and describes</w:t>
      </w:r>
      <w:r w:rsidRPr="00B224FB">
        <w:rPr>
          <w:lang w:val="en-GB"/>
        </w:rPr>
        <w:t xml:space="preserve"> a set of action</w:t>
      </w:r>
      <w:r w:rsidR="002C69CF">
        <w:rPr>
          <w:lang w:val="en-GB"/>
        </w:rPr>
        <w:t>-</w:t>
      </w:r>
      <w:r w:rsidRPr="00B224FB">
        <w:rPr>
          <w:lang w:val="en-GB"/>
        </w:rPr>
        <w:t xml:space="preserve">oriented steps </w:t>
      </w:r>
      <w:r>
        <w:rPr>
          <w:lang w:val="en-GB"/>
        </w:rPr>
        <w:t>to</w:t>
      </w:r>
      <w:r w:rsidRPr="00B224FB">
        <w:rPr>
          <w:lang w:val="en-GB"/>
        </w:rPr>
        <w:t xml:space="preserve"> enable policymakers and programme implementers to design, plan, implement, monitor and evaluate interventions and programmes to prevent VAW. The framework </w:t>
      </w:r>
      <w:r w:rsidR="00D30B41">
        <w:rPr>
          <w:lang w:val="en-GB"/>
        </w:rPr>
        <w:t>was</w:t>
      </w:r>
      <w:r w:rsidRPr="00B224FB">
        <w:rPr>
          <w:lang w:val="en-GB"/>
        </w:rPr>
        <w:t xml:space="preserve"> endorsed by an initial 12 UN agencies and bilateral partners</w:t>
      </w:r>
      <w:r w:rsidR="00A2192A">
        <w:rPr>
          <w:lang w:val="en-GB"/>
        </w:rPr>
        <w:t>,</w:t>
      </w:r>
      <w:r w:rsidRPr="00B224FB">
        <w:rPr>
          <w:rStyle w:val="FootnoteReference"/>
          <w:lang w:val="en-GB"/>
        </w:rPr>
        <w:footnoteReference w:id="35"/>
      </w:r>
      <w:r w:rsidRPr="00B224FB">
        <w:rPr>
          <w:lang w:val="en-GB"/>
        </w:rPr>
        <w:t xml:space="preserve"> </w:t>
      </w:r>
      <w:bookmarkStart w:id="82" w:name="_Toc206256254"/>
      <w:bookmarkStart w:id="83" w:name="_Toc206322400"/>
      <w:bookmarkStart w:id="84" w:name="_Toc206322951"/>
      <w:bookmarkStart w:id="85" w:name="_Toc206430947"/>
      <w:bookmarkStart w:id="86" w:name="_Toc210043017"/>
      <w:bookmarkStart w:id="87" w:name="_Toc211432486"/>
      <w:bookmarkStart w:id="88" w:name="_Toc214131898"/>
      <w:r w:rsidR="00D30B41" w:rsidRPr="00B224FB">
        <w:rPr>
          <w:lang w:val="en-GB"/>
        </w:rPr>
        <w:t xml:space="preserve">and builds on the </w:t>
      </w:r>
      <w:hyperlink r:id="rId28" w:history="1">
        <w:r w:rsidR="00D30B41" w:rsidRPr="00B14656">
          <w:rPr>
            <w:rStyle w:val="Hyperlink"/>
            <w:lang w:val="en-GB"/>
          </w:rPr>
          <w:t>UN Framework</w:t>
        </w:r>
        <w:r w:rsidR="00D30B41" w:rsidRPr="00B14656">
          <w:rPr>
            <w:rStyle w:val="Hyperlink"/>
          </w:rPr>
          <w:t xml:space="preserve"> to underpin action to prevent violence against women</w:t>
        </w:r>
      </w:hyperlink>
      <w:r w:rsidR="00D30B41" w:rsidRPr="00B224FB">
        <w:rPr>
          <w:lang w:val="en-GB"/>
        </w:rPr>
        <w:t xml:space="preserve">, developed by UN Women </w:t>
      </w:r>
      <w:r w:rsidR="00D30B41">
        <w:rPr>
          <w:lang w:val="en-GB"/>
        </w:rPr>
        <w:t xml:space="preserve">et al. </w:t>
      </w:r>
      <w:r w:rsidR="00D30B41" w:rsidRPr="00B224FB">
        <w:rPr>
          <w:lang w:val="en-GB"/>
        </w:rPr>
        <w:t>in 2015.</w:t>
      </w:r>
      <w:r w:rsidR="00D30B41">
        <w:rPr>
          <w:rStyle w:val="FootnoteReference"/>
          <w:lang w:val="en-GB"/>
        </w:rPr>
        <w:footnoteReference w:id="36"/>
      </w:r>
      <w:r w:rsidR="00D30B41" w:rsidRPr="00B224FB">
        <w:rPr>
          <w:lang w:val="en-GB"/>
        </w:rPr>
        <w:t xml:space="preserve"> The ESP</w:t>
      </w:r>
      <w:r w:rsidR="00D30B41">
        <w:rPr>
          <w:lang w:val="en-GB"/>
        </w:rPr>
        <w:t xml:space="preserve"> and </w:t>
      </w:r>
      <w:r w:rsidR="00D30B41" w:rsidRPr="00B224FB">
        <w:rPr>
          <w:lang w:val="en-GB"/>
        </w:rPr>
        <w:t xml:space="preserve">RESPECT Women </w:t>
      </w:r>
      <w:r w:rsidR="00D30B41">
        <w:rPr>
          <w:lang w:val="en-GB"/>
        </w:rPr>
        <w:t>were</w:t>
      </w:r>
      <w:r w:rsidR="00D30B41" w:rsidRPr="00B224FB">
        <w:rPr>
          <w:lang w:val="en-GB"/>
        </w:rPr>
        <w:t xml:space="preserve"> the foundational guidance tools </w:t>
      </w:r>
      <w:r w:rsidR="00D30B41">
        <w:rPr>
          <w:lang w:val="en-GB"/>
        </w:rPr>
        <w:t xml:space="preserve">on violence against women prevention and response </w:t>
      </w:r>
      <w:r w:rsidR="00D30B41" w:rsidRPr="00B224FB">
        <w:rPr>
          <w:lang w:val="en-GB"/>
        </w:rPr>
        <w:t>for the rollout of the EVAW Programme</w:t>
      </w:r>
      <w:r w:rsidR="00D30B41">
        <w:rPr>
          <w:lang w:val="en-GB"/>
        </w:rPr>
        <w:t xml:space="preserve"> from 2020-2025</w:t>
      </w:r>
      <w:r w:rsidR="00D30B41" w:rsidRPr="00B224FB">
        <w:rPr>
          <w:lang w:val="en-GB"/>
        </w:rPr>
        <w:t>.</w:t>
      </w:r>
    </w:p>
    <w:p w14:paraId="74F58880" w14:textId="7D742433" w:rsidR="002558A1" w:rsidRPr="00DB1381" w:rsidRDefault="00A61D11" w:rsidP="002D27BD">
      <w:pPr>
        <w:spacing w:line="240" w:lineRule="auto"/>
        <w:jc w:val="both"/>
        <w:rPr>
          <w:b/>
          <w:bCs/>
          <w:color w:val="4472C4" w:themeColor="accent1"/>
          <w:lang w:val="en-GB"/>
        </w:rPr>
      </w:pPr>
      <w:r w:rsidRPr="00DB1381">
        <w:rPr>
          <w:b/>
          <w:bCs/>
          <w:color w:val="4472C4" w:themeColor="accent1"/>
          <w:lang w:val="en-GB"/>
        </w:rPr>
        <w:t xml:space="preserve">Area 1: Strengthening quality, coordinated and multi-sectoral services for </w:t>
      </w:r>
      <w:r w:rsidR="00A2192A" w:rsidRPr="00DB1381">
        <w:rPr>
          <w:b/>
          <w:bCs/>
          <w:color w:val="4472C4" w:themeColor="accent1"/>
          <w:lang w:val="en-GB"/>
        </w:rPr>
        <w:t xml:space="preserve">VAWG </w:t>
      </w:r>
      <w:r w:rsidRPr="00DB1381">
        <w:rPr>
          <w:b/>
          <w:bCs/>
          <w:color w:val="4472C4" w:themeColor="accent1"/>
          <w:lang w:val="en-GB"/>
        </w:rPr>
        <w:t>survivors</w:t>
      </w:r>
      <w:bookmarkEnd w:id="82"/>
      <w:bookmarkEnd w:id="83"/>
      <w:bookmarkEnd w:id="84"/>
      <w:bookmarkEnd w:id="85"/>
      <w:bookmarkEnd w:id="86"/>
      <w:bookmarkEnd w:id="87"/>
      <w:bookmarkEnd w:id="88"/>
      <w:r w:rsidRPr="00DB1381">
        <w:rPr>
          <w:b/>
          <w:bCs/>
          <w:color w:val="4472C4" w:themeColor="accent1"/>
          <w:lang w:val="en-GB"/>
        </w:rPr>
        <w:t xml:space="preserve"> </w:t>
      </w:r>
    </w:p>
    <w:p w14:paraId="63EB4D98" w14:textId="1017BF57" w:rsidR="00D30B41" w:rsidRDefault="00D30B41" w:rsidP="002D27BD">
      <w:pPr>
        <w:spacing w:after="0" w:line="240" w:lineRule="auto"/>
        <w:jc w:val="both"/>
        <w:rPr>
          <w:lang w:val="en-GB"/>
        </w:rPr>
      </w:pPr>
      <w:r>
        <w:rPr>
          <w:lang w:val="en-GB"/>
        </w:rPr>
        <w:t>Work</w:t>
      </w:r>
      <w:r w:rsidRPr="00053C10">
        <w:rPr>
          <w:lang w:val="en-GB"/>
        </w:rPr>
        <w:t xml:space="preserve"> </w:t>
      </w:r>
      <w:r>
        <w:rPr>
          <w:lang w:val="en-GB"/>
        </w:rPr>
        <w:t>took</w:t>
      </w:r>
      <w:r w:rsidRPr="00053C10">
        <w:rPr>
          <w:lang w:val="en-GB"/>
        </w:rPr>
        <w:t xml:space="preserve"> place in multiple areas to support and enhance essential services provision and coordination through rolling out the ESP</w:t>
      </w:r>
      <w:r>
        <w:rPr>
          <w:lang w:val="en-GB"/>
        </w:rPr>
        <w:t xml:space="preserve"> at</w:t>
      </w:r>
      <w:r w:rsidRPr="00053C10">
        <w:rPr>
          <w:lang w:val="en-GB"/>
        </w:rPr>
        <w:t xml:space="preserve"> global, regional and country </w:t>
      </w:r>
      <w:r>
        <w:rPr>
          <w:lang w:val="en-GB"/>
        </w:rPr>
        <w:t>levels</w:t>
      </w:r>
      <w:r w:rsidRPr="00053C10">
        <w:rPr>
          <w:lang w:val="en-GB"/>
        </w:rPr>
        <w:t>.</w:t>
      </w:r>
      <w:r>
        <w:rPr>
          <w:lang w:val="en-GB"/>
        </w:rPr>
        <w:t xml:space="preserve"> </w:t>
      </w:r>
      <w:r w:rsidRPr="00053C10">
        <w:rPr>
          <w:lang w:val="en-GB"/>
        </w:rPr>
        <w:t>UN Women</w:t>
      </w:r>
      <w:r>
        <w:rPr>
          <w:lang w:val="en-GB"/>
        </w:rPr>
        <w:t>’s strength in</w:t>
      </w:r>
      <w:r w:rsidRPr="00053C10">
        <w:rPr>
          <w:lang w:val="en-GB"/>
        </w:rPr>
        <w:t xml:space="preserve"> establish</w:t>
      </w:r>
      <w:r>
        <w:rPr>
          <w:lang w:val="en-GB"/>
        </w:rPr>
        <w:t>ing</w:t>
      </w:r>
      <w:r w:rsidRPr="00053C10">
        <w:rPr>
          <w:lang w:val="en-GB"/>
        </w:rPr>
        <w:t xml:space="preserve"> and coordinat</w:t>
      </w:r>
      <w:r>
        <w:rPr>
          <w:lang w:val="en-GB"/>
        </w:rPr>
        <w:t>ing</w:t>
      </w:r>
      <w:r w:rsidRPr="00053C10">
        <w:rPr>
          <w:lang w:val="en-GB"/>
        </w:rPr>
        <w:t xml:space="preserve"> partnerships globally, regionally, and in countries, both within and external to the UN system, ensure</w:t>
      </w:r>
      <w:r>
        <w:rPr>
          <w:lang w:val="en-GB"/>
        </w:rPr>
        <w:t>d</w:t>
      </w:r>
      <w:r w:rsidRPr="00053C10">
        <w:rPr>
          <w:lang w:val="en-GB"/>
        </w:rPr>
        <w:t xml:space="preserve"> the continued adaptation </w:t>
      </w:r>
      <w:r>
        <w:rPr>
          <w:lang w:val="en-GB"/>
        </w:rPr>
        <w:t xml:space="preserve">and implementation </w:t>
      </w:r>
      <w:r w:rsidRPr="00053C10">
        <w:rPr>
          <w:lang w:val="en-GB"/>
        </w:rPr>
        <w:t xml:space="preserve">of the </w:t>
      </w:r>
      <w:r>
        <w:rPr>
          <w:lang w:val="en-GB"/>
        </w:rPr>
        <w:t xml:space="preserve">ESP </w:t>
      </w:r>
      <w:r w:rsidRPr="00053C10">
        <w:rPr>
          <w:lang w:val="en-GB"/>
        </w:rPr>
        <w:t>in multiple countries, including</w:t>
      </w:r>
      <w:r>
        <w:rPr>
          <w:lang w:val="en-GB"/>
        </w:rPr>
        <w:t xml:space="preserve"> a follow-on focus in the </w:t>
      </w:r>
      <w:r w:rsidRPr="00876C8F">
        <w:rPr>
          <w:b/>
          <w:bCs/>
          <w:lang w:val="en-GB"/>
        </w:rPr>
        <w:t>Asia-Pacific region</w:t>
      </w:r>
      <w:r>
        <w:rPr>
          <w:lang w:val="en-GB"/>
        </w:rPr>
        <w:t xml:space="preserve"> in three</w:t>
      </w:r>
      <w:r w:rsidRPr="00053C10">
        <w:rPr>
          <w:lang w:val="en-GB"/>
        </w:rPr>
        <w:t xml:space="preserve"> of the initial 10 countries</w:t>
      </w:r>
      <w:r>
        <w:rPr>
          <w:lang w:val="en-GB"/>
        </w:rPr>
        <w:t xml:space="preserve"> where the ESP was initially piloted </w:t>
      </w:r>
      <w:r w:rsidRPr="00053C10">
        <w:rPr>
          <w:lang w:val="en-GB"/>
        </w:rPr>
        <w:t>(</w:t>
      </w:r>
      <w:r w:rsidRPr="00EE12B2">
        <w:rPr>
          <w:b/>
          <w:bCs/>
          <w:lang w:val="en-GB"/>
        </w:rPr>
        <w:t>Cambodia, Pakistan</w:t>
      </w:r>
      <w:r w:rsidRPr="00053C10">
        <w:rPr>
          <w:lang w:val="en-GB"/>
        </w:rPr>
        <w:t xml:space="preserve">, and </w:t>
      </w:r>
      <w:r w:rsidRPr="00EE12B2">
        <w:rPr>
          <w:b/>
          <w:bCs/>
          <w:lang w:val="en-GB"/>
        </w:rPr>
        <w:t>Viet Nam</w:t>
      </w:r>
      <w:r w:rsidRPr="00053C10">
        <w:rPr>
          <w:lang w:val="en-GB"/>
        </w:rPr>
        <w:t>)</w:t>
      </w:r>
      <w:r>
        <w:rPr>
          <w:lang w:val="en-GB"/>
        </w:rPr>
        <w:t xml:space="preserve"> </w:t>
      </w:r>
      <w:r>
        <w:rPr>
          <w:lang w:val="en-GB"/>
        </w:rPr>
        <w:lastRenderedPageBreak/>
        <w:t>and other countries selected from the Indo-Pacific</w:t>
      </w:r>
      <w:r w:rsidR="00831881">
        <w:rPr>
          <w:lang w:val="en-GB"/>
        </w:rPr>
        <w:t>,</w:t>
      </w:r>
      <w:r w:rsidR="00831881">
        <w:rPr>
          <w:rStyle w:val="FootnoteReference"/>
          <w:lang w:val="en-GB"/>
        </w:rPr>
        <w:footnoteReference w:id="37"/>
      </w:r>
      <w:r w:rsidR="00831881">
        <w:rPr>
          <w:lang w:val="en-GB"/>
        </w:rPr>
        <w:t xml:space="preserve"> </w:t>
      </w:r>
      <w:r>
        <w:rPr>
          <w:lang w:val="en-GB"/>
        </w:rPr>
        <w:t xml:space="preserve"> and other regions. Activities in this area are organized under its three outcomes:</w:t>
      </w:r>
    </w:p>
    <w:p w14:paraId="7BD6E6B1" w14:textId="77777777" w:rsidR="008F47D7" w:rsidRDefault="008F47D7" w:rsidP="00E3599B">
      <w:pPr>
        <w:spacing w:after="0" w:line="240" w:lineRule="auto"/>
        <w:rPr>
          <w:lang w:val="en-GB"/>
        </w:rPr>
      </w:pPr>
    </w:p>
    <w:p w14:paraId="1A4F0DB4" w14:textId="2E7262E3" w:rsidR="00A61D11" w:rsidRPr="00F51C2A" w:rsidRDefault="00A61D11" w:rsidP="00876C8F">
      <w:pPr>
        <w:pStyle w:val="ListParagraph"/>
        <w:numPr>
          <w:ilvl w:val="0"/>
          <w:numId w:val="60"/>
        </w:numPr>
        <w:spacing w:line="240" w:lineRule="auto"/>
        <w:jc w:val="both"/>
        <w:rPr>
          <w:lang w:val="en-GB"/>
        </w:rPr>
      </w:pPr>
      <w:r w:rsidRPr="00F51C2A">
        <w:rPr>
          <w:lang w:val="en-GB"/>
        </w:rPr>
        <w:t>Countries have national guidelines, protocols and action plans for a coordinated set of essential services for VAWG survivors in health, justice and policing, and social services that are based on internationally agreed norms and standards and adapted to the national context, including for use during the COVID-19 crisis;</w:t>
      </w:r>
    </w:p>
    <w:p w14:paraId="75FD33DF" w14:textId="2993F51A" w:rsidR="00A61D11" w:rsidRPr="00F51C2A" w:rsidRDefault="00A61D11" w:rsidP="00876C8F">
      <w:pPr>
        <w:pStyle w:val="ListParagraph"/>
        <w:numPr>
          <w:ilvl w:val="0"/>
          <w:numId w:val="60"/>
        </w:numPr>
        <w:spacing w:line="240" w:lineRule="auto"/>
        <w:jc w:val="both"/>
        <w:rPr>
          <w:lang w:val="en-GB"/>
        </w:rPr>
      </w:pPr>
      <w:r w:rsidRPr="00F51C2A">
        <w:rPr>
          <w:lang w:val="en-GB"/>
        </w:rPr>
        <w:t>Coverage of and access to quality essential VAWG services, provided in line with quality standards and tools, and adapted for use during the COVID-19 crisis, has improved; and</w:t>
      </w:r>
    </w:p>
    <w:p w14:paraId="2627B6D6" w14:textId="17272D28" w:rsidR="00FB40B6" w:rsidRDefault="00A61D11" w:rsidP="00E3599B">
      <w:pPr>
        <w:pStyle w:val="ListParagraph"/>
        <w:numPr>
          <w:ilvl w:val="0"/>
          <w:numId w:val="60"/>
        </w:numPr>
        <w:spacing w:line="240" w:lineRule="auto"/>
        <w:jc w:val="both"/>
        <w:rPr>
          <w:lang w:val="en-GB"/>
        </w:rPr>
      </w:pPr>
      <w:r w:rsidRPr="00F51C2A">
        <w:rPr>
          <w:lang w:val="en-GB"/>
        </w:rPr>
        <w:t>Use of VAWG essential services, including during the COVID-19 crisis, provided in line with the global standards and tools by women and girls, has increased</w:t>
      </w:r>
      <w:r w:rsidR="00C8463D" w:rsidRPr="00F51C2A">
        <w:rPr>
          <w:lang w:val="en-GB"/>
        </w:rPr>
        <w:t>.</w:t>
      </w:r>
    </w:p>
    <w:p w14:paraId="639864E6" w14:textId="77777777" w:rsidR="00A404E9" w:rsidRPr="00A404E9" w:rsidRDefault="00A404E9" w:rsidP="00A404E9">
      <w:pPr>
        <w:pStyle w:val="ListParagraph"/>
        <w:spacing w:line="240" w:lineRule="auto"/>
        <w:jc w:val="both"/>
        <w:rPr>
          <w:lang w:val="en-GB"/>
        </w:rPr>
      </w:pPr>
    </w:p>
    <w:p w14:paraId="1595B2A2" w14:textId="24031ACC" w:rsidR="00A61D11" w:rsidRPr="00A61D11" w:rsidRDefault="00A61D11" w:rsidP="00A404E9">
      <w:pPr>
        <w:spacing w:line="240" w:lineRule="auto"/>
        <w:jc w:val="both"/>
        <w:rPr>
          <w:b/>
          <w:bCs/>
          <w:lang w:val="en-GB"/>
        </w:rPr>
      </w:pPr>
      <w:r w:rsidRPr="00A61D11">
        <w:rPr>
          <w:b/>
          <w:bCs/>
          <w:lang w:val="en-GB"/>
        </w:rPr>
        <w:t>Countries have national guidelines, protocols and action plans for a coordinated set of essential services for VAWG survivors in health, justice and policing, and social services that are based on internationally agreed norms and standards and adapted to the national context, including for use during the COVID-19 crisis</w:t>
      </w:r>
    </w:p>
    <w:p w14:paraId="7CFEA8AC" w14:textId="189D5205" w:rsidR="00571089" w:rsidRDefault="007D2031" w:rsidP="00581CDF">
      <w:pPr>
        <w:spacing w:after="0" w:line="240" w:lineRule="auto"/>
        <w:jc w:val="both"/>
      </w:pPr>
      <w:r>
        <w:t>To establish an enabling environment for essential services provision in countries, UN Women p</w:t>
      </w:r>
      <w:r w:rsidRPr="007D2031">
        <w:t>rovide</w:t>
      </w:r>
      <w:r>
        <w:t>d</w:t>
      </w:r>
      <w:r w:rsidRPr="007D2031">
        <w:t xml:space="preserve"> technical </w:t>
      </w:r>
      <w:r>
        <w:t xml:space="preserve">and financial </w:t>
      </w:r>
      <w:r w:rsidRPr="007D2031">
        <w:t xml:space="preserve">support </w:t>
      </w:r>
      <w:r>
        <w:t>for</w:t>
      </w:r>
      <w:r w:rsidRPr="007D2031">
        <w:t xml:space="preserve"> the development and review of a range of VAWG-related policies</w:t>
      </w:r>
      <w:r w:rsidR="00D605EC">
        <w:t xml:space="preserve">, </w:t>
      </w:r>
      <w:r w:rsidRPr="007D2031">
        <w:t>protocols, guidance and tools</w:t>
      </w:r>
      <w:r w:rsidR="003D3A71">
        <w:t>,</w:t>
      </w:r>
      <w:r w:rsidRPr="007D2031">
        <w:t xml:space="preserve"> in line with the </w:t>
      </w:r>
      <w:r w:rsidR="00581CDF">
        <w:t xml:space="preserve">ESP. </w:t>
      </w:r>
      <w:r w:rsidR="008F47D7">
        <w:t xml:space="preserve">UN Women </w:t>
      </w:r>
      <w:r>
        <w:t xml:space="preserve">also </w:t>
      </w:r>
      <w:r w:rsidR="008F47D7">
        <w:t>developed</w:t>
      </w:r>
      <w:r>
        <w:t xml:space="preserve"> and promoted</w:t>
      </w:r>
      <w:r w:rsidR="008F47D7">
        <w:t xml:space="preserve"> technical guidance </w:t>
      </w:r>
      <w:r w:rsidR="005D1EF1">
        <w:t>through</w:t>
      </w:r>
      <w:r>
        <w:t xml:space="preserve"> inclusive and participatory processes, including: </w:t>
      </w:r>
      <w:hyperlink r:id="rId29" w:anchor=":~:text=UN%20Women%2C%20together%20with%20Global,Nations'%20entities%20can%20take%20to" w:history="1">
        <w:r w:rsidRPr="00107200">
          <w:rPr>
            <w:rStyle w:val="Hyperlink"/>
          </w:rPr>
          <w:t>a g</w:t>
        </w:r>
        <w:r w:rsidR="00571089" w:rsidRPr="00107200">
          <w:rPr>
            <w:rStyle w:val="Hyperlink"/>
          </w:rPr>
          <w:t>lobal guidance on survivor-</w:t>
        </w:r>
        <w:proofErr w:type="spellStart"/>
        <w:r w:rsidR="00571089" w:rsidRPr="00107200">
          <w:rPr>
            <w:rStyle w:val="Hyperlink"/>
          </w:rPr>
          <w:t>centred</w:t>
        </w:r>
        <w:proofErr w:type="spellEnd"/>
        <w:r w:rsidR="00571089" w:rsidRPr="00107200">
          <w:rPr>
            <w:rStyle w:val="Hyperlink"/>
          </w:rPr>
          <w:t xml:space="preserve"> approaches in EVAW programming</w:t>
        </w:r>
      </w:hyperlink>
      <w:r w:rsidR="00571089">
        <w:t xml:space="preserve">, </w:t>
      </w:r>
      <w:hyperlink r:id="rId30" w:history="1">
        <w:r w:rsidRPr="00107200">
          <w:rPr>
            <w:rStyle w:val="Hyperlink"/>
          </w:rPr>
          <w:t xml:space="preserve">guidance on </w:t>
        </w:r>
        <w:r w:rsidR="00571089" w:rsidRPr="00107200">
          <w:rPr>
            <w:rStyle w:val="Hyperlink"/>
          </w:rPr>
          <w:t>survivor-</w:t>
        </w:r>
        <w:proofErr w:type="spellStart"/>
        <w:r w:rsidR="00571089" w:rsidRPr="00107200">
          <w:rPr>
            <w:rStyle w:val="Hyperlink"/>
          </w:rPr>
          <w:t>centred</w:t>
        </w:r>
        <w:proofErr w:type="spellEnd"/>
        <w:r w:rsidR="00571089" w:rsidRPr="00107200">
          <w:rPr>
            <w:rStyle w:val="Hyperlink"/>
          </w:rPr>
          <w:t xml:space="preserve"> prosecutions</w:t>
        </w:r>
      </w:hyperlink>
      <w:r w:rsidR="00571089">
        <w:t xml:space="preserve"> (</w:t>
      </w:r>
      <w:r w:rsidR="00571089" w:rsidRPr="00AE370E">
        <w:rPr>
          <w:b/>
          <w:bCs/>
        </w:rPr>
        <w:t>Asia-Pacific region</w:t>
      </w:r>
      <w:r w:rsidR="00571089">
        <w:t>)</w:t>
      </w:r>
      <w:r w:rsidR="00AE370E">
        <w:t>;</w:t>
      </w:r>
      <w:r w:rsidR="00970838">
        <w:t xml:space="preserve"> </w:t>
      </w:r>
      <w:r w:rsidR="00853610">
        <w:t xml:space="preserve">a regional </w:t>
      </w:r>
      <w:r w:rsidR="00970838">
        <w:t>guidance on safe technologies and the provision of essential services</w:t>
      </w:r>
      <w:r w:rsidR="00853610">
        <w:t xml:space="preserve"> (</w:t>
      </w:r>
      <w:hyperlink r:id="rId31" w:history="1">
        <w:r w:rsidR="00853610" w:rsidRPr="00853610">
          <w:rPr>
            <w:rStyle w:val="Hyperlink"/>
          </w:rPr>
          <w:t>Safe Technology for the Provision of Services to Women Migrant Workers at Risk of or Subject to Violence</w:t>
        </w:r>
      </w:hyperlink>
      <w:r w:rsidR="00853610">
        <w:t>)</w:t>
      </w:r>
      <w:r w:rsidR="00545879">
        <w:t>;</w:t>
      </w:r>
      <w:r w:rsidR="00970838">
        <w:t xml:space="preserve"> and establishing l</w:t>
      </w:r>
      <w:r w:rsidR="00970838" w:rsidRPr="00970838">
        <w:t xml:space="preserve">inkages between (i) intersectionality and essential and specialist support services </w:t>
      </w:r>
      <w:r w:rsidR="00D30B41">
        <w:t xml:space="preserve">provided </w:t>
      </w:r>
      <w:r w:rsidR="00D30B41" w:rsidRPr="00970838">
        <w:t>by both state and CSOs/WRO</w:t>
      </w:r>
      <w:r w:rsidR="00D30B41">
        <w:t xml:space="preserve"> </w:t>
      </w:r>
      <w:r w:rsidR="00D30B41" w:rsidRPr="00970838">
        <w:t xml:space="preserve">service providers </w:t>
      </w:r>
      <w:r w:rsidR="00545879">
        <w:t xml:space="preserve">and </w:t>
      </w:r>
      <w:r w:rsidR="00D30B41" w:rsidRPr="00970838">
        <w:t xml:space="preserve">(ii) social protection and essential services provision, also through particular </w:t>
      </w:r>
      <w:r w:rsidR="00D30B41">
        <w:t>‘leave no-one behind’ (</w:t>
      </w:r>
      <w:r w:rsidR="00D30B41" w:rsidRPr="00970838">
        <w:t>LNOB</w:t>
      </w:r>
      <w:r w:rsidR="00D30B41">
        <w:t>)</w:t>
      </w:r>
      <w:r w:rsidR="00D30B41" w:rsidRPr="00970838">
        <w:t xml:space="preserve"> lenses, e.g., disability</w:t>
      </w:r>
      <w:r w:rsidR="00D30B41">
        <w:t>.</w:t>
      </w:r>
    </w:p>
    <w:p w14:paraId="2F068E68" w14:textId="77777777" w:rsidR="00571089" w:rsidRDefault="00571089" w:rsidP="00E3599B">
      <w:pPr>
        <w:spacing w:after="0" w:line="240" w:lineRule="auto"/>
      </w:pPr>
    </w:p>
    <w:p w14:paraId="480E7E7F" w14:textId="665E1070" w:rsidR="00A61D11" w:rsidRDefault="00A61D11" w:rsidP="00545879">
      <w:pPr>
        <w:spacing w:after="0" w:line="240" w:lineRule="auto"/>
        <w:jc w:val="both"/>
        <w:rPr>
          <w:b/>
          <w:bCs/>
          <w:lang w:val="en-GB"/>
        </w:rPr>
      </w:pPr>
      <w:r w:rsidRPr="00A61D11">
        <w:rPr>
          <w:b/>
          <w:bCs/>
          <w:lang w:val="en-GB"/>
        </w:rPr>
        <w:t>Coverage of and access to quality essential VAWG services, provided in line with quality standards and tools, and adapted for use during the COVID-19 crisis, has improved</w:t>
      </w:r>
      <w:r w:rsidR="00835A67">
        <w:rPr>
          <w:b/>
          <w:bCs/>
          <w:lang w:val="en-GB"/>
        </w:rPr>
        <w:t>.</w:t>
      </w:r>
    </w:p>
    <w:p w14:paraId="07C33C25" w14:textId="77777777" w:rsidR="00970838" w:rsidRDefault="00970838" w:rsidP="00E3599B">
      <w:pPr>
        <w:spacing w:after="0" w:line="240" w:lineRule="auto"/>
        <w:rPr>
          <w:b/>
          <w:bCs/>
          <w:lang w:val="en-GB"/>
        </w:rPr>
      </w:pPr>
    </w:p>
    <w:p w14:paraId="4953AC02" w14:textId="48F9899F" w:rsidR="005B3E68" w:rsidRDefault="00970838" w:rsidP="001555DC">
      <w:pPr>
        <w:spacing w:after="0" w:line="240" w:lineRule="auto"/>
        <w:jc w:val="both"/>
      </w:pPr>
      <w:r w:rsidRPr="00970838">
        <w:rPr>
          <w:lang w:val="en-GB"/>
        </w:rPr>
        <w:t xml:space="preserve">Efforts in this area focused </w:t>
      </w:r>
      <w:r>
        <w:rPr>
          <w:lang w:val="en-GB"/>
        </w:rPr>
        <w:t xml:space="preserve">on </w:t>
      </w:r>
      <w:r>
        <w:t>the improvement and expansion of survivors</w:t>
      </w:r>
      <w:r w:rsidR="009321FD">
        <w:t>’</w:t>
      </w:r>
      <w:r>
        <w:t xml:space="preserve"> service provision in all contexts, including during the COVID-19 pandemic. This entailed s</w:t>
      </w:r>
      <w:r w:rsidR="00571089">
        <w:t>trengthen</w:t>
      </w:r>
      <w:r>
        <w:t>ing</w:t>
      </w:r>
      <w:r w:rsidR="00571089">
        <w:t>, expand</w:t>
      </w:r>
      <w:r>
        <w:t>ing</w:t>
      </w:r>
      <w:r w:rsidR="00571089">
        <w:t xml:space="preserve"> and adapt</w:t>
      </w:r>
      <w:r>
        <w:t>ing</w:t>
      </w:r>
      <w:r w:rsidR="00571089">
        <w:t xml:space="preserve"> coordinated multi-sectoral services </w:t>
      </w:r>
      <w:r w:rsidR="001555DC">
        <w:t>considering</w:t>
      </w:r>
      <w:r w:rsidR="00571089">
        <w:t xml:space="preserve"> the </w:t>
      </w:r>
      <w:r>
        <w:t xml:space="preserve">conditions imposed by the </w:t>
      </w:r>
      <w:r w:rsidR="00571089">
        <w:t xml:space="preserve">COVID-19 crisis (in the health, social and especially police and justice sectors and </w:t>
      </w:r>
      <w:r w:rsidR="00713313">
        <w:t xml:space="preserve">affecting </w:t>
      </w:r>
      <w:r w:rsidR="00571089">
        <w:t xml:space="preserve">CSOs/WROs) in selected countries, with a focus on the </w:t>
      </w:r>
      <w:r w:rsidR="00571089" w:rsidRPr="00713313">
        <w:rPr>
          <w:b/>
          <w:bCs/>
        </w:rPr>
        <w:t>Asia-Pacific region</w:t>
      </w:r>
      <w:r>
        <w:t xml:space="preserve">.  Work </w:t>
      </w:r>
      <w:r w:rsidR="00FF6B7E">
        <w:t xml:space="preserve">also </w:t>
      </w:r>
      <w:r>
        <w:t xml:space="preserve">focused </w:t>
      </w:r>
      <w:r w:rsidR="00BC0AFA">
        <w:t xml:space="preserve">on </w:t>
      </w:r>
      <w:r>
        <w:t>s</w:t>
      </w:r>
      <w:r w:rsidR="00571089">
        <w:t>trengthen</w:t>
      </w:r>
      <w:r>
        <w:t>ing</w:t>
      </w:r>
      <w:r w:rsidR="00571089">
        <w:t xml:space="preserve"> institutional and technical capacity </w:t>
      </w:r>
      <w:r>
        <w:t>for the provision of</w:t>
      </w:r>
      <w:r w:rsidR="00571089">
        <w:t xml:space="preserve"> survivor-</w:t>
      </w:r>
      <w:proofErr w:type="spellStart"/>
      <w:r w:rsidR="00571089">
        <w:t>centred</w:t>
      </w:r>
      <w:proofErr w:type="spellEnd"/>
      <w:r w:rsidR="00571089">
        <w:t xml:space="preserve"> and trauma-informed responses for women and girls</w:t>
      </w:r>
      <w:r w:rsidR="00BC0AFA">
        <w:t>,</w:t>
      </w:r>
      <w:r w:rsidR="00571089">
        <w:t xml:space="preserve"> through piloting, roll</w:t>
      </w:r>
      <w:r w:rsidR="00BC0AFA">
        <w:t>ing</w:t>
      </w:r>
      <w:r w:rsidR="00571089">
        <w:t xml:space="preserve"> out and disseminat</w:t>
      </w:r>
      <w:r w:rsidR="00BC0AFA">
        <w:t>ing</w:t>
      </w:r>
      <w:r w:rsidR="00571089">
        <w:t xml:space="preserve"> key guidance and tools in selected countries, </w:t>
      </w:r>
      <w:r w:rsidR="00FF6B7E">
        <w:t xml:space="preserve">again </w:t>
      </w:r>
      <w:r w:rsidR="00571089">
        <w:t xml:space="preserve">with a focus on the </w:t>
      </w:r>
      <w:r w:rsidR="00571089" w:rsidRPr="00FF6B7E">
        <w:rPr>
          <w:b/>
          <w:bCs/>
        </w:rPr>
        <w:t>Asia-Pacific region</w:t>
      </w:r>
      <w:r>
        <w:t xml:space="preserve">.  </w:t>
      </w:r>
      <w:r w:rsidR="000F6EA0">
        <w:t>Guidance and tools developed and rolled out in this area include</w:t>
      </w:r>
      <w:r>
        <w:t xml:space="preserve"> </w:t>
      </w:r>
      <w:r w:rsidR="000F6EA0">
        <w:t xml:space="preserve">the </w:t>
      </w:r>
      <w:hyperlink r:id="rId32" w:history="1">
        <w:r w:rsidR="00571089" w:rsidRPr="000F6EA0">
          <w:rPr>
            <w:rStyle w:val="Hyperlink"/>
          </w:rPr>
          <w:t>Handbook on Gender-Responsive Police Services for Women and Girls subject to Violence</w:t>
        </w:r>
      </w:hyperlink>
      <w:r>
        <w:t>,</w:t>
      </w:r>
      <w:r w:rsidR="000F6EA0">
        <w:t xml:space="preserve"> a </w:t>
      </w:r>
      <w:hyperlink r:id="rId33" w:history="1">
        <w:r w:rsidR="00571089" w:rsidRPr="000F6EA0">
          <w:rPr>
            <w:rStyle w:val="Hyperlink"/>
          </w:rPr>
          <w:t>Global Costing Tool developed to estimate resource requirements for a minimum package of services</w:t>
        </w:r>
      </w:hyperlink>
      <w:r w:rsidR="00571089">
        <w:t xml:space="preserve"> (ESP Module 7)</w:t>
      </w:r>
      <w:r w:rsidR="000F6EA0">
        <w:t xml:space="preserve">, and </w:t>
      </w:r>
      <w:hyperlink r:id="rId34" w:history="1">
        <w:r w:rsidR="00571089" w:rsidRPr="000F6EA0">
          <w:rPr>
            <w:rStyle w:val="Hyperlink"/>
          </w:rPr>
          <w:t xml:space="preserve">Safe technologies and the provision of </w:t>
        </w:r>
        <w:r w:rsidR="00785D0D">
          <w:rPr>
            <w:rStyle w:val="Hyperlink"/>
          </w:rPr>
          <w:t xml:space="preserve">remote </w:t>
        </w:r>
        <w:r w:rsidR="00571089" w:rsidRPr="000F6EA0">
          <w:rPr>
            <w:rStyle w:val="Hyperlink"/>
          </w:rPr>
          <w:t>essential services</w:t>
        </w:r>
      </w:hyperlink>
      <w:r w:rsidR="000F6EA0">
        <w:t>. Work in this area also e</w:t>
      </w:r>
      <w:r w:rsidR="00571089">
        <w:t>stablish</w:t>
      </w:r>
      <w:r w:rsidR="000F6EA0">
        <w:t>ed</w:t>
      </w:r>
      <w:r w:rsidR="00571089">
        <w:t xml:space="preserve"> partnerships with thought-leaders and practitioners for collective action on ending VAWG e.g., </w:t>
      </w:r>
      <w:r w:rsidR="00281582">
        <w:t>i</w:t>
      </w:r>
      <w:r w:rsidR="00571089">
        <w:t>nstitut</w:t>
      </w:r>
      <w:r w:rsidR="00281582">
        <w:t>ing</w:t>
      </w:r>
      <w:r w:rsidR="00571089">
        <w:t xml:space="preserve"> a high-level network of decision-makers and influencers within Government and law enforcement on gender-responsive policing</w:t>
      </w:r>
      <w:r w:rsidR="001A0A1A">
        <w:t>, including</w:t>
      </w:r>
      <w:r w:rsidR="00571089">
        <w:t xml:space="preserve"> addressing VAWG.</w:t>
      </w:r>
      <w:r w:rsidR="00802F3B">
        <w:t xml:space="preserve"> Furthermore, </w:t>
      </w:r>
      <w:r w:rsidR="005B3E68">
        <w:t xml:space="preserve">following the recommendation of a previous EVAW </w:t>
      </w:r>
      <w:proofErr w:type="spellStart"/>
      <w:r w:rsidR="005B3E68">
        <w:t>Programme</w:t>
      </w:r>
      <w:proofErr w:type="spellEnd"/>
      <w:r w:rsidR="005B3E68">
        <w:t xml:space="preserve"> initial assessment of the JP on ES, </w:t>
      </w:r>
      <w:r w:rsidR="00BB55F6">
        <w:t>greater</w:t>
      </w:r>
      <w:r w:rsidR="005B3E68">
        <w:t xml:space="preserve"> emphasis was placed on strengthening survivor-</w:t>
      </w:r>
      <w:proofErr w:type="spellStart"/>
      <w:r w:rsidR="005B3E68">
        <w:t>centred</w:t>
      </w:r>
      <w:proofErr w:type="spellEnd"/>
      <w:r w:rsidR="005B3E68">
        <w:t xml:space="preserve"> approaches</w:t>
      </w:r>
      <w:r w:rsidR="00BB55F6">
        <w:t xml:space="preserve"> in work on essential services, with the development of guidance on </w:t>
      </w:r>
      <w:r w:rsidR="00BB55F6">
        <w:rPr>
          <w:b/>
          <w:bCs/>
        </w:rPr>
        <w:t>‘</w:t>
      </w:r>
      <w:r w:rsidR="005B3E68" w:rsidRPr="005B3E68">
        <w:rPr>
          <w:b/>
          <w:bCs/>
        </w:rPr>
        <w:t xml:space="preserve">Survivor-Centered Group Counselling for </w:t>
      </w:r>
      <w:r w:rsidR="005B3E68" w:rsidRPr="005B3E68">
        <w:rPr>
          <w:b/>
          <w:bCs/>
        </w:rPr>
        <w:lastRenderedPageBreak/>
        <w:t>Survivors of VAW</w:t>
      </w:r>
      <w:r w:rsidR="00BB55F6">
        <w:rPr>
          <w:b/>
          <w:bCs/>
        </w:rPr>
        <w:t xml:space="preserve">’ </w:t>
      </w:r>
      <w:r w:rsidR="00BB55F6">
        <w:t xml:space="preserve">and </w:t>
      </w:r>
      <w:r w:rsidR="00F27E8D">
        <w:t>a paper on ‘</w:t>
      </w:r>
      <w:r w:rsidR="00B33CD9" w:rsidRPr="002E090C">
        <w:rPr>
          <w:b/>
          <w:bCs/>
        </w:rPr>
        <w:t>Co-Creating Meaningful Survivor Leadership and Engagement’</w:t>
      </w:r>
      <w:r w:rsidR="002E090C">
        <w:t xml:space="preserve"> (examining h</w:t>
      </w:r>
      <w:r w:rsidR="002E090C" w:rsidRPr="002E090C">
        <w:t>ow can civil society organizations and agencies working to end violence against women engage survivors and survivor leaders in ever more meaningful and ethical ways</w:t>
      </w:r>
      <w:r w:rsidR="002E090C">
        <w:t>).</w:t>
      </w:r>
      <w:r w:rsidR="002E090C">
        <w:rPr>
          <w:rStyle w:val="FootnoteReference"/>
        </w:rPr>
        <w:footnoteReference w:id="38"/>
      </w:r>
    </w:p>
    <w:p w14:paraId="09F8F382" w14:textId="77777777" w:rsidR="00A61D11" w:rsidRDefault="00A61D11" w:rsidP="00E3599B">
      <w:pPr>
        <w:spacing w:after="0" w:line="240" w:lineRule="auto"/>
        <w:rPr>
          <w:lang w:val="en-GB"/>
        </w:rPr>
      </w:pPr>
    </w:p>
    <w:p w14:paraId="6F17A43A" w14:textId="7615B9EB" w:rsidR="00A61D11" w:rsidRDefault="00A61D11" w:rsidP="00EB3F58">
      <w:pPr>
        <w:spacing w:after="0" w:line="240" w:lineRule="auto"/>
        <w:jc w:val="both"/>
        <w:rPr>
          <w:b/>
          <w:bCs/>
          <w:lang w:val="en-GB"/>
        </w:rPr>
      </w:pPr>
      <w:r w:rsidRPr="00A61D11">
        <w:rPr>
          <w:b/>
          <w:bCs/>
          <w:lang w:val="en-GB"/>
        </w:rPr>
        <w:t>Use of VAWG essential services, including during the COVID-19 crisis, provided in line with the global standards and tools by women and girls, has increased.</w:t>
      </w:r>
    </w:p>
    <w:p w14:paraId="222B4353" w14:textId="77777777" w:rsidR="00571089" w:rsidRDefault="00571089" w:rsidP="00E3599B">
      <w:pPr>
        <w:spacing w:after="0" w:line="240" w:lineRule="auto"/>
        <w:rPr>
          <w:b/>
          <w:bCs/>
          <w:lang w:val="en-GB"/>
        </w:rPr>
      </w:pPr>
    </w:p>
    <w:p w14:paraId="70D019AF" w14:textId="36C1556D" w:rsidR="00571089" w:rsidRPr="00571089" w:rsidRDefault="00BC0AFA" w:rsidP="00EB3F58">
      <w:pPr>
        <w:spacing w:after="0" w:line="240" w:lineRule="auto"/>
        <w:jc w:val="both"/>
      </w:pPr>
      <w:r>
        <w:t xml:space="preserve">UN Women worked at the global, regional and country levels by advocating for, supporting or implementing efforts that increased service accessibility and use among survivors of VAWG. For example, </w:t>
      </w:r>
      <w:r w:rsidR="00571089">
        <w:t xml:space="preserve">the Global Network of Women’s Shelters (GNWS) </w:t>
      </w:r>
      <w:r>
        <w:t xml:space="preserve">was supported to update </w:t>
      </w:r>
      <w:r w:rsidR="00571089">
        <w:t>and expand coverage</w:t>
      </w:r>
      <w:r>
        <w:t xml:space="preserve"> of</w:t>
      </w:r>
      <w:r w:rsidR="00571089">
        <w:t xml:space="preserve"> its global database (</w:t>
      </w:r>
      <w:proofErr w:type="spellStart"/>
      <w:r w:rsidR="00C02239">
        <w:fldChar w:fldCharType="begin"/>
      </w:r>
      <w:r w:rsidR="00C02239">
        <w:instrText>HYPERLINK "https://lila.help/"</w:instrText>
      </w:r>
      <w:r w:rsidR="00C02239">
        <w:fldChar w:fldCharType="separate"/>
      </w:r>
      <w:r w:rsidR="00C02239" w:rsidRPr="00C02239">
        <w:rPr>
          <w:rStyle w:val="Hyperlink"/>
        </w:rPr>
        <w:t>L</w:t>
      </w:r>
      <w:r w:rsidR="00571089" w:rsidRPr="00C02239">
        <w:rPr>
          <w:rStyle w:val="Hyperlink"/>
        </w:rPr>
        <w:t>ila.help</w:t>
      </w:r>
      <w:proofErr w:type="spellEnd"/>
      <w:r w:rsidR="00C02239">
        <w:fldChar w:fldCharType="end"/>
      </w:r>
      <w:r w:rsidR="00571089">
        <w:t xml:space="preserve">) on </w:t>
      </w:r>
      <w:r w:rsidR="00C02239">
        <w:t xml:space="preserve">vetted </w:t>
      </w:r>
      <w:r w:rsidR="00571089">
        <w:t>national helplines and other support services</w:t>
      </w:r>
      <w:r w:rsidR="00C02239">
        <w:t>. Advocacy efforts showcased the need for and benefit of quality essential services using</w:t>
      </w:r>
      <w:r w:rsidR="00571089">
        <w:t xml:space="preserve"> impact stories and key results from countries</w:t>
      </w:r>
      <w:r w:rsidR="00C02239">
        <w:t xml:space="preserve"> where the ESP is being used</w:t>
      </w:r>
      <w:r w:rsidR="00571089">
        <w:t xml:space="preserve">, </w:t>
      </w:r>
      <w:r w:rsidR="00C02239">
        <w:t>demonstrating</w:t>
      </w:r>
      <w:r w:rsidR="00571089">
        <w:t xml:space="preserve"> how the ESP can help address different forms of VAWG at national and local levels</w:t>
      </w:r>
      <w:r w:rsidR="00C02239">
        <w:t>.</w:t>
      </w:r>
      <w:r w:rsidR="00571089">
        <w:t xml:space="preserve"> </w:t>
      </w:r>
      <w:r w:rsidR="00C02239">
        <w:t>In its convening role, UN Women brought together</w:t>
      </w:r>
      <w:r w:rsidR="00571089">
        <w:t xml:space="preserve"> expertise and facilitat</w:t>
      </w:r>
      <w:r w:rsidR="00C02239">
        <w:t>ed</w:t>
      </w:r>
      <w:r w:rsidR="00571089">
        <w:t xml:space="preserve"> cross-fertilization of innovation, practice and learning</w:t>
      </w:r>
      <w:r w:rsidR="00C02239">
        <w:t xml:space="preserve"> </w:t>
      </w:r>
      <w:r w:rsidR="00571089">
        <w:t xml:space="preserve">through Expert Group Meetings, symposiums, </w:t>
      </w:r>
      <w:r w:rsidR="00C02239">
        <w:t xml:space="preserve">and </w:t>
      </w:r>
      <w:r w:rsidR="00571089">
        <w:t>online webinars</w:t>
      </w:r>
      <w:r w:rsidR="00C02239">
        <w:t>.</w:t>
      </w:r>
      <w:r w:rsidR="00AC4536">
        <w:t xml:space="preserve"> For example, at the global level, UN Women</w:t>
      </w:r>
      <w:r w:rsidR="00633159">
        <w:t xml:space="preserve">, together with the University of Miami Law School </w:t>
      </w:r>
      <w:r w:rsidR="00AF36F7">
        <w:t xml:space="preserve">Human Rights </w:t>
      </w:r>
      <w:proofErr w:type="spellStart"/>
      <w:r w:rsidR="00AF36F7">
        <w:t>Programme</w:t>
      </w:r>
      <w:proofErr w:type="spellEnd"/>
      <w:r w:rsidR="00AF36F7">
        <w:t xml:space="preserve">, </w:t>
      </w:r>
      <w:r w:rsidR="00F860E4" w:rsidRPr="00F860E4">
        <w:t> George Washington University Global Women's Institute, and the Lancet Commission on GBV and Maltreatment of Young People,</w:t>
      </w:r>
      <w:r w:rsidR="00F860E4">
        <w:rPr>
          <w:rStyle w:val="FootnoteReference"/>
        </w:rPr>
        <w:footnoteReference w:id="39"/>
      </w:r>
      <w:r w:rsidR="00F860E4" w:rsidRPr="00F860E4">
        <w:t xml:space="preserve"> </w:t>
      </w:r>
      <w:r w:rsidR="00AC4536">
        <w:t xml:space="preserve">convened the symposium </w:t>
      </w:r>
      <w:hyperlink r:id="rId35" w:history="1">
        <w:r w:rsidR="00AC4536" w:rsidRPr="0089212A">
          <w:rPr>
            <w:rStyle w:val="Hyperlink"/>
          </w:rPr>
          <w:t>Gender Justice and Human Rights: Holistic Approaches to Gender Violence</w:t>
        </w:r>
      </w:hyperlink>
      <w:r w:rsidR="00AC4536" w:rsidRPr="00917F76">
        <w:t xml:space="preserve"> (21-22 April 2022</w:t>
      </w:r>
      <w:r w:rsidR="00AC4536">
        <w:t xml:space="preserve">), </w:t>
      </w:r>
      <w:r w:rsidR="002E2F3E">
        <w:t>which resulted in academic publication</w:t>
      </w:r>
      <w:r w:rsidR="004E0C85">
        <w:t xml:space="preserve"> on the outcomes of the symposium.</w:t>
      </w:r>
      <w:r w:rsidR="004E0C85">
        <w:rPr>
          <w:rStyle w:val="FootnoteReference"/>
        </w:rPr>
        <w:footnoteReference w:id="40"/>
      </w:r>
      <w:r w:rsidR="004E0C85">
        <w:t xml:space="preserve"> At</w:t>
      </w:r>
      <w:r w:rsidR="00AC4536">
        <w:t xml:space="preserve"> the regional level, </w:t>
      </w:r>
      <w:r w:rsidR="00AC4536" w:rsidRPr="00AC03EE">
        <w:t xml:space="preserve">UN Women and UNFPA ROAP co-facilitated a series of online sessions with </w:t>
      </w:r>
      <w:r w:rsidR="00AC4536">
        <w:t>COs</w:t>
      </w:r>
      <w:r w:rsidR="00AC4536" w:rsidRPr="00AC03EE">
        <w:t xml:space="preserve"> </w:t>
      </w:r>
      <w:r w:rsidR="00AC4536">
        <w:t>in countries</w:t>
      </w:r>
      <w:r w:rsidR="00AC4536" w:rsidRPr="00AC03EE">
        <w:t xml:space="preserve"> piloting the ESP </w:t>
      </w:r>
      <w:proofErr w:type="spellStart"/>
      <w:r w:rsidR="00AC4536" w:rsidRPr="00AC03EE">
        <w:t>programme</w:t>
      </w:r>
      <w:proofErr w:type="spellEnd"/>
      <w:r w:rsidR="00AC4536" w:rsidRPr="00AC03EE">
        <w:t>.</w:t>
      </w:r>
      <w:r w:rsidR="00AC4536">
        <w:rPr>
          <w:rStyle w:val="FootnoteReference"/>
        </w:rPr>
        <w:footnoteReference w:id="41"/>
      </w:r>
      <w:r w:rsidR="00AC4536">
        <w:t xml:space="preserve">  </w:t>
      </w:r>
    </w:p>
    <w:p w14:paraId="1F38ACCC" w14:textId="77777777" w:rsidR="00800784" w:rsidRDefault="00800784" w:rsidP="00E3599B">
      <w:pPr>
        <w:pStyle w:val="Heading3"/>
        <w:spacing w:line="240" w:lineRule="auto"/>
        <w:rPr>
          <w:rFonts w:ascii="Corbel" w:hAnsi="Corbel"/>
          <w:sz w:val="22"/>
          <w:szCs w:val="22"/>
          <w:lang w:val="en-GB"/>
        </w:rPr>
      </w:pPr>
      <w:bookmarkStart w:id="89" w:name="_Toc206256255"/>
      <w:bookmarkStart w:id="90" w:name="_Toc206322401"/>
      <w:bookmarkStart w:id="91" w:name="_Toc206322952"/>
      <w:bookmarkStart w:id="92" w:name="_Toc206430948"/>
      <w:bookmarkStart w:id="93" w:name="_Toc210043018"/>
      <w:bookmarkStart w:id="94" w:name="_Toc211432487"/>
      <w:bookmarkStart w:id="95" w:name="_Toc214131899"/>
      <w:bookmarkStart w:id="96" w:name="_Toc225791358"/>
    </w:p>
    <w:p w14:paraId="791C8CDE" w14:textId="0850CF98" w:rsidR="00053C10" w:rsidRPr="00205E66" w:rsidRDefault="00053C10" w:rsidP="00E3599B">
      <w:pPr>
        <w:pStyle w:val="Heading3"/>
        <w:spacing w:line="240" w:lineRule="auto"/>
        <w:rPr>
          <w:rFonts w:ascii="Corbel" w:hAnsi="Corbel"/>
          <w:sz w:val="22"/>
          <w:szCs w:val="22"/>
          <w:lang w:val="en-GB"/>
        </w:rPr>
      </w:pPr>
      <w:r w:rsidRPr="00205E66">
        <w:rPr>
          <w:rFonts w:ascii="Corbel" w:hAnsi="Corbel"/>
          <w:sz w:val="22"/>
          <w:szCs w:val="22"/>
          <w:lang w:val="en-GB"/>
        </w:rPr>
        <w:t>Area 2: Address</w:t>
      </w:r>
      <w:r w:rsidR="00A2192A" w:rsidRPr="00205E66">
        <w:rPr>
          <w:rFonts w:ascii="Corbel" w:hAnsi="Corbel"/>
          <w:sz w:val="22"/>
          <w:szCs w:val="22"/>
          <w:lang w:val="en-GB"/>
        </w:rPr>
        <w:t>ing</w:t>
      </w:r>
      <w:r w:rsidRPr="00205E66">
        <w:rPr>
          <w:rFonts w:ascii="Corbel" w:hAnsi="Corbel"/>
          <w:sz w:val="22"/>
          <w:szCs w:val="22"/>
          <w:lang w:val="en-GB"/>
        </w:rPr>
        <w:t xml:space="preserve"> root causes and risk factors </w:t>
      </w:r>
      <w:r w:rsidR="00A2192A" w:rsidRPr="00205E66">
        <w:rPr>
          <w:rFonts w:ascii="Corbel" w:hAnsi="Corbel"/>
          <w:sz w:val="22"/>
          <w:szCs w:val="22"/>
          <w:lang w:val="en-GB"/>
        </w:rPr>
        <w:t>to prevent</w:t>
      </w:r>
      <w:r w:rsidRPr="00205E66">
        <w:rPr>
          <w:rFonts w:ascii="Corbel" w:hAnsi="Corbel"/>
          <w:sz w:val="22"/>
          <w:szCs w:val="22"/>
          <w:lang w:val="en-GB"/>
        </w:rPr>
        <w:t xml:space="preserve"> VAWG</w:t>
      </w:r>
      <w:bookmarkEnd w:id="89"/>
      <w:bookmarkEnd w:id="90"/>
      <w:bookmarkEnd w:id="91"/>
      <w:bookmarkEnd w:id="92"/>
      <w:bookmarkEnd w:id="93"/>
      <w:bookmarkEnd w:id="94"/>
      <w:bookmarkEnd w:id="95"/>
      <w:bookmarkEnd w:id="96"/>
    </w:p>
    <w:p w14:paraId="5625FB2E" w14:textId="3E9C43AC" w:rsidR="00FB40B6" w:rsidRDefault="00A61D11" w:rsidP="004E6400">
      <w:pPr>
        <w:spacing w:after="0" w:line="240" w:lineRule="auto"/>
        <w:jc w:val="both"/>
        <w:rPr>
          <w:lang w:val="en-GB"/>
        </w:rPr>
      </w:pPr>
      <w:r w:rsidRPr="00053C10">
        <w:rPr>
          <w:rFonts w:cstheme="majorHAnsi"/>
          <w:szCs w:val="20"/>
          <w:lang w:val="en-GB"/>
        </w:rPr>
        <w:t>Prevention activities cover</w:t>
      </w:r>
      <w:r w:rsidR="00C02239">
        <w:rPr>
          <w:rFonts w:cstheme="majorHAnsi"/>
          <w:szCs w:val="20"/>
          <w:lang w:val="en-GB"/>
        </w:rPr>
        <w:t>ed</w:t>
      </w:r>
      <w:r w:rsidRPr="00053C10">
        <w:rPr>
          <w:rFonts w:cstheme="majorHAnsi"/>
          <w:szCs w:val="20"/>
          <w:lang w:val="en-GB"/>
        </w:rPr>
        <w:t xml:space="preserve"> a broad range of areas</w:t>
      </w:r>
      <w:r w:rsidR="00FB40B6">
        <w:rPr>
          <w:rFonts w:cstheme="majorHAnsi"/>
          <w:szCs w:val="20"/>
          <w:lang w:val="en-GB"/>
        </w:rPr>
        <w:t xml:space="preserve"> including</w:t>
      </w:r>
      <w:r w:rsidRPr="00053C10">
        <w:rPr>
          <w:rFonts w:cstheme="majorHAnsi"/>
          <w:szCs w:val="20"/>
          <w:lang w:val="en-GB"/>
        </w:rPr>
        <w:t xml:space="preserve"> advancing the roll-out of the RESPECT Framework and accompanying prevention implementation guidelines and handbooks (including media, sports, work and schools) through regional and country </w:t>
      </w:r>
      <w:r w:rsidR="00FB40B6">
        <w:rPr>
          <w:rFonts w:cstheme="majorHAnsi"/>
          <w:szCs w:val="20"/>
          <w:lang w:val="en-GB"/>
        </w:rPr>
        <w:t xml:space="preserve">fora, as well as </w:t>
      </w:r>
      <w:r w:rsidRPr="00053C10">
        <w:rPr>
          <w:rFonts w:cstheme="majorHAnsi"/>
          <w:szCs w:val="20"/>
          <w:lang w:val="en-GB"/>
        </w:rPr>
        <w:t>technical assistance</w:t>
      </w:r>
      <w:r w:rsidR="00FB40B6">
        <w:rPr>
          <w:rFonts w:cstheme="majorHAnsi"/>
          <w:szCs w:val="20"/>
          <w:lang w:val="en-GB"/>
        </w:rPr>
        <w:t xml:space="preserve"> to develop capacity to design, implement, monitor and evaluate evidence-based prevention strategies. </w:t>
      </w:r>
      <w:r w:rsidR="00FB40B6">
        <w:rPr>
          <w:lang w:val="en-GB"/>
        </w:rPr>
        <w:t>E</w:t>
      </w:r>
      <w:r w:rsidR="00FB40B6" w:rsidRPr="00053C10">
        <w:rPr>
          <w:lang w:val="en-GB"/>
        </w:rPr>
        <w:t>stablish</w:t>
      </w:r>
      <w:r w:rsidR="00FB40B6">
        <w:rPr>
          <w:lang w:val="en-GB"/>
        </w:rPr>
        <w:t>ing</w:t>
      </w:r>
      <w:r w:rsidR="00FB40B6" w:rsidRPr="00053C10">
        <w:rPr>
          <w:lang w:val="en-GB"/>
        </w:rPr>
        <w:t xml:space="preserve"> and coordinat</w:t>
      </w:r>
      <w:r w:rsidR="00FB40B6">
        <w:rPr>
          <w:lang w:val="en-GB"/>
        </w:rPr>
        <w:t>ing</w:t>
      </w:r>
      <w:r w:rsidR="00FB40B6" w:rsidRPr="00053C10">
        <w:rPr>
          <w:lang w:val="en-GB"/>
        </w:rPr>
        <w:t xml:space="preserve"> partnerships globally, regionally, and in countries, both within and external to the UN system,</w:t>
      </w:r>
      <w:r w:rsidR="00FB40B6">
        <w:rPr>
          <w:lang w:val="en-GB"/>
        </w:rPr>
        <w:t xml:space="preserve"> was also pivotal to advancing effective prevention efforts at all levels.  Activities in this area are organized under its three outcomes:</w:t>
      </w:r>
    </w:p>
    <w:p w14:paraId="0A220142" w14:textId="77777777" w:rsidR="00FB40B6" w:rsidRDefault="00FB40B6" w:rsidP="00E3599B">
      <w:pPr>
        <w:spacing w:after="0" w:line="240" w:lineRule="auto"/>
        <w:rPr>
          <w:lang w:val="en-GB"/>
        </w:rPr>
      </w:pPr>
    </w:p>
    <w:p w14:paraId="559709E1" w14:textId="77777777" w:rsidR="00FB40B6" w:rsidRDefault="00FB40B6" w:rsidP="00301CCE">
      <w:pPr>
        <w:pStyle w:val="ListParagraph"/>
        <w:numPr>
          <w:ilvl w:val="0"/>
          <w:numId w:val="58"/>
        </w:numPr>
        <w:spacing w:after="0" w:line="240" w:lineRule="auto"/>
        <w:jc w:val="both"/>
        <w:rPr>
          <w:lang w:val="en-GB"/>
        </w:rPr>
      </w:pPr>
      <w:r w:rsidRPr="00053C10">
        <w:rPr>
          <w:lang w:val="en-GB"/>
        </w:rPr>
        <w:t>Increased global, regional and national frameworks, policies, guidelines, and implementation of evidence-based VAW prevention, particularly in the Asia-Pacific region</w:t>
      </w:r>
      <w:r>
        <w:rPr>
          <w:lang w:val="en-GB"/>
        </w:rPr>
        <w:t>;</w:t>
      </w:r>
    </w:p>
    <w:p w14:paraId="1E62F2D4" w14:textId="69887CDD" w:rsidR="00FB40B6" w:rsidRDefault="00FB40B6" w:rsidP="00301CCE">
      <w:pPr>
        <w:pStyle w:val="ListParagraph"/>
        <w:numPr>
          <w:ilvl w:val="0"/>
          <w:numId w:val="58"/>
        </w:numPr>
        <w:spacing w:after="0" w:line="240" w:lineRule="auto"/>
        <w:jc w:val="both"/>
        <w:rPr>
          <w:lang w:val="en-GB"/>
        </w:rPr>
      </w:pPr>
      <w:r w:rsidRPr="00053C10">
        <w:rPr>
          <w:lang w:val="en-GB"/>
        </w:rPr>
        <w:t>Strengthened capacity of government ministries, NGOs and women’s rights organizations to design and implement effective VAW prevention programming in development and humanitarian settings</w:t>
      </w:r>
      <w:r>
        <w:rPr>
          <w:lang w:val="en-GB"/>
        </w:rPr>
        <w:t>,</w:t>
      </w:r>
      <w:r w:rsidRPr="00053C10">
        <w:rPr>
          <w:lang w:val="en-GB"/>
        </w:rPr>
        <w:t xml:space="preserve"> in line with the RESPECT Framework</w:t>
      </w:r>
      <w:r>
        <w:rPr>
          <w:lang w:val="en-GB"/>
        </w:rPr>
        <w:t>; and</w:t>
      </w:r>
    </w:p>
    <w:p w14:paraId="550A6CAE" w14:textId="68F406D7" w:rsidR="00FB40B6" w:rsidRPr="00053C10" w:rsidRDefault="00FB40B6" w:rsidP="00301CCE">
      <w:pPr>
        <w:pStyle w:val="ListParagraph"/>
        <w:numPr>
          <w:ilvl w:val="0"/>
          <w:numId w:val="58"/>
        </w:numPr>
        <w:spacing w:after="0" w:line="240" w:lineRule="auto"/>
        <w:jc w:val="both"/>
        <w:rPr>
          <w:lang w:val="en-GB"/>
        </w:rPr>
      </w:pPr>
      <w:r w:rsidRPr="00053C10">
        <w:t>Strengthened advocacy, research capacity and networks on VAW prevention at global level and in the Asia and the Pacific region</w:t>
      </w:r>
      <w:r w:rsidR="001D6903">
        <w:t>.</w:t>
      </w:r>
    </w:p>
    <w:p w14:paraId="418131AD" w14:textId="77777777" w:rsidR="00FB40B6" w:rsidRDefault="00FB40B6" w:rsidP="00E3599B">
      <w:pPr>
        <w:spacing w:after="0" w:line="240" w:lineRule="auto"/>
        <w:rPr>
          <w:rFonts w:cstheme="majorHAnsi"/>
          <w:szCs w:val="20"/>
          <w:lang w:val="en-GB"/>
        </w:rPr>
      </w:pPr>
    </w:p>
    <w:p w14:paraId="0B975590" w14:textId="5CF3DADB" w:rsidR="00053C10" w:rsidRPr="00053C10" w:rsidRDefault="00053C10" w:rsidP="00E3599B">
      <w:pPr>
        <w:spacing w:after="0" w:line="240" w:lineRule="auto"/>
        <w:rPr>
          <w:b/>
          <w:bCs/>
          <w:lang w:val="en-GB"/>
        </w:rPr>
      </w:pPr>
      <w:r w:rsidRPr="00053C10">
        <w:rPr>
          <w:b/>
          <w:bCs/>
          <w:lang w:val="en-GB"/>
        </w:rPr>
        <w:t>Increased global, regional and national frameworks, policies, guidelines, and implementation of evidence-based VAW prevention, particularly in the Asia-Pacific region</w:t>
      </w:r>
    </w:p>
    <w:p w14:paraId="4830E224" w14:textId="77777777" w:rsidR="0099273A" w:rsidRDefault="0099273A" w:rsidP="00E3599B">
      <w:pPr>
        <w:spacing w:after="0" w:line="240" w:lineRule="auto"/>
      </w:pPr>
    </w:p>
    <w:p w14:paraId="0DF457B6" w14:textId="2A2CE28B" w:rsidR="00A61D11" w:rsidRDefault="00894FD6" w:rsidP="00CA6468">
      <w:pPr>
        <w:spacing w:after="0" w:line="240" w:lineRule="auto"/>
        <w:jc w:val="both"/>
      </w:pPr>
      <w:r>
        <w:t>UN Women</w:t>
      </w:r>
      <w:r w:rsidR="0099273A">
        <w:t xml:space="preserve">’s work in this area took place </w:t>
      </w:r>
      <w:r w:rsidR="00C71E13">
        <w:t>mainly at the</w:t>
      </w:r>
      <w:r w:rsidR="0099273A">
        <w:t xml:space="preserve"> regional and country levels, through a range of activities</w:t>
      </w:r>
      <w:r w:rsidR="00CA6468">
        <w:t xml:space="preserve">, </w:t>
      </w:r>
      <w:proofErr w:type="gramStart"/>
      <w:r w:rsidR="00CA6468">
        <w:t xml:space="preserve">including </w:t>
      </w:r>
      <w:r w:rsidR="0099273A">
        <w:t xml:space="preserve"> finalizing</w:t>
      </w:r>
      <w:proofErr w:type="gramEnd"/>
      <w:r w:rsidR="0099273A">
        <w:t xml:space="preserve"> and launching t</w:t>
      </w:r>
      <w:r w:rsidR="00A61D11">
        <w:t>he UN Women Regional Prevention Strategy in Asia and the Pacific (2022-2027)</w:t>
      </w:r>
      <w:r w:rsidR="0099273A">
        <w:t xml:space="preserve">.  </w:t>
      </w:r>
      <w:r w:rsidR="0099273A">
        <w:lastRenderedPageBreak/>
        <w:t>At the national level, a monitoring framework to measure</w:t>
      </w:r>
      <w:r w:rsidR="00A61D11">
        <w:t xml:space="preserve"> national VAW prevention strategies (</w:t>
      </w:r>
      <w:r w:rsidR="00167AAA">
        <w:t>‘</w:t>
      </w:r>
      <w:hyperlink r:id="rId36" w:history="1">
        <w:r w:rsidR="00A61D11" w:rsidRPr="004045A4">
          <w:rPr>
            <w:rStyle w:val="Hyperlink"/>
          </w:rPr>
          <w:t>Making Progress in Prevention Possible- A Monitoring framework for the prevention of violence against women and girls in the Asia-Pacific region</w:t>
        </w:r>
      </w:hyperlink>
      <w:r w:rsidR="00167AAA">
        <w:t>’</w:t>
      </w:r>
      <w:r w:rsidR="00A61D11">
        <w:t xml:space="preserve">) </w:t>
      </w:r>
      <w:r w:rsidR="0099273A">
        <w:t xml:space="preserve">was piloted </w:t>
      </w:r>
      <w:r w:rsidR="00A61D11">
        <w:t xml:space="preserve">in </w:t>
      </w:r>
      <w:r w:rsidR="004045A4" w:rsidRPr="000C0A0F">
        <w:rPr>
          <w:b/>
          <w:bCs/>
        </w:rPr>
        <w:t>Cambodia, Timor Leste</w:t>
      </w:r>
      <w:r w:rsidR="004045A4">
        <w:t xml:space="preserve">, and </w:t>
      </w:r>
      <w:r w:rsidR="004045A4" w:rsidRPr="000C0A0F">
        <w:rPr>
          <w:b/>
          <w:bCs/>
        </w:rPr>
        <w:t>Viet</w:t>
      </w:r>
      <w:r w:rsidR="000C0A0F" w:rsidRPr="000C0A0F">
        <w:rPr>
          <w:b/>
          <w:bCs/>
        </w:rPr>
        <w:t xml:space="preserve"> N</w:t>
      </w:r>
      <w:r w:rsidR="004045A4" w:rsidRPr="000C0A0F">
        <w:rPr>
          <w:b/>
          <w:bCs/>
        </w:rPr>
        <w:t>am</w:t>
      </w:r>
      <w:r w:rsidR="0099273A">
        <w:t>.  C</w:t>
      </w:r>
      <w:r w:rsidR="00A61D11">
        <w:t>ountries</w:t>
      </w:r>
      <w:r w:rsidR="0099273A">
        <w:t xml:space="preserve"> were also supported</w:t>
      </w:r>
      <w:r w:rsidR="00A61D11">
        <w:t xml:space="preserve"> to </w:t>
      </w:r>
      <w:r w:rsidR="0099273A">
        <w:t>use</w:t>
      </w:r>
      <w:r w:rsidR="00A61D11">
        <w:t xml:space="preserve"> findings from the regional study on Violence against Women and Violence against Children, such as </w:t>
      </w:r>
      <w:r w:rsidR="0099273A">
        <w:t xml:space="preserve">adapting, implementing and upscaling </w:t>
      </w:r>
      <w:r w:rsidR="00A61D11">
        <w:t xml:space="preserve">the Connect with Respect </w:t>
      </w:r>
      <w:r w:rsidR="00E5088A">
        <w:t>and Voices against Violence curricula</w:t>
      </w:r>
      <w:r w:rsidR="0099273A">
        <w:t>.</w:t>
      </w:r>
      <w:r w:rsidR="00A61D11">
        <w:t xml:space="preserve"> </w:t>
      </w:r>
      <w:r w:rsidR="0099273A">
        <w:t xml:space="preserve"> Activities also included prevention in crisis areas, through i</w:t>
      </w:r>
      <w:r w:rsidR="00A61D11">
        <w:t>mplement</w:t>
      </w:r>
      <w:r w:rsidR="0099273A">
        <w:t>ing</w:t>
      </w:r>
      <w:r w:rsidR="00A61D11">
        <w:t xml:space="preserve"> a VAWG prevention component in UN Women's Strategy </w:t>
      </w:r>
      <w:r w:rsidR="00E01C05">
        <w:t xml:space="preserve">for Ending </w:t>
      </w:r>
      <w:r w:rsidR="00A61D11">
        <w:t>V</w:t>
      </w:r>
      <w:r w:rsidR="005D4F77">
        <w:t xml:space="preserve">iolence </w:t>
      </w:r>
      <w:r w:rsidR="00A61D11">
        <w:t>A</w:t>
      </w:r>
      <w:r w:rsidR="005D4F77">
        <w:t xml:space="preserve">gainst </w:t>
      </w:r>
      <w:r w:rsidR="00A61D11">
        <w:t>W</w:t>
      </w:r>
      <w:r w:rsidR="005D4F77">
        <w:t xml:space="preserve">omen and </w:t>
      </w:r>
      <w:r w:rsidR="00A61D11">
        <w:t>G</w:t>
      </w:r>
      <w:r w:rsidR="005D4F77">
        <w:t>irls</w:t>
      </w:r>
      <w:r w:rsidR="00A61D11">
        <w:t xml:space="preserve"> </w:t>
      </w:r>
      <w:r w:rsidR="00F8065C">
        <w:t xml:space="preserve">in </w:t>
      </w:r>
      <w:r w:rsidR="00313340">
        <w:t>C</w:t>
      </w:r>
      <w:r w:rsidR="00F8065C">
        <w:t xml:space="preserve">omplex </w:t>
      </w:r>
      <w:r w:rsidR="00313340">
        <w:t>S</w:t>
      </w:r>
      <w:r w:rsidR="00F8065C">
        <w:t>ettings</w:t>
      </w:r>
      <w:r w:rsidR="007742DA">
        <w:t xml:space="preserve">. </w:t>
      </w:r>
    </w:p>
    <w:p w14:paraId="39C4D7F6" w14:textId="5A1DFEE2" w:rsidR="0057303A" w:rsidRDefault="0057303A" w:rsidP="00E3599B">
      <w:pPr>
        <w:spacing w:after="0" w:line="240" w:lineRule="auto"/>
        <w:rPr>
          <w:rFonts w:cstheme="majorHAnsi"/>
          <w:szCs w:val="20"/>
          <w:lang w:val="en-GB"/>
        </w:rPr>
      </w:pPr>
    </w:p>
    <w:p w14:paraId="6BB04624" w14:textId="647FD2E7" w:rsidR="00053C10" w:rsidRPr="00053C10" w:rsidRDefault="00053C10" w:rsidP="00577A6C">
      <w:pPr>
        <w:spacing w:after="0" w:line="240" w:lineRule="auto"/>
        <w:jc w:val="both"/>
        <w:rPr>
          <w:rFonts w:cstheme="majorHAnsi"/>
          <w:szCs w:val="20"/>
          <w:lang w:val="en-GB"/>
        </w:rPr>
      </w:pPr>
      <w:r w:rsidRPr="00B41264">
        <w:rPr>
          <w:b/>
          <w:bCs/>
        </w:rPr>
        <w:t>Strengthened capacity of government ministries, NGOs and women’s rights organizations to design and implement effective VAW prevention programming in development and humanitarian settings in line with the RESPECT Framework</w:t>
      </w:r>
    </w:p>
    <w:p w14:paraId="50E45D8F" w14:textId="77777777" w:rsidR="0099273A" w:rsidRDefault="0099273A" w:rsidP="00E3599B">
      <w:pPr>
        <w:spacing w:after="0" w:line="240" w:lineRule="auto"/>
      </w:pPr>
    </w:p>
    <w:p w14:paraId="44A40AAC" w14:textId="60C08B30" w:rsidR="00A61D11" w:rsidRDefault="0099273A" w:rsidP="00577A6C">
      <w:pPr>
        <w:spacing w:after="0" w:line="240" w:lineRule="auto"/>
        <w:jc w:val="both"/>
      </w:pPr>
      <w:r>
        <w:t>UN Women supported many efforts that c</w:t>
      </w:r>
      <w:r w:rsidR="00A61D11" w:rsidRPr="00B41264">
        <w:t>ontinue</w:t>
      </w:r>
      <w:r>
        <w:t>d</w:t>
      </w:r>
      <w:r w:rsidR="00A61D11" w:rsidRPr="00B41264">
        <w:t xml:space="preserve"> to advance the roll-out of the RESPECT Framework and accompanying guidelines and handbooks</w:t>
      </w:r>
      <w:r>
        <w:t xml:space="preserve">. </w:t>
      </w:r>
      <w:r w:rsidR="00360666">
        <w:t>C</w:t>
      </w:r>
      <w:r w:rsidR="00360666" w:rsidRPr="00B41264">
        <w:t>ountry offices and partners</w:t>
      </w:r>
      <w:r>
        <w:t xml:space="preserve"> </w:t>
      </w:r>
      <w:r w:rsidR="005A7692">
        <w:t xml:space="preserve">received </w:t>
      </w:r>
      <w:r>
        <w:t>extensive technical support to</w:t>
      </w:r>
      <w:r w:rsidR="00A61D11" w:rsidRPr="00B41264">
        <w:t xml:space="preserve"> design, develo</w:t>
      </w:r>
      <w:r>
        <w:t>p</w:t>
      </w:r>
      <w:r w:rsidR="00A61D11" w:rsidRPr="00B41264">
        <w:t xml:space="preserve"> and implement </w:t>
      </w:r>
      <w:r w:rsidR="00360666">
        <w:t xml:space="preserve">comprehensive </w:t>
      </w:r>
      <w:r w:rsidR="00A61D11" w:rsidRPr="00B41264">
        <w:t xml:space="preserve">prevention </w:t>
      </w:r>
      <w:proofErr w:type="spellStart"/>
      <w:r w:rsidR="00A61D11" w:rsidRPr="00B41264">
        <w:t>programmes</w:t>
      </w:r>
      <w:proofErr w:type="spellEnd"/>
      <w:r w:rsidR="00FF4654">
        <w:t>,</w:t>
      </w:r>
      <w:r w:rsidR="00A61D11" w:rsidRPr="00B41264">
        <w:t xml:space="preserve"> in collaboration with global experts.</w:t>
      </w:r>
      <w:r w:rsidR="00360666">
        <w:t xml:space="preserve">  </w:t>
      </w:r>
    </w:p>
    <w:p w14:paraId="3DFC3A8A" w14:textId="77777777" w:rsidR="00A61D11" w:rsidRDefault="00A61D11" w:rsidP="00E3599B">
      <w:pPr>
        <w:spacing w:after="0" w:line="240" w:lineRule="auto"/>
        <w:rPr>
          <w:rFonts w:cstheme="majorHAnsi"/>
          <w:szCs w:val="20"/>
          <w:lang w:val="en-GB"/>
        </w:rPr>
      </w:pPr>
    </w:p>
    <w:p w14:paraId="0C8DE42E" w14:textId="23B4B858" w:rsidR="00053C10" w:rsidRPr="00B224FB" w:rsidRDefault="00053C10" w:rsidP="0046016F">
      <w:pPr>
        <w:spacing w:after="0" w:line="240" w:lineRule="auto"/>
        <w:jc w:val="both"/>
        <w:rPr>
          <w:b/>
          <w:bCs/>
          <w:lang w:val="en-GB"/>
        </w:rPr>
      </w:pPr>
      <w:r w:rsidRPr="00B41264">
        <w:rPr>
          <w:b/>
          <w:bCs/>
        </w:rPr>
        <w:t xml:space="preserve">Strengthened advocacy, research capacity and networks on VAW prevention at </w:t>
      </w:r>
      <w:r w:rsidR="00266F90">
        <w:rPr>
          <w:b/>
          <w:bCs/>
        </w:rPr>
        <w:t xml:space="preserve">the </w:t>
      </w:r>
      <w:r w:rsidRPr="00B41264">
        <w:rPr>
          <w:b/>
          <w:bCs/>
        </w:rPr>
        <w:t>global level and in the Asia</w:t>
      </w:r>
      <w:r w:rsidR="00266F90">
        <w:rPr>
          <w:b/>
          <w:bCs/>
        </w:rPr>
        <w:t>-</w:t>
      </w:r>
      <w:r w:rsidRPr="00B41264">
        <w:rPr>
          <w:b/>
          <w:bCs/>
        </w:rPr>
        <w:t>Pacific region</w:t>
      </w:r>
    </w:p>
    <w:p w14:paraId="459BECD9" w14:textId="77777777" w:rsidR="00360666" w:rsidRDefault="00360666" w:rsidP="00E3599B">
      <w:pPr>
        <w:spacing w:after="0" w:line="240" w:lineRule="auto"/>
        <w:rPr>
          <w:b/>
          <w:bCs/>
          <w:lang w:val="en-GB"/>
        </w:rPr>
      </w:pPr>
      <w:bookmarkStart w:id="97" w:name="_Toc203604125"/>
    </w:p>
    <w:p w14:paraId="42845A2B" w14:textId="4AA3386C" w:rsidR="00A61D11" w:rsidRDefault="00360666" w:rsidP="0046016F">
      <w:pPr>
        <w:spacing w:after="0" w:line="240" w:lineRule="auto"/>
        <w:jc w:val="both"/>
      </w:pPr>
      <w:r>
        <w:rPr>
          <w:lang w:val="en-GB"/>
        </w:rPr>
        <w:t xml:space="preserve">Working </w:t>
      </w:r>
      <w:r w:rsidR="003122DA">
        <w:rPr>
          <w:lang w:val="en-GB"/>
        </w:rPr>
        <w:t>i</w:t>
      </w:r>
      <w:r>
        <w:rPr>
          <w:lang w:val="en-GB"/>
        </w:rPr>
        <w:t>n this area focused on gathering and disseminating prevention-related knowledge and evidence to advocate for the need and benefit of effective, practice-based prevention strategies. Efforts included maintaining</w:t>
      </w:r>
      <w:r w:rsidR="00A61D11" w:rsidRPr="00B41264">
        <w:t xml:space="preserve"> and updat</w:t>
      </w:r>
      <w:r>
        <w:t>ing</w:t>
      </w:r>
      <w:r w:rsidR="00A61D11" w:rsidRPr="00B41264">
        <w:t xml:space="preserve"> global knowledge platforms on violence against wome</w:t>
      </w:r>
      <w:r>
        <w:t>n and d</w:t>
      </w:r>
      <w:r w:rsidR="00A61D11" w:rsidRPr="00B41264">
        <w:t>ocument</w:t>
      </w:r>
      <w:r>
        <w:t>ing</w:t>
      </w:r>
      <w:r w:rsidR="00A61D11" w:rsidRPr="00B41264">
        <w:t xml:space="preserve"> lessons learned relating to VAWG prevention programming</w:t>
      </w:r>
      <w:r>
        <w:t xml:space="preserve"> to advance </w:t>
      </w:r>
      <w:r w:rsidR="00A61D11" w:rsidRPr="00B41264">
        <w:t>knowledge on what works to prevent VAWG</w:t>
      </w:r>
      <w:r>
        <w:t>.</w:t>
      </w:r>
      <w:r w:rsidR="0046016F">
        <w:t xml:space="preserve"> </w:t>
      </w:r>
      <w:r>
        <w:t>N</w:t>
      </w:r>
      <w:r w:rsidRPr="00360666">
        <w:t xml:space="preserve">etworks </w:t>
      </w:r>
      <w:r>
        <w:t xml:space="preserve">were strengthened </w:t>
      </w:r>
      <w:r w:rsidRPr="00360666">
        <w:t xml:space="preserve">through multi-stakeholder platforms, such as the </w:t>
      </w:r>
      <w:hyperlink r:id="rId37" w:history="1">
        <w:r w:rsidRPr="0099427D">
          <w:rPr>
            <w:rStyle w:val="Hyperlink"/>
          </w:rPr>
          <w:t>Generation Equality Forum</w:t>
        </w:r>
      </w:hyperlink>
      <w:r w:rsidRPr="00360666">
        <w:t xml:space="preserve"> and its Action Coalition on Gender-Based Violence, including, with a focus on the </w:t>
      </w:r>
      <w:r w:rsidRPr="00E01AA3">
        <w:rPr>
          <w:b/>
          <w:bCs/>
        </w:rPr>
        <w:t>Asia-Pacific region</w:t>
      </w:r>
      <w:r w:rsidRPr="00360666">
        <w:t>.</w:t>
      </w:r>
      <w:r>
        <w:t xml:space="preserve"> </w:t>
      </w:r>
    </w:p>
    <w:p w14:paraId="74716153" w14:textId="7744F72E" w:rsidR="00101F7D" w:rsidRPr="00B224FB" w:rsidRDefault="00101F7D" w:rsidP="00E3599B">
      <w:pPr>
        <w:spacing w:before="40" w:after="0" w:line="240" w:lineRule="auto"/>
        <w:rPr>
          <w:rFonts w:ascii="Avenir Book" w:eastAsiaTheme="majorEastAsia" w:hAnsi="Avenir Book" w:cstheme="majorBidi"/>
          <w:b/>
          <w:color w:val="2F5496" w:themeColor="accent1" w:themeShade="BF"/>
          <w:sz w:val="24"/>
          <w:szCs w:val="26"/>
          <w:lang w:val="en-GB"/>
        </w:rPr>
      </w:pPr>
      <w:r w:rsidRPr="00B224FB">
        <w:rPr>
          <w:lang w:val="en-GB"/>
        </w:rPr>
        <w:br w:type="page"/>
      </w:r>
    </w:p>
    <w:p w14:paraId="68345AD3" w14:textId="6C32D31F" w:rsidR="00B95BD0" w:rsidRDefault="00101F7D" w:rsidP="00E3599B">
      <w:pPr>
        <w:pStyle w:val="Heading1"/>
        <w:spacing w:after="0" w:line="240" w:lineRule="auto"/>
        <w:rPr>
          <w:lang w:val="en-GB"/>
        </w:rPr>
      </w:pPr>
      <w:bookmarkStart w:id="98" w:name="_Toc205125668"/>
      <w:bookmarkStart w:id="99" w:name="_Toc205125833"/>
      <w:bookmarkStart w:id="100" w:name="_Toc205126068"/>
      <w:bookmarkStart w:id="101" w:name="_Toc206256256"/>
      <w:bookmarkStart w:id="102" w:name="_Toc206322402"/>
      <w:bookmarkStart w:id="103" w:name="_Toc206322953"/>
      <w:bookmarkStart w:id="104" w:name="_Toc206430949"/>
      <w:bookmarkStart w:id="105" w:name="_Toc210043019"/>
      <w:bookmarkStart w:id="106" w:name="_Toc211432488"/>
      <w:bookmarkStart w:id="107" w:name="_Toc214131900"/>
      <w:bookmarkStart w:id="108" w:name="_Toc225791359"/>
      <w:bookmarkEnd w:id="97"/>
      <w:proofErr w:type="gramStart"/>
      <w:r w:rsidRPr="00B224FB">
        <w:rPr>
          <w:lang w:val="en-GB"/>
        </w:rPr>
        <w:lastRenderedPageBreak/>
        <w:t>2</w:t>
      </w:r>
      <w:r w:rsidR="00847647">
        <w:rPr>
          <w:lang w:val="en-GB"/>
        </w:rPr>
        <w:t xml:space="preserve"> </w:t>
      </w:r>
      <w:r w:rsidRPr="00B224FB">
        <w:rPr>
          <w:lang w:val="en-GB"/>
        </w:rPr>
        <w:t xml:space="preserve"> </w:t>
      </w:r>
      <w:r w:rsidR="00714E2F">
        <w:rPr>
          <w:lang w:val="en-GB"/>
        </w:rPr>
        <w:t>Programmatic</w:t>
      </w:r>
      <w:proofErr w:type="gramEnd"/>
      <w:r w:rsidR="00714E2F">
        <w:rPr>
          <w:lang w:val="en-GB"/>
        </w:rPr>
        <w:t xml:space="preserve"> Review Approach and</w:t>
      </w:r>
      <w:r w:rsidRPr="00B224FB">
        <w:rPr>
          <w:lang w:val="en-GB"/>
        </w:rPr>
        <w:t xml:space="preserve"> </w:t>
      </w:r>
      <w:bookmarkEnd w:id="98"/>
      <w:bookmarkEnd w:id="99"/>
      <w:bookmarkEnd w:id="100"/>
      <w:r w:rsidR="00714E2F">
        <w:rPr>
          <w:lang w:val="en-GB"/>
        </w:rPr>
        <w:t>Methods</w:t>
      </w:r>
      <w:bookmarkEnd w:id="101"/>
      <w:bookmarkEnd w:id="102"/>
      <w:bookmarkEnd w:id="103"/>
      <w:bookmarkEnd w:id="104"/>
      <w:bookmarkEnd w:id="105"/>
      <w:bookmarkEnd w:id="106"/>
      <w:bookmarkEnd w:id="107"/>
      <w:bookmarkEnd w:id="108"/>
    </w:p>
    <w:p w14:paraId="6A6A73C6" w14:textId="77777777" w:rsidR="007A3D0E" w:rsidRDefault="007A3D0E" w:rsidP="00E3599B">
      <w:pPr>
        <w:spacing w:after="0" w:line="240" w:lineRule="auto"/>
        <w:rPr>
          <w:lang w:val="en-GB"/>
        </w:rPr>
      </w:pPr>
      <w:bookmarkStart w:id="109" w:name="_Toc199605617"/>
    </w:p>
    <w:p w14:paraId="7CC2B99D" w14:textId="504800E2" w:rsidR="00101F7D" w:rsidRPr="00B224FB" w:rsidRDefault="008E2323" w:rsidP="007A3D0E">
      <w:pPr>
        <w:spacing w:after="0" w:line="240" w:lineRule="auto"/>
        <w:jc w:val="both"/>
        <w:rPr>
          <w:lang w:val="en-GB"/>
        </w:rPr>
      </w:pPr>
      <w:r w:rsidRPr="00116353">
        <w:t xml:space="preserve">The </w:t>
      </w:r>
      <w:r>
        <w:t>end-term programmatic review</w:t>
      </w:r>
      <w:r w:rsidRPr="00116353">
        <w:t xml:space="preserve"> design and process are guided by the principles set forth in the UN Women Evaluation policy,</w:t>
      </w:r>
      <w:r w:rsidRPr="00116353">
        <w:rPr>
          <w:rStyle w:val="FootnoteReference"/>
        </w:rPr>
        <w:footnoteReference w:id="42"/>
      </w:r>
      <w:r w:rsidRPr="00116353">
        <w:t xml:space="preserve">  the United Nations Evaluation Group (UNEG) Norms and Standards for Evaluation,</w:t>
      </w:r>
      <w:r w:rsidRPr="00116353">
        <w:rPr>
          <w:rStyle w:val="FootnoteReference"/>
        </w:rPr>
        <w:footnoteReference w:id="43"/>
      </w:r>
      <w:r w:rsidRPr="00116353">
        <w:t xml:space="preserve"> the UNEG Ethical Guidelines for Evaluation,</w:t>
      </w:r>
      <w:r w:rsidRPr="00116353">
        <w:rPr>
          <w:rStyle w:val="FootnoteReference"/>
        </w:rPr>
        <w:footnoteReference w:id="44"/>
      </w:r>
      <w:r w:rsidRPr="00116353">
        <w:t xml:space="preserve"> and the </w:t>
      </w:r>
      <w:r w:rsidRPr="00116353">
        <w:rPr>
          <w:rFonts w:cstheme="minorHAnsi"/>
        </w:rPr>
        <w:t>UNEG Guidance on integrating gender equality and human rights in evaluations</w:t>
      </w:r>
      <w:r w:rsidR="00C717B0">
        <w:rPr>
          <w:rFonts w:cstheme="minorHAnsi"/>
        </w:rPr>
        <w:t>.</w:t>
      </w:r>
      <w:r w:rsidRPr="00116353">
        <w:rPr>
          <w:rStyle w:val="FootnoteReference"/>
          <w:rFonts w:cstheme="minorHAnsi"/>
        </w:rPr>
        <w:footnoteReference w:id="45"/>
      </w:r>
      <w:r w:rsidRPr="00116353">
        <w:t xml:space="preserve"> </w:t>
      </w:r>
      <w:r>
        <w:t xml:space="preserve"> </w:t>
      </w:r>
      <w:r>
        <w:rPr>
          <w:lang w:val="en-GB"/>
        </w:rPr>
        <w:t>This review</w:t>
      </w:r>
      <w:r w:rsidR="00101F7D" w:rsidRPr="00B224FB">
        <w:rPr>
          <w:lang w:val="en-GB"/>
        </w:rPr>
        <w:t xml:space="preserve"> </w:t>
      </w:r>
      <w:r w:rsidR="00C76CCE">
        <w:rPr>
          <w:lang w:val="en-GB"/>
        </w:rPr>
        <w:t>draws</w:t>
      </w:r>
      <w:r w:rsidR="00101F7D" w:rsidRPr="00B224FB">
        <w:rPr>
          <w:lang w:val="en-GB"/>
        </w:rPr>
        <w:t xml:space="preserve"> on recent evaluations conducted by the UN Women Independent Evaluation Service (IEAS), including the Corporate Evaluation of UN Women’s UN System Coordination and Broader Convening Role In Ending Violence Against Women,</w:t>
      </w:r>
      <w:r w:rsidR="00101F7D" w:rsidRPr="00B224FB">
        <w:rPr>
          <w:rStyle w:val="FootnoteReference"/>
          <w:lang w:val="en-GB"/>
        </w:rPr>
        <w:footnoteReference w:id="46"/>
      </w:r>
      <w:r w:rsidR="00101F7D" w:rsidRPr="00B224FB">
        <w:rPr>
          <w:lang w:val="en-GB"/>
        </w:rPr>
        <w:t xml:space="preserve"> Evidence and lessons on types of UN Women support - A Meta-Synthesis of UN Women evaluations,</w:t>
      </w:r>
      <w:r w:rsidR="00101F7D" w:rsidRPr="00B224FB">
        <w:rPr>
          <w:rStyle w:val="FootnoteReference"/>
          <w:lang w:val="en-GB"/>
        </w:rPr>
        <w:footnoteReference w:id="47"/>
      </w:r>
      <w:r w:rsidR="00101F7D" w:rsidRPr="00B224FB">
        <w:rPr>
          <w:lang w:val="en-GB"/>
        </w:rPr>
        <w:t xml:space="preserve"> the Corporate evaluation of UN Women’s Flagship Programme Initiatives (FPIs) the Thematic Priorities (TPs) of the Strategic Plan (SP) 2018–2021,</w:t>
      </w:r>
      <w:r w:rsidR="00101F7D" w:rsidRPr="00B224FB">
        <w:rPr>
          <w:rStyle w:val="FootnoteReference"/>
          <w:lang w:val="en-GB"/>
        </w:rPr>
        <w:footnoteReference w:id="48"/>
      </w:r>
      <w:r w:rsidR="00101F7D" w:rsidRPr="00B224FB">
        <w:rPr>
          <w:lang w:val="en-GB"/>
        </w:rPr>
        <w:t xml:space="preserve"> </w:t>
      </w:r>
      <w:r w:rsidR="002B43CE">
        <w:rPr>
          <w:lang w:val="en-GB"/>
        </w:rPr>
        <w:t xml:space="preserve"> the </w:t>
      </w:r>
      <w:r w:rsidR="002B43CE" w:rsidRPr="002B43CE">
        <w:rPr>
          <w:lang w:val="en-GB"/>
        </w:rPr>
        <w:t xml:space="preserve">UN Women-DFAT Strategic Partnership Framework </w:t>
      </w:r>
      <w:r w:rsidR="002B43CE">
        <w:rPr>
          <w:lang w:val="en-GB"/>
        </w:rPr>
        <w:t>(March 2021),</w:t>
      </w:r>
      <w:r w:rsidR="002B43CE">
        <w:rPr>
          <w:rStyle w:val="FootnoteReference"/>
          <w:lang w:val="en-GB"/>
        </w:rPr>
        <w:footnoteReference w:id="49"/>
      </w:r>
      <w:r w:rsidR="002B43CE">
        <w:rPr>
          <w:lang w:val="en-GB"/>
        </w:rPr>
        <w:t xml:space="preserve"> </w:t>
      </w:r>
      <w:r w:rsidR="00101F7D" w:rsidRPr="00B224FB">
        <w:rPr>
          <w:lang w:val="en-GB"/>
        </w:rPr>
        <w:t>and the Independent corporate evaluation of UN Women’s approach to violence against women prevention and response: Navigating changes in global and regional contexts.</w:t>
      </w:r>
      <w:r w:rsidR="00101F7D" w:rsidRPr="00B224FB">
        <w:rPr>
          <w:rStyle w:val="FootnoteReference"/>
          <w:lang w:val="en-GB"/>
        </w:rPr>
        <w:footnoteReference w:id="50"/>
      </w:r>
      <w:r w:rsidR="002B43CE">
        <w:rPr>
          <w:lang w:val="en-GB"/>
        </w:rPr>
        <w:t xml:space="preserve"> </w:t>
      </w:r>
      <w:r w:rsidR="00C76CCE">
        <w:rPr>
          <w:lang w:val="en-GB"/>
        </w:rPr>
        <w:t xml:space="preserve"> </w:t>
      </w:r>
      <w:r w:rsidR="001E13CE">
        <w:rPr>
          <w:lang w:val="en-GB"/>
        </w:rPr>
        <w:t>The</w:t>
      </w:r>
      <w:r w:rsidR="00C76CCE" w:rsidRPr="00B224FB">
        <w:rPr>
          <w:lang w:val="en-GB"/>
        </w:rPr>
        <w:t xml:space="preserve"> </w:t>
      </w:r>
      <w:r w:rsidR="00625F3C">
        <w:rPr>
          <w:lang w:val="en-GB"/>
        </w:rPr>
        <w:t xml:space="preserve">findings of the </w:t>
      </w:r>
      <w:r w:rsidR="00C76CCE" w:rsidRPr="00B224FB">
        <w:rPr>
          <w:lang w:val="en-GB"/>
        </w:rPr>
        <w:t xml:space="preserve">end-term programmatic review of the </w:t>
      </w:r>
      <w:r w:rsidR="001E13CE">
        <w:rPr>
          <w:lang w:val="en-GB"/>
        </w:rPr>
        <w:t xml:space="preserve">JP on ES </w:t>
      </w:r>
      <w:r w:rsidR="00625F3C">
        <w:rPr>
          <w:lang w:val="en-GB"/>
        </w:rPr>
        <w:t>(June 2025)</w:t>
      </w:r>
      <w:r w:rsidR="00625F3C" w:rsidRPr="00B224FB">
        <w:rPr>
          <w:rStyle w:val="FootnoteReference"/>
          <w:lang w:val="en-GB"/>
        </w:rPr>
        <w:footnoteReference w:id="51"/>
      </w:r>
      <w:r w:rsidR="00625F3C" w:rsidRPr="00B224FB">
        <w:rPr>
          <w:lang w:val="en-GB"/>
        </w:rPr>
        <w:t xml:space="preserve"> </w:t>
      </w:r>
      <w:r w:rsidR="00625F3C">
        <w:rPr>
          <w:lang w:val="en-GB"/>
        </w:rPr>
        <w:t xml:space="preserve">also informed the current evaluation. </w:t>
      </w:r>
    </w:p>
    <w:p w14:paraId="5557A888" w14:textId="77777777" w:rsidR="00101F7D" w:rsidRPr="00B224FB" w:rsidRDefault="00101F7D" w:rsidP="00E3599B">
      <w:pPr>
        <w:spacing w:after="0" w:line="240" w:lineRule="auto"/>
        <w:rPr>
          <w:rFonts w:cstheme="minorHAnsi"/>
          <w:lang w:val="en-GB"/>
        </w:rPr>
      </w:pPr>
    </w:p>
    <w:p w14:paraId="50F3EFD5" w14:textId="7FBBECE5" w:rsidR="00ED6930" w:rsidRDefault="00101F7D" w:rsidP="00205E66">
      <w:pPr>
        <w:pStyle w:val="Heading2"/>
        <w:spacing w:after="0" w:line="240" w:lineRule="auto"/>
        <w:rPr>
          <w:lang w:val="en-GB"/>
        </w:rPr>
      </w:pPr>
      <w:bookmarkStart w:id="110" w:name="_Toc205125669"/>
      <w:bookmarkStart w:id="111" w:name="_Toc205125834"/>
      <w:bookmarkStart w:id="112" w:name="_Toc205126069"/>
      <w:bookmarkStart w:id="113" w:name="_Toc206256257"/>
      <w:bookmarkStart w:id="114" w:name="_Toc206322403"/>
      <w:bookmarkStart w:id="115" w:name="_Toc206322954"/>
      <w:bookmarkStart w:id="116" w:name="_Toc206430950"/>
      <w:bookmarkStart w:id="117" w:name="_Toc210043020"/>
      <w:bookmarkStart w:id="118" w:name="_Toc211432489"/>
      <w:bookmarkStart w:id="119" w:name="_Toc214131901"/>
      <w:bookmarkStart w:id="120" w:name="_Toc225791360"/>
      <w:r w:rsidRPr="00B224FB">
        <w:rPr>
          <w:lang w:val="en-GB"/>
        </w:rPr>
        <w:t xml:space="preserve">2.1 Purpose and </w:t>
      </w:r>
      <w:r w:rsidR="00ED6930">
        <w:rPr>
          <w:lang w:val="en-GB"/>
        </w:rPr>
        <w:t>o</w:t>
      </w:r>
      <w:r w:rsidRPr="00B224FB">
        <w:rPr>
          <w:lang w:val="en-GB"/>
        </w:rPr>
        <w:t xml:space="preserve">bjectives of the </w:t>
      </w:r>
      <w:bookmarkEnd w:id="110"/>
      <w:bookmarkEnd w:id="111"/>
      <w:bookmarkEnd w:id="112"/>
      <w:bookmarkEnd w:id="113"/>
      <w:bookmarkEnd w:id="114"/>
      <w:bookmarkEnd w:id="115"/>
      <w:bookmarkEnd w:id="116"/>
      <w:bookmarkEnd w:id="117"/>
      <w:bookmarkEnd w:id="118"/>
      <w:bookmarkEnd w:id="119"/>
      <w:bookmarkEnd w:id="120"/>
      <w:r w:rsidR="00ED6930">
        <w:rPr>
          <w:lang w:val="en-GB"/>
        </w:rPr>
        <w:t>r</w:t>
      </w:r>
      <w:r w:rsidR="00421B48">
        <w:rPr>
          <w:lang w:val="en-GB"/>
        </w:rPr>
        <w:t>eview</w:t>
      </w:r>
      <w:r w:rsidR="00205E66">
        <w:rPr>
          <w:lang w:val="en-GB"/>
        </w:rPr>
        <w:t xml:space="preserve"> </w:t>
      </w:r>
    </w:p>
    <w:p w14:paraId="4E837621" w14:textId="77777777" w:rsidR="00205E66" w:rsidRDefault="00205E66" w:rsidP="00421B48">
      <w:pPr>
        <w:spacing w:line="240" w:lineRule="auto"/>
        <w:jc w:val="both"/>
        <w:rPr>
          <w:lang w:val="en-GB"/>
        </w:rPr>
      </w:pPr>
    </w:p>
    <w:p w14:paraId="4F59EBAA" w14:textId="1571EC50" w:rsidR="00263151" w:rsidRPr="008E2323" w:rsidRDefault="00263151" w:rsidP="00421B48">
      <w:pPr>
        <w:spacing w:line="240" w:lineRule="auto"/>
        <w:jc w:val="both"/>
        <w:rPr>
          <w:rFonts w:cstheme="minorHAnsi"/>
          <w:lang w:val="en-GB"/>
        </w:rPr>
      </w:pPr>
      <w:r w:rsidRPr="008E2323">
        <w:rPr>
          <w:rFonts w:cstheme="minorHAnsi"/>
          <w:lang w:val="en-GB"/>
        </w:rPr>
        <w:t xml:space="preserve">The overall purpose of the </w:t>
      </w:r>
      <w:r w:rsidR="00421B48">
        <w:rPr>
          <w:rFonts w:cstheme="minorHAnsi"/>
          <w:lang w:val="en-GB"/>
        </w:rPr>
        <w:t>review</w:t>
      </w:r>
      <w:r w:rsidRPr="008E2323">
        <w:rPr>
          <w:rFonts w:cstheme="minorHAnsi"/>
          <w:lang w:val="en-GB"/>
        </w:rPr>
        <w:t xml:space="preserve"> is </w:t>
      </w:r>
      <w:r w:rsidRPr="008E2323">
        <w:rPr>
          <w:lang w:val="en-GB"/>
        </w:rPr>
        <w:t xml:space="preserve">to </w:t>
      </w:r>
      <w:r w:rsidRPr="008E2323">
        <w:rPr>
          <w:rFonts w:cstheme="minorHAnsi"/>
          <w:lang w:val="en-GB"/>
        </w:rPr>
        <w:t>understand how</w:t>
      </w:r>
      <w:r w:rsidR="00B263A4">
        <w:rPr>
          <w:rFonts w:cstheme="minorHAnsi"/>
          <w:lang w:val="en-GB"/>
        </w:rPr>
        <w:t xml:space="preserve"> well</w:t>
      </w:r>
      <w:r w:rsidRPr="008E2323">
        <w:rPr>
          <w:rFonts w:cstheme="minorHAnsi"/>
          <w:lang w:val="en-GB"/>
        </w:rPr>
        <w:t xml:space="preserve"> the </w:t>
      </w:r>
      <w:r w:rsidR="008E2323">
        <w:rPr>
          <w:rFonts w:cstheme="minorHAnsi"/>
          <w:lang w:val="en-GB"/>
        </w:rPr>
        <w:t>EVAW</w:t>
      </w:r>
      <w:r w:rsidRPr="008E2323">
        <w:rPr>
          <w:rFonts w:cstheme="minorHAnsi"/>
          <w:lang w:val="en-GB"/>
        </w:rPr>
        <w:t xml:space="preserve"> Programme </w:t>
      </w:r>
      <w:r w:rsidR="00B263A4">
        <w:rPr>
          <w:rFonts w:cstheme="minorHAnsi"/>
          <w:lang w:val="en-GB"/>
        </w:rPr>
        <w:t>achieved</w:t>
      </w:r>
      <w:r w:rsidRPr="008E2323">
        <w:rPr>
          <w:rFonts w:cstheme="minorHAnsi"/>
          <w:lang w:val="en-GB"/>
        </w:rPr>
        <w:t xml:space="preserve"> </w:t>
      </w:r>
      <w:r w:rsidR="00EC06D0">
        <w:rPr>
          <w:rFonts w:cstheme="minorHAnsi"/>
          <w:lang w:val="en-GB"/>
        </w:rPr>
        <w:t xml:space="preserve">its aims </w:t>
      </w:r>
      <w:proofErr w:type="gramStart"/>
      <w:r w:rsidR="00EC06D0">
        <w:rPr>
          <w:rFonts w:cstheme="minorHAnsi"/>
          <w:lang w:val="en-GB"/>
        </w:rPr>
        <w:t>of</w:t>
      </w:r>
      <w:r w:rsidR="00BF5C79">
        <w:rPr>
          <w:rFonts w:cstheme="minorHAnsi"/>
          <w:lang w:val="en-GB"/>
        </w:rPr>
        <w:t>:</w:t>
      </w:r>
      <w:proofErr w:type="gramEnd"/>
      <w:r w:rsidR="00EC06D0">
        <w:rPr>
          <w:rFonts w:cstheme="minorHAnsi"/>
          <w:lang w:val="en-GB"/>
        </w:rPr>
        <w:t xml:space="preserve"> 1) s</w:t>
      </w:r>
      <w:r w:rsidR="00EC06D0" w:rsidRPr="00EC06D0">
        <w:rPr>
          <w:rFonts w:cstheme="minorHAnsi"/>
          <w:lang w:val="en-GB"/>
        </w:rPr>
        <w:t>trengthening quality, coordinated and multi-sectoral services for VAWG survivors</w:t>
      </w:r>
      <w:r w:rsidR="00EC06D0">
        <w:rPr>
          <w:rFonts w:cstheme="minorHAnsi"/>
          <w:lang w:val="en-GB"/>
        </w:rPr>
        <w:t>; and 2)</w:t>
      </w:r>
      <w:r w:rsidR="00EC06D0" w:rsidRPr="00EC06D0">
        <w:rPr>
          <w:rFonts w:cstheme="minorHAnsi"/>
          <w:lang w:val="en-GB"/>
        </w:rPr>
        <w:t xml:space="preserve"> </w:t>
      </w:r>
      <w:r w:rsidR="00B263A4">
        <w:rPr>
          <w:rFonts w:cstheme="minorHAnsi"/>
          <w:lang w:val="en-GB"/>
        </w:rPr>
        <w:t>a</w:t>
      </w:r>
      <w:r w:rsidR="00B263A4" w:rsidRPr="00B263A4">
        <w:rPr>
          <w:rFonts w:cstheme="minorHAnsi"/>
          <w:lang w:val="en-GB"/>
        </w:rPr>
        <w:t>ddressing root causes and risk factors to prevent VAWG</w:t>
      </w:r>
      <w:r w:rsidR="00B263A4">
        <w:rPr>
          <w:rFonts w:cstheme="minorHAnsi"/>
          <w:lang w:val="en-GB"/>
        </w:rPr>
        <w:t xml:space="preserve">, </w:t>
      </w:r>
      <w:r w:rsidRPr="008E2323">
        <w:rPr>
          <w:rFonts w:cstheme="minorHAnsi"/>
          <w:lang w:val="en-GB"/>
        </w:rPr>
        <w:t>at the global, regional, and country levels</w:t>
      </w:r>
      <w:r w:rsidR="00B263A4">
        <w:rPr>
          <w:rFonts w:cstheme="minorHAnsi"/>
          <w:lang w:val="en-GB"/>
        </w:rPr>
        <w:t xml:space="preserve"> in general and </w:t>
      </w:r>
      <w:r w:rsidR="00B263A4">
        <w:t xml:space="preserve">in </w:t>
      </w:r>
      <w:r w:rsidR="008E2323" w:rsidRPr="00360666">
        <w:t>the Asia-Pacific region</w:t>
      </w:r>
      <w:r w:rsidR="008E2323">
        <w:rPr>
          <w:rFonts w:cstheme="minorHAnsi"/>
          <w:lang w:val="en-GB"/>
        </w:rPr>
        <w:t xml:space="preserve"> in particular.</w:t>
      </w:r>
      <w:r w:rsidRPr="008E2323">
        <w:rPr>
          <w:rFonts w:cstheme="minorHAnsi"/>
          <w:lang w:val="en-GB"/>
        </w:rPr>
        <w:t xml:space="preserve">  The </w:t>
      </w:r>
      <w:r w:rsidR="00BF5C79">
        <w:rPr>
          <w:rFonts w:cstheme="minorHAnsi"/>
          <w:lang w:val="en-GB"/>
        </w:rPr>
        <w:t xml:space="preserve">review </w:t>
      </w:r>
      <w:r w:rsidRPr="008E2323">
        <w:rPr>
          <w:rFonts w:cstheme="minorHAnsi"/>
          <w:lang w:val="en-GB"/>
        </w:rPr>
        <w:t>objectives are:</w:t>
      </w:r>
    </w:p>
    <w:p w14:paraId="49A754D2" w14:textId="53B961FA" w:rsidR="00B263A4" w:rsidRDefault="00B263A4" w:rsidP="00EA277F">
      <w:pPr>
        <w:pStyle w:val="ListParagraph"/>
        <w:numPr>
          <w:ilvl w:val="0"/>
          <w:numId w:val="1"/>
        </w:numPr>
        <w:spacing w:before="120" w:line="240" w:lineRule="auto"/>
        <w:jc w:val="both"/>
      </w:pPr>
      <w:r>
        <w:t xml:space="preserve">To assess the </w:t>
      </w:r>
      <w:r w:rsidR="00534A40">
        <w:t>effect</w:t>
      </w:r>
      <w:r w:rsidR="00BF5C79">
        <w:t>iveness</w:t>
      </w:r>
      <w:r w:rsidR="00534A40">
        <w:t xml:space="preserve"> of the </w:t>
      </w:r>
      <w:r>
        <w:t xml:space="preserve">EVAW </w:t>
      </w:r>
      <w:proofErr w:type="spellStart"/>
      <w:r>
        <w:t>Programme’s</w:t>
      </w:r>
      <w:proofErr w:type="spellEnd"/>
      <w:r>
        <w:t xml:space="preserve"> approaches and strategies in the three outcome areas of both</w:t>
      </w:r>
      <w:r w:rsidR="00CA0DE7">
        <w:t>:</w:t>
      </w:r>
      <w:r>
        <w:t xml:space="preserve"> a) expanding the reach and quality of services for survivors and</w:t>
      </w:r>
      <w:r w:rsidR="00CA0DE7">
        <w:t>;</w:t>
      </w:r>
      <w:r>
        <w:t xml:space="preserve"> b) enhancing prevention of violence against women and girls; </w:t>
      </w:r>
    </w:p>
    <w:p w14:paraId="15F0965B" w14:textId="6E148A63" w:rsidR="00B263A4" w:rsidRDefault="00B263A4" w:rsidP="00EA277F">
      <w:pPr>
        <w:pStyle w:val="ListParagraph"/>
        <w:numPr>
          <w:ilvl w:val="0"/>
          <w:numId w:val="1"/>
        </w:numPr>
        <w:spacing w:before="120" w:line="240" w:lineRule="auto"/>
        <w:jc w:val="both"/>
      </w:pPr>
      <w:r>
        <w:t xml:space="preserve">To evaluate UN Women’s organizational performance such as management systems, design of strategies and </w:t>
      </w:r>
      <w:proofErr w:type="spellStart"/>
      <w:r>
        <w:t>programmes</w:t>
      </w:r>
      <w:proofErr w:type="spellEnd"/>
      <w:r>
        <w:t xml:space="preserve">, including Monitoring and Evaluation (M&amp;E), and their effectiveness in facilitating implementation of </w:t>
      </w:r>
      <w:proofErr w:type="spellStart"/>
      <w:r>
        <w:t>programme</w:t>
      </w:r>
      <w:proofErr w:type="spellEnd"/>
      <w:r>
        <w:t xml:space="preserve"> objectives; and </w:t>
      </w:r>
    </w:p>
    <w:p w14:paraId="502EE294" w14:textId="431153E7" w:rsidR="00263151" w:rsidRPr="00B263A4" w:rsidRDefault="00B263A4" w:rsidP="00715C3E">
      <w:pPr>
        <w:pStyle w:val="ListParagraph"/>
        <w:numPr>
          <w:ilvl w:val="0"/>
          <w:numId w:val="1"/>
        </w:numPr>
        <w:spacing w:before="120" w:line="240" w:lineRule="auto"/>
      </w:pPr>
      <w:r>
        <w:t>To identify lessons learned and make concrete recommendations on how UN Women can build on its work during the past five years, identifying successful strategies to scale-up, based on lessons learned.</w:t>
      </w:r>
    </w:p>
    <w:p w14:paraId="4E348187" w14:textId="77777777" w:rsidR="00263151" w:rsidRPr="00B224FB" w:rsidRDefault="00263151" w:rsidP="00E3599B">
      <w:pPr>
        <w:spacing w:after="0" w:line="240" w:lineRule="auto"/>
        <w:rPr>
          <w:lang w:val="en-GB"/>
        </w:rPr>
      </w:pPr>
    </w:p>
    <w:p w14:paraId="4AC71F14" w14:textId="49BBC573" w:rsidR="00263151" w:rsidRPr="00B224FB" w:rsidRDefault="00263151" w:rsidP="00E3599B">
      <w:pPr>
        <w:pStyle w:val="Heading2"/>
        <w:spacing w:line="240" w:lineRule="auto"/>
        <w:rPr>
          <w:lang w:val="en-GB"/>
        </w:rPr>
      </w:pPr>
      <w:bookmarkStart w:id="121" w:name="_Toc205125670"/>
      <w:bookmarkStart w:id="122" w:name="_Toc205125835"/>
      <w:bookmarkStart w:id="123" w:name="_Toc205126070"/>
      <w:bookmarkStart w:id="124" w:name="_Toc206256258"/>
      <w:bookmarkStart w:id="125" w:name="_Toc206322404"/>
      <w:bookmarkStart w:id="126" w:name="_Toc206322955"/>
      <w:bookmarkStart w:id="127" w:name="_Toc206430951"/>
      <w:bookmarkStart w:id="128" w:name="_Toc210043021"/>
      <w:bookmarkStart w:id="129" w:name="_Toc211432490"/>
      <w:bookmarkStart w:id="130" w:name="_Toc214131902"/>
      <w:bookmarkStart w:id="131" w:name="_Toc225791361"/>
      <w:r w:rsidRPr="00B224FB">
        <w:rPr>
          <w:lang w:val="en-GB"/>
        </w:rPr>
        <w:lastRenderedPageBreak/>
        <w:t xml:space="preserve">2.2 </w:t>
      </w:r>
      <w:r w:rsidRPr="00AF4CC8">
        <w:rPr>
          <w:rFonts w:asciiTheme="minorHAnsi" w:hAnsiTheme="minorHAnsi" w:cstheme="minorHAnsi"/>
          <w:lang w:val="en-GB"/>
        </w:rPr>
        <w:t xml:space="preserve">Evaluation </w:t>
      </w:r>
      <w:r w:rsidR="00ED6930">
        <w:rPr>
          <w:rFonts w:asciiTheme="minorHAnsi" w:hAnsiTheme="minorHAnsi" w:cstheme="minorHAnsi"/>
          <w:lang w:val="en-GB"/>
        </w:rPr>
        <w:t>c</w:t>
      </w:r>
      <w:r w:rsidRPr="00AF4CC8">
        <w:rPr>
          <w:rFonts w:asciiTheme="minorHAnsi" w:hAnsiTheme="minorHAnsi" w:cstheme="minorHAnsi"/>
          <w:lang w:val="en-GB"/>
        </w:rPr>
        <w:t xml:space="preserve">riteria, </w:t>
      </w:r>
      <w:r w:rsidR="00ED6930">
        <w:rPr>
          <w:rFonts w:asciiTheme="minorHAnsi" w:hAnsiTheme="minorHAnsi" w:cstheme="minorHAnsi"/>
          <w:lang w:val="en-GB"/>
        </w:rPr>
        <w:t>e</w:t>
      </w:r>
      <w:r w:rsidRPr="00AF4CC8">
        <w:rPr>
          <w:rFonts w:asciiTheme="minorHAnsi" w:hAnsiTheme="minorHAnsi" w:cstheme="minorHAnsi"/>
          <w:lang w:val="en-GB"/>
        </w:rPr>
        <w:t xml:space="preserve">thical </w:t>
      </w:r>
      <w:r w:rsidR="00ED6930">
        <w:rPr>
          <w:rFonts w:asciiTheme="minorHAnsi" w:hAnsiTheme="minorHAnsi" w:cstheme="minorHAnsi"/>
          <w:lang w:val="en-GB"/>
        </w:rPr>
        <w:t>p</w:t>
      </w:r>
      <w:r w:rsidRPr="00AF4CC8">
        <w:rPr>
          <w:rFonts w:asciiTheme="minorHAnsi" w:hAnsiTheme="minorHAnsi" w:cstheme="minorHAnsi"/>
          <w:lang w:val="en-GB"/>
        </w:rPr>
        <w:t>rinciples</w:t>
      </w:r>
      <w:bookmarkEnd w:id="121"/>
      <w:bookmarkEnd w:id="122"/>
      <w:bookmarkEnd w:id="123"/>
      <w:bookmarkEnd w:id="124"/>
      <w:bookmarkEnd w:id="125"/>
      <w:bookmarkEnd w:id="126"/>
      <w:bookmarkEnd w:id="127"/>
      <w:bookmarkEnd w:id="128"/>
      <w:bookmarkEnd w:id="129"/>
      <w:bookmarkEnd w:id="130"/>
      <w:bookmarkEnd w:id="131"/>
      <w:r w:rsidRPr="00B224FB">
        <w:rPr>
          <w:lang w:val="en-GB"/>
        </w:rPr>
        <w:t xml:space="preserve"> </w:t>
      </w:r>
    </w:p>
    <w:p w14:paraId="24D1C788" w14:textId="1D6B5CBE" w:rsidR="00EE09E2" w:rsidRDefault="00263151" w:rsidP="00AF4CC8">
      <w:pPr>
        <w:spacing w:line="240" w:lineRule="auto"/>
        <w:jc w:val="both"/>
        <w:rPr>
          <w:rFonts w:cstheme="minorHAnsi"/>
          <w:lang w:val="en-GB"/>
        </w:rPr>
      </w:pPr>
      <w:r w:rsidRPr="00534A40">
        <w:rPr>
          <w:rFonts w:cstheme="minorHAnsi"/>
          <w:lang w:val="en-GB"/>
        </w:rPr>
        <w:t xml:space="preserve">To meet these </w:t>
      </w:r>
      <w:r w:rsidR="00534A40" w:rsidRPr="00534A40">
        <w:rPr>
          <w:rFonts w:cstheme="minorHAnsi"/>
          <w:lang w:val="en-GB"/>
        </w:rPr>
        <w:t>three</w:t>
      </w:r>
      <w:r w:rsidRPr="00534A40">
        <w:rPr>
          <w:rFonts w:cstheme="minorHAnsi"/>
          <w:lang w:val="en-GB"/>
        </w:rPr>
        <w:t xml:space="preserve"> objectives in alignment with the UN Women and UNEG evaluation policy guidance, the </w:t>
      </w:r>
      <w:r w:rsidR="00AF4CC8">
        <w:rPr>
          <w:rFonts w:cstheme="minorHAnsi"/>
          <w:lang w:val="en-GB"/>
        </w:rPr>
        <w:t xml:space="preserve">review </w:t>
      </w:r>
      <w:r w:rsidRPr="00534A40">
        <w:rPr>
          <w:rFonts w:cstheme="minorHAnsi"/>
          <w:lang w:val="en-GB"/>
        </w:rPr>
        <w:t>collect</w:t>
      </w:r>
      <w:r w:rsidR="00C717B0">
        <w:rPr>
          <w:rFonts w:cstheme="minorHAnsi"/>
          <w:lang w:val="en-GB"/>
        </w:rPr>
        <w:t>ed</w:t>
      </w:r>
      <w:r w:rsidRPr="00534A40">
        <w:rPr>
          <w:rFonts w:cstheme="minorHAnsi"/>
          <w:lang w:val="en-GB"/>
        </w:rPr>
        <w:t xml:space="preserve"> sound data to produce an evidence-based analysis of programme effectiveness, </w:t>
      </w:r>
      <w:r w:rsidR="009F06B9" w:rsidRPr="00534A40">
        <w:rPr>
          <w:rFonts w:cstheme="minorHAnsi"/>
          <w:lang w:val="en-GB"/>
        </w:rPr>
        <w:t>impact</w:t>
      </w:r>
      <w:r w:rsidR="009F06B9">
        <w:rPr>
          <w:rFonts w:cstheme="minorHAnsi"/>
          <w:lang w:val="en-GB"/>
        </w:rPr>
        <w:t>,</w:t>
      </w:r>
      <w:r w:rsidR="009F06B9" w:rsidRPr="009F06B9">
        <w:rPr>
          <w:rFonts w:cstheme="minorHAnsi"/>
          <w:lang w:val="en-GB"/>
        </w:rPr>
        <w:t xml:space="preserve"> </w:t>
      </w:r>
      <w:r w:rsidR="009F06B9" w:rsidRPr="00534A40">
        <w:rPr>
          <w:rFonts w:cstheme="minorHAnsi"/>
          <w:lang w:val="en-GB"/>
        </w:rPr>
        <w:t>relevance, coherence,</w:t>
      </w:r>
      <w:r w:rsidR="009F06B9">
        <w:rPr>
          <w:rFonts w:cstheme="minorHAnsi"/>
          <w:lang w:val="en-GB"/>
        </w:rPr>
        <w:t xml:space="preserve"> </w:t>
      </w:r>
      <w:r w:rsidRPr="00534A40">
        <w:rPr>
          <w:rFonts w:cstheme="minorHAnsi"/>
          <w:lang w:val="en-GB"/>
        </w:rPr>
        <w:t xml:space="preserve">efficiency, and sustainability </w:t>
      </w:r>
      <w:r w:rsidR="00C717B0">
        <w:rPr>
          <w:rFonts w:cstheme="minorHAnsi"/>
          <w:lang w:val="en-GB"/>
        </w:rPr>
        <w:t>r</w:t>
      </w:r>
      <w:r w:rsidR="00534A40">
        <w:rPr>
          <w:rFonts w:cstheme="minorHAnsi"/>
          <w:lang w:val="en-GB"/>
        </w:rPr>
        <w:t>elated to</w:t>
      </w:r>
      <w:r w:rsidR="00437458">
        <w:rPr>
          <w:rFonts w:cstheme="minorHAnsi"/>
          <w:lang w:val="en-GB"/>
        </w:rPr>
        <w:t>:</w:t>
      </w:r>
      <w:r w:rsidR="00534A40">
        <w:rPr>
          <w:rFonts w:cstheme="minorHAnsi"/>
          <w:lang w:val="en-GB"/>
        </w:rPr>
        <w:t xml:space="preserve"> </w:t>
      </w:r>
    </w:p>
    <w:p w14:paraId="7EFA5B6E" w14:textId="730D290B" w:rsidR="00EE09E2" w:rsidRDefault="00EE09E2" w:rsidP="00AF4CC8">
      <w:pPr>
        <w:pStyle w:val="ListParagraph"/>
        <w:numPr>
          <w:ilvl w:val="0"/>
          <w:numId w:val="5"/>
        </w:numPr>
        <w:spacing w:line="240" w:lineRule="auto"/>
        <w:jc w:val="both"/>
        <w:rPr>
          <w:rFonts w:cstheme="minorHAnsi"/>
          <w:lang w:val="en-GB"/>
        </w:rPr>
      </w:pPr>
      <w:r w:rsidRPr="00EE09E2">
        <w:rPr>
          <w:rFonts w:cstheme="minorHAnsi"/>
          <w:b/>
          <w:bCs/>
          <w:lang w:val="en-GB"/>
        </w:rPr>
        <w:t>S</w:t>
      </w:r>
      <w:r w:rsidR="00534A40" w:rsidRPr="00EE09E2">
        <w:rPr>
          <w:rFonts w:cstheme="minorHAnsi"/>
          <w:b/>
          <w:bCs/>
          <w:lang w:val="en-GB"/>
        </w:rPr>
        <w:t>trengthening quality, coordinated and multi-sectoral services for VAWG survivors</w:t>
      </w:r>
      <w:r w:rsidR="00534A40" w:rsidRPr="00EE09E2">
        <w:rPr>
          <w:rFonts w:cstheme="minorHAnsi"/>
          <w:lang w:val="en-GB"/>
        </w:rPr>
        <w:t xml:space="preserve"> </w:t>
      </w:r>
      <w:r w:rsidRPr="00EE09E2">
        <w:rPr>
          <w:rFonts w:cstheme="minorHAnsi"/>
          <w:lang w:val="en-GB"/>
        </w:rPr>
        <w:t xml:space="preserve">(a. </w:t>
      </w:r>
      <w:r w:rsidR="00534A40" w:rsidRPr="00EE09E2">
        <w:rPr>
          <w:rFonts w:cstheme="minorHAnsi"/>
          <w:lang w:val="en-GB"/>
        </w:rPr>
        <w:t>establishing</w:t>
      </w:r>
      <w:r w:rsidRPr="00EE09E2">
        <w:rPr>
          <w:rFonts w:cstheme="minorHAnsi"/>
          <w:lang w:val="en-GB"/>
        </w:rPr>
        <w:t>/strengthening</w:t>
      </w:r>
      <w:r w:rsidR="00534A40" w:rsidRPr="00EE09E2">
        <w:rPr>
          <w:rFonts w:cstheme="minorHAnsi"/>
          <w:lang w:val="en-GB"/>
        </w:rPr>
        <w:t xml:space="preserve"> guidelines,</w:t>
      </w:r>
      <w:r w:rsidRPr="00EE09E2">
        <w:rPr>
          <w:rFonts w:cstheme="minorHAnsi"/>
          <w:lang w:val="en-GB"/>
        </w:rPr>
        <w:t xml:space="preserve"> </w:t>
      </w:r>
      <w:r w:rsidR="00534A40" w:rsidRPr="00EE09E2">
        <w:rPr>
          <w:rFonts w:cstheme="minorHAnsi"/>
          <w:lang w:val="en-GB"/>
        </w:rPr>
        <w:t>protocols and actions plans;</w:t>
      </w:r>
      <w:r w:rsidRPr="00EE09E2">
        <w:rPr>
          <w:rFonts w:cstheme="minorHAnsi"/>
          <w:lang w:val="en-GB"/>
        </w:rPr>
        <w:t xml:space="preserve"> b. expanding/strengthening VAWG survivors services</w:t>
      </w:r>
      <w:r w:rsidR="00534A40" w:rsidRPr="00EE09E2">
        <w:rPr>
          <w:rFonts w:cstheme="minorHAnsi"/>
          <w:lang w:val="en-GB"/>
        </w:rPr>
        <w:t>;</w:t>
      </w:r>
      <w:r w:rsidRPr="00EE09E2">
        <w:rPr>
          <w:rFonts w:cstheme="minorHAnsi"/>
          <w:lang w:val="en-GB"/>
        </w:rPr>
        <w:t xml:space="preserve"> c. increasing the use of VAWG survivors</w:t>
      </w:r>
      <w:r w:rsidR="00437458">
        <w:rPr>
          <w:rFonts w:cstheme="minorHAnsi"/>
          <w:lang w:val="en-GB"/>
        </w:rPr>
        <w:t>’</w:t>
      </w:r>
      <w:r w:rsidRPr="00EE09E2">
        <w:rPr>
          <w:rFonts w:cstheme="minorHAnsi"/>
          <w:lang w:val="en-GB"/>
        </w:rPr>
        <w:t xml:space="preserve"> services</w:t>
      </w:r>
      <w:r>
        <w:rPr>
          <w:rFonts w:cstheme="minorHAnsi"/>
          <w:lang w:val="en-GB"/>
        </w:rPr>
        <w:t>)</w:t>
      </w:r>
      <w:r w:rsidR="00437458">
        <w:rPr>
          <w:rFonts w:cstheme="minorHAnsi"/>
          <w:lang w:val="en-GB"/>
        </w:rPr>
        <w:t>;</w:t>
      </w:r>
      <w:r w:rsidR="00534A40" w:rsidRPr="00EE09E2">
        <w:rPr>
          <w:rFonts w:cstheme="minorHAnsi"/>
          <w:lang w:val="en-GB"/>
        </w:rPr>
        <w:t xml:space="preserve"> and </w:t>
      </w:r>
    </w:p>
    <w:p w14:paraId="0BF5C4AC" w14:textId="606361D5" w:rsidR="006E6304" w:rsidRPr="00AF4CC8" w:rsidRDefault="00EE09E2" w:rsidP="00AF4CC8">
      <w:pPr>
        <w:pStyle w:val="ListParagraph"/>
        <w:numPr>
          <w:ilvl w:val="0"/>
          <w:numId w:val="5"/>
        </w:numPr>
        <w:spacing w:line="240" w:lineRule="auto"/>
        <w:jc w:val="both"/>
      </w:pPr>
      <w:r w:rsidRPr="4BA1B0FA">
        <w:rPr>
          <w:b/>
          <w:bCs/>
        </w:rPr>
        <w:t>A</w:t>
      </w:r>
      <w:r w:rsidR="00534A40" w:rsidRPr="4BA1B0FA">
        <w:rPr>
          <w:b/>
          <w:bCs/>
        </w:rPr>
        <w:t>ddressing root causes and risk factors to prevent VAWG</w:t>
      </w:r>
      <w:r w:rsidRPr="4BA1B0FA">
        <w:t xml:space="preserve"> (a. increased guidelines, policies, protocols to prevent VAWG; b. strengthening capacity for the design, implementation, monitoring and evaluation (M&amp;E) of prevention strategies; c. strengthened advocacy, research capacity and networks on VAW prevention)</w:t>
      </w:r>
      <w:r w:rsidR="00263151" w:rsidRPr="4BA1B0FA">
        <w:t xml:space="preserve">.  </w:t>
      </w:r>
    </w:p>
    <w:p w14:paraId="7343941E" w14:textId="1C8C389C" w:rsidR="006E6304" w:rsidRPr="00AF4CC8" w:rsidRDefault="006E6304" w:rsidP="00AF4CC8">
      <w:pPr>
        <w:pStyle w:val="Heading2"/>
        <w:spacing w:line="240" w:lineRule="auto"/>
        <w:rPr>
          <w:rFonts w:asciiTheme="minorHAnsi" w:hAnsiTheme="minorHAnsi" w:cstheme="minorHAnsi"/>
          <w:lang w:val="en-GB"/>
        </w:rPr>
      </w:pPr>
      <w:bookmarkStart w:id="132" w:name="_Toc211432491"/>
      <w:bookmarkStart w:id="133" w:name="_Toc214131903"/>
      <w:bookmarkStart w:id="134" w:name="_Toc225791362"/>
      <w:r w:rsidRPr="00AF4CC8">
        <w:rPr>
          <w:rFonts w:asciiTheme="minorHAnsi" w:hAnsiTheme="minorHAnsi" w:cstheme="minorHAnsi"/>
          <w:lang w:val="en-GB"/>
        </w:rPr>
        <w:t xml:space="preserve">2.3 Research </w:t>
      </w:r>
      <w:r w:rsidR="00ED6930">
        <w:rPr>
          <w:rFonts w:asciiTheme="minorHAnsi" w:hAnsiTheme="minorHAnsi" w:cstheme="minorHAnsi"/>
          <w:lang w:val="en-GB"/>
        </w:rPr>
        <w:t>q</w:t>
      </w:r>
      <w:r w:rsidRPr="00AF4CC8">
        <w:rPr>
          <w:rFonts w:asciiTheme="minorHAnsi" w:hAnsiTheme="minorHAnsi" w:cstheme="minorHAnsi"/>
          <w:lang w:val="en-GB"/>
        </w:rPr>
        <w:t xml:space="preserve">uestions guided by </w:t>
      </w:r>
      <w:r w:rsidR="00ED6930">
        <w:rPr>
          <w:rFonts w:asciiTheme="minorHAnsi" w:hAnsiTheme="minorHAnsi" w:cstheme="minorHAnsi"/>
          <w:lang w:val="en-GB"/>
        </w:rPr>
        <w:t>e</w:t>
      </w:r>
      <w:r w:rsidRPr="00AF4CC8">
        <w:rPr>
          <w:rFonts w:asciiTheme="minorHAnsi" w:hAnsiTheme="minorHAnsi" w:cstheme="minorHAnsi"/>
          <w:lang w:val="en-GB"/>
        </w:rPr>
        <w:t xml:space="preserve">valuation </w:t>
      </w:r>
      <w:r w:rsidR="00ED6930">
        <w:rPr>
          <w:rFonts w:asciiTheme="minorHAnsi" w:hAnsiTheme="minorHAnsi" w:cstheme="minorHAnsi"/>
          <w:lang w:val="en-GB"/>
        </w:rPr>
        <w:t>c</w:t>
      </w:r>
      <w:r w:rsidRPr="00AF4CC8">
        <w:rPr>
          <w:rFonts w:asciiTheme="minorHAnsi" w:hAnsiTheme="minorHAnsi" w:cstheme="minorHAnsi"/>
          <w:lang w:val="en-GB"/>
        </w:rPr>
        <w:t>riteria</w:t>
      </w:r>
      <w:bookmarkStart w:id="135" w:name="_Toc205125672"/>
      <w:bookmarkStart w:id="136" w:name="_Toc205125837"/>
      <w:bookmarkStart w:id="137" w:name="_Toc205126072"/>
      <w:bookmarkEnd w:id="132"/>
      <w:bookmarkEnd w:id="133"/>
      <w:bookmarkEnd w:id="134"/>
    </w:p>
    <w:p w14:paraId="5F9651A5" w14:textId="3AD1AA08" w:rsidR="006E6304" w:rsidRDefault="002543F3" w:rsidP="00AF4CC8">
      <w:pPr>
        <w:pStyle w:val="ListParagraph"/>
        <w:numPr>
          <w:ilvl w:val="0"/>
          <w:numId w:val="17"/>
        </w:numPr>
        <w:spacing w:after="0" w:line="240" w:lineRule="auto"/>
        <w:jc w:val="both"/>
        <w:rPr>
          <w:lang w:val="en-GB"/>
        </w:rPr>
      </w:pPr>
      <w:r w:rsidRPr="002543F3">
        <w:rPr>
          <w:lang w:val="en-GB"/>
        </w:rPr>
        <w:t>To what extent did the EVAW programme interventions contribute to preventing and responding to violence against women and girls at the global, regional and country levels, including addressing newly emerging priorities of the field? (Effectiveness, Impact)</w:t>
      </w:r>
    </w:p>
    <w:p w14:paraId="6193E422" w14:textId="20ECF4E5" w:rsidR="0054536B" w:rsidRDefault="00B0078B" w:rsidP="00C57539">
      <w:pPr>
        <w:pStyle w:val="ListParagraph"/>
        <w:numPr>
          <w:ilvl w:val="0"/>
          <w:numId w:val="17"/>
        </w:numPr>
        <w:spacing w:after="0" w:line="240" w:lineRule="auto"/>
        <w:jc w:val="both"/>
        <w:rPr>
          <w:lang w:val="en-GB"/>
        </w:rPr>
      </w:pPr>
      <w:r>
        <w:rPr>
          <w:lang w:val="en-GB"/>
        </w:rPr>
        <w:t xml:space="preserve">How </w:t>
      </w:r>
      <w:r w:rsidR="00A41068">
        <w:rPr>
          <w:lang w:val="en-GB"/>
        </w:rPr>
        <w:t>well did</w:t>
      </w:r>
      <w:r>
        <w:rPr>
          <w:lang w:val="en-GB"/>
        </w:rPr>
        <w:t xml:space="preserve"> the design and implementation of</w:t>
      </w:r>
      <w:r w:rsidR="00E90456" w:rsidRPr="006E6304">
        <w:rPr>
          <w:lang w:val="en-GB"/>
        </w:rPr>
        <w:t xml:space="preserve"> EVAW Programme strategies </w:t>
      </w:r>
      <w:r w:rsidR="006E6304">
        <w:rPr>
          <w:lang w:val="en-GB"/>
        </w:rPr>
        <w:t xml:space="preserve">address </w:t>
      </w:r>
      <w:r w:rsidR="00E90456" w:rsidRPr="006E6304">
        <w:rPr>
          <w:lang w:val="en-GB"/>
        </w:rPr>
        <w:t>identi</w:t>
      </w:r>
      <w:r w:rsidR="00C57539">
        <w:rPr>
          <w:lang w:val="en-GB"/>
        </w:rPr>
        <w:t>fy</w:t>
      </w:r>
      <w:r w:rsidR="00E90456" w:rsidRPr="006E6304">
        <w:rPr>
          <w:lang w:val="en-GB"/>
        </w:rPr>
        <w:t xml:space="preserve"> priorities at the global, regional and country levels</w:t>
      </w:r>
      <w:r w:rsidR="00A41068">
        <w:rPr>
          <w:lang w:val="en-GB"/>
        </w:rPr>
        <w:t>, including ensuring that no one was left behind</w:t>
      </w:r>
      <w:r w:rsidR="00E90456" w:rsidRPr="006E6304">
        <w:rPr>
          <w:lang w:val="en-GB"/>
        </w:rPr>
        <w:t>?</w:t>
      </w:r>
      <w:r w:rsidR="006E6304">
        <w:rPr>
          <w:lang w:val="en-GB"/>
        </w:rPr>
        <w:t xml:space="preserve"> (Relevance</w:t>
      </w:r>
      <w:r>
        <w:rPr>
          <w:lang w:val="en-GB"/>
        </w:rPr>
        <w:t>)</w:t>
      </w:r>
    </w:p>
    <w:p w14:paraId="5BC6A851" w14:textId="315DCB8D" w:rsidR="00A41068" w:rsidRDefault="00B0078B" w:rsidP="00C57539">
      <w:pPr>
        <w:pStyle w:val="ListParagraph"/>
        <w:numPr>
          <w:ilvl w:val="0"/>
          <w:numId w:val="17"/>
        </w:numPr>
        <w:spacing w:after="0" w:line="240" w:lineRule="auto"/>
        <w:jc w:val="both"/>
        <w:rPr>
          <w:lang w:val="en-GB"/>
        </w:rPr>
      </w:pPr>
      <w:r w:rsidRPr="003A4B23">
        <w:rPr>
          <w:lang w:val="en-GB"/>
        </w:rPr>
        <w:t xml:space="preserve">How well did EVAW Programme </w:t>
      </w:r>
      <w:r>
        <w:rPr>
          <w:lang w:val="en-GB"/>
        </w:rPr>
        <w:t xml:space="preserve">efforts </w:t>
      </w:r>
      <w:r w:rsidRPr="003A4B23">
        <w:rPr>
          <w:lang w:val="en-GB"/>
        </w:rPr>
        <w:t xml:space="preserve">create synergies and complementary linkages with other EVAW initiatives supported by UN Women </w:t>
      </w:r>
      <w:r w:rsidR="00A41068">
        <w:rPr>
          <w:lang w:val="en-GB"/>
        </w:rPr>
        <w:t xml:space="preserve">and others </w:t>
      </w:r>
      <w:r w:rsidRPr="003A4B23">
        <w:rPr>
          <w:lang w:val="en-GB"/>
        </w:rPr>
        <w:t>in the EVAW space</w:t>
      </w:r>
      <w:r w:rsidRPr="00B224FB">
        <w:rPr>
          <w:lang w:val="en-GB"/>
        </w:rPr>
        <w:t>?</w:t>
      </w:r>
      <w:r>
        <w:rPr>
          <w:lang w:val="en-GB"/>
        </w:rPr>
        <w:t xml:space="preserve"> (Coherence, Efficiency)</w:t>
      </w:r>
      <w:bookmarkEnd w:id="135"/>
      <w:bookmarkEnd w:id="136"/>
      <w:bookmarkEnd w:id="137"/>
    </w:p>
    <w:p w14:paraId="2E6F067B" w14:textId="6D9EB76A" w:rsidR="009D1310" w:rsidRPr="00A41068" w:rsidRDefault="009D1310" w:rsidP="00C57539">
      <w:pPr>
        <w:pStyle w:val="ListParagraph"/>
        <w:numPr>
          <w:ilvl w:val="0"/>
          <w:numId w:val="17"/>
        </w:numPr>
        <w:spacing w:after="0" w:line="240" w:lineRule="auto"/>
        <w:jc w:val="both"/>
        <w:rPr>
          <w:lang w:val="en-GB"/>
        </w:rPr>
      </w:pPr>
      <w:r w:rsidRPr="00A41068">
        <w:rPr>
          <w:rFonts w:cstheme="minorHAnsi"/>
          <w:lang w:val="en-GB"/>
        </w:rPr>
        <w:t>How did the EVAW Programme ensure that its interventions would continue to strengthen and transform VAWG services and prevention</w:t>
      </w:r>
      <w:r w:rsidR="00263151" w:rsidRPr="00A41068">
        <w:rPr>
          <w:rFonts w:cstheme="minorHAnsi"/>
          <w:lang w:val="en-GB"/>
        </w:rPr>
        <w:t>?</w:t>
      </w:r>
      <w:bookmarkStart w:id="138" w:name="_Toc205125678"/>
      <w:bookmarkStart w:id="139" w:name="_Toc205125843"/>
      <w:bookmarkStart w:id="140" w:name="_Toc205126078"/>
      <w:bookmarkEnd w:id="109"/>
      <w:r w:rsidR="00A41068">
        <w:rPr>
          <w:rFonts w:cstheme="minorHAnsi"/>
          <w:lang w:val="en-GB"/>
        </w:rPr>
        <w:t xml:space="preserve"> (Sustainability)</w:t>
      </w:r>
    </w:p>
    <w:p w14:paraId="12B43216" w14:textId="77777777" w:rsidR="00555161" w:rsidRPr="00555161" w:rsidRDefault="00555161" w:rsidP="00E3599B">
      <w:pPr>
        <w:spacing w:after="0" w:line="240" w:lineRule="auto"/>
        <w:contextualSpacing/>
        <w:rPr>
          <w:rFonts w:cstheme="minorHAnsi"/>
          <w:lang w:val="en-GB"/>
        </w:rPr>
      </w:pPr>
    </w:p>
    <w:p w14:paraId="02ABE138" w14:textId="0C617F47" w:rsidR="00FE7CE6" w:rsidRPr="00C57539" w:rsidRDefault="00263151" w:rsidP="00E3599B">
      <w:pPr>
        <w:pStyle w:val="Heading2"/>
        <w:spacing w:line="240" w:lineRule="auto"/>
        <w:rPr>
          <w:rFonts w:asciiTheme="minorHAnsi" w:hAnsiTheme="minorHAnsi" w:cstheme="minorHAnsi"/>
          <w:lang w:val="en-GB"/>
        </w:rPr>
      </w:pPr>
      <w:bookmarkStart w:id="141" w:name="_Toc206256260"/>
      <w:bookmarkStart w:id="142" w:name="_Toc206322406"/>
      <w:bookmarkStart w:id="143" w:name="_Toc206322957"/>
      <w:bookmarkStart w:id="144" w:name="_Toc206430953"/>
      <w:bookmarkStart w:id="145" w:name="_Toc210043023"/>
      <w:bookmarkStart w:id="146" w:name="_Toc211432492"/>
      <w:bookmarkStart w:id="147" w:name="_Toc214131904"/>
      <w:bookmarkStart w:id="148" w:name="_Toc225791363"/>
      <w:r w:rsidRPr="00C57539">
        <w:rPr>
          <w:rFonts w:asciiTheme="minorHAnsi" w:hAnsiTheme="minorHAnsi" w:cstheme="minorHAnsi"/>
          <w:lang w:val="en-GB"/>
        </w:rPr>
        <w:t xml:space="preserve">2.4 Data and </w:t>
      </w:r>
      <w:r w:rsidR="00ED6930">
        <w:rPr>
          <w:rFonts w:asciiTheme="minorHAnsi" w:hAnsiTheme="minorHAnsi" w:cstheme="minorHAnsi"/>
          <w:lang w:val="en-GB"/>
        </w:rPr>
        <w:t>m</w:t>
      </w:r>
      <w:r w:rsidRPr="00C57539">
        <w:rPr>
          <w:rFonts w:asciiTheme="minorHAnsi" w:hAnsiTheme="minorHAnsi" w:cstheme="minorHAnsi"/>
          <w:lang w:val="en-GB"/>
        </w:rPr>
        <w:t>ethods</w:t>
      </w:r>
      <w:bookmarkEnd w:id="138"/>
      <w:bookmarkEnd w:id="139"/>
      <w:bookmarkEnd w:id="140"/>
      <w:bookmarkEnd w:id="141"/>
      <w:bookmarkEnd w:id="142"/>
      <w:bookmarkEnd w:id="143"/>
      <w:bookmarkEnd w:id="144"/>
      <w:bookmarkEnd w:id="145"/>
      <w:bookmarkEnd w:id="146"/>
      <w:bookmarkEnd w:id="147"/>
      <w:bookmarkEnd w:id="148"/>
    </w:p>
    <w:p w14:paraId="2B50D775" w14:textId="1676EAFD" w:rsidR="00263151" w:rsidRPr="00B224FB" w:rsidRDefault="00263151" w:rsidP="00E3599B">
      <w:pPr>
        <w:pStyle w:val="Heading3"/>
        <w:spacing w:line="240" w:lineRule="auto"/>
        <w:rPr>
          <w:lang w:val="en-GB"/>
        </w:rPr>
      </w:pPr>
      <w:bookmarkStart w:id="149" w:name="_Toc205125679"/>
      <w:bookmarkStart w:id="150" w:name="_Toc205125844"/>
      <w:bookmarkStart w:id="151" w:name="_Toc205126079"/>
      <w:bookmarkStart w:id="152" w:name="_Toc206256261"/>
      <w:bookmarkStart w:id="153" w:name="_Toc206322407"/>
      <w:bookmarkStart w:id="154" w:name="_Toc206322958"/>
      <w:bookmarkStart w:id="155" w:name="_Toc206430954"/>
      <w:bookmarkStart w:id="156" w:name="_Toc210043024"/>
      <w:bookmarkStart w:id="157" w:name="_Toc211432493"/>
      <w:bookmarkStart w:id="158" w:name="_Toc214131905"/>
      <w:bookmarkStart w:id="159" w:name="_Toc225791364"/>
      <w:r w:rsidRPr="00B224FB">
        <w:rPr>
          <w:lang w:val="en-GB"/>
        </w:rPr>
        <w:t>Data Collection</w:t>
      </w:r>
      <w:bookmarkEnd w:id="149"/>
      <w:bookmarkEnd w:id="150"/>
      <w:bookmarkEnd w:id="151"/>
      <w:bookmarkEnd w:id="152"/>
      <w:bookmarkEnd w:id="153"/>
      <w:bookmarkEnd w:id="154"/>
      <w:bookmarkEnd w:id="155"/>
      <w:bookmarkEnd w:id="156"/>
      <w:bookmarkEnd w:id="157"/>
      <w:bookmarkEnd w:id="158"/>
      <w:bookmarkEnd w:id="159"/>
      <w:r w:rsidR="00C57539">
        <w:rPr>
          <w:lang w:val="en-GB"/>
        </w:rPr>
        <w:t xml:space="preserve"> </w:t>
      </w:r>
    </w:p>
    <w:p w14:paraId="590D7021" w14:textId="2F65C147" w:rsidR="006B731D" w:rsidRDefault="00450881" w:rsidP="00E3599B">
      <w:pPr>
        <w:spacing w:line="240" w:lineRule="auto"/>
        <w:rPr>
          <w:rFonts w:eastAsia="Times New Roman"/>
          <w:lang w:val="en-GB"/>
        </w:rPr>
      </w:pPr>
      <w:r>
        <w:rPr>
          <w:rFonts w:eastAsia="Times New Roman"/>
          <w:lang w:val="en-GB"/>
        </w:rPr>
        <w:t>The</w:t>
      </w:r>
      <w:r w:rsidR="00263151" w:rsidRPr="00B224FB">
        <w:rPr>
          <w:rFonts w:eastAsia="Times New Roman"/>
          <w:lang w:val="en-GB"/>
        </w:rPr>
        <w:t xml:space="preserve"> </w:t>
      </w:r>
      <w:r>
        <w:rPr>
          <w:rFonts w:eastAsia="Times New Roman"/>
          <w:lang w:val="en-GB"/>
        </w:rPr>
        <w:t xml:space="preserve">evaluation </w:t>
      </w:r>
      <w:r w:rsidR="006B731D">
        <w:rPr>
          <w:rFonts w:eastAsia="Times New Roman"/>
          <w:lang w:val="en-GB"/>
        </w:rPr>
        <w:t>was</w:t>
      </w:r>
      <w:r>
        <w:rPr>
          <w:rFonts w:eastAsia="Times New Roman"/>
          <w:lang w:val="en-GB"/>
        </w:rPr>
        <w:t xml:space="preserve"> based on </w:t>
      </w:r>
      <w:r w:rsidR="006B731D">
        <w:rPr>
          <w:rFonts w:eastAsia="Times New Roman"/>
          <w:lang w:val="en-GB"/>
        </w:rPr>
        <w:t>two</w:t>
      </w:r>
      <w:r w:rsidR="00263151" w:rsidRPr="00B224FB">
        <w:rPr>
          <w:rFonts w:eastAsia="Times New Roman"/>
          <w:lang w:val="en-GB"/>
        </w:rPr>
        <w:t xml:space="preserve"> </w:t>
      </w:r>
      <w:r>
        <w:rPr>
          <w:rFonts w:eastAsia="Times New Roman"/>
          <w:lang w:val="en-GB"/>
        </w:rPr>
        <w:t>sources of data</w:t>
      </w:r>
      <w:r w:rsidR="00263151" w:rsidRPr="00B224FB">
        <w:rPr>
          <w:rFonts w:eastAsia="Times New Roman"/>
          <w:lang w:val="en-GB"/>
        </w:rPr>
        <w:t>:</w:t>
      </w:r>
    </w:p>
    <w:p w14:paraId="56024161" w14:textId="71367B13" w:rsidR="006B731D" w:rsidRDefault="006B731D" w:rsidP="00C57539">
      <w:pPr>
        <w:pStyle w:val="ListParagraph"/>
        <w:numPr>
          <w:ilvl w:val="0"/>
          <w:numId w:val="2"/>
        </w:numPr>
        <w:spacing w:line="240" w:lineRule="auto"/>
        <w:jc w:val="both"/>
        <w:rPr>
          <w:rFonts w:eastAsia="Times New Roman"/>
          <w:lang w:val="en-GB"/>
        </w:rPr>
      </w:pPr>
      <w:r>
        <w:rPr>
          <w:rFonts w:eastAsia="Times New Roman"/>
          <w:lang w:val="en-GB"/>
        </w:rPr>
        <w:t>A desk review of over 1</w:t>
      </w:r>
      <w:r w:rsidR="002B0A8C">
        <w:rPr>
          <w:rFonts w:eastAsia="Times New Roman"/>
          <w:lang w:val="en-GB"/>
        </w:rPr>
        <w:t>40</w:t>
      </w:r>
      <w:r>
        <w:rPr>
          <w:rFonts w:eastAsia="Times New Roman"/>
          <w:lang w:val="en-GB"/>
        </w:rPr>
        <w:t xml:space="preserve"> documents,</w:t>
      </w:r>
      <w:r w:rsidR="00263151" w:rsidRPr="006B731D">
        <w:rPr>
          <w:rFonts w:eastAsia="Times New Roman"/>
          <w:lang w:val="en-GB"/>
        </w:rPr>
        <w:t xml:space="preserve"> including </w:t>
      </w:r>
      <w:r w:rsidR="007036E5">
        <w:rPr>
          <w:rFonts w:eastAsia="Times New Roman"/>
          <w:lang w:val="en-GB"/>
        </w:rPr>
        <w:t>those</w:t>
      </w:r>
      <w:r>
        <w:rPr>
          <w:rFonts w:eastAsia="Times New Roman"/>
          <w:lang w:val="en-GB"/>
        </w:rPr>
        <w:t xml:space="preserve"> </w:t>
      </w:r>
      <w:r w:rsidR="00263151" w:rsidRPr="006B731D">
        <w:rPr>
          <w:rFonts w:eastAsia="Times New Roman"/>
          <w:lang w:val="en-GB"/>
        </w:rPr>
        <w:t>internal</w:t>
      </w:r>
      <w:r>
        <w:rPr>
          <w:rFonts w:eastAsia="Times New Roman"/>
          <w:lang w:val="en-GB"/>
        </w:rPr>
        <w:t xml:space="preserve"> to UN Women, </w:t>
      </w:r>
      <w:r w:rsidR="00CE7FE9">
        <w:rPr>
          <w:rFonts w:eastAsia="Times New Roman"/>
          <w:lang w:val="en-GB"/>
        </w:rPr>
        <w:t>grey</w:t>
      </w:r>
      <w:r>
        <w:rPr>
          <w:rFonts w:eastAsia="Times New Roman"/>
          <w:lang w:val="en-GB"/>
        </w:rPr>
        <w:t xml:space="preserve"> publications such as unpublished reports, web-based reports and resources, </w:t>
      </w:r>
      <w:r w:rsidR="00263151" w:rsidRPr="006B731D">
        <w:rPr>
          <w:rFonts w:eastAsia="Times New Roman"/>
          <w:lang w:val="en-GB"/>
        </w:rPr>
        <w:t xml:space="preserve">and </w:t>
      </w:r>
      <w:r>
        <w:rPr>
          <w:rFonts w:eastAsia="Times New Roman"/>
          <w:lang w:val="en-GB"/>
        </w:rPr>
        <w:t xml:space="preserve">related </w:t>
      </w:r>
      <w:r w:rsidR="00263151" w:rsidRPr="006B731D">
        <w:rPr>
          <w:rFonts w:eastAsia="Times New Roman"/>
          <w:lang w:val="en-GB"/>
        </w:rPr>
        <w:t>publications</w:t>
      </w:r>
      <w:r>
        <w:rPr>
          <w:rFonts w:eastAsia="Times New Roman"/>
          <w:lang w:val="en-GB"/>
        </w:rPr>
        <w:t xml:space="preserve"> including peer-reviewed papers</w:t>
      </w:r>
      <w:r w:rsidR="00263151" w:rsidRPr="006B731D">
        <w:rPr>
          <w:rFonts w:eastAsia="Times New Roman"/>
          <w:lang w:val="en-GB"/>
        </w:rPr>
        <w:t xml:space="preserve"> (</w:t>
      </w:r>
      <w:r w:rsidR="009D1310" w:rsidRPr="006B731D">
        <w:rPr>
          <w:rFonts w:eastAsia="Times New Roman"/>
          <w:lang w:val="en-GB"/>
        </w:rPr>
        <w:t xml:space="preserve">see Annex </w:t>
      </w:r>
      <w:proofErr w:type="gramStart"/>
      <w:r w:rsidR="009D1310" w:rsidRPr="006B731D">
        <w:rPr>
          <w:rFonts w:eastAsia="Times New Roman"/>
          <w:lang w:val="en-GB"/>
        </w:rPr>
        <w:t xml:space="preserve">1 </w:t>
      </w:r>
      <w:r w:rsidR="00263151" w:rsidRPr="006B731D">
        <w:rPr>
          <w:rFonts w:eastAsia="Times New Roman"/>
          <w:lang w:val="en-GB"/>
        </w:rPr>
        <w:t>)</w:t>
      </w:r>
      <w:proofErr w:type="gramEnd"/>
      <w:r w:rsidR="0028448C">
        <w:rPr>
          <w:rFonts w:eastAsia="Times New Roman"/>
          <w:lang w:val="en-GB"/>
        </w:rPr>
        <w:t>;</w:t>
      </w:r>
    </w:p>
    <w:p w14:paraId="6BFB8AF2" w14:textId="1C1FA4B0" w:rsidR="00263151" w:rsidRPr="006B731D" w:rsidRDefault="006B731D" w:rsidP="0028448C">
      <w:pPr>
        <w:pStyle w:val="ListParagraph"/>
        <w:numPr>
          <w:ilvl w:val="0"/>
          <w:numId w:val="2"/>
        </w:numPr>
        <w:spacing w:line="240" w:lineRule="auto"/>
        <w:jc w:val="both"/>
        <w:rPr>
          <w:rFonts w:eastAsia="Times New Roman"/>
        </w:rPr>
      </w:pPr>
      <w:r w:rsidRPr="2EFB6455">
        <w:rPr>
          <w:rFonts w:eastAsia="Times New Roman"/>
        </w:rPr>
        <w:t>Q</w:t>
      </w:r>
      <w:r w:rsidR="00263151" w:rsidRPr="2EFB6455">
        <w:rPr>
          <w:rFonts w:eastAsia="Times New Roman"/>
        </w:rPr>
        <w:t xml:space="preserve">ualitative data collected through </w:t>
      </w:r>
      <w:r w:rsidR="00013129" w:rsidRPr="2EFB6455">
        <w:rPr>
          <w:rFonts w:eastAsia="Times New Roman"/>
        </w:rPr>
        <w:t xml:space="preserve">25 </w:t>
      </w:r>
      <w:r w:rsidR="00263151" w:rsidRPr="2EFB6455">
        <w:rPr>
          <w:rFonts w:eastAsia="Times New Roman"/>
        </w:rPr>
        <w:t xml:space="preserve">key informant interviews (KIIs) </w:t>
      </w:r>
      <w:r w:rsidR="00CF40F1" w:rsidRPr="2EFB6455">
        <w:rPr>
          <w:rFonts w:eastAsia="Times New Roman"/>
        </w:rPr>
        <w:t xml:space="preserve">with </w:t>
      </w:r>
      <w:r w:rsidR="00013129" w:rsidRPr="2EFB6455">
        <w:rPr>
          <w:rFonts w:eastAsia="Times New Roman"/>
        </w:rPr>
        <w:t xml:space="preserve">a total of 30 </w:t>
      </w:r>
      <w:r w:rsidR="00CF40F1" w:rsidRPr="2EFB6455">
        <w:rPr>
          <w:rFonts w:eastAsia="Times New Roman"/>
        </w:rPr>
        <w:t xml:space="preserve">EVAW </w:t>
      </w:r>
      <w:proofErr w:type="spellStart"/>
      <w:r w:rsidR="00CF40F1" w:rsidRPr="2EFB6455">
        <w:rPr>
          <w:rFonts w:eastAsia="Times New Roman"/>
        </w:rPr>
        <w:t>Programme</w:t>
      </w:r>
      <w:proofErr w:type="spellEnd"/>
      <w:r w:rsidR="00CF40F1" w:rsidRPr="2EFB6455">
        <w:rPr>
          <w:rFonts w:eastAsia="Times New Roman"/>
        </w:rPr>
        <w:t xml:space="preserve"> stakeholders</w:t>
      </w:r>
      <w:r w:rsidR="00F51C2A">
        <w:rPr>
          <w:rFonts w:eastAsia="Times New Roman"/>
        </w:rPr>
        <w:t>,</w:t>
      </w:r>
      <w:r w:rsidR="00CF40F1" w:rsidRPr="2EFB6455">
        <w:rPr>
          <w:rFonts w:eastAsia="Times New Roman"/>
        </w:rPr>
        <w:t xml:space="preserve"> </w:t>
      </w:r>
      <w:r w:rsidR="00263151" w:rsidRPr="2EFB6455">
        <w:rPr>
          <w:rFonts w:eastAsia="Times New Roman"/>
        </w:rPr>
        <w:t xml:space="preserve">conducted </w:t>
      </w:r>
      <w:r w:rsidR="00D31D64" w:rsidRPr="2EFB6455">
        <w:rPr>
          <w:rFonts w:eastAsia="Times New Roman"/>
        </w:rPr>
        <w:t xml:space="preserve">online </w:t>
      </w:r>
      <w:r w:rsidR="00C05FF3" w:rsidRPr="2EFB6455">
        <w:rPr>
          <w:rFonts w:eastAsia="Times New Roman"/>
        </w:rPr>
        <w:t xml:space="preserve">with </w:t>
      </w:r>
      <w:r w:rsidR="00263151" w:rsidRPr="2EFB6455">
        <w:rPr>
          <w:rFonts w:eastAsia="Times New Roman"/>
        </w:rPr>
        <w:t>Zoom</w:t>
      </w:r>
      <w:r w:rsidR="00013129" w:rsidRPr="2EFB6455">
        <w:rPr>
          <w:rFonts w:eastAsia="Times New Roman"/>
        </w:rPr>
        <w:t xml:space="preserve">.  Ten </w:t>
      </w:r>
      <w:r w:rsidR="00A41916" w:rsidRPr="2EFB6455">
        <w:rPr>
          <w:rFonts w:eastAsia="Times New Roman"/>
        </w:rPr>
        <w:t xml:space="preserve">KIIs that took place under the programmatic review for the Joint </w:t>
      </w:r>
      <w:proofErr w:type="spellStart"/>
      <w:r w:rsidR="00A41916" w:rsidRPr="2EFB6455">
        <w:rPr>
          <w:rFonts w:eastAsia="Times New Roman"/>
        </w:rPr>
        <w:t>Programme</w:t>
      </w:r>
      <w:proofErr w:type="spellEnd"/>
      <w:r w:rsidR="00A41916" w:rsidRPr="2EFB6455">
        <w:rPr>
          <w:rFonts w:eastAsia="Times New Roman"/>
        </w:rPr>
        <w:t xml:space="preserve"> on Essential Services</w:t>
      </w:r>
      <w:r w:rsidR="00013129" w:rsidRPr="2EFB6455">
        <w:rPr>
          <w:rFonts w:eastAsia="Times New Roman"/>
        </w:rPr>
        <w:t xml:space="preserve"> were also included as the information was relevant to the current exercise</w:t>
      </w:r>
      <w:r w:rsidR="00263151" w:rsidRPr="2EFB6455">
        <w:rPr>
          <w:rFonts w:eastAsia="Times New Roman"/>
        </w:rPr>
        <w:t>.</w:t>
      </w:r>
      <w:r w:rsidR="00C05FF3" w:rsidRPr="2EFB6455">
        <w:rPr>
          <w:rFonts w:eastAsia="Times New Roman"/>
        </w:rPr>
        <w:t xml:space="preserve">  </w:t>
      </w:r>
      <w:r w:rsidR="00263151" w:rsidRPr="2EFB6455">
        <w:rPr>
          <w:rFonts w:eastAsia="Times New Roman"/>
        </w:rPr>
        <w:t>KII</w:t>
      </w:r>
      <w:r w:rsidR="00D31D64" w:rsidRPr="2EFB6455">
        <w:rPr>
          <w:rFonts w:eastAsia="Times New Roman"/>
        </w:rPr>
        <w:t xml:space="preserve"> participants</w:t>
      </w:r>
      <w:r w:rsidR="00CF40F1" w:rsidRPr="2EFB6455">
        <w:rPr>
          <w:rFonts w:eastAsia="Times New Roman"/>
        </w:rPr>
        <w:t xml:space="preserve"> selected by UN Women</w:t>
      </w:r>
      <w:r w:rsidR="00984218" w:rsidRPr="2EFB6455">
        <w:rPr>
          <w:rFonts w:eastAsia="Times New Roman"/>
        </w:rPr>
        <w:t xml:space="preserve"> HQ and ROAP</w:t>
      </w:r>
      <w:r w:rsidR="00CF40F1" w:rsidRPr="2EFB6455">
        <w:rPr>
          <w:rFonts w:eastAsia="Times New Roman"/>
        </w:rPr>
        <w:t xml:space="preserve"> include the following groups of </w:t>
      </w:r>
      <w:proofErr w:type="spellStart"/>
      <w:r w:rsidR="00CF40F1" w:rsidRPr="2EFB6455">
        <w:rPr>
          <w:rFonts w:eastAsia="Times New Roman"/>
        </w:rPr>
        <w:t>programme</w:t>
      </w:r>
      <w:proofErr w:type="spellEnd"/>
      <w:r w:rsidR="00CF40F1" w:rsidRPr="2EFB6455">
        <w:rPr>
          <w:rFonts w:eastAsia="Times New Roman"/>
        </w:rPr>
        <w:t xml:space="preserve"> stakeholders (see Annex 2 for the list of KII participants</w:t>
      </w:r>
      <w:r w:rsidR="00DD3294" w:rsidRPr="2EFB6455">
        <w:rPr>
          <w:rFonts w:eastAsia="Times New Roman"/>
        </w:rPr>
        <w:t>)</w:t>
      </w:r>
      <w:r w:rsidR="00CF40F1" w:rsidRPr="2EFB6455">
        <w:rPr>
          <w:rFonts w:eastAsia="Times New Roman"/>
        </w:rPr>
        <w:t>:</w:t>
      </w:r>
    </w:p>
    <w:p w14:paraId="4EEDC133" w14:textId="6F90EFED" w:rsidR="00263151" w:rsidRPr="00424732" w:rsidRDefault="00263151" w:rsidP="00715C3E">
      <w:pPr>
        <w:pStyle w:val="ListParagraph"/>
        <w:numPr>
          <w:ilvl w:val="1"/>
          <w:numId w:val="2"/>
        </w:numPr>
        <w:spacing w:after="0" w:line="240" w:lineRule="auto"/>
        <w:rPr>
          <w:rFonts w:eastAsia="Times New Roman"/>
          <w:lang w:val="en-GB"/>
        </w:rPr>
      </w:pPr>
      <w:r w:rsidRPr="00B224FB">
        <w:rPr>
          <w:rFonts w:eastAsia="Times New Roman"/>
          <w:lang w:val="en-GB"/>
        </w:rPr>
        <w:t>UN Women HQ</w:t>
      </w:r>
      <w:r w:rsidR="00424732">
        <w:rPr>
          <w:rFonts w:eastAsia="Times New Roman"/>
          <w:lang w:val="en-GB"/>
        </w:rPr>
        <w:t xml:space="preserve"> and ROAP</w:t>
      </w:r>
      <w:r w:rsidR="0028448C">
        <w:rPr>
          <w:rFonts w:eastAsia="Times New Roman"/>
          <w:lang w:val="en-GB"/>
        </w:rPr>
        <w:t>;</w:t>
      </w:r>
    </w:p>
    <w:p w14:paraId="121994B3" w14:textId="52C11A1B" w:rsidR="00263151" w:rsidRPr="00B224FB" w:rsidRDefault="00263151" w:rsidP="00715C3E">
      <w:pPr>
        <w:pStyle w:val="ListParagraph"/>
        <w:numPr>
          <w:ilvl w:val="1"/>
          <w:numId w:val="2"/>
        </w:numPr>
        <w:spacing w:after="0" w:line="240" w:lineRule="auto"/>
        <w:rPr>
          <w:rFonts w:eastAsia="Times New Roman"/>
          <w:lang w:val="en-GB"/>
        </w:rPr>
      </w:pPr>
      <w:r w:rsidRPr="00B224FB">
        <w:rPr>
          <w:rFonts w:eastAsia="Times New Roman"/>
          <w:lang w:val="en-GB"/>
        </w:rPr>
        <w:t>Selected UNW C</w:t>
      </w:r>
      <w:r w:rsidR="00FF6BC9">
        <w:rPr>
          <w:rFonts w:eastAsia="Times New Roman"/>
          <w:lang w:val="en-GB"/>
        </w:rPr>
        <w:t>O</w:t>
      </w:r>
      <w:r w:rsidRPr="00B224FB">
        <w:rPr>
          <w:rFonts w:eastAsia="Times New Roman"/>
          <w:lang w:val="en-GB"/>
        </w:rPr>
        <w:t>s</w:t>
      </w:r>
      <w:r w:rsidR="00FF6BC9">
        <w:rPr>
          <w:rFonts w:eastAsia="Times New Roman"/>
          <w:lang w:val="en-GB"/>
        </w:rPr>
        <w:t>;</w:t>
      </w:r>
    </w:p>
    <w:p w14:paraId="17A6AD1B" w14:textId="551367D5" w:rsidR="00EF640F" w:rsidRPr="00EF640F" w:rsidRDefault="00EF640F" w:rsidP="00715C3E">
      <w:pPr>
        <w:pStyle w:val="ListParagraph"/>
        <w:numPr>
          <w:ilvl w:val="1"/>
          <w:numId w:val="2"/>
        </w:numPr>
        <w:spacing w:after="0" w:line="240" w:lineRule="auto"/>
        <w:rPr>
          <w:rFonts w:eastAsia="Times New Roman"/>
          <w:lang w:val="en-GB"/>
        </w:rPr>
      </w:pPr>
      <w:r>
        <w:rPr>
          <w:rFonts w:eastAsia="Times New Roman"/>
          <w:lang w:val="en-GB"/>
        </w:rPr>
        <w:t xml:space="preserve">UN Women </w:t>
      </w:r>
      <w:r w:rsidR="00263151" w:rsidRPr="00B224FB">
        <w:rPr>
          <w:rFonts w:eastAsia="Times New Roman"/>
          <w:lang w:val="en-GB"/>
        </w:rPr>
        <w:t>Consultants</w:t>
      </w:r>
      <w:r w:rsidR="00FF6BC9">
        <w:rPr>
          <w:rFonts w:eastAsia="Times New Roman"/>
          <w:lang w:val="en-GB"/>
        </w:rPr>
        <w:t>;</w:t>
      </w:r>
    </w:p>
    <w:p w14:paraId="642D52DA" w14:textId="6483310A" w:rsidR="000D31CE" w:rsidRDefault="000D31CE" w:rsidP="00715C3E">
      <w:pPr>
        <w:pStyle w:val="ListParagraph"/>
        <w:numPr>
          <w:ilvl w:val="1"/>
          <w:numId w:val="2"/>
        </w:numPr>
        <w:spacing w:after="0" w:line="240" w:lineRule="auto"/>
        <w:rPr>
          <w:rFonts w:eastAsia="Times New Roman"/>
          <w:lang w:val="en-GB"/>
        </w:rPr>
      </w:pPr>
      <w:r>
        <w:rPr>
          <w:rFonts w:eastAsia="Times New Roman"/>
          <w:lang w:val="en-GB"/>
        </w:rPr>
        <w:t>External Partners</w:t>
      </w:r>
      <w:r w:rsidR="00C05FF3">
        <w:rPr>
          <w:rFonts w:eastAsia="Times New Roman"/>
          <w:lang w:val="en-GB"/>
        </w:rPr>
        <w:t>, including the donor</w:t>
      </w:r>
      <w:r w:rsidR="0028448C">
        <w:rPr>
          <w:rFonts w:eastAsia="Times New Roman"/>
          <w:lang w:val="en-GB"/>
        </w:rPr>
        <w:t xml:space="preserve"> partner</w:t>
      </w:r>
      <w:r w:rsidR="00C05FF3">
        <w:rPr>
          <w:rFonts w:eastAsia="Times New Roman"/>
          <w:lang w:val="en-GB"/>
        </w:rPr>
        <w:t xml:space="preserve"> (DFAT)</w:t>
      </w:r>
      <w:r w:rsidR="00FF6BC9">
        <w:rPr>
          <w:rFonts w:eastAsia="Times New Roman"/>
          <w:lang w:val="en-GB"/>
        </w:rPr>
        <w:t>.</w:t>
      </w:r>
    </w:p>
    <w:p w14:paraId="70BC84EE" w14:textId="77777777" w:rsidR="00984218" w:rsidRPr="00C05FF3" w:rsidRDefault="00984218" w:rsidP="00E3599B">
      <w:pPr>
        <w:spacing w:after="0" w:line="240" w:lineRule="auto"/>
        <w:rPr>
          <w:rFonts w:eastAsia="Times New Roman"/>
          <w:lang w:val="en-GB"/>
        </w:rPr>
      </w:pPr>
    </w:p>
    <w:p w14:paraId="62F293D1" w14:textId="17FD4499" w:rsidR="00DD3294" w:rsidRPr="00EC5467" w:rsidRDefault="00DD3294" w:rsidP="00E3599B">
      <w:pPr>
        <w:pStyle w:val="Heading3"/>
        <w:spacing w:line="240" w:lineRule="auto"/>
      </w:pPr>
      <w:bookmarkStart w:id="160" w:name="_Toc202048528"/>
      <w:bookmarkStart w:id="161" w:name="_Toc202049906"/>
      <w:bookmarkStart w:id="162" w:name="_Toc202730119"/>
      <w:bookmarkStart w:id="163" w:name="_Toc214131906"/>
      <w:bookmarkStart w:id="164" w:name="_Toc225791365"/>
      <w:bookmarkStart w:id="165" w:name="_Toc205125680"/>
      <w:bookmarkStart w:id="166" w:name="_Toc205125845"/>
      <w:bookmarkStart w:id="167" w:name="_Toc205126080"/>
      <w:bookmarkStart w:id="168" w:name="_Toc206256262"/>
      <w:bookmarkStart w:id="169" w:name="_Toc206322408"/>
      <w:bookmarkStart w:id="170" w:name="_Toc206322959"/>
      <w:bookmarkStart w:id="171" w:name="_Toc206430955"/>
      <w:bookmarkStart w:id="172" w:name="_Toc210043025"/>
      <w:bookmarkStart w:id="173" w:name="_Toc211432494"/>
      <w:r w:rsidRPr="002A4248">
        <w:t>Key Informant Interviews</w:t>
      </w:r>
      <w:bookmarkEnd w:id="160"/>
      <w:bookmarkEnd w:id="161"/>
      <w:bookmarkEnd w:id="162"/>
      <w:bookmarkEnd w:id="163"/>
      <w:bookmarkEnd w:id="164"/>
      <w:r>
        <w:t xml:space="preserve"> </w:t>
      </w:r>
      <w:r w:rsidR="00FF6BC9">
        <w:t xml:space="preserve"> </w:t>
      </w:r>
    </w:p>
    <w:p w14:paraId="4DA17DE6" w14:textId="6A3D4DA3" w:rsidR="00DD3294" w:rsidRPr="000460F6" w:rsidRDefault="004727D2" w:rsidP="00FF6BC9">
      <w:pPr>
        <w:spacing w:line="240" w:lineRule="auto"/>
        <w:jc w:val="both"/>
        <w:rPr>
          <w:lang w:val="en-GB"/>
        </w:rPr>
      </w:pPr>
      <w:r>
        <w:rPr>
          <w:rFonts w:eastAsia="Times New Roman"/>
        </w:rPr>
        <w:t>A total of 25 i</w:t>
      </w:r>
      <w:r w:rsidR="00C90E2E">
        <w:rPr>
          <w:rFonts w:eastAsia="Times New Roman"/>
        </w:rPr>
        <w:t>nterviews took place</w:t>
      </w:r>
      <w:r w:rsidR="00083529">
        <w:rPr>
          <w:rFonts w:eastAsia="Times New Roman"/>
        </w:rPr>
        <w:t xml:space="preserve"> with 30 different individuals</w:t>
      </w:r>
      <w:r>
        <w:rPr>
          <w:rFonts w:eastAsia="Times New Roman"/>
        </w:rPr>
        <w:t xml:space="preserve">, including </w:t>
      </w:r>
      <w:r w:rsidR="00C90E2E">
        <w:rPr>
          <w:rFonts w:eastAsia="Times New Roman"/>
        </w:rPr>
        <w:t xml:space="preserve">UN Women </w:t>
      </w:r>
      <w:r w:rsidR="0072659F">
        <w:rPr>
          <w:rFonts w:eastAsia="Times New Roman"/>
        </w:rPr>
        <w:t>personnel</w:t>
      </w:r>
      <w:r>
        <w:rPr>
          <w:rFonts w:eastAsia="Times New Roman"/>
        </w:rPr>
        <w:t xml:space="preserve"> at headquarters, regional and country offices,</w:t>
      </w:r>
      <w:r w:rsidR="00760DD8">
        <w:rPr>
          <w:rFonts w:eastAsia="Times New Roman"/>
        </w:rPr>
        <w:t xml:space="preserve"> and external partners</w:t>
      </w:r>
      <w:r>
        <w:rPr>
          <w:rFonts w:eastAsia="Times New Roman"/>
        </w:rPr>
        <w:t xml:space="preserve">. </w:t>
      </w:r>
      <w:r w:rsidR="00083529">
        <w:rPr>
          <w:lang w:val="en-GB"/>
        </w:rPr>
        <w:t>Ten</w:t>
      </w:r>
      <w:r>
        <w:rPr>
          <w:lang w:val="en-GB"/>
        </w:rPr>
        <w:t xml:space="preserve"> interviews that took place </w:t>
      </w:r>
      <w:r w:rsidR="00083529">
        <w:rPr>
          <w:lang w:val="en-GB"/>
        </w:rPr>
        <w:t>between</w:t>
      </w:r>
      <w:r>
        <w:rPr>
          <w:lang w:val="en-GB"/>
        </w:rPr>
        <w:t xml:space="preserve"> April-June 2025 for the programmatic review of the </w:t>
      </w:r>
      <w:r w:rsidR="00104644">
        <w:rPr>
          <w:lang w:val="en-GB"/>
        </w:rPr>
        <w:t xml:space="preserve">UN </w:t>
      </w:r>
      <w:r>
        <w:rPr>
          <w:lang w:val="en-GB"/>
        </w:rPr>
        <w:t>Joint Programme on Essential Services were included</w:t>
      </w:r>
      <w:r w:rsidR="00EE3886">
        <w:rPr>
          <w:lang w:val="en-GB"/>
        </w:rPr>
        <w:t>,</w:t>
      </w:r>
      <w:r>
        <w:rPr>
          <w:lang w:val="en-GB"/>
        </w:rPr>
        <w:t xml:space="preserve"> as the information provided was directly relevant to the current exercise</w:t>
      </w:r>
      <w:r w:rsidR="00083529">
        <w:rPr>
          <w:lang w:val="en-GB"/>
        </w:rPr>
        <w:t xml:space="preserve">, meaning that a total of 35 interviews provided data.  </w:t>
      </w:r>
      <w:r w:rsidR="00DD3294">
        <w:rPr>
          <w:rFonts w:eastAsia="Times New Roman"/>
        </w:rPr>
        <w:t xml:space="preserve">Interviews elicited information on </w:t>
      </w:r>
      <w:r>
        <w:rPr>
          <w:rFonts w:eastAsia="Times New Roman"/>
        </w:rPr>
        <w:t>EVAW</w:t>
      </w:r>
      <w:r w:rsidR="00DD3294">
        <w:rPr>
          <w:rFonts w:eastAsia="Times New Roman"/>
        </w:rPr>
        <w:t xml:space="preserve"> </w:t>
      </w:r>
      <w:proofErr w:type="spellStart"/>
      <w:r w:rsidR="00DD3294">
        <w:rPr>
          <w:rFonts w:eastAsia="Times New Roman"/>
        </w:rPr>
        <w:t>Programme</w:t>
      </w:r>
      <w:proofErr w:type="spellEnd"/>
      <w:r w:rsidR="00DD3294">
        <w:rPr>
          <w:rFonts w:eastAsia="Times New Roman"/>
        </w:rPr>
        <w:t xml:space="preserve"> work and contributions from the perspective of each participant’s role. The content of the interviews reflected activity implementation from all years of </w:t>
      </w:r>
      <w:proofErr w:type="spellStart"/>
      <w:r w:rsidR="00DD3294">
        <w:rPr>
          <w:rFonts w:eastAsia="Times New Roman"/>
        </w:rPr>
        <w:t>programme</w:t>
      </w:r>
      <w:proofErr w:type="spellEnd"/>
      <w:r w:rsidR="00DD3294">
        <w:rPr>
          <w:rFonts w:eastAsia="Times New Roman"/>
        </w:rPr>
        <w:t xml:space="preserve"> implementation and</w:t>
      </w:r>
      <w:r w:rsidR="00EE3886">
        <w:rPr>
          <w:rFonts w:eastAsia="Times New Roman"/>
        </w:rPr>
        <w:t>,</w:t>
      </w:r>
      <w:r w:rsidR="00DD3294">
        <w:rPr>
          <w:rFonts w:eastAsia="Times New Roman"/>
        </w:rPr>
        <w:t xml:space="preserve"> </w:t>
      </w:r>
      <w:r>
        <w:rPr>
          <w:rFonts w:eastAsia="Times New Roman"/>
        </w:rPr>
        <w:t>in many cases, described the</w:t>
      </w:r>
      <w:r w:rsidR="00DD3294">
        <w:rPr>
          <w:rFonts w:eastAsia="Times New Roman"/>
        </w:rPr>
        <w:t xml:space="preserve"> foundational work</w:t>
      </w:r>
      <w:r>
        <w:rPr>
          <w:rFonts w:eastAsia="Times New Roman"/>
        </w:rPr>
        <w:t xml:space="preserve"> that led to the outcome and impact-level results under the current </w:t>
      </w:r>
      <w:r>
        <w:rPr>
          <w:rFonts w:eastAsia="Times New Roman"/>
        </w:rPr>
        <w:lastRenderedPageBreak/>
        <w:t>initiative</w:t>
      </w:r>
      <w:r w:rsidR="00DD3294">
        <w:rPr>
          <w:rFonts w:eastAsia="Times New Roman"/>
        </w:rPr>
        <w:t xml:space="preserve">.  The interviews provided a rich context for programmatic results and detailed examples that demonstrated their effects.  </w:t>
      </w:r>
    </w:p>
    <w:p w14:paraId="3C8584FF" w14:textId="3982D1FA" w:rsidR="00263151" w:rsidRPr="00B224FB" w:rsidRDefault="00263151" w:rsidP="00E3599B">
      <w:pPr>
        <w:pStyle w:val="Heading3"/>
        <w:spacing w:line="240" w:lineRule="auto"/>
        <w:rPr>
          <w:rFonts w:eastAsia="Times New Roman"/>
          <w:lang w:val="en-GB"/>
        </w:rPr>
      </w:pPr>
      <w:bookmarkStart w:id="174" w:name="_Toc214131907"/>
      <w:bookmarkStart w:id="175" w:name="_Toc225791366"/>
      <w:r w:rsidRPr="00B224FB">
        <w:rPr>
          <w:rFonts w:eastAsia="Times New Roman"/>
          <w:lang w:val="en-GB"/>
        </w:rPr>
        <w:t>Analyses</w:t>
      </w:r>
      <w:bookmarkEnd w:id="165"/>
      <w:bookmarkEnd w:id="166"/>
      <w:bookmarkEnd w:id="167"/>
      <w:bookmarkEnd w:id="168"/>
      <w:bookmarkEnd w:id="169"/>
      <w:bookmarkEnd w:id="170"/>
      <w:bookmarkEnd w:id="171"/>
      <w:bookmarkEnd w:id="172"/>
      <w:bookmarkEnd w:id="173"/>
      <w:bookmarkEnd w:id="174"/>
      <w:bookmarkEnd w:id="175"/>
      <w:r w:rsidR="00FD5E52">
        <w:rPr>
          <w:rFonts w:eastAsia="Times New Roman"/>
          <w:lang w:val="en-GB"/>
        </w:rPr>
        <w:t xml:space="preserve"> </w:t>
      </w:r>
    </w:p>
    <w:p w14:paraId="7428823A" w14:textId="40B608EA" w:rsidR="00D10CD7" w:rsidRPr="00DF4424" w:rsidRDefault="00263151" w:rsidP="00FD5E52">
      <w:pPr>
        <w:spacing w:line="240" w:lineRule="auto"/>
        <w:jc w:val="both"/>
        <w:rPr>
          <w:rFonts w:eastAsia="Times New Roman"/>
          <w:lang w:val="en-GB"/>
        </w:rPr>
      </w:pPr>
      <w:r w:rsidRPr="00B224FB">
        <w:rPr>
          <w:rFonts w:eastAsia="Times New Roman"/>
          <w:lang w:val="en-GB"/>
        </w:rPr>
        <w:t xml:space="preserve">The </w:t>
      </w:r>
      <w:r w:rsidR="00EF640F">
        <w:rPr>
          <w:rFonts w:eastAsia="Times New Roman"/>
          <w:lang w:val="en-GB"/>
        </w:rPr>
        <w:t>two</w:t>
      </w:r>
      <w:r w:rsidRPr="00B224FB">
        <w:rPr>
          <w:rFonts w:eastAsia="Times New Roman"/>
          <w:lang w:val="en-GB"/>
        </w:rPr>
        <w:t xml:space="preserve"> sources of data </w:t>
      </w:r>
      <w:r w:rsidR="00450881">
        <w:rPr>
          <w:rFonts w:eastAsia="Times New Roman"/>
          <w:lang w:val="en-GB"/>
        </w:rPr>
        <w:t>were</w:t>
      </w:r>
      <w:r w:rsidRPr="00B224FB">
        <w:rPr>
          <w:rFonts w:eastAsia="Times New Roman"/>
          <w:lang w:val="en-GB"/>
        </w:rPr>
        <w:t xml:space="preserve"> </w:t>
      </w:r>
      <w:r w:rsidR="00EF640F" w:rsidRPr="00B224FB">
        <w:rPr>
          <w:rFonts w:eastAsia="Times New Roman"/>
          <w:lang w:val="en-GB"/>
        </w:rPr>
        <w:t>analysed</w:t>
      </w:r>
      <w:r w:rsidRPr="00B224FB">
        <w:rPr>
          <w:rFonts w:eastAsia="Times New Roman"/>
          <w:lang w:val="en-GB"/>
        </w:rPr>
        <w:t xml:space="preserve"> </w:t>
      </w:r>
      <w:r w:rsidR="00EF640F">
        <w:rPr>
          <w:rFonts w:eastAsia="Times New Roman"/>
          <w:lang w:val="en-GB"/>
        </w:rPr>
        <w:t>and triangulated</w:t>
      </w:r>
      <w:r w:rsidR="00957166">
        <w:rPr>
          <w:rFonts w:eastAsia="Times New Roman"/>
          <w:lang w:val="en-GB"/>
        </w:rPr>
        <w:t xml:space="preserve"> together</w:t>
      </w:r>
      <w:r w:rsidR="00EF640F">
        <w:rPr>
          <w:rFonts w:eastAsia="Times New Roman"/>
          <w:lang w:val="en-GB"/>
        </w:rPr>
        <w:t xml:space="preserve"> </w:t>
      </w:r>
      <w:r w:rsidRPr="00B224FB">
        <w:rPr>
          <w:rFonts w:eastAsia="Times New Roman"/>
          <w:lang w:val="en-GB"/>
        </w:rPr>
        <w:t xml:space="preserve">to answer the evaluation research questions using </w:t>
      </w:r>
      <w:proofErr w:type="spellStart"/>
      <w:r w:rsidRPr="00B224FB">
        <w:rPr>
          <w:rFonts w:eastAsia="Times New Roman"/>
          <w:lang w:val="en-GB"/>
        </w:rPr>
        <w:t>Atlas.ti</w:t>
      </w:r>
      <w:proofErr w:type="spellEnd"/>
      <w:r w:rsidRPr="00B224FB">
        <w:rPr>
          <w:rFonts w:eastAsia="Times New Roman"/>
          <w:lang w:val="en-GB"/>
        </w:rPr>
        <w:t xml:space="preserve"> v. </w:t>
      </w:r>
      <w:r w:rsidR="00EF640F">
        <w:rPr>
          <w:rFonts w:eastAsia="Times New Roman"/>
          <w:lang w:val="en-GB"/>
        </w:rPr>
        <w:t>25.01</w:t>
      </w:r>
      <w:r w:rsidRPr="00B224FB">
        <w:rPr>
          <w:rFonts w:eastAsia="Times New Roman"/>
          <w:lang w:val="en-GB"/>
        </w:rPr>
        <w:t xml:space="preserve"> software. </w:t>
      </w:r>
      <w:r w:rsidR="00957166">
        <w:rPr>
          <w:rFonts w:eastAsia="Times New Roman"/>
        </w:rPr>
        <w:t>The data sources offered complementary information</w:t>
      </w:r>
      <w:r w:rsidR="00957166" w:rsidRPr="00140D67">
        <w:rPr>
          <w:rFonts w:eastAsia="Times New Roman"/>
        </w:rPr>
        <w:t>.</w:t>
      </w:r>
      <w:r w:rsidR="00957166">
        <w:rPr>
          <w:rFonts w:eastAsia="Times New Roman"/>
        </w:rPr>
        <w:t xml:space="preserve"> The Desk Review was used to understand </w:t>
      </w:r>
      <w:proofErr w:type="spellStart"/>
      <w:r w:rsidR="00957166">
        <w:rPr>
          <w:rFonts w:eastAsia="Times New Roman"/>
        </w:rPr>
        <w:t>programme</w:t>
      </w:r>
      <w:proofErr w:type="spellEnd"/>
      <w:r w:rsidR="00957166">
        <w:rPr>
          <w:rFonts w:eastAsia="Times New Roman"/>
        </w:rPr>
        <w:t xml:space="preserve"> background, design, strategies, planning, and to capture activity results.</w:t>
      </w:r>
      <w:r w:rsidRPr="00B224FB">
        <w:rPr>
          <w:rFonts w:eastAsia="Times New Roman"/>
          <w:lang w:val="en-GB"/>
        </w:rPr>
        <w:t xml:space="preserve"> </w:t>
      </w:r>
      <w:r w:rsidR="00957166">
        <w:rPr>
          <w:rFonts w:eastAsia="Times New Roman"/>
        </w:rPr>
        <w:t xml:space="preserve">The qualitative analyses used the perspectives offered by this diverse sample of </w:t>
      </w:r>
      <w:proofErr w:type="spellStart"/>
      <w:r w:rsidR="00957166">
        <w:rPr>
          <w:rFonts w:eastAsia="Times New Roman"/>
        </w:rPr>
        <w:t>programme</w:t>
      </w:r>
      <w:proofErr w:type="spellEnd"/>
      <w:r w:rsidR="00957166">
        <w:rPr>
          <w:rFonts w:eastAsia="Times New Roman"/>
        </w:rPr>
        <w:t xml:space="preserve"> stakeholders for insight into the context of these results.</w:t>
      </w:r>
      <w:r w:rsidR="00957166" w:rsidRPr="00957166">
        <w:rPr>
          <w:rFonts w:eastAsia="Times New Roman"/>
        </w:rPr>
        <w:t xml:space="preserve"> </w:t>
      </w:r>
      <w:r w:rsidR="00957166">
        <w:rPr>
          <w:rFonts w:eastAsia="Times New Roman"/>
        </w:rPr>
        <w:t xml:space="preserve"> The data were coded using deductive and inductive methods and were analyzed to identify broader themes, </w:t>
      </w:r>
      <w:r w:rsidR="006B379C">
        <w:rPr>
          <w:rFonts w:eastAsia="Times New Roman"/>
        </w:rPr>
        <w:t>which</w:t>
      </w:r>
      <w:r w:rsidR="00957166">
        <w:rPr>
          <w:rFonts w:eastAsia="Times New Roman"/>
        </w:rPr>
        <w:t xml:space="preserve"> represented the findings and </w:t>
      </w:r>
      <w:r w:rsidR="00957166" w:rsidRPr="00957166">
        <w:rPr>
          <w:rFonts w:eastAsia="Times New Roman"/>
        </w:rPr>
        <w:t>lessons learned</w:t>
      </w:r>
      <w:r w:rsidR="00957166">
        <w:rPr>
          <w:rFonts w:eastAsia="Times New Roman"/>
        </w:rPr>
        <w:t>,</w:t>
      </w:r>
      <w:r w:rsidR="00957166" w:rsidRPr="00957166">
        <w:rPr>
          <w:rFonts w:eastAsia="Times New Roman"/>
        </w:rPr>
        <w:t xml:space="preserve"> </w:t>
      </w:r>
      <w:r w:rsidR="00957166">
        <w:rPr>
          <w:rFonts w:eastAsia="Times New Roman"/>
        </w:rPr>
        <w:t>to</w:t>
      </w:r>
      <w:r w:rsidR="00957166" w:rsidRPr="00957166">
        <w:rPr>
          <w:rFonts w:eastAsia="Times New Roman"/>
        </w:rPr>
        <w:t xml:space="preserve"> form the basis for a set of recommendations for how UN Women can best expand its work and deepen its impact </w:t>
      </w:r>
      <w:bookmarkStart w:id="176" w:name="_Toc206256264"/>
      <w:bookmarkStart w:id="177" w:name="_Toc206322410"/>
      <w:bookmarkStart w:id="178" w:name="_Toc206322961"/>
      <w:bookmarkStart w:id="179" w:name="_Toc206430957"/>
      <w:r w:rsidR="00DF4424">
        <w:rPr>
          <w:rFonts w:eastAsia="Times New Roman"/>
        </w:rPr>
        <w:t>in the current ending violence against women ecosystem.</w:t>
      </w:r>
      <w:r w:rsidR="00D10CD7">
        <w:rPr>
          <w:lang w:val="en-GB"/>
        </w:rPr>
        <w:br w:type="page"/>
      </w:r>
    </w:p>
    <w:p w14:paraId="798D357E" w14:textId="769BF94A" w:rsidR="00714E2F" w:rsidRDefault="00714E2F" w:rsidP="00E3599B">
      <w:pPr>
        <w:pStyle w:val="Heading1"/>
        <w:spacing w:line="240" w:lineRule="auto"/>
        <w:rPr>
          <w:lang w:val="en-GB"/>
        </w:rPr>
      </w:pPr>
      <w:bookmarkStart w:id="180" w:name="_Toc210043026"/>
      <w:bookmarkStart w:id="181" w:name="_Toc211432495"/>
      <w:bookmarkStart w:id="182" w:name="_Toc214131908"/>
      <w:bookmarkStart w:id="183" w:name="_Toc225791367"/>
      <w:r>
        <w:rPr>
          <w:lang w:val="en-GB"/>
        </w:rPr>
        <w:lastRenderedPageBreak/>
        <w:t>3</w:t>
      </w:r>
      <w:r w:rsidR="00847647">
        <w:rPr>
          <w:lang w:val="en-GB"/>
        </w:rPr>
        <w:t xml:space="preserve"> </w:t>
      </w:r>
      <w:r>
        <w:rPr>
          <w:lang w:val="en-GB"/>
        </w:rPr>
        <w:t>Programmatic Review Findings</w:t>
      </w:r>
      <w:bookmarkEnd w:id="176"/>
      <w:bookmarkEnd w:id="177"/>
      <w:bookmarkEnd w:id="178"/>
      <w:bookmarkEnd w:id="179"/>
      <w:bookmarkEnd w:id="180"/>
      <w:bookmarkEnd w:id="181"/>
      <w:bookmarkEnd w:id="182"/>
      <w:bookmarkEnd w:id="183"/>
    </w:p>
    <w:p w14:paraId="250B4A88" w14:textId="07CB9393" w:rsidR="00F04DF4" w:rsidRDefault="00F04DF4" w:rsidP="00D65BEB">
      <w:pPr>
        <w:spacing w:line="240" w:lineRule="auto"/>
        <w:jc w:val="both"/>
        <w:rPr>
          <w:lang w:val="en-GB"/>
        </w:rPr>
      </w:pPr>
      <w:bookmarkStart w:id="184" w:name="_Toc206256265"/>
      <w:bookmarkStart w:id="185" w:name="_Toc206322411"/>
      <w:bookmarkStart w:id="186" w:name="_Toc206322962"/>
      <w:bookmarkStart w:id="187" w:name="_Toc206430958"/>
      <w:bookmarkStart w:id="188" w:name="_Toc210043027"/>
      <w:bookmarkStart w:id="189" w:name="_Toc211432496"/>
      <w:r>
        <w:rPr>
          <w:lang w:val="en-GB"/>
        </w:rPr>
        <w:t xml:space="preserve">The findings </w:t>
      </w:r>
      <w:r w:rsidR="002E7333">
        <w:rPr>
          <w:lang w:val="en-GB"/>
        </w:rPr>
        <w:t>are</w:t>
      </w:r>
      <w:r>
        <w:rPr>
          <w:lang w:val="en-GB"/>
        </w:rPr>
        <w:t xml:space="preserve"> backed by evidence demonstrating the extensive </w:t>
      </w:r>
      <w:r w:rsidRPr="00F04DF4">
        <w:rPr>
          <w:lang w:val="en-GB"/>
        </w:rPr>
        <w:t xml:space="preserve">technical and operational achievements </w:t>
      </w:r>
      <w:r w:rsidR="002E7333">
        <w:rPr>
          <w:lang w:val="en-GB"/>
        </w:rPr>
        <w:t xml:space="preserve">that resulted </w:t>
      </w:r>
      <w:r w:rsidRPr="00F04DF4">
        <w:rPr>
          <w:lang w:val="en-GB"/>
        </w:rPr>
        <w:t xml:space="preserve">from </w:t>
      </w:r>
      <w:r>
        <w:rPr>
          <w:lang w:val="en-GB"/>
        </w:rPr>
        <w:t xml:space="preserve">programme </w:t>
      </w:r>
      <w:r w:rsidRPr="00F04DF4">
        <w:rPr>
          <w:lang w:val="en-GB"/>
        </w:rPr>
        <w:t>strategies and activities</w:t>
      </w:r>
      <w:r>
        <w:rPr>
          <w:lang w:val="en-GB"/>
        </w:rPr>
        <w:t>. The examples given under each finding were selected from among these to show impact</w:t>
      </w:r>
      <w:r w:rsidR="002E7333">
        <w:rPr>
          <w:lang w:val="en-GB"/>
        </w:rPr>
        <w:t xml:space="preserve"> and </w:t>
      </w:r>
      <w:r>
        <w:rPr>
          <w:lang w:val="en-GB"/>
        </w:rPr>
        <w:t>outcome-level results across the breadth of the many areas of programmatic work.</w:t>
      </w:r>
    </w:p>
    <w:p w14:paraId="088734FF" w14:textId="4C248586" w:rsidR="00714E2F" w:rsidRPr="00BC324C" w:rsidRDefault="00BC324C" w:rsidP="00E3599B">
      <w:pPr>
        <w:pStyle w:val="Heading2"/>
        <w:spacing w:line="240" w:lineRule="auto"/>
      </w:pPr>
      <w:bookmarkStart w:id="190" w:name="_Toc214131909"/>
      <w:bookmarkStart w:id="191" w:name="_Toc225791368"/>
      <w:r>
        <w:rPr>
          <w:lang w:val="en-GB"/>
        </w:rPr>
        <w:t>3.1 Programme effectiveness and impact</w:t>
      </w:r>
      <w:bookmarkEnd w:id="184"/>
      <w:bookmarkEnd w:id="185"/>
      <w:bookmarkEnd w:id="186"/>
      <w:bookmarkEnd w:id="187"/>
      <w:bookmarkEnd w:id="188"/>
      <w:bookmarkEnd w:id="189"/>
      <w:bookmarkEnd w:id="190"/>
      <w:bookmarkEnd w:id="191"/>
    </w:p>
    <w:p w14:paraId="7044DFC0" w14:textId="77777777" w:rsidR="0044448F" w:rsidRPr="00CB530D" w:rsidRDefault="0044448F" w:rsidP="00204A77">
      <w:pPr>
        <w:pBdr>
          <w:top w:val="single" w:sz="4" w:space="1" w:color="auto"/>
          <w:left w:val="single" w:sz="4" w:space="4" w:color="auto"/>
          <w:bottom w:val="single" w:sz="4" w:space="1" w:color="auto"/>
          <w:right w:val="single" w:sz="4" w:space="4" w:color="auto"/>
        </w:pBdr>
        <w:jc w:val="both"/>
        <w:rPr>
          <w:b/>
          <w:bCs/>
        </w:rPr>
      </w:pPr>
      <w:bookmarkStart w:id="192" w:name="_Toc202048533"/>
      <w:bookmarkStart w:id="193" w:name="_Toc202049911"/>
      <w:bookmarkStart w:id="194" w:name="_Toc205125684"/>
      <w:bookmarkStart w:id="195" w:name="_Toc205125849"/>
      <w:bookmarkStart w:id="196" w:name="_Toc205126084"/>
      <w:r w:rsidRPr="00CB530D">
        <w:rPr>
          <w:b/>
          <w:bCs/>
          <w:lang w:val="en-GB"/>
        </w:rPr>
        <w:t>1. To what extent did the EVAW programme interventions contribute to preventing and responding to violence against women and girls at the global, regional and country levels, including addressing newly emerging priorities of the field?</w:t>
      </w:r>
    </w:p>
    <w:p w14:paraId="5415A9FD" w14:textId="5541DB3D" w:rsidR="00A43AE1" w:rsidRPr="00C11A91" w:rsidRDefault="00A43AE1" w:rsidP="004D0FD1">
      <w:pPr>
        <w:pStyle w:val="Heading3"/>
        <w:jc w:val="both"/>
      </w:pPr>
      <w:bookmarkStart w:id="197" w:name="_Toc225791369"/>
      <w:bookmarkStart w:id="198" w:name="_Toc212979957"/>
      <w:r w:rsidRPr="00A43AE1">
        <w:t xml:space="preserve">Finding 1: The EVAW </w:t>
      </w:r>
      <w:proofErr w:type="spellStart"/>
      <w:r w:rsidRPr="00A43AE1">
        <w:t>Programme</w:t>
      </w:r>
      <w:proofErr w:type="spellEnd"/>
      <w:r w:rsidRPr="00A43AE1">
        <w:t xml:space="preserve"> </w:t>
      </w:r>
      <w:r w:rsidR="00C11A91">
        <w:t>facilitated</w:t>
      </w:r>
      <w:r w:rsidRPr="00A43AE1">
        <w:t xml:space="preserve"> a shared understanding </w:t>
      </w:r>
      <w:r w:rsidR="00C11A91">
        <w:t>of the internationally agreed</w:t>
      </w:r>
      <w:r w:rsidR="00517A19">
        <w:t>-on</w:t>
      </w:r>
      <w:r w:rsidR="00C11A91">
        <w:t xml:space="preserve"> standards for</w:t>
      </w:r>
      <w:r w:rsidRPr="00A43AE1">
        <w:t xml:space="preserve"> VAWG prevention and response by developing, piloting and promoting technical guidance</w:t>
      </w:r>
      <w:bookmarkEnd w:id="197"/>
    </w:p>
    <w:p w14:paraId="0A3E14B7" w14:textId="71F6604C" w:rsidR="00491FF5" w:rsidRDefault="00491FF5" w:rsidP="003D2BBE">
      <w:pPr>
        <w:spacing w:after="0" w:line="240" w:lineRule="auto"/>
        <w:jc w:val="both"/>
      </w:pPr>
      <w:r w:rsidRPr="00D069DE">
        <w:t xml:space="preserve">One of UN Women’s strongest contributions to the EVAW </w:t>
      </w:r>
      <w:r w:rsidR="00F048B6">
        <w:t>space</w:t>
      </w:r>
      <w:r>
        <w:t xml:space="preserve"> was fostering a </w:t>
      </w:r>
      <w:r w:rsidR="00804700">
        <w:t xml:space="preserve">globally </w:t>
      </w:r>
      <w:r>
        <w:t>shared u</w:t>
      </w:r>
      <w:r w:rsidRPr="00D069DE">
        <w:t xml:space="preserve">nderstanding </w:t>
      </w:r>
      <w:r>
        <w:t>of the internationally</w:t>
      </w:r>
      <w:r w:rsidR="00180F84">
        <w:t xml:space="preserve"> </w:t>
      </w:r>
      <w:r>
        <w:t>agreed standards and principles that should under</w:t>
      </w:r>
      <w:r w:rsidR="00F81E97">
        <w:t>pin</w:t>
      </w:r>
      <w:r>
        <w:t xml:space="preserve"> the design and implementation of </w:t>
      </w:r>
      <w:r w:rsidRPr="00D069DE">
        <w:t xml:space="preserve">global, regional and country </w:t>
      </w:r>
      <w:r>
        <w:t xml:space="preserve">efforts to prevent and respond to violence against women and girls. </w:t>
      </w:r>
      <w:r w:rsidR="00A7757F">
        <w:t xml:space="preserve"> UN Women achieved this </w:t>
      </w:r>
      <w:r w:rsidR="002F4825">
        <w:t xml:space="preserve">through </w:t>
      </w:r>
      <w:r>
        <w:t>develop</w:t>
      </w:r>
      <w:r w:rsidR="00A7757F">
        <w:t>ing</w:t>
      </w:r>
      <w:r>
        <w:t xml:space="preserve"> and disseminat</w:t>
      </w:r>
      <w:r w:rsidR="00A7757F">
        <w:t>ing</w:t>
      </w:r>
      <w:r>
        <w:t xml:space="preserve"> technical guidance based on these standards and principles</w:t>
      </w:r>
      <w:r w:rsidR="00A7757F">
        <w:t>, using a process that has become characteristic of how the Entity works</w:t>
      </w:r>
      <w:r w:rsidRPr="00D069DE">
        <w:t xml:space="preserve">. </w:t>
      </w:r>
      <w:r w:rsidR="00804700">
        <w:t xml:space="preserve">The recent </w:t>
      </w:r>
      <w:r w:rsidR="00335A18">
        <w:t xml:space="preserve">independent </w:t>
      </w:r>
      <w:r w:rsidR="00804700">
        <w:t>evaluation o</w:t>
      </w:r>
      <w:r w:rsidR="00335A18">
        <w:t>f</w:t>
      </w:r>
      <w:r w:rsidR="00804700">
        <w:t xml:space="preserve"> UN Women’s approach to VAWG prevention and response </w:t>
      </w:r>
      <w:r w:rsidR="00A7757F">
        <w:t>noted UN Women’s</w:t>
      </w:r>
      <w:r>
        <w:rPr>
          <w:rFonts w:cstheme="majorHAnsi"/>
        </w:rPr>
        <w:t xml:space="preserve"> key role </w:t>
      </w:r>
      <w:r w:rsidR="00A7757F">
        <w:rPr>
          <w:rFonts w:cstheme="majorHAnsi"/>
        </w:rPr>
        <w:t xml:space="preserve">in </w:t>
      </w:r>
      <w:r>
        <w:rPr>
          <w:rFonts w:cstheme="majorHAnsi"/>
        </w:rPr>
        <w:t xml:space="preserve">the </w:t>
      </w:r>
      <w:r w:rsidR="00A7757F">
        <w:rPr>
          <w:rFonts w:cstheme="majorHAnsi"/>
        </w:rPr>
        <w:t>global</w:t>
      </w:r>
      <w:r>
        <w:rPr>
          <w:rFonts w:cstheme="majorHAnsi"/>
        </w:rPr>
        <w:t xml:space="preserve"> uptake of the</w:t>
      </w:r>
      <w:r w:rsidRPr="00D069DE">
        <w:rPr>
          <w:rFonts w:cstheme="majorHAnsi"/>
        </w:rPr>
        <w:t xml:space="preserve"> </w:t>
      </w:r>
      <w:r w:rsidRPr="00D069DE">
        <w:t xml:space="preserve">RESPECT </w:t>
      </w:r>
      <w:r>
        <w:t>Framework and the ESP</w:t>
      </w:r>
      <w:r w:rsidRPr="00D069DE">
        <w:t xml:space="preserve"> </w:t>
      </w:r>
      <w:r>
        <w:rPr>
          <w:rFonts w:cstheme="majorHAnsi"/>
        </w:rPr>
        <w:t>d</w:t>
      </w:r>
      <w:r w:rsidRPr="00D069DE">
        <w:rPr>
          <w:rFonts w:cstheme="majorHAnsi"/>
        </w:rPr>
        <w:t xml:space="preserve">uring the previous </w:t>
      </w:r>
      <w:r w:rsidR="00A7757F">
        <w:rPr>
          <w:rFonts w:cstheme="majorHAnsi"/>
        </w:rPr>
        <w:t xml:space="preserve">phases of the DFAT-funded </w:t>
      </w:r>
      <w:r w:rsidRPr="00D069DE">
        <w:rPr>
          <w:rFonts w:cstheme="majorHAnsi"/>
        </w:rPr>
        <w:t xml:space="preserve">UN Women </w:t>
      </w:r>
      <w:r>
        <w:rPr>
          <w:rFonts w:cstheme="majorHAnsi"/>
        </w:rPr>
        <w:t xml:space="preserve">EVAW </w:t>
      </w:r>
      <w:r w:rsidRPr="00D069DE">
        <w:rPr>
          <w:rFonts w:cstheme="majorHAnsi"/>
        </w:rPr>
        <w:t>initiatives</w:t>
      </w:r>
      <w:r>
        <w:rPr>
          <w:rFonts w:cstheme="majorHAnsi"/>
        </w:rPr>
        <w:t xml:space="preserve"> </w:t>
      </w:r>
      <w:r w:rsidR="000F1FA0">
        <w:rPr>
          <w:rFonts w:cstheme="majorHAnsi"/>
        </w:rPr>
        <w:t>that</w:t>
      </w:r>
      <w:r>
        <w:rPr>
          <w:rFonts w:cstheme="majorHAnsi"/>
        </w:rPr>
        <w:t xml:space="preserve"> formed the foundation for the current EVAW </w:t>
      </w:r>
      <w:proofErr w:type="spellStart"/>
      <w:r>
        <w:rPr>
          <w:rFonts w:cstheme="majorHAnsi"/>
        </w:rPr>
        <w:t>Programme</w:t>
      </w:r>
      <w:proofErr w:type="spellEnd"/>
      <w:r>
        <w:rPr>
          <w:rFonts w:cstheme="majorHAnsi"/>
        </w:rPr>
        <w:t>.</w:t>
      </w:r>
      <w:r>
        <w:rPr>
          <w:rStyle w:val="FootnoteReference"/>
        </w:rPr>
        <w:footnoteReference w:id="52"/>
      </w:r>
      <w:r>
        <w:t xml:space="preserve"> </w:t>
      </w:r>
      <w:r>
        <w:rPr>
          <w:rFonts w:cstheme="majorHAnsi"/>
        </w:rPr>
        <w:t xml:space="preserve">Both of these frameworks have been widely adopted and continue to </w:t>
      </w:r>
      <w:r w:rsidR="000F1FA0">
        <w:rPr>
          <w:rFonts w:cstheme="majorHAnsi"/>
        </w:rPr>
        <w:t xml:space="preserve">be </w:t>
      </w:r>
      <w:r>
        <w:rPr>
          <w:rFonts w:cstheme="majorHAnsi"/>
        </w:rPr>
        <w:t xml:space="preserve">used to guide VAWG prevention and response efforts worldwide. For example, both RESPECT and ESP were the basis for the EU-funded </w:t>
      </w:r>
      <w:r w:rsidRPr="00460817">
        <w:t>Spotlight</w:t>
      </w:r>
      <w:r>
        <w:t xml:space="preserve"> Initiative’s</w:t>
      </w:r>
      <w:r>
        <w:rPr>
          <w:rFonts w:cstheme="majorHAnsi"/>
        </w:rPr>
        <w:t xml:space="preserve"> </w:t>
      </w:r>
      <w:r w:rsidRPr="00460817">
        <w:t xml:space="preserve">programmatic theory of change on </w:t>
      </w:r>
      <w:r>
        <w:t>prevention</w:t>
      </w:r>
      <w:r w:rsidRPr="00460817">
        <w:t xml:space="preserve"> </w:t>
      </w:r>
      <w:r>
        <w:t>and survivor services</w:t>
      </w:r>
      <w:r w:rsidRPr="00460817">
        <w:t>.</w:t>
      </w:r>
      <w:r>
        <w:rPr>
          <w:rStyle w:val="FootnoteReference"/>
          <w:rFonts w:cstheme="majorHAnsi"/>
        </w:rPr>
        <w:footnoteReference w:id="53"/>
      </w:r>
      <w:r>
        <w:t xml:space="preserve">  </w:t>
      </w:r>
    </w:p>
    <w:p w14:paraId="0AAD6409" w14:textId="77777777" w:rsidR="00491FF5" w:rsidRDefault="00491FF5" w:rsidP="00E3599B">
      <w:pPr>
        <w:spacing w:after="0" w:line="240" w:lineRule="auto"/>
      </w:pPr>
    </w:p>
    <w:p w14:paraId="50FB68B3" w14:textId="556DB2FB" w:rsidR="00335A18" w:rsidRDefault="00491FF5" w:rsidP="00311AB5">
      <w:pPr>
        <w:spacing w:after="0" w:line="240" w:lineRule="auto"/>
        <w:jc w:val="both"/>
      </w:pPr>
      <w:r w:rsidRPr="00D069DE">
        <w:t xml:space="preserve">Across </w:t>
      </w:r>
      <w:r>
        <w:t>this</w:t>
      </w:r>
      <w:r w:rsidRPr="00D069DE">
        <w:t xml:space="preserve"> five-year EVAW </w:t>
      </w:r>
      <w:proofErr w:type="spellStart"/>
      <w:r w:rsidRPr="00D069DE">
        <w:t>Programme</w:t>
      </w:r>
      <w:proofErr w:type="spellEnd"/>
      <w:r w:rsidRPr="00D069DE">
        <w:t>, UN Women continued develop</w:t>
      </w:r>
      <w:r>
        <w:t>ing</w:t>
      </w:r>
      <w:r w:rsidRPr="00D069DE">
        <w:t xml:space="preserve"> and roll</w:t>
      </w:r>
      <w:r>
        <w:t>ing</w:t>
      </w:r>
      <w:r w:rsidRPr="00D069DE">
        <w:t xml:space="preserve"> out a broad range of technical guidance and tools</w:t>
      </w:r>
      <w:r>
        <w:t xml:space="preserve"> </w:t>
      </w:r>
      <w:r w:rsidRPr="00D069DE">
        <w:t>based on</w:t>
      </w:r>
      <w:r>
        <w:t xml:space="preserve"> the standards reflected in</w:t>
      </w:r>
      <w:r w:rsidRPr="00D069DE">
        <w:t xml:space="preserve"> RESPECT and the ESP</w:t>
      </w:r>
      <w:r>
        <w:t xml:space="preserve">, transforming how strategies and interventions are designed and implemented in global, regional, country, and local efforts to prevent and respond to VAWG.  </w:t>
      </w:r>
      <w:r>
        <w:rPr>
          <w:rFonts w:cstheme="majorHAnsi"/>
        </w:rPr>
        <w:t xml:space="preserve">These additional products have </w:t>
      </w:r>
      <w:r w:rsidR="00900C66">
        <w:rPr>
          <w:rFonts w:cstheme="majorHAnsi"/>
        </w:rPr>
        <w:t>addressed</w:t>
      </w:r>
      <w:r>
        <w:rPr>
          <w:rFonts w:cstheme="majorHAnsi"/>
        </w:rPr>
        <w:t xml:space="preserve"> identified gap</w:t>
      </w:r>
      <w:r w:rsidR="00900C66">
        <w:rPr>
          <w:rFonts w:cstheme="majorHAnsi"/>
        </w:rPr>
        <w:t>s and</w:t>
      </w:r>
      <w:r>
        <w:rPr>
          <w:rFonts w:cstheme="majorHAnsi"/>
        </w:rPr>
        <w:t xml:space="preserve"> emerging priorities, and offered practical steps for implementation, ensuring that the use of these RESPECT- and ESP-based standards and principles will </w:t>
      </w:r>
      <w:r w:rsidR="00335A18">
        <w:rPr>
          <w:rFonts w:cstheme="majorHAnsi"/>
        </w:rPr>
        <w:t xml:space="preserve">both </w:t>
      </w:r>
      <w:r>
        <w:rPr>
          <w:rFonts w:cstheme="majorHAnsi"/>
        </w:rPr>
        <w:t xml:space="preserve">continue and remain currently relevant to emerging patterns and trends in the field. The successful uptake and use of these guidance documents rests on </w:t>
      </w:r>
      <w:r w:rsidR="00335A18">
        <w:t>UN Women’s</w:t>
      </w:r>
      <w:r>
        <w:t xml:space="preserve"> </w:t>
      </w:r>
      <w:r w:rsidR="00335A18">
        <w:t>participatory, collaborative model to develop these resources</w:t>
      </w:r>
      <w:r>
        <w:t>.</w:t>
      </w:r>
    </w:p>
    <w:p w14:paraId="58E245FA" w14:textId="77777777" w:rsidR="00311AB5" w:rsidRDefault="00311AB5" w:rsidP="00311AB5">
      <w:pPr>
        <w:spacing w:after="0" w:line="240" w:lineRule="auto"/>
        <w:jc w:val="both"/>
      </w:pPr>
    </w:p>
    <w:p w14:paraId="38E35F8C" w14:textId="62AFD11C" w:rsidR="00491FF5" w:rsidRDefault="00A7259C" w:rsidP="00ED2FDF">
      <w:pPr>
        <w:spacing w:after="0" w:line="240" w:lineRule="auto"/>
        <w:jc w:val="both"/>
      </w:pPr>
      <w:r>
        <w:t xml:space="preserve">Within the UN system, </w:t>
      </w:r>
      <w:r w:rsidR="00491FF5">
        <w:t xml:space="preserve">UN Women is uniquely positioned to coordinate </w:t>
      </w:r>
      <w:r w:rsidR="00491FF5" w:rsidRPr="00D069DE">
        <w:t>and engag</w:t>
      </w:r>
      <w:r w:rsidR="00491FF5">
        <w:t xml:space="preserve">e the broadest range of diverse partners relevant </w:t>
      </w:r>
      <w:r w:rsidR="00025808">
        <w:t>in</w:t>
      </w:r>
      <w:r w:rsidR="00491FF5" w:rsidRPr="00D069DE">
        <w:t xml:space="preserve"> each respective area</w:t>
      </w:r>
      <w:r w:rsidR="00491FF5">
        <w:t xml:space="preserve"> on VAWG prevention and response</w:t>
      </w:r>
      <w:r w:rsidR="00491FF5" w:rsidRPr="00D069DE">
        <w:t>,</w:t>
      </w:r>
      <w:r w:rsidR="00491FF5">
        <w:t xml:space="preserve"> including </w:t>
      </w:r>
      <w:r w:rsidR="00491FF5" w:rsidRPr="00D069DE">
        <w:t xml:space="preserve">UN agencies, civil society </w:t>
      </w:r>
      <w:r w:rsidR="00491FF5">
        <w:t xml:space="preserve">organizations, </w:t>
      </w:r>
      <w:r w:rsidR="00491FF5" w:rsidRPr="00D069DE">
        <w:t xml:space="preserve">women’s rights organizations, researchers, VAWG survivors, NGOs, and </w:t>
      </w:r>
      <w:r w:rsidR="00E52C7C">
        <w:t xml:space="preserve">other </w:t>
      </w:r>
      <w:r w:rsidR="00491FF5" w:rsidRPr="00D069DE">
        <w:t>area experts</w:t>
      </w:r>
      <w:r w:rsidR="00491FF5">
        <w:t>.  Through the facilitation of successive consultations, these diverse stakeholder groups</w:t>
      </w:r>
      <w:r w:rsidR="00491FF5" w:rsidRPr="00D069DE">
        <w:t xml:space="preserve"> jointly </w:t>
      </w:r>
      <w:r w:rsidR="00491FF5">
        <w:t>came to</w:t>
      </w:r>
      <w:r w:rsidR="00491FF5" w:rsidRPr="00D069DE">
        <w:t xml:space="preserve"> </w:t>
      </w:r>
      <w:r w:rsidR="00491FF5">
        <w:t xml:space="preserve">agreement on guidelines for that area of </w:t>
      </w:r>
      <w:r w:rsidR="00491FF5" w:rsidRPr="00D069DE">
        <w:t>VAWG prevention and response</w:t>
      </w:r>
      <w:r>
        <w:t>.  A</w:t>
      </w:r>
      <w:r w:rsidR="00491FF5">
        <w:t xml:space="preserve">ll </w:t>
      </w:r>
      <w:r>
        <w:t xml:space="preserve">global and regional technical </w:t>
      </w:r>
      <w:r w:rsidR="00491FF5">
        <w:t xml:space="preserve">guidance and tools were developed with the understanding that </w:t>
      </w:r>
      <w:r>
        <w:t xml:space="preserve">they </w:t>
      </w:r>
      <w:r w:rsidR="00491FF5">
        <w:t xml:space="preserve">were to be adapted </w:t>
      </w:r>
      <w:r>
        <w:t xml:space="preserve">and tailored </w:t>
      </w:r>
      <w:r w:rsidR="00491FF5">
        <w:t>for local context, ranging from translat</w:t>
      </w:r>
      <w:r w:rsidR="006F0083">
        <w:t>ion of the</w:t>
      </w:r>
      <w:r w:rsidR="00491FF5">
        <w:t xml:space="preserve"> materials into local languages </w:t>
      </w:r>
      <w:r>
        <w:t xml:space="preserve">to </w:t>
      </w:r>
      <w:r w:rsidR="00491FF5">
        <w:t xml:space="preserve">ensuring appropriateness for </w:t>
      </w:r>
      <w:r w:rsidR="006F0083">
        <w:t xml:space="preserve">the </w:t>
      </w:r>
      <w:r w:rsidR="00491FF5">
        <w:t>societal</w:t>
      </w:r>
      <w:r>
        <w:t xml:space="preserve">, </w:t>
      </w:r>
      <w:r w:rsidR="00491FF5">
        <w:t>social</w:t>
      </w:r>
      <w:r>
        <w:t xml:space="preserve">, and geo-political </w:t>
      </w:r>
      <w:r w:rsidR="00491FF5">
        <w:t>context</w:t>
      </w:r>
      <w:r w:rsidR="00491FF5" w:rsidRPr="00D069DE">
        <w:t>.</w:t>
      </w:r>
    </w:p>
    <w:p w14:paraId="3598FC39" w14:textId="01BFFE6C" w:rsidR="00083529" w:rsidRDefault="00083529" w:rsidP="00E3599B">
      <w:pPr>
        <w:spacing w:after="0" w:line="240" w:lineRule="auto"/>
      </w:pPr>
    </w:p>
    <w:p w14:paraId="44443856" w14:textId="77777777" w:rsidR="001829A8" w:rsidRDefault="001829A8" w:rsidP="001829A8">
      <w:pPr>
        <w:spacing w:after="0" w:line="240" w:lineRule="auto"/>
        <w:jc w:val="both"/>
        <w:rPr>
          <w:b/>
          <w:bCs/>
          <w:i/>
          <w:iCs/>
        </w:rPr>
      </w:pPr>
      <w:r w:rsidRPr="00083529">
        <w:rPr>
          <w:b/>
          <w:bCs/>
          <w:i/>
          <w:iCs/>
        </w:rPr>
        <w:lastRenderedPageBreak/>
        <w:t>UN Women’s model for developing technical guidance that ensures widespread acceptance and adoption based on international standards and human rights principles:</w:t>
      </w:r>
    </w:p>
    <w:p w14:paraId="04CFB343" w14:textId="3F4B1DB4" w:rsidR="001829A8" w:rsidRPr="00854F81" w:rsidRDefault="001829A8" w:rsidP="001829A8">
      <w:pPr>
        <w:pStyle w:val="ListParagraph"/>
        <w:numPr>
          <w:ilvl w:val="0"/>
          <w:numId w:val="51"/>
        </w:numPr>
        <w:spacing w:after="0" w:line="240" w:lineRule="auto"/>
        <w:jc w:val="both"/>
        <w:rPr>
          <w:i/>
          <w:iCs/>
          <w:lang w:val="en-GB"/>
        </w:rPr>
      </w:pPr>
      <w:r w:rsidRPr="00854F81">
        <w:rPr>
          <w:i/>
          <w:iCs/>
          <w:lang w:val="en-GB"/>
        </w:rPr>
        <w:t>Responsive to emerging priorities and needs in the EVAW space as recognized at fora such as the Commission the Status of Women (CSW), UN Women acts to address technical guidance gaps as they are identified by initiating a participatory, inclusive process to ensure that the eventual guidance will reflect agreed international standards;</w:t>
      </w:r>
    </w:p>
    <w:p w14:paraId="2F1CBD19" w14:textId="2A1CE24C" w:rsidR="001829A8" w:rsidRPr="00854F81" w:rsidRDefault="001829A8" w:rsidP="001829A8">
      <w:pPr>
        <w:pStyle w:val="ListParagraph"/>
        <w:numPr>
          <w:ilvl w:val="0"/>
          <w:numId w:val="51"/>
        </w:numPr>
        <w:spacing w:after="0" w:line="240" w:lineRule="auto"/>
        <w:jc w:val="both"/>
        <w:rPr>
          <w:i/>
          <w:iCs/>
          <w:lang w:val="en-GB"/>
        </w:rPr>
      </w:pPr>
      <w:r w:rsidRPr="00854F81">
        <w:rPr>
          <w:i/>
          <w:iCs/>
          <w:lang w:val="en-GB"/>
        </w:rPr>
        <w:t>UN Women is uniquely positioned to engage and convene the widest representation of key stakeholders in VAWG prevention or response through its established partnerships and collaborations with a diverse set of actors and organizations at local, national, regional, and global levels.  These partnerships include civil society, UN agencies and other multilaterals and bodies, government, and non-government organizations, and leading experts in the field in academic and other research organizations;</w:t>
      </w:r>
    </w:p>
    <w:p w14:paraId="7C8F44EA" w14:textId="77777777" w:rsidR="001829A8" w:rsidRPr="00854F81" w:rsidRDefault="001829A8" w:rsidP="001829A8">
      <w:pPr>
        <w:pStyle w:val="ListParagraph"/>
        <w:numPr>
          <w:ilvl w:val="0"/>
          <w:numId w:val="51"/>
        </w:numPr>
        <w:spacing w:after="0" w:line="240" w:lineRule="auto"/>
        <w:jc w:val="both"/>
        <w:rPr>
          <w:i/>
          <w:iCs/>
        </w:rPr>
      </w:pPr>
      <w:r w:rsidRPr="00854F81">
        <w:rPr>
          <w:i/>
          <w:iCs/>
          <w:lang w:val="en-GB"/>
        </w:rPr>
        <w:t>Stakeholders are convened through a variety of mechanisms, including in-person and online consultations, and discussions, drawing on any available evidence from countries;</w:t>
      </w:r>
    </w:p>
    <w:p w14:paraId="1F53C73C" w14:textId="77777777" w:rsidR="001829A8" w:rsidRPr="00854F81" w:rsidRDefault="001829A8" w:rsidP="001829A8">
      <w:pPr>
        <w:pStyle w:val="ListParagraph"/>
        <w:numPr>
          <w:ilvl w:val="0"/>
          <w:numId w:val="51"/>
        </w:numPr>
        <w:spacing w:after="0" w:line="240" w:lineRule="auto"/>
        <w:jc w:val="both"/>
        <w:rPr>
          <w:i/>
          <w:iCs/>
        </w:rPr>
      </w:pPr>
      <w:r w:rsidRPr="00854F81">
        <w:rPr>
          <w:i/>
          <w:iCs/>
          <w:lang w:val="en-GB"/>
        </w:rPr>
        <w:t>Once the guidance is developed, UN Women supports its adaptation and initial roll-out in various country contexts with planned assessments and monitoring to collect evidence on how well the guidance performed;</w:t>
      </w:r>
    </w:p>
    <w:p w14:paraId="6C0F16F2" w14:textId="3122555A" w:rsidR="001829A8" w:rsidRPr="00854F81" w:rsidRDefault="001829A8" w:rsidP="001829A8">
      <w:pPr>
        <w:pStyle w:val="ListParagraph"/>
        <w:numPr>
          <w:ilvl w:val="0"/>
          <w:numId w:val="51"/>
        </w:numPr>
        <w:spacing w:after="0" w:line="240" w:lineRule="auto"/>
        <w:jc w:val="both"/>
        <w:rPr>
          <w:i/>
          <w:iCs/>
        </w:rPr>
      </w:pPr>
      <w:r w:rsidRPr="00854F81">
        <w:rPr>
          <w:i/>
          <w:iCs/>
          <w:lang w:val="en-GB"/>
        </w:rPr>
        <w:t>The evidence gathered from the pilot rollouts is used to revise, add to, or develop additional guidance with a specific focus;</w:t>
      </w:r>
    </w:p>
    <w:p w14:paraId="19F02D10" w14:textId="77777777" w:rsidR="001829A8" w:rsidRPr="00854F81" w:rsidRDefault="001829A8" w:rsidP="001829A8">
      <w:pPr>
        <w:pStyle w:val="ListParagraph"/>
        <w:numPr>
          <w:ilvl w:val="0"/>
          <w:numId w:val="51"/>
        </w:numPr>
        <w:spacing w:after="0" w:line="240" w:lineRule="auto"/>
        <w:jc w:val="both"/>
        <w:rPr>
          <w:i/>
          <w:iCs/>
        </w:rPr>
      </w:pPr>
      <w:r w:rsidRPr="00854F81">
        <w:rPr>
          <w:i/>
          <w:iCs/>
        </w:rPr>
        <w:t>The guidance is revised and promoted (globally, regionally, or nationally as relevant) through advocacy at high level events</w:t>
      </w:r>
      <w:r>
        <w:rPr>
          <w:i/>
          <w:iCs/>
        </w:rPr>
        <w:t>, which</w:t>
      </w:r>
      <w:r w:rsidRPr="00854F81">
        <w:rPr>
          <w:i/>
          <w:iCs/>
        </w:rPr>
        <w:t xml:space="preserve"> raise awareness about that aspect of VAWG in general and the particular focus of the guidance (e.g., service provision, developing a prevention strategy</w:t>
      </w:r>
      <w:r>
        <w:rPr>
          <w:i/>
          <w:iCs/>
        </w:rPr>
        <w:t xml:space="preserve"> etc.</w:t>
      </w:r>
      <w:r w:rsidRPr="00854F81">
        <w:rPr>
          <w:i/>
          <w:iCs/>
        </w:rPr>
        <w:t>).</w:t>
      </w:r>
    </w:p>
    <w:p w14:paraId="2DFD8F10" w14:textId="77777777" w:rsidR="001829A8" w:rsidRPr="00854F81" w:rsidRDefault="001829A8" w:rsidP="001829A8">
      <w:pPr>
        <w:pStyle w:val="ListParagraph"/>
        <w:numPr>
          <w:ilvl w:val="0"/>
          <w:numId w:val="51"/>
        </w:numPr>
        <w:spacing w:after="0" w:line="240" w:lineRule="auto"/>
        <w:jc w:val="both"/>
        <w:rPr>
          <w:i/>
          <w:iCs/>
        </w:rPr>
      </w:pPr>
      <w:r w:rsidRPr="00854F81">
        <w:rPr>
          <w:i/>
          <w:iCs/>
        </w:rPr>
        <w:t>Further promotion of the guidance takes place at events convened at the global and regional levels to showcase the results in shared learning, enabling other countries/targeted audience (e.g., a CSO network) to understand how the guidance was successfully used in similar or other diverse contexts;</w:t>
      </w:r>
    </w:p>
    <w:p w14:paraId="736620E4" w14:textId="77777777" w:rsidR="001829A8" w:rsidRPr="00854F81" w:rsidRDefault="001829A8" w:rsidP="001829A8">
      <w:pPr>
        <w:pStyle w:val="ListParagraph"/>
        <w:numPr>
          <w:ilvl w:val="0"/>
          <w:numId w:val="51"/>
        </w:numPr>
        <w:spacing w:after="0" w:line="240" w:lineRule="auto"/>
        <w:rPr>
          <w:i/>
          <w:iCs/>
        </w:rPr>
      </w:pPr>
      <w:r w:rsidRPr="00854F81">
        <w:rPr>
          <w:i/>
          <w:iCs/>
        </w:rPr>
        <w:t xml:space="preserve">The guidance is </w:t>
      </w:r>
      <w:proofErr w:type="gramStart"/>
      <w:r w:rsidRPr="00854F81">
        <w:rPr>
          <w:i/>
          <w:iCs/>
        </w:rPr>
        <w:t>then organically</w:t>
      </w:r>
      <w:proofErr w:type="gramEnd"/>
      <w:r w:rsidRPr="00854F81">
        <w:rPr>
          <w:i/>
          <w:iCs/>
        </w:rPr>
        <w:t xml:space="preserve"> </w:t>
      </w:r>
      <w:proofErr w:type="gramStart"/>
      <w:r w:rsidRPr="00854F81">
        <w:rPr>
          <w:i/>
          <w:iCs/>
        </w:rPr>
        <w:t>taken up</w:t>
      </w:r>
      <w:proofErr w:type="gramEnd"/>
      <w:r w:rsidRPr="00854F81">
        <w:rPr>
          <w:i/>
          <w:iCs/>
        </w:rPr>
        <w:t xml:space="preserve"> by count</w:t>
      </w:r>
      <w:r>
        <w:rPr>
          <w:i/>
          <w:iCs/>
        </w:rPr>
        <w:t>r</w:t>
      </w:r>
      <w:r w:rsidRPr="00854F81">
        <w:rPr>
          <w:i/>
          <w:iCs/>
        </w:rPr>
        <w:t>ies that were not directly supported, due to the established credibility and results of implementing the guidance.</w:t>
      </w:r>
    </w:p>
    <w:p w14:paraId="234B3AF7" w14:textId="77777777" w:rsidR="001829A8" w:rsidRDefault="001829A8" w:rsidP="00E3599B">
      <w:pPr>
        <w:spacing w:after="0" w:line="240" w:lineRule="auto"/>
      </w:pPr>
    </w:p>
    <w:p w14:paraId="1797C8D3" w14:textId="2D770153" w:rsidR="00491FF5" w:rsidRPr="00507B70" w:rsidRDefault="00491FF5" w:rsidP="00546307">
      <w:pPr>
        <w:spacing w:after="0" w:line="240" w:lineRule="auto"/>
        <w:jc w:val="both"/>
        <w:rPr>
          <w:rFonts w:asciiTheme="minorHAnsi" w:hAnsiTheme="minorHAnsi"/>
          <w:u w:val="single"/>
        </w:rPr>
      </w:pPr>
      <w:hyperlink r:id="rId38" w:history="1">
        <w:r w:rsidRPr="00950DAC">
          <w:rPr>
            <w:rStyle w:val="Hyperlink"/>
            <w:b/>
            <w:bCs/>
            <w:lang w:val="en-GB"/>
          </w:rPr>
          <w:t xml:space="preserve">The Handbook on Gender Responsive Police Services for Women and Girls </w:t>
        </w:r>
        <w:r w:rsidR="00950DAC" w:rsidRPr="00950DAC">
          <w:rPr>
            <w:rStyle w:val="Hyperlink"/>
            <w:b/>
            <w:bCs/>
            <w:lang w:val="en-GB"/>
          </w:rPr>
          <w:t>Su</w:t>
        </w:r>
        <w:r w:rsidRPr="00950DAC">
          <w:rPr>
            <w:rStyle w:val="Hyperlink"/>
            <w:b/>
            <w:bCs/>
            <w:lang w:val="en-GB"/>
          </w:rPr>
          <w:t>bject to Violence</w:t>
        </w:r>
      </w:hyperlink>
      <w:r w:rsidRPr="00507B70">
        <w:rPr>
          <w:rStyle w:val="FootnoteReference"/>
          <w:b/>
          <w:bCs/>
          <w:lang w:val="en-GB"/>
        </w:rPr>
        <w:footnoteReference w:id="54"/>
      </w:r>
      <w:r w:rsidRPr="00507B70">
        <w:rPr>
          <w:b/>
          <w:bCs/>
          <w:lang w:val="en-GB"/>
        </w:rPr>
        <w:t xml:space="preserve"> from development to rollout</w:t>
      </w:r>
      <w:r>
        <w:rPr>
          <w:lang w:val="en-GB"/>
        </w:rPr>
        <w:t xml:space="preserve">: </w:t>
      </w:r>
      <w:r w:rsidR="00507B70">
        <w:rPr>
          <w:lang w:val="en-GB"/>
        </w:rPr>
        <w:t xml:space="preserve"> </w:t>
      </w:r>
      <w:r w:rsidR="00507B70" w:rsidRPr="00507B70">
        <w:rPr>
          <w:lang w:val="en-GB"/>
        </w:rPr>
        <w:t>An illustrative example of UN Women’s model for developing and disseminating technical guidance for expansive use</w:t>
      </w:r>
      <w:r w:rsidR="00531902">
        <w:rPr>
          <w:lang w:val="en-GB"/>
        </w:rPr>
        <w:t>:</w:t>
      </w:r>
    </w:p>
    <w:p w14:paraId="35000E36" w14:textId="77777777" w:rsidR="00491FF5" w:rsidRDefault="00491FF5" w:rsidP="00E3599B">
      <w:pPr>
        <w:spacing w:after="0" w:line="240" w:lineRule="auto"/>
        <w:ind w:left="360"/>
        <w:rPr>
          <w:rFonts w:cstheme="minorHAnsi"/>
        </w:rPr>
      </w:pPr>
    </w:p>
    <w:p w14:paraId="5E2DF300" w14:textId="4E74720D" w:rsidR="00491FF5" w:rsidRDefault="00491FF5" w:rsidP="0035639D">
      <w:pPr>
        <w:spacing w:after="0" w:line="240" w:lineRule="auto"/>
        <w:jc w:val="both"/>
        <w:rPr>
          <w:rFonts w:cstheme="minorHAnsi"/>
        </w:rPr>
      </w:pPr>
      <w:r w:rsidRPr="004D7BCC">
        <w:rPr>
          <w:rFonts w:cstheme="minorHAnsi"/>
          <w:b/>
          <w:bCs/>
          <w:u w:val="single"/>
        </w:rPr>
        <w:t>Identifying the need</w:t>
      </w:r>
      <w:r w:rsidRPr="0073597C">
        <w:rPr>
          <w:rFonts w:cstheme="minorHAnsi"/>
          <w:u w:val="single"/>
        </w:rPr>
        <w:t>:</w:t>
      </w:r>
      <w:r>
        <w:rPr>
          <w:rFonts w:cstheme="minorHAnsi"/>
        </w:rPr>
        <w:t xml:space="preserve"> </w:t>
      </w:r>
      <w:r w:rsidRPr="003500A5">
        <w:rPr>
          <w:rFonts w:cstheme="minorHAnsi"/>
        </w:rPr>
        <w:t xml:space="preserve">Module 3 of the ESP presents the </w:t>
      </w:r>
      <w:r>
        <w:rPr>
          <w:rFonts w:cstheme="minorHAnsi"/>
        </w:rPr>
        <w:t>agreed</w:t>
      </w:r>
      <w:r w:rsidR="00094CD1">
        <w:rPr>
          <w:rFonts w:cstheme="minorHAnsi"/>
        </w:rPr>
        <w:t xml:space="preserve"> </w:t>
      </w:r>
      <w:r>
        <w:rPr>
          <w:rFonts w:cstheme="minorHAnsi"/>
        </w:rPr>
        <w:t>guidelines</w:t>
      </w:r>
      <w:r w:rsidRPr="003500A5">
        <w:rPr>
          <w:rFonts w:cstheme="minorHAnsi"/>
        </w:rPr>
        <w:t xml:space="preserve"> for justice and policing </w:t>
      </w:r>
      <w:r>
        <w:rPr>
          <w:rFonts w:cstheme="minorHAnsi"/>
        </w:rPr>
        <w:t xml:space="preserve">survivor </w:t>
      </w:r>
      <w:r w:rsidRPr="003500A5">
        <w:rPr>
          <w:rFonts w:cstheme="minorHAnsi"/>
        </w:rPr>
        <w:t xml:space="preserve">services.  </w:t>
      </w:r>
      <w:r>
        <w:rPr>
          <w:rFonts w:cstheme="minorHAnsi"/>
        </w:rPr>
        <w:t xml:space="preserve">During the pilot, users </w:t>
      </w:r>
      <w:r w:rsidRPr="003500A5">
        <w:rPr>
          <w:rFonts w:cstheme="minorHAnsi"/>
          <w:color w:val="000000"/>
        </w:rPr>
        <w:t xml:space="preserve">reported </w:t>
      </w:r>
      <w:r>
        <w:rPr>
          <w:rFonts w:cstheme="minorHAnsi"/>
          <w:color w:val="000000"/>
        </w:rPr>
        <w:t>challenges to implementing this module in countries along with the urgency for needed reforms</w:t>
      </w:r>
      <w:r w:rsidR="00507B70">
        <w:rPr>
          <w:rFonts w:cstheme="minorHAnsi"/>
          <w:color w:val="000000"/>
        </w:rPr>
        <w:t xml:space="preserve"> to the sector</w:t>
      </w:r>
      <w:r w:rsidR="00230F6D">
        <w:rPr>
          <w:rFonts w:cstheme="minorHAnsi"/>
          <w:color w:val="000000"/>
        </w:rPr>
        <w:t>.</w:t>
      </w:r>
      <w:r w:rsidR="00CC0409" w:rsidRPr="00CC0409">
        <w:rPr>
          <w:rStyle w:val="FootnoteReference"/>
          <w:rFonts w:cstheme="minorHAnsi"/>
          <w:color w:val="000000"/>
        </w:rPr>
        <w:t xml:space="preserve"> </w:t>
      </w:r>
      <w:r w:rsidR="00CC0409">
        <w:rPr>
          <w:rStyle w:val="FootnoteReference"/>
          <w:rFonts w:cstheme="minorHAnsi"/>
          <w:color w:val="000000"/>
        </w:rPr>
        <w:footnoteReference w:id="55"/>
      </w:r>
      <w:r w:rsidR="00CC0409">
        <w:rPr>
          <w:rFonts w:cstheme="minorHAnsi"/>
          <w:color w:val="000000"/>
        </w:rPr>
        <w:t xml:space="preserve"> </w:t>
      </w:r>
      <w:r>
        <w:rPr>
          <w:rFonts w:cstheme="minorHAnsi"/>
          <w:color w:val="000000"/>
        </w:rPr>
        <w:t xml:space="preserve"> </w:t>
      </w:r>
      <w:r w:rsidR="00B447CA">
        <w:rPr>
          <w:lang w:val="en-GB"/>
        </w:rPr>
        <w:t>A</w:t>
      </w:r>
      <w:r>
        <w:rPr>
          <w:lang w:val="en-GB"/>
        </w:rPr>
        <w:t xml:space="preserve"> 2020 report by UNODC, UN Women, and Interpol found women make up only 6-20</w:t>
      </w:r>
      <w:r w:rsidR="00C81215">
        <w:rPr>
          <w:lang w:val="en-GB"/>
        </w:rPr>
        <w:t xml:space="preserve"> per cent</w:t>
      </w:r>
      <w:r>
        <w:rPr>
          <w:lang w:val="en-GB"/>
        </w:rPr>
        <w:t xml:space="preserve"> of police forces in Southeast Asia.</w:t>
      </w:r>
      <w:r>
        <w:rPr>
          <w:rStyle w:val="FootnoteReference"/>
          <w:lang w:val="en-GB"/>
        </w:rPr>
        <w:footnoteReference w:id="56"/>
      </w:r>
      <w:r>
        <w:rPr>
          <w:lang w:val="en-GB"/>
        </w:rPr>
        <w:t xml:space="preserve">  Both users and experts expressed a need for a more expansive and detailed resource to help guide the design and implementation of interventions to align this sector with best practices in VAWG survivor service provision.</w:t>
      </w:r>
    </w:p>
    <w:p w14:paraId="23D0287C" w14:textId="77777777" w:rsidR="00491FF5" w:rsidRDefault="00491FF5" w:rsidP="00E3599B">
      <w:pPr>
        <w:spacing w:after="0" w:line="240" w:lineRule="auto"/>
        <w:ind w:left="360"/>
        <w:rPr>
          <w:rFonts w:cstheme="minorHAnsi"/>
        </w:rPr>
      </w:pPr>
    </w:p>
    <w:p w14:paraId="03ADDC97" w14:textId="4C0AE659" w:rsidR="00491FF5" w:rsidRPr="0054391B" w:rsidRDefault="00491FF5" w:rsidP="00C81215">
      <w:pPr>
        <w:spacing w:after="0" w:line="240" w:lineRule="auto"/>
        <w:jc w:val="both"/>
        <w:rPr>
          <w:rFonts w:cstheme="minorHAnsi"/>
        </w:rPr>
      </w:pPr>
      <w:r w:rsidRPr="004D7BCC">
        <w:rPr>
          <w:rFonts w:cstheme="minorHAnsi"/>
          <w:b/>
          <w:bCs/>
          <w:u w:val="single"/>
        </w:rPr>
        <w:t>Investing in the opportunity</w:t>
      </w:r>
      <w:r w:rsidRPr="004D7BCC">
        <w:rPr>
          <w:rFonts w:cstheme="minorHAnsi"/>
          <w:b/>
          <w:bCs/>
        </w:rPr>
        <w:t>:</w:t>
      </w:r>
      <w:r>
        <w:rPr>
          <w:rFonts w:cstheme="minorHAnsi"/>
        </w:rPr>
        <w:t xml:space="preserve"> </w:t>
      </w:r>
      <w:r w:rsidRPr="003500A5">
        <w:rPr>
          <w:rFonts w:cstheme="minorHAnsi"/>
        </w:rPr>
        <w:t xml:space="preserve">UN Women responded to this challenge </w:t>
      </w:r>
      <w:r>
        <w:rPr>
          <w:rFonts w:cstheme="minorHAnsi"/>
        </w:rPr>
        <w:t>u</w:t>
      </w:r>
      <w:r w:rsidRPr="003500A5">
        <w:rPr>
          <w:rFonts w:cstheme="minorHAnsi"/>
        </w:rPr>
        <w:t xml:space="preserve">nder the framework of the </w:t>
      </w:r>
      <w:r w:rsidR="00CE4AA7">
        <w:rPr>
          <w:rFonts w:cstheme="minorHAnsi"/>
        </w:rPr>
        <w:t xml:space="preserve">UN </w:t>
      </w:r>
      <w:r w:rsidRPr="003500A5">
        <w:rPr>
          <w:rFonts w:cstheme="minorHAnsi"/>
        </w:rPr>
        <w:t xml:space="preserve">Joint </w:t>
      </w:r>
      <w:proofErr w:type="spellStart"/>
      <w:r w:rsidRPr="003500A5">
        <w:rPr>
          <w:rFonts w:cstheme="minorHAnsi"/>
        </w:rPr>
        <w:t>Programme</w:t>
      </w:r>
      <w:proofErr w:type="spellEnd"/>
      <w:r w:rsidRPr="003500A5">
        <w:rPr>
          <w:rFonts w:cstheme="minorHAnsi"/>
        </w:rPr>
        <w:t xml:space="preserve"> on Essential Services</w:t>
      </w:r>
      <w:r>
        <w:rPr>
          <w:rFonts w:cstheme="minorHAnsi"/>
        </w:rPr>
        <w:t>.  I</w:t>
      </w:r>
      <w:r w:rsidRPr="003500A5">
        <w:rPr>
          <w:rFonts w:cstheme="minorHAnsi"/>
        </w:rPr>
        <w:t>n full consultation</w:t>
      </w:r>
      <w:r>
        <w:rPr>
          <w:rFonts w:cstheme="minorHAnsi"/>
        </w:rPr>
        <w:t xml:space="preserve"> with UNODC</w:t>
      </w:r>
      <w:r w:rsidRPr="003500A5">
        <w:rPr>
          <w:rFonts w:cstheme="minorHAnsi"/>
        </w:rPr>
        <w:t xml:space="preserve"> </w:t>
      </w:r>
      <w:r w:rsidRPr="0073597C">
        <w:rPr>
          <w:rFonts w:cstheme="minorHAnsi"/>
        </w:rPr>
        <w:t>and the I</w:t>
      </w:r>
      <w:r>
        <w:rPr>
          <w:rFonts w:cstheme="minorHAnsi"/>
        </w:rPr>
        <w:t xml:space="preserve">nternational </w:t>
      </w:r>
      <w:r w:rsidRPr="0073597C">
        <w:rPr>
          <w:rFonts w:cstheme="minorHAnsi"/>
        </w:rPr>
        <w:t>A</w:t>
      </w:r>
      <w:r>
        <w:rPr>
          <w:rFonts w:cstheme="minorHAnsi"/>
        </w:rPr>
        <w:t xml:space="preserve">ssociation of </w:t>
      </w:r>
      <w:r w:rsidRPr="0073597C">
        <w:rPr>
          <w:rFonts w:cstheme="minorHAnsi"/>
        </w:rPr>
        <w:t>W</w:t>
      </w:r>
      <w:r>
        <w:rPr>
          <w:rFonts w:cstheme="minorHAnsi"/>
        </w:rPr>
        <w:t>omen Police (IAW</w:t>
      </w:r>
      <w:r w:rsidRPr="0073597C">
        <w:rPr>
          <w:rFonts w:cstheme="minorHAnsi"/>
        </w:rPr>
        <w:t>P</w:t>
      </w:r>
      <w:r>
        <w:rPr>
          <w:rFonts w:cstheme="minorHAnsi"/>
        </w:rPr>
        <w:t>)</w:t>
      </w:r>
      <w:r w:rsidRPr="003500A5">
        <w:rPr>
          <w:rFonts w:cstheme="minorHAnsi"/>
        </w:rPr>
        <w:t xml:space="preserve">, </w:t>
      </w:r>
      <w:r>
        <w:rPr>
          <w:rFonts w:cstheme="minorHAnsi"/>
        </w:rPr>
        <w:t>UN Women</w:t>
      </w:r>
      <w:r w:rsidRPr="003500A5">
        <w:rPr>
          <w:rFonts w:cstheme="minorHAnsi"/>
        </w:rPr>
        <w:t xml:space="preserve"> lead the process of developing a UN system-wide Handbook for law enforcement on investigation of crimes involving violence against women and girls</w:t>
      </w:r>
      <w:r>
        <w:rPr>
          <w:rFonts w:cstheme="minorHAnsi"/>
        </w:rPr>
        <w:t>.</w:t>
      </w:r>
      <w:r w:rsidRPr="003500A5">
        <w:rPr>
          <w:rFonts w:cstheme="minorHAnsi"/>
        </w:rPr>
        <w:t xml:space="preserve"> </w:t>
      </w:r>
    </w:p>
    <w:p w14:paraId="3FF44188" w14:textId="77777777" w:rsidR="00491FF5" w:rsidRDefault="00491FF5" w:rsidP="00E3599B">
      <w:pPr>
        <w:spacing w:after="0" w:line="240" w:lineRule="auto"/>
        <w:ind w:left="360"/>
        <w:rPr>
          <w:rFonts w:cstheme="minorHAnsi"/>
        </w:rPr>
      </w:pPr>
    </w:p>
    <w:p w14:paraId="1882CC7C" w14:textId="48BDDF14" w:rsidR="00491FF5" w:rsidRDefault="00491FF5" w:rsidP="004F7759">
      <w:pPr>
        <w:spacing w:after="0" w:line="240" w:lineRule="auto"/>
        <w:jc w:val="both"/>
        <w:rPr>
          <w:rFonts w:cstheme="minorHAnsi"/>
          <w:color w:val="000000"/>
        </w:rPr>
      </w:pPr>
      <w:r w:rsidRPr="004D7BCC">
        <w:rPr>
          <w:rFonts w:cstheme="minorHAnsi"/>
          <w:b/>
          <w:bCs/>
          <w:u w:val="single"/>
        </w:rPr>
        <w:t>The participatory process:</w:t>
      </w:r>
      <w:r>
        <w:rPr>
          <w:rFonts w:cstheme="minorHAnsi"/>
        </w:rPr>
        <w:t xml:space="preserve"> </w:t>
      </w:r>
      <w:r>
        <w:rPr>
          <w:rFonts w:cstheme="minorHAnsi"/>
          <w:color w:val="000000"/>
        </w:rPr>
        <w:t>A</w:t>
      </w:r>
      <w:r w:rsidRPr="003500A5">
        <w:rPr>
          <w:rFonts w:cstheme="minorHAnsi"/>
          <w:color w:val="000000"/>
        </w:rPr>
        <w:t xml:space="preserve">n Advisory Group of technical experts </w:t>
      </w:r>
      <w:r>
        <w:rPr>
          <w:rFonts w:cstheme="minorHAnsi"/>
          <w:color w:val="000000"/>
        </w:rPr>
        <w:t xml:space="preserve">was convened </w:t>
      </w:r>
      <w:r w:rsidRPr="003500A5">
        <w:rPr>
          <w:rFonts w:cstheme="minorHAnsi"/>
          <w:color w:val="000000"/>
        </w:rPr>
        <w:t>to support the work of drafting the Handbook.  The first draft was based on reviewing</w:t>
      </w:r>
      <w:r w:rsidR="00651399">
        <w:rPr>
          <w:rFonts w:cstheme="minorHAnsi"/>
          <w:color w:val="000000"/>
        </w:rPr>
        <w:t xml:space="preserve"> existing</w:t>
      </w:r>
      <w:r w:rsidRPr="003500A5">
        <w:rPr>
          <w:rFonts w:cstheme="minorHAnsi"/>
          <w:color w:val="000000"/>
        </w:rPr>
        <w:t xml:space="preserve"> VAWG investigation handbooks and training materials for law enforcement.  </w:t>
      </w:r>
      <w:r>
        <w:rPr>
          <w:rFonts w:cstheme="minorHAnsi"/>
          <w:color w:val="000000"/>
        </w:rPr>
        <w:t>An</w:t>
      </w:r>
      <w:r w:rsidRPr="003500A5">
        <w:rPr>
          <w:rFonts w:cstheme="minorHAnsi"/>
          <w:color w:val="000000"/>
        </w:rPr>
        <w:t xml:space="preserve"> Expert Group Meeting </w:t>
      </w:r>
      <w:r>
        <w:rPr>
          <w:rFonts w:cstheme="minorHAnsi"/>
          <w:color w:val="000000"/>
        </w:rPr>
        <w:t xml:space="preserve">was </w:t>
      </w:r>
      <w:r w:rsidRPr="003500A5">
        <w:rPr>
          <w:rFonts w:cstheme="minorHAnsi"/>
          <w:color w:val="000000"/>
        </w:rPr>
        <w:t xml:space="preserve">convened in New York in June </w:t>
      </w:r>
      <w:proofErr w:type="gramStart"/>
      <w:r w:rsidRPr="003500A5">
        <w:rPr>
          <w:rFonts w:cstheme="minorHAnsi"/>
          <w:color w:val="000000"/>
        </w:rPr>
        <w:t>2019  to</w:t>
      </w:r>
      <w:proofErr w:type="gramEnd"/>
      <w:r w:rsidRPr="003500A5">
        <w:rPr>
          <w:rFonts w:cstheme="minorHAnsi"/>
          <w:color w:val="000000"/>
        </w:rPr>
        <w:t xml:space="preserve"> </w:t>
      </w:r>
      <w:r>
        <w:rPr>
          <w:rFonts w:cstheme="minorHAnsi"/>
          <w:color w:val="000000"/>
        </w:rPr>
        <w:t xml:space="preserve">provide the opportunity </w:t>
      </w:r>
      <w:r>
        <w:rPr>
          <w:rFonts w:cstheme="minorHAnsi"/>
          <w:color w:val="000000"/>
        </w:rPr>
        <w:lastRenderedPageBreak/>
        <w:t xml:space="preserve">for </w:t>
      </w:r>
      <w:r w:rsidRPr="003500A5">
        <w:rPr>
          <w:rFonts w:cstheme="minorHAnsi"/>
          <w:color w:val="000000"/>
        </w:rPr>
        <w:t xml:space="preserve">stakeholders </w:t>
      </w:r>
      <w:r w:rsidRPr="003500A5">
        <w:rPr>
          <w:rFonts w:cstheme="minorHAnsi"/>
        </w:rPr>
        <w:t>(</w:t>
      </w:r>
      <w:r>
        <w:rPr>
          <w:rFonts w:cstheme="minorHAnsi"/>
        </w:rPr>
        <w:t xml:space="preserve">including </w:t>
      </w:r>
      <w:r w:rsidRPr="003500A5">
        <w:rPr>
          <w:rFonts w:cstheme="minorHAnsi"/>
        </w:rPr>
        <w:t xml:space="preserve">civil society, women’s and survivor’s organizations, bi-lateral police forces, criminal justice institutes, leading rule of law UN entities </w:t>
      </w:r>
      <w:r>
        <w:rPr>
          <w:rFonts w:cstheme="minorHAnsi"/>
        </w:rPr>
        <w:t>such as</w:t>
      </w:r>
      <w:r w:rsidRPr="003500A5">
        <w:rPr>
          <w:rFonts w:cstheme="minorHAnsi"/>
        </w:rPr>
        <w:t xml:space="preserve"> UNODC, UNDP</w:t>
      </w:r>
      <w:r>
        <w:rPr>
          <w:rFonts w:cstheme="minorHAnsi"/>
        </w:rPr>
        <w:t>,</w:t>
      </w:r>
      <w:r w:rsidRPr="003500A5">
        <w:rPr>
          <w:rFonts w:cstheme="minorHAnsi"/>
        </w:rPr>
        <w:t xml:space="preserve"> and the UN Department of Peace Operations – Policing Division)</w:t>
      </w:r>
      <w:r>
        <w:rPr>
          <w:rFonts w:cstheme="minorHAnsi"/>
        </w:rPr>
        <w:t xml:space="preserve"> </w:t>
      </w:r>
      <w:r w:rsidRPr="003500A5">
        <w:rPr>
          <w:rFonts w:cstheme="minorHAnsi"/>
          <w:color w:val="000000"/>
        </w:rPr>
        <w:t xml:space="preserve">to </w:t>
      </w:r>
      <w:r>
        <w:rPr>
          <w:rFonts w:cstheme="minorHAnsi"/>
          <w:color w:val="000000"/>
        </w:rPr>
        <w:t xml:space="preserve">interact with each other, </w:t>
      </w:r>
      <w:r w:rsidRPr="003500A5">
        <w:rPr>
          <w:rFonts w:cstheme="minorHAnsi"/>
          <w:color w:val="000000"/>
        </w:rPr>
        <w:t xml:space="preserve">share feedback on the </w:t>
      </w:r>
      <w:r>
        <w:rPr>
          <w:rFonts w:cstheme="minorHAnsi"/>
          <w:color w:val="000000"/>
        </w:rPr>
        <w:t>first draft,</w:t>
      </w:r>
      <w:r w:rsidRPr="003500A5">
        <w:rPr>
          <w:rFonts w:cstheme="minorHAnsi"/>
          <w:color w:val="000000"/>
        </w:rPr>
        <w:t xml:space="preserve"> </w:t>
      </w:r>
      <w:r>
        <w:rPr>
          <w:rFonts w:cstheme="minorHAnsi"/>
          <w:color w:val="000000"/>
        </w:rPr>
        <w:t>and come to agreement</w:t>
      </w:r>
      <w:r w:rsidRPr="003500A5">
        <w:rPr>
          <w:rFonts w:cstheme="minorHAnsi"/>
          <w:color w:val="000000"/>
        </w:rPr>
        <w:t xml:space="preserve"> on its overall content and target audience. </w:t>
      </w:r>
      <w:r>
        <w:rPr>
          <w:rFonts w:cstheme="minorHAnsi"/>
          <w:color w:val="000000"/>
        </w:rPr>
        <w:t xml:space="preserve"> </w:t>
      </w:r>
      <w:r w:rsidRPr="003500A5">
        <w:rPr>
          <w:rFonts w:cstheme="minorHAnsi"/>
          <w:color w:val="000000"/>
        </w:rPr>
        <w:t xml:space="preserve">A </w:t>
      </w:r>
      <w:r>
        <w:rPr>
          <w:rFonts w:cstheme="minorHAnsi"/>
          <w:color w:val="000000"/>
        </w:rPr>
        <w:t>further</w:t>
      </w:r>
      <w:r w:rsidRPr="003500A5">
        <w:rPr>
          <w:rFonts w:cstheme="minorHAnsi"/>
          <w:color w:val="000000"/>
        </w:rPr>
        <w:t xml:space="preserve"> collaborative review process </w:t>
      </w:r>
      <w:r>
        <w:rPr>
          <w:rFonts w:cstheme="minorHAnsi"/>
          <w:color w:val="000000"/>
        </w:rPr>
        <w:t>followed,</w:t>
      </w:r>
      <w:r w:rsidRPr="003500A5">
        <w:rPr>
          <w:rFonts w:cstheme="minorHAnsi"/>
          <w:color w:val="000000"/>
        </w:rPr>
        <w:t xml:space="preserve"> </w:t>
      </w:r>
      <w:r>
        <w:rPr>
          <w:rFonts w:cstheme="minorHAnsi"/>
          <w:color w:val="000000"/>
        </w:rPr>
        <w:t>with</w:t>
      </w:r>
      <w:r w:rsidRPr="003500A5">
        <w:rPr>
          <w:rFonts w:cstheme="minorHAnsi"/>
          <w:color w:val="000000"/>
        </w:rPr>
        <w:t xml:space="preserve"> plenary and smaller group discussions on the proposed draft sections of the </w:t>
      </w:r>
      <w:r w:rsidR="008B3198">
        <w:rPr>
          <w:rFonts w:cstheme="minorHAnsi"/>
          <w:color w:val="000000"/>
        </w:rPr>
        <w:t xml:space="preserve">Police </w:t>
      </w:r>
      <w:r w:rsidRPr="003500A5">
        <w:rPr>
          <w:rFonts w:cstheme="minorHAnsi"/>
          <w:color w:val="000000"/>
        </w:rPr>
        <w:t>Handbook</w:t>
      </w:r>
      <w:r>
        <w:rPr>
          <w:rFonts w:cstheme="minorHAnsi"/>
          <w:color w:val="000000"/>
        </w:rPr>
        <w:t>, resulting in</w:t>
      </w:r>
      <w:r w:rsidR="006F1583">
        <w:rPr>
          <w:rFonts w:cstheme="minorHAnsi"/>
          <w:color w:val="000000"/>
        </w:rPr>
        <w:t xml:space="preserve"> </w:t>
      </w:r>
      <w:r w:rsidRPr="003500A5">
        <w:rPr>
          <w:rFonts w:cstheme="minorHAnsi"/>
          <w:color w:val="000000"/>
        </w:rPr>
        <w:t xml:space="preserve">feedback </w:t>
      </w:r>
      <w:r>
        <w:rPr>
          <w:rFonts w:cstheme="minorHAnsi"/>
          <w:color w:val="000000"/>
        </w:rPr>
        <w:t>that</w:t>
      </w:r>
      <w:r w:rsidRPr="003500A5">
        <w:rPr>
          <w:rFonts w:cstheme="minorHAnsi"/>
          <w:color w:val="000000"/>
        </w:rPr>
        <w:t xml:space="preserve"> informed the final draft of the Handbook.</w:t>
      </w:r>
    </w:p>
    <w:p w14:paraId="6CEB6EDC" w14:textId="77777777" w:rsidR="00491FF5" w:rsidRDefault="00491FF5" w:rsidP="00E3599B">
      <w:pPr>
        <w:spacing w:after="0" w:line="240" w:lineRule="auto"/>
        <w:ind w:left="360"/>
        <w:rPr>
          <w:rFonts w:cstheme="minorHAnsi"/>
          <w:color w:val="000000"/>
        </w:rPr>
      </w:pPr>
    </w:p>
    <w:p w14:paraId="1F08E882" w14:textId="13C4733A" w:rsidR="00491FF5" w:rsidRPr="00C10A85" w:rsidRDefault="00491FF5" w:rsidP="00A623D9">
      <w:pPr>
        <w:spacing w:before="40" w:line="240" w:lineRule="auto"/>
        <w:jc w:val="both"/>
        <w:rPr>
          <w:rFonts w:cstheme="minorHAnsi"/>
          <w:b/>
          <w:bCs/>
          <w:color w:val="000000"/>
        </w:rPr>
      </w:pPr>
      <w:r w:rsidRPr="004D7BCC">
        <w:rPr>
          <w:rFonts w:cstheme="minorHAnsi"/>
          <w:b/>
          <w:bCs/>
          <w:color w:val="000000"/>
          <w:u w:val="single"/>
        </w:rPr>
        <w:t>Promoting the</w:t>
      </w:r>
      <w:r w:rsidR="00EC0BE8">
        <w:rPr>
          <w:rFonts w:cstheme="minorHAnsi"/>
          <w:b/>
          <w:bCs/>
          <w:color w:val="000000"/>
          <w:u w:val="single"/>
        </w:rPr>
        <w:t xml:space="preserve"> </w:t>
      </w:r>
      <w:r w:rsidRPr="004D7BCC">
        <w:rPr>
          <w:rFonts w:cstheme="minorHAnsi"/>
          <w:b/>
          <w:bCs/>
          <w:color w:val="000000"/>
          <w:u w:val="single"/>
        </w:rPr>
        <w:t xml:space="preserve">Handbook also advocated the need for a </w:t>
      </w:r>
      <w:r w:rsidR="00995270" w:rsidRPr="004D7BCC">
        <w:rPr>
          <w:rFonts w:cstheme="minorHAnsi"/>
          <w:b/>
          <w:bCs/>
          <w:color w:val="000000"/>
          <w:u w:val="single"/>
        </w:rPr>
        <w:t xml:space="preserve">fundamental </w:t>
      </w:r>
      <w:r w:rsidRPr="004D7BCC">
        <w:rPr>
          <w:rFonts w:cstheme="minorHAnsi"/>
          <w:b/>
          <w:bCs/>
          <w:color w:val="000000"/>
          <w:u w:val="single"/>
        </w:rPr>
        <w:t>norm shift in the delivery of policing services</w:t>
      </w:r>
      <w:r>
        <w:rPr>
          <w:rFonts w:cstheme="minorHAnsi"/>
          <w:color w:val="000000"/>
        </w:rPr>
        <w:t>:</w:t>
      </w:r>
      <w:r w:rsidRPr="0073597C">
        <w:rPr>
          <w:rFonts w:cstheme="minorHAnsi"/>
          <w:color w:val="000000"/>
        </w:rPr>
        <w:t xml:space="preserve"> </w:t>
      </w:r>
      <w:r>
        <w:rPr>
          <w:rFonts w:cstheme="minorHAnsi"/>
          <w:color w:val="000000"/>
        </w:rPr>
        <w:t xml:space="preserve">In 2021, </w:t>
      </w:r>
      <w:r w:rsidRPr="0073597C">
        <w:rPr>
          <w:rFonts w:cstheme="minorHAnsi"/>
          <w:color w:val="000000"/>
        </w:rPr>
        <w:t>UN Women</w:t>
      </w:r>
      <w:r>
        <w:rPr>
          <w:rFonts w:cstheme="minorHAnsi"/>
          <w:color w:val="000000"/>
        </w:rPr>
        <w:t xml:space="preserve"> and </w:t>
      </w:r>
      <w:r w:rsidRPr="0073597C">
        <w:rPr>
          <w:rFonts w:cstheme="minorHAnsi"/>
          <w:color w:val="000000"/>
        </w:rPr>
        <w:t>UNODC</w:t>
      </w:r>
      <w:r>
        <w:rPr>
          <w:rFonts w:cstheme="minorHAnsi"/>
          <w:color w:val="000000"/>
        </w:rPr>
        <w:t xml:space="preserve"> hosted an on</w:t>
      </w:r>
      <w:r w:rsidRPr="0073597C">
        <w:rPr>
          <w:rFonts w:cstheme="minorHAnsi"/>
          <w:color w:val="000000"/>
        </w:rPr>
        <w:t xml:space="preserve">line side event at </w:t>
      </w:r>
      <w:r w:rsidR="001E7806">
        <w:rPr>
          <w:rFonts w:cstheme="minorHAnsi"/>
          <w:color w:val="000000"/>
        </w:rPr>
        <w:t xml:space="preserve">CSW </w:t>
      </w:r>
      <w:r w:rsidRPr="0073597C">
        <w:rPr>
          <w:rFonts w:cstheme="minorHAnsi"/>
          <w:color w:val="000000"/>
        </w:rPr>
        <w:t>65</w:t>
      </w:r>
      <w:r>
        <w:rPr>
          <w:rFonts w:cstheme="minorHAnsi"/>
          <w:color w:val="000000"/>
        </w:rPr>
        <w:t xml:space="preserve">, </w:t>
      </w:r>
      <w:r w:rsidRPr="0073597C">
        <w:rPr>
          <w:rFonts w:cstheme="minorHAnsi"/>
          <w:i/>
          <w:iCs/>
          <w:color w:val="000000"/>
        </w:rPr>
        <w:t>Enhancing police and justice responses to gender-based violence against women: new tools and emerging challenges in times of the pandemic</w:t>
      </w:r>
      <w:r w:rsidRPr="0073597C">
        <w:rPr>
          <w:rStyle w:val="FootnoteReference"/>
          <w:rFonts w:cstheme="majorHAnsi"/>
          <w:szCs w:val="20"/>
        </w:rPr>
        <w:t xml:space="preserve"> </w:t>
      </w:r>
      <w:r>
        <w:rPr>
          <w:rStyle w:val="FootnoteReference"/>
          <w:rFonts w:cstheme="majorHAnsi"/>
          <w:szCs w:val="20"/>
        </w:rPr>
        <w:footnoteReference w:id="57"/>
      </w:r>
      <w:r w:rsidRPr="0073597C">
        <w:rPr>
          <w:rFonts w:cstheme="minorHAnsi"/>
          <w:color w:val="000000"/>
        </w:rPr>
        <w:t xml:space="preserve"> </w:t>
      </w:r>
      <w:r>
        <w:rPr>
          <w:rFonts w:cstheme="minorHAnsi"/>
          <w:color w:val="000000"/>
        </w:rPr>
        <w:t>to promote the Handbook.</w:t>
      </w:r>
      <w:r>
        <w:rPr>
          <w:rStyle w:val="FootnoteReference"/>
          <w:rFonts w:cstheme="minorHAnsi"/>
          <w:color w:val="000000"/>
        </w:rPr>
        <w:footnoteReference w:id="58"/>
      </w:r>
      <w:r>
        <w:rPr>
          <w:rFonts w:cstheme="minorHAnsi"/>
          <w:color w:val="000000"/>
        </w:rPr>
        <w:t xml:space="preserve"> </w:t>
      </w:r>
      <w:r w:rsidRPr="0073597C">
        <w:rPr>
          <w:rFonts w:cstheme="minorHAnsi"/>
          <w:color w:val="000000"/>
        </w:rPr>
        <w:t xml:space="preserve">UN Women, in partnership with the </w:t>
      </w:r>
      <w:r>
        <w:rPr>
          <w:rFonts w:cstheme="minorHAnsi"/>
          <w:color w:val="000000"/>
        </w:rPr>
        <w:t>IAWP</w:t>
      </w:r>
      <w:r w:rsidRPr="0073597C">
        <w:rPr>
          <w:rFonts w:cstheme="minorHAnsi"/>
          <w:color w:val="000000"/>
        </w:rPr>
        <w:t xml:space="preserve"> and UNODC</w:t>
      </w:r>
      <w:r>
        <w:rPr>
          <w:rFonts w:cstheme="minorHAnsi"/>
          <w:color w:val="000000"/>
        </w:rPr>
        <w:t>,</w:t>
      </w:r>
      <w:r w:rsidRPr="0073597C">
        <w:rPr>
          <w:rFonts w:cstheme="minorHAnsi"/>
          <w:color w:val="000000"/>
        </w:rPr>
        <w:t xml:space="preserve"> convened </w:t>
      </w:r>
      <w:r>
        <w:rPr>
          <w:rFonts w:cstheme="minorHAnsi"/>
          <w:color w:val="000000"/>
        </w:rPr>
        <w:t xml:space="preserve">a further </w:t>
      </w:r>
      <w:r w:rsidR="002776F8">
        <w:rPr>
          <w:rFonts w:cstheme="minorHAnsi"/>
          <w:color w:val="000000"/>
        </w:rPr>
        <w:t xml:space="preserve">global </w:t>
      </w:r>
      <w:r w:rsidRPr="0073597C">
        <w:rPr>
          <w:rFonts w:cstheme="minorHAnsi"/>
          <w:color w:val="000000"/>
        </w:rPr>
        <w:t>roundtable</w:t>
      </w:r>
      <w:r>
        <w:rPr>
          <w:rFonts w:cstheme="minorHAnsi"/>
          <w:color w:val="000000"/>
        </w:rPr>
        <w:t xml:space="preserve"> in May 2021</w:t>
      </w:r>
      <w:r w:rsidRPr="0073597C">
        <w:rPr>
          <w:rFonts w:cstheme="minorHAnsi"/>
          <w:color w:val="000000"/>
        </w:rPr>
        <w:t xml:space="preserve"> </w:t>
      </w:r>
      <w:r>
        <w:rPr>
          <w:rFonts w:cstheme="minorHAnsi"/>
          <w:color w:val="000000"/>
        </w:rPr>
        <w:t>on</w:t>
      </w:r>
      <w:r w:rsidRPr="0073597C">
        <w:rPr>
          <w:rFonts w:cstheme="minorHAnsi"/>
          <w:color w:val="000000"/>
        </w:rPr>
        <w:t xml:space="preserve"> the benefits of gender-responsive policing</w:t>
      </w:r>
      <w:r>
        <w:rPr>
          <w:rFonts w:cstheme="minorHAnsi"/>
          <w:color w:val="000000"/>
        </w:rPr>
        <w:t xml:space="preserve"> in the lead up to the </w:t>
      </w:r>
      <w:hyperlink r:id="rId39" w:history="1">
        <w:r w:rsidRPr="0073597C">
          <w:rPr>
            <w:rStyle w:val="Hyperlink"/>
            <w:rFonts w:cstheme="minorHAnsi"/>
          </w:rPr>
          <w:t>Gender Equality Forum</w:t>
        </w:r>
      </w:hyperlink>
      <w:r w:rsidRPr="0073597C">
        <w:rPr>
          <w:rFonts w:cstheme="minorHAnsi"/>
          <w:color w:val="000000"/>
        </w:rPr>
        <w:t>.</w:t>
      </w:r>
      <w:r>
        <w:rPr>
          <w:rFonts w:cstheme="minorHAnsi"/>
          <w:color w:val="000000"/>
        </w:rPr>
        <w:t xml:space="preserve">  </w:t>
      </w:r>
      <w:r w:rsidRPr="0073597C">
        <w:rPr>
          <w:rFonts w:cstheme="minorHAnsi"/>
          <w:color w:val="000000"/>
        </w:rPr>
        <w:t>The online event included key global and regional decision-makers and influencer</w:t>
      </w:r>
      <w:r w:rsidR="00CA25F6">
        <w:rPr>
          <w:rFonts w:cstheme="minorHAnsi"/>
          <w:color w:val="000000"/>
        </w:rPr>
        <w:t xml:space="preserve">s, </w:t>
      </w:r>
      <w:r w:rsidR="00CA25F6" w:rsidRPr="00CA25F6">
        <w:rPr>
          <w:rFonts w:cstheme="minorHAnsi"/>
          <w:color w:val="000000"/>
        </w:rPr>
        <w:t>includ</w:t>
      </w:r>
      <w:r w:rsidR="00CA25F6">
        <w:rPr>
          <w:rFonts w:cstheme="minorHAnsi"/>
          <w:color w:val="000000"/>
        </w:rPr>
        <w:t xml:space="preserve">ing </w:t>
      </w:r>
      <w:r w:rsidR="00CA25F6" w:rsidRPr="00CA25F6">
        <w:rPr>
          <w:rFonts w:cstheme="minorHAnsi"/>
          <w:color w:val="000000"/>
        </w:rPr>
        <w:t>the UN Police Division, the International Association of Chiefs of Police, the Canadian Association of Chiefs of Police, the Association of Caribbean Commissioners of Police, Interpol and the European Network of Policewomen, among others</w:t>
      </w:r>
      <w:r w:rsidR="00CA25F6">
        <w:rPr>
          <w:rFonts w:cstheme="minorHAnsi"/>
          <w:color w:val="000000"/>
        </w:rPr>
        <w:t>.</w:t>
      </w:r>
      <w:r w:rsidR="002776F8">
        <w:rPr>
          <w:rFonts w:cstheme="minorHAnsi"/>
          <w:color w:val="000000"/>
        </w:rPr>
        <w:t xml:space="preserve"> </w:t>
      </w:r>
      <w:r>
        <w:rPr>
          <w:rFonts w:cstheme="minorHAnsi"/>
          <w:color w:val="000000"/>
        </w:rPr>
        <w:t xml:space="preserve">The discussion focused on </w:t>
      </w:r>
      <w:r w:rsidRPr="0073597C">
        <w:rPr>
          <w:rFonts w:cstheme="minorHAnsi"/>
          <w:color w:val="000000"/>
        </w:rPr>
        <w:t xml:space="preserve">how best to implement the recently launched Handbook, and shared good practices from the criminal justice system in responding to violence against </w:t>
      </w:r>
      <w:r w:rsidRPr="00973E41">
        <w:rPr>
          <w:rFonts w:cstheme="minorHAnsi"/>
          <w:color w:val="000000"/>
        </w:rPr>
        <w:t>women and girls.</w:t>
      </w:r>
      <w:r w:rsidRPr="00973E41">
        <w:rPr>
          <w:rStyle w:val="FootnoteReference"/>
          <w:rFonts w:cstheme="majorHAnsi"/>
          <w:szCs w:val="20"/>
        </w:rPr>
        <w:footnoteReference w:id="59"/>
      </w:r>
      <w:r w:rsidRPr="00C10A85">
        <w:rPr>
          <w:rFonts w:cstheme="minorHAnsi"/>
          <w:b/>
          <w:bCs/>
          <w:color w:val="000000"/>
        </w:rPr>
        <w:t xml:space="preserve"> </w:t>
      </w:r>
    </w:p>
    <w:p w14:paraId="33CC7CFF" w14:textId="1FFCD2FE" w:rsidR="00491FF5" w:rsidRPr="00706A62" w:rsidRDefault="00491FF5" w:rsidP="00175806">
      <w:pPr>
        <w:spacing w:before="40" w:line="240" w:lineRule="auto"/>
        <w:jc w:val="both"/>
        <w:rPr>
          <w:rFonts w:cstheme="minorHAnsi"/>
          <w:color w:val="000000"/>
        </w:rPr>
      </w:pPr>
      <w:r w:rsidRPr="00C10A85">
        <w:rPr>
          <w:rFonts w:cstheme="minorHAnsi"/>
          <w:b/>
          <w:bCs/>
          <w:color w:val="000000"/>
          <w:u w:val="single"/>
        </w:rPr>
        <w:t>Rolling out the Handbook</w:t>
      </w:r>
      <w:r>
        <w:rPr>
          <w:rFonts w:cstheme="minorHAnsi"/>
          <w:color w:val="000000"/>
          <w:u w:val="single"/>
        </w:rPr>
        <w:t>:</w:t>
      </w:r>
      <w:r>
        <w:rPr>
          <w:rFonts w:cstheme="minorHAnsi"/>
          <w:color w:val="000000"/>
        </w:rPr>
        <w:t xml:space="preserve"> UN Women supported translations of the </w:t>
      </w:r>
      <w:hyperlink r:id="rId40" w:history="1">
        <w:r w:rsidRPr="005E7981">
          <w:rPr>
            <w:rStyle w:val="Hyperlink"/>
            <w:rFonts w:cstheme="minorHAnsi"/>
          </w:rPr>
          <w:t xml:space="preserve">Handbook </w:t>
        </w:r>
      </w:hyperlink>
      <w:r>
        <w:rPr>
          <w:rFonts w:cstheme="minorHAnsi"/>
          <w:color w:val="000000"/>
        </w:rPr>
        <w:t xml:space="preserve">into at least </w:t>
      </w:r>
      <w:r w:rsidR="00D14454">
        <w:rPr>
          <w:rFonts w:cstheme="minorHAnsi"/>
          <w:color w:val="000000"/>
        </w:rPr>
        <w:t>7</w:t>
      </w:r>
      <w:r>
        <w:rPr>
          <w:rFonts w:cstheme="minorHAnsi"/>
          <w:color w:val="000000"/>
        </w:rPr>
        <w:t xml:space="preserve"> local languages, along with the training and capacity-building</w:t>
      </w:r>
      <w:r w:rsidR="00AE7168">
        <w:rPr>
          <w:rFonts w:cstheme="minorHAnsi"/>
          <w:color w:val="000000"/>
        </w:rPr>
        <w:t>, and implementation in 22 countries.</w:t>
      </w:r>
      <w:r w:rsidR="00AE7168" w:rsidRPr="00AE7168">
        <w:rPr>
          <w:rStyle w:val="FootnoteReference"/>
        </w:rPr>
        <w:t xml:space="preserve"> </w:t>
      </w:r>
      <w:r w:rsidR="00AE7168">
        <w:rPr>
          <w:rStyle w:val="FootnoteReference"/>
        </w:rPr>
        <w:footnoteReference w:id="60"/>
      </w:r>
    </w:p>
    <w:p w14:paraId="46E41E33" w14:textId="283100B2" w:rsidR="00491FF5" w:rsidRDefault="00995270" w:rsidP="00527760">
      <w:pPr>
        <w:spacing w:line="240" w:lineRule="auto"/>
      </w:pPr>
      <w:r>
        <w:t xml:space="preserve">UN Women’s model for guidance development </w:t>
      </w:r>
      <w:r w:rsidR="00491FF5">
        <w:t>entails a</w:t>
      </w:r>
      <w:r w:rsidR="00491FF5" w:rsidRPr="008A6250">
        <w:t xml:space="preserve"> lengthy process </w:t>
      </w:r>
      <w:r w:rsidR="00491FF5">
        <w:t>requiring</w:t>
      </w:r>
      <w:r w:rsidR="00491FF5" w:rsidRPr="008A6250">
        <w:t xml:space="preserve"> sustained </w:t>
      </w:r>
      <w:r w:rsidR="00491FF5">
        <w:t>financial and technical investment</w:t>
      </w:r>
      <w:r w:rsidR="00491FF5" w:rsidRPr="008A6250">
        <w:t xml:space="preserve"> to see it through</w:t>
      </w:r>
      <w:r w:rsidR="00491FF5">
        <w:t xml:space="preserve"> to completion</w:t>
      </w:r>
      <w:r>
        <w:t xml:space="preserve">.  </w:t>
      </w:r>
      <w:r w:rsidR="00491FF5" w:rsidRPr="008A6250">
        <w:t xml:space="preserve">UN Women’s commitment to this model is based on the Entity’s </w:t>
      </w:r>
      <w:r w:rsidR="00491FF5">
        <w:t>many successful</w:t>
      </w:r>
      <w:r w:rsidR="00491FF5" w:rsidRPr="008A6250">
        <w:t xml:space="preserve"> experience</w:t>
      </w:r>
      <w:r w:rsidR="00491FF5">
        <w:t>s</w:t>
      </w:r>
      <w:r w:rsidR="00491FF5" w:rsidRPr="008A6250">
        <w:t xml:space="preserve"> </w:t>
      </w:r>
      <w:r w:rsidR="00491FF5">
        <w:t>facilitating agreement among</w:t>
      </w:r>
      <w:r w:rsidR="00491FF5" w:rsidRPr="008A6250">
        <w:t xml:space="preserve"> technical </w:t>
      </w:r>
      <w:r w:rsidR="00491FF5">
        <w:t>experts</w:t>
      </w:r>
      <w:r w:rsidR="00491FF5" w:rsidRPr="008A6250">
        <w:t xml:space="preserve">, feminist </w:t>
      </w:r>
      <w:r w:rsidR="00C10A85">
        <w:t>policymakers</w:t>
      </w:r>
      <w:r w:rsidR="00491FF5">
        <w:t>, etc. to bring forth technically sound, adaptable strategies to advance the elimination of violence against women and girls.</w:t>
      </w:r>
    </w:p>
    <w:p w14:paraId="38676305" w14:textId="77777777" w:rsidR="00491FF5" w:rsidRDefault="00491FF5" w:rsidP="00E3599B">
      <w:pPr>
        <w:spacing w:after="0" w:line="240" w:lineRule="auto"/>
        <w:rPr>
          <w:lang w:val="en-GB"/>
        </w:rPr>
      </w:pPr>
    </w:p>
    <w:p w14:paraId="714E7E25" w14:textId="469400EB" w:rsidR="00491FF5" w:rsidRPr="00C10A85" w:rsidRDefault="00491FF5" w:rsidP="00E3599B">
      <w:pPr>
        <w:pStyle w:val="Heading4"/>
        <w:spacing w:line="240" w:lineRule="auto"/>
        <w:rPr>
          <w:sz w:val="24"/>
          <w:szCs w:val="24"/>
        </w:rPr>
      </w:pPr>
      <w:r w:rsidRPr="00C10A85">
        <w:rPr>
          <w:sz w:val="24"/>
          <w:szCs w:val="24"/>
        </w:rPr>
        <w:t>Example</w:t>
      </w:r>
      <w:r w:rsidR="00C10A85">
        <w:rPr>
          <w:sz w:val="24"/>
          <w:szCs w:val="24"/>
        </w:rPr>
        <w:t>s</w:t>
      </w:r>
      <w:r w:rsidRPr="00C10A85">
        <w:rPr>
          <w:sz w:val="24"/>
          <w:szCs w:val="24"/>
        </w:rPr>
        <w:t xml:space="preserve"> </w:t>
      </w:r>
      <w:r w:rsidR="00C10A85">
        <w:rPr>
          <w:sz w:val="24"/>
          <w:szCs w:val="24"/>
        </w:rPr>
        <w:t xml:space="preserve">of </w:t>
      </w:r>
      <w:r w:rsidR="00527760">
        <w:rPr>
          <w:sz w:val="24"/>
          <w:szCs w:val="24"/>
        </w:rPr>
        <w:t>k</w:t>
      </w:r>
      <w:r w:rsidRPr="00C10A85">
        <w:rPr>
          <w:sz w:val="24"/>
          <w:szCs w:val="24"/>
        </w:rPr>
        <w:t xml:space="preserve">ey </w:t>
      </w:r>
      <w:r w:rsidR="00527760">
        <w:rPr>
          <w:sz w:val="24"/>
          <w:szCs w:val="24"/>
        </w:rPr>
        <w:t>r</w:t>
      </w:r>
      <w:r w:rsidRPr="00C10A85">
        <w:rPr>
          <w:sz w:val="24"/>
          <w:szCs w:val="24"/>
        </w:rPr>
        <w:t>esults supporting this finding</w:t>
      </w:r>
      <w:r w:rsidR="00976A90" w:rsidRPr="00C10A85">
        <w:rPr>
          <w:sz w:val="24"/>
          <w:szCs w:val="24"/>
        </w:rPr>
        <w:t>, by area of focus</w:t>
      </w:r>
      <w:r w:rsidR="00BF57D8">
        <w:rPr>
          <w:sz w:val="24"/>
          <w:szCs w:val="24"/>
        </w:rPr>
        <w:t xml:space="preserve"> </w:t>
      </w:r>
      <w:r w:rsidR="004D0FD1">
        <w:rPr>
          <w:sz w:val="24"/>
          <w:szCs w:val="24"/>
        </w:rPr>
        <w:t xml:space="preserve">  </w:t>
      </w:r>
    </w:p>
    <w:p w14:paraId="571D0C5D" w14:textId="38CA175A" w:rsidR="007A41C3" w:rsidRPr="00311AB5" w:rsidRDefault="007A41C3" w:rsidP="007A41C3">
      <w:pPr>
        <w:pStyle w:val="Heading5"/>
        <w:rPr>
          <w:sz w:val="21"/>
          <w:szCs w:val="21"/>
        </w:rPr>
      </w:pPr>
      <w:r w:rsidRPr="00311AB5">
        <w:rPr>
          <w:sz w:val="21"/>
          <w:szCs w:val="21"/>
        </w:rPr>
        <w:t>Development of Multisectoral National Actions Plans to address VAWG</w:t>
      </w:r>
      <w:r w:rsidR="00147B73" w:rsidRPr="00311AB5">
        <w:rPr>
          <w:sz w:val="21"/>
          <w:szCs w:val="21"/>
        </w:rPr>
        <w:t xml:space="preserve"> </w:t>
      </w:r>
      <w:r w:rsidR="004D0FD1" w:rsidRPr="00311AB5">
        <w:rPr>
          <w:sz w:val="21"/>
          <w:szCs w:val="21"/>
        </w:rPr>
        <w:t xml:space="preserve"> </w:t>
      </w:r>
    </w:p>
    <w:p w14:paraId="107025A1" w14:textId="77777777" w:rsidR="007A41C3" w:rsidRDefault="007A41C3" w:rsidP="00527760">
      <w:pPr>
        <w:pStyle w:val="ListParagraph"/>
        <w:numPr>
          <w:ilvl w:val="0"/>
          <w:numId w:val="18"/>
        </w:numPr>
        <w:spacing w:after="0" w:line="240" w:lineRule="auto"/>
        <w:jc w:val="both"/>
      </w:pPr>
      <w:hyperlink r:id="rId41" w:history="1">
        <w:r w:rsidRPr="001A6F18">
          <w:rPr>
            <w:rStyle w:val="Hyperlink"/>
            <w:b/>
            <w:bCs/>
          </w:rPr>
          <w:t>From Words to Action: National Action Plans to End VAWG</w:t>
        </w:r>
      </w:hyperlink>
      <w:r w:rsidRPr="00476011">
        <w:t xml:space="preserve"> </w:t>
      </w:r>
      <w:r w:rsidRPr="0054109B">
        <w:t xml:space="preserve">synthesizes global lessons learned on </w:t>
      </w:r>
      <w:r>
        <w:t xml:space="preserve">developing National Action Plans (NAPs), </w:t>
      </w:r>
      <w:r w:rsidRPr="0054109B">
        <w:t>draw</w:t>
      </w:r>
      <w:r>
        <w:t xml:space="preserve">ing </w:t>
      </w:r>
      <w:r w:rsidRPr="0054109B">
        <w:t>on</w:t>
      </w:r>
      <w:r>
        <w:t xml:space="preserve"> </w:t>
      </w:r>
      <w:r w:rsidRPr="0054109B">
        <w:t>nearly</w:t>
      </w:r>
      <w:r>
        <w:t xml:space="preserve"> 30 years’ </w:t>
      </w:r>
      <w:r w:rsidRPr="0054109B">
        <w:t>experience since the adoption of the Beijing Declaration and Platform for Action</w:t>
      </w:r>
      <w:r>
        <w:t xml:space="preserve"> in 1995</w:t>
      </w:r>
      <w:r w:rsidRPr="0054109B">
        <w:t xml:space="preserve">. </w:t>
      </w:r>
      <w:r>
        <w:t>The resource notes</w:t>
      </w:r>
      <w:r w:rsidRPr="0054109B">
        <w:t xml:space="preserve"> the need for multisectoral governance, long-term financing and integrated accountability mechanisms to ensure sustained and systemic action to prevent and respond to VAWG. </w:t>
      </w:r>
      <w:r>
        <w:t xml:space="preserve"> </w:t>
      </w:r>
    </w:p>
    <w:p w14:paraId="39603CCC" w14:textId="77777777" w:rsidR="007A41C3" w:rsidRDefault="007A41C3" w:rsidP="002009FF">
      <w:pPr>
        <w:pStyle w:val="ListParagraph"/>
        <w:numPr>
          <w:ilvl w:val="0"/>
          <w:numId w:val="18"/>
        </w:numPr>
        <w:spacing w:after="0" w:line="240" w:lineRule="auto"/>
        <w:jc w:val="both"/>
      </w:pPr>
      <w:r w:rsidRPr="00476011">
        <w:t xml:space="preserve">Drawing on experiences </w:t>
      </w:r>
      <w:r>
        <w:t>from</w:t>
      </w:r>
      <w:r w:rsidRPr="00476011">
        <w:t xml:space="preserve"> </w:t>
      </w:r>
      <w:r w:rsidRPr="00314172">
        <w:rPr>
          <w:b/>
          <w:bCs/>
        </w:rPr>
        <w:t>Australia, Cambodia, Fiji, Peru</w:t>
      </w:r>
      <w:r w:rsidRPr="00476011">
        <w:t xml:space="preserve">, and </w:t>
      </w:r>
      <w:r w:rsidRPr="00314172">
        <w:rPr>
          <w:b/>
          <w:bCs/>
        </w:rPr>
        <w:t>South Africa</w:t>
      </w:r>
      <w:r w:rsidRPr="00476011">
        <w:t>, UN Women and the Equality Institute</w:t>
      </w:r>
      <w:r>
        <w:t xml:space="preserve"> (EQI)</w:t>
      </w:r>
      <w:r w:rsidRPr="00476011">
        <w:t xml:space="preserve"> co-produced </w:t>
      </w:r>
      <w:hyperlink r:id="rId42" w:history="1">
        <w:r w:rsidRPr="00976A90">
          <w:rPr>
            <w:rStyle w:val="Hyperlink"/>
            <w:b/>
            <w:bCs/>
          </w:rPr>
          <w:t>Together for Prevention: Handbook on multisectoral national action plans to prevent VAWG</w:t>
        </w:r>
      </w:hyperlink>
      <w:r w:rsidRPr="00976A90">
        <w:t xml:space="preserve">, </w:t>
      </w:r>
      <w:r w:rsidRPr="00476011">
        <w:t xml:space="preserve">which provides practical directions for governments to design coordinated, whole-of-government prevention strategies. In </w:t>
      </w:r>
      <w:r w:rsidRPr="00314172">
        <w:rPr>
          <w:b/>
          <w:bCs/>
        </w:rPr>
        <w:t>Pakistan</w:t>
      </w:r>
      <w:r w:rsidRPr="00476011">
        <w:t xml:space="preserve">, UN Women and the Prevention Collaborative used the </w:t>
      </w:r>
      <w:r w:rsidRPr="00476011">
        <w:lastRenderedPageBreak/>
        <w:t>Handbook to convene a national stock-taking and donor roundtable to inform the forthcoming National Strategy to End Violence against Women.</w:t>
      </w:r>
      <w:r w:rsidRPr="00476011">
        <w:rPr>
          <w:rStyle w:val="FootnoteReference"/>
          <w:sz w:val="22"/>
        </w:rPr>
        <w:footnoteReference w:id="61"/>
      </w:r>
    </w:p>
    <w:p w14:paraId="3C093780" w14:textId="7361E9E5" w:rsidR="007A41C3" w:rsidRPr="00880505" w:rsidRDefault="007A41C3" w:rsidP="00147B73">
      <w:pPr>
        <w:pStyle w:val="ListParagraph"/>
        <w:numPr>
          <w:ilvl w:val="0"/>
          <w:numId w:val="18"/>
        </w:numPr>
        <w:spacing w:after="0" w:line="240" w:lineRule="auto"/>
        <w:jc w:val="both"/>
      </w:pPr>
      <w:r>
        <w:t xml:space="preserve">UN Women </w:t>
      </w:r>
      <w:r w:rsidR="00147B73">
        <w:t xml:space="preserve">also </w:t>
      </w:r>
      <w:r>
        <w:t xml:space="preserve">partnered with the Global Rights for Women to develop the global guidance, </w:t>
      </w:r>
      <w:hyperlink r:id="rId43" w:history="1">
        <w:r w:rsidRPr="00ED434C">
          <w:rPr>
            <w:rStyle w:val="Hyperlink"/>
            <w:b/>
            <w:bCs/>
          </w:rPr>
          <w:t>Safe Consultations with Survivors of VAWG</w:t>
        </w:r>
      </w:hyperlink>
      <w:r>
        <w:rPr>
          <w:b/>
          <w:bCs/>
        </w:rPr>
        <w:t xml:space="preserve">. </w:t>
      </w:r>
      <w:r>
        <w:rPr>
          <w:rFonts w:cstheme="majorHAnsi"/>
        </w:rPr>
        <w:t>L</w:t>
      </w:r>
      <w:r w:rsidRPr="0054109B">
        <w:rPr>
          <w:rFonts w:cstheme="majorHAnsi"/>
        </w:rPr>
        <w:t>aunched in 2022</w:t>
      </w:r>
      <w:r>
        <w:rPr>
          <w:rFonts w:cstheme="majorHAnsi"/>
        </w:rPr>
        <w:t>,</w:t>
      </w:r>
      <w:r w:rsidRPr="0054109B">
        <w:rPr>
          <w:rFonts w:cstheme="majorHAnsi"/>
        </w:rPr>
        <w:t xml:space="preserve"> </w:t>
      </w:r>
      <w:r>
        <w:rPr>
          <w:rFonts w:cstheme="majorHAnsi"/>
        </w:rPr>
        <w:t>the guidance</w:t>
      </w:r>
      <w:r w:rsidRPr="0054109B">
        <w:rPr>
          <w:rFonts w:cstheme="majorHAnsi"/>
        </w:rPr>
        <w:t xml:space="preserve"> provides practical steps, measures, and actions </w:t>
      </w:r>
      <w:r>
        <w:rPr>
          <w:rFonts w:cstheme="majorHAnsi"/>
        </w:rPr>
        <w:t xml:space="preserve">in line with international safety and ethical standards, </w:t>
      </w:r>
      <w:r w:rsidRPr="0054109B">
        <w:rPr>
          <w:rFonts w:cstheme="majorHAnsi"/>
        </w:rPr>
        <w:t xml:space="preserve">that government agencies, civil society organizations, and </w:t>
      </w:r>
      <w:r>
        <w:rPr>
          <w:rFonts w:cstheme="majorHAnsi"/>
        </w:rPr>
        <w:t>UN agencies</w:t>
      </w:r>
      <w:r w:rsidRPr="0054109B">
        <w:rPr>
          <w:rFonts w:cstheme="majorHAnsi"/>
        </w:rPr>
        <w:t xml:space="preserve"> can </w:t>
      </w:r>
      <w:r>
        <w:rPr>
          <w:rFonts w:cstheme="majorHAnsi"/>
        </w:rPr>
        <w:t>use</w:t>
      </w:r>
      <w:r w:rsidRPr="0054109B">
        <w:rPr>
          <w:rFonts w:cstheme="majorHAnsi"/>
        </w:rPr>
        <w:t xml:space="preserve"> t</w:t>
      </w:r>
      <w:r>
        <w:rPr>
          <w:rFonts w:cstheme="majorHAnsi"/>
        </w:rPr>
        <w:t>o</w:t>
      </w:r>
      <w:r w:rsidRPr="0054109B">
        <w:rPr>
          <w:rFonts w:cstheme="majorHAnsi"/>
        </w:rPr>
        <w:t xml:space="preserve"> incorporate survivors' voices into systemic reform efforts</w:t>
      </w:r>
      <w:r>
        <w:rPr>
          <w:rFonts w:cstheme="majorHAnsi"/>
        </w:rPr>
        <w:t>, including NAPs</w:t>
      </w:r>
      <w:r w:rsidRPr="0054109B">
        <w:rPr>
          <w:rFonts w:cstheme="majorHAnsi"/>
        </w:rPr>
        <w:t>.</w:t>
      </w:r>
      <w:r w:rsidRPr="00476011">
        <w:rPr>
          <w:rStyle w:val="FootnoteReference"/>
          <w:rFonts w:cstheme="majorHAnsi"/>
          <w:sz w:val="22"/>
        </w:rPr>
        <w:footnoteReference w:id="62"/>
      </w:r>
    </w:p>
    <w:p w14:paraId="524C5B34" w14:textId="77777777" w:rsidR="007A41C3" w:rsidRDefault="007A41C3" w:rsidP="007707E7">
      <w:pPr>
        <w:pStyle w:val="Heading5"/>
      </w:pPr>
    </w:p>
    <w:p w14:paraId="711B13D1" w14:textId="0E56F38D" w:rsidR="007707E7" w:rsidRPr="00FA5B1E" w:rsidRDefault="001A6F18" w:rsidP="007707E7">
      <w:pPr>
        <w:pStyle w:val="Heading5"/>
        <w:rPr>
          <w:sz w:val="22"/>
        </w:rPr>
      </w:pPr>
      <w:r w:rsidRPr="00FA5B1E">
        <w:rPr>
          <w:sz w:val="22"/>
        </w:rPr>
        <w:t xml:space="preserve">Improving the quality of </w:t>
      </w:r>
      <w:r w:rsidR="007A4DBF" w:rsidRPr="00FA5B1E">
        <w:rPr>
          <w:sz w:val="22"/>
        </w:rPr>
        <w:t xml:space="preserve">VAWG </w:t>
      </w:r>
      <w:r w:rsidR="00FA5B1E" w:rsidRPr="00FA5B1E">
        <w:rPr>
          <w:sz w:val="22"/>
        </w:rPr>
        <w:t>s</w:t>
      </w:r>
      <w:r w:rsidR="007707E7" w:rsidRPr="00FA5B1E">
        <w:rPr>
          <w:sz w:val="22"/>
        </w:rPr>
        <w:t xml:space="preserve">urvivor </w:t>
      </w:r>
      <w:r w:rsidR="00FA5B1E" w:rsidRPr="00FA5B1E">
        <w:rPr>
          <w:sz w:val="22"/>
        </w:rPr>
        <w:t>s</w:t>
      </w:r>
      <w:r w:rsidR="007707E7" w:rsidRPr="00FA5B1E">
        <w:rPr>
          <w:sz w:val="22"/>
        </w:rPr>
        <w:t>ervices</w:t>
      </w:r>
      <w:r w:rsidRPr="00FA5B1E">
        <w:rPr>
          <w:sz w:val="22"/>
        </w:rPr>
        <w:t xml:space="preserve"> and their coordination</w:t>
      </w:r>
      <w:r w:rsidR="00147B73">
        <w:rPr>
          <w:sz w:val="22"/>
        </w:rPr>
        <w:t xml:space="preserve"> </w:t>
      </w:r>
      <w:r w:rsidR="004D0FD1">
        <w:rPr>
          <w:sz w:val="22"/>
        </w:rPr>
        <w:t xml:space="preserve"> </w:t>
      </w:r>
    </w:p>
    <w:p w14:paraId="0170A94A" w14:textId="751CE607" w:rsidR="007707E7" w:rsidRDefault="00491FF5" w:rsidP="00147B73">
      <w:pPr>
        <w:pStyle w:val="ListParagraph"/>
        <w:numPr>
          <w:ilvl w:val="0"/>
          <w:numId w:val="18"/>
        </w:numPr>
        <w:spacing w:after="0" w:line="240" w:lineRule="auto"/>
        <w:jc w:val="both"/>
      </w:pPr>
      <w:r w:rsidRPr="00476011">
        <w:t xml:space="preserve">The </w:t>
      </w:r>
      <w:r w:rsidRPr="008F76F0">
        <w:rPr>
          <w:b/>
          <w:bCs/>
        </w:rPr>
        <w:t>ESP</w:t>
      </w:r>
      <w:r w:rsidRPr="00476011">
        <w:t xml:space="preserve"> was developed using the same model under the JP on E</w:t>
      </w:r>
      <w:r>
        <w:t>S.</w:t>
      </w:r>
      <w:r w:rsidRPr="00476011">
        <w:rPr>
          <w:rStyle w:val="FootnoteReference"/>
          <w:sz w:val="22"/>
        </w:rPr>
        <w:footnoteReference w:id="63"/>
      </w:r>
      <w:r>
        <w:t xml:space="preserve"> The ESP was translated </w:t>
      </w:r>
      <w:r w:rsidRPr="00D570A9">
        <w:t xml:space="preserve">into Arabic, Chinese, French, Macedonian, Russian, Spanish, Thai, Vietnamese, and local languages in </w:t>
      </w:r>
      <w:r w:rsidRPr="00FA5B1E">
        <w:rPr>
          <w:b/>
          <w:bCs/>
        </w:rPr>
        <w:t>Cambodia, Indonesia, Pakistan, Timor-Leste</w:t>
      </w:r>
      <w:r w:rsidRPr="00D570A9">
        <w:t>, and</w:t>
      </w:r>
      <w:r w:rsidRPr="00FA5B1E">
        <w:rPr>
          <w:b/>
          <w:bCs/>
        </w:rPr>
        <w:t xml:space="preserve"> Nepal.  </w:t>
      </w:r>
      <w:r w:rsidRPr="00476011">
        <w:t xml:space="preserve">Under the EVAW </w:t>
      </w:r>
      <w:proofErr w:type="spellStart"/>
      <w:r w:rsidRPr="00476011">
        <w:t>Programme</w:t>
      </w:r>
      <w:proofErr w:type="spellEnd"/>
      <w:r w:rsidRPr="00476011">
        <w:t xml:space="preserve">, </w:t>
      </w:r>
      <w:r w:rsidR="008B62C1">
        <w:t xml:space="preserve">the </w:t>
      </w:r>
      <w:r w:rsidRPr="00476011">
        <w:t xml:space="preserve">ESP </w:t>
      </w:r>
      <w:r>
        <w:t xml:space="preserve">implementation </w:t>
      </w:r>
      <w:r w:rsidRPr="00476011">
        <w:t xml:space="preserve">was further </w:t>
      </w:r>
      <w:r>
        <w:t>supported</w:t>
      </w:r>
      <w:r w:rsidRPr="00476011">
        <w:t xml:space="preserve"> in former pilot countries</w:t>
      </w:r>
      <w:r w:rsidR="008E028B">
        <w:t xml:space="preserve"> and </w:t>
      </w:r>
      <w:r w:rsidRPr="00476011">
        <w:t>expanded to other</w:t>
      </w:r>
      <w:r>
        <w:t xml:space="preserve"> countries in the region</w:t>
      </w:r>
      <w:r w:rsidRPr="00476011">
        <w:t xml:space="preserve"> in the </w:t>
      </w:r>
      <w:r w:rsidRPr="00950DAC">
        <w:rPr>
          <w:b/>
          <w:bCs/>
        </w:rPr>
        <w:t>A</w:t>
      </w:r>
      <w:r w:rsidR="00950DAC" w:rsidRPr="00950DAC">
        <w:rPr>
          <w:b/>
          <w:bCs/>
        </w:rPr>
        <w:t>sia-Pacific</w:t>
      </w:r>
      <w:r w:rsidRPr="00950DAC">
        <w:rPr>
          <w:b/>
          <w:bCs/>
        </w:rPr>
        <w:t xml:space="preserve"> region</w:t>
      </w:r>
      <w:r w:rsidRPr="00476011">
        <w:t xml:space="preserve"> and beyond</w:t>
      </w:r>
      <w:r>
        <w:t>; the</w:t>
      </w:r>
      <w:r w:rsidRPr="00476011">
        <w:t xml:space="preserve"> ESP has been used </w:t>
      </w:r>
      <w:r>
        <w:t xml:space="preserve">by UN Women </w:t>
      </w:r>
      <w:r w:rsidRPr="00476011">
        <w:t>in over 100</w:t>
      </w:r>
      <w:r>
        <w:t xml:space="preserve"> countries.</w:t>
      </w:r>
      <w:r>
        <w:rPr>
          <w:rStyle w:val="FootnoteReference"/>
        </w:rPr>
        <w:footnoteReference w:id="64"/>
      </w:r>
      <w:r w:rsidR="007707E7">
        <w:t xml:space="preserve"> </w:t>
      </w:r>
    </w:p>
    <w:p w14:paraId="6B4A4EA5" w14:textId="5498B550" w:rsidR="00491FF5" w:rsidRDefault="007707E7" w:rsidP="0068432A">
      <w:pPr>
        <w:pStyle w:val="ListParagraph"/>
        <w:numPr>
          <w:ilvl w:val="1"/>
          <w:numId w:val="18"/>
        </w:numPr>
        <w:spacing w:after="0" w:line="240" w:lineRule="auto"/>
        <w:jc w:val="both"/>
      </w:pPr>
      <w:r w:rsidRPr="00476011">
        <w:t xml:space="preserve">UN Women further </w:t>
      </w:r>
      <w:r w:rsidRPr="00FB5BF5">
        <w:rPr>
          <w:b/>
          <w:bCs/>
        </w:rPr>
        <w:t xml:space="preserve">adapted the ESP for emergency preparedness and response </w:t>
      </w:r>
      <w:r w:rsidRPr="00476011">
        <w:t xml:space="preserve">in </w:t>
      </w:r>
      <w:r w:rsidRPr="006F7083">
        <w:rPr>
          <w:b/>
          <w:bCs/>
        </w:rPr>
        <w:t>Pakistan</w:t>
      </w:r>
      <w:r>
        <w:t xml:space="preserve"> along with</w:t>
      </w:r>
      <w:r w:rsidRPr="00476011">
        <w:t xml:space="preserve"> developing context-specific guidelines and training modules with the National Disaster Management Authority to integrate GBV response into disaster management systems.</w:t>
      </w:r>
      <w:r>
        <w:rPr>
          <w:rStyle w:val="FootnoteReference"/>
        </w:rPr>
        <w:footnoteReference w:id="65"/>
      </w:r>
    </w:p>
    <w:p w14:paraId="2A313262" w14:textId="25FB604F" w:rsidR="002C6852" w:rsidRDefault="002C6852" w:rsidP="0068432A">
      <w:pPr>
        <w:pStyle w:val="ListParagraph"/>
        <w:numPr>
          <w:ilvl w:val="0"/>
          <w:numId w:val="18"/>
        </w:numPr>
        <w:spacing w:after="0" w:line="240" w:lineRule="auto"/>
        <w:jc w:val="both"/>
      </w:pPr>
      <w:r w:rsidRPr="00476011">
        <w:t xml:space="preserve">Recognizing the need for institutional and systems change that goes beyond building the capacity of individuals, UN Women and partners (DFAT, Global Rights for Women, Praxis International, Domestic Abuse Intervention </w:t>
      </w:r>
      <w:proofErr w:type="spellStart"/>
      <w:r w:rsidRPr="00476011">
        <w:t>Programmes</w:t>
      </w:r>
      <w:proofErr w:type="spellEnd"/>
      <w:r w:rsidRPr="00476011">
        <w:t xml:space="preserve">) developed a resource entitled, </w:t>
      </w:r>
      <w:hyperlink r:id="rId44" w:history="1">
        <w:r w:rsidRPr="009A0587">
          <w:rPr>
            <w:rStyle w:val="Hyperlink"/>
            <w:b/>
            <w:bCs/>
          </w:rPr>
          <w:t>Beyond Training: Changing the Institutional Response to VAWG</w:t>
        </w:r>
      </w:hyperlink>
      <w:r w:rsidRPr="00476011">
        <w:t xml:space="preserve"> </w:t>
      </w:r>
      <w:r>
        <w:t xml:space="preserve">which was </w:t>
      </w:r>
      <w:r w:rsidRPr="00476011">
        <w:t xml:space="preserve">designed to complement the </w:t>
      </w:r>
      <w:r>
        <w:t xml:space="preserve">ESP.  The resource </w:t>
      </w:r>
      <w:r w:rsidRPr="00476011">
        <w:t>offer</w:t>
      </w:r>
      <w:r>
        <w:t xml:space="preserve">s </w:t>
      </w:r>
      <w:r w:rsidRPr="00476011">
        <w:t>a practical, action</w:t>
      </w:r>
      <w:r>
        <w:t>-</w:t>
      </w:r>
      <w:r w:rsidRPr="00476011">
        <w:t>oriented framework ground</w:t>
      </w:r>
      <w:r>
        <w:t>ed</w:t>
      </w:r>
      <w:r w:rsidRPr="00476011">
        <w:t xml:space="preserve"> in the </w:t>
      </w:r>
      <w:r>
        <w:t>‘</w:t>
      </w:r>
      <w:r w:rsidRPr="00476011">
        <w:t>Eight Methods approach to building Coordinated Community Response systems</w:t>
      </w:r>
      <w:r>
        <w:t>,’ the Duluth (Minnesota, USA)</w:t>
      </w:r>
      <w:r w:rsidRPr="00476011">
        <w:t xml:space="preserve"> </w:t>
      </w:r>
      <w:r>
        <w:t>model.</w:t>
      </w:r>
      <w:r>
        <w:rPr>
          <w:rStyle w:val="FootnoteReference"/>
        </w:rPr>
        <w:footnoteReference w:id="66"/>
      </w:r>
      <w:r>
        <w:t xml:space="preserve"> </w:t>
      </w:r>
      <w:r w:rsidRPr="00476011">
        <w:t xml:space="preserve">The </w:t>
      </w:r>
      <w:r>
        <w:t xml:space="preserve">2025 </w:t>
      </w:r>
      <w:r w:rsidRPr="00476011">
        <w:t xml:space="preserve">regional launch involved 73 government, CSO, UN, and development stakeholders from across </w:t>
      </w:r>
      <w:r>
        <w:t xml:space="preserve">the </w:t>
      </w:r>
      <w:r w:rsidRPr="00EE12B2">
        <w:rPr>
          <w:b/>
          <w:bCs/>
        </w:rPr>
        <w:t>Asia-Pacific</w:t>
      </w:r>
      <w:r w:rsidRPr="0068432A">
        <w:rPr>
          <w:b/>
          <w:bCs/>
        </w:rPr>
        <w:t xml:space="preserve"> region</w:t>
      </w:r>
      <w:r w:rsidRPr="00476011">
        <w:t>.</w:t>
      </w:r>
      <w:r w:rsidRPr="00476011">
        <w:rPr>
          <w:rStyle w:val="FootnoteReference"/>
          <w:sz w:val="22"/>
        </w:rPr>
        <w:footnoteReference w:id="67"/>
      </w:r>
    </w:p>
    <w:p w14:paraId="71D3A320" w14:textId="6465FB09" w:rsidR="002C6852" w:rsidRDefault="002C6852" w:rsidP="0068432A">
      <w:pPr>
        <w:pStyle w:val="ListParagraph"/>
        <w:numPr>
          <w:ilvl w:val="0"/>
          <w:numId w:val="18"/>
        </w:numPr>
        <w:spacing w:after="0" w:line="240" w:lineRule="auto"/>
        <w:jc w:val="both"/>
      </w:pPr>
      <w:r>
        <w:t xml:space="preserve">In partnership with UNFPA and UNICEF, UN Women contributed to the development and rollout of the </w:t>
      </w:r>
      <w:hyperlink r:id="rId45" w:history="1">
        <w:r w:rsidRPr="002C6852">
          <w:rPr>
            <w:rStyle w:val="Hyperlink"/>
            <w:b/>
            <w:bCs/>
          </w:rPr>
          <w:t>ASEAN Regional Guidance on ‘Empowering Women and Children: Delivering Quality Social Work Services for Those at Risk of or Affected by Violence.’</w:t>
        </w:r>
      </w:hyperlink>
      <w:r>
        <w:t xml:space="preserve"> This was the </w:t>
      </w:r>
      <w:r w:rsidRPr="00476011">
        <w:t>first guidance of its kind</w:t>
      </w:r>
      <w:r>
        <w:t xml:space="preserve"> on the intersection of VAW and violence against children (VAC).  </w:t>
      </w:r>
      <w:r w:rsidRPr="00476011">
        <w:t xml:space="preserve">The guidance set service standards, encouraged investment, and promoted </w:t>
      </w:r>
      <w:r>
        <w:t>best</w:t>
      </w:r>
      <w:r w:rsidRPr="00476011">
        <w:t xml:space="preserve"> practices</w:t>
      </w:r>
      <w:r>
        <w:t>, and signaled ASEAN’s commitment to this area. The guidance was</w:t>
      </w:r>
      <w:r w:rsidRPr="00476011">
        <w:t xml:space="preserve"> launched at end</w:t>
      </w:r>
      <w:r>
        <w:t xml:space="preserve"> of </w:t>
      </w:r>
      <w:r w:rsidRPr="00476011">
        <w:t xml:space="preserve">2023 and again in March 2024 at the ASEAN Senior Officials Meeting in </w:t>
      </w:r>
      <w:r w:rsidRPr="00EE12B2">
        <w:rPr>
          <w:b/>
          <w:bCs/>
        </w:rPr>
        <w:t>Viet Nam</w:t>
      </w:r>
      <w:r w:rsidRPr="00476011">
        <w:t>.</w:t>
      </w:r>
      <w:r>
        <w:rPr>
          <w:rStyle w:val="FootnoteReference"/>
        </w:rPr>
        <w:footnoteReference w:id="68"/>
      </w:r>
    </w:p>
    <w:p w14:paraId="07C8EDD8" w14:textId="77777777" w:rsidR="001A6F18" w:rsidRDefault="001A6F18" w:rsidP="001A6F18">
      <w:pPr>
        <w:spacing w:after="0" w:line="240" w:lineRule="auto"/>
      </w:pPr>
    </w:p>
    <w:p w14:paraId="3F46674C" w14:textId="367ABA65" w:rsidR="007707E7" w:rsidRPr="00E577BC" w:rsidRDefault="009A0587" w:rsidP="001A6F18">
      <w:pPr>
        <w:pStyle w:val="Heading5"/>
        <w:rPr>
          <w:sz w:val="22"/>
        </w:rPr>
      </w:pPr>
      <w:r w:rsidRPr="00E577BC">
        <w:rPr>
          <w:sz w:val="22"/>
        </w:rPr>
        <w:lastRenderedPageBreak/>
        <w:t>Ensuring</w:t>
      </w:r>
      <w:r w:rsidR="001A6F18" w:rsidRPr="00E577BC">
        <w:rPr>
          <w:sz w:val="22"/>
        </w:rPr>
        <w:t xml:space="preserve"> </w:t>
      </w:r>
      <w:r w:rsidR="007707E7" w:rsidRPr="00E577BC">
        <w:rPr>
          <w:sz w:val="22"/>
        </w:rPr>
        <w:t>Gender-Responsive Polic</w:t>
      </w:r>
      <w:r w:rsidR="001A6F18" w:rsidRPr="00E577BC">
        <w:rPr>
          <w:sz w:val="22"/>
        </w:rPr>
        <w:t>e Services</w:t>
      </w:r>
      <w:r w:rsidR="00BF72CB">
        <w:rPr>
          <w:sz w:val="22"/>
        </w:rPr>
        <w:t xml:space="preserve"> </w:t>
      </w:r>
      <w:r w:rsidR="004D0FD1">
        <w:rPr>
          <w:sz w:val="22"/>
        </w:rPr>
        <w:t xml:space="preserve"> </w:t>
      </w:r>
      <w:r w:rsidR="00BF72CB">
        <w:rPr>
          <w:sz w:val="22"/>
        </w:rPr>
        <w:t xml:space="preserve"> </w:t>
      </w:r>
    </w:p>
    <w:p w14:paraId="098CB786" w14:textId="42BDF073" w:rsidR="007707E7" w:rsidRDefault="00491FF5" w:rsidP="00BF72CB">
      <w:pPr>
        <w:pStyle w:val="ListParagraph"/>
        <w:numPr>
          <w:ilvl w:val="1"/>
          <w:numId w:val="18"/>
        </w:numPr>
        <w:spacing w:line="240" w:lineRule="auto"/>
        <w:jc w:val="both"/>
        <w:rPr>
          <w:lang w:val="en-GB"/>
        </w:rPr>
      </w:pPr>
      <w:hyperlink r:id="rId46">
        <w:r w:rsidRPr="2EFB6455">
          <w:rPr>
            <w:rStyle w:val="Hyperlink"/>
            <w:b/>
            <w:bCs/>
            <w:lang w:val="en-GB"/>
          </w:rPr>
          <w:t xml:space="preserve">The Handbook on Gender Responsive Police Services for Women and Girls </w:t>
        </w:r>
        <w:r w:rsidR="00BF72CB">
          <w:rPr>
            <w:rStyle w:val="Hyperlink"/>
            <w:b/>
            <w:bCs/>
            <w:lang w:val="en-GB"/>
          </w:rPr>
          <w:t>S</w:t>
        </w:r>
        <w:r w:rsidRPr="2EFB6455">
          <w:rPr>
            <w:rStyle w:val="Hyperlink"/>
            <w:b/>
            <w:bCs/>
            <w:lang w:val="en-GB"/>
          </w:rPr>
          <w:t>ubject to Violence</w:t>
        </w:r>
      </w:hyperlink>
      <w:r w:rsidRPr="008F634F">
        <w:rPr>
          <w:lang w:val="en-GB"/>
        </w:rPr>
        <w:t xml:space="preserve"> was </w:t>
      </w:r>
      <w:r w:rsidR="008E028B">
        <w:rPr>
          <w:lang w:val="en-GB"/>
        </w:rPr>
        <w:t xml:space="preserve">a </w:t>
      </w:r>
      <w:r w:rsidRPr="008F634F">
        <w:rPr>
          <w:lang w:val="en-GB"/>
        </w:rPr>
        <w:t xml:space="preserve">major off-shoot </w:t>
      </w:r>
      <w:r w:rsidR="008E028B">
        <w:rPr>
          <w:lang w:val="en-GB"/>
        </w:rPr>
        <w:t>document</w:t>
      </w:r>
      <w:r w:rsidRPr="008F634F">
        <w:rPr>
          <w:lang w:val="en-GB"/>
        </w:rPr>
        <w:t xml:space="preserve"> from the ESP, </w:t>
      </w:r>
      <w:r w:rsidR="008E028B">
        <w:rPr>
          <w:lang w:val="en-GB"/>
        </w:rPr>
        <w:t>expanding the focus on police services for survivors</w:t>
      </w:r>
      <w:r w:rsidR="006F7083">
        <w:rPr>
          <w:lang w:val="en-GB"/>
        </w:rPr>
        <w:t>.</w:t>
      </w:r>
    </w:p>
    <w:p w14:paraId="1CB7FDDD" w14:textId="2F5ABF99" w:rsidR="00491FF5" w:rsidRPr="003F70F5" w:rsidRDefault="008E028B" w:rsidP="00BF72CB">
      <w:pPr>
        <w:pStyle w:val="ListParagraph"/>
        <w:numPr>
          <w:ilvl w:val="1"/>
          <w:numId w:val="18"/>
        </w:numPr>
        <w:spacing w:line="240" w:lineRule="auto"/>
        <w:jc w:val="both"/>
        <w:rPr>
          <w:lang w:val="en-GB"/>
        </w:rPr>
      </w:pPr>
      <w:r>
        <w:rPr>
          <w:lang w:val="en-GB"/>
        </w:rPr>
        <w:t xml:space="preserve">The Handbook </w:t>
      </w:r>
      <w:r w:rsidR="00491FF5" w:rsidRPr="008F634F">
        <w:rPr>
          <w:lang w:val="en-GB"/>
        </w:rPr>
        <w:t>form</w:t>
      </w:r>
      <w:r>
        <w:rPr>
          <w:lang w:val="en-GB"/>
        </w:rPr>
        <w:t>ed</w:t>
      </w:r>
      <w:r w:rsidR="00491FF5" w:rsidRPr="008F634F">
        <w:rPr>
          <w:lang w:val="en-GB"/>
        </w:rPr>
        <w:t xml:space="preserve"> the basis for several other justice-policing sector </w:t>
      </w:r>
      <w:r w:rsidR="006F7083">
        <w:rPr>
          <w:lang w:val="en-GB"/>
        </w:rPr>
        <w:t>tools</w:t>
      </w:r>
      <w:r w:rsidR="00491FF5" w:rsidRPr="008F634F">
        <w:rPr>
          <w:lang w:val="en-GB"/>
        </w:rPr>
        <w:t xml:space="preserve">, such as the </w:t>
      </w:r>
      <w:r w:rsidR="00491FF5" w:rsidRPr="008F634F">
        <w:rPr>
          <w:b/>
          <w:bCs/>
          <w:lang w:val="en-GB"/>
        </w:rPr>
        <w:t>Training Package for Prosecutors Responding to VAWG in Asia and the Pacific</w:t>
      </w:r>
      <w:r w:rsidR="00491FF5">
        <w:rPr>
          <w:b/>
          <w:bCs/>
          <w:lang w:val="en-GB"/>
        </w:rPr>
        <w:t>,</w:t>
      </w:r>
      <w:r w:rsidR="00491FF5">
        <w:rPr>
          <w:rStyle w:val="FootnoteReference"/>
          <w:b/>
          <w:bCs/>
          <w:lang w:val="en-GB"/>
        </w:rPr>
        <w:footnoteReference w:id="69"/>
      </w:r>
      <w:r w:rsidR="00491FF5">
        <w:rPr>
          <w:lang w:val="en-GB"/>
        </w:rPr>
        <w:t xml:space="preserve"> j</w:t>
      </w:r>
      <w:r w:rsidR="00491FF5" w:rsidRPr="008F634F">
        <w:rPr>
          <w:lang w:val="en-GB"/>
        </w:rPr>
        <w:t xml:space="preserve">ointly developed with </w:t>
      </w:r>
      <w:r w:rsidR="00491FF5">
        <w:rPr>
          <w:lang w:val="en-GB"/>
        </w:rPr>
        <w:t>G</w:t>
      </w:r>
      <w:r w:rsidR="00C579E2">
        <w:rPr>
          <w:lang w:val="en-GB"/>
        </w:rPr>
        <w:t>lobal Rights for Women (G</w:t>
      </w:r>
      <w:r w:rsidR="00491FF5">
        <w:rPr>
          <w:lang w:val="en-GB"/>
        </w:rPr>
        <w:t>RW</w:t>
      </w:r>
      <w:r w:rsidR="00C579E2">
        <w:rPr>
          <w:lang w:val="en-GB"/>
        </w:rPr>
        <w:t>)</w:t>
      </w:r>
      <w:r w:rsidR="00491FF5">
        <w:rPr>
          <w:lang w:val="en-GB"/>
        </w:rPr>
        <w:t xml:space="preserve">, </w:t>
      </w:r>
      <w:r w:rsidR="00C579E2">
        <w:rPr>
          <w:lang w:val="en-GB"/>
        </w:rPr>
        <w:t>which</w:t>
      </w:r>
      <w:r w:rsidR="00491FF5">
        <w:rPr>
          <w:lang w:val="en-GB"/>
        </w:rPr>
        <w:t xml:space="preserve"> </w:t>
      </w:r>
      <w:r w:rsidR="00491FF5" w:rsidRPr="008F634F">
        <w:rPr>
          <w:lang w:val="en-GB"/>
        </w:rPr>
        <w:t>establish</w:t>
      </w:r>
      <w:r w:rsidR="00491FF5">
        <w:rPr>
          <w:lang w:val="en-GB"/>
        </w:rPr>
        <w:t>ed</w:t>
      </w:r>
      <w:r w:rsidR="00491FF5" w:rsidRPr="008F634F">
        <w:rPr>
          <w:lang w:val="en-GB"/>
        </w:rPr>
        <w:t xml:space="preserve"> standards for trauma-informed prosecution</w:t>
      </w:r>
      <w:r w:rsidR="0056512B">
        <w:rPr>
          <w:lang w:val="en-GB"/>
        </w:rPr>
        <w:t>.</w:t>
      </w:r>
      <w:r w:rsidR="00491FF5">
        <w:rPr>
          <w:rStyle w:val="FootnoteReference"/>
          <w:lang w:val="en-GB"/>
        </w:rPr>
        <w:footnoteReference w:id="70"/>
      </w:r>
      <w:r w:rsidR="00491FF5">
        <w:t xml:space="preserve"> </w:t>
      </w:r>
      <w:r w:rsidR="00491FF5" w:rsidRPr="00476011">
        <w:t xml:space="preserve">UN Women translated </w:t>
      </w:r>
      <w:r w:rsidR="002578ED">
        <w:t xml:space="preserve">the training package for </w:t>
      </w:r>
      <w:r w:rsidR="00900F1D">
        <w:t>prosecutors</w:t>
      </w:r>
      <w:r w:rsidR="00491FF5">
        <w:t xml:space="preserve"> into Thai to use it in a training</w:t>
      </w:r>
      <w:r w:rsidR="00491FF5" w:rsidRPr="0072197D">
        <w:t xml:space="preserve"> on </w:t>
      </w:r>
      <w:r w:rsidR="002B340C">
        <w:t>the guidance</w:t>
      </w:r>
      <w:r w:rsidR="00491FF5" w:rsidRPr="0072197D">
        <w:t xml:space="preserve"> for mid-level Thai prosecutors</w:t>
      </w:r>
      <w:r w:rsidR="002B340C">
        <w:t>,</w:t>
      </w:r>
      <w:r w:rsidR="00491FF5" w:rsidRPr="00476011">
        <w:t xml:space="preserve"> in collaboration with the Thailand Institute of Justice and the Office of the Attorney General.</w:t>
      </w:r>
      <w:r w:rsidR="00491FF5">
        <w:rPr>
          <w:rStyle w:val="FootnoteReference"/>
        </w:rPr>
        <w:footnoteReference w:id="71"/>
      </w:r>
      <w:r w:rsidR="00491FF5" w:rsidRPr="00476011">
        <w:t xml:space="preserve"> </w:t>
      </w:r>
      <w:r w:rsidR="007B6697">
        <w:t xml:space="preserve">This </w:t>
      </w:r>
      <w:r w:rsidR="004B6460">
        <w:t xml:space="preserve">guidance paved the way for the development of guidance addressing new emerging areas of EVAW focus, such as the forthcoming </w:t>
      </w:r>
      <w:r w:rsidR="00035CC0">
        <w:t>tools</w:t>
      </w:r>
      <w:r w:rsidR="004B6460">
        <w:t xml:space="preserve"> on police response</w:t>
      </w:r>
      <w:r w:rsidR="00035CC0">
        <w:t xml:space="preserve"> to technology-facilitated violence against women and girls</w:t>
      </w:r>
      <w:r w:rsidR="0080582B">
        <w:rPr>
          <w:rStyle w:val="FootnoteReference"/>
        </w:rPr>
        <w:footnoteReference w:id="72"/>
      </w:r>
      <w:r w:rsidR="00035CC0">
        <w:t xml:space="preserve"> and a supplement to the Handbook </w:t>
      </w:r>
      <w:r w:rsidR="00B233C0">
        <w:t xml:space="preserve">for </w:t>
      </w:r>
      <w:r w:rsidR="00035CC0">
        <w:t>legislation</w:t>
      </w:r>
      <w:r w:rsidR="00B233C0">
        <w:t xml:space="preserve"> on violence against women and girls</w:t>
      </w:r>
      <w:r w:rsidR="0080582B">
        <w:t xml:space="preserve"> on the same topic.</w:t>
      </w:r>
      <w:r w:rsidR="009B7D19">
        <w:rPr>
          <w:rStyle w:val="FootnoteReference"/>
        </w:rPr>
        <w:footnoteReference w:id="73"/>
      </w:r>
    </w:p>
    <w:p w14:paraId="6AAFB5BF" w14:textId="6E1FB9D0" w:rsidR="007707E7" w:rsidRDefault="00491FF5" w:rsidP="0056512B">
      <w:pPr>
        <w:pStyle w:val="ListParagraph"/>
        <w:numPr>
          <w:ilvl w:val="1"/>
          <w:numId w:val="18"/>
        </w:numPr>
        <w:spacing w:after="0" w:line="240" w:lineRule="auto"/>
        <w:jc w:val="both"/>
      </w:pPr>
      <w:r>
        <w:t xml:space="preserve">Under </w:t>
      </w:r>
      <w:r w:rsidR="002B340C">
        <w:t xml:space="preserve">the </w:t>
      </w:r>
      <w:r>
        <w:t xml:space="preserve">ESP implementation, </w:t>
      </w:r>
      <w:r w:rsidRPr="00476011">
        <w:t>UN Women piloted innovative approaches to improving survivor-</w:t>
      </w:r>
      <w:proofErr w:type="spellStart"/>
      <w:r w:rsidRPr="00476011">
        <w:t>centred</w:t>
      </w:r>
      <w:proofErr w:type="spellEnd"/>
      <w:r w:rsidRPr="00476011">
        <w:t xml:space="preserve"> responses</w:t>
      </w:r>
      <w:r>
        <w:t xml:space="preserve"> by supporting the production of country-specific guidance. For example, i</w:t>
      </w:r>
      <w:r w:rsidRPr="00476011">
        <w:t xml:space="preserve">n </w:t>
      </w:r>
      <w:r w:rsidRPr="00FB5BF5">
        <w:rPr>
          <w:b/>
          <w:bCs/>
        </w:rPr>
        <w:t>Pakistan</w:t>
      </w:r>
      <w:r w:rsidRPr="00476011">
        <w:t>,</w:t>
      </w:r>
      <w:r w:rsidR="008E4050">
        <w:t xml:space="preserve"> </w:t>
      </w:r>
      <w:r w:rsidR="008E4050" w:rsidRPr="008E4050">
        <w:rPr>
          <w:b/>
          <w:bCs/>
        </w:rPr>
        <w:t>a</w:t>
      </w:r>
      <w:r w:rsidR="008E4050">
        <w:t xml:space="preserve"> </w:t>
      </w:r>
      <w:r w:rsidRPr="00FB5BF5">
        <w:rPr>
          <w:b/>
          <w:bCs/>
        </w:rPr>
        <w:t>study capturing the Journeys of GBV survivors through the justice system of the Punjab</w:t>
      </w:r>
      <w:r w:rsidRPr="00476011">
        <w:t xml:space="preserve"> </w:t>
      </w:r>
      <w:r>
        <w:t xml:space="preserve">was based on a </w:t>
      </w:r>
      <w:r w:rsidRPr="00476011">
        <w:t xml:space="preserve">mapping </w:t>
      </w:r>
      <w:r w:rsidR="006F7083">
        <w:t>exercise</w:t>
      </w:r>
      <w:r w:rsidRPr="00476011">
        <w:t xml:space="preserve"> trac</w:t>
      </w:r>
      <w:r>
        <w:t>ing</w:t>
      </w:r>
      <w:r w:rsidRPr="00476011">
        <w:t xml:space="preserve"> the </w:t>
      </w:r>
      <w:r>
        <w:t>experiences</w:t>
      </w:r>
      <w:r w:rsidRPr="00476011">
        <w:t xml:space="preserve"> of </w:t>
      </w:r>
      <w:r>
        <w:t xml:space="preserve">15 different </w:t>
      </w:r>
      <w:r w:rsidRPr="00476011">
        <w:t xml:space="preserve">survivors </w:t>
      </w:r>
      <w:r>
        <w:t>as they moved through the</w:t>
      </w:r>
      <w:r w:rsidRPr="00476011">
        <w:t xml:space="preserve"> police, health, and court systems</w:t>
      </w:r>
      <w:r>
        <w:t>.  The findings</w:t>
      </w:r>
      <w:r w:rsidR="008E4050">
        <w:t xml:space="preserve"> of this study</w:t>
      </w:r>
      <w:r>
        <w:t xml:space="preserve"> </w:t>
      </w:r>
      <w:r w:rsidRPr="00476011">
        <w:t>reveal</w:t>
      </w:r>
      <w:r>
        <w:t>ed</w:t>
      </w:r>
      <w:r w:rsidRPr="00476011">
        <w:t xml:space="preserve"> positive practices and persistent barriers to registering cases and accessing justice</w:t>
      </w:r>
      <w:r>
        <w:t>,</w:t>
      </w:r>
      <w:r>
        <w:rPr>
          <w:rStyle w:val="FootnoteReference"/>
        </w:rPr>
        <w:footnoteReference w:id="74"/>
      </w:r>
      <w:r w:rsidRPr="00476011">
        <w:t xml:space="preserve"> </w:t>
      </w:r>
      <w:r>
        <w:t>and</w:t>
      </w:r>
      <w:r w:rsidRPr="00476011">
        <w:t xml:space="preserve"> informed revisions to national ESP guidance</w:t>
      </w:r>
      <w:r w:rsidR="00DF7411">
        <w:t>, such as SOPs for police to simplify police processes</w:t>
      </w:r>
      <w:r w:rsidRPr="00476011">
        <w:t xml:space="preserve">. </w:t>
      </w:r>
    </w:p>
    <w:p w14:paraId="2AC2AFB4" w14:textId="77777777" w:rsidR="007A41C3" w:rsidRDefault="007A41C3" w:rsidP="007707E7">
      <w:pPr>
        <w:pStyle w:val="Heading5"/>
      </w:pPr>
    </w:p>
    <w:p w14:paraId="398F538F" w14:textId="522864CF" w:rsidR="007707E7" w:rsidRPr="00890F83" w:rsidRDefault="001A6F18" w:rsidP="007707E7">
      <w:pPr>
        <w:pStyle w:val="Heading5"/>
        <w:rPr>
          <w:sz w:val="22"/>
        </w:rPr>
      </w:pPr>
      <w:r w:rsidRPr="00890F83">
        <w:rPr>
          <w:sz w:val="22"/>
        </w:rPr>
        <w:t xml:space="preserve">VAWG </w:t>
      </w:r>
      <w:r w:rsidR="007707E7" w:rsidRPr="00890F83">
        <w:rPr>
          <w:sz w:val="22"/>
        </w:rPr>
        <w:t>Prevention</w:t>
      </w:r>
      <w:r w:rsidR="008E4050">
        <w:rPr>
          <w:sz w:val="22"/>
        </w:rPr>
        <w:t xml:space="preserve"> </w:t>
      </w:r>
    </w:p>
    <w:p w14:paraId="6FC57D79" w14:textId="1E5FEEFD" w:rsidR="00491FF5" w:rsidRDefault="00491FF5" w:rsidP="008E4050">
      <w:pPr>
        <w:pStyle w:val="ListParagraph"/>
        <w:numPr>
          <w:ilvl w:val="0"/>
          <w:numId w:val="18"/>
        </w:numPr>
        <w:spacing w:after="0" w:line="240" w:lineRule="auto"/>
        <w:jc w:val="both"/>
      </w:pPr>
      <w:r>
        <w:t xml:space="preserve">The </w:t>
      </w:r>
      <w:r w:rsidRPr="00D46470">
        <w:rPr>
          <w:b/>
          <w:bCs/>
        </w:rPr>
        <w:t>RESPECT</w:t>
      </w:r>
      <w:r w:rsidRPr="00476011">
        <w:t xml:space="preserve"> </w:t>
      </w:r>
      <w:r>
        <w:t>Framework was translated</w:t>
      </w:r>
      <w:r w:rsidRPr="00476011">
        <w:t xml:space="preserve"> into </w:t>
      </w:r>
      <w:r>
        <w:t xml:space="preserve">multiple local languages including </w:t>
      </w:r>
      <w:r w:rsidRPr="00476011">
        <w:t>Sinhala, Tamil, Hindi, Khmer, and Vietnamese</w:t>
      </w:r>
      <w:r>
        <w:t xml:space="preserve"> by 2023</w:t>
      </w:r>
      <w:r w:rsidRPr="00476011">
        <w:t>.</w:t>
      </w:r>
      <w:r w:rsidRPr="00476011">
        <w:rPr>
          <w:rStyle w:val="FootnoteReference"/>
          <w:sz w:val="22"/>
        </w:rPr>
        <w:footnoteReference w:id="75"/>
      </w:r>
      <w:r w:rsidR="002D322B">
        <w:t xml:space="preserve">  </w:t>
      </w:r>
    </w:p>
    <w:p w14:paraId="066B6CBE" w14:textId="6BEEB2B8" w:rsidR="00491FF5" w:rsidRDefault="00491FF5" w:rsidP="008E4050">
      <w:pPr>
        <w:pStyle w:val="ListParagraph"/>
        <w:numPr>
          <w:ilvl w:val="1"/>
          <w:numId w:val="18"/>
        </w:numPr>
        <w:spacing w:after="0" w:line="240" w:lineRule="auto"/>
        <w:jc w:val="both"/>
      </w:pPr>
      <w:r>
        <w:t>The French translation of RESPECT enabled the francophone Training-of-Trainers (</w:t>
      </w:r>
      <w:proofErr w:type="spellStart"/>
      <w:r>
        <w:t>ToT</w:t>
      </w:r>
      <w:proofErr w:type="spellEnd"/>
      <w:r>
        <w:t xml:space="preserve">) in Saly, </w:t>
      </w:r>
      <w:r w:rsidRPr="00EE12B2">
        <w:rPr>
          <w:b/>
          <w:bCs/>
        </w:rPr>
        <w:t>Senegal</w:t>
      </w:r>
      <w:r>
        <w:t xml:space="preserve">, co-delivered with the Prevention Collaborative, </w:t>
      </w:r>
      <w:r w:rsidR="009E5742">
        <w:t xml:space="preserve">which will </w:t>
      </w:r>
      <w:r>
        <w:t>produc</w:t>
      </w:r>
      <w:r w:rsidR="009E5742">
        <w:t>e</w:t>
      </w:r>
      <w:r>
        <w:t xml:space="preserve"> a regional cohort of trainers </w:t>
      </w:r>
      <w:r w:rsidR="009E5742">
        <w:t>in competencies in</w:t>
      </w:r>
      <w:r>
        <w:t xml:space="preserve"> prevention throughout </w:t>
      </w:r>
      <w:r w:rsidRPr="00EE12B2">
        <w:rPr>
          <w:b/>
          <w:bCs/>
        </w:rPr>
        <w:t>West and Central Africa</w:t>
      </w:r>
      <w:r>
        <w:t xml:space="preserve">, where </w:t>
      </w:r>
      <w:r w:rsidR="00460411">
        <w:t xml:space="preserve">the </w:t>
      </w:r>
      <w:r>
        <w:t xml:space="preserve">RESPECT rollout is being </w:t>
      </w:r>
      <w:r w:rsidR="009E5742">
        <w:t>supported</w:t>
      </w:r>
      <w:r>
        <w:t xml:space="preserve"> in </w:t>
      </w:r>
      <w:r w:rsidR="00B71071">
        <w:t xml:space="preserve">12 </w:t>
      </w:r>
      <w:r>
        <w:t>countries.</w:t>
      </w:r>
      <w:r w:rsidRPr="00D46470">
        <w:rPr>
          <w:rStyle w:val="FootnoteReference"/>
        </w:rPr>
        <w:t xml:space="preserve"> </w:t>
      </w:r>
      <w:r>
        <w:rPr>
          <w:rStyle w:val="FootnoteReference"/>
        </w:rPr>
        <w:footnoteReference w:id="76"/>
      </w:r>
      <w:r>
        <w:t xml:space="preserve"> </w:t>
      </w:r>
    </w:p>
    <w:p w14:paraId="62376A25" w14:textId="402EC6DC" w:rsidR="00491FF5" w:rsidRDefault="00491FF5" w:rsidP="00767BF8">
      <w:pPr>
        <w:pStyle w:val="ListParagraph"/>
        <w:numPr>
          <w:ilvl w:val="1"/>
          <w:numId w:val="18"/>
        </w:numPr>
        <w:spacing w:after="0" w:line="240" w:lineRule="auto"/>
        <w:jc w:val="both"/>
      </w:pPr>
      <w:r w:rsidRPr="00476011">
        <w:t xml:space="preserve">In 2023, UN Women and the Pan-American Health Organization (PAHO) adapted the RESPECT Framework to the </w:t>
      </w:r>
      <w:r w:rsidRPr="009E5742">
        <w:rPr>
          <w:b/>
          <w:bCs/>
        </w:rPr>
        <w:t>Americas and the Caribbean region</w:t>
      </w:r>
      <w:r>
        <w:t xml:space="preserve">, using examples of </w:t>
      </w:r>
      <w:r w:rsidRPr="00476011">
        <w:t>prevention polic</w:t>
      </w:r>
      <w:r>
        <w:t>y</w:t>
      </w:r>
      <w:r w:rsidRPr="00476011">
        <w:t xml:space="preserve"> </w:t>
      </w:r>
      <w:r w:rsidRPr="00476011">
        <w:lastRenderedPageBreak/>
        <w:t>implement</w:t>
      </w:r>
      <w:r>
        <w:t>ation from</w:t>
      </w:r>
      <w:r w:rsidRPr="00476011">
        <w:t xml:space="preserve"> the region</w:t>
      </w:r>
      <w:r>
        <w:t xml:space="preserve"> to include in the Spanish version</w:t>
      </w:r>
      <w:r w:rsidR="009E5742">
        <w:t>. This resource</w:t>
      </w:r>
      <w:r>
        <w:t xml:space="preserve"> will be used </w:t>
      </w:r>
      <w:r w:rsidR="009E5742">
        <w:t>to support</w:t>
      </w:r>
      <w:r>
        <w:t xml:space="preserve"> capacity strengthening activities </w:t>
      </w:r>
      <w:r w:rsidR="00DB1551">
        <w:t xml:space="preserve">for </w:t>
      </w:r>
      <w:r w:rsidRPr="00476011">
        <w:t xml:space="preserve">policymakers, service providers, civil society activists, members of academia, and other interested parties from at least 60 institutions </w:t>
      </w:r>
      <w:r w:rsidR="00767BF8">
        <w:t>in</w:t>
      </w:r>
      <w:r w:rsidRPr="00476011">
        <w:t xml:space="preserve"> both </w:t>
      </w:r>
      <w:r w:rsidR="009E5742" w:rsidRPr="00EE12B2">
        <w:rPr>
          <w:b/>
          <w:bCs/>
        </w:rPr>
        <w:t>Chile</w:t>
      </w:r>
      <w:r w:rsidR="009E5742">
        <w:t xml:space="preserve"> and </w:t>
      </w:r>
      <w:r w:rsidR="009E5742" w:rsidRPr="00EE12B2">
        <w:rPr>
          <w:b/>
          <w:bCs/>
        </w:rPr>
        <w:t>Bolivia</w:t>
      </w:r>
      <w:r>
        <w:t>.</w:t>
      </w:r>
      <w:r w:rsidRPr="00476011">
        <w:rPr>
          <w:rStyle w:val="FootnoteReference"/>
          <w:sz w:val="22"/>
        </w:rPr>
        <w:footnoteReference w:id="77"/>
      </w:r>
    </w:p>
    <w:p w14:paraId="7FC12980" w14:textId="542A395B" w:rsidR="004021C3" w:rsidRPr="00476011" w:rsidRDefault="004021C3" w:rsidP="00767BF8">
      <w:pPr>
        <w:pStyle w:val="ListParagraph"/>
        <w:numPr>
          <w:ilvl w:val="1"/>
          <w:numId w:val="18"/>
        </w:numPr>
        <w:spacing w:after="0" w:line="240" w:lineRule="auto"/>
        <w:jc w:val="both"/>
      </w:pPr>
      <w:r>
        <w:t>UN Women also worked closely with the WHO</w:t>
      </w:r>
      <w:r w:rsidR="00D628BC">
        <w:t xml:space="preserve"> to update the evidence of what works for prevention </w:t>
      </w:r>
      <w:r w:rsidR="001F6C40">
        <w:t xml:space="preserve">in RESPECT 2.0. </w:t>
      </w:r>
    </w:p>
    <w:p w14:paraId="02F00555" w14:textId="77F50525" w:rsidR="00491FF5" w:rsidRDefault="009E5742" w:rsidP="00767BF8">
      <w:pPr>
        <w:pStyle w:val="ListParagraph"/>
        <w:numPr>
          <w:ilvl w:val="1"/>
          <w:numId w:val="18"/>
        </w:numPr>
        <w:spacing w:after="0" w:line="240" w:lineRule="auto"/>
        <w:jc w:val="both"/>
      </w:pPr>
      <w:r>
        <w:t xml:space="preserve">In </w:t>
      </w:r>
      <w:r w:rsidR="00B230EB">
        <w:t xml:space="preserve">the </w:t>
      </w:r>
      <w:r w:rsidRPr="009E5742">
        <w:rPr>
          <w:b/>
          <w:bCs/>
        </w:rPr>
        <w:t>Asia</w:t>
      </w:r>
      <w:r w:rsidR="00044D2B">
        <w:rPr>
          <w:b/>
          <w:bCs/>
        </w:rPr>
        <w:t>-</w:t>
      </w:r>
      <w:r w:rsidRPr="00767BF8">
        <w:rPr>
          <w:b/>
          <w:bCs/>
        </w:rPr>
        <w:t>Pacific</w:t>
      </w:r>
      <w:r w:rsidR="00044D2B" w:rsidRPr="00767BF8">
        <w:rPr>
          <w:b/>
          <w:bCs/>
        </w:rPr>
        <w:t xml:space="preserve"> region</w:t>
      </w:r>
      <w:r>
        <w:t xml:space="preserve">, </w:t>
      </w:r>
      <w:r w:rsidR="00B230EB">
        <w:t xml:space="preserve">the </w:t>
      </w:r>
      <w:r w:rsidR="00491FF5" w:rsidRPr="00476011">
        <w:t xml:space="preserve">RESPECT rollout and contextualization </w:t>
      </w:r>
      <w:proofErr w:type="gramStart"/>
      <w:r w:rsidR="00491FF5">
        <w:t>has</w:t>
      </w:r>
      <w:proofErr w:type="gramEnd"/>
      <w:r w:rsidR="00491FF5">
        <w:t xml:space="preserve"> been </w:t>
      </w:r>
      <w:r w:rsidR="00491FF5" w:rsidRPr="00476011">
        <w:t>supported in</w:t>
      </w:r>
      <w:r w:rsidR="00491FF5">
        <w:t xml:space="preserve"> </w:t>
      </w:r>
      <w:r w:rsidR="00491FF5" w:rsidRPr="00EE12B2">
        <w:rPr>
          <w:b/>
          <w:bCs/>
        </w:rPr>
        <w:t xml:space="preserve">Bangladesh, </w:t>
      </w:r>
      <w:r w:rsidR="009A13A7" w:rsidRPr="00EE12B2">
        <w:rPr>
          <w:b/>
          <w:bCs/>
        </w:rPr>
        <w:t xml:space="preserve">Bhutan, Cambodia China, Fiji, </w:t>
      </w:r>
      <w:r w:rsidR="00491FF5" w:rsidRPr="00EE12B2">
        <w:rPr>
          <w:b/>
          <w:bCs/>
        </w:rPr>
        <w:t xml:space="preserve">India, </w:t>
      </w:r>
      <w:r w:rsidR="009A13A7" w:rsidRPr="00EE12B2">
        <w:rPr>
          <w:b/>
          <w:bCs/>
        </w:rPr>
        <w:t xml:space="preserve">Indonesia, </w:t>
      </w:r>
      <w:r w:rsidR="00491FF5" w:rsidRPr="00EE12B2">
        <w:rPr>
          <w:b/>
          <w:bCs/>
        </w:rPr>
        <w:t xml:space="preserve">Maldives, </w:t>
      </w:r>
      <w:r w:rsidR="009A13A7" w:rsidRPr="00EE12B2">
        <w:rPr>
          <w:b/>
          <w:bCs/>
        </w:rPr>
        <w:t xml:space="preserve">Nepal, </w:t>
      </w:r>
      <w:r w:rsidR="00491FF5" w:rsidRPr="00EE12B2">
        <w:rPr>
          <w:b/>
          <w:bCs/>
        </w:rPr>
        <w:t>Papua New Guinea</w:t>
      </w:r>
      <w:r w:rsidR="009A13A7" w:rsidRPr="00EE12B2">
        <w:rPr>
          <w:b/>
          <w:bCs/>
        </w:rPr>
        <w:t>, Pakistan, Philippines, Sri Lanka</w:t>
      </w:r>
      <w:r w:rsidR="009A13A7">
        <w:t xml:space="preserve">, </w:t>
      </w:r>
      <w:r w:rsidR="00B20AEA">
        <w:t xml:space="preserve">and </w:t>
      </w:r>
      <w:r w:rsidR="009A13A7" w:rsidRPr="00EE12B2">
        <w:rPr>
          <w:b/>
          <w:bCs/>
        </w:rPr>
        <w:t>Viet Nam</w:t>
      </w:r>
      <w:r w:rsidR="009A13A7">
        <w:t>.</w:t>
      </w:r>
      <w:r w:rsidR="00491FF5">
        <w:rPr>
          <w:rStyle w:val="FootnoteReference"/>
        </w:rPr>
        <w:footnoteReference w:id="78"/>
      </w:r>
    </w:p>
    <w:p w14:paraId="4D0932F8" w14:textId="464D9B69" w:rsidR="00491FF5" w:rsidRDefault="00491FF5" w:rsidP="00460411">
      <w:pPr>
        <w:pStyle w:val="ListParagraph"/>
        <w:numPr>
          <w:ilvl w:val="0"/>
          <w:numId w:val="19"/>
        </w:numPr>
        <w:spacing w:after="0" w:line="240" w:lineRule="auto"/>
        <w:jc w:val="both"/>
      </w:pPr>
      <w:r w:rsidRPr="00476011">
        <w:t xml:space="preserve">UN Women advanced global </w:t>
      </w:r>
      <w:r w:rsidR="009E5742">
        <w:t xml:space="preserve">technical </w:t>
      </w:r>
      <w:r w:rsidRPr="00476011">
        <w:t xml:space="preserve">guidance to help governments and partners </w:t>
      </w:r>
      <w:r>
        <w:t xml:space="preserve">understand effective VAWG prevention (i.e., beyond awareness campaigns) and </w:t>
      </w:r>
      <w:r w:rsidRPr="00476011">
        <w:t xml:space="preserve">design evidence-based prevention strategies. </w:t>
      </w:r>
    </w:p>
    <w:p w14:paraId="3EA1EBBE" w14:textId="23F5637E" w:rsidR="00491FF5" w:rsidRDefault="00491FF5" w:rsidP="00460411">
      <w:pPr>
        <w:pStyle w:val="ListParagraph"/>
        <w:numPr>
          <w:ilvl w:val="1"/>
          <w:numId w:val="19"/>
        </w:numPr>
        <w:spacing w:after="0" w:line="240" w:lineRule="auto"/>
        <w:ind w:left="1260"/>
        <w:jc w:val="both"/>
      </w:pPr>
      <w:r>
        <w:t>Partnering with the Prevention Collaborative,</w:t>
      </w:r>
      <w:r w:rsidRPr="00476011">
        <w:t xml:space="preserve"> </w:t>
      </w:r>
      <w:hyperlink r:id="rId47" w:history="1">
        <w:r w:rsidRPr="007A4DBF">
          <w:rPr>
            <w:rStyle w:val="Hyperlink"/>
            <w:b/>
            <w:bCs/>
          </w:rPr>
          <w:t>Doing Prevention Well: Matching Aspirations with Funding Timeframes</w:t>
        </w:r>
      </w:hyperlink>
      <w:r w:rsidRPr="00476011">
        <w:t xml:space="preserve"> </w:t>
      </w:r>
      <w:r>
        <w:t xml:space="preserve">is a </w:t>
      </w:r>
      <w:r w:rsidR="008717A9">
        <w:t xml:space="preserve">first-of-its-kind </w:t>
      </w:r>
      <w:r>
        <w:t>practice brief that</w:t>
      </w:r>
      <w:r w:rsidRPr="00476011">
        <w:t xml:space="preserve"> provides </w:t>
      </w:r>
      <w:r>
        <w:t xml:space="preserve">realistic </w:t>
      </w:r>
      <w:r w:rsidRPr="00476011">
        <w:t xml:space="preserve">benchmarks for what </w:t>
      </w:r>
      <w:r>
        <w:t xml:space="preserve">a prevention </w:t>
      </w:r>
      <w:proofErr w:type="spellStart"/>
      <w:r>
        <w:t>programme</w:t>
      </w:r>
      <w:proofErr w:type="spellEnd"/>
      <w:r>
        <w:t xml:space="preserve"> </w:t>
      </w:r>
      <w:r w:rsidRPr="00476011">
        <w:t xml:space="preserve">can </w:t>
      </w:r>
      <w:r>
        <w:t>expect to</w:t>
      </w:r>
      <w:r w:rsidRPr="00476011">
        <w:t xml:space="preserve"> achieve</w:t>
      </w:r>
      <w:r>
        <w:t xml:space="preserve"> within one, two, three, four, or five+ years.  This tool ensures that </w:t>
      </w:r>
      <w:proofErr w:type="spellStart"/>
      <w:r>
        <w:t>programme</w:t>
      </w:r>
      <w:proofErr w:type="spellEnd"/>
      <w:r>
        <w:t xml:space="preserve"> stakeholders, including donors, maintain feasible aims and objectives</w:t>
      </w:r>
      <w:r w:rsidRPr="00476011">
        <w:t>.</w:t>
      </w:r>
      <w:r>
        <w:rPr>
          <w:rStyle w:val="FootnoteReference"/>
        </w:rPr>
        <w:footnoteReference w:id="79"/>
      </w:r>
      <w:r w:rsidRPr="00476011">
        <w:t xml:space="preserve"> </w:t>
      </w:r>
    </w:p>
    <w:p w14:paraId="64DDBCA6" w14:textId="49A3376C" w:rsidR="00491FF5" w:rsidRPr="003C5749" w:rsidRDefault="00491FF5" w:rsidP="00460411">
      <w:pPr>
        <w:pStyle w:val="ListParagraph"/>
        <w:numPr>
          <w:ilvl w:val="1"/>
          <w:numId w:val="19"/>
        </w:numPr>
        <w:spacing w:after="0" w:line="240" w:lineRule="auto"/>
        <w:ind w:left="1260"/>
        <w:jc w:val="both"/>
        <w:rPr>
          <w:rStyle w:val="FootnoteReference"/>
          <w:sz w:val="22"/>
          <w:vertAlign w:val="baseline"/>
        </w:rPr>
      </w:pPr>
      <w:r>
        <w:t xml:space="preserve">In 2023, </w:t>
      </w:r>
      <w:r w:rsidRPr="00476011">
        <w:t xml:space="preserve">UN Women also developed </w:t>
      </w:r>
      <w:hyperlink r:id="rId48" w:history="1">
        <w:r w:rsidRPr="007A4DBF">
          <w:rPr>
            <w:rStyle w:val="Hyperlink"/>
            <w:b/>
            <w:bCs/>
          </w:rPr>
          <w:t>Innovation and prevention of violence against women</w:t>
        </w:r>
      </w:hyperlink>
      <w:r w:rsidRPr="00476011">
        <w:t>,</w:t>
      </w:r>
      <w:r w:rsidR="007A4DBF">
        <w:t xml:space="preserve"> </w:t>
      </w:r>
      <w:r>
        <w:t>a practice brief</w:t>
      </w:r>
      <w:r w:rsidRPr="00476011">
        <w:t xml:space="preserve"> aim</w:t>
      </w:r>
      <w:r>
        <w:t>ing</w:t>
      </w:r>
      <w:r w:rsidRPr="00476011">
        <w:t xml:space="preserve"> to inspire and encourage policymakers, activists, practitioners and researchers </w:t>
      </w:r>
      <w:r>
        <w:t xml:space="preserve">to </w:t>
      </w:r>
      <w:r w:rsidRPr="00476011">
        <w:t xml:space="preserve">review how innovation may better fit into and strengthen </w:t>
      </w:r>
      <w:r>
        <w:t>VAWG prevention</w:t>
      </w:r>
      <w:r w:rsidRPr="00476011">
        <w:t xml:space="preserve"> work. </w:t>
      </w:r>
      <w:r>
        <w:t>Th</w:t>
      </w:r>
      <w:r w:rsidR="00460411">
        <w:t>is</w:t>
      </w:r>
      <w:r>
        <w:t xml:space="preserve"> brief d</w:t>
      </w:r>
      <w:r w:rsidRPr="00476011">
        <w:t>escrib</w:t>
      </w:r>
      <w:r>
        <w:t>es</w:t>
      </w:r>
      <w:r w:rsidRPr="00476011">
        <w:t xml:space="preserve"> promising innovative approaches through examples, </w:t>
      </w:r>
      <w:r>
        <w:t>making</w:t>
      </w:r>
      <w:r w:rsidRPr="00476011">
        <w:t xml:space="preserve"> the case for further advancement, without compromising </w:t>
      </w:r>
      <w:r w:rsidR="008717A9">
        <w:t xml:space="preserve">on </w:t>
      </w:r>
      <w:r w:rsidRPr="00476011">
        <w:t xml:space="preserve">ethical and safety standards or </w:t>
      </w:r>
      <w:r w:rsidR="008717A9">
        <w:t xml:space="preserve">the </w:t>
      </w:r>
      <w:r w:rsidRPr="00476011">
        <w:t>generation of evidence.</w:t>
      </w:r>
      <w:r w:rsidRPr="00476011">
        <w:rPr>
          <w:rStyle w:val="FootnoteReference"/>
          <w:sz w:val="22"/>
        </w:rPr>
        <w:footnoteReference w:id="80"/>
      </w:r>
    </w:p>
    <w:p w14:paraId="299B2A56" w14:textId="797EBC82" w:rsidR="00491FF5" w:rsidRDefault="00491FF5" w:rsidP="00460411">
      <w:pPr>
        <w:pStyle w:val="ListParagraph"/>
        <w:numPr>
          <w:ilvl w:val="1"/>
          <w:numId w:val="19"/>
        </w:numPr>
        <w:spacing w:after="0" w:line="240" w:lineRule="auto"/>
        <w:ind w:left="1260"/>
        <w:jc w:val="both"/>
      </w:pPr>
      <w:r>
        <w:t xml:space="preserve">The </w:t>
      </w:r>
      <w:hyperlink r:id="rId49" w:history="1">
        <w:r w:rsidRPr="007A4DBF">
          <w:rPr>
            <w:rStyle w:val="Hyperlink"/>
            <w:b/>
            <w:bCs/>
          </w:rPr>
          <w:t>Violence Against Women Prevention Programming Guide</w:t>
        </w:r>
      </w:hyperlink>
      <w:r w:rsidRPr="008F634F">
        <w:rPr>
          <w:b/>
          <w:bCs/>
        </w:rPr>
        <w:t>,</w:t>
      </w:r>
      <w:r w:rsidR="007A4DBF">
        <w:t xml:space="preserve"> </w:t>
      </w:r>
      <w:r>
        <w:t>also developed with</w:t>
      </w:r>
      <w:r w:rsidRPr="00476011">
        <w:t xml:space="preserve"> the Prevention Collaborative, </w:t>
      </w:r>
      <w:r>
        <w:t xml:space="preserve">provides technical </w:t>
      </w:r>
      <w:r w:rsidR="007654A9">
        <w:t>guidance</w:t>
      </w:r>
      <w:r>
        <w:t xml:space="preserve"> for</w:t>
      </w:r>
      <w:r w:rsidRPr="00476011">
        <w:t xml:space="preserve"> managers and practitioners across </w:t>
      </w:r>
      <w:r>
        <w:t xml:space="preserve">all cycles of prevention programming, </w:t>
      </w:r>
      <w:r w:rsidRPr="00476011">
        <w:t>from planning and design to implementation and measurement</w:t>
      </w:r>
      <w:r>
        <w:t xml:space="preserve">. </w:t>
      </w:r>
      <w:r w:rsidRPr="00476011">
        <w:t>The Guide</w:t>
      </w:r>
      <w:r>
        <w:t xml:space="preserve"> is a </w:t>
      </w:r>
      <w:r w:rsidRPr="00476011">
        <w:t xml:space="preserve">valuable resource for other regional prevention initiatives funded by DFAT, including the United Nations Joint </w:t>
      </w:r>
      <w:proofErr w:type="spellStart"/>
      <w:r w:rsidRPr="00476011">
        <w:t>Programme</w:t>
      </w:r>
      <w:proofErr w:type="spellEnd"/>
      <w:r w:rsidRPr="00476011">
        <w:t xml:space="preserve"> on GBV Prevention in Southeast Asia and the Southeast Asia Gender-Based Violence Prevention Platform.</w:t>
      </w:r>
      <w:r>
        <w:rPr>
          <w:rStyle w:val="FootnoteReference"/>
        </w:rPr>
        <w:footnoteReference w:id="81"/>
      </w:r>
    </w:p>
    <w:p w14:paraId="48F3CFFF" w14:textId="32A2F107" w:rsidR="00B92111" w:rsidRDefault="00B92111" w:rsidP="00460411">
      <w:pPr>
        <w:pStyle w:val="ListParagraph"/>
        <w:numPr>
          <w:ilvl w:val="1"/>
          <w:numId w:val="19"/>
        </w:numPr>
        <w:spacing w:after="0" w:line="240" w:lineRule="auto"/>
        <w:ind w:left="1260"/>
        <w:jc w:val="both"/>
      </w:pPr>
      <w:r w:rsidRPr="00476011">
        <w:t xml:space="preserve">The </w:t>
      </w:r>
      <w:hyperlink r:id="rId50" w:history="1">
        <w:r w:rsidRPr="00B92111">
          <w:rPr>
            <w:rStyle w:val="Hyperlink"/>
            <w:b/>
            <w:bCs/>
          </w:rPr>
          <w:t>Connect with Respect</w:t>
        </w:r>
      </w:hyperlink>
      <w:r w:rsidRPr="00476011">
        <w:t xml:space="preserve"> (</w:t>
      </w:r>
      <w:proofErr w:type="spellStart"/>
      <w:r w:rsidRPr="00476011">
        <w:t>CwR</w:t>
      </w:r>
      <w:proofErr w:type="spellEnd"/>
      <w:r w:rsidRPr="00476011">
        <w:t>) curriculum</w:t>
      </w:r>
      <w:r w:rsidR="0042113F">
        <w:t xml:space="preserve"> is a </w:t>
      </w:r>
      <w:r w:rsidR="0042113F" w:rsidRPr="0042113F">
        <w:t xml:space="preserve">tool to </w:t>
      </w:r>
      <w:r w:rsidR="0042113F">
        <w:t xml:space="preserve">increase </w:t>
      </w:r>
      <w:r w:rsidR="0042113F" w:rsidRPr="0042113F">
        <w:t xml:space="preserve">knowledge and awareness </w:t>
      </w:r>
      <w:r w:rsidR="0042113F">
        <w:t xml:space="preserve">among teachers </w:t>
      </w:r>
      <w:r w:rsidR="0042113F" w:rsidRPr="0042113F">
        <w:t>on gender equality, social cohesion</w:t>
      </w:r>
      <w:r w:rsidR="0042113F">
        <w:t>,</w:t>
      </w:r>
      <w:r w:rsidR="0042113F" w:rsidRPr="0042113F">
        <w:t xml:space="preserve"> </w:t>
      </w:r>
      <w:r w:rsidR="0042113F">
        <w:t xml:space="preserve">and </w:t>
      </w:r>
      <w:r w:rsidR="0042113F" w:rsidRPr="0042113F">
        <w:t>respectful relationships among young people</w:t>
      </w:r>
      <w:r w:rsidR="0042113F">
        <w:t>, to prevent VAWG</w:t>
      </w:r>
      <w:r w:rsidR="0042113F" w:rsidRPr="0042113F">
        <w:t>.</w:t>
      </w:r>
      <w:r w:rsidR="0042113F">
        <w:t xml:space="preserve"> The </w:t>
      </w:r>
      <w:proofErr w:type="spellStart"/>
      <w:r w:rsidR="0042113F">
        <w:t>CwR</w:t>
      </w:r>
      <w:proofErr w:type="spellEnd"/>
      <w:r w:rsidR="0042113F">
        <w:t xml:space="preserve"> was </w:t>
      </w:r>
      <w:r w:rsidRPr="00476011">
        <w:t>developed with UNESCO and the University of Melbourne</w:t>
      </w:r>
      <w:r>
        <w:t xml:space="preserve">, </w:t>
      </w:r>
      <w:r w:rsidRPr="00476011">
        <w:t xml:space="preserve">was implemented and evaluated across </w:t>
      </w:r>
      <w:r>
        <w:t>several</w:t>
      </w:r>
      <w:r w:rsidRPr="00476011">
        <w:t xml:space="preserve"> countries in Asia and Africa (</w:t>
      </w:r>
      <w:r w:rsidRPr="00EE12B2">
        <w:rPr>
          <w:b/>
          <w:bCs/>
        </w:rPr>
        <w:t>Eswatini, Tanzania, Thailand, Timor-Leste, Viet Nam</w:t>
      </w:r>
      <w:r>
        <w:t xml:space="preserve">, </w:t>
      </w:r>
      <w:r w:rsidRPr="00942F0A">
        <w:t xml:space="preserve">and </w:t>
      </w:r>
      <w:r w:rsidRPr="00EE12B2">
        <w:rPr>
          <w:b/>
          <w:bCs/>
        </w:rPr>
        <w:t>Zambia</w:t>
      </w:r>
      <w:r w:rsidRPr="00476011">
        <w:t>).</w:t>
      </w:r>
      <w:r>
        <w:rPr>
          <w:rStyle w:val="FootnoteReference"/>
        </w:rPr>
        <w:footnoteReference w:id="82"/>
      </w:r>
      <w:r>
        <w:t xml:space="preserve"> </w:t>
      </w:r>
      <w:r w:rsidRPr="00476011">
        <w:t xml:space="preserve"> </w:t>
      </w:r>
    </w:p>
    <w:p w14:paraId="14C44766" w14:textId="251D30A3" w:rsidR="00B92111" w:rsidRDefault="00B92111" w:rsidP="00460411">
      <w:pPr>
        <w:pStyle w:val="ListParagraph"/>
        <w:numPr>
          <w:ilvl w:val="1"/>
          <w:numId w:val="19"/>
        </w:numPr>
        <w:spacing w:after="0" w:line="240" w:lineRule="auto"/>
        <w:ind w:left="1260" w:hanging="180"/>
        <w:jc w:val="both"/>
      </w:pPr>
      <w:r w:rsidRPr="00884B33">
        <w:t xml:space="preserve">The </w:t>
      </w:r>
      <w:hyperlink r:id="rId51" w:history="1">
        <w:r w:rsidRPr="001A6F18">
          <w:rPr>
            <w:rStyle w:val="Hyperlink"/>
            <w:b/>
            <w:bCs/>
          </w:rPr>
          <w:t>Voices against Violence</w:t>
        </w:r>
      </w:hyperlink>
      <w:r w:rsidRPr="00884B33">
        <w:t xml:space="preserve"> (</w:t>
      </w:r>
      <w:proofErr w:type="spellStart"/>
      <w:r w:rsidRPr="00884B33">
        <w:t>VaV</w:t>
      </w:r>
      <w:proofErr w:type="spellEnd"/>
      <w:r w:rsidRPr="00884B33">
        <w:t>), a non-formal educational curriculum</w:t>
      </w:r>
      <w:r w:rsidRPr="00E07DF1">
        <w:t xml:space="preserve"> for children and youth</w:t>
      </w:r>
      <w:r>
        <w:t xml:space="preserve">, was adapted for implementation in </w:t>
      </w:r>
      <w:r w:rsidRPr="00E5088A">
        <w:rPr>
          <w:b/>
          <w:bCs/>
        </w:rPr>
        <w:t>Thailand</w:t>
      </w:r>
      <w:r>
        <w:t xml:space="preserve">, the </w:t>
      </w:r>
      <w:r w:rsidRPr="00E5088A">
        <w:rPr>
          <w:b/>
          <w:bCs/>
        </w:rPr>
        <w:t>Philippines</w:t>
      </w:r>
      <w:r>
        <w:t xml:space="preserve">, and </w:t>
      </w:r>
      <w:r w:rsidRPr="00E5088A">
        <w:rPr>
          <w:b/>
          <w:bCs/>
        </w:rPr>
        <w:t>Nepal</w:t>
      </w:r>
      <w:r>
        <w:t xml:space="preserve"> in agreement with </w:t>
      </w:r>
      <w:r w:rsidR="00EE309D">
        <w:t xml:space="preserve">the </w:t>
      </w:r>
      <w:r>
        <w:t>World Association for Girl Guides and Girl Scouts (WAGGGS).</w:t>
      </w:r>
      <w:r>
        <w:rPr>
          <w:rStyle w:val="FootnoteReference"/>
        </w:rPr>
        <w:footnoteReference w:id="83"/>
      </w:r>
      <w:r>
        <w:t xml:space="preserve"> </w:t>
      </w:r>
    </w:p>
    <w:p w14:paraId="52E362F9" w14:textId="3B32EB91" w:rsidR="001A6F18" w:rsidRDefault="001A6F18" w:rsidP="00DE2D34">
      <w:pPr>
        <w:pStyle w:val="ListParagraph"/>
        <w:numPr>
          <w:ilvl w:val="1"/>
          <w:numId w:val="19"/>
        </w:numPr>
        <w:spacing w:after="0" w:line="240" w:lineRule="auto"/>
        <w:ind w:left="1260" w:hanging="180"/>
        <w:jc w:val="both"/>
      </w:pPr>
      <w:hyperlink r:id="rId52" w:history="1">
        <w:r w:rsidRPr="001A6F18">
          <w:rPr>
            <w:rStyle w:val="Hyperlink"/>
            <w:b/>
            <w:bCs/>
          </w:rPr>
          <w:t>From Words to Action: Preventing VAWG</w:t>
        </w:r>
      </w:hyperlink>
      <w:r>
        <w:t xml:space="preserve"> </w:t>
      </w:r>
      <w:r w:rsidRPr="00AC4470">
        <w:t>explores the structural and institutional conditions required to scale prevention efforts globally</w:t>
      </w:r>
      <w:r>
        <w:t xml:space="preserve"> and</w:t>
      </w:r>
      <w:r w:rsidRPr="00AC4470">
        <w:t xml:space="preserve"> how prevention can be institutionalized within national systems.</w:t>
      </w:r>
      <w:r>
        <w:rPr>
          <w:rStyle w:val="FootnoteReference"/>
        </w:rPr>
        <w:footnoteReference w:id="84"/>
      </w:r>
    </w:p>
    <w:p w14:paraId="2CFD86AF" w14:textId="17EA8038" w:rsidR="007A41C3" w:rsidRPr="00DE2D34" w:rsidRDefault="007A41C3" w:rsidP="007A41C3">
      <w:pPr>
        <w:pStyle w:val="Heading5"/>
        <w:rPr>
          <w:sz w:val="24"/>
          <w:szCs w:val="24"/>
        </w:rPr>
      </w:pPr>
      <w:r w:rsidRPr="00DE2D34">
        <w:rPr>
          <w:sz w:val="24"/>
          <w:szCs w:val="24"/>
        </w:rPr>
        <w:lastRenderedPageBreak/>
        <w:t>Monitoring and Evaluation of VAWG prevention and response</w:t>
      </w:r>
    </w:p>
    <w:p w14:paraId="1524BC52" w14:textId="2101AB1D" w:rsidR="007A41C3" w:rsidRDefault="00725083" w:rsidP="00B10678">
      <w:pPr>
        <w:pStyle w:val="ListParagraph"/>
        <w:numPr>
          <w:ilvl w:val="0"/>
          <w:numId w:val="18"/>
        </w:numPr>
        <w:spacing w:after="0" w:line="240" w:lineRule="auto"/>
        <w:jc w:val="both"/>
      </w:pPr>
      <w:r>
        <w:rPr>
          <w:b/>
          <w:bCs/>
        </w:rPr>
        <w:t>Guidance on</w:t>
      </w:r>
      <w:r w:rsidR="00B10678">
        <w:rPr>
          <w:b/>
          <w:bCs/>
        </w:rPr>
        <w:t xml:space="preserve"> </w:t>
      </w:r>
      <w:r>
        <w:rPr>
          <w:b/>
          <w:bCs/>
        </w:rPr>
        <w:t>m</w:t>
      </w:r>
      <w:r w:rsidR="007A41C3" w:rsidRPr="00BC6F32">
        <w:rPr>
          <w:b/>
          <w:bCs/>
        </w:rPr>
        <w:t xml:space="preserve">onitoring and evaluation for </w:t>
      </w:r>
      <w:proofErr w:type="spellStart"/>
      <w:r w:rsidR="007A41C3" w:rsidRPr="00BC6F32">
        <w:rPr>
          <w:b/>
          <w:bCs/>
        </w:rPr>
        <w:t>programmes</w:t>
      </w:r>
      <w:proofErr w:type="spellEnd"/>
      <w:r w:rsidR="007A41C3" w:rsidRPr="00BC6F32">
        <w:rPr>
          <w:b/>
          <w:bCs/>
        </w:rPr>
        <w:t xml:space="preserve"> addressing response to violence against women and girls</w:t>
      </w:r>
      <w:r w:rsidR="007A41C3">
        <w:rPr>
          <w:rStyle w:val="FootnoteReference"/>
        </w:rPr>
        <w:footnoteReference w:id="85"/>
      </w:r>
      <w:r w:rsidR="007A41C3">
        <w:t xml:space="preserve"> was developed to accompany the ESP to guide the M&amp;E of the establishment and provision of VAWG </w:t>
      </w:r>
      <w:r>
        <w:t>survivors’</w:t>
      </w:r>
      <w:r w:rsidR="007A41C3">
        <w:t xml:space="preserve"> services and their coordination. </w:t>
      </w:r>
    </w:p>
    <w:p w14:paraId="3D5959F9" w14:textId="77777777" w:rsidR="007A41C3" w:rsidRPr="00476011" w:rsidRDefault="007A41C3" w:rsidP="00725083">
      <w:pPr>
        <w:pStyle w:val="ListParagraph"/>
        <w:numPr>
          <w:ilvl w:val="0"/>
          <w:numId w:val="18"/>
        </w:numPr>
        <w:spacing w:after="0" w:line="240" w:lineRule="auto"/>
        <w:jc w:val="both"/>
      </w:pPr>
      <w:r w:rsidRPr="00476011">
        <w:t xml:space="preserve">UN Women and </w:t>
      </w:r>
      <w:r>
        <w:t xml:space="preserve">EQI also </w:t>
      </w:r>
      <w:r w:rsidRPr="00476011">
        <w:t>co-produced</w:t>
      </w:r>
      <w:r>
        <w:t xml:space="preserve"> the </w:t>
      </w:r>
      <w:r w:rsidRPr="00476011">
        <w:t xml:space="preserve">regional </w:t>
      </w:r>
      <w:r>
        <w:t xml:space="preserve">M&amp;E </w:t>
      </w:r>
      <w:r w:rsidRPr="00476011">
        <w:t>guidance</w:t>
      </w:r>
      <w:r>
        <w:t xml:space="preserve"> for prevention</w:t>
      </w:r>
      <w:r w:rsidRPr="00476011">
        <w:t xml:space="preserve">, </w:t>
      </w:r>
      <w:hyperlink r:id="rId53" w:anchor=":~:text=The%20purpose%20of%20this%20monitoring,short%2C%20medium%20and%20long%20term" w:history="1">
        <w:r w:rsidRPr="00976A90">
          <w:rPr>
            <w:rStyle w:val="Hyperlink"/>
            <w:b/>
            <w:bCs/>
          </w:rPr>
          <w:t>Making Progress in Prevention Possible: A Monitoring Framework for the Prevention of Violence Against Women and Girls in the AP Region (MPPP)</w:t>
        </w:r>
      </w:hyperlink>
      <w:r>
        <w:t>.</w:t>
      </w:r>
      <w:r w:rsidRPr="00EA673A">
        <w:t xml:space="preserve"> </w:t>
      </w:r>
      <w:r>
        <w:t xml:space="preserve"> This guidance was</w:t>
      </w:r>
      <w:r w:rsidRPr="00476011">
        <w:t xml:space="preserve"> informed by the Australian Counting on Change model</w:t>
      </w:r>
      <w:r>
        <w:t>,</w:t>
      </w:r>
      <w:r w:rsidRPr="00476011">
        <w:rPr>
          <w:rStyle w:val="FootnoteReference"/>
          <w:sz w:val="22"/>
        </w:rPr>
        <w:footnoteReference w:id="86"/>
      </w:r>
      <w:r w:rsidRPr="00476011">
        <w:t xml:space="preserve">  </w:t>
      </w:r>
      <w:r>
        <w:t>and</w:t>
      </w:r>
      <w:r w:rsidRPr="00476011">
        <w:t xml:space="preserve"> was designed to support countries to establish monitoring systems for </w:t>
      </w:r>
      <w:r>
        <w:t xml:space="preserve">national </w:t>
      </w:r>
      <w:r w:rsidRPr="00476011">
        <w:t>prevention, aligned with the RESPECT Framework.</w:t>
      </w:r>
      <w:r w:rsidRPr="00476011">
        <w:rPr>
          <w:rStyle w:val="FootnoteReference"/>
          <w:sz w:val="22"/>
        </w:rPr>
        <w:footnoteReference w:id="87"/>
      </w:r>
      <w:r>
        <w:t xml:space="preserve"> </w:t>
      </w:r>
      <w:r w:rsidRPr="00476011">
        <w:t xml:space="preserve"> </w:t>
      </w:r>
      <w:r>
        <w:t xml:space="preserve">The </w:t>
      </w:r>
      <w:r w:rsidRPr="00476011">
        <w:t>MPPP framework</w:t>
      </w:r>
      <w:r>
        <w:t xml:space="preserve"> was supported by a technical accompaniment to support its use, and</w:t>
      </w:r>
      <w:r w:rsidRPr="00476011">
        <w:t xml:space="preserve"> is now used by governments to track prevention progress through intersectional indicators that align with SDG monitoring.</w:t>
      </w:r>
      <w:r>
        <w:rPr>
          <w:rStyle w:val="FootnoteReference"/>
        </w:rPr>
        <w:footnoteReference w:id="88"/>
      </w:r>
      <w:r>
        <w:t xml:space="preserve"> </w:t>
      </w:r>
    </w:p>
    <w:p w14:paraId="27DD8A89" w14:textId="77777777" w:rsidR="007A41C3" w:rsidRDefault="007A41C3" w:rsidP="00EA6E82">
      <w:pPr>
        <w:pStyle w:val="ListParagraph"/>
        <w:numPr>
          <w:ilvl w:val="0"/>
          <w:numId w:val="18"/>
        </w:numPr>
        <w:spacing w:after="0" w:line="240" w:lineRule="auto"/>
        <w:jc w:val="both"/>
      </w:pPr>
      <w:r>
        <w:t>The</w:t>
      </w:r>
      <w:r w:rsidRPr="00345EDD">
        <w:rPr>
          <w:b/>
          <w:bCs/>
        </w:rPr>
        <w:t xml:space="preserve"> </w:t>
      </w:r>
      <w:hyperlink r:id="rId54" w:history="1">
        <w:r w:rsidRPr="00E01826">
          <w:rPr>
            <w:rStyle w:val="Hyperlink"/>
            <w:b/>
            <w:bCs/>
          </w:rPr>
          <w:t>ASEAN Regional Guidelines on Violence against Women and Girls Data Collection and Use</w:t>
        </w:r>
      </w:hyperlink>
      <w:r w:rsidRPr="00345EDD">
        <w:t xml:space="preserve"> </w:t>
      </w:r>
      <w:r w:rsidRPr="00476011">
        <w:t xml:space="preserve">were promoted and translated (Bahasa Indonesia, Thai, Vietnamese) to help Member States generate reliable data for evidence-based advocacy, budgeting, policy-making, </w:t>
      </w:r>
      <w:proofErr w:type="spellStart"/>
      <w:r w:rsidRPr="00476011">
        <w:t>programme</w:t>
      </w:r>
      <w:proofErr w:type="spellEnd"/>
      <w:r w:rsidRPr="00476011">
        <w:t xml:space="preserve"> monitoring, and SDG reporting; the Guidelines synthesize best practice</w:t>
      </w:r>
      <w:r>
        <w:t>s</w:t>
      </w:r>
      <w:r w:rsidRPr="00476011">
        <w:t xml:space="preserve"> </w:t>
      </w:r>
      <w:r>
        <w:t>for collecting and managing</w:t>
      </w:r>
      <w:r w:rsidRPr="00476011">
        <w:t xml:space="preserve"> administrative, prevalence, and costing data.</w:t>
      </w:r>
      <w:r>
        <w:rPr>
          <w:rStyle w:val="FootnoteReference"/>
        </w:rPr>
        <w:footnoteReference w:id="89"/>
      </w:r>
    </w:p>
    <w:p w14:paraId="3423DB96" w14:textId="4605C571" w:rsidR="002C6852" w:rsidRPr="004D0FD1" w:rsidRDefault="002C6852" w:rsidP="002C6852">
      <w:pPr>
        <w:pStyle w:val="Heading5"/>
        <w:rPr>
          <w:sz w:val="22"/>
        </w:rPr>
      </w:pPr>
      <w:r w:rsidRPr="004D0FD1">
        <w:rPr>
          <w:sz w:val="22"/>
        </w:rPr>
        <w:t>Technology Facilitated Violence against Women and Girls</w:t>
      </w:r>
      <w:r w:rsidR="004D0FD1" w:rsidRPr="004D0FD1">
        <w:rPr>
          <w:sz w:val="22"/>
        </w:rPr>
        <w:t xml:space="preserve"> </w:t>
      </w:r>
      <w:r w:rsidR="004D0FD1">
        <w:rPr>
          <w:sz w:val="22"/>
        </w:rPr>
        <w:t>(TFVAWG)</w:t>
      </w:r>
    </w:p>
    <w:p w14:paraId="38A05B4D" w14:textId="3972A1D5" w:rsidR="00491FF5" w:rsidRDefault="00491FF5" w:rsidP="00E9160B">
      <w:pPr>
        <w:pStyle w:val="ListParagraph"/>
        <w:numPr>
          <w:ilvl w:val="0"/>
          <w:numId w:val="18"/>
        </w:numPr>
        <w:spacing w:after="0" w:line="240" w:lineRule="auto"/>
        <w:jc w:val="both"/>
      </w:pPr>
      <w:r>
        <w:t xml:space="preserve">UN Women has produced a suite of guidance documents on </w:t>
      </w:r>
      <w:r w:rsidR="0021219B">
        <w:t>t</w:t>
      </w:r>
      <w:r>
        <w:t xml:space="preserve">echnology </w:t>
      </w:r>
      <w:r w:rsidR="0021219B">
        <w:t>f</w:t>
      </w:r>
      <w:r>
        <w:t xml:space="preserve">acilitated </w:t>
      </w:r>
      <w:r w:rsidR="0021219B">
        <w:t>v</w:t>
      </w:r>
      <w:r>
        <w:t xml:space="preserve">iolence </w:t>
      </w:r>
      <w:r w:rsidR="00F453AB">
        <w:t xml:space="preserve">against Women and Girls </w:t>
      </w:r>
      <w:r>
        <w:t>(TF</w:t>
      </w:r>
      <w:r w:rsidR="00F453AB">
        <w:t>VAWG</w:t>
      </w:r>
      <w:r>
        <w:t>) that are available in a</w:t>
      </w:r>
      <w:r w:rsidRPr="00476011">
        <w:t xml:space="preserve"> dedicated </w:t>
      </w:r>
      <w:r w:rsidR="000A7B2F">
        <w:t xml:space="preserve">online </w:t>
      </w:r>
      <w:r w:rsidRPr="00476011">
        <w:t>repository of its global work on TF</w:t>
      </w:r>
      <w:r w:rsidR="009F152A">
        <w:t>VAWG</w:t>
      </w:r>
      <w:r w:rsidR="000A7B2F">
        <w:t>.</w:t>
      </w:r>
      <w:r>
        <w:rPr>
          <w:rStyle w:val="FootnoteReference"/>
        </w:rPr>
        <w:footnoteReference w:id="90"/>
      </w:r>
      <w:r w:rsidRPr="00476011">
        <w:t xml:space="preserve"> </w:t>
      </w:r>
      <w:r w:rsidR="000A7B2F">
        <w:t xml:space="preserve"> The repository </w:t>
      </w:r>
      <w:r w:rsidRPr="00476011">
        <w:t xml:space="preserve">serves as a hub for </w:t>
      </w:r>
      <w:r w:rsidR="000A7B2F">
        <w:t xml:space="preserve">TFVAWG-related </w:t>
      </w:r>
      <w:r w:rsidRPr="00476011">
        <w:t>resources, toolkits and knowledge products.</w:t>
      </w:r>
      <w:r>
        <w:t xml:space="preserve"> In the </w:t>
      </w:r>
      <w:r w:rsidRPr="00EE12B2">
        <w:rPr>
          <w:b/>
          <w:bCs/>
        </w:rPr>
        <w:t>A</w:t>
      </w:r>
      <w:r w:rsidR="009F152A" w:rsidRPr="00EE12B2">
        <w:rPr>
          <w:b/>
          <w:bCs/>
        </w:rPr>
        <w:t>sia-Pac</w:t>
      </w:r>
      <w:r w:rsidR="009F152A" w:rsidRPr="00E427B2">
        <w:rPr>
          <w:b/>
          <w:bCs/>
        </w:rPr>
        <w:t>ific</w:t>
      </w:r>
      <w:r w:rsidR="00E427B2">
        <w:t xml:space="preserve"> </w:t>
      </w:r>
      <w:r w:rsidRPr="00E9160B">
        <w:rPr>
          <w:b/>
          <w:bCs/>
        </w:rPr>
        <w:t>region</w:t>
      </w:r>
      <w:r>
        <w:t xml:space="preserve">, </w:t>
      </w:r>
      <w:r w:rsidR="000D108B">
        <w:t xml:space="preserve">UN Women’s </w:t>
      </w:r>
      <w:r w:rsidR="000A7B2F">
        <w:t xml:space="preserve">efforts have moved the field forward through a </w:t>
      </w:r>
      <w:r w:rsidRPr="00476011">
        <w:t>combination of research, advocacy, youth engagement and intergovernmental coordination</w:t>
      </w:r>
      <w:r w:rsidR="000A7B2F">
        <w:t xml:space="preserve"> activities</w:t>
      </w:r>
      <w:r w:rsidRPr="00476011">
        <w:t>.</w:t>
      </w:r>
    </w:p>
    <w:p w14:paraId="7ADB6A0B" w14:textId="097DDFD4" w:rsidR="00491FF5" w:rsidRDefault="00491FF5" w:rsidP="00110AD4">
      <w:pPr>
        <w:pStyle w:val="ListParagraph"/>
        <w:numPr>
          <w:ilvl w:val="1"/>
          <w:numId w:val="18"/>
        </w:numPr>
        <w:spacing w:after="0" w:line="240" w:lineRule="auto"/>
        <w:jc w:val="both"/>
      </w:pPr>
      <w:r w:rsidRPr="00476011">
        <w:t xml:space="preserve">Foundational work began in 2020 with the </w:t>
      </w:r>
      <w:hyperlink r:id="rId55" w:history="1">
        <w:r w:rsidRPr="002C6852">
          <w:rPr>
            <w:rStyle w:val="Hyperlink"/>
            <w:b/>
            <w:bCs/>
          </w:rPr>
          <w:t xml:space="preserve">UN Women multi-country study on online violence </w:t>
        </w:r>
        <w:r w:rsidRPr="00110AD4">
          <w:rPr>
            <w:rStyle w:val="Hyperlink"/>
            <w:b/>
            <w:bCs/>
          </w:rPr>
          <w:t>against women in Asia</w:t>
        </w:r>
      </w:hyperlink>
      <w:r w:rsidRPr="00476011">
        <w:t xml:space="preserve"> and continued with a </w:t>
      </w:r>
      <w:hyperlink r:id="rId56" w:anchor=":~:text=What%20is%2030%20for%202030,artists%2C%20journalists%2C%20and%20more" w:history="1">
        <w:r w:rsidRPr="002C6852">
          <w:rPr>
            <w:rStyle w:val="Hyperlink"/>
            <w:b/>
            <w:bCs/>
          </w:rPr>
          <w:t>regional study of online opposition to gender equality</w:t>
        </w:r>
      </w:hyperlink>
      <w:r w:rsidR="002C6852">
        <w:t>.</w:t>
      </w:r>
      <w:r w:rsidRPr="00476011">
        <w:t xml:space="preserve">  The </w:t>
      </w:r>
      <w:r>
        <w:t>combined findings</w:t>
      </w:r>
      <w:r w:rsidRPr="00476011">
        <w:t xml:space="preserve"> guided the development of practical tools. </w:t>
      </w:r>
    </w:p>
    <w:p w14:paraId="52A82E3D" w14:textId="39394C6B" w:rsidR="007A41C3" w:rsidRDefault="006D4A54" w:rsidP="000C4F50">
      <w:pPr>
        <w:pStyle w:val="ListParagraph"/>
        <w:numPr>
          <w:ilvl w:val="1"/>
          <w:numId w:val="18"/>
        </w:numPr>
        <w:spacing w:after="0" w:line="240" w:lineRule="auto"/>
        <w:jc w:val="both"/>
      </w:pPr>
      <w:r>
        <w:t>For example, i</w:t>
      </w:r>
      <w:r w:rsidR="00491FF5" w:rsidRPr="00476011">
        <w:t>n partnership with the 30 for 2030 youth network</w:t>
      </w:r>
      <w:r w:rsidR="00491FF5">
        <w:rPr>
          <w:rStyle w:val="FootnoteReference"/>
        </w:rPr>
        <w:footnoteReference w:id="91"/>
      </w:r>
      <w:r w:rsidR="00491FF5" w:rsidRPr="00476011">
        <w:t xml:space="preserve"> of diverse youth advocates, including LGBTQI+ persons, people with disabilities and migrants, UN Women co-developed two editions (2022 and 2023)</w:t>
      </w:r>
      <w:r w:rsidR="00491FF5">
        <w:t xml:space="preserve"> </w:t>
      </w:r>
      <w:r w:rsidR="00491FF5" w:rsidRPr="00476011">
        <w:t xml:space="preserve">of the </w:t>
      </w:r>
      <w:hyperlink r:id="rId57" w:history="1">
        <w:r w:rsidR="00491FF5" w:rsidRPr="002C6852">
          <w:rPr>
            <w:rStyle w:val="Hyperlink"/>
            <w:b/>
            <w:bCs/>
          </w:rPr>
          <w:t>Youth Guide to End Online Gender-Based Violence</w:t>
        </w:r>
      </w:hyperlink>
      <w:r w:rsidR="00491FF5" w:rsidRPr="00476011">
        <w:t>.</w:t>
      </w:r>
      <w:r w:rsidR="002C6852">
        <w:t xml:space="preserve"> </w:t>
      </w:r>
      <w:r w:rsidR="00491FF5">
        <w:t>S</w:t>
      </w:r>
      <w:r w:rsidR="00491FF5" w:rsidRPr="00476011">
        <w:t xml:space="preserve">haped through youth consultations and survivor voices, </w:t>
      </w:r>
      <w:r w:rsidR="00491FF5">
        <w:t xml:space="preserve">these resources </w:t>
      </w:r>
      <w:r w:rsidR="00491FF5" w:rsidRPr="00476011">
        <w:t xml:space="preserve">are used widely to raise awareness and inspire youth-led actions across the region. The </w:t>
      </w:r>
      <w:r w:rsidR="00491FF5">
        <w:t>2</w:t>
      </w:r>
      <w:r w:rsidR="00491FF5" w:rsidRPr="00476011">
        <w:t>023</w:t>
      </w:r>
      <w:r w:rsidR="00491FF5">
        <w:t xml:space="preserve"> edition</w:t>
      </w:r>
      <w:r w:rsidR="00491FF5" w:rsidRPr="00476011">
        <w:t xml:space="preserve"> integrates perspectives on disability-inclusive and LGBTQI+ rights, ensuring that the guidance reflects a broader understanding of intersectional risk and resilience in digital spaces. Most recently, the Youth Guide has been translated and disseminated in the Nepali language.</w:t>
      </w:r>
      <w:r w:rsidR="00491FF5" w:rsidRPr="00476011">
        <w:rPr>
          <w:rStyle w:val="FootnoteReference"/>
          <w:sz w:val="22"/>
        </w:rPr>
        <w:footnoteReference w:id="92"/>
      </w:r>
    </w:p>
    <w:p w14:paraId="385F7428" w14:textId="138104BF" w:rsidR="000C4F50" w:rsidRPr="00506E29" w:rsidRDefault="000C4F50" w:rsidP="000C4F50">
      <w:pPr>
        <w:pStyle w:val="Heading5"/>
        <w:rPr>
          <w:sz w:val="22"/>
        </w:rPr>
      </w:pPr>
      <w:r w:rsidRPr="00506E29">
        <w:rPr>
          <w:sz w:val="22"/>
        </w:rPr>
        <w:lastRenderedPageBreak/>
        <w:t>VAWG and Climate</w:t>
      </w:r>
      <w:r w:rsidR="00506E29" w:rsidRPr="00506E29">
        <w:rPr>
          <w:sz w:val="22"/>
        </w:rPr>
        <w:t xml:space="preserve"> Change</w:t>
      </w:r>
      <w:r w:rsidR="004D0FD1">
        <w:rPr>
          <w:sz w:val="22"/>
        </w:rPr>
        <w:t xml:space="preserve"> </w:t>
      </w:r>
      <w:r w:rsidR="00497A3C">
        <w:rPr>
          <w:sz w:val="22"/>
        </w:rPr>
        <w:t xml:space="preserve"> </w:t>
      </w:r>
      <w:r w:rsidR="004D0FD1">
        <w:rPr>
          <w:sz w:val="22"/>
        </w:rPr>
        <w:t xml:space="preserve"> </w:t>
      </w:r>
    </w:p>
    <w:p w14:paraId="40F80776" w14:textId="1969D683" w:rsidR="000C4F50" w:rsidRDefault="000C4F50" w:rsidP="00497A3C">
      <w:pPr>
        <w:pStyle w:val="ListParagraph"/>
        <w:numPr>
          <w:ilvl w:val="0"/>
          <w:numId w:val="18"/>
        </w:numPr>
        <w:spacing w:after="0" w:line="240" w:lineRule="auto"/>
        <w:jc w:val="both"/>
      </w:pPr>
      <w:r w:rsidRPr="00476011">
        <w:t>Building upon negotiations during CSW 66, UN Women, in partnership with the International Union for Conservation of Nature</w:t>
      </w:r>
      <w:r>
        <w:t xml:space="preserve">, </w:t>
      </w:r>
      <w:r w:rsidRPr="00476011">
        <w:t xml:space="preserve">developed </w:t>
      </w:r>
      <w:r>
        <w:t>the</w:t>
      </w:r>
      <w:r w:rsidRPr="00476011">
        <w:t xml:space="preserve"> guidance note</w:t>
      </w:r>
      <w:r>
        <w:t xml:space="preserve">, </w:t>
      </w:r>
      <w:hyperlink r:id="rId58" w:history="1">
        <w:r w:rsidRPr="009A0587">
          <w:rPr>
            <w:rStyle w:val="Hyperlink"/>
            <w:b/>
            <w:bCs/>
          </w:rPr>
          <w:t>CSW66 Agreed Conclusions and Ways Forward for Addressing VAWG and Climate Change Linkages in Policies, Decision-Making and Programming</w:t>
        </w:r>
      </w:hyperlink>
      <w:r>
        <w:t>.</w:t>
      </w:r>
      <w:r w:rsidRPr="00476011">
        <w:t xml:space="preserve"> </w:t>
      </w:r>
      <w:r>
        <w:t xml:space="preserve">This note </w:t>
      </w:r>
      <w:r w:rsidRPr="00476011">
        <w:t xml:space="preserve">highlights how </w:t>
      </w:r>
      <w:r>
        <w:t xml:space="preserve">the intersection of </w:t>
      </w:r>
      <w:r w:rsidRPr="00476011">
        <w:t xml:space="preserve">VAWG and climate change </w:t>
      </w:r>
      <w:r>
        <w:t>was</w:t>
      </w:r>
      <w:r w:rsidRPr="00476011">
        <w:t xml:space="preserve"> integrated </w:t>
      </w:r>
      <w:r>
        <w:t>into</w:t>
      </w:r>
      <w:r w:rsidRPr="00476011">
        <w:t xml:space="preserve"> the CSW 66 agreed conclusions</w:t>
      </w:r>
      <w:r w:rsidR="00B47EA5">
        <w:t xml:space="preserve">, highlights </w:t>
      </w:r>
      <w:r w:rsidRPr="00476011">
        <w:t>promising practices</w:t>
      </w:r>
      <w:r w:rsidR="00B47EA5">
        <w:t>, makes recommendations, including</w:t>
      </w:r>
      <w:r w:rsidRPr="00476011">
        <w:t xml:space="preserve"> adaptable resources </w:t>
      </w:r>
      <w:r w:rsidR="007747DD">
        <w:t xml:space="preserve">needed </w:t>
      </w:r>
      <w:r w:rsidRPr="00476011">
        <w:t>f</w:t>
      </w:r>
      <w:r w:rsidR="007747DD">
        <w:t>or implementation</w:t>
      </w:r>
      <w:r w:rsidRPr="00476011">
        <w:t>.</w:t>
      </w:r>
      <w:r>
        <w:rPr>
          <w:rStyle w:val="FootnoteReference"/>
        </w:rPr>
        <w:footnoteReference w:id="93"/>
      </w:r>
    </w:p>
    <w:p w14:paraId="0643070C" w14:textId="77777777" w:rsidR="000C4F50" w:rsidRDefault="000C4F50" w:rsidP="000C4F50">
      <w:pPr>
        <w:spacing w:after="0" w:line="240" w:lineRule="auto"/>
      </w:pPr>
    </w:p>
    <w:p w14:paraId="0F2B634D" w14:textId="0193A144" w:rsidR="000C4F50" w:rsidRPr="00506E29" w:rsidRDefault="000C4F50" w:rsidP="000C4F50">
      <w:pPr>
        <w:pStyle w:val="Heading5"/>
        <w:rPr>
          <w:sz w:val="22"/>
        </w:rPr>
      </w:pPr>
      <w:r w:rsidRPr="00506E29">
        <w:rPr>
          <w:sz w:val="22"/>
        </w:rPr>
        <w:t>Ensuring the safe participation of women and girls in sport</w:t>
      </w:r>
      <w:r w:rsidR="00506E29" w:rsidRPr="00506E29">
        <w:rPr>
          <w:sz w:val="22"/>
        </w:rPr>
        <w:t xml:space="preserve"> </w:t>
      </w:r>
      <w:r w:rsidR="00B47EA5">
        <w:rPr>
          <w:sz w:val="22"/>
        </w:rPr>
        <w:t xml:space="preserve"> </w:t>
      </w:r>
      <w:r w:rsidR="004D0FD1">
        <w:rPr>
          <w:sz w:val="22"/>
        </w:rPr>
        <w:t xml:space="preserve">  </w:t>
      </w:r>
    </w:p>
    <w:p w14:paraId="0E8D4682" w14:textId="7EB93CF8" w:rsidR="000C4F50" w:rsidRDefault="000C4F50" w:rsidP="00B47EA5">
      <w:pPr>
        <w:pStyle w:val="ListParagraph"/>
        <w:numPr>
          <w:ilvl w:val="0"/>
          <w:numId w:val="19"/>
        </w:numPr>
        <w:spacing w:after="0" w:line="240" w:lineRule="auto"/>
        <w:jc w:val="both"/>
      </w:pPr>
      <w:hyperlink r:id="rId59" w:history="1">
        <w:r w:rsidRPr="009A0587">
          <w:rPr>
            <w:rStyle w:val="Hyperlink"/>
            <w:b/>
            <w:bCs/>
          </w:rPr>
          <w:t>Tackling violence against women and girls in sport: A handbook for policy makers and sports practitioners</w:t>
        </w:r>
      </w:hyperlink>
      <w:r w:rsidRPr="00476011">
        <w:t xml:space="preserve"> was developed in partnership with UNESCO and the Spotlight Initiative. The Handbook </w:t>
      </w:r>
      <w:r>
        <w:t>supports</w:t>
      </w:r>
      <w:r w:rsidRPr="00476011">
        <w:t xml:space="preserve"> policymakers and sport practitioners working to address VAWG in sport</w:t>
      </w:r>
      <w:r>
        <w:t xml:space="preserve">. The resource highlights the nature of the problem, </w:t>
      </w:r>
      <w:r w:rsidRPr="00476011">
        <w:t>provid</w:t>
      </w:r>
      <w:r>
        <w:t>es</w:t>
      </w:r>
      <w:r w:rsidRPr="00476011">
        <w:t xml:space="preserve"> recommendations and actions for key stakeholders to</w:t>
      </w:r>
      <w:r>
        <w:t xml:space="preserve"> advance VAWG prevention and response, and proposes</w:t>
      </w:r>
      <w:r w:rsidRPr="00476011">
        <w:t xml:space="preserve"> entry points for sports actors and sport forums to change harmful social norms.</w:t>
      </w:r>
      <w:r w:rsidRPr="00476011">
        <w:rPr>
          <w:rStyle w:val="FootnoteReference"/>
          <w:sz w:val="22"/>
        </w:rPr>
        <w:footnoteReference w:id="94"/>
      </w:r>
    </w:p>
    <w:p w14:paraId="5CD6B248" w14:textId="77777777" w:rsidR="000C4F50" w:rsidRDefault="000C4F50" w:rsidP="000C4F50">
      <w:pPr>
        <w:spacing w:after="0" w:line="240" w:lineRule="auto"/>
      </w:pPr>
    </w:p>
    <w:p w14:paraId="78C2FFBA" w14:textId="16A55E6B" w:rsidR="000C4F50" w:rsidRPr="00E524FD" w:rsidRDefault="000C4F50" w:rsidP="000C4F50">
      <w:pPr>
        <w:pStyle w:val="Heading5"/>
        <w:rPr>
          <w:sz w:val="22"/>
        </w:rPr>
      </w:pPr>
      <w:r w:rsidRPr="00E524FD">
        <w:rPr>
          <w:sz w:val="22"/>
        </w:rPr>
        <w:t>Digital Public Infrastructure and Digital Public Goods</w:t>
      </w:r>
      <w:r w:rsidR="00E524FD" w:rsidRPr="00E524FD">
        <w:rPr>
          <w:sz w:val="22"/>
        </w:rPr>
        <w:t xml:space="preserve"> </w:t>
      </w:r>
      <w:r w:rsidR="004D0FD1">
        <w:rPr>
          <w:sz w:val="22"/>
        </w:rPr>
        <w:t xml:space="preserve"> </w:t>
      </w:r>
    </w:p>
    <w:p w14:paraId="5FB3F771" w14:textId="364D9C0E" w:rsidR="000C4F50" w:rsidRDefault="000C4F50" w:rsidP="000A6DE3">
      <w:pPr>
        <w:pStyle w:val="ListParagraph"/>
        <w:numPr>
          <w:ilvl w:val="0"/>
          <w:numId w:val="18"/>
        </w:numPr>
        <w:jc w:val="both"/>
      </w:pPr>
      <w:r w:rsidRPr="00476011">
        <w:t xml:space="preserve">UN Women </w:t>
      </w:r>
      <w:r>
        <w:t xml:space="preserve">developed </w:t>
      </w:r>
      <w:r w:rsidR="00F208FC">
        <w:t xml:space="preserve">the following </w:t>
      </w:r>
      <w:r w:rsidRPr="00476011">
        <w:t>publication</w:t>
      </w:r>
      <w:r w:rsidR="00F208FC">
        <w:t>, ‘</w:t>
      </w:r>
      <w:hyperlink r:id="rId60" w:history="1">
        <w:r w:rsidRPr="00D31A2D">
          <w:rPr>
            <w:rStyle w:val="Hyperlink"/>
            <w:b/>
            <w:bCs/>
          </w:rPr>
          <w:t>Making Digital Public Infrastructure Work for Women and Girls: Exemplar Stories</w:t>
        </w:r>
      </w:hyperlink>
      <w:r>
        <w:rPr>
          <w:b/>
          <w:bCs/>
        </w:rPr>
        <w:t>.</w:t>
      </w:r>
      <w:r w:rsidR="00F208FC">
        <w:rPr>
          <w:b/>
          <w:bCs/>
        </w:rPr>
        <w:t>’</w:t>
      </w:r>
      <w:r w:rsidRPr="00476011">
        <w:t xml:space="preserve"> </w:t>
      </w:r>
      <w:r>
        <w:t>Launched during CSW 70, t</w:t>
      </w:r>
      <w:r w:rsidRPr="00476011">
        <w:t xml:space="preserve">his publication </w:t>
      </w:r>
      <w:r>
        <w:t xml:space="preserve">highlights efforts to develop gender-inclusive DPI that can be replicated and scaled up. For DPI to enable society-wide capabilities and access to essential services, it must respond to everyone’s needs, including those of women and girls. The report contains three recommendations to achieve this, </w:t>
      </w:r>
      <w:r w:rsidR="003228A2">
        <w:t>such as</w:t>
      </w:r>
      <w:r>
        <w:t xml:space="preserve"> </w:t>
      </w:r>
      <w:r w:rsidR="00F83B9D">
        <w:t>d</w:t>
      </w:r>
      <w:r w:rsidR="00F83B9D" w:rsidRPr="00F83B9D">
        <w:t>esign</w:t>
      </w:r>
      <w:r w:rsidR="00F83B9D">
        <w:t>ing</w:t>
      </w:r>
      <w:r w:rsidR="00F83B9D" w:rsidRPr="00F83B9D">
        <w:t xml:space="preserve"> and build</w:t>
      </w:r>
      <w:r w:rsidR="00F83B9D">
        <w:t>ing</w:t>
      </w:r>
      <w:r w:rsidR="00F83B9D" w:rsidRPr="00F83B9D">
        <w:t xml:space="preserve"> DPI with and by women and girls from the </w:t>
      </w:r>
      <w:r w:rsidR="00F83B9D">
        <w:t>outset</w:t>
      </w:r>
      <w:r w:rsidR="00F83B9D" w:rsidRPr="00F83B9D">
        <w:t>, and includ</w:t>
      </w:r>
      <w:r w:rsidR="00691FA2">
        <w:t>ing</w:t>
      </w:r>
      <w:r w:rsidR="00F83B9D" w:rsidRPr="00F83B9D">
        <w:t xml:space="preserve"> their perspectives throughout the cycle of design, development, deployment, reflection, and review</w:t>
      </w:r>
      <w:r w:rsidR="00E65386">
        <w:t xml:space="preserve">, as well as </w:t>
      </w:r>
      <w:r>
        <w:t>collecting gender-disaggregated data on the impact of DPI</w:t>
      </w:r>
      <w:r w:rsidR="00B80147">
        <w:t xml:space="preserve">, </w:t>
      </w:r>
      <w:r w:rsidR="00B80147" w:rsidRPr="00B80147">
        <w:t>including outcomes related to awareness, access, and use</w:t>
      </w:r>
      <w:r w:rsidRPr="00476011">
        <w:t>.</w:t>
      </w:r>
      <w:r w:rsidRPr="2BDD565F">
        <w:rPr>
          <w:rStyle w:val="FootnoteReference"/>
          <w:sz w:val="22"/>
        </w:rPr>
        <w:footnoteReference w:id="95"/>
      </w:r>
    </w:p>
    <w:p w14:paraId="2C3B0E55" w14:textId="77777777" w:rsidR="000C4F50" w:rsidRDefault="000C4F50" w:rsidP="000C4F50">
      <w:pPr>
        <w:spacing w:after="0" w:line="240" w:lineRule="auto"/>
      </w:pPr>
    </w:p>
    <w:p w14:paraId="0E9120EE" w14:textId="6123E514" w:rsidR="000C4F50" w:rsidRPr="00E65386" w:rsidRDefault="000C4F50" w:rsidP="000C4F50">
      <w:pPr>
        <w:pStyle w:val="Heading5"/>
        <w:rPr>
          <w:sz w:val="22"/>
        </w:rPr>
      </w:pPr>
      <w:r w:rsidRPr="00E65386">
        <w:rPr>
          <w:sz w:val="22"/>
        </w:rPr>
        <w:t>Ensuring VAWG prevention and response during the COVID-19 pandemic</w:t>
      </w:r>
      <w:r w:rsidR="00E65386" w:rsidRPr="00E65386">
        <w:rPr>
          <w:sz w:val="22"/>
        </w:rPr>
        <w:t xml:space="preserve"> </w:t>
      </w:r>
      <w:r w:rsidR="004D0FD1">
        <w:rPr>
          <w:sz w:val="22"/>
        </w:rPr>
        <w:t xml:space="preserve"> </w:t>
      </w:r>
    </w:p>
    <w:p w14:paraId="021D4A05" w14:textId="123244A1" w:rsidR="000C4F50" w:rsidRDefault="00491FF5" w:rsidP="00057CFB">
      <w:pPr>
        <w:pStyle w:val="ListParagraph"/>
        <w:numPr>
          <w:ilvl w:val="0"/>
          <w:numId w:val="18"/>
        </w:numPr>
        <w:spacing w:after="0" w:line="240" w:lineRule="auto"/>
        <w:jc w:val="both"/>
      </w:pPr>
      <w:r>
        <w:t xml:space="preserve">UN Women moved rapidly to respond to </w:t>
      </w:r>
      <w:r w:rsidRPr="00476011">
        <w:t>COVID-19</w:t>
      </w:r>
      <w:r>
        <w:t xml:space="preserve">, </w:t>
      </w:r>
      <w:r w:rsidR="004904B7">
        <w:t xml:space="preserve">producing </w:t>
      </w:r>
      <w:r>
        <w:t>several guidance and informational briefs</w:t>
      </w:r>
      <w:r w:rsidRPr="00476011">
        <w:t xml:space="preserve"> </w:t>
      </w:r>
      <w:r>
        <w:t xml:space="preserve">and reports on the nature of the </w:t>
      </w:r>
      <w:r w:rsidR="00057CFB">
        <w:t>‘</w:t>
      </w:r>
      <w:r>
        <w:t>shadow pandemic</w:t>
      </w:r>
      <w:r w:rsidR="00057CFB">
        <w:t>’</w:t>
      </w:r>
      <w:r>
        <w:t xml:space="preserve"> and on preventing and responding to VAWG in the context of the pandemic, including</w:t>
      </w:r>
      <w:r w:rsidR="00057CFB">
        <w:t>:</w:t>
      </w:r>
    </w:p>
    <w:p w14:paraId="52C862B7" w14:textId="77777777" w:rsidR="000C4F50" w:rsidRDefault="00491FF5" w:rsidP="000C4F50">
      <w:pPr>
        <w:pStyle w:val="ListParagraph"/>
        <w:numPr>
          <w:ilvl w:val="1"/>
          <w:numId w:val="18"/>
        </w:numPr>
        <w:spacing w:after="0" w:line="240" w:lineRule="auto"/>
      </w:pPr>
      <w:hyperlink r:id="rId61" w:history="1">
        <w:r w:rsidRPr="000C4F50">
          <w:rPr>
            <w:rStyle w:val="Hyperlink"/>
            <w:b/>
            <w:bCs/>
          </w:rPr>
          <w:t>COVID-19 and essential services provision for survivors of violence against women and girls</w:t>
        </w:r>
      </w:hyperlink>
      <w:r>
        <w:t>;</w:t>
      </w:r>
      <w:r w:rsidRPr="003B57F9">
        <w:rPr>
          <w:rStyle w:val="FootnoteReference"/>
          <w:sz w:val="22"/>
        </w:rPr>
        <w:t xml:space="preserve"> </w:t>
      </w:r>
    </w:p>
    <w:p w14:paraId="34F9E84F" w14:textId="77777777" w:rsidR="000C4F50" w:rsidRPr="000C4F50" w:rsidRDefault="00491FF5" w:rsidP="000C4F50">
      <w:pPr>
        <w:pStyle w:val="ListParagraph"/>
        <w:numPr>
          <w:ilvl w:val="1"/>
          <w:numId w:val="18"/>
        </w:numPr>
        <w:spacing w:after="0" w:line="240" w:lineRule="auto"/>
      </w:pPr>
      <w:hyperlink r:id="rId62" w:history="1">
        <w:r w:rsidRPr="000C4F50">
          <w:rPr>
            <w:rStyle w:val="Hyperlink"/>
            <w:b/>
            <w:bCs/>
          </w:rPr>
          <w:t>On the front lines of COVID-19, women’s organizations provide vital services as first responders as violence against women spike</w:t>
        </w:r>
        <w:r w:rsidRPr="000C4F50">
          <w:rPr>
            <w:rStyle w:val="Hyperlink"/>
          </w:rPr>
          <w:t>;</w:t>
        </w:r>
      </w:hyperlink>
      <w:r w:rsidR="000C4F50" w:rsidRPr="003B57F9">
        <w:rPr>
          <w:b/>
          <w:bCs/>
        </w:rPr>
        <w:t xml:space="preserve"> </w:t>
      </w:r>
    </w:p>
    <w:p w14:paraId="5A6BD337" w14:textId="77777777" w:rsidR="000C4F50" w:rsidRPr="000C4F50" w:rsidRDefault="00491FF5" w:rsidP="000C4F50">
      <w:pPr>
        <w:pStyle w:val="ListParagraph"/>
        <w:numPr>
          <w:ilvl w:val="1"/>
          <w:numId w:val="18"/>
        </w:numPr>
        <w:spacing w:after="0" w:line="240" w:lineRule="auto"/>
      </w:pPr>
      <w:hyperlink r:id="rId63" w:history="1">
        <w:r w:rsidRPr="000C4F50">
          <w:rPr>
            <w:rStyle w:val="Hyperlink"/>
            <w:b/>
            <w:bCs/>
          </w:rPr>
          <w:t>Justice for Women amidst COVID-19</w:t>
        </w:r>
      </w:hyperlink>
      <w:r>
        <w:t>;</w:t>
      </w:r>
      <w:r w:rsidR="000C4F50" w:rsidRPr="003B57F9">
        <w:rPr>
          <w:b/>
          <w:bCs/>
        </w:rPr>
        <w:t xml:space="preserve"> </w:t>
      </w:r>
    </w:p>
    <w:p w14:paraId="521F5516" w14:textId="77777777" w:rsidR="000C4F50" w:rsidRPr="000C4F50" w:rsidRDefault="00491FF5" w:rsidP="00057CFB">
      <w:pPr>
        <w:pStyle w:val="ListParagraph"/>
        <w:numPr>
          <w:ilvl w:val="1"/>
          <w:numId w:val="18"/>
        </w:numPr>
        <w:spacing w:after="0" w:line="240" w:lineRule="auto"/>
        <w:jc w:val="both"/>
        <w:rPr>
          <w:rStyle w:val="FootnoteReference"/>
          <w:sz w:val="22"/>
          <w:vertAlign w:val="baseline"/>
        </w:rPr>
      </w:pPr>
      <w:hyperlink r:id="rId64" w:history="1">
        <w:r w:rsidRPr="000C4F50">
          <w:rPr>
            <w:rStyle w:val="Hyperlink"/>
            <w:b/>
            <w:bCs/>
          </w:rPr>
          <w:t>Standing up t</w:t>
        </w:r>
        <w:r w:rsidRPr="000C4F50">
          <w:rPr>
            <w:rStyle w:val="Hyperlink"/>
            <w:rFonts w:cstheme="minorHAnsi"/>
            <w:b/>
            <w:bCs/>
            <w:lang w:val="en-GB"/>
          </w:rPr>
          <w:t>o the Challenge: Response to the COVID-19 Pandemic in Asia and the Pacific</w:t>
        </w:r>
      </w:hyperlink>
      <w:r>
        <w:rPr>
          <w:rFonts w:cstheme="minorHAnsi"/>
          <w:b/>
          <w:bCs/>
          <w:lang w:val="en-GB"/>
        </w:rPr>
        <w:t>;</w:t>
      </w:r>
    </w:p>
    <w:p w14:paraId="6172B63A" w14:textId="4C01DCC4" w:rsidR="00491FF5" w:rsidRPr="003B57F9" w:rsidRDefault="00491FF5" w:rsidP="006D220B">
      <w:pPr>
        <w:pStyle w:val="ListParagraph"/>
        <w:numPr>
          <w:ilvl w:val="1"/>
          <w:numId w:val="18"/>
        </w:numPr>
        <w:spacing w:after="0" w:line="240" w:lineRule="auto"/>
        <w:jc w:val="both"/>
      </w:pPr>
      <w:hyperlink r:id="rId65" w:history="1">
        <w:r w:rsidRPr="000C4F50">
          <w:rPr>
            <w:rStyle w:val="Hyperlink"/>
            <w:rFonts w:cstheme="minorHAnsi"/>
            <w:b/>
            <w:bCs/>
            <w:lang w:val="en-GB"/>
          </w:rPr>
          <w:t>Unlocking the Lockdown: The gendered effects of covid-19 on achieving the SDGs in Asia and the Pacific</w:t>
        </w:r>
      </w:hyperlink>
    </w:p>
    <w:p w14:paraId="55DEFC18" w14:textId="5427A141" w:rsidR="00BC089B" w:rsidRPr="004D0FD1" w:rsidRDefault="00BC089B" w:rsidP="004D0FD1">
      <w:pPr>
        <w:pStyle w:val="Heading3"/>
        <w:jc w:val="both"/>
        <w:rPr>
          <w:szCs w:val="21"/>
        </w:rPr>
      </w:pPr>
      <w:bookmarkStart w:id="199" w:name="_Toc214131911"/>
      <w:bookmarkStart w:id="200" w:name="_Toc225791370"/>
      <w:bookmarkStart w:id="201" w:name="_Toc210043030"/>
      <w:bookmarkStart w:id="202" w:name="_Toc211432499"/>
      <w:bookmarkEnd w:id="198"/>
      <w:r w:rsidRPr="004D0FD1">
        <w:rPr>
          <w:szCs w:val="21"/>
        </w:rPr>
        <w:lastRenderedPageBreak/>
        <w:t xml:space="preserve">Finding 2: </w:t>
      </w:r>
      <w:r w:rsidR="00F07B2A" w:rsidRPr="004D0FD1">
        <w:rPr>
          <w:szCs w:val="21"/>
        </w:rPr>
        <w:t xml:space="preserve">UN Women’s </w:t>
      </w:r>
      <w:r w:rsidR="004B3235" w:rsidRPr="004D0FD1">
        <w:rPr>
          <w:szCs w:val="21"/>
        </w:rPr>
        <w:t>focus on structural change</w:t>
      </w:r>
      <w:r w:rsidR="00F07B2A" w:rsidRPr="004D0FD1">
        <w:rPr>
          <w:szCs w:val="21"/>
        </w:rPr>
        <w:t xml:space="preserve"> led to the reform of laws, policies, and institution</w:t>
      </w:r>
      <w:r w:rsidR="00E91127" w:rsidRPr="004D0FD1">
        <w:rPr>
          <w:szCs w:val="21"/>
        </w:rPr>
        <w:t>al practices</w:t>
      </w:r>
      <w:r w:rsidR="00F80AC4" w:rsidRPr="004D0FD1">
        <w:rPr>
          <w:szCs w:val="21"/>
        </w:rPr>
        <w:t>,</w:t>
      </w:r>
      <w:r w:rsidR="00520A37" w:rsidRPr="004D0FD1">
        <w:rPr>
          <w:szCs w:val="21"/>
        </w:rPr>
        <w:t xml:space="preserve"> which</w:t>
      </w:r>
      <w:r w:rsidR="00F07B2A" w:rsidRPr="004D0FD1">
        <w:rPr>
          <w:szCs w:val="21"/>
        </w:rPr>
        <w:t xml:space="preserve"> advanc</w:t>
      </w:r>
      <w:r w:rsidR="00520A37" w:rsidRPr="004D0FD1">
        <w:rPr>
          <w:szCs w:val="21"/>
        </w:rPr>
        <w:t>ed</w:t>
      </w:r>
      <w:r w:rsidR="00F07B2A" w:rsidRPr="004D0FD1">
        <w:rPr>
          <w:szCs w:val="21"/>
        </w:rPr>
        <w:t xml:space="preserve"> </w:t>
      </w:r>
      <w:r w:rsidR="00520A37" w:rsidRPr="004D0FD1">
        <w:rPr>
          <w:szCs w:val="21"/>
        </w:rPr>
        <w:t>the</w:t>
      </w:r>
      <w:r w:rsidR="00F07B2A" w:rsidRPr="004D0FD1">
        <w:rPr>
          <w:szCs w:val="21"/>
        </w:rPr>
        <w:t xml:space="preserve"> enabling environment </w:t>
      </w:r>
      <w:r w:rsidR="00520A37" w:rsidRPr="004D0FD1">
        <w:rPr>
          <w:szCs w:val="21"/>
        </w:rPr>
        <w:t>to support</w:t>
      </w:r>
      <w:r w:rsidR="00F07B2A" w:rsidRPr="004D0FD1">
        <w:rPr>
          <w:szCs w:val="21"/>
        </w:rPr>
        <w:t xml:space="preserve"> VAWG</w:t>
      </w:r>
      <w:bookmarkEnd w:id="199"/>
      <w:r w:rsidR="00520A37" w:rsidRPr="004D0FD1">
        <w:rPr>
          <w:szCs w:val="21"/>
        </w:rPr>
        <w:t xml:space="preserve"> prevention and response</w:t>
      </w:r>
      <w:bookmarkEnd w:id="200"/>
      <w:r w:rsidR="004D0FD1" w:rsidRPr="004D0FD1">
        <w:rPr>
          <w:szCs w:val="21"/>
        </w:rPr>
        <w:t xml:space="preserve"> </w:t>
      </w:r>
    </w:p>
    <w:p w14:paraId="6679FB69" w14:textId="1876C086" w:rsidR="00BC089B" w:rsidRPr="00AC754E" w:rsidRDefault="00C74133" w:rsidP="00C81083">
      <w:pPr>
        <w:spacing w:line="240" w:lineRule="auto"/>
        <w:jc w:val="both"/>
        <w:rPr>
          <w:rFonts w:cstheme="majorBidi"/>
        </w:rPr>
      </w:pPr>
      <w:r>
        <w:t>The</w:t>
      </w:r>
      <w:r w:rsidR="00BC089B">
        <w:t xml:space="preserve"> EVAW </w:t>
      </w:r>
      <w:proofErr w:type="spellStart"/>
      <w:r w:rsidR="00BC089B">
        <w:t>Programme</w:t>
      </w:r>
      <w:proofErr w:type="spellEnd"/>
      <w:r w:rsidR="00BC089B">
        <w:t xml:space="preserve"> </w:t>
      </w:r>
      <w:r>
        <w:t>advanced</w:t>
      </w:r>
      <w:r w:rsidR="00BC089B">
        <w:t xml:space="preserve"> VAWG prevention and response </w:t>
      </w:r>
      <w:r>
        <w:t>through</w:t>
      </w:r>
      <w:r w:rsidR="00BC089B">
        <w:t xml:space="preserve"> structural-level changes that shifted the norms and practices of international and regional bodies, national governments, and institutions in countries.  UN Women’s strong collaboration with a diverse range of global, regional, and country partners (including government,</w:t>
      </w:r>
      <w:r w:rsidR="00E65386">
        <w:t xml:space="preserve"> </w:t>
      </w:r>
      <w:r w:rsidR="003B61F9">
        <w:t>civil society and women’s</w:t>
      </w:r>
      <w:r w:rsidR="00BC089B">
        <w:t xml:space="preserve"> rights organizations, academic researchers) facilitated the success of combining targeted advocacy with </w:t>
      </w:r>
      <w:r>
        <w:t xml:space="preserve">programmatic </w:t>
      </w:r>
      <w:r w:rsidR="00BC089B">
        <w:t xml:space="preserve">support to influence legal and policy change.  As part of its commitment to systemic change, UN Women focused on strengthening institutional capacity across sectors to align service delivery, training and other programming with international standards for VAWG prevention and response. The success of these efforts is demonstrated by the many newly developed or reformed </w:t>
      </w:r>
      <w:r w:rsidR="00BC089B" w:rsidRPr="2BDD565F">
        <w:rPr>
          <w:rFonts w:cstheme="majorBidi"/>
        </w:rPr>
        <w:t>laws, policies and protocols at the global, regional, national and institutional levels</w:t>
      </w:r>
      <w:r w:rsidR="00C81807" w:rsidRPr="2BDD565F">
        <w:rPr>
          <w:rFonts w:cstheme="majorBidi"/>
        </w:rPr>
        <w:t xml:space="preserve">, as </w:t>
      </w:r>
      <w:r w:rsidR="003B61F9" w:rsidRPr="2BDD565F">
        <w:rPr>
          <w:rFonts w:cstheme="majorBidi"/>
        </w:rPr>
        <w:t>outlined</w:t>
      </w:r>
      <w:r w:rsidR="00C81807" w:rsidRPr="2BDD565F">
        <w:rPr>
          <w:rFonts w:cstheme="majorBidi"/>
        </w:rPr>
        <w:t xml:space="preserve"> below,</w:t>
      </w:r>
      <w:r w:rsidR="3A3D3521" w:rsidRPr="2BDD565F">
        <w:rPr>
          <w:rFonts w:cstheme="majorBidi"/>
        </w:rPr>
        <w:t xml:space="preserve"> </w:t>
      </w:r>
      <w:r w:rsidR="00BC089B" w:rsidRPr="2BDD565F">
        <w:rPr>
          <w:rFonts w:cstheme="majorBidi"/>
        </w:rPr>
        <w:t xml:space="preserve">that are now aligned with the RESPECT </w:t>
      </w:r>
      <w:r w:rsidR="00FA467F" w:rsidRPr="2BDD565F">
        <w:rPr>
          <w:rFonts w:cstheme="majorBidi"/>
        </w:rPr>
        <w:t>F</w:t>
      </w:r>
      <w:r w:rsidR="00BC089B" w:rsidRPr="2BDD565F">
        <w:rPr>
          <w:rFonts w:cstheme="majorBidi"/>
        </w:rPr>
        <w:t xml:space="preserve">ramework and the ESP.  </w:t>
      </w:r>
    </w:p>
    <w:p w14:paraId="70AECB0D" w14:textId="165C8593" w:rsidR="00BC089B" w:rsidRPr="004D0FD1" w:rsidRDefault="00BC089B" w:rsidP="00E3599B">
      <w:pPr>
        <w:pStyle w:val="Heading4"/>
        <w:spacing w:line="240" w:lineRule="auto"/>
        <w:rPr>
          <w:sz w:val="24"/>
          <w:szCs w:val="24"/>
        </w:rPr>
      </w:pPr>
      <w:r w:rsidRPr="004D0FD1">
        <w:rPr>
          <w:sz w:val="24"/>
          <w:szCs w:val="24"/>
        </w:rPr>
        <w:t>Example</w:t>
      </w:r>
      <w:r w:rsidR="00F532CB" w:rsidRPr="004D0FD1">
        <w:rPr>
          <w:sz w:val="24"/>
          <w:szCs w:val="24"/>
        </w:rPr>
        <w:t>s</w:t>
      </w:r>
      <w:r w:rsidRPr="004D0FD1">
        <w:rPr>
          <w:sz w:val="24"/>
          <w:szCs w:val="24"/>
        </w:rPr>
        <w:t xml:space="preserve"> </w:t>
      </w:r>
      <w:r w:rsidR="00FA467F" w:rsidRPr="004D0FD1">
        <w:rPr>
          <w:sz w:val="24"/>
          <w:szCs w:val="24"/>
        </w:rPr>
        <w:t xml:space="preserve">of </w:t>
      </w:r>
      <w:r w:rsidR="007E0DBF">
        <w:rPr>
          <w:sz w:val="24"/>
          <w:szCs w:val="24"/>
        </w:rPr>
        <w:t>K</w:t>
      </w:r>
      <w:r w:rsidRPr="004D0FD1">
        <w:rPr>
          <w:sz w:val="24"/>
          <w:szCs w:val="24"/>
        </w:rPr>
        <w:t xml:space="preserve">ey </w:t>
      </w:r>
      <w:r w:rsidR="007E0DBF">
        <w:rPr>
          <w:sz w:val="24"/>
          <w:szCs w:val="24"/>
        </w:rPr>
        <w:t>R</w:t>
      </w:r>
      <w:r w:rsidRPr="004D0FD1">
        <w:rPr>
          <w:sz w:val="24"/>
          <w:szCs w:val="24"/>
        </w:rPr>
        <w:t xml:space="preserve">esults supporting this </w:t>
      </w:r>
      <w:r w:rsidR="00F532CB" w:rsidRPr="004D0FD1">
        <w:rPr>
          <w:sz w:val="24"/>
          <w:szCs w:val="24"/>
        </w:rPr>
        <w:t>F</w:t>
      </w:r>
      <w:r w:rsidRPr="004D0FD1">
        <w:rPr>
          <w:sz w:val="24"/>
          <w:szCs w:val="24"/>
        </w:rPr>
        <w:t>inding</w:t>
      </w:r>
    </w:p>
    <w:p w14:paraId="7CB09EBD" w14:textId="44D56A41" w:rsidR="00BC089B" w:rsidRPr="00661CA6" w:rsidRDefault="00BC089B" w:rsidP="00E3599B">
      <w:pPr>
        <w:pStyle w:val="Heading5"/>
        <w:spacing w:line="240" w:lineRule="auto"/>
        <w:rPr>
          <w:sz w:val="22"/>
        </w:rPr>
      </w:pPr>
      <w:r w:rsidRPr="00661CA6">
        <w:rPr>
          <w:sz w:val="22"/>
        </w:rPr>
        <w:t>Global Advocacy</w:t>
      </w:r>
    </w:p>
    <w:p w14:paraId="1EC6C3F4" w14:textId="10B80BC3" w:rsidR="00BC089B" w:rsidRPr="00546D29" w:rsidRDefault="00BC089B" w:rsidP="00903085">
      <w:pPr>
        <w:spacing w:line="240" w:lineRule="auto"/>
        <w:jc w:val="both"/>
      </w:pPr>
      <w:r>
        <w:t>UN Women used global platforms</w:t>
      </w:r>
      <w:r w:rsidR="003845C0">
        <w:t xml:space="preserve"> such as the </w:t>
      </w:r>
      <w:hyperlink r:id="rId66" w:history="1">
        <w:r w:rsidR="003845C0" w:rsidRPr="0002021B">
          <w:rPr>
            <w:rStyle w:val="Hyperlink"/>
          </w:rPr>
          <w:t xml:space="preserve">Generation Equality </w:t>
        </w:r>
        <w:r w:rsidR="00005DC3" w:rsidRPr="0002021B">
          <w:rPr>
            <w:rStyle w:val="Hyperlink"/>
          </w:rPr>
          <w:t xml:space="preserve">Action Coalition on </w:t>
        </w:r>
        <w:r w:rsidR="003845C0" w:rsidRPr="0002021B">
          <w:rPr>
            <w:rStyle w:val="Hyperlink"/>
          </w:rPr>
          <w:t>Gender-Based Violence</w:t>
        </w:r>
      </w:hyperlink>
      <w:r w:rsidR="003845C0">
        <w:t xml:space="preserve"> </w:t>
      </w:r>
      <w:r w:rsidR="00005DC3">
        <w:t xml:space="preserve">and the </w:t>
      </w:r>
      <w:hyperlink r:id="rId67" w:history="1">
        <w:r w:rsidR="00E82C31" w:rsidRPr="00CE6C34">
          <w:rPr>
            <w:rStyle w:val="Hyperlink"/>
          </w:rPr>
          <w:t xml:space="preserve">ACT to End Violence against Women </w:t>
        </w:r>
        <w:proofErr w:type="spellStart"/>
        <w:r w:rsidR="00E82C31" w:rsidRPr="00CE6C34">
          <w:rPr>
            <w:rStyle w:val="Hyperlink"/>
          </w:rPr>
          <w:t>Programme</w:t>
        </w:r>
        <w:proofErr w:type="spellEnd"/>
        <w:r w:rsidR="00E82C31" w:rsidRPr="00CE6C34">
          <w:rPr>
            <w:rStyle w:val="Hyperlink"/>
          </w:rPr>
          <w:t xml:space="preserve"> </w:t>
        </w:r>
      </w:hyperlink>
      <w:r>
        <w:t>to</w:t>
      </w:r>
      <w:r w:rsidR="00877925">
        <w:rPr>
          <w:rFonts w:ascii="Segoe UI" w:hAnsi="Segoe UI" w:cs="Segoe UI"/>
          <w:sz w:val="18"/>
          <w:szCs w:val="18"/>
        </w:rPr>
        <w:t xml:space="preserve"> </w:t>
      </w:r>
      <w:r w:rsidR="00877925" w:rsidRPr="00877925">
        <w:t>position prevention and responses in the heart of multi-stakeholders platforms and women's movements</w:t>
      </w:r>
      <w:r w:rsidR="00877925">
        <w:t xml:space="preserve"> and</w:t>
      </w:r>
      <w:r>
        <w:t xml:space="preserve"> elevate prevention and survivor-centered responses</w:t>
      </w:r>
      <w:r w:rsidR="008E6F18">
        <w:t>. This work resulted in increased awareness</w:t>
      </w:r>
      <w:r>
        <w:t xml:space="preserve"> </w:t>
      </w:r>
      <w:r w:rsidR="008E6F18">
        <w:t xml:space="preserve">of global and regional guidelines </w:t>
      </w:r>
      <w:r>
        <w:t>and</w:t>
      </w:r>
      <w:r w:rsidR="008E6F18">
        <w:t xml:space="preserve"> tools and</w:t>
      </w:r>
      <w:r>
        <w:t xml:space="preserve"> increas</w:t>
      </w:r>
      <w:r w:rsidR="008E6F18">
        <w:t xml:space="preserve">ed </w:t>
      </w:r>
      <w:r>
        <w:t>capacity to implement</w:t>
      </w:r>
      <w:r w:rsidR="008E6F18">
        <w:t xml:space="preserve"> the</w:t>
      </w:r>
      <w:r w:rsidR="0071790A">
        <w:t>se</w:t>
      </w:r>
      <w:r>
        <w:t xml:space="preserve">. </w:t>
      </w:r>
      <w:r w:rsidR="0058422F">
        <w:t xml:space="preserve">Key </w:t>
      </w:r>
      <w:r w:rsidR="00604043" w:rsidRPr="00604043">
        <w:t>learnings from th</w:t>
      </w:r>
      <w:r w:rsidR="00DB27A4">
        <w:t>ese</w:t>
      </w:r>
      <w:r w:rsidR="00604043" w:rsidRPr="00604043">
        <w:t xml:space="preserve"> </w:t>
      </w:r>
      <w:proofErr w:type="spellStart"/>
      <w:r w:rsidR="00604043" w:rsidRPr="00604043">
        <w:t>programme</w:t>
      </w:r>
      <w:r w:rsidR="00DB27A4">
        <w:t>s</w:t>
      </w:r>
      <w:proofErr w:type="spellEnd"/>
      <w:r w:rsidR="00604043" w:rsidRPr="00604043">
        <w:t xml:space="preserve"> </w:t>
      </w:r>
      <w:r w:rsidR="0058422F">
        <w:t xml:space="preserve">also </w:t>
      </w:r>
      <w:r w:rsidR="00604043" w:rsidRPr="00604043">
        <w:t xml:space="preserve">informed the development of </w:t>
      </w:r>
      <w:r w:rsidR="0058422F">
        <w:t>the forthcoming UN Women</w:t>
      </w:r>
      <w:r w:rsidR="00604043" w:rsidRPr="00604043">
        <w:t xml:space="preserve"> Prevention Strategy</w:t>
      </w:r>
      <w:r w:rsidR="0058422F">
        <w:t xml:space="preserve">. </w:t>
      </w:r>
    </w:p>
    <w:p w14:paraId="79963A37" w14:textId="25922003" w:rsidR="00811DA0" w:rsidRPr="004C467B" w:rsidRDefault="00811DA0" w:rsidP="0071790A">
      <w:pPr>
        <w:pStyle w:val="ListParagraph"/>
        <w:numPr>
          <w:ilvl w:val="0"/>
          <w:numId w:val="20"/>
        </w:numPr>
        <w:spacing w:after="0" w:line="240" w:lineRule="auto"/>
        <w:jc w:val="both"/>
        <w:rPr>
          <w:rFonts w:cstheme="majorHAnsi"/>
          <w:b/>
          <w:bCs/>
          <w:szCs w:val="20"/>
        </w:rPr>
      </w:pPr>
      <w:r w:rsidRPr="00F4443A">
        <w:rPr>
          <w:rFonts w:cstheme="majorHAnsi"/>
          <w:szCs w:val="20"/>
        </w:rPr>
        <w:t>UN Women proposed a single ‘</w:t>
      </w:r>
      <w:r w:rsidRPr="004454BB">
        <w:rPr>
          <w:rFonts w:cstheme="majorHAnsi"/>
          <w:b/>
          <w:bCs/>
          <w:szCs w:val="20"/>
        </w:rPr>
        <w:t>Gender Equality Accelerator’ on Prevention of and Response to VAWG as one of the key flagship programming frameworks</w:t>
      </w:r>
      <w:r w:rsidRPr="00F4443A">
        <w:rPr>
          <w:rFonts w:cstheme="majorHAnsi"/>
          <w:szCs w:val="20"/>
        </w:rPr>
        <w:t xml:space="preserve"> prioritized globally in </w:t>
      </w:r>
      <w:r>
        <w:rPr>
          <w:rFonts w:cstheme="majorHAnsi"/>
          <w:szCs w:val="20"/>
        </w:rPr>
        <w:t>2023,</w:t>
      </w:r>
      <w:r w:rsidRPr="00F4443A">
        <w:rPr>
          <w:rFonts w:cstheme="majorHAnsi"/>
          <w:szCs w:val="20"/>
        </w:rPr>
        <w:t xml:space="preserve"> in partnership with movements, UN </w:t>
      </w:r>
      <w:r w:rsidR="004D6475">
        <w:rPr>
          <w:rFonts w:cstheme="majorHAnsi"/>
          <w:szCs w:val="20"/>
        </w:rPr>
        <w:t>agencies</w:t>
      </w:r>
      <w:r w:rsidRPr="00F4443A">
        <w:rPr>
          <w:rFonts w:cstheme="majorHAnsi"/>
          <w:szCs w:val="20"/>
        </w:rPr>
        <w:t>, research and private sector, civil society and women’s rights organizations, and platforms such as the Generation Equality Gender-Based Violence Action Coalition.</w:t>
      </w:r>
      <w:r>
        <w:rPr>
          <w:rStyle w:val="FootnoteReference"/>
          <w:rFonts w:cstheme="majorHAnsi"/>
          <w:szCs w:val="20"/>
        </w:rPr>
        <w:footnoteReference w:id="96"/>
      </w:r>
    </w:p>
    <w:p w14:paraId="4A5834E4" w14:textId="50EA8489" w:rsidR="00BC089B" w:rsidRDefault="004D6475" w:rsidP="0071790A">
      <w:pPr>
        <w:pStyle w:val="ListParagraph"/>
        <w:numPr>
          <w:ilvl w:val="0"/>
          <w:numId w:val="20"/>
        </w:numPr>
        <w:spacing w:after="0" w:line="240" w:lineRule="auto"/>
        <w:jc w:val="both"/>
      </w:pPr>
      <w:r>
        <w:t>The</w:t>
      </w:r>
      <w:r w:rsidR="00BC089B">
        <w:t xml:space="preserve"> 2022 High-Level Political Forum side-event</w:t>
      </w:r>
      <w:r>
        <w:t>,</w:t>
      </w:r>
      <w:r w:rsidR="00BC089B">
        <w:t xml:space="preserve"> “</w:t>
      </w:r>
      <w:r w:rsidR="00BC089B" w:rsidRPr="004454BB">
        <w:rPr>
          <w:b/>
          <w:bCs/>
        </w:rPr>
        <w:t>Justice for Survivors of Gender-based Violence in Complex Situations</w:t>
      </w:r>
      <w:r w:rsidR="00BC089B">
        <w:t xml:space="preserve">,” </w:t>
      </w:r>
      <w:r>
        <w:t xml:space="preserve">was </w:t>
      </w:r>
      <w:r w:rsidR="00BC089B">
        <w:t xml:space="preserve">co-hosted with IDLO and GWI and supported by the Governments of the </w:t>
      </w:r>
      <w:r w:rsidR="00BC089B" w:rsidRPr="00905704">
        <w:rPr>
          <w:b/>
          <w:bCs/>
        </w:rPr>
        <w:t>Netherlands</w:t>
      </w:r>
      <w:r w:rsidR="00BC089B">
        <w:t xml:space="preserve"> and the </w:t>
      </w:r>
      <w:r w:rsidR="00BC089B" w:rsidRPr="00905704">
        <w:rPr>
          <w:b/>
          <w:bCs/>
        </w:rPr>
        <w:t>Philippines</w:t>
      </w:r>
      <w:r>
        <w:t xml:space="preserve">. </w:t>
      </w:r>
      <w:r w:rsidR="006903B0">
        <w:t xml:space="preserve">The </w:t>
      </w:r>
      <w:r w:rsidR="00E244FA">
        <w:t>findings of the research presented</w:t>
      </w:r>
      <w:r w:rsidR="006903B0">
        <w:t xml:space="preserve"> by IDLO </w:t>
      </w:r>
      <w:r w:rsidR="00E244FA">
        <w:t>was released in December</w:t>
      </w:r>
      <w:r>
        <w:t xml:space="preserve"> </w:t>
      </w:r>
      <w:r w:rsidR="0022212B">
        <w:t>2022.</w:t>
      </w:r>
      <w:r w:rsidR="0022212B">
        <w:rPr>
          <w:rStyle w:val="FootnoteReference"/>
        </w:rPr>
        <w:footnoteReference w:id="97"/>
      </w:r>
      <w:r w:rsidR="0022212B">
        <w:t xml:space="preserve"> </w:t>
      </w:r>
      <w:r w:rsidR="00BC089B">
        <w:t xml:space="preserve">UN Women presented its </w:t>
      </w:r>
      <w:r w:rsidR="00BC089B" w:rsidRPr="004D6475">
        <w:rPr>
          <w:i/>
          <w:iCs/>
        </w:rPr>
        <w:t xml:space="preserve">Safe Consultations with Survivors of VAWG </w:t>
      </w:r>
      <w:r w:rsidR="00BC089B" w:rsidRPr="000112F0">
        <w:t>guidance</w:t>
      </w:r>
      <w:r w:rsidR="008D217E" w:rsidRPr="000112F0">
        <w:t xml:space="preserve"> </w:t>
      </w:r>
      <w:r w:rsidR="008D217E">
        <w:t xml:space="preserve">at this meeting, </w:t>
      </w:r>
      <w:r w:rsidR="00BC089B">
        <w:t xml:space="preserve">linking </w:t>
      </w:r>
      <w:r>
        <w:t xml:space="preserve">the integration of </w:t>
      </w:r>
      <w:r w:rsidR="00BC089B">
        <w:t>survivor voice</w:t>
      </w:r>
      <w:r>
        <w:t>s</w:t>
      </w:r>
      <w:r w:rsidR="00BC089B">
        <w:t xml:space="preserve"> to justice reform in complex settings.</w:t>
      </w:r>
      <w:r w:rsidR="00BC089B">
        <w:rPr>
          <w:rStyle w:val="FootnoteReference"/>
        </w:rPr>
        <w:footnoteReference w:id="98"/>
      </w:r>
      <w:r w:rsidR="00BC089B">
        <w:t xml:space="preserve">  </w:t>
      </w:r>
    </w:p>
    <w:p w14:paraId="34F1F315" w14:textId="77777777" w:rsidR="00BC089B" w:rsidRDefault="00BC089B" w:rsidP="000112F0">
      <w:pPr>
        <w:pStyle w:val="ListParagraph"/>
        <w:numPr>
          <w:ilvl w:val="0"/>
          <w:numId w:val="20"/>
        </w:numPr>
        <w:spacing w:after="0" w:line="240" w:lineRule="auto"/>
        <w:jc w:val="both"/>
      </w:pPr>
      <w:r>
        <w:t xml:space="preserve">UN Women assumed the Secretariat role for the new </w:t>
      </w:r>
      <w:r w:rsidRPr="004454BB">
        <w:rPr>
          <w:b/>
          <w:bCs/>
        </w:rPr>
        <w:t>High-Level Member State Network on Gender-Responsive Policing</w:t>
      </w:r>
      <w:r>
        <w:t xml:space="preserve"> and partnered with academia (e.g., University of Nebraska) on women’s advancement in policing.</w:t>
      </w:r>
      <w:r>
        <w:rPr>
          <w:rStyle w:val="FootnoteReference"/>
        </w:rPr>
        <w:footnoteReference w:id="99"/>
      </w:r>
    </w:p>
    <w:p w14:paraId="410747D1" w14:textId="38740EAD" w:rsidR="00BC089B" w:rsidRDefault="00BC089B" w:rsidP="00F641FD">
      <w:pPr>
        <w:pStyle w:val="ListParagraph"/>
        <w:numPr>
          <w:ilvl w:val="0"/>
          <w:numId w:val="20"/>
        </w:numPr>
        <w:spacing w:after="0" w:line="240" w:lineRule="auto"/>
        <w:jc w:val="both"/>
      </w:pPr>
      <w:r>
        <w:t xml:space="preserve">Through the </w:t>
      </w:r>
      <w:proofErr w:type="spellStart"/>
      <w:r w:rsidRPr="007C2FBF">
        <w:t>UNiTE</w:t>
      </w:r>
      <w:proofErr w:type="spellEnd"/>
      <w:r w:rsidRPr="007C2FBF">
        <w:t xml:space="preserve"> to End Violence against Women Campaign</w:t>
      </w:r>
      <w:r>
        <w:t xml:space="preserve"> in 2024, UN Women and the Office of the President of the UN General Assembly convened a high-level meeting </w:t>
      </w:r>
      <w:r w:rsidRPr="004454BB">
        <w:rPr>
          <w:b/>
          <w:bCs/>
        </w:rPr>
        <w:t>marking the 25th anniversary of designating November 25</w:t>
      </w:r>
      <w:r w:rsidRPr="004454BB">
        <w:rPr>
          <w:b/>
          <w:bCs/>
          <w:vertAlign w:val="superscript"/>
        </w:rPr>
        <w:t>th</w:t>
      </w:r>
      <w:r w:rsidRPr="004454BB">
        <w:rPr>
          <w:b/>
          <w:bCs/>
        </w:rPr>
        <w:t xml:space="preserve"> as the International Day for the Elimination of Violence against Women</w:t>
      </w:r>
      <w:r>
        <w:t xml:space="preserve">, engaging 75 Member States to accelerate commitments ahead of Beijing+30. Survivor-centered justice was promoted at a side event featuring youth poet laureate Stephanie Pacheco to underscore intergenerational </w:t>
      </w:r>
      <w:r>
        <w:lastRenderedPageBreak/>
        <w:t>impacts of violence. UN Women positioned prevention at the center of the 16 Days of Activism against GBV, mobilizing support from UN entities and Member States for long-term, evidence-based approaches.</w:t>
      </w:r>
      <w:r w:rsidRPr="007C2FBF">
        <w:rPr>
          <w:rStyle w:val="FootnoteReference"/>
        </w:rPr>
        <w:t xml:space="preserve"> </w:t>
      </w:r>
      <w:r>
        <w:rPr>
          <w:rStyle w:val="FootnoteReference"/>
        </w:rPr>
        <w:footnoteReference w:id="100"/>
      </w:r>
    </w:p>
    <w:p w14:paraId="4F5AF8F0" w14:textId="77777777" w:rsidR="00BC089B" w:rsidRDefault="00BC089B" w:rsidP="00DB27A4">
      <w:pPr>
        <w:pStyle w:val="ListParagraph"/>
        <w:numPr>
          <w:ilvl w:val="0"/>
          <w:numId w:val="20"/>
        </w:numPr>
        <w:spacing w:after="0" w:line="240" w:lineRule="auto"/>
        <w:jc w:val="both"/>
      </w:pPr>
      <w:r w:rsidRPr="0033077C">
        <w:rPr>
          <w:b/>
          <w:bCs/>
        </w:rPr>
        <w:t>At the SVRI Forum 2024</w:t>
      </w:r>
      <w:r w:rsidRPr="00553C54">
        <w:t>,</w:t>
      </w:r>
      <w:r>
        <w:rPr>
          <w:rStyle w:val="FootnoteReference"/>
        </w:rPr>
        <w:footnoteReference w:id="101"/>
      </w:r>
      <w:r w:rsidRPr="00553C54">
        <w:t xml:space="preserve"> UN Women launched </w:t>
      </w:r>
      <w:r>
        <w:t xml:space="preserve">the </w:t>
      </w:r>
      <w:r w:rsidRPr="00553C54">
        <w:t>ASEAN-developed regional guidance on integrated social work services with UNICEF/</w:t>
      </w:r>
      <w:proofErr w:type="gramStart"/>
      <w:r w:rsidRPr="00553C54">
        <w:t>UNFPA</w:t>
      </w:r>
      <w:proofErr w:type="gramEnd"/>
      <w:r>
        <w:t xml:space="preserve"> and </w:t>
      </w:r>
      <w:r w:rsidRPr="00553C54">
        <w:t xml:space="preserve">shared </w:t>
      </w:r>
      <w:r>
        <w:t xml:space="preserve">lessons learned from implementing the </w:t>
      </w:r>
      <w:r w:rsidRPr="00553C54">
        <w:t>ESP across Africa and Asia</w:t>
      </w:r>
      <w:r>
        <w:t>.</w:t>
      </w:r>
      <w:r>
        <w:rPr>
          <w:rStyle w:val="FootnoteReference"/>
        </w:rPr>
        <w:footnoteReference w:id="102"/>
      </w:r>
      <w:r w:rsidRPr="00553C54">
        <w:t xml:space="preserve"> </w:t>
      </w:r>
      <w:r>
        <w:t xml:space="preserve"> </w:t>
      </w:r>
    </w:p>
    <w:p w14:paraId="700CEB1F" w14:textId="77777777" w:rsidR="00BC089B" w:rsidRDefault="00BC089B" w:rsidP="00E3599B">
      <w:pPr>
        <w:pStyle w:val="Heading5"/>
        <w:spacing w:line="240" w:lineRule="auto"/>
      </w:pPr>
    </w:p>
    <w:p w14:paraId="3AA4FF98" w14:textId="3A7AE12F" w:rsidR="00BC089B" w:rsidRPr="00661CA6" w:rsidRDefault="00BC089B" w:rsidP="00E3599B">
      <w:pPr>
        <w:pStyle w:val="Heading5"/>
        <w:spacing w:line="240" w:lineRule="auto"/>
        <w:rPr>
          <w:sz w:val="22"/>
        </w:rPr>
      </w:pPr>
      <w:r w:rsidRPr="00661CA6">
        <w:rPr>
          <w:sz w:val="22"/>
        </w:rPr>
        <w:t xml:space="preserve">Regional Advocacy </w:t>
      </w:r>
    </w:p>
    <w:p w14:paraId="66EE434E" w14:textId="0F96E505" w:rsidR="00BC089B" w:rsidRDefault="00ED0337" w:rsidP="00DB27A4">
      <w:pPr>
        <w:spacing w:line="240" w:lineRule="auto"/>
        <w:jc w:val="both"/>
      </w:pPr>
      <w:r>
        <w:t>UN Women ROAP</w:t>
      </w:r>
      <w:r w:rsidR="00BC089B">
        <w:t xml:space="preserve"> advanced the understanding of and commitment to prevention efforts by leveraging regional fora and convenings.</w:t>
      </w:r>
    </w:p>
    <w:p w14:paraId="5D99066A" w14:textId="17324383" w:rsidR="00BC089B" w:rsidRPr="00345625" w:rsidRDefault="00BC089B" w:rsidP="007E7F90">
      <w:pPr>
        <w:pStyle w:val="ListParagraph"/>
        <w:numPr>
          <w:ilvl w:val="0"/>
          <w:numId w:val="20"/>
        </w:numPr>
        <w:spacing w:after="0" w:line="240" w:lineRule="auto"/>
        <w:jc w:val="both"/>
        <w:rPr>
          <w:rFonts w:cstheme="majorHAnsi"/>
          <w:szCs w:val="20"/>
        </w:rPr>
      </w:pPr>
      <w:r>
        <w:t xml:space="preserve">In 2025, </w:t>
      </w:r>
      <w:r w:rsidR="00ED0337">
        <w:rPr>
          <w:rFonts w:cstheme="majorHAnsi"/>
          <w:szCs w:val="20"/>
        </w:rPr>
        <w:t>UN Women ROAP</w:t>
      </w:r>
      <w:r w:rsidRPr="00345625">
        <w:rPr>
          <w:rFonts w:cstheme="majorHAnsi"/>
          <w:szCs w:val="20"/>
        </w:rPr>
        <w:t xml:space="preserve"> in partnership with UNFPA and UNICEF, co-facilitated the </w:t>
      </w:r>
      <w:r w:rsidRPr="0033077C">
        <w:rPr>
          <w:rFonts w:cstheme="majorHAnsi"/>
          <w:b/>
          <w:bCs/>
          <w:szCs w:val="20"/>
        </w:rPr>
        <w:t>first regional dialogue on the intersection between</w:t>
      </w:r>
      <w:r w:rsidRPr="0033077C">
        <w:rPr>
          <w:b/>
          <w:bCs/>
        </w:rPr>
        <w:t xml:space="preserve"> VAW and VAC</w:t>
      </w:r>
      <w:r w:rsidR="0033077C" w:rsidRPr="0033077C">
        <w:rPr>
          <w:b/>
          <w:bCs/>
        </w:rPr>
        <w:t>,</w:t>
      </w:r>
      <w:r>
        <w:t xml:space="preserve"> with support from the ASEAN Secretariat. </w:t>
      </w:r>
      <w:r w:rsidRPr="00345625">
        <w:rPr>
          <w:rFonts w:cstheme="majorHAnsi"/>
          <w:szCs w:val="20"/>
        </w:rPr>
        <w:t>The dialogue resulted in an agreement to develop a common chapter on VAW and VAC, with support from UN Women and UNICEF and inputs from UNFPA</w:t>
      </w:r>
      <w:r>
        <w:rPr>
          <w:rFonts w:cstheme="majorHAnsi"/>
          <w:szCs w:val="20"/>
        </w:rPr>
        <w:t>.</w:t>
      </w:r>
      <w:r>
        <w:rPr>
          <w:rStyle w:val="FootnoteReference"/>
        </w:rPr>
        <w:footnoteReference w:id="103"/>
      </w:r>
      <w:r>
        <w:t xml:space="preserve">  </w:t>
      </w:r>
    </w:p>
    <w:p w14:paraId="5297ECBE" w14:textId="545DB005" w:rsidR="00BC089B" w:rsidRDefault="00BC089B" w:rsidP="007E7F90">
      <w:pPr>
        <w:pStyle w:val="ListParagraph"/>
        <w:numPr>
          <w:ilvl w:val="0"/>
          <w:numId w:val="20"/>
        </w:numPr>
        <w:spacing w:after="0" w:line="240" w:lineRule="auto"/>
        <w:jc w:val="both"/>
      </w:pPr>
      <w:r>
        <w:t xml:space="preserve">In 2024, at the </w:t>
      </w:r>
      <w:r w:rsidRPr="00B62091">
        <w:rPr>
          <w:b/>
          <w:bCs/>
        </w:rPr>
        <w:t>Asia-Pacific Ministerial Conference on the Beijing+30 Review</w:t>
      </w:r>
      <w:r>
        <w:t xml:space="preserve">, </w:t>
      </w:r>
      <w:r w:rsidR="00ED0337">
        <w:t>UN Women ROAP</w:t>
      </w:r>
      <w:r>
        <w:t xml:space="preserve"> and ESCAP co-organized the roundtable, </w:t>
      </w:r>
      <w:r w:rsidR="00C42335">
        <w:t>‘</w:t>
      </w:r>
      <w:r>
        <w:t>S</w:t>
      </w:r>
      <w:r w:rsidRPr="00236916">
        <w:t>ustainable Strategies to Respond to and Prevent Violence Against Women and Girls in an Era of Uncertainty,</w:t>
      </w:r>
      <w:r w:rsidR="00C42335">
        <w:t>’</w:t>
      </w:r>
      <w:r w:rsidRPr="00236916">
        <w:t xml:space="preserve"> </w:t>
      </w:r>
      <w:r>
        <w:t>drawing 300+ delegates including from governments, ASEAN’s ACWC, Australia’s Ambassador for Gender Equality, a CEDAW Committee member and UNFPA.</w:t>
      </w:r>
      <w:r>
        <w:rPr>
          <w:rStyle w:val="FootnoteReference"/>
        </w:rPr>
        <w:footnoteReference w:id="104"/>
      </w:r>
    </w:p>
    <w:p w14:paraId="296225DE" w14:textId="29369C2A" w:rsidR="00BC089B" w:rsidRDefault="00BC089B" w:rsidP="00675CD8">
      <w:pPr>
        <w:pStyle w:val="ListParagraph"/>
        <w:numPr>
          <w:ilvl w:val="0"/>
          <w:numId w:val="20"/>
        </w:numPr>
        <w:spacing w:after="0" w:line="240" w:lineRule="auto"/>
        <w:jc w:val="both"/>
      </w:pPr>
      <w:r>
        <w:t xml:space="preserve">UN Women supported </w:t>
      </w:r>
      <w:r w:rsidRPr="00B62091">
        <w:rPr>
          <w:b/>
          <w:bCs/>
        </w:rPr>
        <w:t>the Reframe: A Pan-Asian Summit (Breakthrough India)</w:t>
      </w:r>
      <w:r>
        <w:t xml:space="preserve"> to </w:t>
      </w:r>
      <w:r w:rsidR="00B62091">
        <w:t>develop</w:t>
      </w:r>
      <w:r>
        <w:t xml:space="preserve"> a regional advocacy agenda for prevention and services, define high-level policy priorities, and agree </w:t>
      </w:r>
      <w:r w:rsidR="00B62091">
        <w:t xml:space="preserve">on </w:t>
      </w:r>
      <w:r>
        <w:t>an action plan aligned with regional/global mechanisms.</w:t>
      </w:r>
      <w:r w:rsidRPr="00901FD0">
        <w:rPr>
          <w:rStyle w:val="FootnoteReference"/>
        </w:rPr>
        <w:t xml:space="preserve"> </w:t>
      </w:r>
      <w:r>
        <w:rPr>
          <w:rStyle w:val="FootnoteReference"/>
        </w:rPr>
        <w:footnoteReference w:id="105"/>
      </w:r>
      <w:r>
        <w:t xml:space="preserve">  Targeted support enabled CSO participation in cross-sector dialogues</w:t>
      </w:r>
      <w:r w:rsidR="007E1776">
        <w:t xml:space="preserve"> - </w:t>
      </w:r>
      <w:r>
        <w:t>e.g., 10 leaders received support to engage in a 109-person regional dialogue on gender and climate action to ensure diverse women’s voices shape policy.</w:t>
      </w:r>
      <w:r>
        <w:rPr>
          <w:rStyle w:val="FootnoteReference"/>
        </w:rPr>
        <w:footnoteReference w:id="106"/>
      </w:r>
    </w:p>
    <w:p w14:paraId="35537E41" w14:textId="746D348D" w:rsidR="00BC089B" w:rsidRDefault="00ED0337" w:rsidP="00715C3E">
      <w:pPr>
        <w:pStyle w:val="ListParagraph"/>
        <w:numPr>
          <w:ilvl w:val="0"/>
          <w:numId w:val="20"/>
        </w:numPr>
        <w:spacing w:after="0" w:line="240" w:lineRule="auto"/>
      </w:pPr>
      <w:r>
        <w:t>UN Women ROAP</w:t>
      </w:r>
      <w:r w:rsidR="00BC089B">
        <w:t xml:space="preserve"> </w:t>
      </w:r>
      <w:r w:rsidR="00BC089B" w:rsidRPr="00EB53F0">
        <w:rPr>
          <w:b/>
          <w:bCs/>
        </w:rPr>
        <w:t>supported ASEAN to embed prevention and response into its policy frameworks</w:t>
      </w:r>
      <w:r w:rsidR="00BC089B">
        <w:t xml:space="preserve">. </w:t>
      </w:r>
    </w:p>
    <w:p w14:paraId="5F1F5DD3" w14:textId="2F11C3C3" w:rsidR="00BC089B" w:rsidRDefault="00BC089B" w:rsidP="00675CD8">
      <w:pPr>
        <w:pStyle w:val="ListParagraph"/>
        <w:numPr>
          <w:ilvl w:val="1"/>
          <w:numId w:val="20"/>
        </w:numPr>
        <w:spacing w:after="0" w:line="240" w:lineRule="auto"/>
        <w:jc w:val="both"/>
      </w:pPr>
      <w:r>
        <w:t xml:space="preserve">The ACW/ACWC completed the end-term review of the </w:t>
      </w:r>
      <w:hyperlink r:id="rId68" w:history="1">
        <w:r w:rsidRPr="002F1DE9">
          <w:rPr>
            <w:rStyle w:val="Hyperlink"/>
          </w:rPr>
          <w:t>ASEAN Regional Plan of Action on EVAW</w:t>
        </w:r>
      </w:hyperlink>
      <w:r>
        <w:t xml:space="preserve"> (RPA) and developed the framework for the next 10-year </w:t>
      </w:r>
      <w:r w:rsidR="007E1776">
        <w:t>Plan,</w:t>
      </w:r>
      <w:r>
        <w:t xml:space="preserve"> emphasizing coordinated, evidence-informed prevention and better support for diverse survivors.</w:t>
      </w:r>
      <w:r>
        <w:rPr>
          <w:rStyle w:val="FootnoteReference"/>
        </w:rPr>
        <w:footnoteReference w:id="107"/>
      </w:r>
      <w:r>
        <w:t xml:space="preserve"> </w:t>
      </w:r>
    </w:p>
    <w:p w14:paraId="515F5C2A" w14:textId="77777777" w:rsidR="00BC089B" w:rsidRDefault="00BC089B" w:rsidP="00675CD8">
      <w:pPr>
        <w:pStyle w:val="ListParagraph"/>
        <w:numPr>
          <w:ilvl w:val="1"/>
          <w:numId w:val="20"/>
        </w:numPr>
        <w:spacing w:after="0" w:line="240" w:lineRule="auto"/>
        <w:jc w:val="both"/>
      </w:pPr>
      <w:r>
        <w:rPr>
          <w:rFonts w:cstheme="majorHAnsi"/>
          <w:szCs w:val="20"/>
        </w:rPr>
        <w:t>In 2024, the</w:t>
      </w:r>
      <w:r w:rsidRPr="002F1DE9">
        <w:rPr>
          <w:rFonts w:cstheme="majorHAnsi"/>
          <w:szCs w:val="20"/>
        </w:rPr>
        <w:t xml:space="preserve"> ASEAN Guidelines for Developing National Standard Operating Procedures for a Coordinated Response to Violence against Women and Girls </w:t>
      </w:r>
      <w:r>
        <w:rPr>
          <w:rFonts w:cstheme="majorHAnsi"/>
          <w:szCs w:val="20"/>
        </w:rPr>
        <w:t>was produced to</w:t>
      </w:r>
      <w:r w:rsidRPr="002F1DE9">
        <w:rPr>
          <w:rFonts w:cstheme="majorHAnsi"/>
          <w:szCs w:val="20"/>
        </w:rPr>
        <w:t xml:space="preserve"> </w:t>
      </w:r>
      <w:r>
        <w:rPr>
          <w:rFonts w:cstheme="majorHAnsi"/>
          <w:szCs w:val="20"/>
        </w:rPr>
        <w:t>support</w:t>
      </w:r>
      <w:r w:rsidRPr="002F1DE9">
        <w:rPr>
          <w:rFonts w:cstheme="majorHAnsi"/>
          <w:szCs w:val="20"/>
        </w:rPr>
        <w:t xml:space="preserve"> policymakers</w:t>
      </w:r>
      <w:r>
        <w:rPr>
          <w:rFonts w:cstheme="majorHAnsi"/>
          <w:szCs w:val="20"/>
        </w:rPr>
        <w:t xml:space="preserve"> and </w:t>
      </w:r>
      <w:r w:rsidRPr="002F1DE9">
        <w:rPr>
          <w:rFonts w:cstheme="majorHAnsi"/>
          <w:szCs w:val="20"/>
        </w:rPr>
        <w:t>practitioners</w:t>
      </w:r>
      <w:r>
        <w:rPr>
          <w:rFonts w:cstheme="majorHAnsi"/>
          <w:szCs w:val="20"/>
        </w:rPr>
        <w:t xml:space="preserve"> with guidance </w:t>
      </w:r>
      <w:r w:rsidRPr="002F1DE9">
        <w:rPr>
          <w:rFonts w:cstheme="majorHAnsi"/>
          <w:szCs w:val="20"/>
        </w:rPr>
        <w:t xml:space="preserve">for </w:t>
      </w:r>
      <w:r>
        <w:rPr>
          <w:rFonts w:cstheme="majorHAnsi"/>
          <w:szCs w:val="20"/>
        </w:rPr>
        <w:t>developing n</w:t>
      </w:r>
      <w:r w:rsidRPr="002F1DE9">
        <w:rPr>
          <w:rFonts w:cstheme="majorHAnsi"/>
          <w:szCs w:val="20"/>
        </w:rPr>
        <w:t>ational</w:t>
      </w:r>
      <w:r>
        <w:rPr>
          <w:rFonts w:cstheme="majorHAnsi"/>
          <w:szCs w:val="20"/>
        </w:rPr>
        <w:t xml:space="preserve"> </w:t>
      </w:r>
      <w:r w:rsidRPr="002F1DE9">
        <w:rPr>
          <w:rFonts w:cstheme="majorHAnsi"/>
          <w:szCs w:val="20"/>
        </w:rPr>
        <w:t xml:space="preserve">SOPs </w:t>
      </w:r>
      <w:r>
        <w:rPr>
          <w:rFonts w:cstheme="majorHAnsi"/>
          <w:szCs w:val="20"/>
        </w:rPr>
        <w:t xml:space="preserve">with a focus on coordination of sector services, </w:t>
      </w:r>
      <w:r w:rsidRPr="002F1DE9">
        <w:rPr>
          <w:rFonts w:cstheme="majorHAnsi"/>
          <w:szCs w:val="20"/>
        </w:rPr>
        <w:t>ensuring that responses to VAWG are both gender-sensitive and survivor-centered.</w:t>
      </w:r>
      <w:r>
        <w:rPr>
          <w:rStyle w:val="FootnoteReference"/>
          <w:rFonts w:cstheme="majorHAnsi"/>
        </w:rPr>
        <w:footnoteReference w:id="108"/>
      </w:r>
    </w:p>
    <w:p w14:paraId="525FA268" w14:textId="29FFCBC5" w:rsidR="00BC089B" w:rsidRPr="00901FD0" w:rsidRDefault="00BC089B" w:rsidP="00DB27A4">
      <w:pPr>
        <w:pStyle w:val="ListParagraph"/>
        <w:numPr>
          <w:ilvl w:val="0"/>
          <w:numId w:val="20"/>
        </w:numPr>
        <w:spacing w:after="0" w:line="240" w:lineRule="auto"/>
        <w:jc w:val="both"/>
      </w:pPr>
      <w:r w:rsidRPr="00901FD0">
        <w:rPr>
          <w:rFonts w:eastAsia="Cambria" w:cs="Cambria"/>
        </w:rPr>
        <w:t xml:space="preserve">The </w:t>
      </w:r>
      <w:r w:rsidRPr="00901FD0">
        <w:rPr>
          <w:lang w:val="en-GB"/>
        </w:rPr>
        <w:t>Asia-Pacific Forum for Sustainable Development</w:t>
      </w:r>
      <w:r>
        <w:t xml:space="preserve"> (APFSD) </w:t>
      </w:r>
      <w:r w:rsidRPr="00901FD0">
        <w:rPr>
          <w:rFonts w:eastAsia="Cambria" w:cs="Cambria"/>
        </w:rPr>
        <w:t xml:space="preserve">serves as a regional platform to inform, empower, and support countries in the </w:t>
      </w:r>
      <w:r>
        <w:rPr>
          <w:rFonts w:eastAsia="Cambria" w:cs="Cambria"/>
        </w:rPr>
        <w:t xml:space="preserve">AP </w:t>
      </w:r>
      <w:r w:rsidRPr="00901FD0">
        <w:rPr>
          <w:rFonts w:eastAsia="Cambria" w:cs="Cambria"/>
        </w:rPr>
        <w:t xml:space="preserve">region in realizing the SDGs. UN Women co-organized a side </w:t>
      </w:r>
      <w:r w:rsidRPr="00901FD0">
        <w:rPr>
          <w:rFonts w:eastAsia="Cambria" w:cs="Cambria"/>
        </w:rPr>
        <w:lastRenderedPageBreak/>
        <w:t>event on VAW prevention, and supported the organization of the SDG 5 Roundtable, during which it co-organized a breakout session on GBV and harmful practices.</w:t>
      </w:r>
      <w:r w:rsidRPr="00901FD0">
        <w:rPr>
          <w:rStyle w:val="FootnoteReference"/>
          <w:rFonts w:eastAsia="Cambria" w:cs="Cambria"/>
        </w:rPr>
        <w:t xml:space="preserve"> </w:t>
      </w:r>
      <w:r>
        <w:rPr>
          <w:rStyle w:val="FootnoteReference"/>
          <w:rFonts w:eastAsia="Cambria" w:cs="Cambria"/>
        </w:rPr>
        <w:footnoteReference w:id="109"/>
      </w:r>
    </w:p>
    <w:p w14:paraId="39E63FE1" w14:textId="4329B039" w:rsidR="00BC089B" w:rsidRDefault="00BC089B" w:rsidP="00A63C6D">
      <w:pPr>
        <w:pStyle w:val="ListParagraph"/>
        <w:numPr>
          <w:ilvl w:val="1"/>
          <w:numId w:val="20"/>
        </w:numPr>
        <w:spacing w:after="0" w:line="240" w:lineRule="auto"/>
        <w:jc w:val="both"/>
      </w:pPr>
      <w:r>
        <w:t>At the APFSD 2025</w:t>
      </w:r>
      <w:r w:rsidR="00A63C6D">
        <w:t>,</w:t>
      </w:r>
      <w:r>
        <w:t xml:space="preserve"> </w:t>
      </w:r>
      <w:r w:rsidR="00ED0337">
        <w:t>UN Women ROAP</w:t>
      </w:r>
      <w:r>
        <w:t xml:space="preserve">, with UNFPA and UNICEF, facilitated a GBV/harmful practices breakout </w:t>
      </w:r>
      <w:r w:rsidR="00A63C6D">
        <w:t xml:space="preserve">session </w:t>
      </w:r>
      <w:r>
        <w:t xml:space="preserve">for 30 stakeholders, producing recommendations on prevention through education and engaging men/boys, funding/protecting women’s rights organizations, </w:t>
      </w:r>
      <w:r w:rsidR="003C6BD4">
        <w:t>improving</w:t>
      </w:r>
      <w:r>
        <w:t xml:space="preserve"> data</w:t>
      </w:r>
      <w:r w:rsidR="003C6BD4">
        <w:t xml:space="preserve"> collection</w:t>
      </w:r>
      <w:r>
        <w:t>, and community collaboration for evidence-based policy.</w:t>
      </w:r>
      <w:r>
        <w:rPr>
          <w:rStyle w:val="FootnoteReference"/>
        </w:rPr>
        <w:footnoteReference w:id="110"/>
      </w:r>
      <w:r>
        <w:t xml:space="preserve"> </w:t>
      </w:r>
    </w:p>
    <w:p w14:paraId="512D7B3F" w14:textId="77777777" w:rsidR="00BC089B" w:rsidRDefault="00BC089B" w:rsidP="00A11468">
      <w:pPr>
        <w:pStyle w:val="ListParagraph"/>
        <w:numPr>
          <w:ilvl w:val="1"/>
          <w:numId w:val="20"/>
        </w:numPr>
        <w:spacing w:after="0" w:line="240" w:lineRule="auto"/>
        <w:jc w:val="both"/>
      </w:pPr>
      <w:r>
        <w:t xml:space="preserve">A side event held by UN Women and UNFPA drew 55 stakeholders, </w:t>
      </w:r>
      <w:r w:rsidRPr="00112DDA">
        <w:t>including one ASEAN Representative and one CEDAW Committee Member</w:t>
      </w:r>
      <w:r>
        <w:t>, to discuss evidence-based prevention, cross-sectoral collaboration, and sustained investment.</w:t>
      </w:r>
      <w:r>
        <w:rPr>
          <w:rStyle w:val="FootnoteReference"/>
        </w:rPr>
        <w:footnoteReference w:id="111"/>
      </w:r>
    </w:p>
    <w:p w14:paraId="58DDF7ED" w14:textId="77777777" w:rsidR="00BC089B" w:rsidRDefault="00BC089B" w:rsidP="00E3599B">
      <w:pPr>
        <w:spacing w:after="0" w:line="240" w:lineRule="auto"/>
        <w:rPr>
          <w:rFonts w:eastAsia="Cambria" w:cs="Cambria"/>
          <w:u w:val="single"/>
        </w:rPr>
      </w:pPr>
    </w:p>
    <w:p w14:paraId="567D2958" w14:textId="3A42A87B" w:rsidR="00BC089B" w:rsidRPr="00D7599F" w:rsidRDefault="00BC089B" w:rsidP="00E3599B">
      <w:pPr>
        <w:pStyle w:val="Heading5"/>
        <w:spacing w:line="240" w:lineRule="auto"/>
        <w:rPr>
          <w:sz w:val="22"/>
        </w:rPr>
      </w:pPr>
      <w:r w:rsidRPr="00D7599F">
        <w:rPr>
          <w:sz w:val="22"/>
        </w:rPr>
        <w:t>Legal Reform</w:t>
      </w:r>
    </w:p>
    <w:p w14:paraId="1AA8048A" w14:textId="79EEBC21" w:rsidR="00BC089B" w:rsidRDefault="00BC089B" w:rsidP="006D7EF3">
      <w:pPr>
        <w:spacing w:line="240" w:lineRule="auto"/>
        <w:jc w:val="both"/>
      </w:pPr>
      <w:r>
        <w:t xml:space="preserve">Developing, revising and passing new laws involves many complex processes that can </w:t>
      </w:r>
      <w:r w:rsidR="00E14972">
        <w:t>take</w:t>
      </w:r>
      <w:r>
        <w:t xml:space="preserve"> more than a decade to yield results.  The examples below demonstrate what can take place with long-term, sustained investment.  The legal changes below were enacted within the period of the current EVAW </w:t>
      </w:r>
      <w:proofErr w:type="spellStart"/>
      <w:r>
        <w:t>Programme</w:t>
      </w:r>
      <w:proofErr w:type="spellEnd"/>
      <w:r w:rsidR="00E40EB6">
        <w:t>; however,</w:t>
      </w:r>
      <w:r>
        <w:t xml:space="preserve"> much of the foundational work </w:t>
      </w:r>
      <w:r w:rsidR="00E14972">
        <w:t xml:space="preserve">that led to this legislation </w:t>
      </w:r>
      <w:r>
        <w:t xml:space="preserve">occurred under the earlier </w:t>
      </w:r>
      <w:r w:rsidR="00E14972">
        <w:t xml:space="preserve">DFAT </w:t>
      </w:r>
      <w:r>
        <w:t>funding structures (which were separate for prevention and response)</w:t>
      </w:r>
      <w:r w:rsidR="00CD32D1">
        <w:t>.</w:t>
      </w:r>
    </w:p>
    <w:p w14:paraId="3AC2E75E" w14:textId="2460981A" w:rsidR="00BC089B" w:rsidRDefault="00BC089B" w:rsidP="00CF4E06">
      <w:pPr>
        <w:pStyle w:val="ListParagraph"/>
        <w:numPr>
          <w:ilvl w:val="0"/>
          <w:numId w:val="21"/>
        </w:numPr>
        <w:spacing w:after="0" w:line="240" w:lineRule="auto"/>
        <w:jc w:val="both"/>
        <w:rPr>
          <w:b/>
          <w:bCs/>
        </w:rPr>
      </w:pPr>
      <w:r>
        <w:t xml:space="preserve">In 2023, the </w:t>
      </w:r>
      <w:r w:rsidRPr="00EF5D74">
        <w:t>Ministry of Women’s Affairs</w:t>
      </w:r>
      <w:r>
        <w:t xml:space="preserve"> (</w:t>
      </w:r>
      <w:proofErr w:type="spellStart"/>
      <w:r>
        <w:t>MoWA</w:t>
      </w:r>
      <w:proofErr w:type="spellEnd"/>
      <w:r>
        <w:t xml:space="preserve">) in </w:t>
      </w:r>
      <w:r w:rsidRPr="00593C74">
        <w:rPr>
          <w:b/>
          <w:bCs/>
        </w:rPr>
        <w:t>Cambodia</w:t>
      </w:r>
      <w:r>
        <w:t xml:space="preserve">, </w:t>
      </w:r>
      <w:r w:rsidRPr="00EF5D74">
        <w:t>coordinated the Ministries of Interior and Justice</w:t>
      </w:r>
      <w:r>
        <w:t xml:space="preserve"> </w:t>
      </w:r>
      <w:r w:rsidRPr="00EF5D74">
        <w:t>and the Bar Association of the Kingdom of Cambodia</w:t>
      </w:r>
      <w:r>
        <w:t xml:space="preserve"> </w:t>
      </w:r>
      <w:r w:rsidRPr="00EF5D74">
        <w:t xml:space="preserve">to </w:t>
      </w:r>
      <w:r>
        <w:t>produce</w:t>
      </w:r>
      <w:r w:rsidRPr="00EF5D74">
        <w:t xml:space="preserve"> </w:t>
      </w:r>
      <w:r w:rsidRPr="001B209D">
        <w:rPr>
          <w:b/>
          <w:bCs/>
        </w:rPr>
        <w:t xml:space="preserve">a Roadmap for reforming the </w:t>
      </w:r>
      <w:r w:rsidRPr="00593C74">
        <w:rPr>
          <w:b/>
          <w:bCs/>
        </w:rPr>
        <w:t>Law on Prevention of Domestic Violence and Protection of Victims</w:t>
      </w:r>
      <w:r>
        <w:t xml:space="preserve"> to align it with</w:t>
      </w:r>
      <w:r w:rsidRPr="00EF5D74">
        <w:t xml:space="preserve"> international standards</w:t>
      </w:r>
      <w:r>
        <w:t>, based on a review of the law.</w:t>
      </w:r>
      <w:r>
        <w:rPr>
          <w:rStyle w:val="FootnoteReference"/>
        </w:rPr>
        <w:footnoteReference w:id="112"/>
      </w:r>
      <w:r>
        <w:t xml:space="preserve">  The Roadmap included guidance on defining, prohibiting, and criminalizing all forms of GBV, including domestic violence and marital rape, a clear process for granting protection orders, providing access to justice, and </w:t>
      </w:r>
      <w:r w:rsidR="005D2731">
        <w:t xml:space="preserve">ensuring </w:t>
      </w:r>
      <w:r>
        <w:t>perpetrator accountability.</w:t>
      </w:r>
      <w:r>
        <w:rPr>
          <w:rStyle w:val="FootnoteReference"/>
        </w:rPr>
        <w:footnoteReference w:id="113"/>
      </w:r>
      <w:r w:rsidRPr="00593C74">
        <w:rPr>
          <w:b/>
          <w:bCs/>
        </w:rPr>
        <w:t xml:space="preserve">  </w:t>
      </w:r>
    </w:p>
    <w:p w14:paraId="6232D4B1" w14:textId="0CF20BD4" w:rsidR="00BC089B" w:rsidRPr="00593C74" w:rsidRDefault="00BC089B" w:rsidP="00CF4E06">
      <w:pPr>
        <w:pStyle w:val="ListParagraph"/>
        <w:numPr>
          <w:ilvl w:val="0"/>
          <w:numId w:val="21"/>
        </w:numPr>
        <w:spacing w:after="0" w:line="240" w:lineRule="auto"/>
        <w:jc w:val="both"/>
        <w:rPr>
          <w:b/>
          <w:bCs/>
        </w:rPr>
      </w:pPr>
      <w:r>
        <w:t xml:space="preserve">In </w:t>
      </w:r>
      <w:r w:rsidRPr="00593C74">
        <w:rPr>
          <w:b/>
          <w:bCs/>
        </w:rPr>
        <w:t>Viet</w:t>
      </w:r>
      <w:r w:rsidR="00D7599F">
        <w:rPr>
          <w:b/>
          <w:bCs/>
        </w:rPr>
        <w:t xml:space="preserve"> N</w:t>
      </w:r>
      <w:r w:rsidRPr="00593C74">
        <w:rPr>
          <w:b/>
          <w:bCs/>
        </w:rPr>
        <w:t>am,</w:t>
      </w:r>
      <w:r>
        <w:t xml:space="preserve"> the</w:t>
      </w:r>
      <w:r w:rsidRPr="00EF5D74">
        <w:t xml:space="preserve"> </w:t>
      </w:r>
      <w:r>
        <w:t>ESP was used in long-standing efforts</w:t>
      </w:r>
      <w:r w:rsidRPr="00EF5D74">
        <w:t xml:space="preserve"> </w:t>
      </w:r>
      <w:r>
        <w:t xml:space="preserve">to advocate </w:t>
      </w:r>
      <w:r w:rsidRPr="00EF5D74">
        <w:t>for the provision of integrated and coordinated services for survivors of domestic violence</w:t>
      </w:r>
      <w:r>
        <w:t>,</w:t>
      </w:r>
      <w:r w:rsidRPr="00EF5D74">
        <w:t xml:space="preserve"> result</w:t>
      </w:r>
      <w:r>
        <w:t>ing</w:t>
      </w:r>
      <w:r w:rsidRPr="00EF5D74">
        <w:t xml:space="preserve"> in </w:t>
      </w:r>
      <w:r w:rsidR="00C7789F">
        <w:t xml:space="preserve">an amended </w:t>
      </w:r>
      <w:r w:rsidRPr="00593C74">
        <w:rPr>
          <w:b/>
          <w:bCs/>
        </w:rPr>
        <w:t>Article 9 of Law on Domestic Prevention and Control 2022</w:t>
      </w:r>
      <w:r>
        <w:rPr>
          <w:b/>
          <w:bCs/>
        </w:rPr>
        <w:t>,</w:t>
      </w:r>
      <w:r w:rsidRPr="00EF5D74">
        <w:t xml:space="preserve"> </w:t>
      </w:r>
      <w:r w:rsidR="00C7789F">
        <w:t xml:space="preserve">which </w:t>
      </w:r>
      <w:r>
        <w:t xml:space="preserve">entitles </w:t>
      </w:r>
      <w:r w:rsidRPr="00EF5D74">
        <w:t xml:space="preserve">survivors of domestic violence to </w:t>
      </w:r>
      <w:r>
        <w:t xml:space="preserve">a </w:t>
      </w:r>
      <w:r w:rsidRPr="00EF5D74">
        <w:t xml:space="preserve">comprehensive </w:t>
      </w:r>
      <w:r>
        <w:t xml:space="preserve">set of </w:t>
      </w:r>
      <w:r w:rsidRPr="00EF5D74">
        <w:t>services, such as legal support, health and other services</w:t>
      </w:r>
      <w:r>
        <w:t>.</w:t>
      </w:r>
      <w:r>
        <w:rPr>
          <w:rStyle w:val="FootnoteReference"/>
        </w:rPr>
        <w:footnoteReference w:id="114"/>
      </w:r>
      <w:r>
        <w:t xml:space="preserve"> </w:t>
      </w:r>
    </w:p>
    <w:p w14:paraId="56E78B4D" w14:textId="77777777" w:rsidR="00AD5843" w:rsidRDefault="00AD5843" w:rsidP="00E3599B">
      <w:pPr>
        <w:pStyle w:val="Heading5"/>
        <w:spacing w:line="240" w:lineRule="auto"/>
      </w:pPr>
    </w:p>
    <w:p w14:paraId="201787B4" w14:textId="6986ECFE" w:rsidR="00BC089B" w:rsidRPr="00D7599F" w:rsidRDefault="00BC089B" w:rsidP="00E3599B">
      <w:pPr>
        <w:pStyle w:val="Heading5"/>
        <w:spacing w:line="240" w:lineRule="auto"/>
        <w:rPr>
          <w:sz w:val="22"/>
        </w:rPr>
      </w:pPr>
      <w:r w:rsidRPr="00D7599F">
        <w:rPr>
          <w:sz w:val="22"/>
        </w:rPr>
        <w:t>National Action Plans</w:t>
      </w:r>
    </w:p>
    <w:p w14:paraId="2326B79A" w14:textId="77777777" w:rsidR="00784819" w:rsidRDefault="00D451D6" w:rsidP="00784819">
      <w:pPr>
        <w:spacing w:after="0" w:line="240" w:lineRule="auto"/>
        <w:jc w:val="both"/>
      </w:pPr>
      <w:r>
        <w:t>Another</w:t>
      </w:r>
      <w:r w:rsidR="00BC089B">
        <w:t xml:space="preserve"> area in which the EVAW </w:t>
      </w:r>
      <w:proofErr w:type="spellStart"/>
      <w:r w:rsidR="00BC089B">
        <w:t>programme</w:t>
      </w:r>
      <w:proofErr w:type="spellEnd"/>
      <w:r w:rsidR="00BC089B">
        <w:t xml:space="preserve"> influenced long term change was through its support to key partners at the regional and country levels to influence the development or revision of policies and guidelines in line with both RESPECT and the ESP standards on prevention and response.  This was most visible </w:t>
      </w:r>
      <w:proofErr w:type="gramStart"/>
      <w:r w:rsidR="000A42CF">
        <w:t>in</w:t>
      </w:r>
      <w:r w:rsidR="00BC089B">
        <w:t xml:space="preserve"> </w:t>
      </w:r>
      <w:r w:rsidR="00D87E83">
        <w:t>the area of</w:t>
      </w:r>
      <w:proofErr w:type="gramEnd"/>
      <w:r w:rsidR="00D87E83">
        <w:t xml:space="preserve"> </w:t>
      </w:r>
      <w:r w:rsidR="00BC089B">
        <w:t xml:space="preserve">National Action Plans for </w:t>
      </w:r>
      <w:r>
        <w:t>VAWG</w:t>
      </w:r>
      <w:r w:rsidR="00BC089B">
        <w:t xml:space="preserve"> prevention and response. Th</w:t>
      </w:r>
      <w:r w:rsidR="00D87E83">
        <w:t>e</w:t>
      </w:r>
      <w:r w:rsidR="00BC089B">
        <w:t xml:space="preserve"> </w:t>
      </w:r>
      <w:r w:rsidR="00D87E83">
        <w:t>progress</w:t>
      </w:r>
      <w:r w:rsidR="00BC089B">
        <w:t xml:space="preserve"> and </w:t>
      </w:r>
      <w:r w:rsidR="00D87E83">
        <w:t>success</w:t>
      </w:r>
      <w:r w:rsidR="00BC089B">
        <w:t xml:space="preserve"> in this area rested on UN Women’s savvy understanding of the </w:t>
      </w:r>
      <w:proofErr w:type="gramStart"/>
      <w:r w:rsidR="00BC089B">
        <w:t>particular sensitivities</w:t>
      </w:r>
      <w:proofErr w:type="gramEnd"/>
      <w:r w:rsidR="00BC089B">
        <w:t xml:space="preserve"> of country context in shaping these support efforts to ensure country ownership.</w:t>
      </w:r>
      <w:r w:rsidR="00BC089B">
        <w:rPr>
          <w:rStyle w:val="FootnoteReference"/>
        </w:rPr>
        <w:footnoteReference w:id="115"/>
      </w:r>
    </w:p>
    <w:p w14:paraId="5F1CECF6" w14:textId="34173143" w:rsidR="00564D88" w:rsidRDefault="00564D88" w:rsidP="00784819">
      <w:pPr>
        <w:spacing w:after="0" w:line="240" w:lineRule="auto"/>
        <w:jc w:val="both"/>
      </w:pPr>
    </w:p>
    <w:p w14:paraId="7837AAD4" w14:textId="6BBED865" w:rsidR="00B1328E" w:rsidRPr="00C26D0F" w:rsidRDefault="00B1328E" w:rsidP="00B1328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b/>
          <w:bCs/>
          <w:i/>
          <w:iCs/>
        </w:rPr>
      </w:pPr>
      <w:r w:rsidRPr="00564D88">
        <w:rPr>
          <w:b/>
          <w:bCs/>
          <w:i/>
          <w:iCs/>
        </w:rPr>
        <w:lastRenderedPageBreak/>
        <w:t>How long-term support in Cambodia has transformed the national approach to prevention and response</w:t>
      </w:r>
      <w:r w:rsidRPr="00083529">
        <w:rPr>
          <w:b/>
          <w:bCs/>
          <w:i/>
          <w:iCs/>
        </w:rPr>
        <w:t>:</w:t>
      </w:r>
      <w:r w:rsidR="00C26D0F">
        <w:rPr>
          <w:b/>
          <w:bCs/>
          <w:i/>
          <w:iCs/>
        </w:rPr>
        <w:t xml:space="preserve"> </w:t>
      </w:r>
      <w:r w:rsidR="00C26D0F">
        <w:rPr>
          <w:b/>
          <w:bCs/>
          <w:i/>
          <w:iCs/>
        </w:rPr>
        <w:br/>
      </w:r>
      <w:r w:rsidRPr="00EA282F">
        <w:rPr>
          <w:i/>
          <w:iCs/>
          <w:sz w:val="20"/>
          <w:szCs w:val="20"/>
        </w:rPr>
        <w:t xml:space="preserve">Over the years, under the JP on ES and the current EVAW </w:t>
      </w:r>
      <w:proofErr w:type="spellStart"/>
      <w:r w:rsidRPr="00EA282F">
        <w:rPr>
          <w:i/>
          <w:iCs/>
          <w:sz w:val="20"/>
          <w:szCs w:val="20"/>
        </w:rPr>
        <w:t>Programme</w:t>
      </w:r>
      <w:proofErr w:type="spellEnd"/>
      <w:r w:rsidRPr="00EA282F">
        <w:rPr>
          <w:i/>
          <w:iCs/>
          <w:sz w:val="20"/>
          <w:szCs w:val="20"/>
        </w:rPr>
        <w:t xml:space="preserve">, UN Women used the ESP to support the drafting, evaluation and roll-out of successive versions of the </w:t>
      </w:r>
      <w:r w:rsidRPr="00EA282F">
        <w:rPr>
          <w:rFonts w:cstheme="majorHAnsi"/>
          <w:i/>
          <w:iCs/>
          <w:sz w:val="20"/>
          <w:szCs w:val="20"/>
        </w:rPr>
        <w:t>National Action Plan to Prevent Violence Against Women (NAPVAW)</w:t>
      </w:r>
      <w:r w:rsidRPr="00EA282F">
        <w:rPr>
          <w:i/>
          <w:iCs/>
          <w:sz w:val="20"/>
          <w:szCs w:val="20"/>
        </w:rPr>
        <w:t xml:space="preserve"> in </w:t>
      </w:r>
      <w:r w:rsidRPr="00EA282F">
        <w:rPr>
          <w:b/>
          <w:bCs/>
          <w:i/>
          <w:iCs/>
          <w:sz w:val="20"/>
          <w:szCs w:val="20"/>
        </w:rPr>
        <w:t xml:space="preserve">Cambodia. </w:t>
      </w:r>
      <w:r w:rsidRPr="00EA282F">
        <w:rPr>
          <w:rFonts w:cstheme="majorHAnsi"/>
          <w:i/>
          <w:iCs/>
          <w:sz w:val="20"/>
          <w:szCs w:val="20"/>
        </w:rPr>
        <w:t xml:space="preserve">The process steadily increased ownership of the NAPVAW among ministries and departments in Cambodia that are essential to implementing prevention and response efforts.  </w:t>
      </w:r>
      <w:r w:rsidRPr="00EA282F">
        <w:rPr>
          <w:i/>
          <w:iCs/>
          <w:sz w:val="20"/>
          <w:szCs w:val="20"/>
        </w:rPr>
        <w:t>The</w:t>
      </w:r>
      <w:r w:rsidRPr="00EA282F">
        <w:rPr>
          <w:rFonts w:cstheme="majorHAnsi"/>
          <w:i/>
          <w:iCs/>
          <w:sz w:val="20"/>
          <w:szCs w:val="20"/>
        </w:rPr>
        <w:t xml:space="preserve"> NAPVAW III (2019-2023) was officially launched in 2021 and the NAPVAW IV (2024-2030) was recently completed. The development processes for NAPVAW IV </w:t>
      </w:r>
      <w:r w:rsidRPr="00EA282F">
        <w:rPr>
          <w:i/>
          <w:iCs/>
          <w:sz w:val="20"/>
          <w:szCs w:val="20"/>
        </w:rPr>
        <w:t xml:space="preserve">explicitly prioritized prevention, as well as a focus on women facing intersectional discrimination: migrant workers, LGBTQI+ persons, ethnic minority women, women with disabilities and older women.  The process </w:t>
      </w:r>
      <w:r w:rsidRPr="00EA282F">
        <w:rPr>
          <w:rFonts w:cstheme="majorHAnsi"/>
          <w:i/>
          <w:iCs/>
          <w:sz w:val="20"/>
          <w:szCs w:val="20"/>
        </w:rPr>
        <w:t>convened stakeholders from key line ministries, CSOs, UN agencies, representatives from the private sector, and organizations representing women facing intersectional discrimination</w:t>
      </w:r>
      <w:r w:rsidRPr="00EA282F">
        <w:rPr>
          <w:i/>
          <w:iCs/>
          <w:sz w:val="20"/>
          <w:szCs w:val="20"/>
        </w:rPr>
        <w:t>.</w:t>
      </w:r>
      <w:r w:rsidRPr="00EA282F">
        <w:rPr>
          <w:rFonts w:cstheme="majorHAnsi"/>
          <w:i/>
          <w:iCs/>
          <w:sz w:val="20"/>
          <w:szCs w:val="20"/>
        </w:rPr>
        <w:t xml:space="preserve"> </w:t>
      </w:r>
      <w:r w:rsidRPr="00EA282F">
        <w:rPr>
          <w:i/>
          <w:iCs/>
          <w:sz w:val="20"/>
          <w:szCs w:val="20"/>
        </w:rPr>
        <w:t xml:space="preserve">Interview participants described the years of work as an extended learning process for country stakeholders about the VAWG-related experiences, priorities and needs of these women, which influenced a notable shift from simply listing priority groups in NAPVAW III to integrating concrete, specific actions that were informed by qualitative data collection from these women. </w:t>
      </w:r>
      <w:proofErr w:type="gramStart"/>
      <w:r w:rsidRPr="00EA282F">
        <w:rPr>
          <w:i/>
          <w:iCs/>
          <w:sz w:val="20"/>
          <w:szCs w:val="20"/>
        </w:rPr>
        <w:t>The NAPVAW</w:t>
      </w:r>
      <w:proofErr w:type="gramEnd"/>
      <w:r w:rsidRPr="00EA282F">
        <w:rPr>
          <w:i/>
          <w:iCs/>
          <w:sz w:val="20"/>
          <w:szCs w:val="20"/>
        </w:rPr>
        <w:t xml:space="preserve"> IV also addresses emerging issues, such as GBV within the context of crisis and climate change, and TFVAWG. </w:t>
      </w:r>
    </w:p>
    <w:p w14:paraId="7836D63F" w14:textId="77777777" w:rsidR="00422F56" w:rsidRPr="00E658A7" w:rsidRDefault="00422F56" w:rsidP="00E658A7">
      <w:pPr>
        <w:pStyle w:val="ListParagraph"/>
        <w:spacing w:after="0" w:line="240" w:lineRule="auto"/>
      </w:pPr>
    </w:p>
    <w:p w14:paraId="693C99A2" w14:textId="52A2B19C" w:rsidR="00BC089B" w:rsidRPr="00695CBA" w:rsidRDefault="00BC089B" w:rsidP="00220CEE">
      <w:pPr>
        <w:pStyle w:val="ListParagraph"/>
        <w:numPr>
          <w:ilvl w:val="0"/>
          <w:numId w:val="22"/>
        </w:numPr>
        <w:spacing w:after="0" w:line="240" w:lineRule="auto"/>
        <w:jc w:val="both"/>
      </w:pPr>
      <w:r w:rsidRPr="009644A0">
        <w:rPr>
          <w:rFonts w:cstheme="majorHAnsi"/>
          <w:szCs w:val="20"/>
        </w:rPr>
        <w:t xml:space="preserve">UN Women supported the development of </w:t>
      </w:r>
      <w:r w:rsidR="001A1D41">
        <w:rPr>
          <w:rFonts w:cstheme="majorHAnsi"/>
          <w:szCs w:val="20"/>
        </w:rPr>
        <w:t xml:space="preserve">several </w:t>
      </w:r>
      <w:r w:rsidRPr="009644A0">
        <w:rPr>
          <w:rFonts w:cstheme="majorHAnsi"/>
          <w:szCs w:val="20"/>
        </w:rPr>
        <w:t xml:space="preserve">National Action Plans and strategies for preventing and responding to violence against women and girls, ensuring that the rights of all women and girls were included. </w:t>
      </w:r>
      <w:r>
        <w:t xml:space="preserve">The support used low-key, targeted technical inputs to strengthen national plans </w:t>
      </w:r>
      <w:r w:rsidR="001A1D41">
        <w:t xml:space="preserve">that </w:t>
      </w:r>
      <w:r w:rsidR="00E67FC9">
        <w:t>were</w:t>
      </w:r>
      <w:r>
        <w:t xml:space="preserve"> later reflected in </w:t>
      </w:r>
      <w:r w:rsidR="00E67FC9">
        <w:t>approved NAPs.</w:t>
      </w:r>
    </w:p>
    <w:p w14:paraId="54DED084" w14:textId="64EEF212" w:rsidR="00BC089B" w:rsidRDefault="00BC089B" w:rsidP="00220CEE">
      <w:pPr>
        <w:pStyle w:val="ListParagraph"/>
        <w:numPr>
          <w:ilvl w:val="1"/>
          <w:numId w:val="22"/>
        </w:numPr>
        <w:spacing w:after="0" w:line="240" w:lineRule="auto"/>
        <w:jc w:val="both"/>
      </w:pPr>
      <w:r>
        <w:t xml:space="preserve">In </w:t>
      </w:r>
      <w:r w:rsidRPr="00695CBA">
        <w:rPr>
          <w:b/>
          <w:bCs/>
        </w:rPr>
        <w:t>Indonesia</w:t>
      </w:r>
      <w:r>
        <w:t>, UN Women provided technical support to revise two national strategies and followed up on earlier RESPECT introduction to align government and civil society partners with evidence-based prevention.</w:t>
      </w:r>
      <w:r>
        <w:rPr>
          <w:rStyle w:val="FootnoteReference"/>
        </w:rPr>
        <w:footnoteReference w:id="116"/>
      </w:r>
    </w:p>
    <w:p w14:paraId="68E44B62" w14:textId="08822A3E" w:rsidR="001455DE" w:rsidRPr="005E2DA7" w:rsidRDefault="00BC089B" w:rsidP="00220CEE">
      <w:pPr>
        <w:pStyle w:val="ListParagraph"/>
        <w:numPr>
          <w:ilvl w:val="1"/>
          <w:numId w:val="22"/>
        </w:numPr>
        <w:spacing w:after="0" w:line="240" w:lineRule="auto"/>
        <w:jc w:val="both"/>
      </w:pPr>
      <w:r w:rsidRPr="009644A0">
        <w:rPr>
          <w:rFonts w:cstheme="majorHAnsi"/>
          <w:szCs w:val="20"/>
        </w:rPr>
        <w:t xml:space="preserve">The adoption of the National Action Plan to Prevent Violence against all Women and Girls 2023-2028 by the Government of </w:t>
      </w:r>
      <w:r w:rsidRPr="00D33ED7">
        <w:rPr>
          <w:rFonts w:cstheme="majorHAnsi"/>
          <w:b/>
          <w:bCs/>
          <w:szCs w:val="20"/>
        </w:rPr>
        <w:t xml:space="preserve">Fiji </w:t>
      </w:r>
      <w:r w:rsidRPr="009644A0">
        <w:rPr>
          <w:rFonts w:cstheme="majorHAnsi"/>
          <w:szCs w:val="20"/>
        </w:rPr>
        <w:t>position</w:t>
      </w:r>
      <w:r>
        <w:rPr>
          <w:rFonts w:cstheme="majorHAnsi"/>
          <w:szCs w:val="20"/>
        </w:rPr>
        <w:t>ed</w:t>
      </w:r>
      <w:r w:rsidRPr="009644A0">
        <w:rPr>
          <w:rFonts w:cstheme="majorHAnsi"/>
          <w:szCs w:val="20"/>
        </w:rPr>
        <w:t xml:space="preserve"> Fiji as an EVAWG leader in the Pacific region. UN Women</w:t>
      </w:r>
      <w:r>
        <w:rPr>
          <w:rFonts w:cstheme="majorHAnsi"/>
          <w:szCs w:val="20"/>
        </w:rPr>
        <w:t xml:space="preserve"> in </w:t>
      </w:r>
      <w:r w:rsidRPr="009644A0">
        <w:rPr>
          <w:rFonts w:cstheme="majorHAnsi"/>
          <w:szCs w:val="20"/>
        </w:rPr>
        <w:t>Fiji</w:t>
      </w:r>
      <w:r>
        <w:rPr>
          <w:rFonts w:cstheme="majorHAnsi"/>
          <w:szCs w:val="20"/>
        </w:rPr>
        <w:t xml:space="preserve"> </w:t>
      </w:r>
      <w:r w:rsidRPr="009644A0">
        <w:rPr>
          <w:rFonts w:cstheme="majorHAnsi"/>
          <w:szCs w:val="20"/>
        </w:rPr>
        <w:t>played a key role as a technical partner, working closely with the Government of Fiji to ensure that the NAP was comprehensive, evidence-based and highly consultative</w:t>
      </w:r>
      <w:r w:rsidR="00201623">
        <w:rPr>
          <w:rFonts w:cstheme="majorHAnsi"/>
          <w:szCs w:val="20"/>
        </w:rPr>
        <w:t xml:space="preserve">.  </w:t>
      </w:r>
      <w:r w:rsidR="00ED0337">
        <w:rPr>
          <w:rFonts w:cstheme="majorHAnsi"/>
          <w:szCs w:val="20"/>
        </w:rPr>
        <w:t>UN Women ROAP</w:t>
      </w:r>
      <w:r>
        <w:rPr>
          <w:rFonts w:cstheme="majorHAnsi"/>
          <w:szCs w:val="20"/>
        </w:rPr>
        <w:t xml:space="preserve"> </w:t>
      </w:r>
      <w:r w:rsidRPr="009644A0">
        <w:rPr>
          <w:rFonts w:cstheme="majorHAnsi"/>
          <w:szCs w:val="20"/>
        </w:rPr>
        <w:t>provided complementary technical support</w:t>
      </w:r>
      <w:r>
        <w:rPr>
          <w:rFonts w:cstheme="majorHAnsi"/>
          <w:szCs w:val="20"/>
        </w:rPr>
        <w:t xml:space="preserve">, </w:t>
      </w:r>
      <w:r w:rsidRPr="009644A0">
        <w:rPr>
          <w:rFonts w:cstheme="majorHAnsi"/>
          <w:szCs w:val="20"/>
        </w:rPr>
        <w:t>including providing inputs to the monitoring and evaluation framework and planning baseline data collection across 13 key societal settings as outlined in the NAP.</w:t>
      </w:r>
      <w:r>
        <w:rPr>
          <w:rStyle w:val="FootnoteReference"/>
          <w:rFonts w:cstheme="majorHAnsi"/>
          <w:szCs w:val="20"/>
        </w:rPr>
        <w:footnoteReference w:id="117"/>
      </w:r>
    </w:p>
    <w:p w14:paraId="1F5BF6B5" w14:textId="77777777" w:rsidR="00BC089B" w:rsidRDefault="00BC089B" w:rsidP="00E3599B">
      <w:pPr>
        <w:spacing w:after="0" w:line="240" w:lineRule="auto"/>
      </w:pPr>
    </w:p>
    <w:p w14:paraId="261438A7" w14:textId="37C0FC56" w:rsidR="00BC089B" w:rsidRPr="00D33ED7" w:rsidRDefault="00BC089B" w:rsidP="00E3599B">
      <w:pPr>
        <w:pStyle w:val="Heading5"/>
        <w:spacing w:line="240" w:lineRule="auto"/>
        <w:rPr>
          <w:sz w:val="22"/>
        </w:rPr>
      </w:pPr>
      <w:r w:rsidRPr="00D33ED7">
        <w:rPr>
          <w:sz w:val="22"/>
        </w:rPr>
        <w:t>Institutional Change</w:t>
      </w:r>
    </w:p>
    <w:p w14:paraId="70CE204D" w14:textId="77777777" w:rsidR="00BC089B" w:rsidRPr="00D33ED7" w:rsidRDefault="00BC089B" w:rsidP="00E3599B">
      <w:pPr>
        <w:spacing w:after="0" w:line="240" w:lineRule="auto"/>
        <w:rPr>
          <w:b/>
          <w:bCs/>
          <w:u w:val="single"/>
        </w:rPr>
      </w:pPr>
      <w:r w:rsidRPr="00D33ED7">
        <w:rPr>
          <w:b/>
          <w:bCs/>
          <w:u w:val="single"/>
        </w:rPr>
        <w:t>Standard operating procedures</w:t>
      </w:r>
    </w:p>
    <w:p w14:paraId="2EBA2EAC" w14:textId="77777777" w:rsidR="00BC089B" w:rsidRDefault="00BC089B" w:rsidP="00E3599B">
      <w:pPr>
        <w:spacing w:after="0" w:line="240" w:lineRule="auto"/>
      </w:pPr>
    </w:p>
    <w:p w14:paraId="379D4A56" w14:textId="4B9C2769" w:rsidR="00BC089B" w:rsidRDefault="00BC089B" w:rsidP="00D82378">
      <w:pPr>
        <w:spacing w:after="0" w:line="240" w:lineRule="auto"/>
        <w:jc w:val="both"/>
      </w:pPr>
      <w:r>
        <w:t xml:space="preserve">At the national level, SOPs are developed with </w:t>
      </w:r>
      <w:r w:rsidR="00B40AD5">
        <w:t xml:space="preserve">key </w:t>
      </w:r>
      <w:r>
        <w:t>line ministries that provide VAWG survivor services</w:t>
      </w:r>
      <w:r w:rsidR="00315604">
        <w:t xml:space="preserve">. These SOPs </w:t>
      </w:r>
      <w:r>
        <w:t xml:space="preserve">provide guidance on the principles, responsibilities, and required actions for how organizations </w:t>
      </w:r>
      <w:r w:rsidR="00315604">
        <w:t xml:space="preserve">work </w:t>
      </w:r>
      <w:r>
        <w:t xml:space="preserve">within </w:t>
      </w:r>
      <w:r w:rsidR="00B40AD5">
        <w:t>their</w:t>
      </w:r>
      <w:r>
        <w:t xml:space="preserve"> </w:t>
      </w:r>
      <w:r w:rsidR="00B40AD5">
        <w:t xml:space="preserve">respective </w:t>
      </w:r>
      <w:r>
        <w:t>sector</w:t>
      </w:r>
      <w:r w:rsidR="00B40AD5">
        <w:t>s</w:t>
      </w:r>
      <w:r w:rsidR="00315604">
        <w:t>. M</w:t>
      </w:r>
      <w:r>
        <w:t>ultisectoral-action SOPs are developed jointly</w:t>
      </w:r>
      <w:r w:rsidR="006239EE">
        <w:t>,</w:t>
      </w:r>
      <w:r>
        <w:t xml:space="preserve"> </w:t>
      </w:r>
      <w:proofErr w:type="gramStart"/>
      <w:r>
        <w:t>include</w:t>
      </w:r>
      <w:proofErr w:type="gramEnd"/>
      <w:r>
        <w:t xml:space="preserve"> national level institutions</w:t>
      </w:r>
      <w:r w:rsidR="00315604">
        <w:t xml:space="preserve"> from all sectors and require agreements of how institutions in one sector will work with those in others</w:t>
      </w:r>
      <w:r>
        <w:t xml:space="preserve">.  SOPs at the </w:t>
      </w:r>
      <w:r w:rsidR="00315604">
        <w:t>service-delivery point</w:t>
      </w:r>
      <w:r>
        <w:t xml:space="preserve"> level</w:t>
      </w:r>
      <w:r w:rsidR="00B0571C">
        <w:t xml:space="preserve"> - </w:t>
      </w:r>
      <w:r>
        <w:t>e.g., police stations, hospitals</w:t>
      </w:r>
      <w:r w:rsidR="005879DD">
        <w:t xml:space="preserve">, </w:t>
      </w:r>
      <w:r>
        <w:t>are practical</w:t>
      </w:r>
      <w:r w:rsidR="00315604">
        <w:t xml:space="preserve"> adaptations </w:t>
      </w:r>
      <w:r>
        <w:t xml:space="preserve">of national SOPs </w:t>
      </w:r>
      <w:r w:rsidR="00315604">
        <w:t>that</w:t>
      </w:r>
      <w:r>
        <w:t xml:space="preserve"> map and descri</w:t>
      </w:r>
      <w:r w:rsidR="00315604">
        <w:t>be</w:t>
      </w:r>
      <w:r>
        <w:t xml:space="preserve"> the step</w:t>
      </w:r>
      <w:r w:rsidR="00B0571C">
        <w:t>-</w:t>
      </w:r>
      <w:r>
        <w:t>by</w:t>
      </w:r>
      <w:r w:rsidR="00B0571C">
        <w:t>-</w:t>
      </w:r>
      <w:r>
        <w:t xml:space="preserve">step actions that must be taken, and by whom, from the first contact with a survivor until the end, including any follow up, such as referral onto another service organization.  It is therefore critical that </w:t>
      </w:r>
      <w:r w:rsidR="00B0571C">
        <w:t>n</w:t>
      </w:r>
      <w:r>
        <w:t xml:space="preserve">ational SOPs be aligned with international standards. UN Women supported multiple countries to develop national SOPs, aligned with international standards, and when </w:t>
      </w:r>
      <w:r w:rsidR="00B0571C">
        <w:t xml:space="preserve">the </w:t>
      </w:r>
      <w:r>
        <w:t xml:space="preserve">political context demanded, </w:t>
      </w:r>
      <w:r w:rsidR="00315604">
        <w:t xml:space="preserve">these were developed </w:t>
      </w:r>
      <w:r>
        <w:t>at the provincial or state levels.  Some examples include:</w:t>
      </w:r>
    </w:p>
    <w:p w14:paraId="28399485" w14:textId="7D64C2A9" w:rsidR="00BC089B" w:rsidRDefault="00BC089B" w:rsidP="008B523B">
      <w:pPr>
        <w:pStyle w:val="ListParagraph"/>
        <w:numPr>
          <w:ilvl w:val="0"/>
          <w:numId w:val="22"/>
        </w:numPr>
        <w:spacing w:after="0" w:line="240" w:lineRule="auto"/>
        <w:jc w:val="both"/>
      </w:pPr>
      <w:r w:rsidRPr="00F8185D">
        <w:t xml:space="preserve">In </w:t>
      </w:r>
      <w:r w:rsidRPr="00905800">
        <w:rPr>
          <w:b/>
          <w:bCs/>
        </w:rPr>
        <w:t>Pakistan</w:t>
      </w:r>
      <w:r>
        <w:rPr>
          <w:b/>
          <w:bCs/>
        </w:rPr>
        <w:t xml:space="preserve">, </w:t>
      </w:r>
      <w:r>
        <w:t>the SOPs for two types of shelters</w:t>
      </w:r>
      <w:r w:rsidR="00D06686">
        <w:t xml:space="preserve"> (</w:t>
      </w:r>
      <w:r>
        <w:t xml:space="preserve">Women’s Crisis </w:t>
      </w:r>
      <w:proofErr w:type="spellStart"/>
      <w:r>
        <w:t>Centres</w:t>
      </w:r>
      <w:proofErr w:type="spellEnd"/>
      <w:r w:rsidR="00D06686">
        <w:t xml:space="preserve">, one </w:t>
      </w:r>
      <w:r>
        <w:t xml:space="preserve">run by the </w:t>
      </w:r>
      <w:r w:rsidRPr="00F8185D">
        <w:t>Women Development Department</w:t>
      </w:r>
      <w:r>
        <w:t>,</w:t>
      </w:r>
      <w:r w:rsidRPr="00F8185D">
        <w:t xml:space="preserve"> </w:t>
      </w:r>
      <w:r>
        <w:t xml:space="preserve">and </w:t>
      </w:r>
      <w:r w:rsidR="00D06686">
        <w:t>the other</w:t>
      </w:r>
      <w:r>
        <w:t xml:space="preserve"> by the Social Welfare Department</w:t>
      </w:r>
      <w:r w:rsidR="00D06686">
        <w:t>) in one province (</w:t>
      </w:r>
      <w:proofErr w:type="spellStart"/>
      <w:r w:rsidR="00D06686">
        <w:t>Balochistan</w:t>
      </w:r>
      <w:proofErr w:type="spellEnd"/>
      <w:r w:rsidR="00D06686">
        <w:t xml:space="preserve">) </w:t>
      </w:r>
      <w:r>
        <w:t>were merged</w:t>
      </w:r>
      <w:r w:rsidR="00533975">
        <w:t>,</w:t>
      </w:r>
      <w:r>
        <w:t xml:space="preserve"> </w:t>
      </w:r>
      <w:r w:rsidR="00D06686">
        <w:t>and</w:t>
      </w:r>
      <w:r>
        <w:t xml:space="preserve"> aligned </w:t>
      </w:r>
      <w:r w:rsidR="00D06686">
        <w:t>with</w:t>
      </w:r>
      <w:r>
        <w:t xml:space="preserve"> the ESP</w:t>
      </w:r>
      <w:r w:rsidR="00D06686">
        <w:t>,</w:t>
      </w:r>
      <w:r>
        <w:rPr>
          <w:rStyle w:val="FootnoteReference"/>
        </w:rPr>
        <w:footnoteReference w:id="118"/>
      </w:r>
      <w:r>
        <w:t xml:space="preserve">  </w:t>
      </w:r>
      <w:r w:rsidR="00D06686">
        <w:t>which</w:t>
      </w:r>
      <w:r>
        <w:t xml:space="preserve"> was important, because the</w:t>
      </w:r>
      <w:r w:rsidR="00D06686">
        <w:t xml:space="preserve"> Social Welfare</w:t>
      </w:r>
      <w:r>
        <w:t xml:space="preserve"> </w:t>
      </w:r>
      <w:r w:rsidR="00D06686">
        <w:t xml:space="preserve">shelters </w:t>
      </w:r>
      <w:r>
        <w:t xml:space="preserve">were </w:t>
      </w:r>
      <w:r>
        <w:lastRenderedPageBreak/>
        <w:t>restrictive and</w:t>
      </w:r>
      <w:r w:rsidR="00D06686">
        <w:t xml:space="preserve"> left women feeling re-victimized. Under the EVAW </w:t>
      </w:r>
      <w:proofErr w:type="spellStart"/>
      <w:r w:rsidR="00D06686">
        <w:t>Programme</w:t>
      </w:r>
      <w:proofErr w:type="spellEnd"/>
      <w:r w:rsidR="00D06686">
        <w:t>, the</w:t>
      </w:r>
      <w:r>
        <w:t xml:space="preserve"> work expanded to all other</w:t>
      </w:r>
      <w:r w:rsidR="00D06686">
        <w:t xml:space="preserve"> provinces</w:t>
      </w:r>
      <w:r>
        <w:t xml:space="preserve">. Building on this work, UN Women used </w:t>
      </w:r>
      <w:r w:rsidR="00D06686">
        <w:t xml:space="preserve">the </w:t>
      </w:r>
      <w:r>
        <w:t xml:space="preserve">ESP </w:t>
      </w:r>
      <w:r w:rsidR="00D06686">
        <w:t xml:space="preserve">to </w:t>
      </w:r>
      <w:r>
        <w:t>support</w:t>
      </w:r>
      <w:r w:rsidR="00D06686">
        <w:t xml:space="preserve"> </w:t>
      </w:r>
      <w:r>
        <w:t xml:space="preserve">the development and establishment of SOPs </w:t>
      </w:r>
      <w:r w:rsidRPr="00DF0423">
        <w:t xml:space="preserve">for </w:t>
      </w:r>
      <w:r>
        <w:t xml:space="preserve">the newly established </w:t>
      </w:r>
      <w:r w:rsidRPr="00DF0423">
        <w:t>anti-rape crisis cell</w:t>
      </w:r>
      <w:r>
        <w:t>s in 2023</w:t>
      </w:r>
      <w:r w:rsidRPr="00DF0423">
        <w:t xml:space="preserve"> </w:t>
      </w:r>
      <w:r>
        <w:t xml:space="preserve">that </w:t>
      </w:r>
      <w:r w:rsidRPr="00DF0423">
        <w:t>integrate</w:t>
      </w:r>
      <w:r w:rsidR="00030A35">
        <w:t>d</w:t>
      </w:r>
      <w:r w:rsidR="00D06686">
        <w:t xml:space="preserve"> </w:t>
      </w:r>
      <w:r w:rsidRPr="00DF0423">
        <w:t>medical, psychosocial, and legal support services</w:t>
      </w:r>
      <w:r>
        <w:t>.</w:t>
      </w:r>
      <w:r>
        <w:rPr>
          <w:rStyle w:val="FootnoteReference"/>
        </w:rPr>
        <w:footnoteReference w:id="119"/>
      </w:r>
      <w:r w:rsidRPr="00DF0423">
        <w:t xml:space="preserve">  </w:t>
      </w:r>
    </w:p>
    <w:p w14:paraId="44036C89" w14:textId="68CF4052" w:rsidR="00BC089B" w:rsidRDefault="00F4206D" w:rsidP="00B5122D">
      <w:pPr>
        <w:pStyle w:val="ListParagraph"/>
        <w:numPr>
          <w:ilvl w:val="0"/>
          <w:numId w:val="22"/>
        </w:numPr>
        <w:spacing w:after="0" w:line="240" w:lineRule="auto"/>
        <w:jc w:val="both"/>
      </w:pPr>
      <w:r>
        <w:t xml:space="preserve">SAFENET is the national </w:t>
      </w:r>
      <w:r w:rsidRPr="001D3EC4">
        <w:t xml:space="preserve">referral network of </w:t>
      </w:r>
      <w:proofErr w:type="spellStart"/>
      <w:r w:rsidRPr="001D3EC4">
        <w:t>organisations</w:t>
      </w:r>
      <w:proofErr w:type="spellEnd"/>
      <w:r w:rsidRPr="001D3EC4">
        <w:t xml:space="preserve"> that provide </w:t>
      </w:r>
      <w:r>
        <w:t xml:space="preserve">survivor services in both </w:t>
      </w:r>
      <w:r w:rsidRPr="00F4206D">
        <w:rPr>
          <w:b/>
          <w:bCs/>
        </w:rPr>
        <w:t>Kiribati</w:t>
      </w:r>
      <w:r>
        <w:t xml:space="preserve"> and in </w:t>
      </w:r>
      <w:r w:rsidRPr="00F4206D">
        <w:rPr>
          <w:b/>
          <w:bCs/>
        </w:rPr>
        <w:t>Solomon Islands</w:t>
      </w:r>
      <w:r w:rsidRPr="00FD102B">
        <w:t>.</w:t>
      </w:r>
      <w:r>
        <w:t xml:space="preserve"> </w:t>
      </w:r>
      <w:r w:rsidR="00BC089B">
        <w:t xml:space="preserve">In </w:t>
      </w:r>
      <w:r w:rsidR="00BC089B" w:rsidRPr="0053252B">
        <w:rPr>
          <w:b/>
          <w:bCs/>
        </w:rPr>
        <w:t>Kiribati</w:t>
      </w:r>
      <w:r w:rsidR="00BC089B">
        <w:t xml:space="preserve">, </w:t>
      </w:r>
      <w:r w:rsidR="00BC089B" w:rsidRPr="00FD102B">
        <w:t>SOPs were developed for</w:t>
      </w:r>
      <w:r w:rsidR="00BC089B">
        <w:t xml:space="preserve"> the </w:t>
      </w:r>
      <w:r w:rsidR="00BC089B" w:rsidRPr="00FD102B">
        <w:t>SAFENET</w:t>
      </w:r>
      <w:r w:rsidR="00BC089B">
        <w:t xml:space="preserve"> system </w:t>
      </w:r>
      <w:r>
        <w:t>f</w:t>
      </w:r>
      <w:r w:rsidR="00BC089B">
        <w:t xml:space="preserve">or </w:t>
      </w:r>
      <w:r>
        <w:t>personnel</w:t>
      </w:r>
      <w:r w:rsidR="00BC089B">
        <w:t xml:space="preserve"> </w:t>
      </w:r>
      <w:r>
        <w:t xml:space="preserve">working </w:t>
      </w:r>
      <w:r w:rsidR="00BC089B">
        <w:t>in health and the police that were endorsed by their respective line ministries</w:t>
      </w:r>
      <w:r>
        <w:t>, in 2020</w:t>
      </w:r>
      <w:r w:rsidR="00BC089B">
        <w:t>.</w:t>
      </w:r>
      <w:r w:rsidR="00BC089B">
        <w:rPr>
          <w:rStyle w:val="FootnoteReference"/>
        </w:rPr>
        <w:footnoteReference w:id="120"/>
      </w:r>
      <w:r w:rsidR="00BC089B" w:rsidRPr="00FD102B">
        <w:t xml:space="preserve">  </w:t>
      </w:r>
    </w:p>
    <w:p w14:paraId="5267A2C7" w14:textId="0CA3E4B6" w:rsidR="00BC089B" w:rsidRDefault="00BC089B" w:rsidP="00B5122D">
      <w:pPr>
        <w:pStyle w:val="ListParagraph"/>
        <w:numPr>
          <w:ilvl w:val="0"/>
          <w:numId w:val="22"/>
        </w:numPr>
        <w:spacing w:after="0" w:line="240" w:lineRule="auto"/>
        <w:jc w:val="both"/>
      </w:pPr>
      <w:r>
        <w:t xml:space="preserve">In </w:t>
      </w:r>
      <w:r w:rsidRPr="00DB28A0">
        <w:rPr>
          <w:b/>
          <w:bCs/>
        </w:rPr>
        <w:t>Viet Nam</w:t>
      </w:r>
      <w:r>
        <w:t xml:space="preserve">, </w:t>
      </w:r>
      <w:r w:rsidRPr="00E72117">
        <w:t xml:space="preserve">UN Women provided technical support to </w:t>
      </w:r>
      <w:r>
        <w:t xml:space="preserve">develop </w:t>
      </w:r>
      <w:r w:rsidR="00960115">
        <w:t>ESP-aligned</w:t>
      </w:r>
      <w:r w:rsidR="00960115" w:rsidRPr="00E72117">
        <w:t xml:space="preserve"> </w:t>
      </w:r>
      <w:r>
        <w:t xml:space="preserve">SOPs </w:t>
      </w:r>
      <w:r w:rsidRPr="00E72117">
        <w:t>to address the needs of women and girl survivors of violence facing multiple and intersecting forms of discrimination.</w:t>
      </w:r>
      <w:r>
        <w:rPr>
          <w:rStyle w:val="FootnoteReference"/>
        </w:rPr>
        <w:footnoteReference w:id="121"/>
      </w:r>
    </w:p>
    <w:p w14:paraId="6CDC926B" w14:textId="19A2E1C7" w:rsidR="00BC089B" w:rsidRDefault="00BC089B" w:rsidP="00884EDC">
      <w:pPr>
        <w:pStyle w:val="ListParagraph"/>
        <w:numPr>
          <w:ilvl w:val="0"/>
          <w:numId w:val="22"/>
        </w:numPr>
        <w:spacing w:after="0" w:line="240" w:lineRule="auto"/>
        <w:jc w:val="both"/>
      </w:pPr>
      <w:r>
        <w:t xml:space="preserve">A South-South learning activity reinforced system </w:t>
      </w:r>
      <w:proofErr w:type="gramStart"/>
      <w:r>
        <w:t>change</w:t>
      </w:r>
      <w:proofErr w:type="gramEnd"/>
      <w:r>
        <w:t xml:space="preserve"> in </w:t>
      </w:r>
      <w:r w:rsidRPr="007E456A">
        <w:rPr>
          <w:b/>
          <w:bCs/>
        </w:rPr>
        <w:t>Viet Nam</w:t>
      </w:r>
      <w:r>
        <w:t xml:space="preserve"> after a delegation visited the </w:t>
      </w:r>
      <w:r w:rsidRPr="007E456A">
        <w:rPr>
          <w:b/>
          <w:bCs/>
        </w:rPr>
        <w:t>Philippines</w:t>
      </w:r>
      <w:r>
        <w:t xml:space="preserve"> to observe policies, coordination and integrated services</w:t>
      </w:r>
      <w:r w:rsidR="00960115">
        <w:t xml:space="preserve">. As a direct result of this exchange, </w:t>
      </w:r>
      <w:r>
        <w:t>three new hospital-based one-stop models for women and children (OSM4WCs) were approved for Ho Chi Minh City in Feb 2025.</w:t>
      </w:r>
      <w:r>
        <w:rPr>
          <w:rStyle w:val="FootnoteReference"/>
        </w:rPr>
        <w:footnoteReference w:id="122"/>
      </w:r>
    </w:p>
    <w:p w14:paraId="64EA02D0" w14:textId="77777777" w:rsidR="00BC089B" w:rsidRDefault="00BC089B" w:rsidP="00E3599B">
      <w:pPr>
        <w:spacing w:after="0" w:line="240" w:lineRule="auto"/>
      </w:pPr>
    </w:p>
    <w:p w14:paraId="007ACDA4" w14:textId="7067F338" w:rsidR="00BC089B" w:rsidRPr="005879DD" w:rsidRDefault="003057F3" w:rsidP="00E3599B">
      <w:pPr>
        <w:spacing w:after="0" w:line="240" w:lineRule="auto"/>
        <w:rPr>
          <w:b/>
          <w:bCs/>
          <w:u w:val="single"/>
        </w:rPr>
      </w:pPr>
      <w:r w:rsidRPr="005879DD">
        <w:rPr>
          <w:b/>
          <w:bCs/>
          <w:u w:val="single"/>
        </w:rPr>
        <w:t>Integrating p</w:t>
      </w:r>
      <w:r w:rsidR="00BC089B" w:rsidRPr="005879DD">
        <w:rPr>
          <w:b/>
          <w:bCs/>
          <w:u w:val="single"/>
        </w:rPr>
        <w:t xml:space="preserve">revention </w:t>
      </w:r>
      <w:r w:rsidRPr="005879DD">
        <w:rPr>
          <w:b/>
          <w:bCs/>
          <w:u w:val="single"/>
        </w:rPr>
        <w:t>into school curricula</w:t>
      </w:r>
    </w:p>
    <w:p w14:paraId="022FCB86" w14:textId="77777777" w:rsidR="00BC089B" w:rsidRDefault="00BC089B" w:rsidP="00E3599B">
      <w:pPr>
        <w:spacing w:after="0" w:line="240" w:lineRule="auto"/>
      </w:pPr>
    </w:p>
    <w:p w14:paraId="7E9F76F8" w14:textId="18BC3DFA" w:rsidR="00BC089B" w:rsidRDefault="00BC089B" w:rsidP="00884EDC">
      <w:pPr>
        <w:pStyle w:val="ListParagraph"/>
        <w:numPr>
          <w:ilvl w:val="0"/>
          <w:numId w:val="23"/>
        </w:numPr>
        <w:spacing w:after="0" w:line="240" w:lineRule="auto"/>
        <w:jc w:val="both"/>
      </w:pPr>
      <w:r>
        <w:t xml:space="preserve">The </w:t>
      </w:r>
      <w:hyperlink r:id="rId69" w:history="1">
        <w:r w:rsidRPr="00646216">
          <w:rPr>
            <w:rStyle w:val="Hyperlink"/>
          </w:rPr>
          <w:t xml:space="preserve">Voices against Violence curriculum </w:t>
        </w:r>
      </w:hyperlink>
      <w:r>
        <w:t xml:space="preserve"> was implemented in </w:t>
      </w:r>
      <w:r w:rsidRPr="00F14254">
        <w:rPr>
          <w:b/>
          <w:bCs/>
        </w:rPr>
        <w:t xml:space="preserve">Thailand </w:t>
      </w:r>
      <w:r>
        <w:t>as part of the</w:t>
      </w:r>
      <w:r w:rsidRPr="00F14254">
        <w:t xml:space="preserve"> Stop the Violence Project</w:t>
      </w:r>
      <w:r>
        <w:t>, using</w:t>
      </w:r>
      <w:r w:rsidRPr="00F14254">
        <w:t xml:space="preserve"> a train-the-trainer </w:t>
      </w:r>
      <w:r w:rsidR="003057F3">
        <w:t>(</w:t>
      </w:r>
      <w:proofErr w:type="spellStart"/>
      <w:r w:rsidR="003057F3">
        <w:t>ToT</w:t>
      </w:r>
      <w:proofErr w:type="spellEnd"/>
      <w:r w:rsidR="003057F3">
        <w:t xml:space="preserve">) </w:t>
      </w:r>
      <w:r w:rsidRPr="00F14254">
        <w:t>approach</w:t>
      </w:r>
      <w:r w:rsidR="00F6477E">
        <w:t xml:space="preserve"> - </w:t>
      </w:r>
      <w:r w:rsidRPr="00F14254">
        <w:t>participants were trained</w:t>
      </w:r>
      <w:r w:rsidR="003057F3">
        <w:t>, and</w:t>
      </w:r>
      <w:r w:rsidRPr="00F14254">
        <w:t xml:space="preserve"> deliver</w:t>
      </w:r>
      <w:r w:rsidR="003057F3">
        <w:t>ed</w:t>
      </w:r>
      <w:r w:rsidRPr="00F14254">
        <w:t xml:space="preserve"> the curriculum in their </w:t>
      </w:r>
      <w:r w:rsidR="003057F3">
        <w:t xml:space="preserve">own </w:t>
      </w:r>
      <w:r w:rsidRPr="00F14254">
        <w:t xml:space="preserve">schools. </w:t>
      </w:r>
      <w:r w:rsidR="00F6477E">
        <w:t>The f</w:t>
      </w:r>
      <w:r>
        <w:t xml:space="preserve">indings </w:t>
      </w:r>
      <w:r w:rsidR="003057F3">
        <w:t xml:space="preserve">of an assessment </w:t>
      </w:r>
      <w:r>
        <w:t xml:space="preserve">noted that the </w:t>
      </w:r>
      <w:r w:rsidRPr="00F14254">
        <w:t xml:space="preserve">curriculum had positive impacts on </w:t>
      </w:r>
      <w:r w:rsidR="003057F3">
        <w:t xml:space="preserve">the </w:t>
      </w:r>
      <w:r w:rsidRPr="00F14254">
        <w:t>knowledge, understanding, and behavioral changes among students</w:t>
      </w:r>
      <w:r>
        <w:t>,</w:t>
      </w:r>
      <w:r w:rsidRPr="00F14254">
        <w:t xml:space="preserve"> </w:t>
      </w:r>
      <w:r>
        <w:t>and</w:t>
      </w:r>
      <w:r w:rsidRPr="00F14254">
        <w:t xml:space="preserve"> </w:t>
      </w:r>
      <w:r>
        <w:t>was</w:t>
      </w:r>
      <w:r w:rsidRPr="00F14254">
        <w:t xml:space="preserve"> </w:t>
      </w:r>
      <w:r w:rsidR="003057F3">
        <w:t xml:space="preserve">reflected </w:t>
      </w:r>
      <w:r w:rsidRPr="00F14254">
        <w:t>in</w:t>
      </w:r>
      <w:r w:rsidR="003057F3">
        <w:t xml:space="preserve"> </w:t>
      </w:r>
      <w:r w:rsidRPr="00F14254">
        <w:t>school policies and lesson plans in some</w:t>
      </w:r>
      <w:r w:rsidRPr="00646216">
        <w:t xml:space="preserve"> schools.</w:t>
      </w:r>
      <w:r>
        <w:rPr>
          <w:rStyle w:val="FootnoteReference"/>
        </w:rPr>
        <w:footnoteReference w:id="123"/>
      </w:r>
      <w:r>
        <w:t xml:space="preserve">  </w:t>
      </w:r>
    </w:p>
    <w:p w14:paraId="46A402A3" w14:textId="789B36BB" w:rsidR="00BC089B" w:rsidRDefault="00BC089B" w:rsidP="00946E1E">
      <w:pPr>
        <w:pStyle w:val="ListParagraph"/>
        <w:numPr>
          <w:ilvl w:val="0"/>
          <w:numId w:val="23"/>
        </w:numPr>
        <w:spacing w:after="0" w:line="240" w:lineRule="auto"/>
        <w:jc w:val="both"/>
      </w:pPr>
      <w:r>
        <w:t xml:space="preserve">In </w:t>
      </w:r>
      <w:r w:rsidRPr="00F14254">
        <w:rPr>
          <w:b/>
          <w:bCs/>
        </w:rPr>
        <w:t>Thailand</w:t>
      </w:r>
      <w:r>
        <w:t xml:space="preserve">, universities made institutional commitments in 2020 after the </w:t>
      </w:r>
      <w:hyperlink r:id="rId70" w:history="1">
        <w:r w:rsidRPr="00601CBB">
          <w:rPr>
            <w:rStyle w:val="Hyperlink"/>
          </w:rPr>
          <w:t>HeForShe University Tour</w:t>
        </w:r>
      </w:hyperlink>
      <w:r>
        <w:t xml:space="preserve"> in 2019.</w:t>
      </w:r>
      <w:r w:rsidR="00946E1E">
        <w:t xml:space="preserve"> </w:t>
      </w:r>
      <w:r>
        <w:t xml:space="preserve">For example, Thammasat </w:t>
      </w:r>
      <w:r w:rsidR="003057F3">
        <w:t xml:space="preserve">University </w:t>
      </w:r>
      <w:r>
        <w:t xml:space="preserve">adopted the country’s first dedicated campus policy on preventing and responding to sexual harassment/violence.  The </w:t>
      </w:r>
      <w:proofErr w:type="gramStart"/>
      <w:r>
        <w:t>policy</w:t>
      </w:r>
      <w:proofErr w:type="gramEnd"/>
      <w:r>
        <w:t xml:space="preserve"> was informed by a guidance note on th</w:t>
      </w:r>
      <w:r w:rsidR="00043E11">
        <w:t>is issue</w:t>
      </w:r>
      <w:r>
        <w:t>.</w:t>
      </w:r>
      <w:r>
        <w:rPr>
          <w:rStyle w:val="FootnoteReference"/>
        </w:rPr>
        <w:footnoteReference w:id="124"/>
      </w:r>
    </w:p>
    <w:p w14:paraId="1D060002" w14:textId="77777777" w:rsidR="00BC089B" w:rsidRPr="006E459A" w:rsidRDefault="00BC089B" w:rsidP="00E3599B">
      <w:pPr>
        <w:spacing w:line="240" w:lineRule="auto"/>
        <w:rPr>
          <w:rFonts w:cstheme="majorHAnsi"/>
          <w:b/>
          <w:bCs/>
          <w:szCs w:val="20"/>
        </w:rPr>
      </w:pPr>
    </w:p>
    <w:p w14:paraId="0A3B0992" w14:textId="77777777" w:rsidR="00BC089B" w:rsidRPr="006E459A" w:rsidRDefault="00BC089B" w:rsidP="00E3599B">
      <w:pPr>
        <w:spacing w:line="240" w:lineRule="auto"/>
        <w:rPr>
          <w:rFonts w:cstheme="majorHAnsi"/>
          <w:b/>
          <w:bCs/>
          <w:szCs w:val="20"/>
          <w:u w:val="single"/>
        </w:rPr>
      </w:pPr>
      <w:r w:rsidRPr="006E459A">
        <w:rPr>
          <w:rFonts w:cstheme="majorHAnsi"/>
          <w:b/>
          <w:bCs/>
          <w:szCs w:val="20"/>
          <w:u w:val="single"/>
        </w:rPr>
        <w:t>Supporting administrative data systems to strengthen institutions</w:t>
      </w:r>
    </w:p>
    <w:p w14:paraId="15EAEC66" w14:textId="0BC5B36C" w:rsidR="00BC089B" w:rsidRDefault="00BC089B" w:rsidP="007A5F6B">
      <w:pPr>
        <w:spacing w:after="0" w:line="240" w:lineRule="auto"/>
        <w:jc w:val="both"/>
      </w:pPr>
      <w:r>
        <w:t xml:space="preserve">Administrative data is critical for informing policy and programing decisions related to survivor essential services.  On the institutional level, the availability and use of quality VAWG administrative data to inform </w:t>
      </w:r>
      <w:r w:rsidR="00043E11">
        <w:t>day-to-day</w:t>
      </w:r>
      <w:r>
        <w:t xml:space="preserve"> and long-range operational decisions improves service delivery and, in turn, outcomes for VAWG survivors.  Establishing and improving these systems is a long-</w:t>
      </w:r>
      <w:r w:rsidR="00043E11">
        <w:t>term</w:t>
      </w:r>
      <w:r>
        <w:t xml:space="preserve"> activity</w:t>
      </w:r>
      <w:r w:rsidR="004C4448">
        <w:t>.</w:t>
      </w:r>
      <w:r w:rsidR="007A5F6B">
        <w:t xml:space="preserve"> </w:t>
      </w:r>
      <w:r w:rsidR="004C4448">
        <w:t>Examples of how UN Women strengthened VAWG administrative data systems include:</w:t>
      </w:r>
    </w:p>
    <w:p w14:paraId="707BCE08" w14:textId="77777777" w:rsidR="00BC089B" w:rsidRDefault="00BC089B" w:rsidP="00E3599B">
      <w:pPr>
        <w:spacing w:after="0" w:line="240" w:lineRule="auto"/>
      </w:pPr>
    </w:p>
    <w:p w14:paraId="589C05F6" w14:textId="69B9FC13" w:rsidR="00BC089B" w:rsidRDefault="00BC089B" w:rsidP="000D573B">
      <w:pPr>
        <w:pStyle w:val="ListParagraph"/>
        <w:numPr>
          <w:ilvl w:val="0"/>
          <w:numId w:val="24"/>
        </w:numPr>
        <w:spacing w:after="0" w:line="240" w:lineRule="auto"/>
        <w:jc w:val="both"/>
      </w:pPr>
      <w:r>
        <w:t>In</w:t>
      </w:r>
      <w:r w:rsidR="000D573B">
        <w:t xml:space="preserve"> the</w:t>
      </w:r>
      <w:r>
        <w:t xml:space="preserve"> </w:t>
      </w:r>
      <w:r w:rsidRPr="00A33CCF">
        <w:rPr>
          <w:b/>
          <w:bCs/>
        </w:rPr>
        <w:t>Solomon Islands</w:t>
      </w:r>
      <w:r>
        <w:t>, the SAFENET network institutionalized routine administrative data reporting with a national MoU</w:t>
      </w:r>
      <w:r w:rsidR="004C4448">
        <w:t>. T</w:t>
      </w:r>
      <w:r>
        <w:t>he system and data-management protocol</w:t>
      </w:r>
      <w:r w:rsidR="004C4448">
        <w:t>s</w:t>
      </w:r>
      <w:r>
        <w:t xml:space="preserve"> were revised to standardize and improve quality, align with a confidentiality and information-sharing protocol, and enable de-identified, statistical data exchange to strengthen inter-agency coordination, prevention/response programming, advocacy, </w:t>
      </w:r>
      <w:r>
        <w:lastRenderedPageBreak/>
        <w:t xml:space="preserve">resource mobilization, and monitoring. </w:t>
      </w:r>
      <w:r>
        <w:rPr>
          <w:rStyle w:val="FootnoteReference"/>
        </w:rPr>
        <w:footnoteReference w:id="125"/>
      </w:r>
      <w:r>
        <w:t xml:space="preserve">  Once the reporting system is fully operational in Honiara, it will be rolled out to the provinces.</w:t>
      </w:r>
      <w:r>
        <w:rPr>
          <w:rStyle w:val="FootnoteReference"/>
        </w:rPr>
        <w:footnoteReference w:id="126"/>
      </w:r>
      <w:r>
        <w:t xml:space="preserve">  With the availability of </w:t>
      </w:r>
      <w:r w:rsidR="004C4448">
        <w:t xml:space="preserve">this </w:t>
      </w:r>
      <w:r>
        <w:t xml:space="preserve">administrative data, UN Women has </w:t>
      </w:r>
      <w:r w:rsidR="004C4448">
        <w:t xml:space="preserve">been able to track access </w:t>
      </w:r>
      <w:r>
        <w:t>to services</w:t>
      </w:r>
      <w:r w:rsidR="004C4448">
        <w:t>, which has increased steadily,</w:t>
      </w:r>
      <w:r>
        <w:t xml:space="preserve"> through SAFENET.</w:t>
      </w:r>
      <w:r>
        <w:rPr>
          <w:rStyle w:val="FootnoteReference"/>
        </w:rPr>
        <w:footnoteReference w:id="127"/>
      </w:r>
      <w:r>
        <w:t xml:space="preserve">  </w:t>
      </w:r>
    </w:p>
    <w:p w14:paraId="749D8E59" w14:textId="4EE73640" w:rsidR="00BC089B" w:rsidRDefault="00BC089B" w:rsidP="000D573B">
      <w:pPr>
        <w:pStyle w:val="ListParagraph"/>
        <w:numPr>
          <w:ilvl w:val="0"/>
          <w:numId w:val="24"/>
        </w:numPr>
        <w:spacing w:after="0" w:line="240" w:lineRule="auto"/>
        <w:jc w:val="both"/>
      </w:pPr>
      <w:r>
        <w:t xml:space="preserve">In </w:t>
      </w:r>
      <w:r w:rsidRPr="00C17EAA">
        <w:rPr>
          <w:b/>
          <w:bCs/>
        </w:rPr>
        <w:t>Kiribati</w:t>
      </w:r>
      <w:r>
        <w:t>, UN Women supported the safe and ethical collection and storage of VAWG administrative data by the Kiribati Police Service and Our Lady of the Sacred Heart Crisis Centre</w:t>
      </w:r>
      <w:r w:rsidR="006B5151">
        <w:t>.</w:t>
      </w:r>
      <w:r>
        <w:rPr>
          <w:rStyle w:val="FootnoteReference"/>
        </w:rPr>
        <w:footnoteReference w:id="128"/>
      </w:r>
    </w:p>
    <w:p w14:paraId="5B6AE052" w14:textId="3A5BF271" w:rsidR="00BC089B" w:rsidRDefault="00BC089B" w:rsidP="000D573B">
      <w:pPr>
        <w:pStyle w:val="ListParagraph"/>
        <w:numPr>
          <w:ilvl w:val="0"/>
          <w:numId w:val="24"/>
        </w:numPr>
        <w:spacing w:after="0" w:line="240" w:lineRule="auto"/>
        <w:jc w:val="both"/>
      </w:pPr>
      <w:r w:rsidRPr="006B5151">
        <w:rPr>
          <w:b/>
          <w:bCs/>
        </w:rPr>
        <w:t xml:space="preserve">UN Women strengthened its own institutional capacity </w:t>
      </w:r>
      <w:r>
        <w:t xml:space="preserve">on VAWG administrative data in </w:t>
      </w:r>
      <w:r w:rsidR="00063C2E">
        <w:t xml:space="preserve">the </w:t>
      </w:r>
      <w:r w:rsidRPr="007D0F31">
        <w:rPr>
          <w:b/>
          <w:bCs/>
        </w:rPr>
        <w:t>A</w:t>
      </w:r>
      <w:r w:rsidR="00063C2E" w:rsidRPr="007D0F31">
        <w:rPr>
          <w:b/>
          <w:bCs/>
        </w:rPr>
        <w:t>sia-</w:t>
      </w:r>
      <w:r w:rsidRPr="007D0F31">
        <w:rPr>
          <w:b/>
          <w:bCs/>
        </w:rPr>
        <w:t>P</w:t>
      </w:r>
      <w:r w:rsidR="00063C2E" w:rsidRPr="007D0F31">
        <w:rPr>
          <w:b/>
          <w:bCs/>
        </w:rPr>
        <w:t>acific</w:t>
      </w:r>
      <w:r w:rsidR="000D573B">
        <w:rPr>
          <w:b/>
          <w:bCs/>
        </w:rPr>
        <w:t xml:space="preserve"> region</w:t>
      </w:r>
      <w:r>
        <w:t xml:space="preserve"> by convening a regional workshop for UN Women COs to strengthen </w:t>
      </w:r>
      <w:r w:rsidR="0057265F">
        <w:t xml:space="preserve">their </w:t>
      </w:r>
      <w:r>
        <w:t xml:space="preserve">capacity to collect, </w:t>
      </w:r>
      <w:r w:rsidR="0057265F">
        <w:t>analyze</w:t>
      </w:r>
      <w:r>
        <w:t xml:space="preserve"> and use administrative data, including for assessing country progress.</w:t>
      </w:r>
      <w:r>
        <w:rPr>
          <w:rStyle w:val="FootnoteReference"/>
        </w:rPr>
        <w:footnoteReference w:id="129"/>
      </w:r>
      <w:r>
        <w:t xml:space="preserve"> </w:t>
      </w:r>
    </w:p>
    <w:p w14:paraId="2E2C8A86" w14:textId="563A46C2" w:rsidR="00BC089B" w:rsidRDefault="00BC089B" w:rsidP="0057265F">
      <w:pPr>
        <w:pStyle w:val="ListParagraph"/>
        <w:numPr>
          <w:ilvl w:val="0"/>
          <w:numId w:val="24"/>
        </w:numPr>
        <w:spacing w:after="0" w:line="240" w:lineRule="auto"/>
        <w:jc w:val="both"/>
      </w:pPr>
      <w:r>
        <w:t xml:space="preserve">In </w:t>
      </w:r>
      <w:r w:rsidRPr="005E2DA7">
        <w:rPr>
          <w:b/>
          <w:bCs/>
        </w:rPr>
        <w:t>Pakistan</w:t>
      </w:r>
      <w:r>
        <w:t>, UN Women supported the integration of a dashboard on gender crimes into police systems and the National Gender Data Portal,</w:t>
      </w:r>
      <w:r>
        <w:rPr>
          <w:rStyle w:val="FootnoteReference"/>
        </w:rPr>
        <w:footnoteReference w:id="130"/>
      </w:r>
      <w:r>
        <w:t xml:space="preserve"> upgraded the comprehensive sexual-harassment database, and supported compilation and trend analysis to identify hotspots; this evidence base is designed to inform targeted policy, training, compliance with workplace-harassment protections, and improved case monitoring and follow-up.</w:t>
      </w:r>
      <w:r>
        <w:rPr>
          <w:rStyle w:val="FootnoteReference"/>
        </w:rPr>
        <w:footnoteReference w:id="131"/>
      </w:r>
      <w:r>
        <w:t xml:space="preserve"> </w:t>
      </w:r>
    </w:p>
    <w:p w14:paraId="7DCAFD42" w14:textId="410523CE" w:rsidR="00BC089B" w:rsidRDefault="00BC089B" w:rsidP="004A0B1D">
      <w:pPr>
        <w:pStyle w:val="ListParagraph"/>
        <w:numPr>
          <w:ilvl w:val="0"/>
          <w:numId w:val="24"/>
        </w:numPr>
        <w:spacing w:after="0" w:line="240" w:lineRule="auto"/>
        <w:jc w:val="both"/>
      </w:pPr>
      <w:r>
        <w:t xml:space="preserve">UN Women supported </w:t>
      </w:r>
      <w:r w:rsidR="000265D9">
        <w:t xml:space="preserve">the </w:t>
      </w:r>
      <w:r>
        <w:t xml:space="preserve">strengthening </w:t>
      </w:r>
      <w:r w:rsidR="000265D9">
        <w:t xml:space="preserve">of </w:t>
      </w:r>
      <w:r>
        <w:t xml:space="preserve">sub-national administrative data capacities in </w:t>
      </w:r>
      <w:r w:rsidRPr="005E2DA7">
        <w:rPr>
          <w:b/>
          <w:bCs/>
        </w:rPr>
        <w:t>Cambodia</w:t>
      </w:r>
      <w:r>
        <w:t xml:space="preserve"> to enable providers to better document service provision and interpret patterns and trends.</w:t>
      </w:r>
      <w:r>
        <w:rPr>
          <w:rStyle w:val="FootnoteReference"/>
        </w:rPr>
        <w:footnoteReference w:id="132"/>
      </w:r>
    </w:p>
    <w:p w14:paraId="2C8C8A90" w14:textId="0C8A9EF9" w:rsidR="00887738" w:rsidRDefault="00887738" w:rsidP="00E15015">
      <w:pPr>
        <w:pStyle w:val="Heading3"/>
        <w:spacing w:line="240" w:lineRule="auto"/>
        <w:jc w:val="both"/>
      </w:pPr>
    </w:p>
    <w:p w14:paraId="79EC067F" w14:textId="3C3D640E" w:rsidR="00C9217F" w:rsidRPr="00B741A6" w:rsidRDefault="00C9217F" w:rsidP="004D0FD1">
      <w:pPr>
        <w:pStyle w:val="Heading3"/>
        <w:jc w:val="both"/>
        <w:rPr>
          <w:szCs w:val="21"/>
          <w:lang w:val="en-GB"/>
        </w:rPr>
      </w:pPr>
      <w:bookmarkStart w:id="203" w:name="_Toc212664513"/>
      <w:bookmarkStart w:id="204" w:name="_Toc214131912"/>
      <w:bookmarkStart w:id="205" w:name="_Toc225791371"/>
      <w:bookmarkStart w:id="206" w:name="_Toc210043033"/>
      <w:bookmarkEnd w:id="201"/>
      <w:bookmarkEnd w:id="202"/>
      <w:r w:rsidRPr="00B741A6">
        <w:rPr>
          <w:szCs w:val="21"/>
        </w:rPr>
        <w:t xml:space="preserve">Finding 3:  </w:t>
      </w:r>
      <w:bookmarkEnd w:id="203"/>
      <w:bookmarkEnd w:id="204"/>
      <w:r w:rsidR="00F07B2A" w:rsidRPr="00B741A6">
        <w:rPr>
          <w:szCs w:val="21"/>
        </w:rPr>
        <w:t xml:space="preserve">UN Women-led efforts </w:t>
      </w:r>
      <w:r w:rsidR="000265D9" w:rsidRPr="00B741A6">
        <w:rPr>
          <w:szCs w:val="21"/>
        </w:rPr>
        <w:t>established</w:t>
      </w:r>
      <w:r w:rsidR="00F07B2A" w:rsidRPr="00B741A6">
        <w:rPr>
          <w:szCs w:val="21"/>
        </w:rPr>
        <w:t xml:space="preserve"> bodies of knowledge and best practices on newly emerging priorities in the EVAW space</w:t>
      </w:r>
      <w:bookmarkEnd w:id="205"/>
      <w:r w:rsidR="00B741A6" w:rsidRPr="00B741A6">
        <w:rPr>
          <w:szCs w:val="21"/>
        </w:rPr>
        <w:t xml:space="preserve"> </w:t>
      </w:r>
    </w:p>
    <w:p w14:paraId="6EC21D4F" w14:textId="6DAB2BC1" w:rsidR="00C9217F" w:rsidRDefault="00C9217F" w:rsidP="00E15015">
      <w:pPr>
        <w:spacing w:line="240" w:lineRule="auto"/>
        <w:jc w:val="both"/>
      </w:pPr>
      <w:r>
        <w:t xml:space="preserve">For the past few decades, research on violence against women and girls has been </w:t>
      </w:r>
      <w:r w:rsidR="00AC3734">
        <w:t>defining</w:t>
      </w:r>
      <w:r>
        <w:t xml:space="preserve">, measuring and describing </w:t>
      </w:r>
      <w:r w:rsidR="00AC3734">
        <w:t xml:space="preserve">different forms of </w:t>
      </w:r>
      <w:r>
        <w:t xml:space="preserve">violence against women and girls. </w:t>
      </w:r>
      <w:r w:rsidR="006D1DDC">
        <w:t>As noted above, building upon exchanges of knowledge and experience from existing Communities of Practice (COPs) on prevention and response</w:t>
      </w:r>
      <w:r>
        <w:t xml:space="preserve">, UN Women proactively identified </w:t>
      </w:r>
      <w:r w:rsidR="00AC3734">
        <w:t>emerging</w:t>
      </w:r>
      <w:r>
        <w:t xml:space="preserve"> priorities</w:t>
      </w:r>
      <w:r w:rsidR="00AC3734">
        <w:t xml:space="preserve"> in the </w:t>
      </w:r>
      <w:r w:rsidR="001748BB">
        <w:t>E</w:t>
      </w:r>
      <w:r w:rsidR="00AC3734">
        <w:t>VAW space</w:t>
      </w:r>
      <w:r w:rsidR="00F26C2C">
        <w:t xml:space="preserve"> under the EVAW </w:t>
      </w:r>
      <w:proofErr w:type="spellStart"/>
      <w:r w:rsidR="00F26C2C">
        <w:t>Programme</w:t>
      </w:r>
      <w:proofErr w:type="spellEnd"/>
      <w:r w:rsidR="00F11719">
        <w:t>,</w:t>
      </w:r>
      <w:r w:rsidR="00F26C2C">
        <w:t xml:space="preserve"> </w:t>
      </w:r>
      <w:r w:rsidR="001748BB">
        <w:t>advanced th</w:t>
      </w:r>
      <w:r w:rsidR="004651E8">
        <w:t>ese</w:t>
      </w:r>
      <w:r w:rsidR="001748BB">
        <w:t xml:space="preserve"> as part of the global agenda, and shifted programmatic priorities to address them</w:t>
      </w:r>
      <w:r>
        <w:t xml:space="preserve">. The evidence for this finding includes </w:t>
      </w:r>
      <w:r w:rsidR="008848EC">
        <w:t>efforts to address</w:t>
      </w:r>
      <w:r>
        <w:t xml:space="preserve"> technology-facilitated violence </w:t>
      </w:r>
      <w:r w:rsidR="008848EC">
        <w:t xml:space="preserve">against women and girls </w:t>
      </w:r>
      <w:r>
        <w:t>(TF</w:t>
      </w:r>
      <w:r w:rsidR="008848EC">
        <w:t>VAWG</w:t>
      </w:r>
      <w:r>
        <w:t xml:space="preserve">), the </w:t>
      </w:r>
      <w:r w:rsidR="001748BB">
        <w:t>nexus</w:t>
      </w:r>
      <w:r>
        <w:t xml:space="preserve"> of violence against women and children</w:t>
      </w:r>
      <w:r w:rsidR="001748BB">
        <w:t>,</w:t>
      </w:r>
      <w:r>
        <w:t xml:space="preserve"> climate change and VAWG, femicide, and</w:t>
      </w:r>
      <w:r w:rsidR="001748BB">
        <w:t xml:space="preserve"> exploring the potential of</w:t>
      </w:r>
      <w:r>
        <w:t xml:space="preserve"> digital public </w:t>
      </w:r>
      <w:r w:rsidR="00312650">
        <w:t xml:space="preserve">infrastructure to </w:t>
      </w:r>
      <w:r w:rsidR="0099536F">
        <w:t xml:space="preserve">improve the lives of women and girls. </w:t>
      </w:r>
    </w:p>
    <w:p w14:paraId="27EB648D" w14:textId="1A342ECD" w:rsidR="00C9217F" w:rsidRPr="004D0FD1" w:rsidRDefault="00C9217F" w:rsidP="00E3599B">
      <w:pPr>
        <w:pStyle w:val="Heading4"/>
        <w:spacing w:line="240" w:lineRule="auto"/>
        <w:rPr>
          <w:sz w:val="22"/>
        </w:rPr>
      </w:pPr>
      <w:r w:rsidRPr="004D0FD1">
        <w:rPr>
          <w:sz w:val="22"/>
        </w:rPr>
        <w:t xml:space="preserve">Example </w:t>
      </w:r>
      <w:r w:rsidR="0099536F" w:rsidRPr="004D0FD1">
        <w:rPr>
          <w:sz w:val="22"/>
        </w:rPr>
        <w:t>of k</w:t>
      </w:r>
      <w:r w:rsidRPr="004D0FD1">
        <w:rPr>
          <w:sz w:val="22"/>
        </w:rPr>
        <w:t xml:space="preserve">ey </w:t>
      </w:r>
      <w:r w:rsidR="0099536F" w:rsidRPr="004D0FD1">
        <w:rPr>
          <w:sz w:val="22"/>
        </w:rPr>
        <w:t>r</w:t>
      </w:r>
      <w:r w:rsidRPr="004D0FD1">
        <w:rPr>
          <w:sz w:val="22"/>
        </w:rPr>
        <w:t>esults supporting this finding</w:t>
      </w:r>
      <w:r w:rsidR="00B741A6">
        <w:rPr>
          <w:sz w:val="22"/>
        </w:rPr>
        <w:t xml:space="preserve"> </w:t>
      </w:r>
    </w:p>
    <w:p w14:paraId="0C7D2AA6" w14:textId="78BC3A1D" w:rsidR="00C9217F" w:rsidRPr="000E7432" w:rsidRDefault="00C9217F" w:rsidP="00E3599B">
      <w:pPr>
        <w:pStyle w:val="Heading5"/>
        <w:spacing w:line="240" w:lineRule="auto"/>
        <w:rPr>
          <w:sz w:val="21"/>
          <w:szCs w:val="21"/>
        </w:rPr>
      </w:pPr>
      <w:r w:rsidRPr="000E7432">
        <w:rPr>
          <w:sz w:val="21"/>
          <w:szCs w:val="21"/>
        </w:rPr>
        <w:t>TF</w:t>
      </w:r>
      <w:r w:rsidR="0099536F" w:rsidRPr="000E7432">
        <w:rPr>
          <w:sz w:val="21"/>
          <w:szCs w:val="21"/>
        </w:rPr>
        <w:t>VAWG</w:t>
      </w:r>
    </w:p>
    <w:p w14:paraId="38D9E956" w14:textId="21AFA8E0" w:rsidR="00C9217F" w:rsidRDefault="00C9217F" w:rsidP="00773C74">
      <w:pPr>
        <w:spacing w:line="240" w:lineRule="auto"/>
        <w:jc w:val="both"/>
      </w:pPr>
      <w:r>
        <w:t>UN Women led a multi-level TF</w:t>
      </w:r>
      <w:r w:rsidR="0099536F">
        <w:t>VAWG</w:t>
      </w:r>
      <w:r>
        <w:t xml:space="preserve"> agenda that included research, advocacy, and the production of technical guidance and briefs, as noted</w:t>
      </w:r>
      <w:r w:rsidR="00BD79BF">
        <w:t xml:space="preserve"> in Finding 1</w:t>
      </w:r>
      <w:r>
        <w:t xml:space="preserve">. </w:t>
      </w:r>
    </w:p>
    <w:p w14:paraId="1AD96994" w14:textId="4F12159C" w:rsidR="00C9217F" w:rsidRDefault="00C9217F" w:rsidP="00773C74">
      <w:pPr>
        <w:pStyle w:val="ListParagraph"/>
        <w:numPr>
          <w:ilvl w:val="0"/>
          <w:numId w:val="25"/>
        </w:numPr>
        <w:spacing w:line="240" w:lineRule="auto"/>
        <w:jc w:val="both"/>
      </w:pPr>
      <w:r>
        <w:t xml:space="preserve">At the policy level, UN Women </w:t>
      </w:r>
      <w:r w:rsidR="0099536F">
        <w:t>provided substa</w:t>
      </w:r>
      <w:r w:rsidR="00483CF3">
        <w:t xml:space="preserve">ntial technical support </w:t>
      </w:r>
      <w:r>
        <w:t xml:space="preserve">to </w:t>
      </w:r>
      <w:r w:rsidR="00FE7B66">
        <w:t xml:space="preserve">the drafting and Member State negotiations on the agreed conclusions </w:t>
      </w:r>
      <w:r w:rsidR="00FB0B49">
        <w:t xml:space="preserve">from </w:t>
      </w:r>
      <w:r>
        <w:t>CSW</w:t>
      </w:r>
      <w:r w:rsidR="00BD79BF">
        <w:t xml:space="preserve"> </w:t>
      </w:r>
      <w:r>
        <w:t xml:space="preserve">67 on innovation and technological change.  UN Women also convened the International Conference on Addressing TFVAW in Seoul (2024) with Government of </w:t>
      </w:r>
      <w:r>
        <w:lastRenderedPageBreak/>
        <w:t>Korea partners, synthesizing challenges and best practices where</w:t>
      </w:r>
      <w:r w:rsidR="00F26C2C">
        <w:t xml:space="preserve"> there are continued gaps in</w:t>
      </w:r>
      <w:r>
        <w:t xml:space="preserve"> law, policy, data standards and comparable measurement</w:t>
      </w:r>
      <w:r w:rsidR="00F26C2C">
        <w:t>.</w:t>
      </w:r>
      <w:r>
        <w:rPr>
          <w:rStyle w:val="FootnoteReference"/>
        </w:rPr>
        <w:footnoteReference w:id="133"/>
      </w:r>
      <w:r>
        <w:t xml:space="preserve">  </w:t>
      </w:r>
    </w:p>
    <w:p w14:paraId="21B4045F" w14:textId="518BABD8" w:rsidR="00C9217F" w:rsidRDefault="00C9217F" w:rsidP="00773C74">
      <w:pPr>
        <w:pStyle w:val="ListParagraph"/>
        <w:numPr>
          <w:ilvl w:val="0"/>
          <w:numId w:val="25"/>
        </w:numPr>
        <w:spacing w:line="240" w:lineRule="auto"/>
        <w:jc w:val="both"/>
      </w:pPr>
      <w:r>
        <w:t>In 2020, the results of the 2019 multi-country study in the A</w:t>
      </w:r>
      <w:r w:rsidR="00FB1FCF">
        <w:t>sia-</w:t>
      </w:r>
      <w:r>
        <w:t>P</w:t>
      </w:r>
      <w:r w:rsidR="00FB1FCF">
        <w:t>acific</w:t>
      </w:r>
      <w:r>
        <w:t xml:space="preserve"> region showed that the risk factors and experiences of </w:t>
      </w:r>
      <w:r w:rsidRPr="00307868">
        <w:t>offline</w:t>
      </w:r>
      <w:r>
        <w:t xml:space="preserve"> violence</w:t>
      </w:r>
      <w:r w:rsidRPr="00307868">
        <w:t xml:space="preserve"> </w:t>
      </w:r>
      <w:r>
        <w:t>are</w:t>
      </w:r>
      <w:r w:rsidRPr="00307868">
        <w:t xml:space="preserve"> replicated online</w:t>
      </w:r>
      <w:r>
        <w:t>.  The study concluded that pr</w:t>
      </w:r>
      <w:r w:rsidRPr="00307868">
        <w:t xml:space="preserve">eventing </w:t>
      </w:r>
      <w:r w:rsidR="00FB1FCF">
        <w:t>TFVAWG</w:t>
      </w:r>
      <w:r w:rsidR="00626232">
        <w:t xml:space="preserve"> </w:t>
      </w:r>
      <w:r w:rsidRPr="00307868">
        <w:t xml:space="preserve">requires reaching out </w:t>
      </w:r>
      <w:r w:rsidR="00626232">
        <w:t xml:space="preserve">to </w:t>
      </w:r>
      <w:r w:rsidRPr="00307868">
        <w:t xml:space="preserve">all digital media users, including boys and men, to address </w:t>
      </w:r>
      <w:r w:rsidR="00DF3BD2">
        <w:t xml:space="preserve">negative aspects of </w:t>
      </w:r>
      <w:r w:rsidRPr="00307868">
        <w:t xml:space="preserve">online </w:t>
      </w:r>
      <w:proofErr w:type="spellStart"/>
      <w:r w:rsidRPr="00307868">
        <w:t>behaviour</w:t>
      </w:r>
      <w:proofErr w:type="spellEnd"/>
      <w:r w:rsidRPr="00307868">
        <w:t xml:space="preserve"> and </w:t>
      </w:r>
      <w:r w:rsidR="00906AC0">
        <w:t>i</w:t>
      </w:r>
      <w:r w:rsidRPr="00307868">
        <w:t>nternet culture</w:t>
      </w:r>
      <w:r>
        <w:t>.</w:t>
      </w:r>
      <w:r>
        <w:rPr>
          <w:rStyle w:val="FootnoteReference"/>
        </w:rPr>
        <w:footnoteReference w:id="134"/>
      </w:r>
      <w:r>
        <w:t xml:space="preserve">   </w:t>
      </w:r>
    </w:p>
    <w:p w14:paraId="12186D6E" w14:textId="77777777" w:rsidR="00C9217F" w:rsidRDefault="00C9217F" w:rsidP="00773C74">
      <w:pPr>
        <w:pStyle w:val="ListParagraph"/>
        <w:numPr>
          <w:ilvl w:val="0"/>
          <w:numId w:val="25"/>
        </w:numPr>
        <w:spacing w:line="240" w:lineRule="auto"/>
        <w:jc w:val="both"/>
      </w:pPr>
      <w:r>
        <w:t xml:space="preserve">In 2022, qualitative research on online opposition to gender equality in </w:t>
      </w:r>
      <w:r w:rsidRPr="00CA6659">
        <w:rPr>
          <w:b/>
          <w:bCs/>
        </w:rPr>
        <w:t>India</w:t>
      </w:r>
      <w:r>
        <w:t xml:space="preserve">, </w:t>
      </w:r>
      <w:r w:rsidRPr="00CA6659">
        <w:rPr>
          <w:b/>
          <w:bCs/>
        </w:rPr>
        <w:t>Bangladesh</w:t>
      </w:r>
      <w:r>
        <w:t xml:space="preserve"> and the </w:t>
      </w:r>
      <w:r w:rsidRPr="00CA6659">
        <w:rPr>
          <w:b/>
          <w:bCs/>
        </w:rPr>
        <w:t>Philippines</w:t>
      </w:r>
      <w:r>
        <w:t xml:space="preserve"> mapped narratives and tactics used by men’s groups to attack feminists and rights defenders, with programmatic and policy implications.</w:t>
      </w:r>
      <w:r>
        <w:rPr>
          <w:rStyle w:val="FootnoteReference"/>
        </w:rPr>
        <w:footnoteReference w:id="135"/>
      </w:r>
      <w:r>
        <w:t xml:space="preserve"> </w:t>
      </w:r>
    </w:p>
    <w:p w14:paraId="4E2AE249" w14:textId="709642CC" w:rsidR="00C9217F" w:rsidRDefault="00C9217F" w:rsidP="00773C74">
      <w:pPr>
        <w:pStyle w:val="ListParagraph"/>
        <w:numPr>
          <w:ilvl w:val="0"/>
          <w:numId w:val="25"/>
        </w:numPr>
        <w:spacing w:line="240" w:lineRule="auto"/>
        <w:jc w:val="both"/>
      </w:pPr>
      <w:r>
        <w:t xml:space="preserve">In </w:t>
      </w:r>
      <w:r w:rsidRPr="00CA6659">
        <w:rPr>
          <w:b/>
          <w:bCs/>
        </w:rPr>
        <w:t>Sri Lanka</w:t>
      </w:r>
      <w:r>
        <w:t>, UN Women is generating disaggregated TF</w:t>
      </w:r>
      <w:r w:rsidR="00DF3BD2">
        <w:t>VAWG</w:t>
      </w:r>
      <w:r>
        <w:t xml:space="preserve"> data (focused on diverse gender, sexual and ethnic minorities) to inform THRIVE </w:t>
      </w:r>
      <w:proofErr w:type="spellStart"/>
      <w:r>
        <w:t>programme</w:t>
      </w:r>
      <w:proofErr w:type="spellEnd"/>
      <w:r>
        <w:t xml:space="preserve"> policy and practice, while strengthening </w:t>
      </w:r>
      <w:r w:rsidR="000A7303">
        <w:t>over</w:t>
      </w:r>
      <w:r w:rsidR="00773C74">
        <w:t xml:space="preserve"> </w:t>
      </w:r>
      <w:r>
        <w:t xml:space="preserve">30 WROs/CSOs on social norms and behavior change. </w:t>
      </w:r>
    </w:p>
    <w:p w14:paraId="5E37F5BE" w14:textId="0FDB048F" w:rsidR="00C9217F" w:rsidRDefault="00C9217F" w:rsidP="00900C88">
      <w:pPr>
        <w:pStyle w:val="ListParagraph"/>
        <w:numPr>
          <w:ilvl w:val="0"/>
          <w:numId w:val="25"/>
        </w:numPr>
        <w:spacing w:line="240" w:lineRule="auto"/>
        <w:jc w:val="both"/>
      </w:pPr>
      <w:r>
        <w:t xml:space="preserve">A forthcoming </w:t>
      </w:r>
      <w:r w:rsidRPr="002F1306">
        <w:rPr>
          <w:b/>
          <w:bCs/>
        </w:rPr>
        <w:t xml:space="preserve">global police guidance on addressing </w:t>
      </w:r>
      <w:r w:rsidRPr="00900C88">
        <w:rPr>
          <w:b/>
          <w:bCs/>
        </w:rPr>
        <w:t>TF</w:t>
      </w:r>
      <w:r w:rsidR="000A7303" w:rsidRPr="00900C88">
        <w:rPr>
          <w:b/>
          <w:bCs/>
        </w:rPr>
        <w:t>VAWG</w:t>
      </w:r>
      <w:r w:rsidR="000A7303">
        <w:t xml:space="preserve"> </w:t>
      </w:r>
      <w:r>
        <w:t xml:space="preserve">will </w:t>
      </w:r>
      <w:r w:rsidR="000A7303">
        <w:t xml:space="preserve">increase </w:t>
      </w:r>
      <w:r>
        <w:t>law-enforcement response capacities.</w:t>
      </w:r>
      <w:r>
        <w:rPr>
          <w:rStyle w:val="FootnoteReference"/>
        </w:rPr>
        <w:footnoteReference w:id="136"/>
      </w:r>
      <w:r w:rsidRPr="004979A6">
        <w:t xml:space="preserve"> </w:t>
      </w:r>
    </w:p>
    <w:p w14:paraId="23DB5118" w14:textId="5AA983DB" w:rsidR="00C9217F" w:rsidRPr="000E7432" w:rsidRDefault="00BE6615" w:rsidP="00E3599B">
      <w:pPr>
        <w:pStyle w:val="Heading5"/>
        <w:spacing w:line="240" w:lineRule="auto"/>
        <w:rPr>
          <w:sz w:val="21"/>
          <w:szCs w:val="21"/>
        </w:rPr>
      </w:pPr>
      <w:r w:rsidRPr="000E7432">
        <w:rPr>
          <w:sz w:val="21"/>
          <w:szCs w:val="21"/>
        </w:rPr>
        <w:t xml:space="preserve">The </w:t>
      </w:r>
      <w:r w:rsidR="00C9217F" w:rsidRPr="000E7432">
        <w:rPr>
          <w:sz w:val="21"/>
          <w:szCs w:val="21"/>
        </w:rPr>
        <w:t>V</w:t>
      </w:r>
      <w:r w:rsidRPr="000E7432">
        <w:rPr>
          <w:sz w:val="21"/>
          <w:szCs w:val="21"/>
        </w:rPr>
        <w:t xml:space="preserve">iolence against </w:t>
      </w:r>
      <w:r w:rsidR="00C9217F" w:rsidRPr="000E7432">
        <w:rPr>
          <w:sz w:val="21"/>
          <w:szCs w:val="21"/>
        </w:rPr>
        <w:t>W</w:t>
      </w:r>
      <w:r w:rsidRPr="000E7432">
        <w:rPr>
          <w:sz w:val="21"/>
          <w:szCs w:val="21"/>
        </w:rPr>
        <w:t xml:space="preserve">omen-Violence against </w:t>
      </w:r>
      <w:r w:rsidR="00C9217F" w:rsidRPr="000E7432">
        <w:rPr>
          <w:sz w:val="21"/>
          <w:szCs w:val="21"/>
        </w:rPr>
        <w:t>C</w:t>
      </w:r>
      <w:r w:rsidRPr="000E7432">
        <w:rPr>
          <w:sz w:val="21"/>
          <w:szCs w:val="21"/>
        </w:rPr>
        <w:t xml:space="preserve">hildren </w:t>
      </w:r>
      <w:r w:rsidR="00440074" w:rsidRPr="000E7432">
        <w:rPr>
          <w:sz w:val="21"/>
          <w:szCs w:val="21"/>
        </w:rPr>
        <w:t>(</w:t>
      </w:r>
      <w:r w:rsidRPr="000E7432">
        <w:rPr>
          <w:sz w:val="21"/>
          <w:szCs w:val="21"/>
        </w:rPr>
        <w:t>VAW-VAC</w:t>
      </w:r>
      <w:r w:rsidR="00440074" w:rsidRPr="000E7432">
        <w:rPr>
          <w:sz w:val="21"/>
          <w:szCs w:val="21"/>
        </w:rPr>
        <w:t>)</w:t>
      </w:r>
      <w:r w:rsidR="00C9217F" w:rsidRPr="000E7432">
        <w:rPr>
          <w:sz w:val="21"/>
          <w:szCs w:val="21"/>
        </w:rPr>
        <w:t xml:space="preserve"> nexus:</w:t>
      </w:r>
    </w:p>
    <w:p w14:paraId="2FC2BBBE" w14:textId="77777777" w:rsidR="00C9217F" w:rsidRPr="0032496F" w:rsidRDefault="00C9217F" w:rsidP="00E3599B">
      <w:pPr>
        <w:spacing w:line="240" w:lineRule="auto"/>
      </w:pPr>
      <w:r>
        <w:t>Most of the results in this area were related to advocacy and described in Finding 2.</w:t>
      </w:r>
    </w:p>
    <w:p w14:paraId="5CA94070" w14:textId="66F56B8F" w:rsidR="00C9217F" w:rsidRDefault="00ED0337" w:rsidP="00900C88">
      <w:pPr>
        <w:pStyle w:val="ListParagraph"/>
        <w:numPr>
          <w:ilvl w:val="0"/>
          <w:numId w:val="26"/>
        </w:numPr>
        <w:spacing w:after="0" w:line="240" w:lineRule="auto"/>
        <w:jc w:val="both"/>
      </w:pPr>
      <w:r>
        <w:t>UN Women ROAP</w:t>
      </w:r>
      <w:r w:rsidR="00C9217F">
        <w:t>, with UNFPA and UNICEF, provided technical support to strengthen the ASEAN social welfare workforce to improve collaboration between VAW and VAC specialists,</w:t>
      </w:r>
      <w:r w:rsidR="00C9217F" w:rsidRPr="008C6E0A">
        <w:t xml:space="preserve"> </w:t>
      </w:r>
      <w:r w:rsidR="00C9217F">
        <w:t xml:space="preserve">aligning with ASEAN’s Regional Guidance, </w:t>
      </w:r>
      <w:hyperlink r:id="rId71" w:history="1">
        <w:r w:rsidR="00C9217F" w:rsidRPr="005817D7">
          <w:rPr>
            <w:rStyle w:val="Hyperlink"/>
          </w:rPr>
          <w:t>Empowering Women and Children</w:t>
        </w:r>
      </w:hyperlink>
      <w:r w:rsidR="00C9217F">
        <w:t>.</w:t>
      </w:r>
      <w:r w:rsidR="00C9217F">
        <w:rPr>
          <w:rStyle w:val="FootnoteReference"/>
        </w:rPr>
        <w:footnoteReference w:id="137"/>
      </w:r>
      <w:r w:rsidR="00C9217F">
        <w:t xml:space="preserve">  </w:t>
      </w:r>
    </w:p>
    <w:p w14:paraId="6419EF6A" w14:textId="5BC387B6" w:rsidR="00C9217F" w:rsidRDefault="00C9217F" w:rsidP="00900C88">
      <w:pPr>
        <w:pStyle w:val="ListParagraph"/>
        <w:numPr>
          <w:ilvl w:val="0"/>
          <w:numId w:val="26"/>
        </w:numPr>
        <w:spacing w:after="0" w:line="240" w:lineRule="auto"/>
        <w:jc w:val="both"/>
      </w:pPr>
      <w:r>
        <w:t>UNICEF-UNFPA-UN Women commissioned a multi-country study (</w:t>
      </w:r>
      <w:r w:rsidRPr="0032496F">
        <w:rPr>
          <w:b/>
          <w:bCs/>
        </w:rPr>
        <w:t>Cambodia</w:t>
      </w:r>
      <w:r>
        <w:t xml:space="preserve">, </w:t>
      </w:r>
      <w:r w:rsidRPr="0032496F">
        <w:rPr>
          <w:b/>
          <w:bCs/>
        </w:rPr>
        <w:t>Philippines</w:t>
      </w:r>
      <w:r>
        <w:t xml:space="preserve">, </w:t>
      </w:r>
      <w:r w:rsidRPr="0032496F">
        <w:rPr>
          <w:b/>
          <w:bCs/>
        </w:rPr>
        <w:t>P</w:t>
      </w:r>
      <w:r>
        <w:rPr>
          <w:b/>
          <w:bCs/>
        </w:rPr>
        <w:t xml:space="preserve">apua </w:t>
      </w:r>
      <w:r w:rsidRPr="0032496F">
        <w:rPr>
          <w:b/>
          <w:bCs/>
        </w:rPr>
        <w:t>N</w:t>
      </w:r>
      <w:r>
        <w:rPr>
          <w:b/>
          <w:bCs/>
        </w:rPr>
        <w:t xml:space="preserve">ew </w:t>
      </w:r>
      <w:r w:rsidRPr="0032496F">
        <w:rPr>
          <w:b/>
          <w:bCs/>
        </w:rPr>
        <w:t>G</w:t>
      </w:r>
      <w:r>
        <w:rPr>
          <w:b/>
          <w:bCs/>
        </w:rPr>
        <w:t>uinea</w:t>
      </w:r>
      <w:r>
        <w:t xml:space="preserve">, </w:t>
      </w:r>
      <w:r w:rsidRPr="0032496F">
        <w:rPr>
          <w:b/>
          <w:bCs/>
        </w:rPr>
        <w:t>Viet</w:t>
      </w:r>
      <w:r>
        <w:t xml:space="preserve"> </w:t>
      </w:r>
      <w:r w:rsidRPr="0032496F">
        <w:rPr>
          <w:b/>
          <w:bCs/>
        </w:rPr>
        <w:t>Nam</w:t>
      </w:r>
      <w:r>
        <w:t>) and a regional initiative on integrated VAW</w:t>
      </w:r>
      <w:r w:rsidR="00BE6615">
        <w:t>-</w:t>
      </w:r>
      <w:r>
        <w:t>VAC approaches in spaces of trust (</w:t>
      </w:r>
      <w:r w:rsidR="00B80694">
        <w:t xml:space="preserve">e.g., </w:t>
      </w:r>
      <w:r>
        <w:t>families, relationships, schools) to explore related knowledge gaps, coordinated national and multisectoral actions by governments and civil society, legal, policy and institutional frameworks, services for children, adolescents and women who have experienced violence, and community-based prevention</w:t>
      </w:r>
      <w:r>
        <w:rPr>
          <w:rStyle w:val="FootnoteReference"/>
        </w:rPr>
        <w:footnoteReference w:id="138"/>
      </w:r>
      <w:r>
        <w:t xml:space="preserve">  </w:t>
      </w:r>
    </w:p>
    <w:p w14:paraId="52029078" w14:textId="77777777" w:rsidR="00C9217F" w:rsidRDefault="00C9217F" w:rsidP="00D4662C">
      <w:pPr>
        <w:pStyle w:val="ListParagraph"/>
        <w:numPr>
          <w:ilvl w:val="0"/>
          <w:numId w:val="26"/>
        </w:numPr>
        <w:spacing w:after="0" w:line="240" w:lineRule="auto"/>
        <w:jc w:val="both"/>
      </w:pPr>
      <w:r>
        <w:t xml:space="preserve">UN Women in </w:t>
      </w:r>
      <w:r w:rsidRPr="00640D84">
        <w:rPr>
          <w:b/>
          <w:bCs/>
        </w:rPr>
        <w:t>Indonesia</w:t>
      </w:r>
      <w:r>
        <w:t>, supported the Ministry of Women Empowerment and Child Protection and line ministries to revise two national strategies on violence against women and children, based on RESPECT and aligning government and CSO partners on prevention priorities.</w:t>
      </w:r>
      <w:r>
        <w:rPr>
          <w:rStyle w:val="FootnoteReference"/>
        </w:rPr>
        <w:footnoteReference w:id="139"/>
      </w:r>
      <w:r>
        <w:t xml:space="preserve"> </w:t>
      </w:r>
    </w:p>
    <w:p w14:paraId="476D3910" w14:textId="77777777" w:rsidR="00C9217F" w:rsidRDefault="00C9217F" w:rsidP="00E3599B">
      <w:pPr>
        <w:spacing w:after="0" w:line="240" w:lineRule="auto"/>
        <w:rPr>
          <w:b/>
          <w:bCs/>
        </w:rPr>
      </w:pPr>
    </w:p>
    <w:p w14:paraId="4433031D" w14:textId="094D4700" w:rsidR="00C9217F" w:rsidRPr="000E7432" w:rsidRDefault="00C9217F" w:rsidP="00E3599B">
      <w:pPr>
        <w:pStyle w:val="Heading5"/>
        <w:spacing w:line="240" w:lineRule="auto"/>
        <w:rPr>
          <w:sz w:val="21"/>
          <w:szCs w:val="21"/>
        </w:rPr>
      </w:pPr>
      <w:r w:rsidRPr="000E7432">
        <w:rPr>
          <w:sz w:val="21"/>
          <w:szCs w:val="21"/>
        </w:rPr>
        <w:t>Climate change and VAWG</w:t>
      </w:r>
    </w:p>
    <w:p w14:paraId="6F24C3E4" w14:textId="773A3C56" w:rsidR="00C9217F" w:rsidRDefault="00C9217F" w:rsidP="00D4662C">
      <w:pPr>
        <w:pStyle w:val="ListParagraph"/>
        <w:numPr>
          <w:ilvl w:val="0"/>
          <w:numId w:val="27"/>
        </w:numPr>
        <w:spacing w:after="0" w:line="240" w:lineRule="auto"/>
        <w:jc w:val="both"/>
      </w:pPr>
      <w:r>
        <w:t xml:space="preserve">Across the </w:t>
      </w:r>
      <w:r w:rsidR="002F1306">
        <w:t>A</w:t>
      </w:r>
      <w:r w:rsidR="00FE5AA7">
        <w:t>sia-</w:t>
      </w:r>
      <w:r w:rsidR="002F1306">
        <w:t>P</w:t>
      </w:r>
      <w:r w:rsidR="00FE5AA7">
        <w:t>acific</w:t>
      </w:r>
      <w:r w:rsidR="002F1306">
        <w:t xml:space="preserve"> </w:t>
      </w:r>
      <w:r>
        <w:t xml:space="preserve">region, UN Women </w:t>
      </w:r>
      <w:r w:rsidRPr="00315562">
        <w:rPr>
          <w:b/>
          <w:bCs/>
        </w:rPr>
        <w:t xml:space="preserve">strengthened CSO and WRO capacity </w:t>
      </w:r>
      <w:r>
        <w:t>to articulate key messages for policymakers on climate-related GBV.</w:t>
      </w:r>
      <w:r>
        <w:rPr>
          <w:rStyle w:val="FootnoteReference"/>
        </w:rPr>
        <w:footnoteReference w:id="140"/>
      </w:r>
      <w:r>
        <w:t xml:space="preserve">  </w:t>
      </w:r>
    </w:p>
    <w:p w14:paraId="707BF1FE" w14:textId="30FD2153" w:rsidR="00C9217F" w:rsidRDefault="00C9217F" w:rsidP="00D4662C">
      <w:pPr>
        <w:pStyle w:val="ListParagraph"/>
        <w:numPr>
          <w:ilvl w:val="0"/>
          <w:numId w:val="27"/>
        </w:numPr>
        <w:spacing w:after="0" w:line="240" w:lineRule="auto"/>
        <w:jc w:val="both"/>
      </w:pPr>
      <w:r>
        <w:t xml:space="preserve">With UNEP and </w:t>
      </w:r>
      <w:r w:rsidR="00D2024F">
        <w:t xml:space="preserve">the </w:t>
      </w:r>
      <w:r>
        <w:t xml:space="preserve">IUCN, </w:t>
      </w:r>
      <w:r w:rsidRPr="00315562">
        <w:rPr>
          <w:b/>
          <w:bCs/>
        </w:rPr>
        <w:t xml:space="preserve">UN Women convened CSOs across Asia-Pacific in a Regional Multi-Stakeholder Dialogue on Gender </w:t>
      </w:r>
      <w:r w:rsidR="00D2024F">
        <w:rPr>
          <w:b/>
          <w:bCs/>
        </w:rPr>
        <w:t>and</w:t>
      </w:r>
      <w:r w:rsidRPr="00315562">
        <w:rPr>
          <w:b/>
          <w:bCs/>
        </w:rPr>
        <w:t xml:space="preserve"> Climate Action </w:t>
      </w:r>
      <w:r w:rsidRPr="00315562">
        <w:t>in 2024</w:t>
      </w:r>
      <w:r>
        <w:t xml:space="preserve"> that produced cross-sector recommendations to </w:t>
      </w:r>
      <w:r>
        <w:lastRenderedPageBreak/>
        <w:t>mainstream gender and GBV in climate frameworks</w:t>
      </w:r>
      <w:r w:rsidR="00D2024F">
        <w:t>, in addition to</w:t>
      </w:r>
      <w:r>
        <w:t xml:space="preserve"> launch</w:t>
      </w:r>
      <w:r w:rsidR="00D2024F">
        <w:t>ing</w:t>
      </w:r>
      <w:r>
        <w:t xml:space="preserve"> a Community of Practice on Gender and Climate Action, facilitated by ARROW, UNEP and UN Women. The Community of Practice brings together CSOs representing women and girls in all their diversity to </w:t>
      </w:r>
      <w:r w:rsidRPr="008746A9">
        <w:t xml:space="preserve">collaboratively advance inclusive, gender-responsive climate solutions and advocacy. </w:t>
      </w:r>
      <w:r>
        <w:rPr>
          <w:rStyle w:val="FootnoteReference"/>
        </w:rPr>
        <w:footnoteReference w:id="141"/>
      </w:r>
      <w:r>
        <w:t xml:space="preserve">  </w:t>
      </w:r>
    </w:p>
    <w:p w14:paraId="5DFF9A54" w14:textId="26F17CE5" w:rsidR="00C9217F" w:rsidRDefault="00C9217F" w:rsidP="00FB2A26">
      <w:pPr>
        <w:pStyle w:val="ListParagraph"/>
        <w:numPr>
          <w:ilvl w:val="0"/>
          <w:numId w:val="27"/>
        </w:numPr>
        <w:spacing w:after="0" w:line="240" w:lineRule="auto"/>
        <w:jc w:val="both"/>
      </w:pPr>
      <w:r>
        <w:t xml:space="preserve">UN Women designed an </w:t>
      </w:r>
      <w:r w:rsidRPr="00315562">
        <w:rPr>
          <w:b/>
          <w:bCs/>
        </w:rPr>
        <w:t xml:space="preserve">annual learning </w:t>
      </w:r>
      <w:proofErr w:type="spellStart"/>
      <w:r w:rsidRPr="00315562">
        <w:rPr>
          <w:b/>
          <w:bCs/>
        </w:rPr>
        <w:t>programme</w:t>
      </w:r>
      <w:proofErr w:type="spellEnd"/>
      <w:r w:rsidRPr="00315562">
        <w:rPr>
          <w:b/>
          <w:bCs/>
        </w:rPr>
        <w:t xml:space="preserve"> for CSOs on climate justice</w:t>
      </w:r>
      <w:r w:rsidR="00315562">
        <w:rPr>
          <w:b/>
          <w:bCs/>
        </w:rPr>
        <w:t>.</w:t>
      </w:r>
      <w:r w:rsidRPr="00315562">
        <w:rPr>
          <w:b/>
          <w:bCs/>
        </w:rPr>
        <w:t xml:space="preserve"> </w:t>
      </w:r>
      <w:r w:rsidR="00315562">
        <w:t xml:space="preserve"> A</w:t>
      </w:r>
      <w:r>
        <w:t xml:space="preserve">dvocates reported stronger skills in policy engagement, mainstreaming GBV in climate action and digital safety, </w:t>
      </w:r>
      <w:r w:rsidR="00D2024F">
        <w:t xml:space="preserve">and </w:t>
      </w:r>
      <w:r>
        <w:t>leveraging a partnership with Australia’s e</w:t>
      </w:r>
      <w:r w:rsidR="00315562">
        <w:t>-</w:t>
      </w:r>
      <w:r>
        <w:t>Safety Commissioner.</w:t>
      </w:r>
      <w:r>
        <w:rPr>
          <w:rStyle w:val="FootnoteReference"/>
        </w:rPr>
        <w:footnoteReference w:id="142"/>
      </w:r>
      <w:r>
        <w:t xml:space="preserve"> </w:t>
      </w:r>
    </w:p>
    <w:p w14:paraId="31D06880" w14:textId="2B824DE1" w:rsidR="00C9217F" w:rsidRDefault="00C9217F" w:rsidP="00FB2A26">
      <w:pPr>
        <w:pStyle w:val="ListParagraph"/>
        <w:numPr>
          <w:ilvl w:val="0"/>
          <w:numId w:val="27"/>
        </w:numPr>
        <w:spacing w:after="0" w:line="240" w:lineRule="auto"/>
        <w:jc w:val="both"/>
      </w:pPr>
      <w:r>
        <w:t xml:space="preserve">UN Women’s prevention portfolio explicitly </w:t>
      </w:r>
      <w:r w:rsidRPr="00315562">
        <w:rPr>
          <w:b/>
          <w:bCs/>
        </w:rPr>
        <w:t xml:space="preserve">expanded into climate linkages and institutional spaces </w:t>
      </w:r>
      <w:r>
        <w:t>(</w:t>
      </w:r>
      <w:r w:rsidR="00B250C8">
        <w:t xml:space="preserve">e.g., </w:t>
      </w:r>
      <w:r>
        <w:t xml:space="preserve">sports, media, schools) to embed </w:t>
      </w:r>
      <w:r w:rsidR="00B250C8">
        <w:t xml:space="preserve">VAWG </w:t>
      </w:r>
      <w:r>
        <w:t>prevention in a whole-of-government approach. Interviews from the region echo</w:t>
      </w:r>
      <w:r w:rsidR="00897FD4">
        <w:t>ed</w:t>
      </w:r>
      <w:r>
        <w:t xml:space="preserve"> institutional demand to be </w:t>
      </w:r>
      <w:r w:rsidR="00897FD4">
        <w:t>‘</w:t>
      </w:r>
      <w:r>
        <w:t xml:space="preserve">ready for </w:t>
      </w:r>
      <w:proofErr w:type="gramStart"/>
      <w:r>
        <w:t>disasters</w:t>
      </w:r>
      <w:r w:rsidR="00897FD4">
        <w:t>’</w:t>
      </w:r>
      <w:proofErr w:type="gramEnd"/>
      <w:r>
        <w:t xml:space="preserve"> and climate-related crises as a growing prevention and response priority.</w:t>
      </w:r>
      <w:r>
        <w:rPr>
          <w:rStyle w:val="FootnoteReference"/>
        </w:rPr>
        <w:footnoteReference w:id="143"/>
      </w:r>
    </w:p>
    <w:p w14:paraId="2345C421" w14:textId="77777777" w:rsidR="00C9217F" w:rsidRDefault="00C9217F" w:rsidP="00E3599B">
      <w:pPr>
        <w:spacing w:after="0" w:line="240" w:lineRule="auto"/>
      </w:pPr>
    </w:p>
    <w:p w14:paraId="4681E05B" w14:textId="53B616CB" w:rsidR="00C9217F" w:rsidRPr="000E7432" w:rsidRDefault="00C9217F" w:rsidP="00E3599B">
      <w:pPr>
        <w:pStyle w:val="Heading5"/>
        <w:spacing w:line="240" w:lineRule="auto"/>
        <w:rPr>
          <w:sz w:val="21"/>
          <w:szCs w:val="21"/>
        </w:rPr>
      </w:pPr>
      <w:r w:rsidRPr="000E7432">
        <w:rPr>
          <w:sz w:val="21"/>
          <w:szCs w:val="21"/>
        </w:rPr>
        <w:t>Femicide, or the gender-related killing of women and girls</w:t>
      </w:r>
    </w:p>
    <w:p w14:paraId="7F88F000" w14:textId="4663990D" w:rsidR="00C9217F" w:rsidRDefault="00C9217F" w:rsidP="00FB2A26">
      <w:pPr>
        <w:spacing w:after="0" w:line="240" w:lineRule="auto"/>
        <w:jc w:val="both"/>
      </w:pPr>
      <w:r>
        <w:t>The implementation of the Statistical Framework for measuring the gender-related killing of women and girls in 2023 present</w:t>
      </w:r>
      <w:r w:rsidR="00B43F7D">
        <w:t xml:space="preserve">ed </w:t>
      </w:r>
      <w:r>
        <w:t xml:space="preserve">challenges, particularly </w:t>
      </w:r>
      <w:r w:rsidR="00ED5E44">
        <w:t>in relation</w:t>
      </w:r>
      <w:r>
        <w:t xml:space="preserve"> to the </w:t>
      </w:r>
      <w:r w:rsidR="005322D4">
        <w:t xml:space="preserve">lack of recognition </w:t>
      </w:r>
      <w:r>
        <w:t>of the term ‘femicide’ in various regions.  Femicide, or the gender-related killings of women and girls, has not been</w:t>
      </w:r>
      <w:r w:rsidR="003564CA">
        <w:t xml:space="preserve"> as</w:t>
      </w:r>
      <w:r>
        <w:t xml:space="preserve"> visible on the policy agenda of countries in Asia and the </w:t>
      </w:r>
      <w:r w:rsidR="001A79EA">
        <w:t>Pacific</w:t>
      </w:r>
      <w:r>
        <w:t xml:space="preserve">, as compared with other regions. UN Women increased </w:t>
      </w:r>
      <w:r w:rsidR="00284C55">
        <w:t>awareness and understanding</w:t>
      </w:r>
      <w:r>
        <w:t xml:space="preserve"> </w:t>
      </w:r>
      <w:r w:rsidR="00284C55">
        <w:t xml:space="preserve">in the region, </w:t>
      </w:r>
      <w:r>
        <w:t>encourag</w:t>
      </w:r>
      <w:r w:rsidR="00284C55">
        <w:t>ing</w:t>
      </w:r>
      <w:r>
        <w:t xml:space="preserve"> countries to </w:t>
      </w:r>
      <w:r w:rsidR="00284C55">
        <w:t>approach</w:t>
      </w:r>
      <w:r>
        <w:t xml:space="preserve"> homicide data </w:t>
      </w:r>
      <w:r w:rsidR="00284C55">
        <w:t xml:space="preserve">with a gender lens </w:t>
      </w:r>
      <w:r>
        <w:t xml:space="preserve">and to pursue research and evidence on femicide, paving the way for better understanding and targeted interventions. </w:t>
      </w:r>
    </w:p>
    <w:p w14:paraId="436C3440" w14:textId="75F36A7A" w:rsidR="00C9217F" w:rsidRDefault="00F40769" w:rsidP="001A79EA">
      <w:pPr>
        <w:pStyle w:val="ListParagraph"/>
        <w:numPr>
          <w:ilvl w:val="0"/>
          <w:numId w:val="28"/>
        </w:numPr>
        <w:spacing w:after="0" w:line="240" w:lineRule="auto"/>
        <w:jc w:val="both"/>
      </w:pPr>
      <w:r>
        <w:t xml:space="preserve">In 2023, </w:t>
      </w:r>
      <w:r w:rsidR="00C9217F">
        <w:t xml:space="preserve">UN Women HQ and ROAP, </w:t>
      </w:r>
      <w:r>
        <w:t xml:space="preserve">together </w:t>
      </w:r>
      <w:r w:rsidR="00C9217F">
        <w:t xml:space="preserve">with UNODC’s </w:t>
      </w:r>
      <w:r w:rsidR="00C9217F" w:rsidRPr="00830E0A">
        <w:rPr>
          <w:b/>
          <w:bCs/>
        </w:rPr>
        <w:t>Korea</w:t>
      </w:r>
      <w:r w:rsidR="00C9217F">
        <w:t xml:space="preserve"> Centre of Excellence, and the UN Women Centre of Excellence held the </w:t>
      </w:r>
      <w:r w:rsidR="00C9217F" w:rsidRPr="00284C55">
        <w:rPr>
          <w:b/>
          <w:bCs/>
        </w:rPr>
        <w:t>International Conference on Ending Gender-based Killings of Women and Girls</w:t>
      </w:r>
      <w:r w:rsidR="00C9217F">
        <w:t xml:space="preserve"> in Seoul, Republic of Korea. The 61 participants</w:t>
      </w:r>
      <w:r>
        <w:t xml:space="preserve"> who attended</w:t>
      </w:r>
      <w:r w:rsidR="00284C55">
        <w:t xml:space="preserve"> </w:t>
      </w:r>
      <w:r w:rsidR="00C9217F">
        <w:t>includ</w:t>
      </w:r>
      <w:r w:rsidR="00284C55">
        <w:t>ed</w:t>
      </w:r>
      <w:r w:rsidR="00C9217F">
        <w:t xml:space="preserve"> representatives from 20 governments</w:t>
      </w:r>
      <w:r w:rsidR="00284C55">
        <w:t>,</w:t>
      </w:r>
      <w:r w:rsidR="00C9217F">
        <w:t xml:space="preserve"> police </w:t>
      </w:r>
      <w:r>
        <w:t xml:space="preserve">organizations </w:t>
      </w:r>
      <w:r w:rsidR="00C9217F">
        <w:t xml:space="preserve">from six countries, and experts from Latin America, Europe and Asia-Pacific to share </w:t>
      </w:r>
      <w:r w:rsidR="002157E1">
        <w:t xml:space="preserve">promising </w:t>
      </w:r>
      <w:r w:rsidR="00C9217F">
        <w:t>practices in disaggregat</w:t>
      </w:r>
      <w:r w:rsidR="00284C55">
        <w:t>ing</w:t>
      </w:r>
      <w:r w:rsidR="00C9217F">
        <w:t xml:space="preserve"> data, </w:t>
      </w:r>
      <w:r w:rsidR="00774EDA">
        <w:t xml:space="preserve">developing and implementing </w:t>
      </w:r>
      <w:r w:rsidR="00C9217F">
        <w:t>risk assessment and institutional capacity-building.</w:t>
      </w:r>
      <w:r w:rsidR="00C9217F">
        <w:rPr>
          <w:rStyle w:val="FootnoteReference"/>
        </w:rPr>
        <w:footnoteReference w:id="144"/>
      </w:r>
    </w:p>
    <w:p w14:paraId="291D45A8" w14:textId="77777777" w:rsidR="00C9217F" w:rsidRDefault="00C9217F" w:rsidP="00EF7D1D">
      <w:pPr>
        <w:pStyle w:val="ListParagraph"/>
        <w:numPr>
          <w:ilvl w:val="1"/>
          <w:numId w:val="28"/>
        </w:numPr>
        <w:spacing w:after="0" w:line="240" w:lineRule="auto"/>
        <w:jc w:val="both"/>
      </w:pPr>
      <w:r>
        <w:t xml:space="preserve">The conference facilitated the rollout of </w:t>
      </w:r>
      <w:r w:rsidRPr="00284C55">
        <w:rPr>
          <w:b/>
          <w:bCs/>
        </w:rPr>
        <w:t xml:space="preserve">the Statistical Framework which is being piloted </w:t>
      </w:r>
      <w:r>
        <w:t xml:space="preserve">by the Governments of </w:t>
      </w:r>
      <w:r w:rsidRPr="00BF7B6C">
        <w:rPr>
          <w:b/>
          <w:bCs/>
        </w:rPr>
        <w:t>Fiji</w:t>
      </w:r>
      <w:r>
        <w:t xml:space="preserve"> and </w:t>
      </w:r>
      <w:r w:rsidRPr="00BF7B6C">
        <w:rPr>
          <w:b/>
          <w:bCs/>
        </w:rPr>
        <w:t>Mongolia</w:t>
      </w:r>
      <w:r>
        <w:t xml:space="preserve">; experts in </w:t>
      </w:r>
      <w:r w:rsidRPr="00BF7B6C">
        <w:rPr>
          <w:b/>
          <w:bCs/>
        </w:rPr>
        <w:t>Indonesia</w:t>
      </w:r>
      <w:r>
        <w:t xml:space="preserve"> and </w:t>
      </w:r>
      <w:r w:rsidRPr="00BF7B6C">
        <w:rPr>
          <w:b/>
          <w:bCs/>
        </w:rPr>
        <w:t>Pakistan</w:t>
      </w:r>
      <w:r>
        <w:t xml:space="preserve"> have committed to applying gender analysis to homicide data.</w:t>
      </w:r>
      <w:r>
        <w:rPr>
          <w:rStyle w:val="FootnoteReference"/>
        </w:rPr>
        <w:footnoteReference w:id="145"/>
      </w:r>
    </w:p>
    <w:p w14:paraId="6305FFAB" w14:textId="49F90032" w:rsidR="00C9217F" w:rsidRDefault="00C9217F" w:rsidP="00EF7D1D">
      <w:pPr>
        <w:pStyle w:val="ListParagraph"/>
        <w:numPr>
          <w:ilvl w:val="0"/>
          <w:numId w:val="28"/>
        </w:numPr>
        <w:spacing w:after="0" w:line="240" w:lineRule="auto"/>
        <w:jc w:val="both"/>
      </w:pPr>
      <w:r w:rsidRPr="001D6E14">
        <w:t>In preparation for hosting the International Conference on Ending Gender-based Killings of Women and Girls</w:t>
      </w:r>
      <w:r w:rsidR="00996838">
        <w:t>,</w:t>
      </w:r>
      <w:r w:rsidRPr="001D6E14">
        <w:t xml:space="preserve"> the UN Women ROAP conducted extensive research on femicide and organized meetings with UN Women </w:t>
      </w:r>
      <w:r>
        <w:t>HQ</w:t>
      </w:r>
      <w:r w:rsidRPr="001D6E14">
        <w:t>, COs and women’s CSOs</w:t>
      </w:r>
      <w:r>
        <w:t xml:space="preserve">. </w:t>
      </w:r>
      <w:r w:rsidR="000457F8">
        <w:t xml:space="preserve">The </w:t>
      </w:r>
      <w:r w:rsidRPr="001D6E14">
        <w:t xml:space="preserve">UN Women ROAP </w:t>
      </w:r>
      <w:r>
        <w:t xml:space="preserve">also </w:t>
      </w:r>
      <w:r w:rsidRPr="001D6E14">
        <w:t>engaged professional staff and experts from the Latin America region who had already piloted the Statistical Framework</w:t>
      </w:r>
      <w:r>
        <w:t xml:space="preserve"> learning </w:t>
      </w:r>
      <w:r w:rsidR="00864B3F">
        <w:t xml:space="preserve">to share </w:t>
      </w:r>
      <w:r>
        <w:t>their</w:t>
      </w:r>
      <w:r w:rsidRPr="001D6E14">
        <w:t xml:space="preserve"> wealth of experience in addressing femicide.</w:t>
      </w:r>
      <w:r>
        <w:rPr>
          <w:rStyle w:val="FootnoteReference"/>
        </w:rPr>
        <w:footnoteReference w:id="146"/>
      </w:r>
    </w:p>
    <w:p w14:paraId="782E2174" w14:textId="77777777" w:rsidR="00C9217F" w:rsidRDefault="00C9217F" w:rsidP="00E3599B">
      <w:pPr>
        <w:spacing w:line="240" w:lineRule="auto"/>
      </w:pPr>
    </w:p>
    <w:p w14:paraId="1CC65348" w14:textId="509541AE" w:rsidR="00C9217F" w:rsidRPr="000E7432" w:rsidRDefault="00C5640B" w:rsidP="00E3599B">
      <w:pPr>
        <w:pStyle w:val="Heading5"/>
        <w:spacing w:line="240" w:lineRule="auto"/>
        <w:rPr>
          <w:sz w:val="21"/>
          <w:szCs w:val="21"/>
        </w:rPr>
      </w:pPr>
      <w:r w:rsidRPr="000E7432">
        <w:rPr>
          <w:sz w:val="21"/>
          <w:szCs w:val="21"/>
        </w:rPr>
        <w:t xml:space="preserve">Digital Public </w:t>
      </w:r>
      <w:r w:rsidR="00864B3F" w:rsidRPr="000E7432">
        <w:rPr>
          <w:sz w:val="21"/>
          <w:szCs w:val="21"/>
        </w:rPr>
        <w:t>Infrastructure</w:t>
      </w:r>
    </w:p>
    <w:p w14:paraId="7F75B975" w14:textId="5DC9A1DA" w:rsidR="00C9217F" w:rsidRDefault="00C9217F" w:rsidP="00B22870">
      <w:pPr>
        <w:pStyle w:val="ListParagraph"/>
        <w:numPr>
          <w:ilvl w:val="0"/>
          <w:numId w:val="29"/>
        </w:numPr>
        <w:spacing w:after="0" w:line="240" w:lineRule="auto"/>
        <w:jc w:val="both"/>
      </w:pPr>
      <w:r>
        <w:t xml:space="preserve">UN Women embarked on a new project </w:t>
      </w:r>
      <w:proofErr w:type="gramStart"/>
      <w:r>
        <w:t>in the area of</w:t>
      </w:r>
      <w:proofErr w:type="gramEnd"/>
      <w:r>
        <w:t xml:space="preserve"> Digital Public Infrastructure</w:t>
      </w:r>
      <w:r w:rsidR="004961A1">
        <w:t xml:space="preserve">, </w:t>
      </w:r>
      <w:r w:rsidR="00C442A3">
        <w:t>under</w:t>
      </w:r>
      <w:r w:rsidR="00C06413">
        <w:t>t</w:t>
      </w:r>
      <w:r w:rsidR="004961A1">
        <w:t>aking</w:t>
      </w:r>
      <w:r w:rsidR="00C442A3">
        <w:t xml:space="preserve"> an analysis of </w:t>
      </w:r>
      <w:r w:rsidR="0041487D">
        <w:t xml:space="preserve">what is needed to </w:t>
      </w:r>
      <w:r w:rsidR="00C06413">
        <w:t xml:space="preserve">make digital public infrastructure </w:t>
      </w:r>
      <w:r w:rsidR="00FF2557">
        <w:t>work for women and girls</w:t>
      </w:r>
      <w:r w:rsidR="005B3790">
        <w:t>, including those who have experienced</w:t>
      </w:r>
      <w:r w:rsidR="004961A1">
        <w:t xml:space="preserve"> violence</w:t>
      </w:r>
      <w:r>
        <w:t xml:space="preserve">. </w:t>
      </w:r>
      <w:r w:rsidR="008B180B">
        <w:t xml:space="preserve">This research </w:t>
      </w:r>
      <w:r w:rsidR="00042749">
        <w:t xml:space="preserve">ultimately </w:t>
      </w:r>
      <w:r w:rsidR="00C5640B">
        <w:t>aim</w:t>
      </w:r>
      <w:r w:rsidR="008B180B">
        <w:t>s</w:t>
      </w:r>
      <w:r w:rsidR="00C5640B">
        <w:t xml:space="preserve"> to</w:t>
      </w:r>
      <w:r>
        <w:t xml:space="preserve"> provide innovative solutions </w:t>
      </w:r>
      <w:r w:rsidR="00042749">
        <w:t xml:space="preserve">to </w:t>
      </w:r>
      <w:r>
        <w:t xml:space="preserve">protect women and </w:t>
      </w:r>
      <w:r>
        <w:lastRenderedPageBreak/>
        <w:t>girls from different forms of violence by connecting survivor</w:t>
      </w:r>
      <w:r w:rsidR="00C5640B">
        <w:t xml:space="preserve">s and their </w:t>
      </w:r>
      <w:r>
        <w:t>support teams with legal and paralegal services, social protection</w:t>
      </w:r>
      <w:r w:rsidR="004C3C4D">
        <w:t xml:space="preserve"> and other educational and employment opportunities</w:t>
      </w:r>
      <w:r>
        <w:t>, a</w:t>
      </w:r>
      <w:r w:rsidR="004C3C4D">
        <w:t>s well as</w:t>
      </w:r>
      <w:r>
        <w:t xml:space="preserve"> the formal justice system. </w:t>
      </w:r>
      <w:r w:rsidR="009B2C44">
        <w:t>Designing and building digital public infrastructure</w:t>
      </w:r>
      <w:r>
        <w:t xml:space="preserve"> </w:t>
      </w:r>
      <w:r w:rsidR="00D91694">
        <w:t xml:space="preserve">from the start, and including their perspectives throughout the cycle of design, </w:t>
      </w:r>
      <w:r w:rsidR="00D96F11">
        <w:t xml:space="preserve">development and review, and </w:t>
      </w:r>
      <w:r>
        <w:t>can help vulnerable</w:t>
      </w:r>
      <w:r w:rsidR="00C5640B">
        <w:t xml:space="preserve"> </w:t>
      </w:r>
      <w:r>
        <w:t xml:space="preserve">women and children access </w:t>
      </w:r>
      <w:r w:rsidR="00C5640B">
        <w:t xml:space="preserve">these </w:t>
      </w:r>
      <w:r>
        <w:t xml:space="preserve">services </w:t>
      </w:r>
      <w:r w:rsidR="00C5640B">
        <w:t>through digital means</w:t>
      </w:r>
      <w:r>
        <w:t xml:space="preserve">. </w:t>
      </w:r>
      <w:r w:rsidR="00485AD1">
        <w:t xml:space="preserve">This work is part </w:t>
      </w:r>
      <w:r>
        <w:t>of UN Women’s and other key stakeholders’ commitments to strengthening access to justice for women and girls who have experienced violence</w:t>
      </w:r>
      <w:r w:rsidR="0045038B">
        <w:t>.</w:t>
      </w:r>
      <w:r>
        <w:t xml:space="preserve"> </w:t>
      </w:r>
      <w:r w:rsidR="0045038B">
        <w:t xml:space="preserve"> Key results in the development of this work included:</w:t>
      </w:r>
    </w:p>
    <w:p w14:paraId="6258C892" w14:textId="3809B716" w:rsidR="00C9217F" w:rsidRDefault="00C9217F" w:rsidP="00006C3B">
      <w:pPr>
        <w:pStyle w:val="ListParagraph"/>
        <w:numPr>
          <w:ilvl w:val="1"/>
          <w:numId w:val="29"/>
        </w:numPr>
        <w:spacing w:after="0" w:line="240" w:lineRule="auto"/>
        <w:jc w:val="both"/>
      </w:pPr>
      <w:r>
        <w:t>UN Women join</w:t>
      </w:r>
      <w:r w:rsidR="0045038B">
        <w:t>ing</w:t>
      </w:r>
      <w:r>
        <w:t xml:space="preserve"> the Digital Public Goods Alliance in November 2024</w:t>
      </w:r>
      <w:r w:rsidR="0045038B">
        <w:t>;</w:t>
      </w:r>
    </w:p>
    <w:p w14:paraId="031367AD" w14:textId="76AB2E7C" w:rsidR="00C9217F" w:rsidRDefault="00006C3B" w:rsidP="00006C3B">
      <w:pPr>
        <w:pStyle w:val="ListParagraph"/>
        <w:numPr>
          <w:ilvl w:val="1"/>
          <w:numId w:val="29"/>
        </w:numPr>
        <w:spacing w:after="0" w:line="240" w:lineRule="auto"/>
        <w:jc w:val="both"/>
      </w:pPr>
      <w:r>
        <w:t>Development of a</w:t>
      </w:r>
      <w:r w:rsidR="00C9217F">
        <w:t xml:space="preserve"> ‘roadmap of </w:t>
      </w:r>
      <w:proofErr w:type="gramStart"/>
      <w:r w:rsidR="00C9217F">
        <w:t>activities’</w:t>
      </w:r>
      <w:proofErr w:type="gramEnd"/>
      <w:r w:rsidR="00C9217F">
        <w:t xml:space="preserve"> </w:t>
      </w:r>
      <w:r>
        <w:t xml:space="preserve">and inclusion </w:t>
      </w:r>
      <w:r w:rsidR="00C9217F">
        <w:t>in the 2024 Annual Report of the Digital Public Goods Alliance.</w:t>
      </w:r>
      <w:r w:rsidR="00ED07DF">
        <w:rPr>
          <w:rStyle w:val="FootnoteReference"/>
        </w:rPr>
        <w:footnoteReference w:id="147"/>
      </w:r>
    </w:p>
    <w:p w14:paraId="1A7D1B23" w14:textId="701EE669" w:rsidR="00C9217F" w:rsidRDefault="00C9217F" w:rsidP="00006C3B">
      <w:pPr>
        <w:pStyle w:val="ListParagraph"/>
        <w:numPr>
          <w:ilvl w:val="1"/>
          <w:numId w:val="29"/>
        </w:numPr>
        <w:spacing w:after="0" w:line="240" w:lineRule="auto"/>
        <w:jc w:val="both"/>
      </w:pPr>
      <w:r>
        <w:t xml:space="preserve">UN Women organized a side event during CSW 69 on making Digital Infrastructure Work for Women and Girls: A Life Cycle Approach. </w:t>
      </w:r>
      <w:r w:rsidR="00C56BEC">
        <w:t>The event explored how Digital Public Infrastructure and Digital Public Goods can support all women and girls and address critical issues in ending VAWG and included</w:t>
      </w:r>
      <w:r>
        <w:t xml:space="preserve"> speakers from UN Women, the UN Office for Digital and Emerging Technologies (ODET), the Digital Public Goods Alliance, and Member States.</w:t>
      </w:r>
    </w:p>
    <w:p w14:paraId="695515F9" w14:textId="034E040E" w:rsidR="00C9217F" w:rsidRDefault="00C9217F" w:rsidP="00C004B3">
      <w:pPr>
        <w:pStyle w:val="ListParagraph"/>
        <w:numPr>
          <w:ilvl w:val="1"/>
          <w:numId w:val="29"/>
        </w:numPr>
        <w:spacing w:after="0" w:line="240" w:lineRule="auto"/>
        <w:jc w:val="both"/>
      </w:pPr>
      <w:r>
        <w:t xml:space="preserve">Insights from expert consultations </w:t>
      </w:r>
      <w:r w:rsidR="007510C0">
        <w:t xml:space="preserve">highlighted </w:t>
      </w:r>
      <w:r>
        <w:t xml:space="preserve">that early DPI investments rarely centered gender inclusion.  </w:t>
      </w:r>
      <w:r w:rsidR="00227294">
        <w:t xml:space="preserve">At the time of writing this evaluation, </w:t>
      </w:r>
      <w:r>
        <w:t xml:space="preserve">UN Women </w:t>
      </w:r>
      <w:r w:rsidR="00227294">
        <w:t>had</w:t>
      </w:r>
      <w:r>
        <w:t xml:space="preserve"> produc</w:t>
      </w:r>
      <w:r w:rsidR="00227294">
        <w:t>ed</w:t>
      </w:r>
      <w:r>
        <w:t xml:space="preserve"> a knowledge product</w:t>
      </w:r>
      <w:r w:rsidR="00227294">
        <w:t xml:space="preserve"> on this topic,</w:t>
      </w:r>
      <w:r>
        <w:t xml:space="preserve"> with exemplar </w:t>
      </w:r>
      <w:proofErr w:type="gramStart"/>
      <w:r>
        <w:t>stories  highlight</w:t>
      </w:r>
      <w:r w:rsidR="00134893">
        <w:t>ing</w:t>
      </w:r>
      <w:proofErr w:type="gramEnd"/>
      <w:r>
        <w:t xml:space="preserve"> </w:t>
      </w:r>
      <w:r w:rsidR="004F1186">
        <w:t>how</w:t>
      </w:r>
      <w:r>
        <w:t xml:space="preserve"> DPI design </w:t>
      </w:r>
      <w:r w:rsidR="004F1186">
        <w:t>flaws</w:t>
      </w:r>
      <w:r>
        <w:t xml:space="preserve"> that </w:t>
      </w:r>
      <w:r w:rsidR="004F1186">
        <w:t xml:space="preserve">can </w:t>
      </w:r>
      <w:r>
        <w:t>disproportionately affect women and girls</w:t>
      </w:r>
      <w:r w:rsidR="00134893">
        <w:t xml:space="preserve"> and making three concrete recommendations on how to address these</w:t>
      </w:r>
      <w:r>
        <w:t>.</w:t>
      </w:r>
      <w:r w:rsidRPr="00A44468">
        <w:rPr>
          <w:rStyle w:val="FootnoteReference"/>
        </w:rPr>
        <w:t xml:space="preserve"> </w:t>
      </w:r>
      <w:r>
        <w:rPr>
          <w:rStyle w:val="FootnoteReference"/>
        </w:rPr>
        <w:footnoteReference w:id="148"/>
      </w:r>
      <w:r>
        <w:t xml:space="preserve"> </w:t>
      </w:r>
      <w:r w:rsidR="00351C1E">
        <w:t xml:space="preserve">UN Women is uniquely placed to </w:t>
      </w:r>
      <w:r w:rsidR="00BA6ACB">
        <w:t>implement these recommendations</w:t>
      </w:r>
      <w:r w:rsidR="007D2008">
        <w:t xml:space="preserve">, especially Recommendation 3 </w:t>
      </w:r>
      <w:r w:rsidR="00AE3780">
        <w:t xml:space="preserve">of the report </w:t>
      </w:r>
      <w:r w:rsidR="007D2008">
        <w:t xml:space="preserve">on collection of disaggregated data. </w:t>
      </w:r>
    </w:p>
    <w:p w14:paraId="6ECC6C83" w14:textId="62FE394B" w:rsidR="00AE24A8" w:rsidRPr="00AE24A8" w:rsidRDefault="00C9217F" w:rsidP="00AE3780">
      <w:pPr>
        <w:pStyle w:val="ListParagraph"/>
        <w:numPr>
          <w:ilvl w:val="1"/>
          <w:numId w:val="29"/>
        </w:numPr>
        <w:spacing w:after="0" w:line="240" w:lineRule="auto"/>
        <w:jc w:val="both"/>
      </w:pPr>
      <w:r w:rsidRPr="00C56BEC">
        <w:rPr>
          <w:b/>
          <w:bCs/>
        </w:rPr>
        <w:t>Viet Nam’s E-PeaceHouse</w:t>
      </w:r>
      <w:r w:rsidR="007A396D">
        <w:t>’</w:t>
      </w:r>
      <w:r>
        <w:t xml:space="preserve"> </w:t>
      </w:r>
      <w:r w:rsidR="00C56BEC">
        <w:t>illustrates a service example based on a DPG</w:t>
      </w:r>
      <w:r w:rsidR="00EB53C9">
        <w:t xml:space="preserve"> </w:t>
      </w:r>
      <w:r w:rsidR="00C56BEC">
        <w:t>—</w:t>
      </w:r>
      <w:r w:rsidR="00C4601B">
        <w:t xml:space="preserve"> </w:t>
      </w:r>
      <w:r w:rsidR="00C56BEC">
        <w:t xml:space="preserve">in this instance, </w:t>
      </w:r>
      <w:r>
        <w:t>a cloud-to-community digital coordination model with a national hub, regional zones and safe local access points</w:t>
      </w:r>
      <w:r w:rsidR="00C56BEC">
        <w:t>. The E-PeaceHouse will include</w:t>
      </w:r>
      <w:r>
        <w:t xml:space="preserve"> risk screening, remote consultations, referrals, emergency protection and AI chat for information.</w:t>
      </w:r>
      <w:r>
        <w:rPr>
          <w:rStyle w:val="FootnoteReference"/>
        </w:rPr>
        <w:footnoteReference w:id="149"/>
      </w:r>
    </w:p>
    <w:bookmarkEnd w:id="206"/>
    <w:p w14:paraId="33A5E68B" w14:textId="77777777" w:rsidR="00A07FB2" w:rsidRPr="00FE75F4" w:rsidRDefault="00A07FB2" w:rsidP="00E3599B">
      <w:pPr>
        <w:spacing w:line="240" w:lineRule="auto"/>
        <w:rPr>
          <w:rFonts w:ascii="Cambria" w:eastAsia="Cambria" w:hAnsi="Cambria" w:cs="Cambria"/>
        </w:rPr>
      </w:pPr>
    </w:p>
    <w:p w14:paraId="5C51FA0F" w14:textId="3C5A2CED" w:rsidR="0024164B" w:rsidRPr="00C4601B" w:rsidRDefault="0024164B" w:rsidP="00AE3780">
      <w:pPr>
        <w:pStyle w:val="Heading3"/>
        <w:spacing w:line="240" w:lineRule="auto"/>
        <w:jc w:val="both"/>
        <w:rPr>
          <w:szCs w:val="21"/>
        </w:rPr>
      </w:pPr>
      <w:bookmarkStart w:id="207" w:name="_Toc214131913"/>
      <w:bookmarkStart w:id="208" w:name="_Toc225791372"/>
      <w:bookmarkStart w:id="209" w:name="_Toc206256267"/>
      <w:bookmarkStart w:id="210" w:name="_Toc206322415"/>
      <w:bookmarkStart w:id="211" w:name="_Toc206322964"/>
      <w:bookmarkStart w:id="212" w:name="_Toc206430960"/>
      <w:bookmarkStart w:id="213" w:name="_Toc202730125"/>
      <w:r w:rsidRPr="00C4601B">
        <w:rPr>
          <w:szCs w:val="21"/>
        </w:rPr>
        <w:t xml:space="preserve">Finding 4:  </w:t>
      </w:r>
      <w:bookmarkEnd w:id="207"/>
      <w:r w:rsidR="00F07B2A" w:rsidRPr="00C4601B">
        <w:rPr>
          <w:szCs w:val="21"/>
        </w:rPr>
        <w:t xml:space="preserve">Under the EVAW </w:t>
      </w:r>
      <w:proofErr w:type="spellStart"/>
      <w:r w:rsidR="00F07B2A" w:rsidRPr="00C4601B">
        <w:rPr>
          <w:szCs w:val="21"/>
        </w:rPr>
        <w:t>Programme</w:t>
      </w:r>
      <w:proofErr w:type="spellEnd"/>
      <w:r w:rsidR="00F07B2A" w:rsidRPr="00C4601B">
        <w:rPr>
          <w:szCs w:val="21"/>
        </w:rPr>
        <w:t xml:space="preserve">, UN Women has </w:t>
      </w:r>
      <w:r w:rsidR="00A52B6D" w:rsidRPr="00C4601B">
        <w:rPr>
          <w:szCs w:val="21"/>
        </w:rPr>
        <w:t>created</w:t>
      </w:r>
      <w:r w:rsidR="00F07B2A" w:rsidRPr="00C4601B">
        <w:rPr>
          <w:szCs w:val="21"/>
        </w:rPr>
        <w:t xml:space="preserve"> a shift towards gender-responsive, woman-</w:t>
      </w:r>
      <w:proofErr w:type="spellStart"/>
      <w:r w:rsidR="00F07B2A" w:rsidRPr="00C4601B">
        <w:rPr>
          <w:szCs w:val="21"/>
        </w:rPr>
        <w:t>centred</w:t>
      </w:r>
      <w:proofErr w:type="spellEnd"/>
      <w:r w:rsidR="00F07B2A" w:rsidRPr="00C4601B">
        <w:rPr>
          <w:szCs w:val="21"/>
        </w:rPr>
        <w:t xml:space="preserve"> policing services</w:t>
      </w:r>
      <w:r w:rsidR="00DF1E35" w:rsidRPr="00C4601B">
        <w:rPr>
          <w:szCs w:val="21"/>
        </w:rPr>
        <w:t xml:space="preserve"> </w:t>
      </w:r>
      <w:r w:rsidR="00F07B2A" w:rsidRPr="00C4601B">
        <w:rPr>
          <w:szCs w:val="21"/>
        </w:rPr>
        <w:t>at global, regional, and national levels</w:t>
      </w:r>
      <w:bookmarkEnd w:id="208"/>
    </w:p>
    <w:p w14:paraId="4FF30331" w14:textId="3628F3E7" w:rsidR="0024164B" w:rsidRDefault="0024164B" w:rsidP="00AE3780">
      <w:pPr>
        <w:spacing w:after="0" w:line="240" w:lineRule="auto"/>
        <w:jc w:val="both"/>
      </w:pPr>
      <w:r>
        <w:t>The number and scale of UN Women’s effort</w:t>
      </w:r>
      <w:r w:rsidR="007A0C2B">
        <w:t xml:space="preserve">s </w:t>
      </w:r>
      <w:r w:rsidR="002809DA">
        <w:t xml:space="preserve">targeting the police/justice </w:t>
      </w:r>
      <w:r>
        <w:t>sector</w:t>
      </w:r>
      <w:r w:rsidR="007A0C2B">
        <w:t xml:space="preserve">, </w:t>
      </w:r>
      <w:r w:rsidR="00AB33EC">
        <w:t>i</w:t>
      </w:r>
      <w:r w:rsidR="007A0C2B">
        <w:t>mplemented through key collaborati</w:t>
      </w:r>
      <w:r w:rsidR="002809DA">
        <w:t>ve partnerships</w:t>
      </w:r>
      <w:r w:rsidR="007A0C2B">
        <w:t xml:space="preserve">, has </w:t>
      </w:r>
      <w:r>
        <w:t xml:space="preserve">influenced a pivotal shift </w:t>
      </w:r>
      <w:r w:rsidR="002809DA">
        <w:t xml:space="preserve">towards gender-responsive </w:t>
      </w:r>
      <w:r>
        <w:t>norms and practices</w:t>
      </w:r>
      <w:r w:rsidR="00AB33EC">
        <w:t xml:space="preserve"> in policing.</w:t>
      </w:r>
      <w:r w:rsidR="002809DA">
        <w:t xml:space="preserve">  </w:t>
      </w:r>
      <w:r w:rsidR="00AB33EC">
        <w:t>The results of this</w:t>
      </w:r>
      <w:r w:rsidR="002809DA">
        <w:t xml:space="preserve"> work</w:t>
      </w:r>
      <w:r w:rsidR="00AB33EC">
        <w:t xml:space="preserve"> </w:t>
      </w:r>
      <w:r w:rsidR="004340C0">
        <w:t>have</w:t>
      </w:r>
      <w:r w:rsidR="00AB33EC">
        <w:t xml:space="preserve"> </w:t>
      </w:r>
      <w:r w:rsidR="007A0C2B">
        <w:t>placed</w:t>
      </w:r>
      <w:r>
        <w:t xml:space="preserve"> gender-responsive policing</w:t>
      </w:r>
      <w:r w:rsidRPr="006D53BF">
        <w:t xml:space="preserve"> </w:t>
      </w:r>
      <w:r w:rsidR="00AB33EC">
        <w:t xml:space="preserve">and justice </w:t>
      </w:r>
      <w:r w:rsidRPr="006D53BF">
        <w:t>squarely on the global policy agenda</w:t>
      </w:r>
      <w:r w:rsidR="002809DA">
        <w:t xml:space="preserve"> and positioned UN Women as a leader in this area of the EVAW space</w:t>
      </w:r>
      <w:r>
        <w:t>.</w:t>
      </w:r>
      <w:r>
        <w:rPr>
          <w:rStyle w:val="FootnoteReference"/>
        </w:rPr>
        <w:footnoteReference w:id="150"/>
      </w:r>
      <w:r>
        <w:t xml:space="preserve">  A survivor’s experience when accessing justice and police services can range from helpful to traumatic. </w:t>
      </w:r>
      <w:r w:rsidR="00EB5FB5">
        <w:t xml:space="preserve">Initial contact with the police can </w:t>
      </w:r>
      <w:r w:rsidR="0007758C">
        <w:t>determine how a survivor subsequently navigates the rest of the justice system.</w:t>
      </w:r>
      <w:r>
        <w:t xml:space="preserve"> UN Women, in collaboration with the same diverse range of partners as already described, achieved these results by developing and rolling out global and regional technical guidance and tools aligned with the ESP; supporting countries to adapt them to national context and implement them; convening global </w:t>
      </w:r>
      <w:r w:rsidR="0027430F">
        <w:t xml:space="preserve">and regional </w:t>
      </w:r>
      <w:r>
        <w:t>level networks</w:t>
      </w:r>
      <w:r w:rsidR="00FB2159">
        <w:t xml:space="preserve"> through a series of roundtable discussions</w:t>
      </w:r>
      <w:r>
        <w:t>; integrating gender-responsive policing and justice into high-level event agendas; and increasing technical and infrastructural capacity at the institutional level</w:t>
      </w:r>
      <w:r w:rsidR="00AB33EC">
        <w:t xml:space="preserve"> in countries</w:t>
      </w:r>
      <w:r w:rsidR="00FB2159">
        <w:t>, as well as establishing a High-level Network on Gender-Responsive Policing</w:t>
      </w:r>
      <w:r>
        <w:t xml:space="preserve">.  The evidence in this area clearly shows that these efforts have and are still contributing to </w:t>
      </w:r>
      <w:r w:rsidR="00AB33EC">
        <w:t>expanding access to</w:t>
      </w:r>
      <w:r>
        <w:t xml:space="preserve"> gender-responsive and women-</w:t>
      </w:r>
      <w:proofErr w:type="spellStart"/>
      <w:r>
        <w:t>centred</w:t>
      </w:r>
      <w:proofErr w:type="spellEnd"/>
      <w:r>
        <w:t xml:space="preserve"> justice and policing services </w:t>
      </w:r>
      <w:r w:rsidR="00A9155B">
        <w:t>in</w:t>
      </w:r>
      <w:r>
        <w:t xml:space="preserve"> an increasing number </w:t>
      </w:r>
      <w:r w:rsidR="00892BCF">
        <w:t xml:space="preserve">of </w:t>
      </w:r>
      <w:r>
        <w:t>countries around the world.</w:t>
      </w:r>
    </w:p>
    <w:p w14:paraId="38CE3E4D" w14:textId="77777777" w:rsidR="0024164B" w:rsidRDefault="0024164B" w:rsidP="00E3599B">
      <w:pPr>
        <w:spacing w:after="0" w:line="240" w:lineRule="auto"/>
        <w:rPr>
          <w:rFonts w:cstheme="minorHAnsi"/>
        </w:rPr>
      </w:pPr>
    </w:p>
    <w:p w14:paraId="5B38DF18" w14:textId="46E2F068" w:rsidR="0024164B" w:rsidRPr="00EC10CA" w:rsidRDefault="0024164B" w:rsidP="00E3599B">
      <w:pPr>
        <w:pStyle w:val="Heading4"/>
        <w:spacing w:line="240" w:lineRule="auto"/>
        <w:rPr>
          <w:sz w:val="22"/>
        </w:rPr>
      </w:pPr>
      <w:r w:rsidRPr="00EC10CA">
        <w:rPr>
          <w:sz w:val="22"/>
        </w:rPr>
        <w:lastRenderedPageBreak/>
        <w:t xml:space="preserve">Example </w:t>
      </w:r>
      <w:r w:rsidR="004F20B2" w:rsidRPr="00EC10CA">
        <w:rPr>
          <w:sz w:val="22"/>
        </w:rPr>
        <w:t>of k</w:t>
      </w:r>
      <w:r w:rsidRPr="00EC10CA">
        <w:rPr>
          <w:sz w:val="22"/>
        </w:rPr>
        <w:t xml:space="preserve">ey </w:t>
      </w:r>
      <w:r w:rsidR="004F20B2" w:rsidRPr="00EC10CA">
        <w:rPr>
          <w:sz w:val="22"/>
        </w:rPr>
        <w:t>r</w:t>
      </w:r>
      <w:r w:rsidRPr="00EC10CA">
        <w:rPr>
          <w:sz w:val="22"/>
        </w:rPr>
        <w:t>esults supporting this finding</w:t>
      </w:r>
      <w:r w:rsidR="00EC10CA" w:rsidRPr="00EC10CA">
        <w:rPr>
          <w:sz w:val="22"/>
        </w:rPr>
        <w:t xml:space="preserve"> </w:t>
      </w:r>
    </w:p>
    <w:p w14:paraId="2FD394BB" w14:textId="4E9A112C" w:rsidR="0024164B" w:rsidRPr="000E7432" w:rsidRDefault="0024164B" w:rsidP="00E3599B">
      <w:pPr>
        <w:pStyle w:val="Heading5"/>
        <w:spacing w:line="240" w:lineRule="auto"/>
        <w:rPr>
          <w:sz w:val="21"/>
          <w:szCs w:val="21"/>
        </w:rPr>
      </w:pPr>
      <w:r w:rsidRPr="000E7432">
        <w:rPr>
          <w:sz w:val="21"/>
          <w:szCs w:val="21"/>
        </w:rPr>
        <w:t>Global Impact</w:t>
      </w:r>
      <w:r w:rsidR="00467DE7" w:rsidRPr="000E7432">
        <w:rPr>
          <w:sz w:val="21"/>
          <w:szCs w:val="21"/>
        </w:rPr>
        <w:t xml:space="preserve"> </w:t>
      </w:r>
    </w:p>
    <w:p w14:paraId="62FD8AD2" w14:textId="7851FEB5" w:rsidR="0024164B" w:rsidRPr="0076258F" w:rsidRDefault="0024164B" w:rsidP="00EC10CA">
      <w:pPr>
        <w:pStyle w:val="ListParagraph"/>
        <w:numPr>
          <w:ilvl w:val="0"/>
          <w:numId w:val="30"/>
        </w:numPr>
        <w:spacing w:after="0" w:line="240" w:lineRule="auto"/>
        <w:jc w:val="both"/>
        <w:rPr>
          <w:b/>
          <w:bCs/>
          <w:szCs w:val="20"/>
        </w:rPr>
      </w:pPr>
      <w:r w:rsidRPr="00C2626F">
        <w:rPr>
          <w:szCs w:val="20"/>
        </w:rPr>
        <w:t xml:space="preserve">UN Women </w:t>
      </w:r>
      <w:r>
        <w:rPr>
          <w:szCs w:val="20"/>
        </w:rPr>
        <w:t>has advanced</w:t>
      </w:r>
      <w:r w:rsidRPr="00C2626F">
        <w:rPr>
          <w:szCs w:val="20"/>
        </w:rPr>
        <w:t xml:space="preserve"> its work on transforming policing norms and practices </w:t>
      </w:r>
      <w:r>
        <w:rPr>
          <w:szCs w:val="20"/>
        </w:rPr>
        <w:t xml:space="preserve">to be more gender-responsive and </w:t>
      </w:r>
      <w:r w:rsidR="00BF4966">
        <w:rPr>
          <w:szCs w:val="20"/>
        </w:rPr>
        <w:t>woman-</w:t>
      </w:r>
      <w:proofErr w:type="spellStart"/>
      <w:r>
        <w:rPr>
          <w:szCs w:val="20"/>
        </w:rPr>
        <w:t>centred</w:t>
      </w:r>
      <w:proofErr w:type="spellEnd"/>
      <w:r>
        <w:rPr>
          <w:szCs w:val="20"/>
        </w:rPr>
        <w:t xml:space="preserve"> </w:t>
      </w:r>
      <w:r w:rsidRPr="00C2626F">
        <w:rPr>
          <w:szCs w:val="20"/>
        </w:rPr>
        <w:t xml:space="preserve">through </w:t>
      </w:r>
      <w:r w:rsidR="00A5733E">
        <w:rPr>
          <w:szCs w:val="20"/>
        </w:rPr>
        <w:t xml:space="preserve">its joint commitments </w:t>
      </w:r>
      <w:r w:rsidR="009C533F">
        <w:rPr>
          <w:szCs w:val="20"/>
        </w:rPr>
        <w:t xml:space="preserve">under </w:t>
      </w:r>
      <w:r w:rsidRPr="00C2626F">
        <w:rPr>
          <w:szCs w:val="20"/>
        </w:rPr>
        <w:t xml:space="preserve">the </w:t>
      </w:r>
      <w:r w:rsidRPr="00CF7DEC">
        <w:rPr>
          <w:b/>
          <w:bCs/>
          <w:szCs w:val="20"/>
        </w:rPr>
        <w:t>Generation Equality GBV Action Coalition</w:t>
      </w:r>
      <w:r w:rsidRPr="00C2626F">
        <w:rPr>
          <w:szCs w:val="20"/>
        </w:rPr>
        <w:t>, co-led by the Government of Iceland.</w:t>
      </w:r>
      <w:r w:rsidRPr="00C2626F">
        <w:rPr>
          <w:rFonts w:ascii="MS Gothic" w:eastAsia="MS Gothic" w:hAnsi="MS Gothic" w:cs="MS Gothic" w:hint="eastAsia"/>
          <w:szCs w:val="20"/>
        </w:rPr>
        <w:t> </w:t>
      </w:r>
      <w:r w:rsidRPr="00CF7DEC">
        <w:rPr>
          <w:szCs w:val="20"/>
        </w:rPr>
        <w:t xml:space="preserve"> </w:t>
      </w:r>
    </w:p>
    <w:p w14:paraId="33C37FAB" w14:textId="24811E2A" w:rsidR="0024164B" w:rsidRPr="0076258F" w:rsidRDefault="0024164B" w:rsidP="00EC10CA">
      <w:pPr>
        <w:pStyle w:val="ListParagraph"/>
        <w:numPr>
          <w:ilvl w:val="1"/>
          <w:numId w:val="30"/>
        </w:numPr>
        <w:spacing w:after="0" w:line="240" w:lineRule="auto"/>
        <w:jc w:val="both"/>
        <w:rPr>
          <w:b/>
          <w:bCs/>
          <w:szCs w:val="20"/>
        </w:rPr>
      </w:pPr>
      <w:r w:rsidRPr="0076258F">
        <w:rPr>
          <w:szCs w:val="20"/>
        </w:rPr>
        <w:t xml:space="preserve">In 2021, UN Women, UNODC, IDLO and OHCHR joined a </w:t>
      </w:r>
      <w:r w:rsidRPr="00BF4966">
        <w:rPr>
          <w:b/>
          <w:bCs/>
          <w:szCs w:val="20"/>
        </w:rPr>
        <w:t xml:space="preserve">collective commitment on gender-responsive policing </w:t>
      </w:r>
      <w:r w:rsidRPr="0076258F">
        <w:rPr>
          <w:szCs w:val="20"/>
        </w:rPr>
        <w:t>to work with other partners in at least 30 countries to prevent and respond to violence against women, including gender-related killing</w:t>
      </w:r>
      <w:r w:rsidR="00BF4966">
        <w:rPr>
          <w:szCs w:val="20"/>
        </w:rPr>
        <w:t>s</w:t>
      </w:r>
      <w:r w:rsidRPr="0076258F">
        <w:rPr>
          <w:szCs w:val="20"/>
        </w:rPr>
        <w:t xml:space="preserve"> and increasing access to gender-responsive justice that includes all women and girls, as well as ensuring perpetrator accountability.</w:t>
      </w:r>
      <w:r>
        <w:rPr>
          <w:rStyle w:val="FootnoteReference"/>
          <w:szCs w:val="20"/>
        </w:rPr>
        <w:footnoteReference w:id="151"/>
      </w:r>
      <w:r w:rsidRPr="0076258F">
        <w:rPr>
          <w:szCs w:val="20"/>
        </w:rPr>
        <w:t xml:space="preserve"> </w:t>
      </w:r>
    </w:p>
    <w:p w14:paraId="6E0593BE" w14:textId="6ACD7452" w:rsidR="0024164B" w:rsidRPr="0076258F" w:rsidRDefault="0024164B" w:rsidP="00750EC9">
      <w:pPr>
        <w:pStyle w:val="ListParagraph"/>
        <w:numPr>
          <w:ilvl w:val="1"/>
          <w:numId w:val="30"/>
        </w:numPr>
        <w:spacing w:after="0" w:line="240" w:lineRule="auto"/>
        <w:jc w:val="both"/>
        <w:rPr>
          <w:b/>
          <w:bCs/>
          <w:szCs w:val="20"/>
        </w:rPr>
      </w:pPr>
      <w:r w:rsidRPr="0076258F">
        <w:t xml:space="preserve">UN Women partnered with </w:t>
      </w:r>
      <w:r w:rsidR="00BF4966">
        <w:t>t</w:t>
      </w:r>
      <w:r w:rsidRPr="0076258F">
        <w:t xml:space="preserve">he International and Nebraska Associations of Women Police (IAWP) to </w:t>
      </w:r>
      <w:r w:rsidRPr="00BF4966">
        <w:rPr>
          <w:b/>
          <w:bCs/>
        </w:rPr>
        <w:t>convene a Gender-Responsive Policing Summit</w:t>
      </w:r>
      <w:r w:rsidRPr="0076258F">
        <w:t xml:space="preserve"> </w:t>
      </w:r>
      <w:r>
        <w:t xml:space="preserve">in 2023 </w:t>
      </w:r>
      <w:r w:rsidRPr="0076258F">
        <w:t xml:space="preserve">to share successful efforts to improve recruitment, retention, promotion, and wellness of women in policing. </w:t>
      </w:r>
      <w:r>
        <w:t xml:space="preserve"> </w:t>
      </w:r>
      <w:r w:rsidRPr="0076258F">
        <w:t xml:space="preserve">A peer-reviewed publication resulted: </w:t>
      </w:r>
      <w:hyperlink r:id="rId72" w:history="1">
        <w:r w:rsidRPr="00640AC7">
          <w:rPr>
            <w:rStyle w:val="Hyperlink"/>
          </w:rPr>
          <w:t>Recruiting, Retaining, and Advancing Women in Policing: Lessons learned from the IAWP Gender Responsive Policing Summit</w:t>
        </w:r>
      </w:hyperlink>
      <w:r w:rsidRPr="0076258F">
        <w:t>.</w:t>
      </w:r>
      <w:r w:rsidRPr="0076258F">
        <w:rPr>
          <w:rStyle w:val="FootnoteReference"/>
          <w:sz w:val="22"/>
        </w:rPr>
        <w:footnoteReference w:id="152"/>
      </w:r>
    </w:p>
    <w:p w14:paraId="6701CAF2" w14:textId="2A67510C" w:rsidR="0024164B" w:rsidRPr="00AA3953" w:rsidRDefault="0024164B" w:rsidP="00C53021">
      <w:pPr>
        <w:pStyle w:val="ListParagraph"/>
        <w:numPr>
          <w:ilvl w:val="1"/>
          <w:numId w:val="30"/>
        </w:numPr>
        <w:spacing w:after="0" w:line="240" w:lineRule="auto"/>
        <w:jc w:val="both"/>
        <w:rPr>
          <w:b/>
          <w:bCs/>
          <w:szCs w:val="20"/>
        </w:rPr>
      </w:pPr>
      <w:r w:rsidRPr="0076258F">
        <w:rPr>
          <w:szCs w:val="20"/>
        </w:rPr>
        <w:t xml:space="preserve">In 2023, at UN City in Copenhagen, UN Women co-organized a </w:t>
      </w:r>
      <w:r w:rsidRPr="0076258F">
        <w:rPr>
          <w:b/>
          <w:bCs/>
          <w:szCs w:val="20"/>
        </w:rPr>
        <w:t xml:space="preserve">high-level panel discussion, </w:t>
      </w:r>
      <w:hyperlink r:id="rId73" w:history="1">
        <w:r w:rsidRPr="00B21051">
          <w:rPr>
            <w:rStyle w:val="Hyperlink"/>
            <w:szCs w:val="20"/>
          </w:rPr>
          <w:t>“Reimagining Safety: Advancing Gender-Responsive Policing to Strengthen Responses to Gender-Based Violence”</w:t>
        </w:r>
      </w:hyperlink>
      <w:r w:rsidRPr="0076258F">
        <w:rPr>
          <w:szCs w:val="20"/>
        </w:rPr>
        <w:t xml:space="preserve"> with the Nordic Council of Ministers for Gender Equality and LGBTI, DANNER and Dialog Mod Vold,</w:t>
      </w:r>
      <w:r w:rsidR="00C53021">
        <w:rPr>
          <w:szCs w:val="20"/>
        </w:rPr>
        <w:t xml:space="preserve"> </w:t>
      </w:r>
      <w:r w:rsidRPr="001276A8">
        <w:t>to introduce decision-makers and influencers within law enforcement</w:t>
      </w:r>
      <w:r>
        <w:t>/</w:t>
      </w:r>
      <w:r w:rsidRPr="001276A8">
        <w:t>policing</w:t>
      </w:r>
      <w:r>
        <w:t>,</w:t>
      </w:r>
      <w:r w:rsidRPr="001276A8">
        <w:t xml:space="preserve"> other key line ministries</w:t>
      </w:r>
      <w:r>
        <w:t>,</w:t>
      </w:r>
      <w:r w:rsidRPr="001276A8">
        <w:t xml:space="preserve"> and stakeholders to important aspects of a </w:t>
      </w:r>
      <w:r w:rsidR="00BF4966">
        <w:t>gender-responsive</w:t>
      </w:r>
      <w:r w:rsidRPr="001276A8">
        <w:t xml:space="preserve"> approach and </w:t>
      </w:r>
      <w:r w:rsidR="00BF4966">
        <w:t xml:space="preserve">relevant </w:t>
      </w:r>
      <w:r w:rsidRPr="001276A8">
        <w:t>tools such as the Handbook on Gender-Responsive Police Services for Women and Girls Subject to Violence.</w:t>
      </w:r>
      <w:r w:rsidRPr="0076258F">
        <w:rPr>
          <w:rStyle w:val="FootnoteReference"/>
          <w:sz w:val="22"/>
        </w:rPr>
        <w:t xml:space="preserve"> </w:t>
      </w:r>
      <w:r w:rsidRPr="001276A8">
        <w:rPr>
          <w:rStyle w:val="FootnoteReference"/>
          <w:sz w:val="22"/>
        </w:rPr>
        <w:footnoteReference w:id="153"/>
      </w:r>
    </w:p>
    <w:p w14:paraId="4AD3878C" w14:textId="65BEB85E" w:rsidR="0024164B" w:rsidRPr="00322011" w:rsidRDefault="0024164B" w:rsidP="00D74ED1">
      <w:pPr>
        <w:pStyle w:val="ListParagraph"/>
        <w:numPr>
          <w:ilvl w:val="0"/>
          <w:numId w:val="30"/>
        </w:numPr>
        <w:spacing w:after="0" w:line="240" w:lineRule="auto"/>
        <w:jc w:val="both"/>
        <w:rPr>
          <w:b/>
          <w:bCs/>
        </w:rPr>
      </w:pPr>
      <w:r w:rsidRPr="103434DF">
        <w:t xml:space="preserve">The </w:t>
      </w:r>
      <w:r w:rsidRPr="103434DF">
        <w:rPr>
          <w:b/>
          <w:bCs/>
        </w:rPr>
        <w:t>High-level Inter-Ministerial Network on Gender-Responsive Policing</w:t>
      </w:r>
      <w:r w:rsidRPr="103434DF">
        <w:t xml:space="preserve">, introduced by France and Mexico at the 2021 Generation Equality Forum, was formally launched by UN Women and partners </w:t>
      </w:r>
      <w:r w:rsidR="00543468" w:rsidRPr="103434DF">
        <w:t>on 26 June</w:t>
      </w:r>
      <w:r w:rsidRPr="103434DF">
        <w:t xml:space="preserve"> 2024 through a side event at the Fourth United Nations Chiefs of Police Summit, and is now co-chaired by </w:t>
      </w:r>
      <w:r w:rsidRPr="103434DF">
        <w:rPr>
          <w:b/>
          <w:bCs/>
        </w:rPr>
        <w:t>Chile</w:t>
      </w:r>
      <w:r w:rsidR="00B316D2" w:rsidRPr="103434DF">
        <w:rPr>
          <w:b/>
          <w:bCs/>
        </w:rPr>
        <w:t xml:space="preserve">, the Netherlands and </w:t>
      </w:r>
      <w:r w:rsidR="185A6E32" w:rsidRPr="103434DF">
        <w:rPr>
          <w:b/>
          <w:bCs/>
        </w:rPr>
        <w:t>Senegal</w:t>
      </w:r>
      <w:r w:rsidRPr="00B800B6">
        <w:rPr>
          <w:szCs w:val="20"/>
        </w:rPr>
        <w:t>.</w:t>
      </w:r>
      <w:r w:rsidRPr="103434DF">
        <w:rPr>
          <w:rStyle w:val="FootnoteReference"/>
        </w:rPr>
        <w:footnoteReference w:id="154"/>
      </w:r>
      <w:r w:rsidRPr="00B800B6">
        <w:rPr>
          <w:szCs w:val="20"/>
        </w:rPr>
        <w:t xml:space="preserve">  </w:t>
      </w:r>
      <w:r w:rsidRPr="00234342">
        <w:t>The Network is a commitment at the highest level</w:t>
      </w:r>
      <w:r>
        <w:t xml:space="preserve"> to affirm </w:t>
      </w:r>
      <w:r w:rsidRPr="00234342">
        <w:t>that VAWG is a crime that will be fully investigated by police</w:t>
      </w:r>
      <w:r w:rsidR="00BF4966">
        <w:t xml:space="preserve"> and </w:t>
      </w:r>
      <w:r w:rsidRPr="00234342">
        <w:t xml:space="preserve">perpetrators </w:t>
      </w:r>
      <w:r w:rsidR="00BF4966">
        <w:t>will be</w:t>
      </w:r>
      <w:r>
        <w:t xml:space="preserve"> held accountable. </w:t>
      </w:r>
      <w:r w:rsidR="00E25A4F">
        <w:t>As per its Terms of Reference</w:t>
      </w:r>
      <w:r w:rsidR="0096193C">
        <w:t>, t</w:t>
      </w:r>
      <w:r>
        <w:t xml:space="preserve">he Network functions to </w:t>
      </w:r>
      <w:r w:rsidRPr="00234342">
        <w:t>strengthen commitments among law enforcement associations</w:t>
      </w:r>
      <w:r>
        <w:t>; p</w:t>
      </w:r>
      <w:r w:rsidRPr="00234342">
        <w:t>romote the benefits of gender-responsive policing;</w:t>
      </w:r>
      <w:r>
        <w:t xml:space="preserve"> s</w:t>
      </w:r>
      <w:r w:rsidRPr="00234342">
        <w:t>upport the creation of gender-responsive law enforcement institutions</w:t>
      </w:r>
      <w:r>
        <w:t>,</w:t>
      </w:r>
      <w:r w:rsidRPr="00234342">
        <w:t xml:space="preserve"> in line with Security Council Resolutions on Women, Peace and Security.</w:t>
      </w:r>
      <w:r w:rsidRPr="103434DF">
        <w:rPr>
          <w:rStyle w:val="FootnoteReference"/>
          <w:sz w:val="22"/>
        </w:rPr>
        <w:footnoteReference w:id="155"/>
      </w:r>
      <w:r>
        <w:t xml:space="preserve">  </w:t>
      </w:r>
      <w:r w:rsidRPr="103434DF">
        <w:t>Through its capacity as Secretariat to the Network, UN Women will continue providing technical support as the Network develops its first work plan</w:t>
      </w:r>
      <w:r>
        <w:rPr>
          <w:szCs w:val="20"/>
        </w:rPr>
        <w:t>,</w:t>
      </w:r>
      <w:r w:rsidRPr="103434DF">
        <w:t xml:space="preserve"> along with advocacy to increase its membership</w:t>
      </w:r>
      <w:r>
        <w:rPr>
          <w:szCs w:val="20"/>
        </w:rPr>
        <w:t xml:space="preserve">, </w:t>
      </w:r>
      <w:r w:rsidRPr="103434DF">
        <w:t>help shape and strengthen commitments</w:t>
      </w:r>
      <w:r>
        <w:rPr>
          <w:szCs w:val="20"/>
        </w:rPr>
        <w:t>,</w:t>
      </w:r>
      <w:r w:rsidRPr="103434DF">
        <w:t xml:space="preserve"> and build widespread commitment among law enforcement associations to promote the benefits of gender-responsive policing and support for the creation of gender-responsive law enforcement institutions.</w:t>
      </w:r>
      <w:r w:rsidRPr="103434DF">
        <w:rPr>
          <w:rStyle w:val="FootnoteReference"/>
        </w:rPr>
        <w:footnoteReference w:id="156"/>
      </w:r>
    </w:p>
    <w:p w14:paraId="29451E6F" w14:textId="0E0DA3C0" w:rsidR="00D208A7" w:rsidRDefault="00D208A7" w:rsidP="00A71090">
      <w:pPr>
        <w:pStyle w:val="ListParagraph"/>
        <w:numPr>
          <w:ilvl w:val="0"/>
          <w:numId w:val="30"/>
        </w:numPr>
        <w:spacing w:before="120" w:line="240" w:lineRule="auto"/>
        <w:jc w:val="both"/>
      </w:pPr>
      <w:r>
        <w:lastRenderedPageBreak/>
        <w:t>Partnering with</w:t>
      </w:r>
      <w:r w:rsidRPr="00D208A7">
        <w:t xml:space="preserve"> the University of Miami Law School Human Rights Clinic</w:t>
      </w:r>
      <w:r>
        <w:t xml:space="preserve"> and </w:t>
      </w:r>
      <w:r w:rsidRPr="00D208A7">
        <w:t>George Washington University</w:t>
      </w:r>
      <w:r>
        <w:t xml:space="preserve"> in 2022,</w:t>
      </w:r>
      <w:r w:rsidRPr="00D208A7">
        <w:t xml:space="preserve"> UN Women co-hosted</w:t>
      </w:r>
      <w:r>
        <w:t xml:space="preserve"> the</w:t>
      </w:r>
      <w:r w:rsidRPr="00D208A7">
        <w:t xml:space="preserve"> </w:t>
      </w:r>
      <w:r>
        <w:t>“</w:t>
      </w:r>
      <w:r w:rsidRPr="00D208A7">
        <w:rPr>
          <w:b/>
          <w:bCs/>
        </w:rPr>
        <w:t>Gender Justice and Human Rights Symposium: Holistic Approaches to Gender Violence</w:t>
      </w:r>
      <w:r>
        <w:t>”</w:t>
      </w:r>
      <w:r>
        <w:rPr>
          <w:rStyle w:val="FootnoteReference"/>
        </w:rPr>
        <w:footnoteReference w:id="157"/>
      </w:r>
      <w:r>
        <w:t xml:space="preserve"> </w:t>
      </w:r>
      <w:r w:rsidRPr="00D208A7">
        <w:t xml:space="preserve">to </w:t>
      </w:r>
      <w:r w:rsidR="00AC3000">
        <w:t>bridge</w:t>
      </w:r>
      <w:r w:rsidRPr="00D208A7">
        <w:t xml:space="preserve"> local, national, regional, and global perspectives</w:t>
      </w:r>
      <w:r w:rsidR="00AC3000">
        <w:t xml:space="preserve"> on ending GBV</w:t>
      </w:r>
      <w:r w:rsidRPr="00D208A7">
        <w:t xml:space="preserve">, drawing on innovative work from around the world. </w:t>
      </w:r>
      <w:r w:rsidR="00AC3000">
        <w:t xml:space="preserve"> Sessions focused on f</w:t>
      </w:r>
      <w:r w:rsidRPr="00D208A7">
        <w:t>our dimensions critical for addressing GBV, including prevention, systemic accountability, access to justice, and protection of survivors</w:t>
      </w:r>
      <w:r w:rsidR="00AC3000">
        <w:t xml:space="preserve">, </w:t>
      </w:r>
      <w:r w:rsidRPr="00D208A7">
        <w:t>as well as examining lessons and opportunities for practical implementation.</w:t>
      </w:r>
      <w:r w:rsidR="00BF4966">
        <w:t xml:space="preserve"> </w:t>
      </w:r>
      <w:r w:rsidR="00AC3000">
        <w:t>UN Women introduce</w:t>
      </w:r>
      <w:r w:rsidR="00BF4966">
        <w:t>d</w:t>
      </w:r>
      <w:r w:rsidR="00AC3000">
        <w:t xml:space="preserve"> </w:t>
      </w:r>
      <w:r w:rsidRPr="00D208A7">
        <w:t xml:space="preserve">the </w:t>
      </w:r>
      <w:r w:rsidR="00AC3000">
        <w:t xml:space="preserve">newly published Handbook on </w:t>
      </w:r>
      <w:r w:rsidR="00857640">
        <w:t>G</w:t>
      </w:r>
      <w:r w:rsidR="00AC3000">
        <w:t>ender-</w:t>
      </w:r>
      <w:r w:rsidR="00857640">
        <w:t>R</w:t>
      </w:r>
      <w:r w:rsidR="00AC3000">
        <w:t xml:space="preserve">esponsive </w:t>
      </w:r>
      <w:r w:rsidR="00857640">
        <w:t>P</w:t>
      </w:r>
      <w:r w:rsidR="00AC3000">
        <w:t>olic</w:t>
      </w:r>
      <w:r w:rsidR="00857640">
        <w:t xml:space="preserve">e Services for Women and Girls Subject to Violence </w:t>
      </w:r>
      <w:r w:rsidR="00BF4966">
        <w:t>in a presentation on</w:t>
      </w:r>
      <w:r w:rsidR="00AC3000">
        <w:t xml:space="preserve"> </w:t>
      </w:r>
      <w:r w:rsidR="00857640">
        <w:t xml:space="preserve">GRP principles and </w:t>
      </w:r>
      <w:r w:rsidR="00AC3000">
        <w:t>progress of</w:t>
      </w:r>
      <w:r w:rsidR="006D325A">
        <w:t xml:space="preserve"> the</w:t>
      </w:r>
      <w:r w:rsidR="00AC3000">
        <w:t xml:space="preserve"> rollout</w:t>
      </w:r>
      <w:r w:rsidR="006D325A">
        <w:t xml:space="preserve"> of the guidance</w:t>
      </w:r>
      <w:r w:rsidR="00BF4966">
        <w:t>,</w:t>
      </w:r>
      <w:r w:rsidR="00AC3000">
        <w:t xml:space="preserve"> to a new audience of academics, researchers, and CSOs</w:t>
      </w:r>
      <w:r w:rsidR="00CE2DA8">
        <w:t>.</w:t>
      </w:r>
      <w:r w:rsidR="00D141C4">
        <w:t xml:space="preserve"> UN Women was </w:t>
      </w:r>
      <w:r w:rsidR="009B4D29">
        <w:t xml:space="preserve">also </w:t>
      </w:r>
      <w:r w:rsidR="00D141C4">
        <w:t xml:space="preserve">instrumental in </w:t>
      </w:r>
      <w:r w:rsidR="00CE2DA8">
        <w:t>developing the concept</w:t>
      </w:r>
      <w:r w:rsidR="000C19B3">
        <w:t xml:space="preserve">ual framing of the </w:t>
      </w:r>
      <w:r w:rsidR="00BF4966">
        <w:t>symposium</w:t>
      </w:r>
      <w:r w:rsidR="00D141C4">
        <w:t>.</w:t>
      </w:r>
      <w:r w:rsidR="00AC3000">
        <w:rPr>
          <w:rStyle w:val="FootnoteReference"/>
        </w:rPr>
        <w:footnoteReference w:id="158"/>
      </w:r>
    </w:p>
    <w:p w14:paraId="1DCF5D0A" w14:textId="56304E48" w:rsidR="0024164B" w:rsidRPr="000E7432" w:rsidRDefault="0024164B" w:rsidP="00E3599B">
      <w:pPr>
        <w:pStyle w:val="Heading5"/>
        <w:spacing w:line="240" w:lineRule="auto"/>
        <w:rPr>
          <w:sz w:val="21"/>
          <w:szCs w:val="21"/>
        </w:rPr>
      </w:pPr>
      <w:r w:rsidRPr="000E7432">
        <w:rPr>
          <w:sz w:val="21"/>
          <w:szCs w:val="21"/>
        </w:rPr>
        <w:t xml:space="preserve">Institutional change </w:t>
      </w:r>
      <w:r w:rsidR="003C61AD" w:rsidRPr="000E7432">
        <w:rPr>
          <w:sz w:val="21"/>
          <w:szCs w:val="21"/>
        </w:rPr>
        <w:t>in</w:t>
      </w:r>
      <w:r w:rsidRPr="000E7432">
        <w:rPr>
          <w:sz w:val="21"/>
          <w:szCs w:val="21"/>
        </w:rPr>
        <w:t xml:space="preserve"> justice and policing in countries</w:t>
      </w:r>
      <w:r w:rsidR="00467DE7" w:rsidRPr="000E7432">
        <w:rPr>
          <w:sz w:val="21"/>
          <w:szCs w:val="21"/>
        </w:rPr>
        <w:t xml:space="preserve"> </w:t>
      </w:r>
    </w:p>
    <w:p w14:paraId="37311775" w14:textId="6A6ADC6E" w:rsidR="0024164B" w:rsidRDefault="0024164B" w:rsidP="00A71090">
      <w:pPr>
        <w:pStyle w:val="ListParagraph"/>
        <w:numPr>
          <w:ilvl w:val="0"/>
          <w:numId w:val="32"/>
        </w:numPr>
        <w:spacing w:before="120" w:line="240" w:lineRule="auto"/>
        <w:jc w:val="both"/>
      </w:pPr>
      <w:r>
        <w:t>A 2022–2025</w:t>
      </w:r>
      <w:r w:rsidR="00D2174A">
        <w:t>,</w:t>
      </w:r>
      <w:r>
        <w:t xml:space="preserve"> </w:t>
      </w:r>
      <w:hyperlink r:id="rId74" w:history="1">
        <w:r w:rsidRPr="00D2174A">
          <w:rPr>
            <w:rStyle w:val="Hyperlink"/>
          </w:rPr>
          <w:t>MoU</w:t>
        </w:r>
      </w:hyperlink>
      <w:r>
        <w:t xml:space="preserve"> between UN Women and </w:t>
      </w:r>
      <w:r w:rsidRPr="005F78A2">
        <w:rPr>
          <w:b/>
          <w:bCs/>
        </w:rPr>
        <w:t>Chile’s</w:t>
      </w:r>
      <w:r>
        <w:t xml:space="preserve"> Ministry of Interior and Public Security (MISP) formalized UN Women’s technical assistance to mainstream gender into the two national police institutions in Chile, Carabineros de Chile and Policía de </w:t>
      </w:r>
      <w:proofErr w:type="spellStart"/>
      <w:r>
        <w:t>Investigaciones</w:t>
      </w:r>
      <w:proofErr w:type="spellEnd"/>
      <w:r>
        <w:t xml:space="preserve"> as a strategic component of broader police reform</w:t>
      </w:r>
      <w:r w:rsidR="00CD1BAE">
        <w:t xml:space="preserve"> and </w:t>
      </w:r>
      <w:r>
        <w:t>included a plan for institutional assessments</w:t>
      </w:r>
      <w:r w:rsidR="00CD1BAE">
        <w:t xml:space="preserve"> that was </w:t>
      </w:r>
      <w:r>
        <w:t xml:space="preserve">approved by both </w:t>
      </w:r>
      <w:proofErr w:type="spellStart"/>
      <w:r>
        <w:t>organisations</w:t>
      </w:r>
      <w:proofErr w:type="spellEnd"/>
      <w:r>
        <w:t>.</w:t>
      </w:r>
      <w:r>
        <w:rPr>
          <w:rStyle w:val="FootnoteReference"/>
        </w:rPr>
        <w:footnoteReference w:id="159"/>
      </w:r>
      <w:r>
        <w:t xml:space="preserve">  Preliminary action plans were drafted based on the assessment findings, marking the first such gender mainstreaming proposals for Chile’s police, that will influence systematic institutional change</w:t>
      </w:r>
      <w:r w:rsidRPr="0044782D">
        <w:t>.</w:t>
      </w:r>
      <w:r>
        <w:t xml:space="preserve"> </w:t>
      </w:r>
      <w:r w:rsidRPr="0044782D">
        <w:t xml:space="preserve">This work </w:t>
      </w:r>
      <w:r>
        <w:t>also facilitated</w:t>
      </w:r>
      <w:r w:rsidRPr="0044782D">
        <w:t xml:space="preserve"> high-level State commitment on </w:t>
      </w:r>
      <w:r>
        <w:t>gender-responsive policing</w:t>
      </w:r>
      <w:r w:rsidRPr="0044782D">
        <w:t xml:space="preserve"> </w:t>
      </w:r>
      <w:r>
        <w:t>signaled by</w:t>
      </w:r>
      <w:r w:rsidRPr="0044782D">
        <w:t xml:space="preserve"> </w:t>
      </w:r>
      <w:r w:rsidRPr="005F78A2">
        <w:rPr>
          <w:b/>
          <w:bCs/>
        </w:rPr>
        <w:t>Chile</w:t>
      </w:r>
      <w:r w:rsidR="00304278">
        <w:rPr>
          <w:b/>
          <w:bCs/>
        </w:rPr>
        <w:t>, once it</w:t>
      </w:r>
      <w:r w:rsidRPr="0044782D">
        <w:t xml:space="preserve"> formally assum</w:t>
      </w:r>
      <w:r w:rsidR="00304278">
        <w:t>ed</w:t>
      </w:r>
      <w:r w:rsidRPr="0044782D">
        <w:t xml:space="preserve"> the Co-Chair of the above-mentioned Network on Gender-Responsive Policing </w:t>
      </w:r>
      <w:r>
        <w:t xml:space="preserve">in </w:t>
      </w:r>
      <w:r w:rsidRPr="0044782D">
        <w:t>2024</w:t>
      </w:r>
      <w:r>
        <w:t>.</w:t>
      </w:r>
      <w:r w:rsidRPr="005F78A2">
        <w:rPr>
          <w:rStyle w:val="FootnoteReference"/>
        </w:rPr>
        <w:t xml:space="preserve"> </w:t>
      </w:r>
      <w:r>
        <w:rPr>
          <w:rStyle w:val="FootnoteReference"/>
        </w:rPr>
        <w:footnoteReference w:id="160"/>
      </w:r>
    </w:p>
    <w:p w14:paraId="715DC0A3" w14:textId="0B775BC8" w:rsidR="0024164B" w:rsidRDefault="0024164B" w:rsidP="00D2174A">
      <w:pPr>
        <w:pStyle w:val="ListParagraph"/>
        <w:numPr>
          <w:ilvl w:val="0"/>
          <w:numId w:val="32"/>
        </w:numPr>
        <w:spacing w:before="120" w:line="240" w:lineRule="auto"/>
        <w:jc w:val="both"/>
      </w:pPr>
      <w:r>
        <w:t xml:space="preserve">In </w:t>
      </w:r>
      <w:r w:rsidRPr="00EB158F">
        <w:rPr>
          <w:b/>
          <w:bCs/>
        </w:rPr>
        <w:t>Viet Nam</w:t>
      </w:r>
      <w:r>
        <w:t xml:space="preserve">, UN Women partnered with the Ministry of Public Security to adapt the </w:t>
      </w:r>
      <w:r w:rsidR="00FA7D87">
        <w:t>above-mentioned</w:t>
      </w:r>
      <w:r>
        <w:t xml:space="preserve"> Handbook to the </w:t>
      </w:r>
      <w:r w:rsidR="00FA7D87">
        <w:t xml:space="preserve">national </w:t>
      </w:r>
      <w:r>
        <w:t xml:space="preserve">policing context, to be used for training the police to provide gender-responsive services to VAWG survivors. The work of this </w:t>
      </w:r>
      <w:r w:rsidRPr="00EB158F">
        <w:t>partnership</w:t>
      </w:r>
      <w:r>
        <w:t xml:space="preserve"> changed the traditionally conservative police sector, </w:t>
      </w:r>
      <w:r w:rsidR="00967ABA">
        <w:t xml:space="preserve">and </w:t>
      </w:r>
      <w:r>
        <w:t xml:space="preserve">now there is </w:t>
      </w:r>
      <w:r w:rsidR="00892BCF">
        <w:t>openness</w:t>
      </w:r>
      <w:r>
        <w:t xml:space="preserve"> accompanied by </w:t>
      </w:r>
      <w:proofErr w:type="spellStart"/>
      <w:r>
        <w:t>behavioural</w:t>
      </w:r>
      <w:proofErr w:type="spellEnd"/>
      <w:r>
        <w:t xml:space="preserve"> change with a rising demand for these </w:t>
      </w:r>
      <w:proofErr w:type="gramStart"/>
      <w:r>
        <w:t>trainings</w:t>
      </w:r>
      <w:proofErr w:type="gramEnd"/>
      <w:r>
        <w:t xml:space="preserve"> nationwide</w:t>
      </w:r>
      <w:r w:rsidR="0096245C">
        <w:t>.</w:t>
      </w:r>
      <w:r>
        <w:t xml:space="preserve"> </w:t>
      </w:r>
      <w:r w:rsidR="0096245C">
        <w:t>T</w:t>
      </w:r>
      <w:r>
        <w:t>rainings have been conducted with frontline</w:t>
      </w:r>
      <w:r w:rsidR="0096245C">
        <w:t xml:space="preserve"> police officers</w:t>
      </w:r>
      <w:r>
        <w:t xml:space="preserve"> as leaders across the country</w:t>
      </w:r>
      <w:r w:rsidR="0096245C">
        <w:t>,</w:t>
      </w:r>
      <w:r>
        <w:t xml:space="preserve"> who then return to their post and train additional staff.</w:t>
      </w:r>
      <w:r>
        <w:rPr>
          <w:rStyle w:val="FootnoteReference"/>
        </w:rPr>
        <w:footnoteReference w:id="161"/>
      </w:r>
    </w:p>
    <w:p w14:paraId="34B424F4" w14:textId="2073C9FA" w:rsidR="0024164B" w:rsidRDefault="0024164B" w:rsidP="00D2174A">
      <w:pPr>
        <w:pStyle w:val="ListParagraph"/>
        <w:numPr>
          <w:ilvl w:val="0"/>
          <w:numId w:val="32"/>
        </w:numPr>
        <w:spacing w:before="120" w:line="240" w:lineRule="auto"/>
        <w:jc w:val="both"/>
      </w:pPr>
      <w:r>
        <w:t xml:space="preserve">In </w:t>
      </w:r>
      <w:r w:rsidRPr="00E8066F">
        <w:rPr>
          <w:b/>
          <w:bCs/>
        </w:rPr>
        <w:t>Iceland</w:t>
      </w:r>
      <w:r>
        <w:t xml:space="preserve">, UN Women’s partnership with </w:t>
      </w:r>
      <w:r w:rsidR="00D2174A">
        <w:t xml:space="preserve">the </w:t>
      </w:r>
      <w:r>
        <w:t>IAWP resulted in institutionali</w:t>
      </w:r>
      <w:r w:rsidR="00CF1C36">
        <w:t>z</w:t>
      </w:r>
      <w:r>
        <w:t>ing gender-responsive policing practices in the National Police</w:t>
      </w:r>
      <w:r w:rsidR="00500363">
        <w:t>.</w:t>
      </w:r>
      <w:r>
        <w:t xml:space="preserve"> </w:t>
      </w:r>
      <w:r w:rsidR="004616D4">
        <w:t xml:space="preserve">This initiative </w:t>
      </w:r>
      <w:proofErr w:type="gramStart"/>
      <w:r>
        <w:t>illustrated</w:t>
      </w:r>
      <w:proofErr w:type="gramEnd"/>
      <w:r>
        <w:t xml:space="preserve"> how even in high</w:t>
      </w:r>
      <w:r w:rsidR="00F9484F">
        <w:t>-</w:t>
      </w:r>
      <w:r>
        <w:t xml:space="preserve">ranking gender-index countries, patriarchal norms can pose barriers to interventions. Women were not eligible to serve as officers in the </w:t>
      </w:r>
      <w:r w:rsidR="004616D4">
        <w:t>‘</w:t>
      </w:r>
      <w:r>
        <w:t>Viking</w:t>
      </w:r>
      <w:r w:rsidR="004616D4">
        <w:t>’</w:t>
      </w:r>
      <w:r>
        <w:t xml:space="preserve"> special operations unit (violent crime response).  </w:t>
      </w:r>
      <w:r w:rsidR="0041576B">
        <w:t xml:space="preserve">The </w:t>
      </w:r>
      <w:r>
        <w:t xml:space="preserve">response to domestic violence cases falls under the purview of the Viking unit, </w:t>
      </w:r>
      <w:r w:rsidR="0041576B">
        <w:t xml:space="preserve">meaning </w:t>
      </w:r>
      <w:r>
        <w:t xml:space="preserve">all the officers arriving at </w:t>
      </w:r>
      <w:r w:rsidR="0041576B">
        <w:t>a domestic violence</w:t>
      </w:r>
      <w:r>
        <w:t xml:space="preserve"> scene were men. </w:t>
      </w:r>
      <w:r w:rsidR="0041576B">
        <w:t>This policy was based on an</w:t>
      </w:r>
      <w:r>
        <w:t xml:space="preserve"> entrenched belief that it was not possible for a woman to perform the functions </w:t>
      </w:r>
      <w:r w:rsidR="0041576B">
        <w:t>required by the</w:t>
      </w:r>
      <w:r>
        <w:t xml:space="preserve"> unit</w:t>
      </w:r>
      <w:r w:rsidR="0041576B">
        <w:t xml:space="preserve">, and this </w:t>
      </w:r>
      <w:r>
        <w:t xml:space="preserve">could only be </w:t>
      </w:r>
      <w:r w:rsidR="0041576B">
        <w:t>cha</w:t>
      </w:r>
      <w:r w:rsidR="004616D4">
        <w:t>n</w:t>
      </w:r>
      <w:r w:rsidR="0041576B">
        <w:t>ged</w:t>
      </w:r>
      <w:r>
        <w:t xml:space="preserve"> if relevant stakeholders in the National Police understood that women not only served in </w:t>
      </w:r>
      <w:r w:rsidR="003E0764">
        <w:t>similar</w:t>
      </w:r>
      <w:r>
        <w:t xml:space="preserve"> units in other countries, </w:t>
      </w:r>
      <w:r w:rsidR="00892BCF">
        <w:t>but their presence also</w:t>
      </w:r>
      <w:r>
        <w:t xml:space="preserve"> strengthened the unit’s ability to respond</w:t>
      </w:r>
      <w:r w:rsidR="00F33B9C">
        <w:t xml:space="preserve"> to VAWG</w:t>
      </w:r>
      <w:r>
        <w:t xml:space="preserve">. A study </w:t>
      </w:r>
      <w:proofErr w:type="gramStart"/>
      <w:r>
        <w:t>visit</w:t>
      </w:r>
      <w:proofErr w:type="gramEnd"/>
      <w:r>
        <w:t xml:space="preserve"> to London’s Counter Terrorism Unit provided the opportunity </w:t>
      </w:r>
      <w:r w:rsidR="00E3232E">
        <w:t>to analyze and see</w:t>
      </w:r>
      <w:r>
        <w:t xml:space="preserve"> women’s leadership in an equivalent unit, opening the pathway to change.</w:t>
      </w:r>
      <w:r>
        <w:rPr>
          <w:rStyle w:val="FootnoteReference"/>
        </w:rPr>
        <w:footnoteReference w:id="162"/>
      </w:r>
    </w:p>
    <w:p w14:paraId="7DFA6227" w14:textId="5D45749D" w:rsidR="0024164B" w:rsidRPr="00D34929" w:rsidRDefault="0024164B" w:rsidP="001E7EAE">
      <w:pPr>
        <w:pStyle w:val="ListParagraph"/>
        <w:numPr>
          <w:ilvl w:val="0"/>
          <w:numId w:val="32"/>
        </w:numPr>
        <w:spacing w:after="0" w:line="240" w:lineRule="auto"/>
        <w:jc w:val="both"/>
        <w:rPr>
          <w:rFonts w:cstheme="minorHAnsi"/>
        </w:rPr>
      </w:pPr>
      <w:r>
        <w:lastRenderedPageBreak/>
        <w:t xml:space="preserve">In </w:t>
      </w:r>
      <w:r w:rsidRPr="005F2AA8">
        <w:rPr>
          <w:b/>
          <w:bCs/>
        </w:rPr>
        <w:t>Greece</w:t>
      </w:r>
      <w:r>
        <w:t xml:space="preserve">, UN Women partnered with Bia-STOP </w:t>
      </w:r>
      <w:r w:rsidR="001A0DFC">
        <w:t xml:space="preserve">NGO based in Kavala, northern Greece, </w:t>
      </w:r>
      <w:r>
        <w:t>to support the development of</w:t>
      </w:r>
      <w:r w:rsidRPr="00314CF2">
        <w:t xml:space="preserve"> </w:t>
      </w:r>
      <w:r w:rsidR="001A0DFC">
        <w:t>‘</w:t>
      </w:r>
      <w:r>
        <w:t>The Hellenic Risk Assessment Tool</w:t>
      </w:r>
      <w:r w:rsidR="00BF70D0">
        <w:t>’</w:t>
      </w:r>
      <w:r>
        <w:t xml:space="preserve">, guided by the </w:t>
      </w:r>
      <w:r w:rsidR="00BF70D0">
        <w:t xml:space="preserve">principles on risk assessment set out in the </w:t>
      </w:r>
      <w:r>
        <w:t xml:space="preserve">ESP.  The Tool is mandated by law for use by all frontline workers </w:t>
      </w:r>
      <w:r w:rsidR="0091419C">
        <w:t xml:space="preserve">in </w:t>
      </w:r>
      <w:r>
        <w:t>Greece</w:t>
      </w:r>
      <w:r w:rsidR="0091419C">
        <w:t>,</w:t>
      </w:r>
      <w:r>
        <w:t xml:space="preserve"> across </w:t>
      </w:r>
      <w:r w:rsidR="00E02A48">
        <w:t xml:space="preserve">the health, social services, police and justice </w:t>
      </w:r>
      <w:r>
        <w:t>sectors</w:t>
      </w:r>
      <w:r w:rsidR="00E02A48">
        <w:t xml:space="preserve"> among others.</w:t>
      </w:r>
      <w:r w:rsidR="00CF56DC">
        <w:t xml:space="preserve"> </w:t>
      </w:r>
      <w:r w:rsidR="000B702C">
        <w:t xml:space="preserve">The tool </w:t>
      </w:r>
      <w:r>
        <w:t xml:space="preserve">defines roles, protocols, and accountability structures, embedding coordination into governance systems to ensure sustainability and long-term effectiveness.  </w:t>
      </w:r>
      <w:r w:rsidR="000B702C">
        <w:t xml:space="preserve">It </w:t>
      </w:r>
      <w:r>
        <w:t>is d</w:t>
      </w:r>
      <w:r w:rsidRPr="00561284">
        <w:t xml:space="preserve">esigned to measure </w:t>
      </w:r>
      <w:r>
        <w:t xml:space="preserve">both </w:t>
      </w:r>
      <w:r w:rsidRPr="00561284">
        <w:t>threat to life and the threat to re-offend.</w:t>
      </w:r>
      <w:r>
        <w:rPr>
          <w:rStyle w:val="FootnoteReference"/>
        </w:rPr>
        <w:footnoteReference w:id="163"/>
      </w:r>
      <w:r>
        <w:t xml:space="preserve"> The tool was also designed to assess the potential for violence could be detected for the diverse groups at risk there, such as older women, migrants, LGBTQI+, Roma people, and women with disabilit</w:t>
      </w:r>
      <w:r w:rsidR="002C5B21">
        <w:t>ies</w:t>
      </w:r>
      <w:r>
        <w:t>. The tool will be operational in 2025.</w:t>
      </w:r>
      <w:r>
        <w:rPr>
          <w:rStyle w:val="FootnoteReference"/>
        </w:rPr>
        <w:footnoteReference w:id="164"/>
      </w:r>
    </w:p>
    <w:p w14:paraId="1FAF4FC8" w14:textId="4B3CC98B" w:rsidR="0024164B" w:rsidRDefault="0024164B" w:rsidP="00041FE3">
      <w:pPr>
        <w:pStyle w:val="ListParagraph"/>
        <w:numPr>
          <w:ilvl w:val="0"/>
          <w:numId w:val="32"/>
        </w:numPr>
        <w:spacing w:before="120" w:line="240" w:lineRule="auto"/>
        <w:jc w:val="both"/>
      </w:pPr>
      <w:r>
        <w:t xml:space="preserve">UN Women’s work </w:t>
      </w:r>
      <w:r w:rsidRPr="00E93905">
        <w:rPr>
          <w:b/>
          <w:bCs/>
        </w:rPr>
        <w:t>influenced institutional change to policing institutions in other countries,</w:t>
      </w:r>
      <w:r>
        <w:t xml:space="preserve"> </w:t>
      </w:r>
      <w:proofErr w:type="gramStart"/>
      <w:r>
        <w:t>including:</w:t>
      </w:r>
      <w:proofErr w:type="gramEnd"/>
      <w:r>
        <w:t xml:space="preserve"> </w:t>
      </w:r>
      <w:r w:rsidRPr="00E30920">
        <w:rPr>
          <w:b/>
          <w:bCs/>
        </w:rPr>
        <w:t>Morocco,</w:t>
      </w:r>
      <w:r>
        <w:t xml:space="preserve"> where restructuring of the police ensured that </w:t>
      </w:r>
      <w:r w:rsidRPr="00F52724">
        <w:t>separate unit</w:t>
      </w:r>
      <w:r>
        <w:t xml:space="preserve">s, with personnel </w:t>
      </w:r>
      <w:r w:rsidRPr="00F52724">
        <w:t>trained</w:t>
      </w:r>
      <w:r>
        <w:t xml:space="preserve"> specifically</w:t>
      </w:r>
      <w:r w:rsidRPr="00F52724">
        <w:t xml:space="preserve"> </w:t>
      </w:r>
      <w:r>
        <w:t>to provide services to</w:t>
      </w:r>
      <w:r w:rsidRPr="00F52724">
        <w:t xml:space="preserve"> </w:t>
      </w:r>
      <w:r>
        <w:t xml:space="preserve">VAWG </w:t>
      </w:r>
      <w:r w:rsidRPr="00F52724">
        <w:t xml:space="preserve">survivors </w:t>
      </w:r>
      <w:r>
        <w:t>aligned with international standards, were established in every provincial station</w:t>
      </w:r>
      <w:r w:rsidR="00FF6D78">
        <w:t>.</w:t>
      </w:r>
      <w:r>
        <w:t xml:space="preserve"> </w:t>
      </w:r>
      <w:r w:rsidR="00FF6D78">
        <w:t>P</w:t>
      </w:r>
      <w:r>
        <w:t xml:space="preserve">olice in </w:t>
      </w:r>
      <w:r w:rsidRPr="00E30920">
        <w:rPr>
          <w:b/>
          <w:bCs/>
        </w:rPr>
        <w:t>Kosovo</w:t>
      </w:r>
      <w:r w:rsidRPr="00F52724">
        <w:t xml:space="preserve"> </w:t>
      </w:r>
      <w:r>
        <w:t xml:space="preserve">reported that the </w:t>
      </w:r>
      <w:r w:rsidRPr="00F52724">
        <w:t>UN Women</w:t>
      </w:r>
      <w:r>
        <w:t>-IAWP hosted</w:t>
      </w:r>
      <w:r w:rsidRPr="00F52724">
        <w:t xml:space="preserve"> training changed how the </w:t>
      </w:r>
      <w:r>
        <w:t xml:space="preserve">police </w:t>
      </w:r>
      <w:r w:rsidRPr="00F52724">
        <w:t>force deals with survivors</w:t>
      </w:r>
      <w:r>
        <w:t xml:space="preserve">, with </w:t>
      </w:r>
      <w:proofErr w:type="gramStart"/>
      <w:r>
        <w:t>particular reference</w:t>
      </w:r>
      <w:proofErr w:type="gramEnd"/>
      <w:r>
        <w:t xml:space="preserve"> to eliminating stigma and other attitudes</w:t>
      </w:r>
      <w:r w:rsidR="00A67EFC">
        <w:t>.</w:t>
      </w:r>
      <w:r>
        <w:t xml:space="preserve"> </w:t>
      </w:r>
      <w:r w:rsidR="00A67EFC">
        <w:t>I</w:t>
      </w:r>
      <w:r>
        <w:t>n</w:t>
      </w:r>
      <w:r w:rsidRPr="00F52724">
        <w:t xml:space="preserve"> </w:t>
      </w:r>
      <w:r w:rsidRPr="00E30920">
        <w:rPr>
          <w:b/>
          <w:bCs/>
        </w:rPr>
        <w:t>Cox’s Bazar</w:t>
      </w:r>
      <w:r w:rsidRPr="00F52724">
        <w:t>,</w:t>
      </w:r>
      <w:r>
        <w:t xml:space="preserve"> the lack of female presence in the police was identified as a barrier to accessing justice, as female Muslim </w:t>
      </w:r>
      <w:r w:rsidRPr="00F52724">
        <w:t xml:space="preserve">refugees </w:t>
      </w:r>
      <w:r>
        <w:t>were reluctant to speak with</w:t>
      </w:r>
      <w:r w:rsidRPr="00F52724">
        <w:t xml:space="preserve"> male </w:t>
      </w:r>
      <w:r>
        <w:t xml:space="preserve">police </w:t>
      </w:r>
      <w:r w:rsidRPr="00F52724">
        <w:t>officers</w:t>
      </w:r>
      <w:r>
        <w:t xml:space="preserve">. In response, </w:t>
      </w:r>
      <w:r w:rsidRPr="00F52724">
        <w:t>female officers were deployed</w:t>
      </w:r>
      <w:r>
        <w:t xml:space="preserve"> as part of the police force there</w:t>
      </w:r>
      <w:r w:rsidRPr="00F52724">
        <w:t>.</w:t>
      </w:r>
      <w:r>
        <w:rPr>
          <w:rStyle w:val="FootnoteReference"/>
        </w:rPr>
        <w:footnoteReference w:id="165"/>
      </w:r>
      <w:r>
        <w:t xml:space="preserve"> In </w:t>
      </w:r>
      <w:r w:rsidRPr="00E30920">
        <w:rPr>
          <w:b/>
          <w:bCs/>
        </w:rPr>
        <w:t>Pakistan</w:t>
      </w:r>
      <w:r>
        <w:t xml:space="preserve">, a </w:t>
      </w:r>
      <w:hyperlink r:id="rId75" w:history="1">
        <w:r w:rsidRPr="00FD18EB">
          <w:rPr>
            <w:rStyle w:val="Hyperlink"/>
          </w:rPr>
          <w:t>Training Manual on Enhancing Attitudes of Police towards Survivors of VAW</w:t>
        </w:r>
      </w:hyperlink>
      <w:r>
        <w:t xml:space="preserve"> was developed and rolled out to more than 500 police personnel across five districts</w:t>
      </w:r>
      <w:r w:rsidR="00BA27A0">
        <w:t>, which</w:t>
      </w:r>
      <w:r>
        <w:t xml:space="preserve"> improve</w:t>
      </w:r>
      <w:r w:rsidR="00BA27A0">
        <w:t>d</w:t>
      </w:r>
      <w:r>
        <w:t xml:space="preserve"> empathetic, survivor-</w:t>
      </w:r>
      <w:proofErr w:type="spellStart"/>
      <w:r>
        <w:t>centred</w:t>
      </w:r>
      <w:proofErr w:type="spellEnd"/>
      <w:r>
        <w:t xml:space="preserve"> policing.</w:t>
      </w:r>
      <w:r>
        <w:rPr>
          <w:rStyle w:val="FootnoteReference"/>
        </w:rPr>
        <w:footnoteReference w:id="166"/>
      </w:r>
      <w:r>
        <w:t xml:space="preserve"> The </w:t>
      </w:r>
      <w:r w:rsidRPr="00E30920">
        <w:rPr>
          <w:b/>
          <w:bCs/>
        </w:rPr>
        <w:t>Bangladesh</w:t>
      </w:r>
      <w:r>
        <w:t xml:space="preserve"> Police Women Network (BPWN) launched their 2021–2023 Strategic Plan in 2021, </w:t>
      </w:r>
      <w:r w:rsidR="00F32326">
        <w:t xml:space="preserve">the aim of </w:t>
      </w:r>
      <w:r>
        <w:t xml:space="preserve">which </w:t>
      </w:r>
      <w:r w:rsidR="00BA27A0">
        <w:t>was</w:t>
      </w:r>
      <w:r>
        <w:t xml:space="preserve">  </w:t>
      </w:r>
      <w:r w:rsidR="000F3E7F">
        <w:t xml:space="preserve">to </w:t>
      </w:r>
      <w:r>
        <w:t xml:space="preserve">empower women police officials to express their collective concerns and </w:t>
      </w:r>
      <w:r w:rsidR="000F3E7F">
        <w:t>inform</w:t>
      </w:r>
      <w:r>
        <w:t xml:space="preserve"> the </w:t>
      </w:r>
      <w:r w:rsidR="000F3E7F">
        <w:t>establishment</w:t>
      </w:r>
      <w:r>
        <w:t xml:space="preserve"> of a framework to address gender issues through the network.</w:t>
      </w:r>
      <w:r w:rsidRPr="00E30920">
        <w:rPr>
          <w:rStyle w:val="FootnoteReference"/>
        </w:rPr>
        <w:t xml:space="preserve"> </w:t>
      </w:r>
      <w:r>
        <w:rPr>
          <w:rStyle w:val="FootnoteReference"/>
        </w:rPr>
        <w:footnoteReference w:id="167"/>
      </w:r>
      <w:r>
        <w:t xml:space="preserve">  UN Women also supported the establishment of specialized </w:t>
      </w:r>
      <w:r w:rsidRPr="009E0DC3">
        <w:t>help desks for women, children, persons with disabilities and older persons</w:t>
      </w:r>
      <w:r>
        <w:t xml:space="preserve">, staffed by women, and </w:t>
      </w:r>
      <w:r w:rsidRPr="009E0DC3">
        <w:t>mandated</w:t>
      </w:r>
      <w:r>
        <w:t xml:space="preserve"> across the country</w:t>
      </w:r>
      <w:r w:rsidRPr="009E0DC3">
        <w:t xml:space="preserve"> in 500+ police stations</w:t>
      </w:r>
      <w:r>
        <w:t>)</w:t>
      </w:r>
      <w:r w:rsidRPr="009E0DC3">
        <w:t>.</w:t>
      </w:r>
      <w:r>
        <w:t xml:space="preserve">  GREVIO</w:t>
      </w:r>
      <w:r w:rsidR="00564D88">
        <w:t>, t</w:t>
      </w:r>
      <w:r w:rsidR="00564D88" w:rsidRPr="00564D88">
        <w:t>he monitoring mechanism of the Istanbul Convention</w:t>
      </w:r>
      <w:r w:rsidR="00564D88">
        <w:t>,</w:t>
      </w:r>
      <w:r>
        <w:t xml:space="preserve"> </w:t>
      </w:r>
      <w:hyperlink r:id="rId76" w:history="1">
        <w:r w:rsidRPr="000C74F3">
          <w:rPr>
            <w:rStyle w:val="Hyperlink"/>
          </w:rPr>
          <w:t>noted the tool’s promise</w:t>
        </w:r>
      </w:hyperlink>
      <w:r w:rsidR="00564D88">
        <w:t>.</w:t>
      </w:r>
      <w:r>
        <w:rPr>
          <w:rStyle w:val="FootnoteReference"/>
        </w:rPr>
        <w:footnoteReference w:id="168"/>
      </w:r>
    </w:p>
    <w:p w14:paraId="44CB0F8A" w14:textId="4A416B44" w:rsidR="0024164B" w:rsidRPr="000E7432" w:rsidRDefault="00E93905" w:rsidP="003A3789">
      <w:pPr>
        <w:pStyle w:val="Heading5"/>
        <w:spacing w:line="240" w:lineRule="auto"/>
        <w:jc w:val="both"/>
        <w:rPr>
          <w:sz w:val="21"/>
          <w:szCs w:val="21"/>
        </w:rPr>
      </w:pPr>
      <w:r w:rsidRPr="000E7432">
        <w:rPr>
          <w:sz w:val="21"/>
          <w:szCs w:val="21"/>
        </w:rPr>
        <w:t>Pakistan: an example of transformative change in justice and policing services</w:t>
      </w:r>
      <w:r w:rsidR="00467DE7" w:rsidRPr="000E7432">
        <w:rPr>
          <w:sz w:val="21"/>
          <w:szCs w:val="21"/>
        </w:rPr>
        <w:t xml:space="preserve"> </w:t>
      </w:r>
    </w:p>
    <w:p w14:paraId="23945F5C" w14:textId="187BA51C" w:rsidR="0024164B" w:rsidRDefault="0024164B" w:rsidP="003A3789">
      <w:pPr>
        <w:spacing w:line="240" w:lineRule="auto"/>
        <w:jc w:val="both"/>
      </w:pPr>
      <w:r>
        <w:t>UN Women leveraged a chance opportunity that evolved into a ground</w:t>
      </w:r>
      <w:r w:rsidR="00A519B6">
        <w:t>-</w:t>
      </w:r>
      <w:r>
        <w:t xml:space="preserve">breaking development for VAWG </w:t>
      </w:r>
      <w:r w:rsidRPr="00D93197">
        <w:t>survivor</w:t>
      </w:r>
      <w:r>
        <w:t xml:space="preserve">s seeking access to justice in </w:t>
      </w:r>
      <w:r w:rsidRPr="0006113F">
        <w:rPr>
          <w:b/>
          <w:bCs/>
        </w:rPr>
        <w:t>Pakistan</w:t>
      </w:r>
      <w:r>
        <w:t xml:space="preserve">.  </w:t>
      </w:r>
    </w:p>
    <w:p w14:paraId="0E1B0CA4" w14:textId="0A4DD41F" w:rsidR="0024164B" w:rsidRDefault="0024164B" w:rsidP="00830D04">
      <w:pPr>
        <w:spacing w:line="240" w:lineRule="auto"/>
        <w:jc w:val="both"/>
      </w:pPr>
      <w:r>
        <w:t>To file a case with the police, VAWG survivors must obtain</w:t>
      </w:r>
      <w:r w:rsidRPr="00D93197">
        <w:t xml:space="preserve"> a medical</w:t>
      </w:r>
      <w:r>
        <w:t>-</w:t>
      </w:r>
      <w:r w:rsidRPr="00D93197">
        <w:t>legal report</w:t>
      </w:r>
      <w:r>
        <w:t xml:space="preserve"> from a police surgeon. The police surgeon’s office </w:t>
      </w:r>
      <w:proofErr w:type="gramStart"/>
      <w:r>
        <w:t>is located in</w:t>
      </w:r>
      <w:proofErr w:type="gramEnd"/>
      <w:r>
        <w:t xml:space="preserve"> a hospital, with no formal connection to the police, and </w:t>
      </w:r>
      <w:r w:rsidR="00730B24">
        <w:t>‘</w:t>
      </w:r>
      <w:r w:rsidRPr="00D93197">
        <w:t>usually these women</w:t>
      </w:r>
      <w:r w:rsidR="00E93905">
        <w:t xml:space="preserve"> (survivors)</w:t>
      </w:r>
      <w:r w:rsidRPr="00D93197">
        <w:t xml:space="preserve"> are running from pillar to post</w:t>
      </w:r>
      <w:r>
        <w:t xml:space="preserve"> (to get the report).</w:t>
      </w:r>
      <w:r w:rsidR="00730B24">
        <w:t>’</w:t>
      </w:r>
      <w:r>
        <w:t xml:space="preserve"> The disconnect between health and the </w:t>
      </w:r>
      <w:r w:rsidRPr="00D93197">
        <w:t>police</w:t>
      </w:r>
      <w:r>
        <w:t xml:space="preserve"> created </w:t>
      </w:r>
      <w:r w:rsidR="00E93905">
        <w:t>an additional barrier</w:t>
      </w:r>
      <w:r>
        <w:t xml:space="preserve"> </w:t>
      </w:r>
      <w:r w:rsidR="00E93905">
        <w:t>to</w:t>
      </w:r>
      <w:r>
        <w:t xml:space="preserve"> filing a report</w:t>
      </w:r>
      <w:r w:rsidR="00E93905">
        <w:t xml:space="preserve">.  </w:t>
      </w:r>
      <w:r>
        <w:t xml:space="preserve">UN Women recognized that without </w:t>
      </w:r>
      <w:r w:rsidR="00E93905">
        <w:t>facilitat</w:t>
      </w:r>
      <w:r w:rsidR="008A7A83">
        <w:t>i</w:t>
      </w:r>
      <w:r w:rsidR="00E93905">
        <w:t>ng</w:t>
      </w:r>
      <w:r>
        <w:t xml:space="preserve"> this </w:t>
      </w:r>
      <w:r w:rsidR="00E93905">
        <w:t>connection</w:t>
      </w:r>
      <w:r>
        <w:t>, survivor-</w:t>
      </w:r>
      <w:proofErr w:type="spellStart"/>
      <w:r>
        <w:t>centred</w:t>
      </w:r>
      <w:proofErr w:type="spellEnd"/>
      <w:r>
        <w:t xml:space="preserve"> justice would </w:t>
      </w:r>
      <w:r w:rsidR="008A7A83">
        <w:t>not be achieved</w:t>
      </w:r>
      <w:r>
        <w:t>.</w:t>
      </w:r>
    </w:p>
    <w:p w14:paraId="3EC0963E" w14:textId="115C266E" w:rsidR="0024164B" w:rsidRDefault="0024164B" w:rsidP="00830D04">
      <w:pPr>
        <w:spacing w:line="240" w:lineRule="auto"/>
        <w:jc w:val="both"/>
      </w:pPr>
      <w:r w:rsidRPr="00830D04">
        <w:rPr>
          <w:b/>
          <w:bCs/>
          <w:u w:val="single"/>
        </w:rPr>
        <w:t>Finding a solution:</w:t>
      </w:r>
      <w:r>
        <w:t xml:space="preserve"> UN Women CO took the opportunity to meet Pakistan’s most senior police surgeon to </w:t>
      </w:r>
      <w:r w:rsidR="00EA675E">
        <w:t xml:space="preserve">better </w:t>
      </w:r>
      <w:r>
        <w:t xml:space="preserve">understand the context of </w:t>
      </w:r>
      <w:r w:rsidR="00E93905">
        <w:t xml:space="preserve">medical-legal </w:t>
      </w:r>
      <w:r>
        <w:t>work</w:t>
      </w:r>
      <w:r w:rsidR="00E93905">
        <w:t>.  The senior police surgeon</w:t>
      </w:r>
      <w:r>
        <w:t xml:space="preserve"> shared the many challenges faced by the profession in general</w:t>
      </w:r>
      <w:r w:rsidR="00E93905">
        <w:t>, including a</w:t>
      </w:r>
      <w:r>
        <w:t xml:space="preserve"> lack of career progression</w:t>
      </w:r>
      <w:r w:rsidR="00292B98">
        <w:t>, which</w:t>
      </w:r>
      <w:r w:rsidR="00E93905">
        <w:t xml:space="preserve"> results in </w:t>
      </w:r>
      <w:r w:rsidR="00A60AF1">
        <w:t xml:space="preserve">attrition and </w:t>
      </w:r>
      <w:r>
        <w:t>staff shortage</w:t>
      </w:r>
      <w:r w:rsidR="00E93905">
        <w:t>s</w:t>
      </w:r>
      <w:r w:rsidR="009263FA">
        <w:t xml:space="preserve">. </w:t>
      </w:r>
      <w:r>
        <w:t>UN Women leverage</w:t>
      </w:r>
      <w:r w:rsidR="00444274">
        <w:t>d</w:t>
      </w:r>
      <w:r>
        <w:t xml:space="preserve"> a proposal </w:t>
      </w:r>
      <w:r w:rsidR="00444274">
        <w:t>focusing</w:t>
      </w:r>
      <w:r>
        <w:t xml:space="preserve"> on forensics to </w:t>
      </w:r>
      <w:r w:rsidR="00444274">
        <w:t xml:space="preserve">formally </w:t>
      </w:r>
      <w:r>
        <w:t xml:space="preserve">link the medical legal with the police. </w:t>
      </w:r>
      <w:r w:rsidR="00444274">
        <w:t>As a result,</w:t>
      </w:r>
      <w:r>
        <w:t xml:space="preserve"> the </w:t>
      </w:r>
      <w:r w:rsidR="00444274">
        <w:lastRenderedPageBreak/>
        <w:t xml:space="preserve">previously unknown senior </w:t>
      </w:r>
      <w:r>
        <w:t>police surgeon</w:t>
      </w:r>
      <w:r w:rsidR="00444274">
        <w:t xml:space="preserve"> </w:t>
      </w:r>
      <w:r>
        <w:t xml:space="preserve">became well known </w:t>
      </w:r>
      <w:r w:rsidR="00444274">
        <w:t xml:space="preserve">throughout the county </w:t>
      </w:r>
      <w:r>
        <w:t>and a leading resource for other UN agencies.</w:t>
      </w:r>
      <w:r>
        <w:rPr>
          <w:rStyle w:val="FootnoteReference"/>
        </w:rPr>
        <w:footnoteReference w:id="169"/>
      </w:r>
      <w:r>
        <w:t xml:space="preserve"> </w:t>
      </w:r>
      <w:r w:rsidR="00444274">
        <w:t>Work in the policing justice sector in Pakistan included:</w:t>
      </w:r>
    </w:p>
    <w:p w14:paraId="7D5097DE" w14:textId="7688C9C6" w:rsidR="0024164B" w:rsidRDefault="0024164B" w:rsidP="00EB5E62">
      <w:pPr>
        <w:pStyle w:val="ListParagraph"/>
        <w:numPr>
          <w:ilvl w:val="0"/>
          <w:numId w:val="31"/>
        </w:numPr>
        <w:spacing w:before="120" w:line="240" w:lineRule="auto"/>
        <w:jc w:val="both"/>
      </w:pPr>
      <w:r>
        <w:t xml:space="preserve"> </w:t>
      </w:r>
      <w:r w:rsidR="00EB5E62">
        <w:t>A project f</w:t>
      </w:r>
      <w:r>
        <w:t>unded by the U.S. Government</w:t>
      </w:r>
      <w:r w:rsidR="00EB5E62">
        <w:t xml:space="preserve"> in 2022</w:t>
      </w:r>
      <w:r>
        <w:t xml:space="preserve">, </w:t>
      </w:r>
      <w:r w:rsidR="00EB5E62">
        <w:t xml:space="preserve">where </w:t>
      </w:r>
      <w:r>
        <w:t>UN Women Pakistan developed the T</w:t>
      </w:r>
      <w:hyperlink r:id="rId77" w:history="1">
        <w:r w:rsidRPr="006C6A0F">
          <w:rPr>
            <w:rStyle w:val="Hyperlink"/>
          </w:rPr>
          <w:t>raining Manual on Enhancing Attitudes of Police towards Survivors of Violence Against Women</w:t>
        </w:r>
      </w:hyperlink>
      <w:r>
        <w:t>. This was followed by a training rollout to over 500 police personnel in five districts of Pakistan. The training enhanced police capacity to deliver survivor-centered services in an empathetic and gender-sensitive manner.</w:t>
      </w:r>
      <w:r>
        <w:rPr>
          <w:rStyle w:val="FootnoteReference"/>
        </w:rPr>
        <w:footnoteReference w:id="170"/>
      </w:r>
      <w:r>
        <w:t xml:space="preserve"> </w:t>
      </w:r>
    </w:p>
    <w:p w14:paraId="17DF2D91" w14:textId="78B1AF1B" w:rsidR="0024164B" w:rsidRDefault="0024164B" w:rsidP="00EB5E62">
      <w:pPr>
        <w:pStyle w:val="ListParagraph"/>
        <w:numPr>
          <w:ilvl w:val="0"/>
          <w:numId w:val="31"/>
        </w:numPr>
        <w:spacing w:before="120" w:line="240" w:lineRule="auto"/>
        <w:jc w:val="both"/>
      </w:pPr>
      <w:r>
        <w:t>The Anti-Rape (Trial &amp; Investigation) Act, 2021, mandated the establishment of Anti-Rape Crisis Cells</w:t>
      </w:r>
      <w:r w:rsidR="00444274">
        <w:t>,</w:t>
      </w:r>
      <w:r>
        <w:t xml:space="preserve"> (ARCCs)</w:t>
      </w:r>
      <w:r w:rsidR="008F1594">
        <w:t>,</w:t>
      </w:r>
      <w:r>
        <w:t xml:space="preserve"> a one-stop center model where medical, police, legal aid, and psychosocial support would be available. UN Women helped design and operationalize the ARCCs</w:t>
      </w:r>
      <w:r w:rsidR="00444274">
        <w:t xml:space="preserve"> within hospitals</w:t>
      </w:r>
      <w:r>
        <w:t xml:space="preserve">. </w:t>
      </w:r>
      <w:r w:rsidR="00A157E6">
        <w:t>Together w</w:t>
      </w:r>
      <w:r>
        <w:t>ith the Ministry of Law and Justice, and legislative committees, UN Women supported the development of SOPs that embedded survivor-</w:t>
      </w:r>
      <w:proofErr w:type="spellStart"/>
      <w:r>
        <w:t>centred</w:t>
      </w:r>
      <w:proofErr w:type="spellEnd"/>
      <w:r>
        <w:t xml:space="preserve"> principles, defined roles and responsibilities across multisectoral services, and </w:t>
      </w:r>
      <w:r w:rsidRPr="00295909">
        <w:t>ensure</w:t>
      </w:r>
      <w:r>
        <w:t>d</w:t>
      </w:r>
      <w:r w:rsidRPr="00295909">
        <w:t xml:space="preserve"> </w:t>
      </w:r>
      <w:r>
        <w:t>the</w:t>
      </w:r>
      <w:r w:rsidRPr="00295909">
        <w:t xml:space="preserve"> distinction between survivor support services and perpetrator-related legal action</w:t>
      </w:r>
      <w:r>
        <w:t>s.</w:t>
      </w:r>
      <w:r>
        <w:rPr>
          <w:rStyle w:val="FootnoteReference"/>
        </w:rPr>
        <w:footnoteReference w:id="171"/>
      </w:r>
      <w:r>
        <w:t xml:space="preserve"> </w:t>
      </w:r>
    </w:p>
    <w:p w14:paraId="0DC0DC88" w14:textId="790E5EF1" w:rsidR="00706C14" w:rsidRDefault="00706C14" w:rsidP="00EB5E62">
      <w:pPr>
        <w:pStyle w:val="ListParagraph"/>
        <w:numPr>
          <w:ilvl w:val="0"/>
          <w:numId w:val="31"/>
        </w:numPr>
        <w:spacing w:after="0" w:line="240" w:lineRule="auto"/>
        <w:jc w:val="both"/>
      </w:pPr>
      <w:r>
        <w:t xml:space="preserve">Partnering </w:t>
      </w:r>
      <w:r w:rsidRPr="00147567">
        <w:t xml:space="preserve">with </w:t>
      </w:r>
      <w:r>
        <w:t xml:space="preserve">the </w:t>
      </w:r>
      <w:r w:rsidRPr="00147567">
        <w:t xml:space="preserve">Punjab Forensic Science </w:t>
      </w:r>
      <w:r>
        <w:t>Agency</w:t>
      </w:r>
      <w:r w:rsidR="003E21EA">
        <w:t>,</w:t>
      </w:r>
      <w:r>
        <w:t xml:space="preserve"> gender-responsive</w:t>
      </w:r>
      <w:r w:rsidRPr="00147567">
        <w:t xml:space="preserve"> </w:t>
      </w:r>
      <w:r>
        <w:t>practices</w:t>
      </w:r>
      <w:r w:rsidR="003E21EA">
        <w:t xml:space="preserve"> were integrated</w:t>
      </w:r>
      <w:r w:rsidRPr="00147567">
        <w:t xml:space="preserve"> </w:t>
      </w:r>
      <w:r>
        <w:t xml:space="preserve">into its </w:t>
      </w:r>
      <w:r w:rsidRPr="00147567">
        <w:t>national-level forensic training for judges, lawyers, and police surgeons.</w:t>
      </w:r>
      <w:r w:rsidRPr="00147567">
        <w:rPr>
          <w:rStyle w:val="FootnoteReference"/>
        </w:rPr>
        <w:t xml:space="preserve"> </w:t>
      </w:r>
      <w:r>
        <w:rPr>
          <w:rStyle w:val="FootnoteReference"/>
        </w:rPr>
        <w:footnoteReference w:id="172"/>
      </w:r>
      <w:r>
        <w:t xml:space="preserve"> </w:t>
      </w:r>
    </w:p>
    <w:p w14:paraId="67E3C833" w14:textId="16380DB4" w:rsidR="0024164B" w:rsidRPr="004B1F0E" w:rsidRDefault="0024164B" w:rsidP="00EB5E62">
      <w:pPr>
        <w:pStyle w:val="ListParagraph"/>
        <w:numPr>
          <w:ilvl w:val="0"/>
          <w:numId w:val="31"/>
        </w:numPr>
        <w:spacing w:before="120" w:line="240" w:lineRule="auto"/>
        <w:jc w:val="both"/>
        <w:rPr>
          <w:rStyle w:val="FootnoteReference"/>
          <w:sz w:val="22"/>
          <w:vertAlign w:val="baseline"/>
        </w:rPr>
      </w:pPr>
      <w:proofErr w:type="gramStart"/>
      <w:r>
        <w:t>Trainings</w:t>
      </w:r>
      <w:proofErr w:type="gramEnd"/>
      <w:r>
        <w:t xml:space="preserve"> under the EU </w:t>
      </w:r>
      <w:r w:rsidR="00C279C8">
        <w:t>‘</w:t>
      </w:r>
      <w:r>
        <w:t>Deliver Justice”</w:t>
      </w:r>
      <w:r w:rsidR="002F13D5">
        <w:t>’</w:t>
      </w:r>
      <w:r>
        <w:t xml:space="preserve"> project brought together police, prosecution, judiciary, and medico-legal officers at </w:t>
      </w:r>
      <w:proofErr w:type="spellStart"/>
      <w:r>
        <w:t>Balochistan</w:t>
      </w:r>
      <w:proofErr w:type="spellEnd"/>
      <w:r>
        <w:t xml:space="preserve"> Judicial Academy in 2024, with further training of new police cadets planned.  This was an important achievement for UN Women, since some of these partners had never worked together before.</w:t>
      </w:r>
      <w:r w:rsidR="00A27930">
        <w:t xml:space="preserve">  This work was facilitated by the foundational work done through ESP implementation and was an example of the ESP’s catalytic nature for influencing more work on essential services.</w:t>
      </w:r>
      <w:r>
        <w:rPr>
          <w:rStyle w:val="FootnoteReference"/>
        </w:rPr>
        <w:footnoteReference w:id="173"/>
      </w:r>
    </w:p>
    <w:p w14:paraId="28843308" w14:textId="7F727B4B" w:rsidR="0024164B" w:rsidRDefault="0024164B" w:rsidP="00EB5E62">
      <w:pPr>
        <w:pStyle w:val="ListParagraph"/>
        <w:numPr>
          <w:ilvl w:val="0"/>
          <w:numId w:val="31"/>
        </w:numPr>
        <w:spacing w:before="120" w:line="240" w:lineRule="auto"/>
        <w:jc w:val="both"/>
      </w:pPr>
      <w:r>
        <w:t>Gender-responsive policing training was institutionalized</w:t>
      </w:r>
      <w:r w:rsidR="00CF0CB3">
        <w:t xml:space="preserve"> through the development of</w:t>
      </w:r>
      <w:r>
        <w:t xml:space="preserve"> a training manual based on ESP Module 3 (Justice &amp; Policing) with the Federal Judicial Academy and provincial police colleges</w:t>
      </w:r>
      <w:r w:rsidR="00C2632C">
        <w:t xml:space="preserve"> in </w:t>
      </w:r>
      <w:r w:rsidR="00C2632C" w:rsidRPr="00EE12B2">
        <w:rPr>
          <w:b/>
          <w:bCs/>
        </w:rPr>
        <w:t>Pakistan</w:t>
      </w:r>
      <w:r>
        <w:t xml:space="preserve">. A trainers’ network </w:t>
      </w:r>
      <w:r w:rsidR="00C2632C">
        <w:t xml:space="preserve">now </w:t>
      </w:r>
      <w:r>
        <w:t xml:space="preserve">meets quarterly to update curricula, revisit criminal law using a gender lens, and coordinate multi-agency training across </w:t>
      </w:r>
      <w:r w:rsidR="00C2632C">
        <w:t xml:space="preserve">the </w:t>
      </w:r>
      <w:r>
        <w:t xml:space="preserve">police, prosecution, medico-legal </w:t>
      </w:r>
      <w:r w:rsidR="00C2632C">
        <w:t xml:space="preserve">profession </w:t>
      </w:r>
      <w:r>
        <w:t xml:space="preserve">and </w:t>
      </w:r>
      <w:r w:rsidR="000009B8">
        <w:t xml:space="preserve">the </w:t>
      </w:r>
      <w:r>
        <w:t>judiciary.</w:t>
      </w:r>
      <w:r>
        <w:rPr>
          <w:rStyle w:val="FootnoteReference"/>
        </w:rPr>
        <w:footnoteReference w:id="174"/>
      </w:r>
    </w:p>
    <w:p w14:paraId="72A67FF6" w14:textId="7B217798" w:rsidR="0024164B" w:rsidRDefault="0024164B" w:rsidP="00EB5E62">
      <w:pPr>
        <w:pStyle w:val="ListParagraph"/>
        <w:numPr>
          <w:ilvl w:val="0"/>
          <w:numId w:val="31"/>
        </w:numPr>
        <w:spacing w:before="120" w:line="240" w:lineRule="auto"/>
        <w:jc w:val="both"/>
      </w:pPr>
      <w:r>
        <w:t>UN Women supported the mentioned first-of-its-kind study to map the journey of survivors through the organizations that make up the justice continuum</w:t>
      </w:r>
      <w:r w:rsidR="003E21EA">
        <w:t xml:space="preserve"> in </w:t>
      </w:r>
      <w:r w:rsidR="003E21EA" w:rsidRPr="00EE12B2">
        <w:rPr>
          <w:b/>
          <w:bCs/>
        </w:rPr>
        <w:t>Pakistan</w:t>
      </w:r>
      <w:r>
        <w:t xml:space="preserve">. Findings were used in </w:t>
      </w:r>
      <w:proofErr w:type="gramStart"/>
      <w:r>
        <w:t>trainings</w:t>
      </w:r>
      <w:proofErr w:type="gramEnd"/>
      <w:r>
        <w:t xml:space="preserve"> to convey an understanding of how current service delivery practices affected survivors.</w:t>
      </w:r>
      <w:r>
        <w:rPr>
          <w:rStyle w:val="FootnoteReference"/>
        </w:rPr>
        <w:footnoteReference w:id="175"/>
      </w:r>
      <w:r>
        <w:t xml:space="preserve"> </w:t>
      </w:r>
    </w:p>
    <w:p w14:paraId="146F0A7A" w14:textId="0064A3C9" w:rsidR="00466644" w:rsidRDefault="00ED0337" w:rsidP="00E3599B">
      <w:pPr>
        <w:pStyle w:val="ListParagraph"/>
        <w:numPr>
          <w:ilvl w:val="0"/>
          <w:numId w:val="31"/>
        </w:numPr>
        <w:spacing w:before="120" w:line="240" w:lineRule="auto"/>
        <w:jc w:val="both"/>
      </w:pPr>
      <w:r>
        <w:t>UN Women ROAP</w:t>
      </w:r>
      <w:r w:rsidR="0024164B">
        <w:t xml:space="preserve"> </w:t>
      </w:r>
      <w:r w:rsidR="0024164B" w:rsidRPr="00295909">
        <w:t>helped to</w:t>
      </w:r>
      <w:r w:rsidR="003E21EA">
        <w:t xml:space="preserve"> </w:t>
      </w:r>
      <w:r w:rsidR="0024164B" w:rsidRPr="00295909">
        <w:t xml:space="preserve">embed survivor-centered principles (such as informed consent, confidentiality and the contextualization of examples) into the </w:t>
      </w:r>
      <w:r w:rsidR="00134140">
        <w:t xml:space="preserve">ARCC </w:t>
      </w:r>
      <w:r w:rsidR="0024164B" w:rsidRPr="00295909">
        <w:t xml:space="preserve">protocols and a training manual for facilitators to reflect the lived reality </w:t>
      </w:r>
      <w:r w:rsidR="00F00F26">
        <w:t xml:space="preserve">of survivors </w:t>
      </w:r>
      <w:r w:rsidR="0024164B" w:rsidRPr="00295909">
        <w:t xml:space="preserve">in </w:t>
      </w:r>
      <w:r w:rsidR="0024164B" w:rsidRPr="00EE12B2">
        <w:rPr>
          <w:b/>
          <w:bCs/>
        </w:rPr>
        <w:t>Pakistan</w:t>
      </w:r>
      <w:r w:rsidR="0024164B" w:rsidRPr="00295909">
        <w:t xml:space="preserve">. This enables medical, legal and justice actors to deliver </w:t>
      </w:r>
      <w:r w:rsidR="00F00F26">
        <w:t xml:space="preserve">multi-sectoral </w:t>
      </w:r>
      <w:r w:rsidR="0024164B" w:rsidRPr="00295909">
        <w:t xml:space="preserve">survivor-centered, </w:t>
      </w:r>
      <w:r w:rsidR="00AF3F82">
        <w:t xml:space="preserve">trauma-informed </w:t>
      </w:r>
      <w:r w:rsidR="0024164B" w:rsidRPr="00295909">
        <w:t>rights</w:t>
      </w:r>
      <w:r w:rsidR="00F00F26">
        <w:t>-</w:t>
      </w:r>
      <w:r w:rsidR="0024164B" w:rsidRPr="00295909">
        <w:t>based services</w:t>
      </w:r>
      <w:r w:rsidR="0024164B">
        <w:t>.</w:t>
      </w:r>
      <w:r w:rsidR="0024164B">
        <w:rPr>
          <w:rStyle w:val="FootnoteReference"/>
        </w:rPr>
        <w:footnoteReference w:id="176"/>
      </w:r>
    </w:p>
    <w:p w14:paraId="0DD8F771" w14:textId="77777777" w:rsidR="004E08A6" w:rsidRDefault="004E08A6" w:rsidP="004E08A6">
      <w:pPr>
        <w:pStyle w:val="ListParagraph"/>
        <w:spacing w:before="120" w:line="240" w:lineRule="auto"/>
        <w:jc w:val="both"/>
      </w:pPr>
    </w:p>
    <w:p w14:paraId="2CAC2BE5" w14:textId="03C9B550" w:rsidR="004236D8" w:rsidRPr="004E08A6" w:rsidRDefault="004236D8" w:rsidP="004E08A6">
      <w:pPr>
        <w:pStyle w:val="Heading3"/>
        <w:jc w:val="both"/>
        <w:rPr>
          <w:szCs w:val="21"/>
          <w:lang w:val="en-GB"/>
        </w:rPr>
      </w:pPr>
      <w:bookmarkStart w:id="214" w:name="_Toc214131914"/>
      <w:bookmarkStart w:id="215" w:name="_Toc225791373"/>
      <w:bookmarkEnd w:id="209"/>
      <w:bookmarkEnd w:id="210"/>
      <w:bookmarkEnd w:id="211"/>
      <w:bookmarkEnd w:id="212"/>
      <w:bookmarkEnd w:id="213"/>
      <w:r w:rsidRPr="004E08A6">
        <w:rPr>
          <w:szCs w:val="21"/>
        </w:rPr>
        <w:lastRenderedPageBreak/>
        <w:t xml:space="preserve">Finding 5: </w:t>
      </w:r>
      <w:bookmarkEnd w:id="214"/>
      <w:r w:rsidR="00F07B2A" w:rsidRPr="004E08A6">
        <w:rPr>
          <w:szCs w:val="21"/>
        </w:rPr>
        <w:t xml:space="preserve">The EVAW </w:t>
      </w:r>
      <w:proofErr w:type="spellStart"/>
      <w:r w:rsidR="00F07B2A" w:rsidRPr="004E08A6">
        <w:rPr>
          <w:szCs w:val="21"/>
        </w:rPr>
        <w:t>Programme</w:t>
      </w:r>
      <w:proofErr w:type="spellEnd"/>
      <w:r w:rsidR="00F07B2A" w:rsidRPr="004E08A6">
        <w:rPr>
          <w:szCs w:val="21"/>
        </w:rPr>
        <w:t xml:space="preserve"> </w:t>
      </w:r>
      <w:r w:rsidR="00134140" w:rsidRPr="004E08A6">
        <w:rPr>
          <w:szCs w:val="21"/>
        </w:rPr>
        <w:t>increased</w:t>
      </w:r>
      <w:r w:rsidR="00F07B2A" w:rsidRPr="004E08A6">
        <w:rPr>
          <w:szCs w:val="21"/>
        </w:rPr>
        <w:t xml:space="preserve"> the availability and access to quality, coordinated essential services for VAWG survivors</w:t>
      </w:r>
      <w:bookmarkEnd w:id="215"/>
    </w:p>
    <w:p w14:paraId="29BB6082" w14:textId="57A57E2C" w:rsidR="00472ABB" w:rsidRDefault="004236D8" w:rsidP="004E08A6">
      <w:pPr>
        <w:spacing w:after="0" w:line="240" w:lineRule="auto"/>
        <w:jc w:val="both"/>
        <w:rPr>
          <w:color w:val="212121"/>
        </w:rPr>
      </w:pPr>
      <w:r w:rsidRPr="00832D24">
        <w:rPr>
          <w:color w:val="212121"/>
        </w:rPr>
        <w:t xml:space="preserve">Women and girls who experience </w:t>
      </w:r>
      <w:r>
        <w:rPr>
          <w:color w:val="212121"/>
        </w:rPr>
        <w:t>violence require</w:t>
      </w:r>
      <w:r w:rsidRPr="00832D24">
        <w:rPr>
          <w:color w:val="212121"/>
        </w:rPr>
        <w:t xml:space="preserve"> multiple services that are delivered </w:t>
      </w:r>
      <w:r>
        <w:rPr>
          <w:color w:val="212121"/>
        </w:rPr>
        <w:t>in organizations that operate within</w:t>
      </w:r>
      <w:r w:rsidRPr="00832D24">
        <w:rPr>
          <w:color w:val="212121"/>
        </w:rPr>
        <w:t xml:space="preserve"> different sectors, such as health, justice and policing, and social services</w:t>
      </w:r>
      <w:r>
        <w:rPr>
          <w:color w:val="212121"/>
        </w:rPr>
        <w:t>.</w:t>
      </w:r>
      <w:r w:rsidRPr="00832D24">
        <w:rPr>
          <w:color w:val="212121"/>
        </w:rPr>
        <w:t xml:space="preserve">  A survivor may </w:t>
      </w:r>
      <w:proofErr w:type="gramStart"/>
      <w:r w:rsidRPr="00832D24">
        <w:rPr>
          <w:color w:val="212121"/>
        </w:rPr>
        <w:t>present</w:t>
      </w:r>
      <w:proofErr w:type="gramEnd"/>
      <w:r w:rsidRPr="00832D24">
        <w:rPr>
          <w:color w:val="212121"/>
        </w:rPr>
        <w:t xml:space="preserve"> for care at a health facility and </w:t>
      </w:r>
      <w:r>
        <w:rPr>
          <w:color w:val="212121"/>
        </w:rPr>
        <w:t xml:space="preserve">then </w:t>
      </w:r>
      <w:r w:rsidRPr="00832D24">
        <w:rPr>
          <w:color w:val="212121"/>
        </w:rPr>
        <w:t xml:space="preserve">need access to </w:t>
      </w:r>
      <w:r>
        <w:rPr>
          <w:color w:val="212121"/>
        </w:rPr>
        <w:t xml:space="preserve">police protection, or present at </w:t>
      </w:r>
      <w:r w:rsidR="00D344D5">
        <w:rPr>
          <w:color w:val="212121"/>
        </w:rPr>
        <w:t>a</w:t>
      </w:r>
      <w:r>
        <w:rPr>
          <w:color w:val="212121"/>
        </w:rPr>
        <w:t xml:space="preserve"> police </w:t>
      </w:r>
      <w:r w:rsidR="00D344D5">
        <w:rPr>
          <w:color w:val="212121"/>
        </w:rPr>
        <w:t xml:space="preserve">station </w:t>
      </w:r>
      <w:r>
        <w:rPr>
          <w:color w:val="212121"/>
        </w:rPr>
        <w:t>and need access to health services</w:t>
      </w:r>
      <w:r w:rsidRPr="00832D24">
        <w:rPr>
          <w:color w:val="212121"/>
        </w:rPr>
        <w:t xml:space="preserve">. </w:t>
      </w:r>
      <w:r w:rsidR="00D344D5">
        <w:rPr>
          <w:color w:val="212121"/>
        </w:rPr>
        <w:t>As</w:t>
      </w:r>
      <w:r>
        <w:rPr>
          <w:color w:val="212121"/>
        </w:rPr>
        <w:t xml:space="preserve"> these sectors do not typically work together</w:t>
      </w:r>
      <w:r w:rsidR="00D344D5">
        <w:rPr>
          <w:color w:val="212121"/>
        </w:rPr>
        <w:t xml:space="preserve"> in many countries</w:t>
      </w:r>
      <w:r>
        <w:rPr>
          <w:color w:val="212121"/>
        </w:rPr>
        <w:t xml:space="preserve">, ensuring that survivors receive </w:t>
      </w:r>
      <w:r w:rsidR="00464C05">
        <w:rPr>
          <w:color w:val="212121"/>
        </w:rPr>
        <w:t>a</w:t>
      </w:r>
      <w:r>
        <w:rPr>
          <w:color w:val="212121"/>
        </w:rPr>
        <w:t xml:space="preserve"> comprehensive set of services they may need</w:t>
      </w:r>
      <w:r w:rsidRPr="00832D24">
        <w:rPr>
          <w:color w:val="212121"/>
        </w:rPr>
        <w:t xml:space="preserve"> </w:t>
      </w:r>
      <w:r>
        <w:rPr>
          <w:color w:val="212121"/>
        </w:rPr>
        <w:t>from multiple sectors requires a mechanism</w:t>
      </w:r>
      <w:r w:rsidR="00472ABB">
        <w:rPr>
          <w:color w:val="212121"/>
        </w:rPr>
        <w:t xml:space="preserve"> or system</w:t>
      </w:r>
      <w:r>
        <w:rPr>
          <w:color w:val="212121"/>
        </w:rPr>
        <w:t xml:space="preserve"> to coordinate them. There are several methods of delivering a holistic set of services to VAWG survivors, such as a strong referral network between service organi</w:t>
      </w:r>
      <w:r w:rsidR="00472ABB">
        <w:rPr>
          <w:color w:val="212121"/>
        </w:rPr>
        <w:t xml:space="preserve">zations </w:t>
      </w:r>
      <w:r>
        <w:rPr>
          <w:color w:val="212121"/>
        </w:rPr>
        <w:t xml:space="preserve">and one-stop centers that house providers from multiple sectors.  </w:t>
      </w:r>
    </w:p>
    <w:p w14:paraId="771AFC04" w14:textId="77777777" w:rsidR="00472ABB" w:rsidRDefault="00472ABB" w:rsidP="00E3599B">
      <w:pPr>
        <w:spacing w:after="0" w:line="240" w:lineRule="auto"/>
        <w:rPr>
          <w:color w:val="212121"/>
        </w:rPr>
      </w:pPr>
    </w:p>
    <w:p w14:paraId="641CB858" w14:textId="54BE6CA7" w:rsidR="004236D8" w:rsidRDefault="004236D8" w:rsidP="003D441C">
      <w:pPr>
        <w:spacing w:after="0" w:line="240" w:lineRule="auto"/>
        <w:jc w:val="both"/>
      </w:pPr>
      <w:r>
        <w:rPr>
          <w:color w:val="212121"/>
        </w:rPr>
        <w:t xml:space="preserve">Coordination mechanisms or bodies at the national and local levels are charged with developing strategies for comprehensive response efforts tailored to context. However, until recently, most countries did not have such mechanisms, and VAWG survivor care was fragmented. </w:t>
      </w:r>
      <w:r>
        <w:t xml:space="preserve">Building on the foundation of the first two phases of the </w:t>
      </w:r>
      <w:r w:rsidR="001C5F9D">
        <w:t xml:space="preserve">UN </w:t>
      </w:r>
      <w:r>
        <w:t xml:space="preserve">Joint </w:t>
      </w:r>
      <w:proofErr w:type="spellStart"/>
      <w:r>
        <w:t>Programme</w:t>
      </w:r>
      <w:proofErr w:type="spellEnd"/>
      <w:r>
        <w:t xml:space="preserve"> on ES, UN Women and partners continued to use the ESP and further guidance designed to complement it to expand efforts at the global, regional and country levels that increased the availability, accessibility, acceptability and quality of</w:t>
      </w:r>
      <w:r w:rsidR="00472ABB">
        <w:t xml:space="preserve"> coordinated</w:t>
      </w:r>
      <w:r>
        <w:t xml:space="preserve"> VAWG survivor services.  </w:t>
      </w:r>
    </w:p>
    <w:p w14:paraId="3CD90519" w14:textId="77777777" w:rsidR="004236D8" w:rsidRPr="00C800BF" w:rsidRDefault="004236D8" w:rsidP="00E3599B">
      <w:pPr>
        <w:spacing w:after="0" w:line="240" w:lineRule="auto"/>
        <w:rPr>
          <w:color w:val="212121"/>
        </w:rPr>
      </w:pPr>
    </w:p>
    <w:p w14:paraId="6CA576F5" w14:textId="77777777" w:rsidR="004236D8" w:rsidRDefault="004236D8" w:rsidP="00B51550">
      <w:pPr>
        <w:pStyle w:val="ListParagraph"/>
        <w:numPr>
          <w:ilvl w:val="0"/>
          <w:numId w:val="34"/>
        </w:numPr>
        <w:spacing w:after="0" w:line="240" w:lineRule="auto"/>
        <w:jc w:val="both"/>
        <w:rPr>
          <w:i/>
          <w:iCs/>
        </w:rPr>
      </w:pPr>
      <w:r w:rsidRPr="002B4207">
        <w:rPr>
          <w:i/>
          <w:iCs/>
        </w:rPr>
        <w:t>The ESP is globally recognized as the standard guidance for the development and strengthening of coordinated essential services for VAWG survivors and has been implemented in 100+ countries by UN Women.</w:t>
      </w:r>
      <w:r>
        <w:rPr>
          <w:rStyle w:val="FootnoteReference"/>
        </w:rPr>
        <w:footnoteReference w:id="177"/>
      </w:r>
      <w:r w:rsidRPr="002B4207">
        <w:rPr>
          <w:i/>
          <w:iCs/>
        </w:rPr>
        <w:t xml:space="preserve">  </w:t>
      </w:r>
    </w:p>
    <w:p w14:paraId="22D17DE8" w14:textId="77777777" w:rsidR="004236D8" w:rsidRDefault="004236D8" w:rsidP="00E3599B">
      <w:pPr>
        <w:spacing w:after="0" w:line="240" w:lineRule="auto"/>
        <w:rPr>
          <w:i/>
          <w:iCs/>
        </w:rPr>
      </w:pPr>
    </w:p>
    <w:p w14:paraId="59D7EC25" w14:textId="2E7CCDCC" w:rsidR="004236D8" w:rsidRDefault="004236D8" w:rsidP="00B51550">
      <w:pPr>
        <w:spacing w:after="0" w:line="240" w:lineRule="auto"/>
        <w:jc w:val="both"/>
      </w:pPr>
      <w:r>
        <w:t xml:space="preserve">Along with efforts that strengthened VAWG services within the health, justice/police, social service sectors, UN Women, leveraging its convening role, continued to advance the coordination of services and prevention </w:t>
      </w:r>
      <w:proofErr w:type="spellStart"/>
      <w:r>
        <w:t>programmes</w:t>
      </w:r>
      <w:proofErr w:type="spellEnd"/>
      <w:r>
        <w:t xml:space="preserve"> across these and other sectors</w:t>
      </w:r>
      <w:r w:rsidR="000B1019">
        <w:t xml:space="preserve"> through supporting context-appropriate processes and mechanisms</w:t>
      </w:r>
      <w:r>
        <w:t xml:space="preserve">.  </w:t>
      </w:r>
      <w:r w:rsidR="00D73429">
        <w:t>T</w:t>
      </w:r>
      <w:r>
        <w:t xml:space="preserve">hese mechanisms included both </w:t>
      </w:r>
      <w:r w:rsidR="005219EF">
        <w:t xml:space="preserve">VAWG </w:t>
      </w:r>
      <w:r>
        <w:t xml:space="preserve">prevention and response programming, </w:t>
      </w:r>
      <w:r w:rsidR="00D73429">
        <w:t xml:space="preserve">which focused on </w:t>
      </w:r>
      <w:r>
        <w:t>coordinat</w:t>
      </w:r>
      <w:r w:rsidR="00D73429">
        <w:t>ing</w:t>
      </w:r>
      <w:r>
        <w:t xml:space="preserve"> comprehensive programming</w:t>
      </w:r>
      <w:r w:rsidR="005219EF">
        <w:t xml:space="preserve">. </w:t>
      </w:r>
      <w:r>
        <w:t xml:space="preserve">As a result of this work, agreed VAWG prevention and response strategies were developed and implemented at global, regional and national levels, </w:t>
      </w:r>
      <w:r w:rsidR="009D1029">
        <w:t>improving</w:t>
      </w:r>
      <w:r>
        <w:t xml:space="preserve"> </w:t>
      </w:r>
      <w:r w:rsidR="00922C1B">
        <w:t xml:space="preserve">previous </w:t>
      </w:r>
      <w:r>
        <w:t xml:space="preserve">prevention efforts and survivor service provision. </w:t>
      </w:r>
      <w:r w:rsidR="009466C5">
        <w:t>C</w:t>
      </w:r>
      <w:r>
        <w:t xml:space="preserve">oordination work on prevention is included under Finding 6. This section includes the results </w:t>
      </w:r>
      <w:r w:rsidR="000B1019">
        <w:t>showing</w:t>
      </w:r>
      <w:r>
        <w:t xml:space="preserve"> significant service expansion </w:t>
      </w:r>
      <w:r w:rsidR="000B1019">
        <w:t xml:space="preserve">through supporting coordinated </w:t>
      </w:r>
      <w:r>
        <w:t xml:space="preserve">models </w:t>
      </w:r>
      <w:r w:rsidR="000B1019">
        <w:t>(</w:t>
      </w:r>
      <w:r w:rsidR="00922C1B">
        <w:t xml:space="preserve">e.g., </w:t>
      </w:r>
      <w:r w:rsidR="000B1019">
        <w:t xml:space="preserve">the </w:t>
      </w:r>
      <w:r w:rsidR="00922C1B">
        <w:t xml:space="preserve">above- </w:t>
      </w:r>
      <w:r w:rsidR="000B1019">
        <w:t xml:space="preserve">mentioned ARCCs in Pakistan) </w:t>
      </w:r>
      <w:r>
        <w:t xml:space="preserve">and </w:t>
      </w:r>
      <w:r w:rsidR="000B1019">
        <w:t xml:space="preserve">multisector </w:t>
      </w:r>
      <w:r>
        <w:t>coordination mechanisms</w:t>
      </w:r>
      <w:r w:rsidR="000B1019">
        <w:t>.</w:t>
      </w:r>
      <w:r>
        <w:t xml:space="preserve">  </w:t>
      </w:r>
    </w:p>
    <w:p w14:paraId="4B8B307E" w14:textId="77777777" w:rsidR="004236D8" w:rsidRDefault="004236D8" w:rsidP="00E3599B">
      <w:pPr>
        <w:spacing w:after="0" w:line="240" w:lineRule="auto"/>
      </w:pPr>
    </w:p>
    <w:p w14:paraId="35D01E93" w14:textId="3EA8B93D" w:rsidR="004236D8" w:rsidRPr="000E7432" w:rsidRDefault="004236D8" w:rsidP="00E3599B">
      <w:pPr>
        <w:pStyle w:val="Heading4"/>
        <w:spacing w:after="0" w:line="240" w:lineRule="auto"/>
        <w:rPr>
          <w:sz w:val="21"/>
          <w:szCs w:val="21"/>
        </w:rPr>
      </w:pPr>
      <w:r w:rsidRPr="000E7432">
        <w:rPr>
          <w:sz w:val="21"/>
          <w:szCs w:val="21"/>
        </w:rPr>
        <w:t xml:space="preserve">Example </w:t>
      </w:r>
      <w:r w:rsidR="006630EA" w:rsidRPr="000E7432">
        <w:rPr>
          <w:sz w:val="21"/>
          <w:szCs w:val="21"/>
        </w:rPr>
        <w:t>of k</w:t>
      </w:r>
      <w:r w:rsidRPr="000E7432">
        <w:rPr>
          <w:sz w:val="21"/>
          <w:szCs w:val="21"/>
        </w:rPr>
        <w:t xml:space="preserve">ey </w:t>
      </w:r>
      <w:r w:rsidR="006630EA" w:rsidRPr="000E7432">
        <w:rPr>
          <w:sz w:val="21"/>
          <w:szCs w:val="21"/>
        </w:rPr>
        <w:t>r</w:t>
      </w:r>
      <w:r w:rsidRPr="000E7432">
        <w:rPr>
          <w:sz w:val="21"/>
          <w:szCs w:val="21"/>
        </w:rPr>
        <w:t>esults supporting this finding</w:t>
      </w:r>
    </w:p>
    <w:p w14:paraId="0C31CE37" w14:textId="77777777" w:rsidR="004236D8" w:rsidRPr="00887950" w:rsidRDefault="004236D8" w:rsidP="00E3599B">
      <w:pPr>
        <w:spacing w:line="240" w:lineRule="auto"/>
      </w:pPr>
    </w:p>
    <w:p w14:paraId="6DC0BB2A" w14:textId="65F0E255" w:rsidR="004236D8" w:rsidRPr="000E7432" w:rsidRDefault="00C745B1" w:rsidP="00E3599B">
      <w:pPr>
        <w:pStyle w:val="Heading5"/>
        <w:spacing w:after="0" w:line="240" w:lineRule="auto"/>
        <w:rPr>
          <w:sz w:val="21"/>
          <w:szCs w:val="21"/>
        </w:rPr>
      </w:pPr>
      <w:r w:rsidRPr="000E7432">
        <w:rPr>
          <w:sz w:val="21"/>
          <w:szCs w:val="21"/>
        </w:rPr>
        <w:t>Assessing</w:t>
      </w:r>
      <w:r w:rsidR="004236D8" w:rsidRPr="000E7432">
        <w:rPr>
          <w:sz w:val="21"/>
          <w:szCs w:val="21"/>
        </w:rPr>
        <w:t xml:space="preserve"> the cost of VAWG survivor services to influence quality of care</w:t>
      </w:r>
      <w:r w:rsidR="003C61AD" w:rsidRPr="000E7432">
        <w:rPr>
          <w:sz w:val="21"/>
          <w:szCs w:val="21"/>
        </w:rPr>
        <w:t xml:space="preserve"> </w:t>
      </w:r>
    </w:p>
    <w:p w14:paraId="15D93A63" w14:textId="51F2A263" w:rsidR="004236D8" w:rsidRDefault="004236D8" w:rsidP="00B059D0">
      <w:pPr>
        <w:pStyle w:val="ListParagraph"/>
        <w:numPr>
          <w:ilvl w:val="0"/>
          <w:numId w:val="34"/>
        </w:numPr>
        <w:spacing w:after="0" w:line="240" w:lineRule="auto"/>
        <w:jc w:val="both"/>
      </w:pPr>
      <w:r>
        <w:t>ESP Module 7</w:t>
      </w:r>
      <w:r>
        <w:rPr>
          <w:rStyle w:val="FootnoteReference"/>
        </w:rPr>
        <w:footnoteReference w:id="178"/>
      </w:r>
      <w:r>
        <w:t xml:space="preserve"> </w:t>
      </w:r>
      <w:r w:rsidR="000B1019">
        <w:t>was</w:t>
      </w:r>
      <w:r>
        <w:t xml:space="preserve"> designed to estimate the </w:t>
      </w:r>
      <w:r w:rsidR="006630EA">
        <w:t xml:space="preserve">minimum </w:t>
      </w:r>
      <w:r>
        <w:t>resource requirements needed to provide quality</w:t>
      </w:r>
      <w:r w:rsidR="000B1019">
        <w:t>, coordinated</w:t>
      </w:r>
      <w:r>
        <w:t xml:space="preserve"> VAWG services</w:t>
      </w:r>
      <w:r w:rsidR="000B1019">
        <w:t xml:space="preserve"> </w:t>
      </w:r>
      <w:r w:rsidR="001A3B8F">
        <w:t>across the</w:t>
      </w:r>
      <w:r w:rsidR="000B1019">
        <w:t xml:space="preserve"> health, justice/policing, and </w:t>
      </w:r>
      <w:r w:rsidR="001A3B8F">
        <w:t>social services sector</w:t>
      </w:r>
      <w:r w:rsidR="000B1019">
        <w:t>.</w:t>
      </w:r>
      <w:r>
        <w:t xml:space="preserve"> </w:t>
      </w:r>
      <w:r w:rsidR="00C77506">
        <w:t>H</w:t>
      </w:r>
      <w:r w:rsidR="001A3B8F">
        <w:t xml:space="preserve">owever, it became clear that </w:t>
      </w:r>
      <w:r w:rsidR="000B1019">
        <w:t>this exercise</w:t>
      </w:r>
      <w:r>
        <w:t xml:space="preserve"> would be too complex</w:t>
      </w:r>
      <w:r w:rsidR="001A3B8F">
        <w:t xml:space="preserve">, </w:t>
      </w:r>
      <w:r w:rsidR="00C77506">
        <w:t>given the complexities of piloting</w:t>
      </w:r>
      <w:r w:rsidR="00FE3FCA">
        <w:t xml:space="preserve"> an exercise costing the health sector </w:t>
      </w:r>
      <w:r w:rsidR="001A3B8F">
        <w:t xml:space="preserve">and the decision was made to focus on the </w:t>
      </w:r>
      <w:r w:rsidR="001E0834">
        <w:t xml:space="preserve">justice and </w:t>
      </w:r>
      <w:r w:rsidR="001A3B8F">
        <w:t>social services sector</w:t>
      </w:r>
      <w:r w:rsidR="001E0834">
        <w:t>s and coordination of these sectors</w:t>
      </w:r>
      <w:r>
        <w:t>.</w:t>
      </w:r>
      <w:r w:rsidR="00772C8F">
        <w:t xml:space="preserve"> </w:t>
      </w:r>
      <w:r w:rsidR="001A3B8F">
        <w:t>The</w:t>
      </w:r>
      <w:r>
        <w:t xml:space="preserve"> </w:t>
      </w:r>
      <w:r w:rsidR="001A3B8F">
        <w:t xml:space="preserve">costing </w:t>
      </w:r>
      <w:r>
        <w:t xml:space="preserve">methodology </w:t>
      </w:r>
      <w:r w:rsidR="001A3B8F">
        <w:t xml:space="preserve">begins </w:t>
      </w:r>
      <w:r>
        <w:t xml:space="preserve">by identifying what resources (infrastructure, staff supplies, training, etc.) </w:t>
      </w:r>
      <w:r w:rsidR="00EF07EA">
        <w:t>a</w:t>
      </w:r>
      <w:r>
        <w:t xml:space="preserve">re needed for </w:t>
      </w:r>
      <w:r w:rsidR="00EF07EA">
        <w:t xml:space="preserve">a minimum package of </w:t>
      </w:r>
      <w:r>
        <w:t>quality services</w:t>
      </w:r>
      <w:r w:rsidR="00EF07EA">
        <w:t>, based on the ESP.  T</w:t>
      </w:r>
      <w:r>
        <w:t xml:space="preserve">he second part of the exercise </w:t>
      </w:r>
      <w:r w:rsidR="00EF07EA">
        <w:t>consists of</w:t>
      </w:r>
      <w:r>
        <w:t xml:space="preserve"> estimating the </w:t>
      </w:r>
      <w:r w:rsidR="00EF07EA">
        <w:t xml:space="preserve">financial </w:t>
      </w:r>
      <w:r>
        <w:t xml:space="preserve">cost of implementing the </w:t>
      </w:r>
      <w:r w:rsidR="00EF07EA">
        <w:t xml:space="preserve">identified </w:t>
      </w:r>
      <w:r>
        <w:t xml:space="preserve">package of components. </w:t>
      </w:r>
      <w:r w:rsidR="00EF07EA">
        <w:t xml:space="preserve"> </w:t>
      </w:r>
      <w:r>
        <w:t xml:space="preserve">Therefore, this guidance helps countries understand what </w:t>
      </w:r>
      <w:r w:rsidR="00EF07EA">
        <w:t>is need</w:t>
      </w:r>
      <w:r w:rsidR="00661707">
        <w:t>ed</w:t>
      </w:r>
      <w:r w:rsidR="00EF07EA">
        <w:t xml:space="preserve"> to provide</w:t>
      </w:r>
      <w:r>
        <w:t xml:space="preserve"> quality services </w:t>
      </w:r>
      <w:r w:rsidR="00EF07EA">
        <w:t>within their</w:t>
      </w:r>
      <w:r>
        <w:t xml:space="preserve"> </w:t>
      </w:r>
      <w:r w:rsidR="00661707">
        <w:t>context and</w:t>
      </w:r>
      <w:r>
        <w:t xml:space="preserve"> then </w:t>
      </w:r>
      <w:r w:rsidR="00661707">
        <w:t>produce</w:t>
      </w:r>
      <w:r>
        <w:t xml:space="preserve"> a cost estimate</w:t>
      </w:r>
      <w:r w:rsidR="00EF07EA">
        <w:t xml:space="preserve"> for national budgets.</w:t>
      </w:r>
      <w:r>
        <w:rPr>
          <w:rStyle w:val="FootnoteReference"/>
        </w:rPr>
        <w:footnoteReference w:id="179"/>
      </w:r>
      <w:r>
        <w:t xml:space="preserve">  </w:t>
      </w:r>
    </w:p>
    <w:p w14:paraId="49A1B2AB" w14:textId="59BD751B" w:rsidR="004236D8" w:rsidRDefault="00564D88" w:rsidP="00661707">
      <w:pPr>
        <w:pStyle w:val="ListParagraph"/>
        <w:numPr>
          <w:ilvl w:val="1"/>
          <w:numId w:val="34"/>
        </w:numPr>
        <w:spacing w:after="0" w:line="240" w:lineRule="auto"/>
        <w:jc w:val="both"/>
      </w:pPr>
      <w:r>
        <w:t xml:space="preserve">Module 7, developed under the EVAW </w:t>
      </w:r>
      <w:proofErr w:type="spellStart"/>
      <w:r>
        <w:t>Programme</w:t>
      </w:r>
      <w:proofErr w:type="spellEnd"/>
      <w:r>
        <w:t xml:space="preserve">, was </w:t>
      </w:r>
      <w:r w:rsidR="00661707">
        <w:t xml:space="preserve">subsequently </w:t>
      </w:r>
      <w:r>
        <w:t>piloted by T</w:t>
      </w:r>
      <w:r w:rsidR="004236D8">
        <w:t>he University of Galway</w:t>
      </w:r>
      <w:r>
        <w:t xml:space="preserve"> and UNFPA, </w:t>
      </w:r>
      <w:r w:rsidR="00EF07EA">
        <w:t xml:space="preserve">with a focus on </w:t>
      </w:r>
      <w:r w:rsidR="00434CF3">
        <w:t xml:space="preserve">the </w:t>
      </w:r>
      <w:r w:rsidR="00EF07EA">
        <w:t xml:space="preserve">social services </w:t>
      </w:r>
      <w:r w:rsidR="00434CF3">
        <w:t xml:space="preserve">sector </w:t>
      </w:r>
      <w:r w:rsidR="004236D8">
        <w:t xml:space="preserve">in </w:t>
      </w:r>
      <w:r w:rsidR="004236D8" w:rsidRPr="005000D3">
        <w:rPr>
          <w:b/>
          <w:bCs/>
        </w:rPr>
        <w:t>Bangladesh</w:t>
      </w:r>
      <w:r w:rsidR="004236D8">
        <w:t xml:space="preserve">, </w:t>
      </w:r>
      <w:r w:rsidR="004236D8" w:rsidRPr="005000D3">
        <w:rPr>
          <w:b/>
          <w:bCs/>
        </w:rPr>
        <w:t>Pakistan</w:t>
      </w:r>
      <w:r w:rsidR="004236D8">
        <w:t xml:space="preserve"> and </w:t>
      </w:r>
      <w:r w:rsidR="004236D8" w:rsidRPr="005000D3">
        <w:rPr>
          <w:b/>
          <w:bCs/>
        </w:rPr>
        <w:t>Papua New Guinea</w:t>
      </w:r>
      <w:r w:rsidR="004236D8">
        <w:t xml:space="preserve">.  The process </w:t>
      </w:r>
      <w:r w:rsidR="00D6770B">
        <w:t>was conducted with</w:t>
      </w:r>
      <w:r w:rsidR="004236D8">
        <w:t xml:space="preserve"> diverse stakeholders to discuss what </w:t>
      </w:r>
      <w:r w:rsidR="00D6770B">
        <w:t xml:space="preserve">services </w:t>
      </w:r>
      <w:r>
        <w:t xml:space="preserve">were </w:t>
      </w:r>
      <w:r>
        <w:lastRenderedPageBreak/>
        <w:t>being</w:t>
      </w:r>
      <w:r w:rsidR="004236D8">
        <w:t xml:space="preserve"> provided, what was needed, and what defined quality for the identified package of services. In </w:t>
      </w:r>
      <w:r w:rsidR="004236D8" w:rsidRPr="005000D3">
        <w:rPr>
          <w:b/>
          <w:bCs/>
        </w:rPr>
        <w:t>Pakistan</w:t>
      </w:r>
      <w:r w:rsidR="004236D8">
        <w:t>, the exercise was conducted with shelters in two provinces (Punjab and Khyber Pakhtunkhwa</w:t>
      </w:r>
      <w:r w:rsidR="00D91048">
        <w:t>), revealing factors contribu</w:t>
      </w:r>
      <w:r w:rsidR="003B5642">
        <w:t>ting</w:t>
      </w:r>
      <w:r w:rsidR="00D91048">
        <w:t xml:space="preserve"> to low quality of care, such as</w:t>
      </w:r>
      <w:r w:rsidR="004236D8">
        <w:t xml:space="preserve"> overcrowding</w:t>
      </w:r>
      <w:r w:rsidR="00D91048">
        <w:t>.</w:t>
      </w:r>
      <w:r w:rsidR="004236D8">
        <w:t xml:space="preserve"> </w:t>
      </w:r>
      <w:r w:rsidR="00D91048">
        <w:t>T</w:t>
      </w:r>
      <w:r w:rsidR="004236D8">
        <w:t xml:space="preserve">he ministers in both provinces accepted the </w:t>
      </w:r>
      <w:r w:rsidR="00D91048">
        <w:t xml:space="preserve">results </w:t>
      </w:r>
      <w:r w:rsidR="00556267">
        <w:t>as the basis for</w:t>
      </w:r>
      <w:r w:rsidR="00D91048">
        <w:t xml:space="preserve"> develop</w:t>
      </w:r>
      <w:r w:rsidR="00556267">
        <w:t>ing</w:t>
      </w:r>
      <w:r w:rsidR="00D91048">
        <w:t xml:space="preserve"> </w:t>
      </w:r>
      <w:r w:rsidR="004236D8">
        <w:t>new policies for the shelters</w:t>
      </w:r>
      <w:r w:rsidR="00556267">
        <w:t xml:space="preserve"> and</w:t>
      </w:r>
      <w:r w:rsidR="004236D8">
        <w:t xml:space="preserve"> commit</w:t>
      </w:r>
      <w:r w:rsidR="007C5080">
        <w:t>t</w:t>
      </w:r>
      <w:r w:rsidR="00556267">
        <w:t>ed</w:t>
      </w:r>
      <w:r w:rsidR="004236D8">
        <w:t xml:space="preserve"> to provid</w:t>
      </w:r>
      <w:r w:rsidR="007C5080">
        <w:t>i</w:t>
      </w:r>
      <w:r w:rsidR="00556267">
        <w:t>ng</w:t>
      </w:r>
      <w:r w:rsidR="004236D8">
        <w:t xml:space="preserve"> the</w:t>
      </w:r>
      <w:r w:rsidR="007C5080">
        <w:t xml:space="preserve"> necessary</w:t>
      </w:r>
      <w:r w:rsidR="004236D8">
        <w:t xml:space="preserve"> funding.</w:t>
      </w:r>
      <w:r w:rsidR="004236D8" w:rsidRPr="00204FA1">
        <w:rPr>
          <w:rStyle w:val="FootnoteReference"/>
        </w:rPr>
        <w:t xml:space="preserve"> </w:t>
      </w:r>
      <w:r w:rsidR="004236D8">
        <w:rPr>
          <w:rStyle w:val="FootnoteReference"/>
        </w:rPr>
        <w:footnoteReference w:id="180"/>
      </w:r>
    </w:p>
    <w:p w14:paraId="5B5027A1" w14:textId="77777777" w:rsidR="004236D8" w:rsidRPr="002A32F4" w:rsidRDefault="004236D8" w:rsidP="00E3599B">
      <w:pPr>
        <w:spacing w:after="0" w:line="240" w:lineRule="auto"/>
        <w:rPr>
          <w:rStyle w:val="FootnoteReference"/>
          <w:sz w:val="22"/>
          <w:vertAlign w:val="baseline"/>
        </w:rPr>
      </w:pPr>
    </w:p>
    <w:p w14:paraId="11DEC630" w14:textId="5E7708C0" w:rsidR="003B5642" w:rsidRPr="002A32F4" w:rsidRDefault="004236D8" w:rsidP="003B5642">
      <w:pPr>
        <w:pStyle w:val="Heading5"/>
        <w:spacing w:after="0" w:line="240" w:lineRule="auto"/>
        <w:rPr>
          <w:sz w:val="22"/>
        </w:rPr>
      </w:pPr>
      <w:r w:rsidRPr="002A32F4">
        <w:rPr>
          <w:sz w:val="22"/>
        </w:rPr>
        <w:t>Strengthening and expanding social services</w:t>
      </w:r>
      <w:r w:rsidR="003C61AD" w:rsidRPr="002A32F4">
        <w:rPr>
          <w:sz w:val="22"/>
        </w:rPr>
        <w:t xml:space="preserve"> </w:t>
      </w:r>
    </w:p>
    <w:p w14:paraId="368EE521" w14:textId="77777777" w:rsidR="003B5642" w:rsidRPr="003B5642" w:rsidRDefault="003B5642" w:rsidP="003B5642"/>
    <w:p w14:paraId="7051ABAA" w14:textId="47F6AF2F" w:rsidR="004236D8" w:rsidRDefault="004236D8" w:rsidP="0029572B">
      <w:pPr>
        <w:spacing w:after="0" w:line="240" w:lineRule="auto"/>
        <w:jc w:val="both"/>
      </w:pPr>
      <w:r>
        <w:t>Social services perform a variety of functions critical to the immediate and long</w:t>
      </w:r>
      <w:r w:rsidR="00784CFB">
        <w:t>-</w:t>
      </w:r>
      <w:r>
        <w:t xml:space="preserve">term recovery for VAWG survivors, </w:t>
      </w:r>
      <w:r w:rsidR="00D80B75">
        <w:t>from</w:t>
      </w:r>
      <w:r>
        <w:t xml:space="preserve"> crisis counseling </w:t>
      </w:r>
      <w:r w:rsidR="00D80B75">
        <w:t>and</w:t>
      </w:r>
      <w:r>
        <w:t xml:space="preserve"> providing shelter </w:t>
      </w:r>
      <w:r w:rsidR="00D80B75">
        <w:t>to</w:t>
      </w:r>
      <w:r>
        <w:t xml:space="preserve"> skill building services </w:t>
      </w:r>
      <w:r w:rsidR="00D80B75">
        <w:t>that</w:t>
      </w:r>
      <w:r>
        <w:t xml:space="preserve"> enable women to seek employment. UN Women worked to strengthen and expand social services on many levels</w:t>
      </w:r>
      <w:r w:rsidR="00D80B75">
        <w:t xml:space="preserve"> in many countries; t</w:t>
      </w:r>
      <w:r>
        <w:t xml:space="preserve">he examples below </w:t>
      </w:r>
      <w:r w:rsidR="00D80B75">
        <w:t>focus on</w:t>
      </w:r>
      <w:r>
        <w:t xml:space="preserve"> high level results at the global, regional, and country levels</w:t>
      </w:r>
      <w:r w:rsidR="0029572B">
        <w:t>:</w:t>
      </w:r>
    </w:p>
    <w:p w14:paraId="08337958" w14:textId="77777777" w:rsidR="004236D8" w:rsidRDefault="004236D8" w:rsidP="00E3599B">
      <w:pPr>
        <w:spacing w:after="0" w:line="240" w:lineRule="auto"/>
      </w:pPr>
    </w:p>
    <w:p w14:paraId="2453F851" w14:textId="64367739" w:rsidR="00C60A99" w:rsidRPr="00C60A99" w:rsidRDefault="003A3839" w:rsidP="002F22EA">
      <w:pPr>
        <w:pStyle w:val="ListParagraph"/>
        <w:numPr>
          <w:ilvl w:val="0"/>
          <w:numId w:val="35"/>
        </w:numPr>
        <w:spacing w:after="0" w:line="240" w:lineRule="auto"/>
        <w:jc w:val="both"/>
        <w:rPr>
          <w:rFonts w:cs="Calibri"/>
        </w:rPr>
      </w:pPr>
      <w:r>
        <w:t>In 2022</w:t>
      </w:r>
      <w:r w:rsidR="00BE6657">
        <w:t>, through p</w:t>
      </w:r>
      <w:r w:rsidR="004236D8">
        <w:t>artnering with the</w:t>
      </w:r>
      <w:r w:rsidR="004236D8" w:rsidRPr="00BE103A">
        <w:t xml:space="preserve"> Global Network of Women’s Shelters</w:t>
      </w:r>
      <w:r w:rsidR="004236D8">
        <w:t xml:space="preserve">, UN Women’s support facilitated expanded access to VAWG services for an untold number of survivors around the world with the launch </w:t>
      </w:r>
      <w:r w:rsidR="00D80B75">
        <w:t xml:space="preserve">and subsequent growth </w:t>
      </w:r>
      <w:r w:rsidR="004236D8">
        <w:t xml:space="preserve">of </w:t>
      </w:r>
      <w:r w:rsidR="004236D8" w:rsidRPr="103434DF">
        <w:rPr>
          <w:rFonts w:cstheme="majorBidi"/>
        </w:rPr>
        <w:t>‘</w:t>
      </w:r>
      <w:proofErr w:type="spellStart"/>
      <w:r w:rsidR="004236D8">
        <w:fldChar w:fldCharType="begin"/>
      </w:r>
      <w:r w:rsidR="004236D8">
        <w:instrText>HYPERLINK "https://lila.help/"</w:instrText>
      </w:r>
      <w:r w:rsidR="004236D8">
        <w:fldChar w:fldCharType="separate"/>
      </w:r>
      <w:r w:rsidR="004236D8" w:rsidRPr="005A1C88">
        <w:rPr>
          <w:rStyle w:val="Hyperlink"/>
          <w:rFonts w:cstheme="majorBidi"/>
        </w:rPr>
        <w:t>Lila.help</w:t>
      </w:r>
      <w:proofErr w:type="spellEnd"/>
      <w:r w:rsidR="004236D8">
        <w:fldChar w:fldCharType="end"/>
      </w:r>
      <w:r w:rsidR="004236D8" w:rsidRPr="103434DF">
        <w:rPr>
          <w:rFonts w:cstheme="majorBidi"/>
        </w:rPr>
        <w:t>.</w:t>
      </w:r>
      <w:r w:rsidR="004236D8" w:rsidRPr="103434DF">
        <w:rPr>
          <w:rStyle w:val="FootnoteReference"/>
          <w:rFonts w:cstheme="majorBidi"/>
        </w:rPr>
        <w:footnoteReference w:id="181"/>
      </w:r>
      <w:r w:rsidR="004236D8" w:rsidRPr="103434DF">
        <w:rPr>
          <w:rFonts w:cstheme="majorBidi"/>
        </w:rPr>
        <w:t>’ in 2022.</w:t>
      </w:r>
      <w:r w:rsidR="004236D8" w:rsidRPr="103434DF">
        <w:rPr>
          <w:rFonts w:cstheme="majorBidi"/>
          <w:i/>
          <w:iCs/>
          <w:color w:val="C00000"/>
        </w:rPr>
        <w:t xml:space="preserve"> </w:t>
      </w:r>
      <w:r w:rsidR="004236D8" w:rsidRPr="103434DF">
        <w:rPr>
          <w:rFonts w:cstheme="majorBidi"/>
        </w:rPr>
        <w:t xml:space="preserve"> </w:t>
      </w:r>
      <w:proofErr w:type="spellStart"/>
      <w:r w:rsidR="004236D8" w:rsidRPr="103434DF">
        <w:rPr>
          <w:rFonts w:cstheme="majorBidi"/>
          <w:b/>
          <w:bCs/>
        </w:rPr>
        <w:t>Lila.help</w:t>
      </w:r>
      <w:proofErr w:type="spellEnd"/>
      <w:r w:rsidR="004236D8" w:rsidRPr="103434DF">
        <w:rPr>
          <w:rFonts w:cstheme="majorBidi"/>
          <w:b/>
          <w:bCs/>
        </w:rPr>
        <w:t xml:space="preserve"> is </w:t>
      </w:r>
      <w:r w:rsidR="00D80B75" w:rsidRPr="103434DF">
        <w:rPr>
          <w:rFonts w:cstheme="majorBidi"/>
          <w:b/>
          <w:bCs/>
        </w:rPr>
        <w:t xml:space="preserve">the </w:t>
      </w:r>
      <w:r w:rsidR="004236D8" w:rsidRPr="103434DF">
        <w:rPr>
          <w:rFonts w:cstheme="majorBidi"/>
          <w:b/>
          <w:bCs/>
        </w:rPr>
        <w:t xml:space="preserve">first-ever online </w:t>
      </w:r>
      <w:r w:rsidR="00D80B75" w:rsidRPr="103434DF">
        <w:rPr>
          <w:rFonts w:cstheme="majorBidi"/>
          <w:b/>
          <w:bCs/>
        </w:rPr>
        <w:t>g</w:t>
      </w:r>
      <w:r w:rsidR="004236D8" w:rsidRPr="103434DF">
        <w:rPr>
          <w:rFonts w:cstheme="majorBidi"/>
          <w:b/>
          <w:bCs/>
        </w:rPr>
        <w:t xml:space="preserve">lobal </w:t>
      </w:r>
      <w:r w:rsidR="00D80B75" w:rsidRPr="103434DF">
        <w:rPr>
          <w:rFonts w:cstheme="majorBidi"/>
          <w:b/>
          <w:bCs/>
        </w:rPr>
        <w:t>d</w:t>
      </w:r>
      <w:r w:rsidR="004236D8" w:rsidRPr="103434DF">
        <w:rPr>
          <w:rFonts w:cstheme="majorBidi"/>
          <w:b/>
          <w:bCs/>
        </w:rPr>
        <w:t>irectory</w:t>
      </w:r>
      <w:r w:rsidR="004236D8" w:rsidRPr="103434DF">
        <w:rPr>
          <w:rFonts w:cstheme="majorBidi"/>
        </w:rPr>
        <w:t xml:space="preserve"> </w:t>
      </w:r>
      <w:r w:rsidR="004236D8" w:rsidRPr="103434DF">
        <w:rPr>
          <w:rFonts w:cstheme="majorBidi"/>
          <w:b/>
          <w:bCs/>
        </w:rPr>
        <w:t>of national helplines</w:t>
      </w:r>
      <w:r w:rsidR="004236D8" w:rsidRPr="103434DF">
        <w:rPr>
          <w:rFonts w:cstheme="majorBidi"/>
        </w:rPr>
        <w:t>,</w:t>
      </w:r>
      <w:r w:rsidR="004236D8" w:rsidRPr="103434DF">
        <w:rPr>
          <w:rFonts w:cstheme="majorBidi"/>
          <w:b/>
          <w:bCs/>
        </w:rPr>
        <w:t xml:space="preserve"> local NGO shelters, crisis </w:t>
      </w:r>
      <w:proofErr w:type="spellStart"/>
      <w:r w:rsidR="004236D8" w:rsidRPr="103434DF">
        <w:rPr>
          <w:rFonts w:cstheme="majorBidi"/>
          <w:b/>
          <w:bCs/>
        </w:rPr>
        <w:t>centres</w:t>
      </w:r>
      <w:proofErr w:type="spellEnd"/>
      <w:r w:rsidR="004236D8" w:rsidRPr="103434DF">
        <w:rPr>
          <w:rFonts w:cstheme="majorBidi"/>
          <w:b/>
          <w:bCs/>
        </w:rPr>
        <w:t>, and information on emergency services</w:t>
      </w:r>
      <w:r w:rsidR="00D80B75" w:rsidRPr="103434DF">
        <w:rPr>
          <w:rFonts w:cstheme="majorBidi"/>
          <w:b/>
          <w:bCs/>
        </w:rPr>
        <w:t>.</w:t>
      </w:r>
      <w:r w:rsidR="004236D8" w:rsidRPr="103434DF">
        <w:rPr>
          <w:rFonts w:cstheme="majorBidi"/>
        </w:rPr>
        <w:t xml:space="preserve"> </w:t>
      </w:r>
      <w:r w:rsidR="35D48D0C" w:rsidRPr="00DB1F04">
        <w:rPr>
          <w:rFonts w:cstheme="majorBidi"/>
          <w:b/>
          <w:bCs/>
        </w:rPr>
        <w:t>It</w:t>
      </w:r>
      <w:r w:rsidR="35D48D0C" w:rsidRPr="103434DF">
        <w:rPr>
          <w:rFonts w:cstheme="majorBidi"/>
        </w:rPr>
        <w:t xml:space="preserve"> </w:t>
      </w:r>
      <w:r w:rsidR="00D80B75" w:rsidRPr="103434DF">
        <w:rPr>
          <w:rFonts w:cstheme="majorBidi"/>
          <w:b/>
          <w:bCs/>
        </w:rPr>
        <w:t>has been</w:t>
      </w:r>
      <w:r w:rsidR="004236D8" w:rsidRPr="103434DF">
        <w:rPr>
          <w:rFonts w:cstheme="majorBidi"/>
          <w:b/>
          <w:bCs/>
        </w:rPr>
        <w:t xml:space="preserve"> vetted</w:t>
      </w:r>
      <w:r w:rsidR="00226793" w:rsidRPr="103434DF">
        <w:rPr>
          <w:rFonts w:cstheme="majorBidi"/>
          <w:b/>
          <w:bCs/>
        </w:rPr>
        <w:t xml:space="preserve"> f</w:t>
      </w:r>
      <w:r w:rsidR="00BF6ACD" w:rsidRPr="103434DF">
        <w:rPr>
          <w:rFonts w:cstheme="majorBidi"/>
          <w:b/>
          <w:bCs/>
        </w:rPr>
        <w:t>or</w:t>
      </w:r>
      <w:r w:rsidR="004236D8" w:rsidRPr="103434DF">
        <w:rPr>
          <w:rFonts w:cstheme="majorBidi"/>
          <w:b/>
          <w:bCs/>
        </w:rPr>
        <w:t xml:space="preserve"> safe</w:t>
      </w:r>
      <w:r w:rsidR="00BF6ACD" w:rsidRPr="103434DF">
        <w:rPr>
          <w:rFonts w:cstheme="majorBidi"/>
          <w:b/>
          <w:bCs/>
        </w:rPr>
        <w:t>ty</w:t>
      </w:r>
      <w:r w:rsidR="004236D8" w:rsidRPr="103434DF">
        <w:rPr>
          <w:rFonts w:cstheme="majorBidi"/>
        </w:rPr>
        <w:t xml:space="preserve"> (</w:t>
      </w:r>
      <w:r w:rsidR="00BF6ACD" w:rsidRPr="103434DF">
        <w:rPr>
          <w:rFonts w:cstheme="majorBidi"/>
        </w:rPr>
        <w:t>its</w:t>
      </w:r>
      <w:r w:rsidR="004236D8" w:rsidRPr="103434DF">
        <w:rPr>
          <w:rFonts w:cstheme="majorBidi"/>
        </w:rPr>
        <w:t xml:space="preserve"> practices align with international standards for VAWG service provision</w:t>
      </w:r>
      <w:r w:rsidR="009D15AB" w:rsidRPr="103434DF">
        <w:rPr>
          <w:rFonts w:cstheme="majorBidi"/>
        </w:rPr>
        <w:t xml:space="preserve"> and are regularly monitored</w:t>
      </w:r>
      <w:r w:rsidR="00866EED" w:rsidRPr="103434DF">
        <w:rPr>
          <w:rFonts w:cstheme="majorBidi"/>
        </w:rPr>
        <w:t xml:space="preserve"> by the National Network on Ending Domestic Violence and META</w:t>
      </w:r>
      <w:r w:rsidR="004236D8" w:rsidRPr="103434DF">
        <w:rPr>
          <w:rFonts w:cstheme="majorBidi"/>
        </w:rPr>
        <w:t xml:space="preserve">) </w:t>
      </w:r>
      <w:r w:rsidR="004236D8" w:rsidRPr="103434DF">
        <w:rPr>
          <w:rFonts w:cstheme="majorBidi"/>
          <w:b/>
          <w:bCs/>
        </w:rPr>
        <w:t>and accura</w:t>
      </w:r>
      <w:r w:rsidR="00866EED" w:rsidRPr="103434DF">
        <w:rPr>
          <w:rFonts w:cstheme="majorBidi"/>
          <w:b/>
          <w:bCs/>
        </w:rPr>
        <w:t>cy</w:t>
      </w:r>
      <w:r w:rsidR="004236D8" w:rsidRPr="103434DF">
        <w:rPr>
          <w:rFonts w:cstheme="majorBidi"/>
        </w:rPr>
        <w:t xml:space="preserve"> (the listings are up to date).  The directory includes</w:t>
      </w:r>
      <w:r w:rsidR="00D80B75" w:rsidRPr="103434DF">
        <w:rPr>
          <w:rFonts w:cstheme="majorBidi"/>
        </w:rPr>
        <w:t xml:space="preserve"> detailed</w:t>
      </w:r>
      <w:r w:rsidR="004236D8" w:rsidRPr="103434DF">
        <w:rPr>
          <w:rFonts w:cstheme="majorBidi"/>
        </w:rPr>
        <w:t xml:space="preserve"> information about</w:t>
      </w:r>
      <w:r w:rsidR="00C82AB3" w:rsidRPr="103434DF">
        <w:rPr>
          <w:rFonts w:cstheme="majorBidi"/>
        </w:rPr>
        <w:t xml:space="preserve"> relevant</w:t>
      </w:r>
      <w:r w:rsidR="004236D8" w:rsidRPr="103434DF">
        <w:rPr>
          <w:rFonts w:cstheme="majorBidi"/>
        </w:rPr>
        <w:t xml:space="preserve"> </w:t>
      </w:r>
      <w:r w:rsidR="00D80B75" w:rsidRPr="103434DF">
        <w:rPr>
          <w:rFonts w:cstheme="majorBidi"/>
        </w:rPr>
        <w:t>organization</w:t>
      </w:r>
      <w:r w:rsidR="00C82AB3" w:rsidRPr="103434DF">
        <w:rPr>
          <w:rFonts w:cstheme="majorBidi"/>
        </w:rPr>
        <w:t>s for VAWG survivors and individuals at risk</w:t>
      </w:r>
      <w:r w:rsidR="00D80B75" w:rsidRPr="103434DF">
        <w:rPr>
          <w:rFonts w:cstheme="majorBidi"/>
        </w:rPr>
        <w:t xml:space="preserve"> </w:t>
      </w:r>
      <w:r w:rsidR="00C82AB3" w:rsidRPr="103434DF">
        <w:rPr>
          <w:rFonts w:cstheme="majorBidi"/>
        </w:rPr>
        <w:t xml:space="preserve">and is </w:t>
      </w:r>
      <w:r w:rsidR="00A27930" w:rsidRPr="103434DF">
        <w:rPr>
          <w:rFonts w:cstheme="majorBidi"/>
        </w:rPr>
        <w:t>available</w:t>
      </w:r>
      <w:r w:rsidR="00D80B75" w:rsidRPr="103434DF">
        <w:rPr>
          <w:rFonts w:cstheme="majorBidi"/>
        </w:rPr>
        <w:t xml:space="preserve"> </w:t>
      </w:r>
      <w:r w:rsidR="00C82AB3" w:rsidRPr="103434DF">
        <w:rPr>
          <w:rFonts w:cstheme="majorBidi"/>
        </w:rPr>
        <w:t>in</w:t>
      </w:r>
      <w:r w:rsidR="00D80B75" w:rsidRPr="103434DF">
        <w:rPr>
          <w:rFonts w:cstheme="majorBidi"/>
        </w:rPr>
        <w:t xml:space="preserve"> </w:t>
      </w:r>
      <w:r w:rsidR="002B128B" w:rsidRPr="103434DF">
        <w:rPr>
          <w:rFonts w:cstheme="majorBidi"/>
        </w:rPr>
        <w:t xml:space="preserve">multiple </w:t>
      </w:r>
      <w:r w:rsidR="004236D8" w:rsidRPr="103434DF">
        <w:rPr>
          <w:rFonts w:cstheme="majorBidi"/>
        </w:rPr>
        <w:t>language</w:t>
      </w:r>
      <w:r w:rsidR="00D80B75" w:rsidRPr="103434DF">
        <w:rPr>
          <w:rFonts w:cstheme="majorBidi"/>
        </w:rPr>
        <w:t xml:space="preserve">s and other </w:t>
      </w:r>
      <w:r w:rsidR="002B128B" w:rsidRPr="103434DF">
        <w:rPr>
          <w:rFonts w:cstheme="majorBidi"/>
        </w:rPr>
        <w:t>cr</w:t>
      </w:r>
      <w:r w:rsidR="00FE6A14" w:rsidRPr="103434DF">
        <w:rPr>
          <w:rFonts w:cstheme="majorBidi"/>
        </w:rPr>
        <w:t xml:space="preserve">iteria </w:t>
      </w:r>
      <w:r w:rsidR="003C61AD">
        <w:rPr>
          <w:rFonts w:cstheme="majorBidi"/>
        </w:rPr>
        <w:t>r</w:t>
      </w:r>
      <w:r w:rsidR="00D80B75" w:rsidRPr="103434DF">
        <w:rPr>
          <w:rFonts w:cstheme="majorBidi"/>
        </w:rPr>
        <w:t>elated to accessibility,</w:t>
      </w:r>
      <w:r w:rsidR="001E37FD" w:rsidRPr="103434DF">
        <w:rPr>
          <w:rFonts w:cstheme="majorBidi"/>
        </w:rPr>
        <w:t xml:space="preserve"> including the </w:t>
      </w:r>
      <w:r w:rsidR="00A27930" w:rsidRPr="103434DF">
        <w:rPr>
          <w:rFonts w:cstheme="majorBidi"/>
        </w:rPr>
        <w:t>presence</w:t>
      </w:r>
      <w:r w:rsidR="001E37FD" w:rsidRPr="103434DF">
        <w:rPr>
          <w:rFonts w:cstheme="majorBidi"/>
        </w:rPr>
        <w:t xml:space="preserve"> of</w:t>
      </w:r>
      <w:r w:rsidR="004236D8" w:rsidRPr="103434DF">
        <w:rPr>
          <w:rFonts w:cstheme="majorBidi"/>
        </w:rPr>
        <w:t xml:space="preserve"> children’s services</w:t>
      </w:r>
      <w:r w:rsidR="001E37FD" w:rsidRPr="103434DF">
        <w:rPr>
          <w:rFonts w:cstheme="majorBidi"/>
        </w:rPr>
        <w:t xml:space="preserve">. </w:t>
      </w:r>
      <w:r w:rsidR="004236D8" w:rsidRPr="103434DF">
        <w:rPr>
          <w:rFonts w:cstheme="majorBidi"/>
        </w:rPr>
        <w:t xml:space="preserve"> </w:t>
      </w:r>
      <w:proofErr w:type="spellStart"/>
      <w:r w:rsidR="004236D8" w:rsidRPr="103434DF">
        <w:rPr>
          <w:rFonts w:cstheme="majorBidi"/>
        </w:rPr>
        <w:t>Lila.help</w:t>
      </w:r>
      <w:proofErr w:type="spellEnd"/>
      <w:r w:rsidR="004236D8" w:rsidRPr="103434DF">
        <w:rPr>
          <w:rFonts w:cstheme="majorBidi"/>
        </w:rPr>
        <w:t xml:space="preserve"> is accessible to anyone with online access</w:t>
      </w:r>
      <w:r w:rsidR="00D80B75" w:rsidRPr="103434DF">
        <w:rPr>
          <w:rFonts w:cstheme="majorBidi"/>
        </w:rPr>
        <w:t xml:space="preserve"> and is used by women in need of services as well as </w:t>
      </w:r>
      <w:r w:rsidR="00C60A99" w:rsidRPr="103434DF">
        <w:rPr>
          <w:rFonts w:cstheme="majorBidi"/>
        </w:rPr>
        <w:t>by those</w:t>
      </w:r>
      <w:r w:rsidR="00D80B75" w:rsidRPr="103434DF">
        <w:rPr>
          <w:rFonts w:cstheme="majorBidi"/>
        </w:rPr>
        <w:t xml:space="preserve"> </w:t>
      </w:r>
      <w:r w:rsidR="004236D8" w:rsidRPr="103434DF">
        <w:rPr>
          <w:rFonts w:cstheme="majorBidi"/>
        </w:rPr>
        <w:t xml:space="preserve">who </w:t>
      </w:r>
      <w:r w:rsidR="00D80B75" w:rsidRPr="103434DF">
        <w:rPr>
          <w:rFonts w:cstheme="majorBidi"/>
        </w:rPr>
        <w:t>use the directory for</w:t>
      </w:r>
      <w:r w:rsidR="004236D8" w:rsidRPr="103434DF">
        <w:rPr>
          <w:rFonts w:cstheme="majorBidi"/>
        </w:rPr>
        <w:t xml:space="preserve"> </w:t>
      </w:r>
      <w:r w:rsidR="00D80B75" w:rsidRPr="103434DF">
        <w:rPr>
          <w:rFonts w:cstheme="majorBidi"/>
        </w:rPr>
        <w:t xml:space="preserve">providing </w:t>
      </w:r>
      <w:r w:rsidR="004236D8" w:rsidRPr="103434DF">
        <w:rPr>
          <w:rFonts w:cstheme="majorBidi"/>
        </w:rPr>
        <w:t>confident</w:t>
      </w:r>
      <w:r w:rsidR="00D80B75" w:rsidRPr="103434DF">
        <w:rPr>
          <w:rFonts w:cstheme="majorBidi"/>
        </w:rPr>
        <w:t>ial referrals</w:t>
      </w:r>
      <w:r w:rsidR="00C60A99" w:rsidRPr="103434DF">
        <w:rPr>
          <w:rFonts w:cstheme="majorBidi"/>
        </w:rPr>
        <w:t xml:space="preserve">.  </w:t>
      </w:r>
      <w:proofErr w:type="spellStart"/>
      <w:r w:rsidR="00C60A99" w:rsidRPr="103434DF">
        <w:rPr>
          <w:rFonts w:cstheme="majorBidi"/>
        </w:rPr>
        <w:t>Lila.help’s</w:t>
      </w:r>
      <w:proofErr w:type="spellEnd"/>
      <w:r w:rsidR="00C60A99" w:rsidRPr="103434DF">
        <w:rPr>
          <w:rFonts w:cstheme="majorBidi"/>
        </w:rPr>
        <w:t xml:space="preserve"> users include women’s f</w:t>
      </w:r>
      <w:r w:rsidR="004236D8" w:rsidRPr="103434DF">
        <w:rPr>
          <w:rFonts w:cstheme="majorBidi"/>
        </w:rPr>
        <w:t>amil</w:t>
      </w:r>
      <w:r w:rsidR="00C60A99" w:rsidRPr="103434DF">
        <w:rPr>
          <w:rFonts w:cstheme="majorBidi"/>
        </w:rPr>
        <w:t xml:space="preserve">ies and </w:t>
      </w:r>
      <w:r w:rsidR="004236D8" w:rsidRPr="103434DF">
        <w:rPr>
          <w:rFonts w:cstheme="majorBidi"/>
        </w:rPr>
        <w:t xml:space="preserve">friends, </w:t>
      </w:r>
      <w:r w:rsidR="00C60A99" w:rsidRPr="103434DF">
        <w:rPr>
          <w:rFonts w:cstheme="majorBidi"/>
        </w:rPr>
        <w:t xml:space="preserve">as well as </w:t>
      </w:r>
      <w:r w:rsidR="004236D8" w:rsidRPr="103434DF">
        <w:rPr>
          <w:rFonts w:cstheme="majorBidi"/>
        </w:rPr>
        <w:t>service providers, embassy personnel</w:t>
      </w:r>
      <w:r w:rsidR="00C60A99" w:rsidRPr="103434DF">
        <w:rPr>
          <w:rFonts w:cstheme="majorBidi"/>
        </w:rPr>
        <w:t>,</w:t>
      </w:r>
      <w:r w:rsidR="004236D8" w:rsidRPr="103434DF">
        <w:rPr>
          <w:rFonts w:cstheme="majorBidi"/>
        </w:rPr>
        <w:t xml:space="preserve"> tourism staff, </w:t>
      </w:r>
      <w:r w:rsidR="00C60A99" w:rsidRPr="103434DF">
        <w:rPr>
          <w:rFonts w:cstheme="majorBidi"/>
        </w:rPr>
        <w:t xml:space="preserve">and </w:t>
      </w:r>
      <w:r w:rsidR="004236D8" w:rsidRPr="103434DF">
        <w:rPr>
          <w:rFonts w:cstheme="majorBidi"/>
        </w:rPr>
        <w:t xml:space="preserve">UN Women.  </w:t>
      </w:r>
      <w:proofErr w:type="spellStart"/>
      <w:r w:rsidR="00C60A99" w:rsidRPr="103434DF">
        <w:rPr>
          <w:rFonts w:cstheme="majorBidi"/>
        </w:rPr>
        <w:t>Lila.help</w:t>
      </w:r>
      <w:proofErr w:type="spellEnd"/>
      <w:r w:rsidR="004236D8" w:rsidRPr="103434DF">
        <w:rPr>
          <w:rFonts w:cstheme="majorBidi"/>
        </w:rPr>
        <w:t xml:space="preserve"> includes safety features such as an easy exit. </w:t>
      </w:r>
      <w:r w:rsidR="00C60A99" w:rsidRPr="103434DF">
        <w:rPr>
          <w:rFonts w:cstheme="majorBidi"/>
        </w:rPr>
        <w:t xml:space="preserve"> </w:t>
      </w:r>
    </w:p>
    <w:p w14:paraId="39C2DDB1" w14:textId="5C4AFD3D" w:rsidR="004236D8" w:rsidRPr="00D86824" w:rsidRDefault="004236D8" w:rsidP="00DB1F04">
      <w:pPr>
        <w:pStyle w:val="ListParagraph"/>
        <w:numPr>
          <w:ilvl w:val="1"/>
          <w:numId w:val="35"/>
        </w:numPr>
        <w:spacing w:after="0" w:line="240" w:lineRule="auto"/>
        <w:jc w:val="both"/>
        <w:rPr>
          <w:rFonts w:cs="Calibri"/>
        </w:rPr>
      </w:pPr>
      <w:r>
        <w:rPr>
          <w:rFonts w:cstheme="majorHAnsi"/>
          <w:szCs w:val="20"/>
        </w:rPr>
        <w:t xml:space="preserve">Since its launch in 2022, </w:t>
      </w:r>
      <w:proofErr w:type="spellStart"/>
      <w:r>
        <w:rPr>
          <w:rFonts w:cstheme="majorHAnsi"/>
          <w:szCs w:val="20"/>
        </w:rPr>
        <w:t>Lila.help</w:t>
      </w:r>
      <w:proofErr w:type="spellEnd"/>
      <w:r>
        <w:rPr>
          <w:rFonts w:cstheme="majorHAnsi"/>
          <w:szCs w:val="20"/>
        </w:rPr>
        <w:t xml:space="preserve"> </w:t>
      </w:r>
      <w:r w:rsidRPr="005E74D6">
        <w:rPr>
          <w:rFonts w:cstheme="majorHAnsi"/>
          <w:szCs w:val="20"/>
        </w:rPr>
        <w:t>has grown from an initial 18 organizations in six countries to over 350 organizations in 12</w:t>
      </w:r>
      <w:r>
        <w:rPr>
          <w:rFonts w:cstheme="majorHAnsi"/>
          <w:szCs w:val="20"/>
        </w:rPr>
        <w:t>4</w:t>
      </w:r>
      <w:r w:rsidRPr="005E74D6">
        <w:rPr>
          <w:rFonts w:cstheme="majorHAnsi"/>
          <w:szCs w:val="20"/>
        </w:rPr>
        <w:t xml:space="preserve"> countries</w:t>
      </w:r>
      <w:r w:rsidR="00DB1F04">
        <w:rPr>
          <w:rFonts w:cstheme="majorHAnsi"/>
          <w:szCs w:val="20"/>
        </w:rPr>
        <w:t xml:space="preserve"> by</w:t>
      </w:r>
      <w:r w:rsidRPr="005E74D6">
        <w:rPr>
          <w:rFonts w:cstheme="majorHAnsi"/>
          <w:szCs w:val="20"/>
        </w:rPr>
        <w:t xml:space="preserve"> September 2024; </w:t>
      </w:r>
      <w:r w:rsidR="00A6017B">
        <w:rPr>
          <w:rFonts w:cstheme="majorHAnsi"/>
          <w:szCs w:val="20"/>
        </w:rPr>
        <w:t xml:space="preserve">and </w:t>
      </w:r>
      <w:r w:rsidRPr="005E74D6">
        <w:rPr>
          <w:rFonts w:cstheme="majorHAnsi"/>
          <w:szCs w:val="20"/>
        </w:rPr>
        <w:t xml:space="preserve">the directory is </w:t>
      </w:r>
      <w:r w:rsidR="00DB1F04">
        <w:rPr>
          <w:rFonts w:cstheme="majorHAnsi"/>
          <w:szCs w:val="20"/>
        </w:rPr>
        <w:t xml:space="preserve">now </w:t>
      </w:r>
      <w:r w:rsidRPr="005E74D6">
        <w:rPr>
          <w:rFonts w:cstheme="majorHAnsi"/>
          <w:szCs w:val="20"/>
        </w:rPr>
        <w:t>available in 17 languages.</w:t>
      </w:r>
      <w:r w:rsidRPr="0040551A">
        <w:rPr>
          <w:rStyle w:val="FootnoteReference"/>
          <w:rFonts w:cstheme="majorHAnsi"/>
          <w:szCs w:val="20"/>
        </w:rPr>
        <w:t xml:space="preserve"> </w:t>
      </w:r>
      <w:r>
        <w:rPr>
          <w:rStyle w:val="FootnoteReference"/>
          <w:rFonts w:cstheme="majorHAnsi"/>
          <w:szCs w:val="20"/>
        </w:rPr>
        <w:footnoteReference w:id="182"/>
      </w:r>
    </w:p>
    <w:p w14:paraId="03BF9609" w14:textId="03B7843F" w:rsidR="004236D8" w:rsidRPr="00D86824" w:rsidRDefault="004236D8" w:rsidP="00CE2BEE">
      <w:pPr>
        <w:pStyle w:val="ListParagraph"/>
        <w:numPr>
          <w:ilvl w:val="0"/>
          <w:numId w:val="35"/>
        </w:numPr>
        <w:spacing w:after="0" w:line="240" w:lineRule="auto"/>
        <w:jc w:val="both"/>
        <w:rPr>
          <w:rStyle w:val="FootnoteReference"/>
          <w:sz w:val="22"/>
          <w:vertAlign w:val="baseline"/>
        </w:rPr>
      </w:pPr>
      <w:r>
        <w:t>I</w:t>
      </w:r>
      <w:r w:rsidRPr="0040551A">
        <w:t xml:space="preserve">n 2024, </w:t>
      </w:r>
      <w:r w:rsidR="00ED0337">
        <w:t>UN Women ROAP</w:t>
      </w:r>
      <w:r w:rsidRPr="0040551A">
        <w:t xml:space="preserve"> supported national consultations to finalize the Draft </w:t>
      </w:r>
      <w:r w:rsidRPr="00C60A99">
        <w:rPr>
          <w:b/>
          <w:bCs/>
        </w:rPr>
        <w:t>Regional GBV/EVAWG Counselling Framework</w:t>
      </w:r>
      <w:r w:rsidRPr="0040551A">
        <w:t>.  The Framework provides regional standards for quality GBV survivor counselling and was developed as part of an initiative of the Regional Working Group on the Implementation of Family Protection/Domestic Violence Legislation</w:t>
      </w:r>
      <w:r w:rsidR="00C60A99">
        <w:t xml:space="preserve"> that included </w:t>
      </w:r>
      <w:r w:rsidRPr="0040551A">
        <w:t xml:space="preserve">crisis </w:t>
      </w:r>
      <w:proofErr w:type="spellStart"/>
      <w:r w:rsidRPr="0040551A">
        <w:t>centres</w:t>
      </w:r>
      <w:proofErr w:type="spellEnd"/>
      <w:r w:rsidRPr="0040551A">
        <w:t>, other members of the Pacific Women’s Network Against Violence</w:t>
      </w:r>
      <w:r w:rsidR="00C60A99">
        <w:t xml:space="preserve"> a</w:t>
      </w:r>
      <w:r w:rsidRPr="0040551A">
        <w:t xml:space="preserve">gainst Women, </w:t>
      </w:r>
      <w:r w:rsidR="00987FA4">
        <w:t xml:space="preserve">the </w:t>
      </w:r>
      <w:r w:rsidRPr="0040551A">
        <w:t xml:space="preserve">UN Women Fiji MCO, and the Pacific Community.  Once </w:t>
      </w:r>
      <w:r w:rsidR="00EA7195" w:rsidRPr="0040551A">
        <w:t>finalized</w:t>
      </w:r>
      <w:r w:rsidRPr="0040551A">
        <w:t xml:space="preserve">, the Framework will be released across the Pacific and will </w:t>
      </w:r>
      <w:proofErr w:type="gramStart"/>
      <w:r w:rsidRPr="0040551A">
        <w:t>increased</w:t>
      </w:r>
      <w:proofErr w:type="gramEnd"/>
      <w:r w:rsidRPr="0040551A">
        <w:t xml:space="preserve"> access to high quality counselling services among survivors of GBV.</w:t>
      </w:r>
      <w:r w:rsidRPr="0040551A">
        <w:rPr>
          <w:rStyle w:val="FootnoteReference"/>
        </w:rPr>
        <w:footnoteReference w:id="183"/>
      </w:r>
    </w:p>
    <w:p w14:paraId="67EB9CBA" w14:textId="02DCA887" w:rsidR="004236D8" w:rsidRPr="0040551A" w:rsidRDefault="004236D8" w:rsidP="00CE2BEE">
      <w:pPr>
        <w:pStyle w:val="ListParagraph"/>
        <w:numPr>
          <w:ilvl w:val="0"/>
          <w:numId w:val="34"/>
        </w:numPr>
        <w:spacing w:after="0" w:line="240" w:lineRule="auto"/>
        <w:jc w:val="both"/>
      </w:pPr>
      <w:r>
        <w:t xml:space="preserve">To strengthen VAWG social services in </w:t>
      </w:r>
      <w:r w:rsidRPr="005000D3">
        <w:rPr>
          <w:b/>
          <w:bCs/>
        </w:rPr>
        <w:t>Kiribati</w:t>
      </w:r>
      <w:r>
        <w:t xml:space="preserve">, the </w:t>
      </w:r>
      <w:r w:rsidRPr="0040551A">
        <w:t xml:space="preserve">UN Women supported the development and implementation </w:t>
      </w:r>
      <w:r>
        <w:t xml:space="preserve">of a package of national guidelines aligned with the ESP standards in 2022. </w:t>
      </w:r>
      <w:r w:rsidRPr="0040551A">
        <w:t xml:space="preserve">The </w:t>
      </w:r>
      <w:r w:rsidRPr="005000D3">
        <w:rPr>
          <w:b/>
          <w:bCs/>
        </w:rPr>
        <w:t xml:space="preserve">Kiribati Code of Ethics and Practice Standards for Domestic Violence Counselling </w:t>
      </w:r>
      <w:r w:rsidRPr="0040551A">
        <w:t xml:space="preserve">present ethical rules and expectations for registered domestic violence counsellors and </w:t>
      </w:r>
      <w:proofErr w:type="spellStart"/>
      <w:r w:rsidRPr="0040551A">
        <w:t>organisations</w:t>
      </w:r>
      <w:proofErr w:type="spellEnd"/>
      <w:r w:rsidRPr="0040551A">
        <w:t xml:space="preserve"> providing counselling services</w:t>
      </w:r>
      <w:r>
        <w:t xml:space="preserve">.  The </w:t>
      </w:r>
      <w:r w:rsidRPr="005000D3">
        <w:rPr>
          <w:b/>
          <w:bCs/>
        </w:rPr>
        <w:t xml:space="preserve">Kiribati National Domestic Violence Counselling Register Guidelines for the Domestic Violence </w:t>
      </w:r>
      <w:r w:rsidRPr="005000D3">
        <w:rPr>
          <w:b/>
          <w:bCs/>
        </w:rPr>
        <w:lastRenderedPageBreak/>
        <w:t xml:space="preserve">Counselling Register </w:t>
      </w:r>
      <w:r>
        <w:t>is a current</w:t>
      </w:r>
      <w:r w:rsidRPr="0040551A">
        <w:t xml:space="preserve"> public record of domestic violence counsellors who meet the minimum quality standards</w:t>
      </w:r>
      <w:r>
        <w:t xml:space="preserve"> outlined in code of ethics and standards</w:t>
      </w:r>
      <w:r w:rsidRPr="0040551A">
        <w:t>.</w:t>
      </w:r>
      <w:r>
        <w:rPr>
          <w:rStyle w:val="FootnoteReference"/>
        </w:rPr>
        <w:footnoteReference w:id="184"/>
      </w:r>
      <w:r w:rsidRPr="0040551A">
        <w:t xml:space="preserve">  </w:t>
      </w:r>
    </w:p>
    <w:p w14:paraId="54E87405" w14:textId="77777777" w:rsidR="004236D8" w:rsidRDefault="004236D8" w:rsidP="00E3599B">
      <w:pPr>
        <w:spacing w:after="0" w:line="240" w:lineRule="auto"/>
      </w:pPr>
    </w:p>
    <w:p w14:paraId="74B7C598" w14:textId="325929D2" w:rsidR="004236D8" w:rsidRPr="00F31486" w:rsidRDefault="004236D8" w:rsidP="00E3599B">
      <w:pPr>
        <w:pStyle w:val="Heading5"/>
        <w:spacing w:after="0" w:line="240" w:lineRule="auto"/>
        <w:rPr>
          <w:sz w:val="22"/>
        </w:rPr>
      </w:pPr>
      <w:r w:rsidRPr="00F31486">
        <w:rPr>
          <w:sz w:val="22"/>
        </w:rPr>
        <w:t>Coordination of services</w:t>
      </w:r>
      <w:r w:rsidR="00EA7195" w:rsidRPr="00F31486">
        <w:rPr>
          <w:sz w:val="22"/>
        </w:rPr>
        <w:t xml:space="preserve"> </w:t>
      </w:r>
      <w:r w:rsidRPr="00F31486">
        <w:rPr>
          <w:sz w:val="22"/>
        </w:rPr>
        <w:t xml:space="preserve"> </w:t>
      </w:r>
    </w:p>
    <w:p w14:paraId="0587114E" w14:textId="77777777" w:rsidR="00F31486" w:rsidRDefault="00F31486" w:rsidP="00E3599B">
      <w:pPr>
        <w:spacing w:after="0" w:line="240" w:lineRule="auto"/>
      </w:pPr>
    </w:p>
    <w:p w14:paraId="492459FF" w14:textId="0EBB0615" w:rsidR="004236D8" w:rsidRPr="00887950" w:rsidRDefault="004236D8" w:rsidP="00F31486">
      <w:pPr>
        <w:spacing w:after="0" w:line="240" w:lineRule="auto"/>
        <w:jc w:val="both"/>
      </w:pPr>
      <w:r>
        <w:t>UN Women</w:t>
      </w:r>
      <w:r w:rsidRPr="00DE7AE7">
        <w:t xml:space="preserve"> </w:t>
      </w:r>
      <w:r>
        <w:t>has supported</w:t>
      </w:r>
      <w:r w:rsidRPr="00DE7AE7">
        <w:t xml:space="preserve"> </w:t>
      </w:r>
      <w:r>
        <w:t xml:space="preserve">a range of strategies to </w:t>
      </w:r>
      <w:r w:rsidR="00ED0846">
        <w:t>strengthen</w:t>
      </w:r>
      <w:r>
        <w:t xml:space="preserve"> </w:t>
      </w:r>
      <w:r w:rsidR="00ED0846">
        <w:t xml:space="preserve">VAWG </w:t>
      </w:r>
      <w:r>
        <w:t>service coordination in countries.</w:t>
      </w:r>
      <w:r w:rsidR="00F31486">
        <w:t xml:space="preserve"> </w:t>
      </w:r>
      <w:r>
        <w:t xml:space="preserve">These strategies include </w:t>
      </w:r>
      <w:r w:rsidRPr="00DE7AE7">
        <w:t xml:space="preserve">national and local coordination mechanisms, referral systems, and/or coordinated service models </w:t>
      </w:r>
      <w:r>
        <w:t xml:space="preserve">in a single locale, </w:t>
      </w:r>
      <w:r w:rsidRPr="00DE7AE7">
        <w:t>such as one-stop center</w:t>
      </w:r>
      <w:r w:rsidR="001727F1">
        <w:t>s</w:t>
      </w:r>
      <w:r w:rsidR="00ED0846">
        <w:t>. These strategies</w:t>
      </w:r>
      <w:r>
        <w:t xml:space="preserve"> have expanded survivor access to a comprehensive package of services spanning health, justice and policing, social services, and other sectors</w:t>
      </w:r>
      <w:r w:rsidR="00ED0846">
        <w:t xml:space="preserve"> in multiple countries</w:t>
      </w:r>
      <w:r w:rsidRPr="00DE7AE7">
        <w:t>.</w:t>
      </w:r>
      <w:r>
        <w:t xml:space="preserve"> </w:t>
      </w:r>
    </w:p>
    <w:p w14:paraId="129D5632" w14:textId="77777777" w:rsidR="004236D8" w:rsidRDefault="004236D8" w:rsidP="00E3599B">
      <w:pPr>
        <w:spacing w:after="0" w:line="240" w:lineRule="auto"/>
        <w:ind w:left="720"/>
        <w:contextualSpacing/>
      </w:pPr>
    </w:p>
    <w:p w14:paraId="39006560" w14:textId="37E504A2" w:rsidR="004236D8" w:rsidRDefault="004236D8" w:rsidP="001727F1">
      <w:pPr>
        <w:pStyle w:val="ListParagraph"/>
        <w:numPr>
          <w:ilvl w:val="0"/>
          <w:numId w:val="34"/>
        </w:numPr>
        <w:spacing w:after="0" w:line="240" w:lineRule="auto"/>
        <w:jc w:val="both"/>
      </w:pPr>
      <w:r>
        <w:t>At the regional level in 2021,</w:t>
      </w:r>
      <w:r w:rsidRPr="00543E79">
        <w:t xml:space="preserve"> </w:t>
      </w:r>
      <w:r w:rsidR="00ED0337">
        <w:t>UN Women ROAP</w:t>
      </w:r>
      <w:r w:rsidRPr="00543E79">
        <w:t xml:space="preserve"> convened </w:t>
      </w:r>
      <w:r w:rsidR="007B7304">
        <w:t>a workshop t</w:t>
      </w:r>
      <w:r w:rsidR="007B7304" w:rsidRPr="00543E79">
        <w:t>o strengthen approaches to coordinated, multi-sectoral responses to violence against women and girls across the region</w:t>
      </w:r>
      <w:r w:rsidR="007B7304">
        <w:t xml:space="preserve"> that included </w:t>
      </w:r>
      <w:r w:rsidRPr="00543E79">
        <w:t>more than 130 stakeholders from 12 countries (</w:t>
      </w:r>
      <w:r w:rsidRPr="103434DF">
        <w:rPr>
          <w:rFonts w:cstheme="majorBidi"/>
          <w:b/>
          <w:bCs/>
        </w:rPr>
        <w:t xml:space="preserve">Afghanistan, Bangladesh, Bhutan, Korea, India, Indonesia, Maldives, Myanmar, Nepal, Pakistan, Sri Lanka, Thailand </w:t>
      </w:r>
      <w:r w:rsidRPr="103434DF">
        <w:rPr>
          <w:rFonts w:cstheme="majorBidi"/>
        </w:rPr>
        <w:t>and</w:t>
      </w:r>
      <w:r w:rsidRPr="103434DF">
        <w:rPr>
          <w:rFonts w:cstheme="majorBidi"/>
          <w:b/>
          <w:bCs/>
        </w:rPr>
        <w:t xml:space="preserve"> Timor-Leste</w:t>
      </w:r>
      <w:r w:rsidRPr="00543E79">
        <w:t>) workin</w:t>
      </w:r>
      <w:r w:rsidR="006A1694">
        <w:t xml:space="preserve">g </w:t>
      </w:r>
      <w:r w:rsidR="00987FA4">
        <w:t xml:space="preserve">in the </w:t>
      </w:r>
      <w:r w:rsidRPr="00543E79">
        <w:t>health, justice and policing, social services</w:t>
      </w:r>
      <w:r w:rsidR="006A1694">
        <w:t>, representing governments and CSOs</w:t>
      </w:r>
      <w:r w:rsidRPr="00543E79">
        <w:t xml:space="preserve">.  </w:t>
      </w:r>
      <w:r w:rsidR="006A1694">
        <w:t>The workshop provided p</w:t>
      </w:r>
      <w:r w:rsidRPr="00543E79">
        <w:t>ractical guidance on survivor-</w:t>
      </w:r>
      <w:proofErr w:type="spellStart"/>
      <w:r w:rsidRPr="00543E79">
        <w:t>centred</w:t>
      </w:r>
      <w:proofErr w:type="spellEnd"/>
      <w:r w:rsidRPr="00543E79">
        <w:t xml:space="preserve"> approaches and coordination across different sectors</w:t>
      </w:r>
      <w:r w:rsidR="006A1694">
        <w:t>.</w:t>
      </w:r>
      <w:r w:rsidRPr="00543E79">
        <w:t xml:space="preserve"> </w:t>
      </w:r>
      <w:r w:rsidR="006A1694">
        <w:t>E</w:t>
      </w:r>
      <w:r w:rsidRPr="00543E79">
        <w:t xml:space="preserve">fforts to replicate the regional workshop at national levels </w:t>
      </w:r>
      <w:r w:rsidR="006A1694">
        <w:t xml:space="preserve">subsequently </w:t>
      </w:r>
      <w:r w:rsidRPr="00543E79">
        <w:t xml:space="preserve">took place in </w:t>
      </w:r>
      <w:r w:rsidR="00987FA4" w:rsidRPr="00C87627">
        <w:rPr>
          <w:b/>
          <w:bCs/>
        </w:rPr>
        <w:t>Nepal, Papua New Guinea, Sri</w:t>
      </w:r>
      <w:r w:rsidR="00987FA4" w:rsidRPr="00C87627">
        <w:t xml:space="preserve"> </w:t>
      </w:r>
      <w:r w:rsidR="00987FA4" w:rsidRPr="00C87627">
        <w:rPr>
          <w:b/>
          <w:bCs/>
        </w:rPr>
        <w:t>Lanka</w:t>
      </w:r>
      <w:r w:rsidR="00987FA4" w:rsidRPr="00543E79">
        <w:t xml:space="preserve"> and </w:t>
      </w:r>
      <w:r w:rsidR="00987FA4" w:rsidRPr="00C87627">
        <w:rPr>
          <w:b/>
          <w:bCs/>
        </w:rPr>
        <w:t>Timor-Leste</w:t>
      </w:r>
      <w:r w:rsidR="00987FA4">
        <w:rPr>
          <w:b/>
          <w:bCs/>
        </w:rPr>
        <w:t>,</w:t>
      </w:r>
      <w:r w:rsidR="00987FA4" w:rsidRPr="00543E79" w:rsidDel="00987FA4">
        <w:t xml:space="preserve"> </w:t>
      </w:r>
      <w:r w:rsidRPr="00543E79">
        <w:t>with support from UN Women</w:t>
      </w:r>
      <w:r w:rsidR="006A1694">
        <w:t>,</w:t>
      </w:r>
      <w:r>
        <w:t xml:space="preserve"> </w:t>
      </w:r>
      <w:r w:rsidRPr="00543E79">
        <w:t>UNFPA, WHO, UNDP, and UNODC</w:t>
      </w:r>
      <w:r w:rsidR="00987FA4">
        <w:t>.</w:t>
      </w:r>
      <w:r w:rsidRPr="00543E79">
        <w:t xml:space="preserve"> These </w:t>
      </w:r>
      <w:r w:rsidR="006A1694">
        <w:t>consultations</w:t>
      </w:r>
      <w:r w:rsidRPr="00543E79">
        <w:t xml:space="preserve"> were instrumental </w:t>
      </w:r>
      <w:r w:rsidR="001E27A2">
        <w:t>to</w:t>
      </w:r>
      <w:r w:rsidRPr="00543E79">
        <w:t xml:space="preserve"> shaping cross-sector agreements to build coordinated responses</w:t>
      </w:r>
      <w:r w:rsidR="001E27A2">
        <w:t xml:space="preserve"> in these countries</w:t>
      </w:r>
      <w:r w:rsidRPr="00543E79">
        <w:t>.</w:t>
      </w:r>
      <w:r w:rsidRPr="00543E79">
        <w:rPr>
          <w:rStyle w:val="FootnoteReference"/>
        </w:rPr>
        <w:footnoteReference w:id="185"/>
      </w:r>
    </w:p>
    <w:p w14:paraId="5B84AA18" w14:textId="1D56CCD1" w:rsidR="00365A48" w:rsidRDefault="004236D8" w:rsidP="001727F1">
      <w:pPr>
        <w:pStyle w:val="ListParagraph"/>
        <w:numPr>
          <w:ilvl w:val="0"/>
          <w:numId w:val="36"/>
        </w:numPr>
        <w:spacing w:after="0" w:line="240" w:lineRule="auto"/>
        <w:jc w:val="both"/>
      </w:pPr>
      <w:r>
        <w:t xml:space="preserve">The </w:t>
      </w:r>
      <w:r w:rsidR="00DD398B">
        <w:t xml:space="preserve">current </w:t>
      </w:r>
      <w:r>
        <w:t xml:space="preserve">SAFENET system in </w:t>
      </w:r>
      <w:r w:rsidRPr="0048010C">
        <w:rPr>
          <w:b/>
          <w:bCs/>
        </w:rPr>
        <w:t xml:space="preserve">Solomon Islands </w:t>
      </w:r>
      <w:r>
        <w:t xml:space="preserve">and </w:t>
      </w:r>
      <w:r w:rsidRPr="0048010C">
        <w:rPr>
          <w:b/>
          <w:bCs/>
        </w:rPr>
        <w:t>Kiribati</w:t>
      </w:r>
      <w:r>
        <w:t xml:space="preserve"> are products of long-term investments that have become flagship models of multisectoral service response in the Pacific. </w:t>
      </w:r>
      <w:r w:rsidR="001E27A2">
        <w:t xml:space="preserve">As described, </w:t>
      </w:r>
      <w:r>
        <w:t xml:space="preserve">SAFENET is a </w:t>
      </w:r>
      <w:r w:rsidRPr="0048010C">
        <w:t xml:space="preserve">national network of </w:t>
      </w:r>
      <w:r>
        <w:t>VAWG survivor</w:t>
      </w:r>
      <w:r w:rsidRPr="0048010C">
        <w:t xml:space="preserve"> service providers</w:t>
      </w:r>
      <w:r>
        <w:t xml:space="preserve"> who coordinate together to provide services and referrals to survivors. While service coordination is challenging in many contexts, the challenges related geography of the Pacific Island countries </w:t>
      </w:r>
      <w:r w:rsidR="004C1765">
        <w:t>can be so difficult</w:t>
      </w:r>
      <w:r>
        <w:t xml:space="preserve">, islands may not </w:t>
      </w:r>
      <w:r w:rsidR="001E27A2">
        <w:t xml:space="preserve">even </w:t>
      </w:r>
      <w:r>
        <w:t>have a police station.</w:t>
      </w:r>
      <w:r>
        <w:rPr>
          <w:rStyle w:val="FootnoteReference"/>
        </w:rPr>
        <w:footnoteReference w:id="186"/>
      </w:r>
      <w:r>
        <w:t xml:space="preserve"> UN Women’s support under both the </w:t>
      </w:r>
      <w:r w:rsidR="00987FA4">
        <w:t xml:space="preserve">UN </w:t>
      </w:r>
      <w:r>
        <w:t xml:space="preserve">Joint </w:t>
      </w:r>
      <w:proofErr w:type="spellStart"/>
      <w:r>
        <w:t>Programme</w:t>
      </w:r>
      <w:proofErr w:type="spellEnd"/>
      <w:r>
        <w:t xml:space="preserve"> on ES and the </w:t>
      </w:r>
      <w:r w:rsidR="001E27A2">
        <w:t xml:space="preserve">current </w:t>
      </w:r>
      <w:r>
        <w:t xml:space="preserve">EVAW </w:t>
      </w:r>
      <w:proofErr w:type="spellStart"/>
      <w:r>
        <w:t>Programme</w:t>
      </w:r>
      <w:proofErr w:type="spellEnd"/>
      <w:r>
        <w:t xml:space="preserve"> h</w:t>
      </w:r>
      <w:r w:rsidR="00A76030">
        <w:t>as</w:t>
      </w:r>
      <w:r>
        <w:t xml:space="preserve"> strengthened and expanded SAFENET in </w:t>
      </w:r>
      <w:r w:rsidR="00A76030">
        <w:t>the two</w:t>
      </w:r>
      <w:r>
        <w:t xml:space="preserve"> countries, including responding to the circumstances of the COVID-19 pandemic</w:t>
      </w:r>
      <w:r w:rsidR="00987FA4">
        <w:t>,</w:t>
      </w:r>
      <w:r>
        <w:t xml:space="preserve"> </w:t>
      </w:r>
      <w:r w:rsidR="00A76030">
        <w:t xml:space="preserve">through </w:t>
      </w:r>
      <w:r>
        <w:t>establishing special referral pathways</w:t>
      </w:r>
      <w:r w:rsidR="00987FA4">
        <w:t>.</w:t>
      </w:r>
      <w:r>
        <w:rPr>
          <w:rStyle w:val="FootnoteReference"/>
        </w:rPr>
        <w:footnoteReference w:id="187"/>
      </w:r>
    </w:p>
    <w:p w14:paraId="2CCB942F" w14:textId="25FC3988" w:rsidR="00365A48" w:rsidRDefault="004236D8" w:rsidP="00A76030">
      <w:pPr>
        <w:pStyle w:val="ListParagraph"/>
        <w:numPr>
          <w:ilvl w:val="1"/>
          <w:numId w:val="36"/>
        </w:numPr>
        <w:spacing w:after="0" w:line="240" w:lineRule="auto"/>
        <w:jc w:val="both"/>
      </w:pPr>
      <w:r>
        <w:t xml:space="preserve">In </w:t>
      </w:r>
      <w:r w:rsidRPr="0032319D">
        <w:rPr>
          <w:b/>
          <w:bCs/>
        </w:rPr>
        <w:t>Kiribati</w:t>
      </w:r>
      <w:r>
        <w:t>, expanding SafeNet to faith-based providers enhanced survivor access to confidential counselling, legal aid, and case management for women living in remote provinces.</w:t>
      </w:r>
      <w:r>
        <w:rPr>
          <w:rStyle w:val="FootnoteReference"/>
        </w:rPr>
        <w:footnoteReference w:id="188"/>
      </w:r>
    </w:p>
    <w:p w14:paraId="3771797E" w14:textId="44F89C74" w:rsidR="00365A48" w:rsidRPr="00FA4078" w:rsidRDefault="00365A48" w:rsidP="00B92411">
      <w:pPr>
        <w:pStyle w:val="ListParagraph"/>
        <w:numPr>
          <w:ilvl w:val="1"/>
          <w:numId w:val="36"/>
        </w:numPr>
        <w:spacing w:after="0" w:line="240" w:lineRule="auto"/>
        <w:jc w:val="both"/>
      </w:pPr>
      <w:r>
        <w:t xml:space="preserve">In the </w:t>
      </w:r>
      <w:r w:rsidRPr="00365A48">
        <w:rPr>
          <w:b/>
          <w:bCs/>
        </w:rPr>
        <w:t>Solomon Islands</w:t>
      </w:r>
      <w:r>
        <w:t>, UN Women’s support of SAFENET under the Ministry of Women, Youth, Children and Family Affairs helped expand services to eight of nine provinces</w:t>
      </w:r>
      <w:r w:rsidR="00DD398B">
        <w:t>,</w:t>
      </w:r>
      <w:r>
        <w:t xml:space="preserve"> coupled with health provider</w:t>
      </w:r>
      <w:r w:rsidR="00DD398B">
        <w:t xml:space="preserve"> training</w:t>
      </w:r>
      <w:r>
        <w:t xml:space="preserve">.  This led to increased reporting as </w:t>
      </w:r>
      <w:r w:rsidR="00DD398B">
        <w:t>the</w:t>
      </w:r>
      <w:r>
        <w:t xml:space="preserve"> </w:t>
      </w:r>
      <w:r w:rsidR="00DD398B">
        <w:t xml:space="preserve">availability of </w:t>
      </w:r>
      <w:r>
        <w:t>higher-quality care</w:t>
      </w:r>
      <w:r w:rsidR="00DD398B">
        <w:t xml:space="preserve"> traveled by word of mouth</w:t>
      </w:r>
      <w:r>
        <w:t xml:space="preserve">. </w:t>
      </w:r>
      <w:r>
        <w:rPr>
          <w:rStyle w:val="FootnoteReference"/>
        </w:rPr>
        <w:footnoteReference w:id="189"/>
      </w:r>
    </w:p>
    <w:p w14:paraId="65459D9E" w14:textId="48587672" w:rsidR="004236D8" w:rsidRPr="0040551A" w:rsidRDefault="004236D8" w:rsidP="00B92411">
      <w:pPr>
        <w:pStyle w:val="ListParagraph"/>
        <w:numPr>
          <w:ilvl w:val="0"/>
          <w:numId w:val="36"/>
        </w:numPr>
        <w:spacing w:after="0" w:line="240" w:lineRule="auto"/>
        <w:jc w:val="both"/>
      </w:pPr>
      <w:r>
        <w:t xml:space="preserve">In </w:t>
      </w:r>
      <w:r w:rsidRPr="00FE04BF">
        <w:rPr>
          <w:b/>
          <w:bCs/>
        </w:rPr>
        <w:t>Viet Nam</w:t>
      </w:r>
      <w:r>
        <w:t xml:space="preserve">, nearly three years of </w:t>
      </w:r>
      <w:r w:rsidR="007B3D09">
        <w:t xml:space="preserve">ESP-related </w:t>
      </w:r>
      <w:r>
        <w:t xml:space="preserve">advocacy </w:t>
      </w:r>
      <w:r w:rsidRPr="00FE04BF">
        <w:rPr>
          <w:rFonts w:cstheme="majorHAnsi"/>
          <w:szCs w:val="20"/>
        </w:rPr>
        <w:t>and operational work</w:t>
      </w:r>
      <w:r w:rsidR="007B3D09">
        <w:rPr>
          <w:rFonts w:cstheme="majorHAnsi"/>
          <w:szCs w:val="20"/>
        </w:rPr>
        <w:t xml:space="preserve"> </w:t>
      </w:r>
      <w:r w:rsidRPr="00FE04BF">
        <w:rPr>
          <w:rFonts w:cstheme="majorHAnsi"/>
          <w:szCs w:val="20"/>
        </w:rPr>
        <w:t>culminated in</w:t>
      </w:r>
      <w:r>
        <w:t xml:space="preserve"> </w:t>
      </w:r>
      <w:r w:rsidRPr="00FE04BF">
        <w:rPr>
          <w:rFonts w:cstheme="majorHAnsi"/>
          <w:szCs w:val="20"/>
        </w:rPr>
        <w:t xml:space="preserve">the establishment of the first </w:t>
      </w:r>
      <w:r w:rsidRPr="00FE04BF">
        <w:rPr>
          <w:rFonts w:cstheme="majorHAnsi"/>
          <w:b/>
          <w:bCs/>
          <w:szCs w:val="20"/>
        </w:rPr>
        <w:t xml:space="preserve">One-Stop Model for Women and Children (OSM4WC) </w:t>
      </w:r>
      <w:r w:rsidRPr="00FE04BF">
        <w:rPr>
          <w:rFonts w:cstheme="majorHAnsi"/>
          <w:szCs w:val="20"/>
        </w:rPr>
        <w:t>in Ho Chi Min City</w:t>
      </w:r>
      <w:r w:rsidRPr="00C02C0F">
        <w:t xml:space="preserve"> under Decision 1275/QD-UBND.</w:t>
      </w:r>
      <w:r>
        <w:t xml:space="preserve"> </w:t>
      </w:r>
      <w:r w:rsidRPr="00C02C0F">
        <w:t xml:space="preserve"> </w:t>
      </w:r>
      <w:r>
        <w:rPr>
          <w:rFonts w:cstheme="majorHAnsi"/>
          <w:szCs w:val="20"/>
        </w:rPr>
        <w:t>Subsequently,</w:t>
      </w:r>
      <w:r w:rsidRPr="00FE04BF">
        <w:rPr>
          <w:rFonts w:cstheme="majorHAnsi"/>
          <w:szCs w:val="20"/>
        </w:rPr>
        <w:t xml:space="preserve"> </w:t>
      </w:r>
      <w:r w:rsidR="007B3D09">
        <w:rPr>
          <w:rFonts w:cstheme="majorHAnsi"/>
          <w:szCs w:val="20"/>
        </w:rPr>
        <w:t xml:space="preserve">these centers </w:t>
      </w:r>
      <w:r w:rsidRPr="00FE04BF">
        <w:rPr>
          <w:rFonts w:cstheme="majorHAnsi"/>
          <w:szCs w:val="20"/>
        </w:rPr>
        <w:t xml:space="preserve">were established in four </w:t>
      </w:r>
      <w:r>
        <w:rPr>
          <w:rFonts w:cstheme="majorHAnsi"/>
          <w:szCs w:val="20"/>
        </w:rPr>
        <w:t xml:space="preserve">more </w:t>
      </w:r>
      <w:r w:rsidRPr="00FE04BF">
        <w:rPr>
          <w:rFonts w:cstheme="majorHAnsi"/>
          <w:szCs w:val="20"/>
        </w:rPr>
        <w:t>provinces.</w:t>
      </w:r>
      <w:r>
        <w:rPr>
          <w:rFonts w:cstheme="majorHAnsi"/>
          <w:szCs w:val="20"/>
        </w:rPr>
        <w:t xml:space="preserve"> </w:t>
      </w:r>
      <w:r w:rsidRPr="008E4E0C">
        <w:rPr>
          <w:rFonts w:cstheme="majorHAnsi"/>
          <w:szCs w:val="20"/>
        </w:rPr>
        <w:t xml:space="preserve">OSM4WCs </w:t>
      </w:r>
      <w:r>
        <w:rPr>
          <w:rFonts w:cstheme="majorHAnsi"/>
          <w:szCs w:val="20"/>
        </w:rPr>
        <w:t>house a</w:t>
      </w:r>
      <w:r w:rsidRPr="008E4E0C">
        <w:rPr>
          <w:rFonts w:cstheme="majorHAnsi"/>
          <w:szCs w:val="20"/>
        </w:rPr>
        <w:t xml:space="preserve"> range of essential services in one location</w:t>
      </w:r>
      <w:r>
        <w:rPr>
          <w:rFonts w:cstheme="majorHAnsi"/>
          <w:szCs w:val="20"/>
        </w:rPr>
        <w:t xml:space="preserve"> (legal aid, health, etc.), </w:t>
      </w:r>
      <w:r w:rsidR="007B3D09">
        <w:rPr>
          <w:rFonts w:cstheme="majorHAnsi"/>
          <w:szCs w:val="20"/>
        </w:rPr>
        <w:t xml:space="preserve">saving women from having to </w:t>
      </w:r>
      <w:r>
        <w:rPr>
          <w:rFonts w:cstheme="majorHAnsi"/>
          <w:szCs w:val="20"/>
        </w:rPr>
        <w:t>attend</w:t>
      </w:r>
      <w:r w:rsidRPr="008E4E0C">
        <w:rPr>
          <w:rFonts w:cstheme="majorHAnsi"/>
          <w:szCs w:val="20"/>
        </w:rPr>
        <w:t xml:space="preserve"> multiple service delivery points. This model aims to assist women and children, particularly those facing violence and sexual abuse, but especially those socio-economically disadvantaged and marginalized, </w:t>
      </w:r>
      <w:r w:rsidRPr="008E4E0C">
        <w:rPr>
          <w:rFonts w:cstheme="majorHAnsi"/>
          <w:szCs w:val="20"/>
        </w:rPr>
        <w:lastRenderedPageBreak/>
        <w:t>such as migrants, LBTQI, persons with disabilities</w:t>
      </w:r>
      <w:r>
        <w:rPr>
          <w:rFonts w:cstheme="majorHAnsi"/>
          <w:szCs w:val="20"/>
        </w:rPr>
        <w:t>.</w:t>
      </w:r>
      <w:r>
        <w:rPr>
          <w:rStyle w:val="FootnoteReference"/>
          <w:rFonts w:cstheme="majorHAnsi"/>
        </w:rPr>
        <w:footnoteReference w:id="190"/>
      </w:r>
      <w:r>
        <w:t xml:space="preserve"> </w:t>
      </w:r>
      <w:r w:rsidRPr="00FE04BF">
        <w:rPr>
          <w:rFonts w:cstheme="majorHAnsi"/>
          <w:szCs w:val="20"/>
        </w:rPr>
        <w:t xml:space="preserve"> </w:t>
      </w:r>
      <w:r w:rsidRPr="00C02C0F">
        <w:t>A draft coordination mechanism and SOPs governing essential services for women and children were developed in Ho Chi Minh City and in Da Nang city.</w:t>
      </w:r>
      <w:r>
        <w:rPr>
          <w:rStyle w:val="FootnoteReference"/>
        </w:rPr>
        <w:footnoteReference w:id="191"/>
      </w:r>
      <w:r>
        <w:t xml:space="preserve">  The </w:t>
      </w:r>
      <w:r w:rsidR="007B3D09">
        <w:t>proposed</w:t>
      </w:r>
      <w:r w:rsidRPr="00FE04BF">
        <w:rPr>
          <w:b/>
          <w:bCs/>
        </w:rPr>
        <w:t xml:space="preserve"> E-PeaceHouse model</w:t>
      </w:r>
      <w:r>
        <w:t xml:space="preserve"> is based on a three-tiered, real-time coordination platform with the Cloud House (national), regional coordination zones, and community safe-access points</w:t>
      </w:r>
      <w:r w:rsidR="00987FA4">
        <w:t xml:space="preserve">, </w:t>
      </w:r>
      <w:r w:rsidR="007B3D09">
        <w:t xml:space="preserve"> </w:t>
      </w:r>
      <w:r w:rsidR="00987FA4">
        <w:t xml:space="preserve">which </w:t>
      </w:r>
      <w:r w:rsidR="007B3D09">
        <w:t xml:space="preserve">will </w:t>
      </w:r>
      <w:r>
        <w:t>allo</w:t>
      </w:r>
      <w:r w:rsidR="007B3D09">
        <w:t>w</w:t>
      </w:r>
      <w:r>
        <w:t xml:space="preserve"> survivors to connect remotely (phone/web/app), be assessed, and receive appropriate support (</w:t>
      </w:r>
      <w:r w:rsidR="00987FA4">
        <w:t xml:space="preserve">e.g., </w:t>
      </w:r>
      <w:r>
        <w:t>self-care, remote consultations, referrals, emergency protection). The system is designed to facilitate real-time data collection, monitoring, and dissemination of VAW</w:t>
      </w:r>
      <w:r w:rsidR="007B3D09">
        <w:t xml:space="preserve"> and VA</w:t>
      </w:r>
      <w:r>
        <w:t>C information, reducing geographic barriers and dependence on physical infrastructure.</w:t>
      </w:r>
      <w:r>
        <w:rPr>
          <w:rStyle w:val="FootnoteReference"/>
        </w:rPr>
        <w:footnoteReference w:id="192"/>
      </w:r>
      <w:r>
        <w:t xml:space="preserve">  </w:t>
      </w:r>
      <w:r w:rsidR="007B3D09">
        <w:t xml:space="preserve">To ensure the quality of these one-stop centers, </w:t>
      </w:r>
      <w:r w:rsidRPr="0040551A">
        <w:t>UN Women, in consultation with Ho Chi Minh City</w:t>
      </w:r>
      <w:r>
        <w:t xml:space="preserve"> facilitated shared learning for 20</w:t>
      </w:r>
      <w:r w:rsidRPr="0040551A">
        <w:t xml:space="preserve"> service providers and advisors of the Ho Chi Minh City OSM4WC and </w:t>
      </w:r>
      <w:r w:rsidR="00987FA4">
        <w:t xml:space="preserve">the </w:t>
      </w:r>
      <w:r w:rsidRPr="0040551A">
        <w:t xml:space="preserve">Peace House Shelter to visit one-stop </w:t>
      </w:r>
      <w:proofErr w:type="spellStart"/>
      <w:r w:rsidRPr="0040551A">
        <w:t>centres</w:t>
      </w:r>
      <w:proofErr w:type="spellEnd"/>
      <w:r w:rsidRPr="0040551A">
        <w:t xml:space="preserve"> based in hospitals </w:t>
      </w:r>
      <w:r>
        <w:t xml:space="preserve">in the </w:t>
      </w:r>
      <w:r w:rsidRPr="00EE12B2">
        <w:rPr>
          <w:b/>
          <w:bCs/>
        </w:rPr>
        <w:t>Philippines</w:t>
      </w:r>
      <w:r w:rsidR="00987FA4">
        <w:t>,</w:t>
      </w:r>
      <w:r>
        <w:t xml:space="preserve"> </w:t>
      </w:r>
      <w:r w:rsidRPr="0040551A">
        <w:t>which are among the most developed in ASEAN countries.</w:t>
      </w:r>
      <w:r w:rsidRPr="0040551A">
        <w:rPr>
          <w:rStyle w:val="FootnoteReference"/>
          <w:sz w:val="22"/>
        </w:rPr>
        <w:footnoteReference w:id="193"/>
      </w:r>
    </w:p>
    <w:p w14:paraId="71072E09" w14:textId="757562B5" w:rsidR="004236D8" w:rsidRDefault="004236D8" w:rsidP="00EF1C61">
      <w:pPr>
        <w:pStyle w:val="ListParagraph"/>
        <w:numPr>
          <w:ilvl w:val="0"/>
          <w:numId w:val="36"/>
        </w:numPr>
        <w:spacing w:after="0" w:line="240" w:lineRule="auto"/>
        <w:jc w:val="both"/>
      </w:pPr>
      <w:r>
        <w:t xml:space="preserve">In </w:t>
      </w:r>
      <w:r w:rsidRPr="006A201B">
        <w:rPr>
          <w:b/>
          <w:bCs/>
        </w:rPr>
        <w:t>Pakistan</w:t>
      </w:r>
      <w:r>
        <w:t xml:space="preserve">, the Family Protection and Rehabilitation Center for Women </w:t>
      </w:r>
      <w:r w:rsidR="00117F09">
        <w:t xml:space="preserve">in Islamabad </w:t>
      </w:r>
      <w:r>
        <w:t xml:space="preserve">was renovated to provide </w:t>
      </w:r>
      <w:r w:rsidR="00117F09">
        <w:t>immediate and long</w:t>
      </w:r>
      <w:r w:rsidR="00987FA4">
        <w:t>-</w:t>
      </w:r>
      <w:r w:rsidR="00117F09">
        <w:t>term recovery services for women, including</w:t>
      </w:r>
      <w:r>
        <w:t xml:space="preserve">, shelter, </w:t>
      </w:r>
      <w:r w:rsidR="00117F09">
        <w:t xml:space="preserve">training in </w:t>
      </w:r>
      <w:r>
        <w:t>digital literacy</w:t>
      </w:r>
      <w:r w:rsidR="00117F09">
        <w:t>,</w:t>
      </w:r>
      <w:r>
        <w:t xml:space="preserve"> and small-business skills.</w:t>
      </w:r>
      <w:r w:rsidR="003328DA">
        <w:t xml:space="preserve"> </w:t>
      </w:r>
      <w:r>
        <w:t xml:space="preserve">In </w:t>
      </w:r>
      <w:r w:rsidRPr="003328DA">
        <w:rPr>
          <w:b/>
          <w:bCs/>
        </w:rPr>
        <w:t>Timor-Leste</w:t>
      </w:r>
      <w:r>
        <w:t xml:space="preserve">, </w:t>
      </w:r>
      <w:r w:rsidR="00117F09">
        <w:t xml:space="preserve">UN Women supported the establishment </w:t>
      </w:r>
      <w:r w:rsidR="003328DA" w:rsidRPr="003328DA">
        <w:t xml:space="preserve">of </w:t>
      </w:r>
      <w:r w:rsidR="003328DA">
        <w:t>a</w:t>
      </w:r>
      <w:r w:rsidR="003328DA" w:rsidRPr="003328DA">
        <w:t xml:space="preserve"> multisectoral Hotline and Helpline for GBV and VAC, </w:t>
      </w:r>
      <w:r w:rsidR="003328DA">
        <w:t>along with development of ESP-aligned</w:t>
      </w:r>
      <w:r w:rsidR="003328DA" w:rsidRPr="003328DA">
        <w:t xml:space="preserve"> confidentiality and safety protocols</w:t>
      </w:r>
      <w:r w:rsidR="003328DA">
        <w:t>.</w:t>
      </w:r>
      <w:r w:rsidR="003328DA" w:rsidRPr="003328DA">
        <w:rPr>
          <w:rStyle w:val="FootnoteReference"/>
        </w:rPr>
        <w:t xml:space="preserve"> </w:t>
      </w:r>
      <w:r w:rsidR="003328DA">
        <w:rPr>
          <w:rStyle w:val="FootnoteReference"/>
        </w:rPr>
        <w:footnoteReference w:id="194"/>
      </w:r>
    </w:p>
    <w:p w14:paraId="3B7DF1A7" w14:textId="6995C98C" w:rsidR="004236D8" w:rsidRDefault="003328DA" w:rsidP="008239FD">
      <w:pPr>
        <w:pStyle w:val="ListParagraph"/>
        <w:numPr>
          <w:ilvl w:val="0"/>
          <w:numId w:val="36"/>
        </w:numPr>
        <w:spacing w:after="0" w:line="240" w:lineRule="auto"/>
        <w:jc w:val="both"/>
      </w:pPr>
      <w:r>
        <w:t>After years of consistent support from UN Women in</w:t>
      </w:r>
      <w:r w:rsidR="004236D8">
        <w:t xml:space="preserve"> </w:t>
      </w:r>
      <w:r w:rsidR="004236D8" w:rsidRPr="006A201B">
        <w:rPr>
          <w:b/>
          <w:bCs/>
        </w:rPr>
        <w:t>Cambodia</w:t>
      </w:r>
      <w:r w:rsidR="004236D8">
        <w:t xml:space="preserve">, </w:t>
      </w:r>
      <w:r>
        <w:t xml:space="preserve">there are functional </w:t>
      </w:r>
      <w:r w:rsidR="004236D8">
        <w:t xml:space="preserve">coordination </w:t>
      </w:r>
      <w:r>
        <w:t xml:space="preserve">mechanisms </w:t>
      </w:r>
      <w:r w:rsidR="004236D8">
        <w:t xml:space="preserve">at the national, provincial, and district levels. UN Women helped clarify the roles of national and provincial GBV working groups, ensured quarterly convenings, and provided financial and technical support for their operations. </w:t>
      </w:r>
      <w:r>
        <w:t>As a result, survivor s</w:t>
      </w:r>
      <w:r w:rsidR="004236D8">
        <w:t xml:space="preserve">ervice agencies are </w:t>
      </w:r>
      <w:r>
        <w:t>collaborating with each other and making appropriate</w:t>
      </w:r>
      <w:r w:rsidR="004236D8">
        <w:t xml:space="preserve"> referrals</w:t>
      </w:r>
      <w:r>
        <w:t xml:space="preserve"> for the first time.</w:t>
      </w:r>
      <w:r w:rsidR="004236D8">
        <w:rPr>
          <w:rStyle w:val="FootnoteReference"/>
        </w:rPr>
        <w:footnoteReference w:id="195"/>
      </w:r>
    </w:p>
    <w:p w14:paraId="3715E019" w14:textId="77777777" w:rsidR="00AE216F" w:rsidRPr="0014646B" w:rsidRDefault="00AE216F" w:rsidP="0014646B">
      <w:pPr>
        <w:pStyle w:val="Heading3"/>
      </w:pPr>
    </w:p>
    <w:p w14:paraId="6D5EAA55" w14:textId="3D3C271B" w:rsidR="00C87062" w:rsidRDefault="00C87062" w:rsidP="00504D46">
      <w:pPr>
        <w:pStyle w:val="Heading3"/>
        <w:jc w:val="both"/>
      </w:pPr>
      <w:bookmarkStart w:id="216" w:name="_Toc214131915"/>
      <w:bookmarkStart w:id="217" w:name="_Toc225791374"/>
      <w:bookmarkStart w:id="218" w:name="_Toc210043039"/>
      <w:r w:rsidRPr="0014646B">
        <w:t xml:space="preserve">Finding 6: </w:t>
      </w:r>
      <w:bookmarkEnd w:id="216"/>
      <w:r w:rsidR="00F07B2A" w:rsidRPr="0014646B">
        <w:t>Through targeted advocacy and comprehensive capacity strengthening, UN Women advanced prevention policy, strategies and initiatives, particularly in the A</w:t>
      </w:r>
      <w:r w:rsidR="00987FA4">
        <w:t>sia-</w:t>
      </w:r>
      <w:r w:rsidR="00F07B2A" w:rsidRPr="0014646B">
        <w:t>P</w:t>
      </w:r>
      <w:r w:rsidR="00987FA4">
        <w:t>acific</w:t>
      </w:r>
      <w:r w:rsidR="00F07B2A" w:rsidRPr="0014646B">
        <w:t xml:space="preserve"> region</w:t>
      </w:r>
      <w:bookmarkEnd w:id="217"/>
      <w:r w:rsidRPr="0014646B">
        <w:t xml:space="preserve"> </w:t>
      </w:r>
    </w:p>
    <w:p w14:paraId="31C4C3A7" w14:textId="47562D92" w:rsidR="002732FC" w:rsidRDefault="002732FC" w:rsidP="00E3599B">
      <w:pPr>
        <w:spacing w:line="240" w:lineRule="auto"/>
        <w:ind w:left="720"/>
        <w:rPr>
          <w:i/>
          <w:iCs/>
        </w:rPr>
      </w:pPr>
      <w:r>
        <w:rPr>
          <w:i/>
          <w:iCs/>
        </w:rPr>
        <w:t>“</w:t>
      </w:r>
      <w:r w:rsidRPr="007F0E9E">
        <w:rPr>
          <w:i/>
          <w:iCs/>
        </w:rPr>
        <w:t>UN Women put prevention in the heart of government agendas and the UN system</w:t>
      </w:r>
      <w:r>
        <w:rPr>
          <w:i/>
          <w:iCs/>
        </w:rPr>
        <w:t>”</w:t>
      </w:r>
      <w:r>
        <w:rPr>
          <w:rStyle w:val="FootnoteReference"/>
          <w:i/>
          <w:iCs/>
        </w:rPr>
        <w:footnoteReference w:id="196"/>
      </w:r>
    </w:p>
    <w:p w14:paraId="63B95DF6" w14:textId="292E89FD" w:rsidR="00C87062" w:rsidRDefault="00C87062" w:rsidP="00504D46">
      <w:pPr>
        <w:spacing w:line="240" w:lineRule="auto"/>
        <w:jc w:val="both"/>
      </w:pPr>
      <w:r>
        <w:t>Evidence gathered over the last three decades has shown that preventing violence against women and girls is possible</w:t>
      </w:r>
      <w:r w:rsidR="0095619F">
        <w:t>; d</w:t>
      </w:r>
      <w:r w:rsidR="006729AC">
        <w:t xml:space="preserve">ecreased levels of VAWG </w:t>
      </w:r>
      <w:r w:rsidR="0095619F">
        <w:t xml:space="preserve">are associated with </w:t>
      </w:r>
      <w:r w:rsidR="006D7500">
        <w:t xml:space="preserve">a </w:t>
      </w:r>
      <w:r>
        <w:t>range of</w:t>
      </w:r>
      <w:r w:rsidR="0095619F">
        <w:t xml:space="preserve"> effective</w:t>
      </w:r>
      <w:r>
        <w:t xml:space="preserve"> interventions and practices.</w:t>
      </w:r>
      <w:r>
        <w:rPr>
          <w:rStyle w:val="FootnoteReference"/>
        </w:rPr>
        <w:footnoteReference w:id="197"/>
      </w:r>
      <w:r>
        <w:t xml:space="preserve">  The RESPECT </w:t>
      </w:r>
      <w:r w:rsidR="00987FA4">
        <w:t>F</w:t>
      </w:r>
      <w:r>
        <w:t>ramework and related guidance developed by UN Women and partners (</w:t>
      </w:r>
      <w:r w:rsidR="006729AC">
        <w:t xml:space="preserve">presented in </w:t>
      </w:r>
      <w:r>
        <w:t xml:space="preserve">Finding 1) focus on </w:t>
      </w:r>
      <w:r w:rsidR="006729AC">
        <w:t>practical guidance and tools tailoring</w:t>
      </w:r>
      <w:r w:rsidR="0081064E">
        <w:t xml:space="preserve"> </w:t>
      </w:r>
      <w:r>
        <w:t>and implement</w:t>
      </w:r>
      <w:r w:rsidR="0081064E">
        <w:t>ing</w:t>
      </w:r>
      <w:r>
        <w:t xml:space="preserve"> these evidence-based interventions</w:t>
      </w:r>
      <w:r w:rsidR="0081064E">
        <w:t xml:space="preserve"> in different contexts</w:t>
      </w:r>
      <w:r>
        <w:t xml:space="preserve">.  UN Women has affirmed its commitment to </w:t>
      </w:r>
      <w:r w:rsidR="0081064E">
        <w:t xml:space="preserve">VAWG </w:t>
      </w:r>
      <w:r>
        <w:t>prevention</w:t>
      </w:r>
      <w:r w:rsidR="0081064E">
        <w:t xml:space="preserve"> i</w:t>
      </w:r>
      <w:r>
        <w:t xml:space="preserve">n </w:t>
      </w:r>
      <w:r w:rsidR="006729AC">
        <w:t xml:space="preserve">the impact areas of </w:t>
      </w:r>
      <w:r>
        <w:t xml:space="preserve">its </w:t>
      </w:r>
      <w:r w:rsidR="006729AC">
        <w:t xml:space="preserve">successive </w:t>
      </w:r>
      <w:r>
        <w:t xml:space="preserve">Strategic Plans, </w:t>
      </w:r>
      <w:r>
        <w:lastRenderedPageBreak/>
        <w:t xml:space="preserve">including </w:t>
      </w:r>
      <w:r w:rsidR="00F62D92">
        <w:t xml:space="preserve">its latest Strategic Plan </w:t>
      </w:r>
      <w:r w:rsidR="006729AC">
        <w:t>(</w:t>
      </w:r>
      <w:r>
        <w:t>2026-2029).</w:t>
      </w:r>
      <w:r>
        <w:rPr>
          <w:rStyle w:val="FootnoteReference"/>
        </w:rPr>
        <w:footnoteReference w:id="198"/>
      </w:r>
      <w:r>
        <w:t xml:space="preserve">  UN Women is currently developing </w:t>
      </w:r>
      <w:r w:rsidR="006729AC">
        <w:t>a</w:t>
      </w:r>
      <w:r>
        <w:t xml:space="preserve"> Global Prevention Strategy that will guide the Entity’s programming under the new Strategic Plan. The strategy</w:t>
      </w:r>
      <w:r w:rsidR="00F62D92">
        <w:t xml:space="preserve"> has been</w:t>
      </w:r>
      <w:r>
        <w:t xml:space="preserve"> developed through multiple consultations across all levels of the Entity and </w:t>
      </w:r>
      <w:r w:rsidR="00F62D92">
        <w:t xml:space="preserve">has drawn </w:t>
      </w:r>
      <w:r>
        <w:t xml:space="preserve">on the evidence generated by </w:t>
      </w:r>
      <w:r w:rsidR="00100DF1">
        <w:t xml:space="preserve">years of </w:t>
      </w:r>
      <w:r w:rsidR="00F62D92">
        <w:t>work in this area</w:t>
      </w:r>
      <w:r w:rsidR="00100DF1">
        <w:t xml:space="preserve">, </w:t>
      </w:r>
      <w:r w:rsidR="00F62D92">
        <w:t>much of which has been supported</w:t>
      </w:r>
      <w:r w:rsidR="00100DF1">
        <w:t xml:space="preserve"> by</w:t>
      </w:r>
      <w:r>
        <w:t xml:space="preserve"> DFAT.</w:t>
      </w:r>
      <w:r>
        <w:rPr>
          <w:rStyle w:val="FootnoteReference"/>
        </w:rPr>
        <w:footnoteReference w:id="199"/>
      </w:r>
      <w:r>
        <w:t xml:space="preserve">  </w:t>
      </w:r>
      <w:r w:rsidR="00F62D92">
        <w:t xml:space="preserve">The </w:t>
      </w:r>
      <w:r w:rsidR="0081064E">
        <w:t>UN Women ROAP developed a regional strategy for prevention in 2020, aligned with the RESPECT Framework, that guided the extensive programming that took place in the region.</w:t>
      </w:r>
      <w:r w:rsidR="0081064E">
        <w:rPr>
          <w:rStyle w:val="FootnoteReference"/>
        </w:rPr>
        <w:footnoteReference w:id="200"/>
      </w:r>
      <w:r w:rsidR="0081064E">
        <w:t xml:space="preserve">  </w:t>
      </w:r>
    </w:p>
    <w:p w14:paraId="6966E18F" w14:textId="196D404D" w:rsidR="00C87062" w:rsidRPr="007F0E9E" w:rsidRDefault="006344F2" w:rsidP="00FB0942">
      <w:pPr>
        <w:spacing w:after="0" w:line="240" w:lineRule="auto"/>
        <w:jc w:val="both"/>
        <w:rPr>
          <w:i/>
          <w:iCs/>
        </w:rPr>
      </w:pPr>
      <w:r>
        <w:t>A</w:t>
      </w:r>
      <w:r w:rsidR="00C87062">
        <w:t>s</w:t>
      </w:r>
      <w:r w:rsidR="00F62D92">
        <w:t xml:space="preserve"> noted elsewhere in this evaluation</w:t>
      </w:r>
      <w:r w:rsidR="00C87062">
        <w:t xml:space="preserve">, </w:t>
      </w:r>
      <w:r>
        <w:t xml:space="preserve">UN Women’s approach to prevention under the EVAW </w:t>
      </w:r>
      <w:proofErr w:type="spellStart"/>
      <w:r>
        <w:t>Programme</w:t>
      </w:r>
      <w:proofErr w:type="spellEnd"/>
      <w:r>
        <w:t xml:space="preserve"> targeted </w:t>
      </w:r>
      <w:r w:rsidR="0081064E">
        <w:t xml:space="preserve">structural change.  </w:t>
      </w:r>
      <w:r>
        <w:t>This included advancing</w:t>
      </w:r>
      <w:r w:rsidR="00AA477E">
        <w:t xml:space="preserve"> </w:t>
      </w:r>
      <w:r>
        <w:t>a strong understanding of VAWG prevention</w:t>
      </w:r>
      <w:r w:rsidR="0081064E">
        <w:t xml:space="preserve"> </w:t>
      </w:r>
      <w:r w:rsidR="0065164B">
        <w:t xml:space="preserve">to push </w:t>
      </w:r>
      <w:r w:rsidR="0081064E">
        <w:t xml:space="preserve">policy </w:t>
      </w:r>
      <w:r>
        <w:t xml:space="preserve">reform </w:t>
      </w:r>
      <w:r w:rsidR="0081064E">
        <w:t xml:space="preserve">and </w:t>
      </w:r>
      <w:r>
        <w:t xml:space="preserve">changes to </w:t>
      </w:r>
      <w:r w:rsidR="00AA477E">
        <w:t>social norm</w:t>
      </w:r>
      <w:r>
        <w:t>s</w:t>
      </w:r>
      <w:r w:rsidR="00AA477E">
        <w:t xml:space="preserve"> that influence</w:t>
      </w:r>
      <w:r>
        <w:t xml:space="preserve"> </w:t>
      </w:r>
      <w:proofErr w:type="spellStart"/>
      <w:r w:rsidR="00AA477E">
        <w:t>behavio</w:t>
      </w:r>
      <w:r w:rsidR="00437E8A">
        <w:t>u</w:t>
      </w:r>
      <w:r w:rsidR="00AA477E">
        <w:t>r</w:t>
      </w:r>
      <w:proofErr w:type="spellEnd"/>
      <w:r w:rsidR="00AA477E">
        <w:t xml:space="preserve">. </w:t>
      </w:r>
      <w:r>
        <w:t>UN Women’s extensive work in this area</w:t>
      </w:r>
      <w:r w:rsidR="00C87062">
        <w:t xml:space="preserve"> </w:t>
      </w:r>
      <w:r>
        <w:t xml:space="preserve">enabled an </w:t>
      </w:r>
      <w:r w:rsidR="00C87062">
        <w:t>understand</w:t>
      </w:r>
      <w:r>
        <w:t>ing of</w:t>
      </w:r>
      <w:r w:rsidR="00C87062">
        <w:t xml:space="preserve"> </w:t>
      </w:r>
      <w:r w:rsidR="00F7418D">
        <w:t xml:space="preserve">what </w:t>
      </w:r>
      <w:r w:rsidR="00926731">
        <w:t>actions</w:t>
      </w:r>
      <w:r>
        <w:t xml:space="preserve"> </w:t>
      </w:r>
      <w:r w:rsidR="00926731">
        <w:t>support</w:t>
      </w:r>
      <w:r>
        <w:t xml:space="preserve"> primary</w:t>
      </w:r>
      <w:r w:rsidR="00C87062">
        <w:t xml:space="preserve"> prevention</w:t>
      </w:r>
      <w:r>
        <w:t xml:space="preserve"> of VAWG</w:t>
      </w:r>
      <w:r w:rsidR="00830909">
        <w:t xml:space="preserve">, meaning </w:t>
      </w:r>
      <w:r w:rsidR="00926731">
        <w:t>targeting its</w:t>
      </w:r>
      <w:r>
        <w:t xml:space="preserve"> </w:t>
      </w:r>
      <w:r w:rsidR="00C87062">
        <w:t>root cause</w:t>
      </w:r>
      <w:r w:rsidR="00926731">
        <w:t>s</w:t>
      </w:r>
      <w:r w:rsidR="00F62D92">
        <w:t xml:space="preserve">, </w:t>
      </w:r>
      <w:r w:rsidR="00926731">
        <w:t xml:space="preserve">such </w:t>
      </w:r>
      <w:r w:rsidR="00C433B4">
        <w:t xml:space="preserve">as </w:t>
      </w:r>
      <w:proofErr w:type="spellStart"/>
      <w:r w:rsidR="00926731">
        <w:t>programmes</w:t>
      </w:r>
      <w:proofErr w:type="spellEnd"/>
      <w:r w:rsidR="00926731">
        <w:t xml:space="preserve"> that influence norms and practices</w:t>
      </w:r>
      <w:r w:rsidR="00F62D92">
        <w:t xml:space="preserve"> </w:t>
      </w:r>
      <w:r w:rsidR="00C87062">
        <w:t>versus awareness-</w:t>
      </w:r>
      <w:r w:rsidR="00830909">
        <w:t>raising</w:t>
      </w:r>
      <w:r w:rsidR="00C87062">
        <w:t xml:space="preserve"> campaigns, </w:t>
      </w:r>
      <w:r w:rsidR="00830909">
        <w:t xml:space="preserve">which, </w:t>
      </w:r>
      <w:r w:rsidR="00C87062">
        <w:t xml:space="preserve">while important, are generally not effective for </w:t>
      </w:r>
      <w:r w:rsidR="00F62D92">
        <w:t xml:space="preserve">long-term </w:t>
      </w:r>
      <w:proofErr w:type="spellStart"/>
      <w:r w:rsidR="00F62D92">
        <w:t>behaviour</w:t>
      </w:r>
      <w:proofErr w:type="spellEnd"/>
      <w:r w:rsidR="00F62D92">
        <w:t xml:space="preserve"> </w:t>
      </w:r>
      <w:r w:rsidR="00C87062">
        <w:t>chang</w:t>
      </w:r>
      <w:r w:rsidR="00F62D92">
        <w:t>e</w:t>
      </w:r>
      <w:r w:rsidR="00C87062">
        <w:t>.</w:t>
      </w:r>
      <w:r w:rsidR="00C87062">
        <w:rPr>
          <w:rStyle w:val="FootnoteReference"/>
        </w:rPr>
        <w:footnoteReference w:id="201"/>
      </w:r>
      <w:r w:rsidR="00C87062">
        <w:t xml:space="preserve"> </w:t>
      </w:r>
      <w:r w:rsidR="00C87062" w:rsidRPr="00DE79B4">
        <w:t xml:space="preserve">  Evidence syntheses and briefs promoted a five-step </w:t>
      </w:r>
      <w:proofErr w:type="spellStart"/>
      <w:r w:rsidR="00C87062" w:rsidRPr="00DE79B4">
        <w:t>behaviour</w:t>
      </w:r>
      <w:proofErr w:type="spellEnd"/>
      <w:r w:rsidR="00C87062" w:rsidRPr="00DE79B4">
        <w:t xml:space="preserve">-change design process from </w:t>
      </w:r>
      <w:proofErr w:type="spellStart"/>
      <w:r w:rsidR="00C87062" w:rsidRPr="00DE79B4">
        <w:t>behaviour</w:t>
      </w:r>
      <w:proofErr w:type="spellEnd"/>
      <w:r w:rsidR="00C87062" w:rsidRPr="00DE79B4">
        <w:t xml:space="preserve"> identification to reinforcement and monitoring</w:t>
      </w:r>
      <w:r w:rsidR="00C87062">
        <w:t>.</w:t>
      </w:r>
      <w:r w:rsidR="00C87062">
        <w:rPr>
          <w:rStyle w:val="FootnoteReference"/>
        </w:rPr>
        <w:footnoteReference w:id="202"/>
      </w:r>
      <w:r w:rsidR="00C87062">
        <w:t xml:space="preserve">  Building on this foundation, UN Women supported multiple efforts focusing on the design, implementation, and monitoring and evaluation (M&amp;E) of prevention strategies and interventions.</w:t>
      </w:r>
    </w:p>
    <w:p w14:paraId="2AE80F48" w14:textId="77777777" w:rsidR="00C87062" w:rsidRDefault="00C87062" w:rsidP="00E3599B">
      <w:pPr>
        <w:pStyle w:val="Heading4"/>
        <w:spacing w:line="240" w:lineRule="auto"/>
      </w:pPr>
    </w:p>
    <w:p w14:paraId="239EF8F3" w14:textId="0E22E359" w:rsidR="00C87062" w:rsidRPr="00DE55FB" w:rsidRDefault="00C87062" w:rsidP="00E3599B">
      <w:pPr>
        <w:pStyle w:val="Heading4"/>
        <w:spacing w:line="240" w:lineRule="auto"/>
        <w:rPr>
          <w:sz w:val="22"/>
        </w:rPr>
      </w:pPr>
      <w:r w:rsidRPr="00DE55FB">
        <w:rPr>
          <w:sz w:val="22"/>
        </w:rPr>
        <w:t xml:space="preserve">Example </w:t>
      </w:r>
      <w:r w:rsidR="00F62D92" w:rsidRPr="00DE55FB">
        <w:rPr>
          <w:sz w:val="22"/>
        </w:rPr>
        <w:t xml:space="preserve">of </w:t>
      </w:r>
      <w:r w:rsidR="00DE55FB" w:rsidRPr="00DE55FB">
        <w:rPr>
          <w:sz w:val="22"/>
        </w:rPr>
        <w:t>k</w:t>
      </w:r>
      <w:r w:rsidRPr="00DE55FB">
        <w:rPr>
          <w:sz w:val="22"/>
        </w:rPr>
        <w:t xml:space="preserve">ey </w:t>
      </w:r>
      <w:r w:rsidR="00F62D92" w:rsidRPr="00DE55FB">
        <w:rPr>
          <w:sz w:val="22"/>
        </w:rPr>
        <w:t>r</w:t>
      </w:r>
      <w:r w:rsidRPr="00DE55FB">
        <w:rPr>
          <w:sz w:val="22"/>
        </w:rPr>
        <w:t xml:space="preserve">esults supporting this </w:t>
      </w:r>
      <w:r w:rsidR="00F62D92" w:rsidRPr="00DE55FB">
        <w:rPr>
          <w:sz w:val="22"/>
        </w:rPr>
        <w:t>F</w:t>
      </w:r>
      <w:r w:rsidRPr="00DE55FB">
        <w:rPr>
          <w:sz w:val="22"/>
        </w:rPr>
        <w:t>inding</w:t>
      </w:r>
    </w:p>
    <w:p w14:paraId="0110DF9F" w14:textId="3FB41249" w:rsidR="003F6AB6" w:rsidRPr="00DF68B5" w:rsidRDefault="00C87062" w:rsidP="003F6AB6">
      <w:pPr>
        <w:pStyle w:val="Heading5"/>
        <w:spacing w:line="240" w:lineRule="auto"/>
        <w:rPr>
          <w:sz w:val="21"/>
          <w:szCs w:val="21"/>
        </w:rPr>
      </w:pPr>
      <w:r w:rsidRPr="00DF68B5">
        <w:rPr>
          <w:sz w:val="21"/>
          <w:szCs w:val="21"/>
        </w:rPr>
        <w:t xml:space="preserve">Positioning Prevention </w:t>
      </w:r>
      <w:r w:rsidR="00316B3B" w:rsidRPr="00DF68B5">
        <w:rPr>
          <w:sz w:val="21"/>
          <w:szCs w:val="21"/>
        </w:rPr>
        <w:t xml:space="preserve">on </w:t>
      </w:r>
      <w:r w:rsidRPr="00DF68B5">
        <w:rPr>
          <w:sz w:val="21"/>
          <w:szCs w:val="21"/>
        </w:rPr>
        <w:t>regional</w:t>
      </w:r>
      <w:r w:rsidR="00316B3B" w:rsidRPr="00DF68B5">
        <w:rPr>
          <w:sz w:val="21"/>
          <w:szCs w:val="21"/>
        </w:rPr>
        <w:t xml:space="preserve"> and </w:t>
      </w:r>
      <w:r w:rsidRPr="00DF68B5">
        <w:rPr>
          <w:sz w:val="21"/>
          <w:szCs w:val="21"/>
        </w:rPr>
        <w:t>national agendas</w:t>
      </w:r>
      <w:r w:rsidR="003F6AB6" w:rsidRPr="00DF68B5">
        <w:rPr>
          <w:sz w:val="21"/>
          <w:szCs w:val="21"/>
        </w:rPr>
        <w:t xml:space="preserve"> </w:t>
      </w:r>
    </w:p>
    <w:p w14:paraId="28ACFFEF" w14:textId="4200C9DB" w:rsidR="00C87062" w:rsidRDefault="00C87062" w:rsidP="00A21A4B">
      <w:pPr>
        <w:pStyle w:val="ListParagraph"/>
        <w:numPr>
          <w:ilvl w:val="0"/>
          <w:numId w:val="37"/>
        </w:numPr>
        <w:spacing w:line="240" w:lineRule="auto"/>
        <w:jc w:val="both"/>
      </w:pPr>
      <w:r w:rsidRPr="00D779C9">
        <w:t>UN Women co</w:t>
      </w:r>
      <w:r>
        <w:t>-</w:t>
      </w:r>
      <w:r w:rsidRPr="00D779C9">
        <w:t xml:space="preserve">convened the </w:t>
      </w:r>
      <w:r w:rsidRPr="00D779C9">
        <w:rPr>
          <w:b/>
          <w:bCs/>
        </w:rPr>
        <w:t>Action Coalition (AC) GBV Community of Practice</w:t>
      </w:r>
      <w:r w:rsidRPr="00D779C9">
        <w:t xml:space="preserve"> meeting</w:t>
      </w:r>
      <w:r>
        <w:t xml:space="preserve"> in 2024</w:t>
      </w:r>
      <w:r w:rsidRPr="00D779C9">
        <w:t xml:space="preserve">, bringing together approximately 60 participants from across regions and sectors. The meeting fostered dialogue around finance prevention, aligning </w:t>
      </w:r>
      <w:r w:rsidR="00E83790">
        <w:t>NAPs</w:t>
      </w:r>
      <w:r w:rsidRPr="00D779C9">
        <w:t xml:space="preserve"> with evidence-based strategies and integrating prevention into broader development and humanitarian frameworks.</w:t>
      </w:r>
      <w:r>
        <w:rPr>
          <w:rStyle w:val="FootnoteReference"/>
        </w:rPr>
        <w:footnoteReference w:id="203"/>
      </w:r>
      <w:r w:rsidRPr="00D779C9">
        <w:t xml:space="preserve"> </w:t>
      </w:r>
      <w:r>
        <w:t xml:space="preserve">  </w:t>
      </w:r>
    </w:p>
    <w:p w14:paraId="0FE34546" w14:textId="56201D52" w:rsidR="00C87062" w:rsidRDefault="00C87062" w:rsidP="00A21A4B">
      <w:pPr>
        <w:pStyle w:val="ListParagraph"/>
        <w:numPr>
          <w:ilvl w:val="0"/>
          <w:numId w:val="37"/>
        </w:numPr>
        <w:spacing w:after="0" w:line="240" w:lineRule="auto"/>
        <w:jc w:val="both"/>
      </w:pPr>
      <w:r w:rsidRPr="006E18BC">
        <w:t>UN Women</w:t>
      </w:r>
      <w:r>
        <w:t xml:space="preserve"> with partners o</w:t>
      </w:r>
      <w:r w:rsidRPr="006E18BC">
        <w:t xml:space="preserve">rganized and supported </w:t>
      </w:r>
      <w:r w:rsidRPr="00E83790">
        <w:rPr>
          <w:b/>
          <w:bCs/>
        </w:rPr>
        <w:t xml:space="preserve">a series of global </w:t>
      </w:r>
      <w:r w:rsidR="00A73EAE" w:rsidRPr="00E83790">
        <w:rPr>
          <w:b/>
          <w:bCs/>
        </w:rPr>
        <w:t xml:space="preserve">and regional </w:t>
      </w:r>
      <w:r w:rsidRPr="00E83790">
        <w:rPr>
          <w:b/>
          <w:bCs/>
        </w:rPr>
        <w:t>advocacy and policy exchange events on preventing VAWG</w:t>
      </w:r>
      <w:r w:rsidRPr="006E18BC">
        <w:t>. These events were designed to enrich the knowledge base, provide guidance and facilitate the exchange of best practices among policymakers and practitioners</w:t>
      </w:r>
      <w:r>
        <w:t xml:space="preserve"> and advance the agenda for prevention:</w:t>
      </w:r>
    </w:p>
    <w:p w14:paraId="1CE552EB" w14:textId="3986172F" w:rsidR="00C87062" w:rsidRDefault="00C87062" w:rsidP="00A21A4B">
      <w:pPr>
        <w:pStyle w:val="ListParagraph"/>
        <w:numPr>
          <w:ilvl w:val="1"/>
          <w:numId w:val="37"/>
        </w:numPr>
        <w:spacing w:after="0" w:line="240" w:lineRule="auto"/>
        <w:jc w:val="both"/>
      </w:pPr>
      <w:r>
        <w:t>C</w:t>
      </w:r>
      <w:r w:rsidRPr="00DE79B4">
        <w:t xml:space="preserve">ommunications products such as the </w:t>
      </w:r>
      <w:r w:rsidR="00F62D92">
        <w:t>‘</w:t>
      </w:r>
      <w:r w:rsidRPr="00DE79B4">
        <w:t>Her Future is Now</w:t>
      </w:r>
      <w:r w:rsidR="00E83790">
        <w:t>,</w:t>
      </w:r>
      <w:r w:rsidR="00F62D92">
        <w:t>’</w:t>
      </w:r>
      <w:r w:rsidRPr="00DE79B4">
        <w:t xml:space="preserve"> </w:t>
      </w:r>
      <w:r w:rsidR="00E83790">
        <w:t xml:space="preserve">an </w:t>
      </w:r>
      <w:r w:rsidRPr="00DE79B4">
        <w:t xml:space="preserve">animation </w:t>
      </w:r>
      <w:r w:rsidR="00E83790">
        <w:t>based on the RESPECT Framework, was a short, powerful film that described the</w:t>
      </w:r>
      <w:r w:rsidRPr="00DE79B4">
        <w:t xml:space="preserve"> </w:t>
      </w:r>
      <w:r w:rsidR="00E83790">
        <w:t>comprehensive actions needed to prevent violence.</w:t>
      </w:r>
      <w:r>
        <w:rPr>
          <w:rStyle w:val="FootnoteReference"/>
        </w:rPr>
        <w:footnoteReference w:id="204"/>
      </w:r>
    </w:p>
    <w:p w14:paraId="24AAB599" w14:textId="3548395A" w:rsidR="00C87062" w:rsidRDefault="00C87062" w:rsidP="00E922CF">
      <w:pPr>
        <w:pStyle w:val="ListParagraph"/>
        <w:numPr>
          <w:ilvl w:val="1"/>
          <w:numId w:val="37"/>
        </w:numPr>
        <w:spacing w:after="0" w:line="240" w:lineRule="auto"/>
        <w:jc w:val="both"/>
      </w:pPr>
      <w:r w:rsidRPr="00DE79B4">
        <w:t xml:space="preserve"> </w:t>
      </w:r>
      <w:r>
        <w:t xml:space="preserve">The </w:t>
      </w:r>
      <w:r w:rsidRPr="00E83790">
        <w:rPr>
          <w:b/>
          <w:bCs/>
        </w:rPr>
        <w:t>APFSD side event</w:t>
      </w:r>
      <w:r>
        <w:t xml:space="preserve"> focused on evidence-based prevention at the systemic level</w:t>
      </w:r>
      <w:r w:rsidR="00E83790">
        <w:t xml:space="preserve">, </w:t>
      </w:r>
      <w:r>
        <w:t xml:space="preserve">such as </w:t>
      </w:r>
      <w:r w:rsidR="00E83790">
        <w:t xml:space="preserve">strengthening </w:t>
      </w:r>
      <w:r>
        <w:t>national strategies, cross-sector coordination, and ASEAN commitments to prevention</w:t>
      </w:r>
      <w:r w:rsidRPr="00901FD0">
        <w:rPr>
          <w:rStyle w:val="FootnoteReference"/>
          <w:rFonts w:eastAsia="Cambria" w:cs="Cambria"/>
        </w:rPr>
        <w:t xml:space="preserve"> </w:t>
      </w:r>
      <w:r w:rsidR="00E83790">
        <w:rPr>
          <w:rFonts w:eastAsia="Cambria" w:cs="Cambria"/>
        </w:rPr>
        <w:t>.</w:t>
      </w:r>
      <w:r>
        <w:rPr>
          <w:rStyle w:val="FootnoteReference"/>
          <w:rFonts w:eastAsia="Cambria" w:cs="Cambria"/>
        </w:rPr>
        <w:footnoteReference w:id="205"/>
      </w:r>
      <w:r>
        <w:t xml:space="preserve"> </w:t>
      </w:r>
      <w:r w:rsidRPr="00E83790">
        <w:rPr>
          <w:b/>
          <w:bCs/>
        </w:rPr>
        <w:t>A fireside chat at the ASEAN Women Leaders’ Summit in Vientiane</w:t>
      </w:r>
      <w:r>
        <w:t xml:space="preserve"> in 2024, co-</w:t>
      </w:r>
      <w:r>
        <w:lastRenderedPageBreak/>
        <w:t>organized with UNFPA, gathered policymakers and civil society leaders to press for stronger investment in preventing VAWG in schools, workplaces, and communities.</w:t>
      </w:r>
      <w:r>
        <w:rPr>
          <w:rStyle w:val="FootnoteReference"/>
        </w:rPr>
        <w:footnoteReference w:id="206"/>
      </w:r>
    </w:p>
    <w:p w14:paraId="44057936" w14:textId="57046949" w:rsidR="00C87062" w:rsidRDefault="00C87062" w:rsidP="009C2EBF">
      <w:pPr>
        <w:pStyle w:val="ListParagraph"/>
        <w:numPr>
          <w:ilvl w:val="1"/>
          <w:numId w:val="37"/>
        </w:numPr>
        <w:spacing w:after="0" w:line="240" w:lineRule="auto"/>
        <w:jc w:val="both"/>
      </w:pPr>
      <w:r w:rsidRPr="00215A10">
        <w:rPr>
          <w:b/>
          <w:bCs/>
        </w:rPr>
        <w:t>A cross-country exchange and learning on VAW Prevention and the RESPECT Framework</w:t>
      </w:r>
      <w:r w:rsidRPr="006E18BC">
        <w:t xml:space="preserve"> took place in Seoul, Republic of Korea</w:t>
      </w:r>
      <w:r>
        <w:t>,</w:t>
      </w:r>
      <w:r w:rsidR="00215A10">
        <w:t xml:space="preserve"> </w:t>
      </w:r>
      <w:r w:rsidR="008B5778">
        <w:t xml:space="preserve">in </w:t>
      </w:r>
      <w:r w:rsidR="00215A10" w:rsidRPr="006E18BC">
        <w:t>2023</w:t>
      </w:r>
      <w:r w:rsidR="00215A10">
        <w:t>,</w:t>
      </w:r>
      <w:r>
        <w:t xml:space="preserve"> </w:t>
      </w:r>
      <w:r w:rsidR="00215A10">
        <w:t>h</w:t>
      </w:r>
      <w:r w:rsidRPr="006E18BC">
        <w:t>osted by the UN Women Centre of Excellence for Gender Equality</w:t>
      </w:r>
      <w:r>
        <w:t xml:space="preserve"> (Seoul) and </w:t>
      </w:r>
      <w:r w:rsidR="00ED0337">
        <w:t>UN Women ROAP</w:t>
      </w:r>
      <w:r w:rsidR="00215A10">
        <w:t xml:space="preserve">. </w:t>
      </w:r>
      <w:r>
        <w:t>T</w:t>
      </w:r>
      <w:r w:rsidRPr="006E18BC">
        <w:t xml:space="preserve">he event </w:t>
      </w:r>
      <w:r w:rsidR="009863F8">
        <w:t xml:space="preserve">convened stakeholders from </w:t>
      </w:r>
      <w:r w:rsidR="009863F8" w:rsidRPr="006E18BC">
        <w:t>government</w:t>
      </w:r>
      <w:r w:rsidR="009863F8">
        <w:t>s,</w:t>
      </w:r>
      <w:r w:rsidR="009863F8" w:rsidRPr="006E18BC">
        <w:t xml:space="preserve"> experts, </w:t>
      </w:r>
      <w:r w:rsidR="009863F8">
        <w:t xml:space="preserve">and </w:t>
      </w:r>
      <w:r w:rsidR="009863F8" w:rsidRPr="006E18BC">
        <w:t>CSOs from 10 countries across Asia and the Pacific</w:t>
      </w:r>
      <w:r w:rsidR="009863F8">
        <w:t xml:space="preserve"> </w:t>
      </w:r>
      <w:r w:rsidR="008B5778">
        <w:t xml:space="preserve">region </w:t>
      </w:r>
      <w:r w:rsidR="009863F8">
        <w:t>to</w:t>
      </w:r>
      <w:r w:rsidR="009863F8" w:rsidRPr="006E18BC">
        <w:t xml:space="preserve"> </w:t>
      </w:r>
      <w:r w:rsidRPr="006E18BC">
        <w:t>strengthe</w:t>
      </w:r>
      <w:r w:rsidR="009863F8">
        <w:t>n</w:t>
      </w:r>
      <w:r w:rsidRPr="006E18BC">
        <w:t xml:space="preserve"> </w:t>
      </w:r>
      <w:r w:rsidR="009863F8">
        <w:t xml:space="preserve">capacity </w:t>
      </w:r>
      <w:r w:rsidR="00215A10">
        <w:t>for using</w:t>
      </w:r>
      <w:r w:rsidRPr="006E18BC">
        <w:t xml:space="preserve"> the </w:t>
      </w:r>
      <w:hyperlink r:id="rId78" w:history="1">
        <w:r w:rsidRPr="008B5778">
          <w:rPr>
            <w:rStyle w:val="Hyperlink"/>
          </w:rPr>
          <w:t>RESPECT Implementation Package</w:t>
        </w:r>
      </w:hyperlink>
      <w:r w:rsidR="009863F8">
        <w:t xml:space="preserve"> and </w:t>
      </w:r>
      <w:r w:rsidRPr="006E18BC">
        <w:t xml:space="preserve">provide an opportunity for </w:t>
      </w:r>
      <w:r w:rsidR="005215E0">
        <w:t xml:space="preserve">regional </w:t>
      </w:r>
      <w:r w:rsidR="009863F8">
        <w:t xml:space="preserve">EVAW-related </w:t>
      </w:r>
      <w:r w:rsidRPr="006E18BC">
        <w:t>learning and exchange.</w:t>
      </w:r>
      <w:r>
        <w:rPr>
          <w:rStyle w:val="FootnoteReference"/>
        </w:rPr>
        <w:footnoteReference w:id="207"/>
      </w:r>
    </w:p>
    <w:p w14:paraId="2107E329" w14:textId="46672CAA" w:rsidR="00C87062" w:rsidRDefault="00C87062" w:rsidP="009C2EBF">
      <w:pPr>
        <w:pStyle w:val="ListParagraph"/>
        <w:numPr>
          <w:ilvl w:val="0"/>
          <w:numId w:val="37"/>
        </w:numPr>
        <w:spacing w:line="240" w:lineRule="auto"/>
        <w:jc w:val="both"/>
      </w:pPr>
      <w:r>
        <w:t xml:space="preserve">UN Women, DFAT, UNFPA, and </w:t>
      </w:r>
      <w:r w:rsidRPr="00290424">
        <w:t>the Prevention Collaborative</w:t>
      </w:r>
      <w:r>
        <w:t xml:space="preserve"> co-designed the </w:t>
      </w:r>
      <w:r w:rsidRPr="00DE356D">
        <w:rPr>
          <w:b/>
          <w:bCs/>
        </w:rPr>
        <w:t>Southeast Asia GBV Prevention Platform</w:t>
      </w:r>
      <w:r w:rsidRPr="00290424">
        <w:t xml:space="preserve"> between August 2022 and June 202</w:t>
      </w:r>
      <w:r>
        <w:t>3</w:t>
      </w:r>
      <w:r w:rsidR="005215E0">
        <w:t>. The Platform</w:t>
      </w:r>
      <w:r>
        <w:t xml:space="preserve"> </w:t>
      </w:r>
      <w:r w:rsidRPr="00290424">
        <w:t>improve</w:t>
      </w:r>
      <w:r w:rsidR="005215E0">
        <w:t>s</w:t>
      </w:r>
      <w:r w:rsidRPr="00290424">
        <w:t xml:space="preserve"> coordinat</w:t>
      </w:r>
      <w:r>
        <w:t>ion and</w:t>
      </w:r>
      <w:r w:rsidRPr="00290424">
        <w:t xml:space="preserve"> </w:t>
      </w:r>
      <w:r>
        <w:t xml:space="preserve">collaboration in VAWG prevention </w:t>
      </w:r>
      <w:r w:rsidRPr="00290424">
        <w:t>in the Southeast Asia region through evidence-based advocacy, dialogue, policy and programming</w:t>
      </w:r>
      <w:r>
        <w:t xml:space="preserve">. The </w:t>
      </w:r>
      <w:r w:rsidR="0077559E">
        <w:t>P</w:t>
      </w:r>
      <w:r>
        <w:t xml:space="preserve">latform </w:t>
      </w:r>
      <w:r w:rsidR="0077559E">
        <w:t xml:space="preserve">also </w:t>
      </w:r>
      <w:r>
        <w:t>connect</w:t>
      </w:r>
      <w:r w:rsidR="005215E0">
        <w:t xml:space="preserve">s </w:t>
      </w:r>
      <w:r w:rsidRPr="00290424">
        <w:t>governments, civil society, non-government organi</w:t>
      </w:r>
      <w:r w:rsidR="008B5778">
        <w:t>z</w:t>
      </w:r>
      <w:r w:rsidRPr="00290424">
        <w:t xml:space="preserve">ations, regional bodies and international </w:t>
      </w:r>
      <w:proofErr w:type="spellStart"/>
      <w:r w:rsidRPr="00290424">
        <w:t>organisations</w:t>
      </w:r>
      <w:proofErr w:type="spellEnd"/>
      <w:r>
        <w:t xml:space="preserve"> to coordinate prevention investments, evidence, and policymaker engagement, </w:t>
      </w:r>
      <w:r w:rsidR="005215E0">
        <w:t xml:space="preserve">including </w:t>
      </w:r>
      <w:r>
        <w:t xml:space="preserve">addressing emerging forms </w:t>
      </w:r>
      <w:r w:rsidR="0077559E">
        <w:t xml:space="preserve">of VAWG </w:t>
      </w:r>
      <w:r w:rsidR="008B5778">
        <w:t>such as</w:t>
      </w:r>
      <w:r>
        <w:t xml:space="preserve"> technology-facilitated </w:t>
      </w:r>
      <w:r w:rsidR="008B5778">
        <w:t>violence against women and girls</w:t>
      </w:r>
      <w:r w:rsidR="00316B3B">
        <w:t>.</w:t>
      </w:r>
      <w:r>
        <w:rPr>
          <w:rStyle w:val="FootnoteReference"/>
        </w:rPr>
        <w:footnoteReference w:id="208"/>
      </w:r>
      <w:r>
        <w:t xml:space="preserve"> </w:t>
      </w:r>
    </w:p>
    <w:p w14:paraId="46A26DDE" w14:textId="44E6D1E1" w:rsidR="00C87062" w:rsidRPr="00DE79B4" w:rsidRDefault="008B5778" w:rsidP="0077559E">
      <w:pPr>
        <w:pStyle w:val="ListParagraph"/>
        <w:numPr>
          <w:ilvl w:val="0"/>
          <w:numId w:val="37"/>
        </w:numPr>
        <w:spacing w:line="240" w:lineRule="auto"/>
        <w:jc w:val="both"/>
      </w:pPr>
      <w:r>
        <w:rPr>
          <w:rFonts w:eastAsia="Cambria" w:cs="Cambria"/>
        </w:rPr>
        <w:t xml:space="preserve">The </w:t>
      </w:r>
      <w:r w:rsidR="00ED0337">
        <w:rPr>
          <w:rFonts w:eastAsia="Cambria" w:cs="Cambria"/>
        </w:rPr>
        <w:t>UN Women ROAP</w:t>
      </w:r>
      <w:r w:rsidR="00C87062">
        <w:rPr>
          <w:rFonts w:eastAsia="Cambria" w:cs="Cambria"/>
        </w:rPr>
        <w:t xml:space="preserve"> increased </w:t>
      </w:r>
      <w:r w:rsidR="00C87062" w:rsidRPr="00BC29E8">
        <w:rPr>
          <w:rFonts w:eastAsia="Cambria" w:cs="Cambria"/>
          <w:b/>
          <w:bCs/>
        </w:rPr>
        <w:t>prevention tracking and accountability</w:t>
      </w:r>
      <w:r w:rsidR="00C87062" w:rsidRPr="00DE356D">
        <w:rPr>
          <w:rFonts w:eastAsia="Cambria" w:cs="Cambria"/>
        </w:rPr>
        <w:t xml:space="preserve"> </w:t>
      </w:r>
      <w:r w:rsidR="00C87062">
        <w:rPr>
          <w:rFonts w:eastAsia="Cambria" w:cs="Cambria"/>
        </w:rPr>
        <w:t>with</w:t>
      </w:r>
      <w:r w:rsidR="00C87062" w:rsidRPr="00DE356D">
        <w:rPr>
          <w:rFonts w:eastAsia="Cambria" w:cs="Cambria"/>
        </w:rPr>
        <w:t xml:space="preserve"> the MPPP technical accompaniment, implemented from 2023 to 2024</w:t>
      </w:r>
      <w:r>
        <w:rPr>
          <w:rFonts w:eastAsia="Cambria" w:cs="Cambria"/>
        </w:rPr>
        <w:t xml:space="preserve">, </w:t>
      </w:r>
      <w:r w:rsidR="00C87062" w:rsidRPr="00DE356D">
        <w:rPr>
          <w:rFonts w:eastAsia="Cambria" w:cs="Cambria"/>
        </w:rPr>
        <w:t>in partnership with the Equality Institute (EQI)</w:t>
      </w:r>
      <w:r w:rsidR="00C87062">
        <w:rPr>
          <w:rFonts w:eastAsia="Cambria" w:cs="Cambria"/>
        </w:rPr>
        <w:t xml:space="preserve">. The accompaniments </w:t>
      </w:r>
      <w:r w:rsidR="005215E0">
        <w:rPr>
          <w:rFonts w:eastAsia="Cambria" w:cs="Cambria"/>
        </w:rPr>
        <w:t>used</w:t>
      </w:r>
      <w:r w:rsidR="00C87062">
        <w:rPr>
          <w:rFonts w:eastAsia="Cambria" w:cs="Cambria"/>
        </w:rPr>
        <w:t xml:space="preserve"> the MPPP to </w:t>
      </w:r>
      <w:r w:rsidR="00C87062" w:rsidRPr="00DE356D">
        <w:rPr>
          <w:rFonts w:eastAsia="Cambria" w:cs="Cambria"/>
        </w:rPr>
        <w:t xml:space="preserve">strengthen national-level systems </w:t>
      </w:r>
      <w:r w:rsidR="0086061A">
        <w:rPr>
          <w:rFonts w:eastAsia="Cambria" w:cs="Cambria"/>
        </w:rPr>
        <w:t>for</w:t>
      </w:r>
      <w:r w:rsidR="005215E0">
        <w:rPr>
          <w:rFonts w:eastAsia="Cambria" w:cs="Cambria"/>
        </w:rPr>
        <w:t xml:space="preserve"> monitor</w:t>
      </w:r>
      <w:r w:rsidR="0086061A">
        <w:rPr>
          <w:rFonts w:eastAsia="Cambria" w:cs="Cambria"/>
        </w:rPr>
        <w:t>ing</w:t>
      </w:r>
      <w:r w:rsidR="00C87062" w:rsidRPr="00DE356D">
        <w:rPr>
          <w:rFonts w:eastAsia="Cambria" w:cs="Cambria"/>
        </w:rPr>
        <w:t xml:space="preserve"> </w:t>
      </w:r>
      <w:r w:rsidR="0086061A">
        <w:rPr>
          <w:rFonts w:eastAsia="Cambria" w:cs="Cambria"/>
        </w:rPr>
        <w:t>VAWG</w:t>
      </w:r>
      <w:r w:rsidR="00C87062" w:rsidRPr="00DE356D">
        <w:rPr>
          <w:rFonts w:eastAsia="Cambria" w:cs="Cambria"/>
        </w:rPr>
        <w:t xml:space="preserve"> prevention in </w:t>
      </w:r>
      <w:r w:rsidR="00C87062" w:rsidRPr="0086061A">
        <w:rPr>
          <w:rFonts w:eastAsia="Cambria" w:cs="Cambria"/>
          <w:b/>
          <w:bCs/>
        </w:rPr>
        <w:t>Cambodia</w:t>
      </w:r>
      <w:r w:rsidR="00C87062" w:rsidRPr="00DE356D">
        <w:rPr>
          <w:rFonts w:eastAsia="Cambria" w:cs="Cambria"/>
        </w:rPr>
        <w:t xml:space="preserve">, </w:t>
      </w:r>
      <w:r w:rsidR="00C87062" w:rsidRPr="0086061A">
        <w:rPr>
          <w:rFonts w:eastAsia="Cambria" w:cs="Cambria"/>
          <w:b/>
          <w:bCs/>
        </w:rPr>
        <w:t>Timor-Leste,</w:t>
      </w:r>
      <w:r w:rsidR="00C87062" w:rsidRPr="00DE356D">
        <w:rPr>
          <w:rFonts w:eastAsia="Cambria" w:cs="Cambria"/>
        </w:rPr>
        <w:t xml:space="preserve"> and </w:t>
      </w:r>
      <w:r w:rsidR="00C87062" w:rsidRPr="0086061A">
        <w:rPr>
          <w:rFonts w:eastAsia="Cambria" w:cs="Cambria"/>
          <w:b/>
          <w:bCs/>
        </w:rPr>
        <w:t>Viet</w:t>
      </w:r>
      <w:r>
        <w:rPr>
          <w:rFonts w:eastAsia="Cambria" w:cs="Cambria"/>
          <w:b/>
          <w:bCs/>
        </w:rPr>
        <w:t xml:space="preserve"> N</w:t>
      </w:r>
      <w:r w:rsidR="00C87062" w:rsidRPr="0086061A">
        <w:rPr>
          <w:rFonts w:eastAsia="Cambria" w:cs="Cambria"/>
          <w:b/>
          <w:bCs/>
        </w:rPr>
        <w:t>am</w:t>
      </w:r>
      <w:r w:rsidR="0086061A">
        <w:rPr>
          <w:rFonts w:eastAsia="Cambria" w:cs="Cambria"/>
        </w:rPr>
        <w:t xml:space="preserve"> and </w:t>
      </w:r>
      <w:r w:rsidR="00C87062">
        <w:rPr>
          <w:rFonts w:eastAsia="Cambria" w:cs="Cambria"/>
        </w:rPr>
        <w:t xml:space="preserve">was </w:t>
      </w:r>
      <w:r w:rsidR="0086061A">
        <w:rPr>
          <w:rFonts w:eastAsia="Cambria" w:cs="Cambria"/>
        </w:rPr>
        <w:t>subsequently adopted by the three countries, using its</w:t>
      </w:r>
      <w:r w:rsidR="00C87062" w:rsidRPr="00D779C9">
        <w:rPr>
          <w:rFonts w:eastAsia="Cambria" w:cs="Cambria"/>
        </w:rPr>
        <w:t xml:space="preserve"> national-level indicators to track short, medium, and long-term progress</w:t>
      </w:r>
      <w:r w:rsidR="0086061A">
        <w:rPr>
          <w:rFonts w:eastAsia="Cambria" w:cs="Cambria"/>
        </w:rPr>
        <w:t>.</w:t>
      </w:r>
      <w:r w:rsidR="00C87062">
        <w:rPr>
          <w:rStyle w:val="FootnoteReference"/>
          <w:rFonts w:eastAsia="Cambria" w:cs="Cambria"/>
        </w:rPr>
        <w:footnoteReference w:id="209"/>
      </w:r>
      <w:r w:rsidR="00C87062" w:rsidRPr="00D779C9">
        <w:rPr>
          <w:rFonts w:eastAsia="Cambria" w:cs="Cambria"/>
        </w:rPr>
        <w:t xml:space="preserve"> </w:t>
      </w:r>
    </w:p>
    <w:p w14:paraId="605DAC8C" w14:textId="0822C74A" w:rsidR="00C87062" w:rsidRDefault="009F00DD" w:rsidP="00E60855">
      <w:pPr>
        <w:pStyle w:val="ListParagraph"/>
        <w:numPr>
          <w:ilvl w:val="0"/>
          <w:numId w:val="37"/>
        </w:numPr>
        <w:spacing w:line="240" w:lineRule="auto"/>
        <w:jc w:val="both"/>
      </w:pPr>
      <w:r>
        <w:t>UN Women provided t</w:t>
      </w:r>
      <w:r w:rsidR="00C87062">
        <w:t xml:space="preserve">echnical support </w:t>
      </w:r>
      <w:r>
        <w:t xml:space="preserve">to countries </w:t>
      </w:r>
      <w:r w:rsidR="008B5778">
        <w:t>to</w:t>
      </w:r>
      <w:r w:rsidR="0086061A">
        <w:t xml:space="preserve"> </w:t>
      </w:r>
      <w:r w:rsidR="0086061A" w:rsidRPr="0086061A">
        <w:rPr>
          <w:b/>
          <w:bCs/>
        </w:rPr>
        <w:t>develop prevention strategies and plans</w:t>
      </w:r>
      <w:r w:rsidR="00C87062">
        <w:t xml:space="preserve">: </w:t>
      </w:r>
    </w:p>
    <w:p w14:paraId="04B15AF8" w14:textId="46C1D676" w:rsidR="00C87062" w:rsidRDefault="00C87062" w:rsidP="00E60855">
      <w:pPr>
        <w:pStyle w:val="ListParagraph"/>
        <w:numPr>
          <w:ilvl w:val="1"/>
          <w:numId w:val="37"/>
        </w:numPr>
        <w:spacing w:line="240" w:lineRule="auto"/>
        <w:jc w:val="both"/>
      </w:pPr>
      <w:r>
        <w:t xml:space="preserve">UN Women provided support to seven states in </w:t>
      </w:r>
      <w:r w:rsidRPr="00D779C9">
        <w:rPr>
          <w:b/>
          <w:bCs/>
        </w:rPr>
        <w:t>Nigeria</w:t>
      </w:r>
      <w:r>
        <w:t xml:space="preserve"> to develop GBV prevention action plans </w:t>
      </w:r>
      <w:r w:rsidR="0086061A">
        <w:t>to</w:t>
      </w:r>
      <w:r>
        <w:t xml:space="preserve"> engage traditional and religious leadership in evidence-based strategies;</w:t>
      </w:r>
    </w:p>
    <w:p w14:paraId="22FB82FC" w14:textId="058F499B" w:rsidR="00C87062" w:rsidRDefault="00C87062" w:rsidP="00E60855">
      <w:pPr>
        <w:pStyle w:val="ListParagraph"/>
        <w:numPr>
          <w:ilvl w:val="1"/>
          <w:numId w:val="37"/>
        </w:numPr>
        <w:spacing w:line="240" w:lineRule="auto"/>
        <w:jc w:val="both"/>
      </w:pPr>
      <w:r>
        <w:t xml:space="preserve">In </w:t>
      </w:r>
      <w:r w:rsidRPr="00D779C9">
        <w:rPr>
          <w:b/>
          <w:bCs/>
        </w:rPr>
        <w:t>Pakistan</w:t>
      </w:r>
      <w:r>
        <w:t xml:space="preserve">, UN Women convened a national workshop to </w:t>
      </w:r>
      <w:r w:rsidR="0086061A">
        <w:t>use RESPECT to draft</w:t>
      </w:r>
      <w:r w:rsidRPr="00517552">
        <w:t xml:space="preserve"> a national prevention roadmap</w:t>
      </w:r>
      <w:r w:rsidR="0086061A">
        <w:t>,</w:t>
      </w:r>
      <w:r>
        <w:t xml:space="preserve"> aligned with th</w:t>
      </w:r>
      <w:r w:rsidRPr="00517552">
        <w:t xml:space="preserve">e </w:t>
      </w:r>
      <w:r w:rsidR="0086061A">
        <w:t>d</w:t>
      </w:r>
      <w:r w:rsidRPr="00517552">
        <w:t>raft National Policy on VAW</w:t>
      </w:r>
      <w:r>
        <w:t xml:space="preserve">.  A roundtable follow-up </w:t>
      </w:r>
      <w:r w:rsidR="008B5778">
        <w:t>created the</w:t>
      </w:r>
      <w:r w:rsidRPr="00517552">
        <w:t xml:space="preserve"> momentum for a coordinated national approach</w:t>
      </w:r>
      <w:r>
        <w:t xml:space="preserve"> for prevention.</w:t>
      </w:r>
      <w:r w:rsidRPr="001F12D9">
        <w:rPr>
          <w:rStyle w:val="FootnoteReference"/>
        </w:rPr>
        <w:t xml:space="preserve"> </w:t>
      </w:r>
      <w:r>
        <w:rPr>
          <w:rStyle w:val="FootnoteReference"/>
        </w:rPr>
        <w:footnoteReference w:id="210"/>
      </w:r>
      <w:r>
        <w:t xml:space="preserve"> </w:t>
      </w:r>
    </w:p>
    <w:p w14:paraId="25DCBB71" w14:textId="65076479" w:rsidR="00C87062" w:rsidRDefault="00C87062" w:rsidP="00E60855">
      <w:pPr>
        <w:pStyle w:val="ListParagraph"/>
        <w:numPr>
          <w:ilvl w:val="1"/>
          <w:numId w:val="37"/>
        </w:numPr>
        <w:spacing w:line="240" w:lineRule="auto"/>
        <w:jc w:val="both"/>
      </w:pPr>
      <w:r>
        <w:t xml:space="preserve">In the </w:t>
      </w:r>
      <w:r w:rsidRPr="00100BFD">
        <w:rPr>
          <w:b/>
          <w:bCs/>
        </w:rPr>
        <w:t>Philippines</w:t>
      </w:r>
      <w:r>
        <w:t>, UN Women</w:t>
      </w:r>
      <w:r w:rsidR="008B5778">
        <w:t>, together</w:t>
      </w:r>
      <w:r>
        <w:t xml:space="preserve"> </w:t>
      </w:r>
      <w:r w:rsidR="0086061A">
        <w:t>with the Prevention Collaborative</w:t>
      </w:r>
      <w:r w:rsidR="008B5778">
        <w:t>,</w:t>
      </w:r>
      <w:r w:rsidR="0086061A">
        <w:t xml:space="preserve"> </w:t>
      </w:r>
      <w:r>
        <w:t xml:space="preserve">convened a three-day workshop </w:t>
      </w:r>
      <w:r w:rsidR="0086061A">
        <w:t xml:space="preserve">in 2025 </w:t>
      </w:r>
      <w:r>
        <w:t xml:space="preserve">with national partners to operationalize </w:t>
      </w:r>
      <w:r w:rsidR="0086061A">
        <w:t>its</w:t>
      </w:r>
      <w:r>
        <w:t xml:space="preserve"> National Action Plan on EVAW (2025–2030) and plan coordinated, scalable prevention</w:t>
      </w:r>
      <w:r w:rsidR="0086061A">
        <w:t xml:space="preserve"> efforts</w:t>
      </w:r>
      <w:r>
        <w:t xml:space="preserve">. </w:t>
      </w:r>
      <w:r w:rsidR="0086061A">
        <w:t xml:space="preserve"> P</w:t>
      </w:r>
      <w:r>
        <w:t xml:space="preserve">articipants identified priority </w:t>
      </w:r>
      <w:proofErr w:type="spellStart"/>
      <w:r>
        <w:t>behaviours</w:t>
      </w:r>
      <w:proofErr w:type="spellEnd"/>
      <w:r>
        <w:t xml:space="preserve"> linked to IPV, built coordinated action plans, explored links with women’s economic empowerment, and left with a context-specific roadmap.</w:t>
      </w:r>
      <w:r>
        <w:rPr>
          <w:rStyle w:val="FootnoteReference"/>
        </w:rPr>
        <w:footnoteReference w:id="211"/>
      </w:r>
    </w:p>
    <w:p w14:paraId="200F92E1" w14:textId="67A65364" w:rsidR="00C87062" w:rsidRDefault="00C87062" w:rsidP="00101E62">
      <w:pPr>
        <w:pStyle w:val="ListParagraph"/>
        <w:numPr>
          <w:ilvl w:val="1"/>
          <w:numId w:val="37"/>
        </w:numPr>
        <w:spacing w:line="240" w:lineRule="auto"/>
        <w:jc w:val="both"/>
      </w:pPr>
      <w:r>
        <w:t xml:space="preserve">In </w:t>
      </w:r>
      <w:r w:rsidRPr="00444508">
        <w:rPr>
          <w:b/>
          <w:bCs/>
        </w:rPr>
        <w:t>Papua New Guinea</w:t>
      </w:r>
      <w:r>
        <w:t>, three context-appropriate RESPECT strategies were selected for planning prevention work, with a focus on developing a male engagement strategy.</w:t>
      </w:r>
      <w:r>
        <w:rPr>
          <w:rStyle w:val="FootnoteReference"/>
        </w:rPr>
        <w:footnoteReference w:id="212"/>
      </w:r>
    </w:p>
    <w:p w14:paraId="10827764" w14:textId="338A85D8" w:rsidR="00C87062" w:rsidRPr="00517552" w:rsidRDefault="009F00DD" w:rsidP="00101E62">
      <w:pPr>
        <w:pStyle w:val="ListParagraph"/>
        <w:numPr>
          <w:ilvl w:val="0"/>
          <w:numId w:val="37"/>
        </w:numPr>
        <w:spacing w:after="0" w:line="240" w:lineRule="auto"/>
        <w:jc w:val="both"/>
        <w:rPr>
          <w:rFonts w:eastAsia="Cambria" w:cs="Cambria"/>
        </w:rPr>
      </w:pPr>
      <w:r>
        <w:t>UN Women provided t</w:t>
      </w:r>
      <w:r w:rsidR="00C87062">
        <w:t xml:space="preserve">echnical support to countries for </w:t>
      </w:r>
      <w:r w:rsidR="00C87062" w:rsidRPr="009F00DD">
        <w:rPr>
          <w:b/>
          <w:bCs/>
        </w:rPr>
        <w:t>designing prevention interventions</w:t>
      </w:r>
      <w:r w:rsidR="00C87062">
        <w:t xml:space="preserve">: As described, </w:t>
      </w:r>
      <w:r w:rsidR="00101E62">
        <w:t xml:space="preserve">the </w:t>
      </w:r>
      <w:r w:rsidR="00C87062">
        <w:t xml:space="preserve">RESPECT </w:t>
      </w:r>
      <w:r w:rsidR="00101E62">
        <w:t>F</w:t>
      </w:r>
      <w:r w:rsidR="00C87062">
        <w:t>ramework was used to promote intervention design</w:t>
      </w:r>
      <w:r>
        <w:t xml:space="preserve"> in many countries in several regions</w:t>
      </w:r>
      <w:r w:rsidR="00C87062">
        <w:t>.  Workshops to rollout RESPECT strengthened capacity for design</w:t>
      </w:r>
      <w:r>
        <w:t>ing prevention interventions</w:t>
      </w:r>
      <w:r w:rsidR="00C87062">
        <w:t xml:space="preserve"> in South Asia </w:t>
      </w:r>
      <w:r w:rsidR="00C87062">
        <w:lastRenderedPageBreak/>
        <w:t>(</w:t>
      </w:r>
      <w:r w:rsidR="00C87062" w:rsidRPr="00517552">
        <w:rPr>
          <w:b/>
          <w:bCs/>
        </w:rPr>
        <w:t>Bhutan, Maldives, Sri Lanka)</w:t>
      </w:r>
      <w:r w:rsidR="00C87062">
        <w:t>, East Africa (</w:t>
      </w:r>
      <w:r w:rsidR="00C87062" w:rsidRPr="00517552">
        <w:rPr>
          <w:b/>
          <w:bCs/>
        </w:rPr>
        <w:t>Ethiopia, Kenya, Uganda, Zimbabwe</w:t>
      </w:r>
      <w:r w:rsidR="00C87062">
        <w:t xml:space="preserve">), </w:t>
      </w:r>
      <w:r w:rsidR="00173046">
        <w:t>West Africa (</w:t>
      </w:r>
      <w:r w:rsidR="00C87062" w:rsidRPr="00517552">
        <w:rPr>
          <w:b/>
          <w:bCs/>
        </w:rPr>
        <w:t>Nigeria</w:t>
      </w:r>
      <w:r w:rsidR="00173046">
        <w:rPr>
          <w:b/>
          <w:bCs/>
        </w:rPr>
        <w:t>)</w:t>
      </w:r>
      <w:r w:rsidR="00C87062">
        <w:t xml:space="preserve"> and</w:t>
      </w:r>
      <w:r w:rsidR="00173046">
        <w:t xml:space="preserve"> Southeast Asia</w:t>
      </w:r>
      <w:r w:rsidR="00C87062">
        <w:t xml:space="preserve"> </w:t>
      </w:r>
      <w:r w:rsidR="00173046">
        <w:t>(</w:t>
      </w:r>
      <w:r w:rsidR="00C87062" w:rsidRPr="00517552">
        <w:rPr>
          <w:b/>
          <w:bCs/>
        </w:rPr>
        <w:t>Viet Nam</w:t>
      </w:r>
      <w:r w:rsidR="00173046">
        <w:rPr>
          <w:b/>
          <w:bCs/>
        </w:rPr>
        <w:t>)</w:t>
      </w:r>
      <w:r w:rsidR="00C87062">
        <w:t>.</w:t>
      </w:r>
      <w:r w:rsidR="00C87062">
        <w:rPr>
          <w:rStyle w:val="FootnoteReference"/>
        </w:rPr>
        <w:footnoteReference w:id="213"/>
      </w:r>
      <w:r w:rsidR="00C87062">
        <w:t xml:space="preserve"> </w:t>
      </w:r>
    </w:p>
    <w:p w14:paraId="782AECE6" w14:textId="72DA1092" w:rsidR="00C87062" w:rsidRPr="00444508" w:rsidRDefault="00C87062" w:rsidP="009954FE">
      <w:pPr>
        <w:pStyle w:val="ListParagraph"/>
        <w:numPr>
          <w:ilvl w:val="1"/>
          <w:numId w:val="37"/>
        </w:numPr>
        <w:spacing w:after="0" w:line="240" w:lineRule="auto"/>
        <w:jc w:val="both"/>
        <w:rPr>
          <w:rFonts w:eastAsia="Cambria" w:cs="Cambria"/>
        </w:rPr>
      </w:pPr>
      <w:r w:rsidRPr="00517552">
        <w:t xml:space="preserve">In </w:t>
      </w:r>
      <w:r w:rsidRPr="00517552">
        <w:rPr>
          <w:b/>
          <w:bCs/>
        </w:rPr>
        <w:t>Nigeria</w:t>
      </w:r>
      <w:r w:rsidRPr="00517552">
        <w:t xml:space="preserve">, technical support </w:t>
      </w:r>
      <w:r>
        <w:t>from t</w:t>
      </w:r>
      <w:r w:rsidRPr="00517552">
        <w:t xml:space="preserve">he Prevention Collaborative following a </w:t>
      </w:r>
      <w:proofErr w:type="spellStart"/>
      <w:r w:rsidR="00173046">
        <w:t>ToT</w:t>
      </w:r>
      <w:proofErr w:type="spellEnd"/>
      <w:r>
        <w:t xml:space="preserve"> </w:t>
      </w:r>
      <w:r w:rsidR="00173046">
        <w:t xml:space="preserve">resulted in </w:t>
      </w:r>
      <w:r w:rsidRPr="00517552">
        <w:t>embedd</w:t>
      </w:r>
      <w:r w:rsidR="008B5778">
        <w:t>ing</w:t>
      </w:r>
      <w:r w:rsidRPr="00517552">
        <w:t xml:space="preserve"> prevention principles in government planning</w:t>
      </w:r>
      <w:r>
        <w:t xml:space="preserve"> </w:t>
      </w:r>
      <w:r w:rsidRPr="00517552">
        <w:t xml:space="preserve">and enabled </w:t>
      </w:r>
      <w:r>
        <w:t xml:space="preserve">the </w:t>
      </w:r>
      <w:r w:rsidRPr="00517552">
        <w:t>development of prevention strategies in 13 states, leveraging zonal coordination with the Ministry of Women Affairs.</w:t>
      </w:r>
      <w:r>
        <w:rPr>
          <w:rStyle w:val="FootnoteReference"/>
        </w:rPr>
        <w:footnoteReference w:id="214"/>
      </w:r>
    </w:p>
    <w:p w14:paraId="21CF2EE4" w14:textId="47D77FBA" w:rsidR="00C87062" w:rsidRDefault="00C87062" w:rsidP="009954FE">
      <w:pPr>
        <w:pStyle w:val="ListParagraph"/>
        <w:numPr>
          <w:ilvl w:val="0"/>
          <w:numId w:val="37"/>
        </w:numPr>
        <w:spacing w:after="0" w:line="240" w:lineRule="auto"/>
        <w:jc w:val="both"/>
      </w:pPr>
      <w:r>
        <w:t xml:space="preserve">In </w:t>
      </w:r>
      <w:r w:rsidRPr="003704DD">
        <w:rPr>
          <w:b/>
          <w:bCs/>
        </w:rPr>
        <w:t>Cambodia</w:t>
      </w:r>
      <w:r>
        <w:t xml:space="preserve">, primary prevention is integrated into the NAPVAW IV, including to address climate and other crises.  RESPECT was used to develop a prevention model focused on social norm change that </w:t>
      </w:r>
      <w:r w:rsidR="008B5778">
        <w:t>will</w:t>
      </w:r>
      <w:r w:rsidR="006A2CDD">
        <w:t xml:space="preserve"> </w:t>
      </w:r>
      <w:r>
        <w:t>be piloted</w:t>
      </w:r>
      <w:r w:rsidR="003F6AB6">
        <w:t xml:space="preserve"> </w:t>
      </w:r>
      <w:r w:rsidR="008B5778">
        <w:t>and include</w:t>
      </w:r>
      <w:r>
        <w:t xml:space="preserve"> assessments and mapping.</w:t>
      </w:r>
      <w:r>
        <w:rPr>
          <w:rStyle w:val="FootnoteReference"/>
        </w:rPr>
        <w:footnoteReference w:id="215"/>
      </w:r>
    </w:p>
    <w:p w14:paraId="2D1C015B" w14:textId="77777777" w:rsidR="004B7F91" w:rsidRDefault="004B7F91" w:rsidP="00E3599B">
      <w:pPr>
        <w:pStyle w:val="Heading5"/>
        <w:spacing w:line="240" w:lineRule="auto"/>
      </w:pPr>
    </w:p>
    <w:p w14:paraId="4297874D" w14:textId="314BECF8" w:rsidR="00C87062" w:rsidRPr="00DF68B5" w:rsidRDefault="00C87062" w:rsidP="00E3599B">
      <w:pPr>
        <w:pStyle w:val="Heading5"/>
        <w:spacing w:line="240" w:lineRule="auto"/>
        <w:rPr>
          <w:sz w:val="21"/>
          <w:szCs w:val="21"/>
        </w:rPr>
      </w:pPr>
      <w:r w:rsidRPr="00DF68B5">
        <w:rPr>
          <w:sz w:val="21"/>
          <w:szCs w:val="21"/>
        </w:rPr>
        <w:t>Using M&amp;E to solidify commitment and action for preventing VAWG</w:t>
      </w:r>
      <w:r w:rsidR="003F6AB6" w:rsidRPr="00DF68B5">
        <w:rPr>
          <w:sz w:val="21"/>
          <w:szCs w:val="21"/>
        </w:rPr>
        <w:t xml:space="preserve"> </w:t>
      </w:r>
    </w:p>
    <w:p w14:paraId="4A2E7136" w14:textId="52F40E28" w:rsidR="00C87062" w:rsidRDefault="008F60F8" w:rsidP="009954FE">
      <w:pPr>
        <w:spacing w:after="0" w:line="240" w:lineRule="auto"/>
        <w:jc w:val="both"/>
      </w:pPr>
      <w:r>
        <w:t xml:space="preserve">The </w:t>
      </w:r>
      <w:r w:rsidR="00C87062">
        <w:t xml:space="preserve">guidance, </w:t>
      </w:r>
      <w:hyperlink r:id="rId79" w:anchor=":~:text=The%20purpose%20of%20this%20monitoring,short%2C%20medium%20and%20long%20term" w:history="1">
        <w:r w:rsidR="00C87062" w:rsidRPr="008617A6">
          <w:rPr>
            <w:rStyle w:val="Hyperlink"/>
          </w:rPr>
          <w:t xml:space="preserve">Making Progress in Prevention Possible </w:t>
        </w:r>
      </w:hyperlink>
      <w:r w:rsidR="00C87062">
        <w:t>(MPPP)</w:t>
      </w:r>
      <w:r>
        <w:t>, describes how to measure</w:t>
      </w:r>
      <w:r w:rsidR="00C87062">
        <w:t xml:space="preserve"> </w:t>
      </w:r>
      <w:r>
        <w:t xml:space="preserve">progress </w:t>
      </w:r>
      <w:r w:rsidR="004B7F91">
        <w:t>made towards</w:t>
      </w:r>
      <w:r w:rsidR="00C87062">
        <w:t xml:space="preserve"> VAWG prevention</w:t>
      </w:r>
      <w:r>
        <w:t xml:space="preserve"> </w:t>
      </w:r>
      <w:r w:rsidR="004B7F91">
        <w:t>by defining what type of changes can be expected from effective programming in the</w:t>
      </w:r>
      <w:r>
        <w:t xml:space="preserve"> short-, medium-, and long term</w:t>
      </w:r>
      <w:r w:rsidR="004B7F91">
        <w:t>, and identifies the specific areas of change within these stages.</w:t>
      </w:r>
      <w:r w:rsidR="00C87062">
        <w:t xml:space="preserve"> The MPPP </w:t>
      </w:r>
      <w:r w:rsidR="00C87062" w:rsidRPr="000641F9">
        <w:t xml:space="preserve">highlights the importance of </w:t>
      </w:r>
      <w:r w:rsidR="004B7F91">
        <w:t>addressing</w:t>
      </w:r>
      <w:r w:rsidR="00C87062" w:rsidRPr="000641F9">
        <w:t xml:space="preserve"> data gaps related to intersecting forms of discrimination based on gender, age, disability, ethnicity and sexual orientation, to ensure that prevention efforts are responsive to the needs of diverse groups.</w:t>
      </w:r>
      <w:r w:rsidR="00C87062">
        <w:t xml:space="preserve"> </w:t>
      </w:r>
      <w:r w:rsidR="004B7F91">
        <w:t>T</w:t>
      </w:r>
      <w:r w:rsidR="00C87062">
        <w:t xml:space="preserve">he </w:t>
      </w:r>
      <w:r w:rsidR="004B7F91">
        <w:t xml:space="preserve">MPPP </w:t>
      </w:r>
      <w:r w:rsidR="00C87062">
        <w:t>domains and</w:t>
      </w:r>
      <w:r w:rsidR="004B7F91">
        <w:t xml:space="preserve"> associated</w:t>
      </w:r>
      <w:r w:rsidR="00C87062">
        <w:t xml:space="preserve"> indicators are tailored to the Asia-Pacific context, promot</w:t>
      </w:r>
      <w:r w:rsidR="004B7F91">
        <w:t>ing</w:t>
      </w:r>
      <w:r w:rsidR="00C87062">
        <w:t xml:space="preserve"> regional consistency for me</w:t>
      </w:r>
      <w:r w:rsidR="004B7F91">
        <w:t>asurement, meaning that progress in prevention can be tracked and</w:t>
      </w:r>
      <w:r w:rsidR="00C87062">
        <w:t xml:space="preserve"> </w:t>
      </w:r>
      <w:r w:rsidR="004B7F91">
        <w:t>compared</w:t>
      </w:r>
      <w:r w:rsidR="00C87062">
        <w:t xml:space="preserve"> across the region.</w:t>
      </w:r>
      <w:r w:rsidR="00C87062">
        <w:rPr>
          <w:rStyle w:val="FootnoteReference"/>
        </w:rPr>
        <w:footnoteReference w:id="216"/>
      </w:r>
      <w:r w:rsidR="00C87062">
        <w:t xml:space="preserve">  </w:t>
      </w:r>
    </w:p>
    <w:p w14:paraId="41330D70" w14:textId="77777777" w:rsidR="00E7326B" w:rsidRDefault="00E7326B" w:rsidP="00E7326B">
      <w:pPr>
        <w:spacing w:after="0" w:line="240" w:lineRule="auto"/>
      </w:pPr>
    </w:p>
    <w:p w14:paraId="3590D3C1" w14:textId="6F4DF157" w:rsidR="007762B9" w:rsidRDefault="00C87062" w:rsidP="009954FE">
      <w:pPr>
        <w:spacing w:after="0" w:line="240" w:lineRule="auto"/>
        <w:jc w:val="both"/>
      </w:pPr>
      <w:r>
        <w:t xml:space="preserve">The </w:t>
      </w:r>
      <w:r w:rsidR="004B7F91">
        <w:t xml:space="preserve">programmatic </w:t>
      </w:r>
      <w:r>
        <w:t>strategy</w:t>
      </w:r>
      <w:r w:rsidR="00F73DB7">
        <w:t xml:space="preserve"> </w:t>
      </w:r>
      <w:r>
        <w:t>ensure</w:t>
      </w:r>
      <w:r w:rsidR="00E7326B">
        <w:t>d</w:t>
      </w:r>
      <w:r>
        <w:t xml:space="preserve"> successful uptake </w:t>
      </w:r>
      <w:r w:rsidR="00E7326B">
        <w:t>by engaging in a process that began with</w:t>
      </w:r>
      <w:r>
        <w:t xml:space="preserve"> select</w:t>
      </w:r>
      <w:r w:rsidR="00F73DB7">
        <w:t>ing</w:t>
      </w:r>
      <w:r>
        <w:t xml:space="preserve"> countries based on both </w:t>
      </w:r>
      <w:r w:rsidR="00F73DB7">
        <w:t>their</w:t>
      </w:r>
      <w:r>
        <w:t xml:space="preserve"> interest and readiness for using the MPPP</w:t>
      </w:r>
      <w:r w:rsidR="00F73DB7">
        <w:t xml:space="preserve"> and </w:t>
      </w:r>
      <w:r w:rsidR="00E7326B">
        <w:t>continued through</w:t>
      </w:r>
      <w:r>
        <w:t xml:space="preserve"> a technical accompaniment </w:t>
      </w:r>
      <w:r w:rsidR="00E7326B">
        <w:t xml:space="preserve">comprised </w:t>
      </w:r>
      <w:r>
        <w:t>of ongoing support provided to country partners by UN Women and</w:t>
      </w:r>
      <w:r w:rsidR="00EE3E33">
        <w:t>/</w:t>
      </w:r>
      <w:r>
        <w:t>or EQI</w:t>
      </w:r>
      <w:r w:rsidR="00E7326B">
        <w:t>. Technical support was provided through</w:t>
      </w:r>
      <w:r>
        <w:t xml:space="preserve"> workshops, events, and one-on-one </w:t>
      </w:r>
      <w:proofErr w:type="gramStart"/>
      <w:r>
        <w:t>trainings</w:t>
      </w:r>
      <w:proofErr w:type="gramEnd"/>
      <w:r>
        <w:t xml:space="preserve">.  </w:t>
      </w:r>
      <w:r w:rsidR="00E7326B">
        <w:t>Workshops</w:t>
      </w:r>
      <w:r w:rsidRPr="00D549A7">
        <w:t xml:space="preserve"> </w:t>
      </w:r>
      <w:r>
        <w:t>convened</w:t>
      </w:r>
      <w:r w:rsidRPr="00D549A7">
        <w:t xml:space="preserve"> government</w:t>
      </w:r>
      <w:r>
        <w:t xml:space="preserve">, </w:t>
      </w:r>
      <w:r w:rsidRPr="00D549A7">
        <w:t xml:space="preserve">CSO </w:t>
      </w:r>
      <w:r>
        <w:t xml:space="preserve">and other </w:t>
      </w:r>
      <w:r w:rsidRPr="00D549A7">
        <w:t xml:space="preserve">stakeholders </w:t>
      </w:r>
      <w:r>
        <w:t xml:space="preserve">to work </w:t>
      </w:r>
      <w:r w:rsidR="007762B9">
        <w:t xml:space="preserve">inclusively and </w:t>
      </w:r>
      <w:r>
        <w:t>collaboratively towards</w:t>
      </w:r>
      <w:r w:rsidRPr="00D549A7">
        <w:t xml:space="preserve"> a shared understanding of </w:t>
      </w:r>
      <w:r>
        <w:t>prevention and</w:t>
      </w:r>
      <w:r w:rsidRPr="00D549A7">
        <w:t xml:space="preserve"> prevention monitoring</w:t>
      </w:r>
      <w:r>
        <w:t xml:space="preserve"> within </w:t>
      </w:r>
      <w:r w:rsidR="007762B9">
        <w:t xml:space="preserve">specific </w:t>
      </w:r>
      <w:r>
        <w:t>country context</w:t>
      </w:r>
      <w:r w:rsidRPr="00D549A7">
        <w:t xml:space="preserve">. For example, the first MPPP workshop in </w:t>
      </w:r>
      <w:r w:rsidRPr="00EE12B2">
        <w:rPr>
          <w:b/>
          <w:bCs/>
        </w:rPr>
        <w:t>Timor-Leste</w:t>
      </w:r>
      <w:r w:rsidRPr="00D549A7">
        <w:t xml:space="preserve"> </w:t>
      </w:r>
      <w:r w:rsidR="007762B9">
        <w:t>convened</w:t>
      </w:r>
      <w:r w:rsidRPr="00D549A7">
        <w:t xml:space="preserve"> </w:t>
      </w:r>
      <w:r>
        <w:t>government ministries, r</w:t>
      </w:r>
      <w:r w:rsidRPr="00D549A7">
        <w:t xml:space="preserve">epresentatives from police, seven CSOs, various development partners and </w:t>
      </w:r>
      <w:r>
        <w:t>donor</w:t>
      </w:r>
      <w:r w:rsidR="00A25D7A">
        <w:t xml:space="preserve"> partners</w:t>
      </w:r>
      <w:r>
        <w:t xml:space="preserve">, </w:t>
      </w:r>
      <w:r w:rsidR="00F73DB7">
        <w:t xml:space="preserve">ensuring that all key stakeholders </w:t>
      </w:r>
      <w:r w:rsidR="007762B9">
        <w:t>were</w:t>
      </w:r>
      <w:r w:rsidR="00F73DB7">
        <w:t xml:space="preserve"> included and underst</w:t>
      </w:r>
      <w:r w:rsidR="006A678C">
        <w:t>oo</w:t>
      </w:r>
      <w:r w:rsidR="00F73DB7">
        <w:t>d their</w:t>
      </w:r>
      <w:r>
        <w:t xml:space="preserve"> </w:t>
      </w:r>
      <w:r w:rsidR="00F73DB7">
        <w:t>individual roles</w:t>
      </w:r>
      <w:r w:rsidRPr="00D549A7">
        <w:t xml:space="preserve"> </w:t>
      </w:r>
      <w:r>
        <w:t>in</w:t>
      </w:r>
      <w:r w:rsidRPr="00D549A7">
        <w:t xml:space="preserve"> </w:t>
      </w:r>
      <w:r>
        <w:t xml:space="preserve">tracking national progress </w:t>
      </w:r>
      <w:r w:rsidRPr="00D549A7">
        <w:t>in prevention.</w:t>
      </w:r>
      <w:r>
        <w:rPr>
          <w:rStyle w:val="FootnoteReference"/>
        </w:rPr>
        <w:footnoteReference w:id="217"/>
      </w:r>
      <w:r>
        <w:t xml:space="preserve"> </w:t>
      </w:r>
      <w:r w:rsidR="007762B9">
        <w:t xml:space="preserve"> </w:t>
      </w:r>
    </w:p>
    <w:p w14:paraId="1315E9F4" w14:textId="77777777" w:rsidR="007762B9" w:rsidRDefault="007762B9" w:rsidP="00E7326B">
      <w:pPr>
        <w:spacing w:after="0" w:line="240" w:lineRule="auto"/>
      </w:pPr>
    </w:p>
    <w:p w14:paraId="0EA1EC3B" w14:textId="3CB46CED" w:rsidR="00C87062" w:rsidRDefault="007762B9" w:rsidP="00A25D7A">
      <w:pPr>
        <w:spacing w:after="0" w:line="240" w:lineRule="auto"/>
        <w:jc w:val="both"/>
      </w:pPr>
      <w:r>
        <w:t>In this way, t</w:t>
      </w:r>
      <w:r w:rsidR="00C87062">
        <w:t>he technical accompaniments ensured countries had the capacity to use the framework</w:t>
      </w:r>
      <w:r>
        <w:t xml:space="preserve"> and </w:t>
      </w:r>
      <w:r w:rsidR="00C87062">
        <w:t xml:space="preserve">measure and report on the indicators at the national level across </w:t>
      </w:r>
      <w:r>
        <w:t>agreed</w:t>
      </w:r>
      <w:r w:rsidR="00C87062">
        <w:t xml:space="preserve"> domains (e.g., risk factors for violence; access to employment/health/justice; track government actions and commitments; implementation of laws; personnel training; and support to women’s organizations). Multiple stakeholders highlighted how the MPPP</w:t>
      </w:r>
      <w:r w:rsidR="002921F9">
        <w:t>,</w:t>
      </w:r>
      <w:r w:rsidR="00C87062">
        <w:t xml:space="preserve"> combined with the Prevention Programming Guide</w:t>
      </w:r>
      <w:r w:rsidR="002921F9">
        <w:t>,</w:t>
      </w:r>
      <w:r w:rsidR="00C87062">
        <w:rPr>
          <w:rStyle w:val="FootnoteReference"/>
        </w:rPr>
        <w:footnoteReference w:id="218"/>
      </w:r>
      <w:r w:rsidR="00C87062">
        <w:t xml:space="preserve"> set the stage for realistic expectations for results for both countries and donors.</w:t>
      </w:r>
      <w:r w:rsidR="00C87062">
        <w:rPr>
          <w:rStyle w:val="FootnoteReference"/>
        </w:rPr>
        <w:footnoteReference w:id="219"/>
      </w:r>
      <w:r w:rsidR="00C87062">
        <w:t xml:space="preserve"> </w:t>
      </w:r>
      <w:r w:rsidR="002921F9">
        <w:t xml:space="preserve"> The MPPP was</w:t>
      </w:r>
      <w:r w:rsidR="002921F9" w:rsidRPr="00F2414F">
        <w:t xml:space="preserve"> adopted by </w:t>
      </w:r>
      <w:r w:rsidR="002921F9" w:rsidRPr="00EE12B2">
        <w:rPr>
          <w:b/>
          <w:bCs/>
        </w:rPr>
        <w:t>Cambodia</w:t>
      </w:r>
      <w:r w:rsidR="002921F9" w:rsidRPr="00F2414F">
        <w:t xml:space="preserve">, </w:t>
      </w:r>
      <w:r w:rsidR="002921F9" w:rsidRPr="00EE12B2">
        <w:rPr>
          <w:b/>
          <w:bCs/>
        </w:rPr>
        <w:t>Viet Nam</w:t>
      </w:r>
      <w:r w:rsidR="002921F9" w:rsidRPr="00F2414F">
        <w:t xml:space="preserve">, and </w:t>
      </w:r>
      <w:r w:rsidR="002921F9" w:rsidRPr="00EE12B2">
        <w:rPr>
          <w:b/>
          <w:bCs/>
        </w:rPr>
        <w:t>Timor-Leste</w:t>
      </w:r>
      <w:r w:rsidR="002921F9" w:rsidRPr="00F2414F">
        <w:t>.</w:t>
      </w:r>
      <w:r w:rsidR="002921F9">
        <w:rPr>
          <w:rStyle w:val="FootnoteReference"/>
        </w:rPr>
        <w:footnoteReference w:id="220"/>
      </w:r>
    </w:p>
    <w:p w14:paraId="74F04230" w14:textId="7658427B" w:rsidR="00C87062" w:rsidRDefault="00C87062" w:rsidP="001F024E">
      <w:pPr>
        <w:pStyle w:val="ListParagraph"/>
        <w:numPr>
          <w:ilvl w:val="0"/>
          <w:numId w:val="38"/>
        </w:numPr>
        <w:spacing w:line="240" w:lineRule="auto"/>
        <w:jc w:val="both"/>
      </w:pPr>
      <w:r w:rsidRPr="0004671B">
        <w:rPr>
          <w:b/>
          <w:bCs/>
        </w:rPr>
        <w:t>Cambodia</w:t>
      </w:r>
      <w:r>
        <w:t xml:space="preserve"> </w:t>
      </w:r>
      <w:r w:rsidR="00401EE9">
        <w:t xml:space="preserve">used the MPPP to </w:t>
      </w:r>
      <w:r>
        <w:t>strengthe</w:t>
      </w:r>
      <w:r w:rsidR="00401EE9">
        <w:t>n</w:t>
      </w:r>
      <w:r>
        <w:t xml:space="preserve"> the monitoring framework of NAPVAW IV (2024- 2030).</w:t>
      </w:r>
    </w:p>
    <w:p w14:paraId="40281277" w14:textId="7FDBDC53" w:rsidR="00C87062" w:rsidRDefault="00C87062" w:rsidP="001F024E">
      <w:pPr>
        <w:pStyle w:val="ListParagraph"/>
        <w:numPr>
          <w:ilvl w:val="0"/>
          <w:numId w:val="38"/>
        </w:numPr>
        <w:spacing w:line="240" w:lineRule="auto"/>
        <w:jc w:val="both"/>
      </w:pPr>
      <w:r>
        <w:t xml:space="preserve">In </w:t>
      </w:r>
      <w:r w:rsidRPr="0004671B">
        <w:rPr>
          <w:b/>
          <w:bCs/>
        </w:rPr>
        <w:t>Timor-Leste</w:t>
      </w:r>
      <w:r>
        <w:t xml:space="preserve">, </w:t>
      </w:r>
      <w:r w:rsidR="00401EE9">
        <w:t>t</w:t>
      </w:r>
      <w:r>
        <w:t>he Government took a significant step forward by committing to use a streamlined set of only six targeted indicators under its NAPVAW</w:t>
      </w:r>
      <w:r w:rsidR="006A678C">
        <w:t xml:space="preserve"> - </w:t>
      </w:r>
      <w:r w:rsidR="00401EE9">
        <w:t>from a previously very large set of indicators</w:t>
      </w:r>
      <w:r w:rsidR="006A678C">
        <w:t xml:space="preserve"> - </w:t>
      </w:r>
      <w:r w:rsidR="00401EE9">
        <w:t>focusing on prevention</w:t>
      </w:r>
      <w:r w:rsidR="001F024E">
        <w:t xml:space="preserve"> and </w:t>
      </w:r>
      <w:r w:rsidR="00401EE9">
        <w:t>essential services</w:t>
      </w:r>
      <w:r w:rsidR="001F024E">
        <w:t>, including</w:t>
      </w:r>
      <w:r w:rsidR="00401EE9">
        <w:t xml:space="preserve"> justice. </w:t>
      </w:r>
    </w:p>
    <w:p w14:paraId="714E23C9" w14:textId="7C8E3DC5" w:rsidR="00C87062" w:rsidRDefault="00C87062" w:rsidP="001F024E">
      <w:pPr>
        <w:pStyle w:val="ListParagraph"/>
        <w:numPr>
          <w:ilvl w:val="0"/>
          <w:numId w:val="38"/>
        </w:numPr>
        <w:spacing w:line="240" w:lineRule="auto"/>
        <w:jc w:val="both"/>
      </w:pPr>
      <w:r w:rsidRPr="0004671B">
        <w:rPr>
          <w:b/>
          <w:bCs/>
        </w:rPr>
        <w:lastRenderedPageBreak/>
        <w:t>Viet</w:t>
      </w:r>
      <w:r w:rsidR="006A678C">
        <w:rPr>
          <w:b/>
          <w:bCs/>
        </w:rPr>
        <w:t xml:space="preserve"> N</w:t>
      </w:r>
      <w:r w:rsidRPr="0004671B">
        <w:rPr>
          <w:b/>
          <w:bCs/>
        </w:rPr>
        <w:t>am</w:t>
      </w:r>
      <w:r>
        <w:t xml:space="preserve"> built a unified national approach to track</w:t>
      </w:r>
      <w:r w:rsidR="00401EE9">
        <w:t xml:space="preserve"> </w:t>
      </w:r>
      <w:r>
        <w:t>prevention outcomes using MPPP indicators.</w:t>
      </w:r>
      <w:r w:rsidR="002921F9">
        <w:t xml:space="preserve"> </w:t>
      </w:r>
      <w:r>
        <w:t xml:space="preserve"> An MPPP-informed desk mapping catalogued dispersed GBV-related datasets and confirmed that </w:t>
      </w:r>
      <w:r w:rsidR="00E0574C">
        <w:t xml:space="preserve">the country </w:t>
      </w:r>
      <w:r>
        <w:t xml:space="preserve">already collects national-level data </w:t>
      </w:r>
      <w:r w:rsidR="00401EE9">
        <w:t xml:space="preserve">that was </w:t>
      </w:r>
      <w:r>
        <w:t xml:space="preserve">aligned </w:t>
      </w:r>
      <w:r w:rsidR="00401EE9">
        <w:t>with</w:t>
      </w:r>
      <w:r>
        <w:t xml:space="preserve"> MPPP indicators. </w:t>
      </w:r>
      <w:r w:rsidRPr="00C304D0">
        <w:t>The MPPP proved to be a valuable tool in 2025 during the governmental review of its national policy on gender equality.</w:t>
      </w:r>
      <w:r w:rsidRPr="00C304D0">
        <w:rPr>
          <w:rStyle w:val="FootnoteReference"/>
        </w:rPr>
        <w:t xml:space="preserve"> </w:t>
      </w:r>
      <w:bookmarkStart w:id="219" w:name="_Toc210043040"/>
      <w:bookmarkStart w:id="220" w:name="_Toc211432503"/>
      <w:bookmarkEnd w:id="218"/>
    </w:p>
    <w:p w14:paraId="7DB84D8C" w14:textId="26948DF6" w:rsidR="00DF6043" w:rsidRPr="00E0574C" w:rsidRDefault="00DF6043" w:rsidP="00E0574C">
      <w:pPr>
        <w:pStyle w:val="Heading3"/>
        <w:jc w:val="both"/>
        <w:rPr>
          <w:sz w:val="22"/>
          <w:szCs w:val="22"/>
        </w:rPr>
      </w:pPr>
      <w:bookmarkStart w:id="221" w:name="_Toc214131916"/>
      <w:bookmarkStart w:id="222" w:name="_Toc225791375"/>
      <w:bookmarkEnd w:id="219"/>
      <w:bookmarkEnd w:id="220"/>
      <w:r w:rsidRPr="00E0574C">
        <w:rPr>
          <w:sz w:val="22"/>
          <w:szCs w:val="22"/>
        </w:rPr>
        <w:t xml:space="preserve">Finding 7: </w:t>
      </w:r>
      <w:bookmarkEnd w:id="221"/>
      <w:r w:rsidR="00AA2DA8" w:rsidRPr="00E0574C">
        <w:rPr>
          <w:sz w:val="22"/>
          <w:szCs w:val="22"/>
        </w:rPr>
        <w:t>I</w:t>
      </w:r>
      <w:r w:rsidR="00F07B2A" w:rsidRPr="00E0574C">
        <w:rPr>
          <w:sz w:val="22"/>
          <w:szCs w:val="22"/>
        </w:rPr>
        <w:t>ntervention</w:t>
      </w:r>
      <w:r w:rsidR="00B23BFA" w:rsidRPr="00E0574C">
        <w:rPr>
          <w:sz w:val="22"/>
          <w:szCs w:val="22"/>
        </w:rPr>
        <w:t>s</w:t>
      </w:r>
      <w:r w:rsidR="00F07B2A" w:rsidRPr="00E0574C">
        <w:rPr>
          <w:sz w:val="22"/>
          <w:szCs w:val="22"/>
        </w:rPr>
        <w:t xml:space="preserve"> </w:t>
      </w:r>
      <w:r w:rsidR="00EF7D4D" w:rsidRPr="00E0574C">
        <w:rPr>
          <w:sz w:val="22"/>
          <w:szCs w:val="22"/>
        </w:rPr>
        <w:t>aimed at</w:t>
      </w:r>
      <w:r w:rsidR="00F07B2A" w:rsidRPr="00E0574C">
        <w:rPr>
          <w:sz w:val="22"/>
          <w:szCs w:val="22"/>
        </w:rPr>
        <w:t xml:space="preserve"> shifting community norms</w:t>
      </w:r>
      <w:r w:rsidR="00AA2DA8" w:rsidRPr="00E0574C">
        <w:rPr>
          <w:sz w:val="22"/>
          <w:szCs w:val="22"/>
        </w:rPr>
        <w:t xml:space="preserve"> </w:t>
      </w:r>
      <w:r w:rsidR="00EF7D4D" w:rsidRPr="00E0574C">
        <w:rPr>
          <w:sz w:val="22"/>
          <w:szCs w:val="22"/>
        </w:rPr>
        <w:t>showed promise</w:t>
      </w:r>
      <w:bookmarkEnd w:id="222"/>
    </w:p>
    <w:p w14:paraId="2283F317" w14:textId="48CEBD3C" w:rsidR="00DF6043" w:rsidRDefault="00DF6043" w:rsidP="00E0574C">
      <w:pPr>
        <w:spacing w:after="0" w:line="240" w:lineRule="auto"/>
        <w:jc w:val="both"/>
      </w:pPr>
      <w:r>
        <w:t xml:space="preserve">This finding </w:t>
      </w:r>
      <w:r w:rsidR="006A678C">
        <w:t xml:space="preserve">relates </w:t>
      </w:r>
      <w:r>
        <w:t xml:space="preserve">to </w:t>
      </w:r>
      <w:r w:rsidR="00B23BFA">
        <w:t xml:space="preserve">the success of the EVAW </w:t>
      </w:r>
      <w:proofErr w:type="spellStart"/>
      <w:r w:rsidR="00B23BFA">
        <w:t>Programme</w:t>
      </w:r>
      <w:proofErr w:type="spellEnd"/>
      <w:r w:rsidR="00B23BFA">
        <w:t xml:space="preserve"> in addressing </w:t>
      </w:r>
      <w:r w:rsidR="004133D2">
        <w:t>another set of structural factors</w:t>
      </w:r>
      <w:r w:rsidR="006A678C">
        <w:t xml:space="preserve"> - </w:t>
      </w:r>
      <w:r w:rsidR="004133D2">
        <w:t xml:space="preserve">norms and practices that influence the behavior of people and societies. </w:t>
      </w:r>
      <w:r>
        <w:t xml:space="preserve">UN Women, in collaboration with its partners, </w:t>
      </w:r>
      <w:r w:rsidR="00B23BFA">
        <w:t xml:space="preserve">advanced </w:t>
      </w:r>
      <w:r>
        <w:t xml:space="preserve">the </w:t>
      </w:r>
      <w:r w:rsidR="004133D2">
        <w:t>design</w:t>
      </w:r>
      <w:r>
        <w:t xml:space="preserve"> and implementation of evidence-based prevention interventions</w:t>
      </w:r>
      <w:r w:rsidR="004133D2">
        <w:t>,</w:t>
      </w:r>
      <w:r>
        <w:t xml:space="preserve"> tailored to context</w:t>
      </w:r>
      <w:r w:rsidR="003F4CE1">
        <w:t xml:space="preserve">, </w:t>
      </w:r>
      <w:r w:rsidR="006A678C">
        <w:t>which</w:t>
      </w:r>
      <w:r w:rsidR="003F4CE1">
        <w:t xml:space="preserve"> showed promise in transforming community norms and practices</w:t>
      </w:r>
      <w:r>
        <w:t xml:space="preserve">.  As </w:t>
      </w:r>
      <w:r w:rsidR="004133D2">
        <w:t>noted</w:t>
      </w:r>
      <w:r>
        <w:t xml:space="preserve"> under Finding 2, these prevention efforts </w:t>
      </w:r>
      <w:r w:rsidR="003F4CE1">
        <w:t xml:space="preserve">also </w:t>
      </w:r>
      <w:r>
        <w:t>succeeded in changing institutional practices at the national and local levels.</w:t>
      </w:r>
    </w:p>
    <w:p w14:paraId="3B117D2B" w14:textId="77777777" w:rsidR="00DF6043" w:rsidRDefault="00DF6043" w:rsidP="00E3599B">
      <w:pPr>
        <w:spacing w:after="0" w:line="240" w:lineRule="auto"/>
      </w:pPr>
    </w:p>
    <w:p w14:paraId="28FB9CDC" w14:textId="64B56C3F" w:rsidR="00DF6043" w:rsidRPr="00DF68B5" w:rsidRDefault="00DF6043" w:rsidP="00E3599B">
      <w:pPr>
        <w:pStyle w:val="Heading4"/>
        <w:spacing w:line="240" w:lineRule="auto"/>
        <w:rPr>
          <w:sz w:val="21"/>
          <w:szCs w:val="21"/>
        </w:rPr>
      </w:pPr>
      <w:r w:rsidRPr="00DF68B5">
        <w:rPr>
          <w:sz w:val="21"/>
          <w:szCs w:val="21"/>
        </w:rPr>
        <w:t>Example</w:t>
      </w:r>
      <w:r w:rsidR="006A678C" w:rsidRPr="00DF68B5">
        <w:rPr>
          <w:sz w:val="21"/>
          <w:szCs w:val="21"/>
        </w:rPr>
        <w:t xml:space="preserve"> of</w:t>
      </w:r>
      <w:r w:rsidRPr="00DF68B5">
        <w:rPr>
          <w:sz w:val="21"/>
          <w:szCs w:val="21"/>
        </w:rPr>
        <w:t xml:space="preserve"> </w:t>
      </w:r>
      <w:r w:rsidR="006A678C" w:rsidRPr="00DF68B5">
        <w:rPr>
          <w:sz w:val="21"/>
          <w:szCs w:val="21"/>
        </w:rPr>
        <w:t>k</w:t>
      </w:r>
      <w:r w:rsidRPr="00DF68B5">
        <w:rPr>
          <w:sz w:val="21"/>
          <w:szCs w:val="21"/>
        </w:rPr>
        <w:t xml:space="preserve">ey </w:t>
      </w:r>
      <w:r w:rsidR="006A678C" w:rsidRPr="00DF68B5">
        <w:rPr>
          <w:sz w:val="21"/>
          <w:szCs w:val="21"/>
        </w:rPr>
        <w:t>r</w:t>
      </w:r>
      <w:r w:rsidRPr="00DF68B5">
        <w:rPr>
          <w:sz w:val="21"/>
          <w:szCs w:val="21"/>
        </w:rPr>
        <w:t xml:space="preserve">esults supporting this </w:t>
      </w:r>
      <w:r w:rsidR="006A678C" w:rsidRPr="00DF68B5">
        <w:rPr>
          <w:sz w:val="21"/>
          <w:szCs w:val="21"/>
        </w:rPr>
        <w:t>F</w:t>
      </w:r>
      <w:r w:rsidRPr="00DF68B5">
        <w:rPr>
          <w:sz w:val="21"/>
          <w:szCs w:val="21"/>
        </w:rPr>
        <w:t>inding</w:t>
      </w:r>
    </w:p>
    <w:p w14:paraId="57BD6D47" w14:textId="1F0698A3" w:rsidR="00DF6043" w:rsidRPr="00DF68B5" w:rsidRDefault="00DF6043" w:rsidP="00E3599B">
      <w:pPr>
        <w:pStyle w:val="Heading5"/>
        <w:spacing w:line="240" w:lineRule="auto"/>
        <w:rPr>
          <w:sz w:val="21"/>
          <w:szCs w:val="21"/>
        </w:rPr>
      </w:pPr>
      <w:r w:rsidRPr="00DF68B5">
        <w:rPr>
          <w:sz w:val="21"/>
          <w:szCs w:val="21"/>
        </w:rPr>
        <w:t>Strategic use of storytelling</w:t>
      </w:r>
      <w:r w:rsidR="003F4CE1" w:rsidRPr="00DF68B5">
        <w:rPr>
          <w:sz w:val="21"/>
          <w:szCs w:val="21"/>
        </w:rPr>
        <w:t xml:space="preserve">, </w:t>
      </w:r>
      <w:r w:rsidRPr="00DF68B5">
        <w:rPr>
          <w:sz w:val="21"/>
          <w:szCs w:val="21"/>
        </w:rPr>
        <w:t>social media</w:t>
      </w:r>
      <w:r w:rsidR="003F4CE1" w:rsidRPr="00DF68B5">
        <w:rPr>
          <w:sz w:val="21"/>
          <w:szCs w:val="21"/>
        </w:rPr>
        <w:t>,</w:t>
      </w:r>
      <w:r w:rsidRPr="00DF68B5">
        <w:rPr>
          <w:sz w:val="21"/>
          <w:szCs w:val="21"/>
        </w:rPr>
        <w:t xml:space="preserve"> and high</w:t>
      </w:r>
      <w:r w:rsidR="006A678C" w:rsidRPr="00DF68B5">
        <w:rPr>
          <w:sz w:val="21"/>
          <w:szCs w:val="21"/>
        </w:rPr>
        <w:t>-</w:t>
      </w:r>
      <w:r w:rsidRPr="00DF68B5">
        <w:rPr>
          <w:sz w:val="21"/>
          <w:szCs w:val="21"/>
        </w:rPr>
        <w:t>level events to influence norm change</w:t>
      </w:r>
    </w:p>
    <w:p w14:paraId="19160FF7" w14:textId="561C609C" w:rsidR="00DF6043" w:rsidRDefault="00EF7D4D" w:rsidP="00736321">
      <w:pPr>
        <w:pStyle w:val="ListParagraph"/>
        <w:numPr>
          <w:ilvl w:val="0"/>
          <w:numId w:val="39"/>
        </w:numPr>
        <w:spacing w:after="0" w:line="240" w:lineRule="auto"/>
        <w:jc w:val="both"/>
      </w:pPr>
      <w:r w:rsidRPr="00EF7D4D">
        <w:rPr>
          <w:b/>
          <w:bCs/>
        </w:rPr>
        <w:t>N</w:t>
      </w:r>
      <w:r w:rsidR="00DF6043" w:rsidRPr="00EF7D4D">
        <w:rPr>
          <w:b/>
          <w:bCs/>
        </w:rPr>
        <w:t>early</w:t>
      </w:r>
      <w:r w:rsidR="00DF6043" w:rsidRPr="00893EA1">
        <w:rPr>
          <w:b/>
          <w:bCs/>
        </w:rPr>
        <w:t xml:space="preserve"> half a million people </w:t>
      </w:r>
      <w:r>
        <w:rPr>
          <w:b/>
          <w:bCs/>
        </w:rPr>
        <w:t xml:space="preserve">were reached </w:t>
      </w:r>
      <w:r w:rsidR="00DF6043" w:rsidRPr="00893EA1">
        <w:rPr>
          <w:b/>
          <w:bCs/>
        </w:rPr>
        <w:t xml:space="preserve">worldwide </w:t>
      </w:r>
      <w:r w:rsidR="00DF6043">
        <w:t xml:space="preserve">with moving personal stories </w:t>
      </w:r>
      <w:r>
        <w:t xml:space="preserve">of surviving </w:t>
      </w:r>
      <w:r w:rsidR="00DF6043">
        <w:t>VAWG</w:t>
      </w:r>
      <w:r>
        <w:t xml:space="preserve"> through an initiative implemented in</w:t>
      </w:r>
      <w:r w:rsidR="00DF6043">
        <w:t xml:space="preserve"> partnership</w:t>
      </w:r>
      <w:r w:rsidR="00DF6043" w:rsidRPr="0003273D">
        <w:t xml:space="preserve"> with </w:t>
      </w:r>
      <w:hyperlink r:id="rId80" w:history="1">
        <w:r w:rsidR="00DF6043" w:rsidRPr="0026606C">
          <w:rPr>
            <w:rStyle w:val="Hyperlink"/>
          </w:rPr>
          <w:t>The Moth</w:t>
        </w:r>
      </w:hyperlink>
      <w:r w:rsidR="00DF6043">
        <w:t xml:space="preserve">, </w:t>
      </w:r>
      <w:r w:rsidR="00DF6043" w:rsidRPr="00893EA1">
        <w:t>a globally renowned storytelling organization</w:t>
      </w:r>
      <w:r w:rsidR="00DF6043">
        <w:t xml:space="preserve"> with a </w:t>
      </w:r>
      <w:r>
        <w:t>large</w:t>
      </w:r>
      <w:r w:rsidR="00DF6043">
        <w:t xml:space="preserve"> online presence and following.</w:t>
      </w:r>
      <w:r w:rsidR="00736321">
        <w:t xml:space="preserve"> </w:t>
      </w:r>
      <w:r w:rsidR="00DF6043">
        <w:t xml:space="preserve">This </w:t>
      </w:r>
      <w:r w:rsidR="00DF6043" w:rsidRPr="0003273D">
        <w:t xml:space="preserve">survivor-centered, trauma-informed storytelling initiative empowered </w:t>
      </w:r>
      <w:r w:rsidR="00DF6043">
        <w:t xml:space="preserve">20 </w:t>
      </w:r>
      <w:r w:rsidR="00DF6043" w:rsidRPr="00893EA1">
        <w:t>female-identifying and non-binary gender equality advocates, women’s rights activists and feminists from eight countries across Asia and the Pacific</w:t>
      </w:r>
      <w:r w:rsidR="00DF6043">
        <w:t xml:space="preserve"> </w:t>
      </w:r>
      <w:r w:rsidR="00DF6043" w:rsidRPr="0003273D">
        <w:t>to us</w:t>
      </w:r>
      <w:r w:rsidR="00DF6043">
        <w:t xml:space="preserve">e </w:t>
      </w:r>
      <w:r w:rsidR="00DF6043" w:rsidRPr="0003273D">
        <w:t xml:space="preserve">personal narratives to </w:t>
      </w:r>
      <w:r w:rsidR="00DF6043">
        <w:t>advocate</w:t>
      </w:r>
      <w:r w:rsidR="00DF6043" w:rsidRPr="0003273D">
        <w:t xml:space="preserve"> </w:t>
      </w:r>
      <w:r w:rsidR="00DF6043">
        <w:t>for</w:t>
      </w:r>
      <w:r w:rsidR="00DF6043" w:rsidRPr="0003273D">
        <w:t xml:space="preserve"> social norm</w:t>
      </w:r>
      <w:r w:rsidR="00DF6043">
        <w:t xml:space="preserve"> change</w:t>
      </w:r>
      <w:r w:rsidR="00DF6043" w:rsidRPr="0003273D">
        <w:t xml:space="preserve"> </w:t>
      </w:r>
      <w:r w:rsidR="00DF6043">
        <w:t xml:space="preserve">to </w:t>
      </w:r>
      <w:r>
        <w:t>accelerate the end of</w:t>
      </w:r>
      <w:r w:rsidR="00DF6043" w:rsidRPr="0003273D">
        <w:t xml:space="preserve"> violence against women and girls. </w:t>
      </w:r>
      <w:r w:rsidR="00DF6043">
        <w:t xml:space="preserve"> </w:t>
      </w:r>
      <w:r w:rsidR="00DF6043" w:rsidRPr="0003273D">
        <w:t>This in</w:t>
      </w:r>
      <w:r w:rsidR="00DF6043">
        <w:t>n</w:t>
      </w:r>
      <w:r w:rsidR="00DF6043" w:rsidRPr="0003273D">
        <w:t>ovative approach elevated survivor voices, fostered inclusive feminist advocacy, and contributed to shifting discriminatory beliefs.</w:t>
      </w:r>
      <w:r w:rsidR="00DF6043">
        <w:rPr>
          <w:rStyle w:val="FootnoteReference"/>
        </w:rPr>
        <w:footnoteReference w:id="221"/>
      </w:r>
    </w:p>
    <w:p w14:paraId="7E6F4208" w14:textId="50BE7166" w:rsidR="00DF6043" w:rsidRDefault="006A678C" w:rsidP="00736321">
      <w:pPr>
        <w:pStyle w:val="ListParagraph"/>
        <w:numPr>
          <w:ilvl w:val="0"/>
          <w:numId w:val="39"/>
        </w:numPr>
        <w:spacing w:after="0" w:line="240" w:lineRule="auto"/>
        <w:jc w:val="both"/>
      </w:pPr>
      <w:r>
        <w:t xml:space="preserve">The </w:t>
      </w:r>
      <w:r w:rsidR="00DF6043">
        <w:t>UN Women ROAP and the Equality Institute produced</w:t>
      </w:r>
      <w:r w:rsidR="00437E8A">
        <w:t xml:space="preserve">, </w:t>
      </w:r>
      <w:hyperlink r:id="rId81" w:history="1">
        <w:r w:rsidR="00437E8A" w:rsidRPr="00437E8A">
          <w:rPr>
            <w:rStyle w:val="Hyperlink"/>
          </w:rPr>
          <w:t>Her Future is Now</w:t>
        </w:r>
      </w:hyperlink>
      <w:r w:rsidR="00437E8A">
        <w:t xml:space="preserve">, an </w:t>
      </w:r>
      <w:r w:rsidR="00DF6043">
        <w:t>animation</w:t>
      </w:r>
      <w:r w:rsidR="00DF6043" w:rsidRPr="00554092">
        <w:t xml:space="preserve"> </w:t>
      </w:r>
      <w:r w:rsidR="00DF6043">
        <w:t xml:space="preserve">video that </w:t>
      </w:r>
      <w:r w:rsidR="00DF6043" w:rsidRPr="00554092">
        <w:t xml:space="preserve">showcases the transformative journey of </w:t>
      </w:r>
      <w:r w:rsidR="00DF6043">
        <w:t xml:space="preserve">how </w:t>
      </w:r>
      <w:r w:rsidR="00DF6043" w:rsidRPr="00554092">
        <w:t xml:space="preserve">Lina’s community </w:t>
      </w:r>
      <w:r w:rsidR="00DF6043">
        <w:t>moved to prevent VAWG and ensure</w:t>
      </w:r>
      <w:r w:rsidR="00DF6043" w:rsidRPr="00554092">
        <w:t xml:space="preserve"> a safer future for all girls. </w:t>
      </w:r>
      <w:r w:rsidR="00DF6043">
        <w:t xml:space="preserve"> </w:t>
      </w:r>
      <w:r w:rsidR="00DF6043" w:rsidRPr="00554092">
        <w:t xml:space="preserve">This powerful work highlights </w:t>
      </w:r>
      <w:r w:rsidR="00EF7D4D">
        <w:t>the comprehensive and inclusive approach that</w:t>
      </w:r>
      <w:r w:rsidR="00DF6043">
        <w:t xml:space="preserve"> is </w:t>
      </w:r>
      <w:r w:rsidR="00EF7D4D">
        <w:t>effective</w:t>
      </w:r>
      <w:r w:rsidR="00DF6043">
        <w:t xml:space="preserve"> </w:t>
      </w:r>
      <w:r w:rsidR="00EF7D4D">
        <w:t>in</w:t>
      </w:r>
      <w:r w:rsidR="00DF6043">
        <w:t xml:space="preserve"> prevent</w:t>
      </w:r>
      <w:r w:rsidR="00EF7D4D">
        <w:t>ing</w:t>
      </w:r>
      <w:r w:rsidR="00DF6043">
        <w:t xml:space="preserve"> </w:t>
      </w:r>
      <w:r w:rsidR="00DF6043" w:rsidRPr="00554092">
        <w:t>VAWG</w:t>
      </w:r>
      <w:r w:rsidR="00DF6043">
        <w:t xml:space="preserve">, based on </w:t>
      </w:r>
      <w:r w:rsidR="00DF6043" w:rsidRPr="00554092">
        <w:t>the RESPECT Framework.</w:t>
      </w:r>
      <w:r w:rsidR="00DF6043" w:rsidRPr="00554092">
        <w:rPr>
          <w:rStyle w:val="FootnoteReference"/>
        </w:rPr>
        <w:t xml:space="preserve"> </w:t>
      </w:r>
      <w:r w:rsidR="00DF6043">
        <w:rPr>
          <w:rStyle w:val="FootnoteReference"/>
        </w:rPr>
        <w:footnoteReference w:id="222"/>
      </w:r>
    </w:p>
    <w:p w14:paraId="0D451BCE" w14:textId="109D502C" w:rsidR="00DF6043" w:rsidRDefault="003C1AB6" w:rsidP="00736321">
      <w:pPr>
        <w:pStyle w:val="ListParagraph"/>
        <w:numPr>
          <w:ilvl w:val="0"/>
          <w:numId w:val="39"/>
        </w:numPr>
        <w:spacing w:after="0" w:line="240" w:lineRule="auto"/>
        <w:jc w:val="both"/>
      </w:pPr>
      <w:r>
        <w:t xml:space="preserve">The </w:t>
      </w:r>
      <w:r w:rsidR="00DF6043">
        <w:t xml:space="preserve">UN Women ROAP partnered with the </w:t>
      </w:r>
      <w:r w:rsidR="00DF6043" w:rsidRPr="00353FCF">
        <w:t>Asian Pacific Resource and Research Centre for Women</w:t>
      </w:r>
      <w:r w:rsidR="00DF6043">
        <w:t xml:space="preserve"> (ARROW) to support </w:t>
      </w:r>
      <w:hyperlink r:id="rId82" w:history="1">
        <w:r w:rsidR="00DF6043" w:rsidRPr="00353FCF">
          <w:rPr>
            <w:rStyle w:val="Hyperlink"/>
          </w:rPr>
          <w:t xml:space="preserve">Breakthrough </w:t>
        </w:r>
      </w:hyperlink>
      <w:r w:rsidR="00DF6043">
        <w:t xml:space="preserve">to organize the pan-Asian summit, </w:t>
      </w:r>
      <w:r w:rsidR="00DF6043" w:rsidRPr="00FB7757">
        <w:rPr>
          <w:i/>
          <w:iCs/>
        </w:rPr>
        <w:t>The Reframe:</w:t>
      </w:r>
      <w:r w:rsidR="00DF6043" w:rsidRPr="00FB7757">
        <w:t xml:space="preserve"> </w:t>
      </w:r>
      <w:r w:rsidR="00DF6043" w:rsidRPr="00FB7757">
        <w:rPr>
          <w:i/>
          <w:iCs/>
        </w:rPr>
        <w:t>Envisioning a World without GBV</w:t>
      </w:r>
      <w:r w:rsidR="00EF7D4D">
        <w:rPr>
          <w:i/>
          <w:iCs/>
        </w:rPr>
        <w:t xml:space="preserve">.  </w:t>
      </w:r>
      <w:r w:rsidR="00EF7D4D">
        <w:t>The Summit</w:t>
      </w:r>
      <w:r w:rsidR="00DF6043">
        <w:t xml:space="preserve"> </w:t>
      </w:r>
      <w:r w:rsidR="00EF7D4D">
        <w:t>convened</w:t>
      </w:r>
      <w:r w:rsidR="00DF6043" w:rsidRPr="00353FCF">
        <w:t xml:space="preserve"> </w:t>
      </w:r>
      <w:r w:rsidR="00EF7D4D">
        <w:t>CSOs</w:t>
      </w:r>
      <w:r w:rsidR="00DF6043" w:rsidRPr="00353FCF">
        <w:t xml:space="preserve"> and other stakeholders from </w:t>
      </w:r>
      <w:r w:rsidR="00EF7D4D">
        <w:t xml:space="preserve">the </w:t>
      </w:r>
      <w:r w:rsidR="00DF6043" w:rsidRPr="00EE12B2">
        <w:rPr>
          <w:b/>
          <w:bCs/>
        </w:rPr>
        <w:t xml:space="preserve">Asia and Pacific </w:t>
      </w:r>
      <w:proofErr w:type="gramStart"/>
      <w:r w:rsidR="00DF6043" w:rsidRPr="00EE12B2">
        <w:rPr>
          <w:b/>
          <w:bCs/>
        </w:rPr>
        <w:t>region</w:t>
      </w:r>
      <w:proofErr w:type="gramEnd"/>
      <w:r w:rsidR="00DF6043" w:rsidRPr="00353FCF">
        <w:t xml:space="preserve"> to exchange knowledge and good practice</w:t>
      </w:r>
      <w:r w:rsidR="00DF6043">
        <w:t>s</w:t>
      </w:r>
      <w:r w:rsidR="00DF6043" w:rsidRPr="00353FCF">
        <w:t xml:space="preserve"> on VAW prevention.</w:t>
      </w:r>
      <w:r w:rsidR="00DF6043">
        <w:t xml:space="preserve"> </w:t>
      </w:r>
      <w:r w:rsidR="00DF6043" w:rsidRPr="00353FCF">
        <w:t>UN Women facilitated sessions on the RESPECT Framework and, in collaboration with Quilt, a session on online opposition to gender equality</w:t>
      </w:r>
      <w:r w:rsidR="00DF6043">
        <w:t>.</w:t>
      </w:r>
      <w:r w:rsidR="00DF6043">
        <w:rPr>
          <w:rStyle w:val="FootnoteReference"/>
        </w:rPr>
        <w:footnoteReference w:id="223"/>
      </w:r>
      <w:r w:rsidR="00DF6043">
        <w:t xml:space="preserve">  The </w:t>
      </w:r>
      <w:r w:rsidR="009716C2">
        <w:t>S</w:t>
      </w:r>
      <w:r w:rsidR="00DF6043">
        <w:t xml:space="preserve">ummit resulted in an intersectional feminist advocacy agenda on prevention/norm change, </w:t>
      </w:r>
      <w:r w:rsidR="009716C2">
        <w:t xml:space="preserve">identification of </w:t>
      </w:r>
      <w:r w:rsidR="00DF6043">
        <w:t xml:space="preserve">high-level policy priorities, and a regional action plan aligned </w:t>
      </w:r>
      <w:r w:rsidR="00EF7D4D">
        <w:t>with</w:t>
      </w:r>
      <w:r w:rsidR="00DF6043">
        <w:t xml:space="preserve"> global mechanisms.</w:t>
      </w:r>
      <w:r w:rsidR="00DF6043">
        <w:rPr>
          <w:rStyle w:val="FootnoteReference"/>
        </w:rPr>
        <w:footnoteReference w:id="224"/>
      </w:r>
    </w:p>
    <w:p w14:paraId="2F485AB8" w14:textId="77777777" w:rsidR="00DF6043" w:rsidRDefault="00DF6043" w:rsidP="00E3599B">
      <w:pPr>
        <w:spacing w:after="0" w:line="240" w:lineRule="auto"/>
      </w:pPr>
    </w:p>
    <w:p w14:paraId="05CD171E" w14:textId="77777777" w:rsidR="00DF6043" w:rsidRPr="00475E68" w:rsidRDefault="00DF6043" w:rsidP="00E3599B">
      <w:pPr>
        <w:pStyle w:val="Heading5"/>
        <w:spacing w:line="240" w:lineRule="auto"/>
        <w:rPr>
          <w:sz w:val="21"/>
          <w:szCs w:val="21"/>
        </w:rPr>
      </w:pPr>
      <w:r w:rsidRPr="00475E68">
        <w:rPr>
          <w:sz w:val="21"/>
          <w:szCs w:val="21"/>
        </w:rPr>
        <w:t>Implementing curricula with youth groups and in schools to change social norms</w:t>
      </w:r>
    </w:p>
    <w:p w14:paraId="27FC9E4F" w14:textId="1359DB27" w:rsidR="00DF6043" w:rsidRDefault="00DF6043" w:rsidP="009716C2">
      <w:pPr>
        <w:spacing w:after="0" w:line="240" w:lineRule="auto"/>
        <w:jc w:val="both"/>
      </w:pPr>
      <w:r>
        <w:t xml:space="preserve">Across the Asia Pacific region, </w:t>
      </w:r>
      <w:r w:rsidR="003C1AB6">
        <w:t xml:space="preserve">the </w:t>
      </w:r>
      <w:r>
        <w:t>UN Women ROAP and partners advanced two flagship, evidence-based, youth-</w:t>
      </w:r>
      <w:proofErr w:type="spellStart"/>
      <w:r>
        <w:t>centred</w:t>
      </w:r>
      <w:proofErr w:type="spellEnd"/>
      <w:r>
        <w:t xml:space="preserve"> prevention curricula described under Finding 1: </w:t>
      </w:r>
      <w:r w:rsidRPr="00EE12B2">
        <w:rPr>
          <w:b/>
          <w:bCs/>
        </w:rPr>
        <w:t>Voices against Violence (</w:t>
      </w:r>
      <w:proofErr w:type="spellStart"/>
      <w:r w:rsidRPr="00EE12B2">
        <w:rPr>
          <w:b/>
          <w:bCs/>
        </w:rPr>
        <w:t>VaV</w:t>
      </w:r>
      <w:proofErr w:type="spellEnd"/>
      <w:r w:rsidRPr="00EE12B2">
        <w:rPr>
          <w:b/>
          <w:bCs/>
        </w:rPr>
        <w:t>)</w:t>
      </w:r>
      <w:r>
        <w:t xml:space="preserve"> and </w:t>
      </w:r>
      <w:r w:rsidRPr="00EE12B2">
        <w:rPr>
          <w:b/>
          <w:bCs/>
        </w:rPr>
        <w:t>Connect with Respect (</w:t>
      </w:r>
      <w:proofErr w:type="spellStart"/>
      <w:r w:rsidRPr="00EE12B2">
        <w:rPr>
          <w:b/>
          <w:bCs/>
        </w:rPr>
        <w:t>CwR</w:t>
      </w:r>
      <w:proofErr w:type="spellEnd"/>
      <w:r w:rsidRPr="00EE12B2">
        <w:rPr>
          <w:b/>
          <w:bCs/>
        </w:rPr>
        <w:t>)</w:t>
      </w:r>
      <w:r>
        <w:t xml:space="preserve">. </w:t>
      </w:r>
    </w:p>
    <w:p w14:paraId="21521052" w14:textId="3979ABD6" w:rsidR="00DF6043" w:rsidRPr="00B12720" w:rsidRDefault="00DF6043" w:rsidP="009716C2">
      <w:pPr>
        <w:pStyle w:val="ListParagraph"/>
        <w:numPr>
          <w:ilvl w:val="0"/>
          <w:numId w:val="40"/>
        </w:numPr>
        <w:spacing w:after="0" w:line="240" w:lineRule="auto"/>
        <w:jc w:val="both"/>
      </w:pPr>
      <w:r>
        <w:t xml:space="preserve">The </w:t>
      </w:r>
      <w:r>
        <w:rPr>
          <w:b/>
          <w:bCs/>
        </w:rPr>
        <w:t xml:space="preserve">Voices against Violence </w:t>
      </w:r>
      <w:r w:rsidRPr="00B12720">
        <w:t>curriculum</w:t>
      </w:r>
      <w:r>
        <w:rPr>
          <w:b/>
          <w:bCs/>
        </w:rPr>
        <w:t xml:space="preserve"> </w:t>
      </w:r>
      <w:r>
        <w:t xml:space="preserve">was implemented in two phases in </w:t>
      </w:r>
      <w:r w:rsidRPr="00784AF4">
        <w:rPr>
          <w:b/>
          <w:bCs/>
        </w:rPr>
        <w:t>Thailand</w:t>
      </w:r>
      <w:r>
        <w:t>,</w:t>
      </w:r>
      <w:r>
        <w:rPr>
          <w:b/>
          <w:bCs/>
        </w:rPr>
        <w:t xml:space="preserve"> </w:t>
      </w:r>
      <w:r w:rsidRPr="00B12720">
        <w:rPr>
          <w:bCs/>
        </w:rPr>
        <w:t>equipping adolescents with knowledge, leadership skills and confidence</w:t>
      </w:r>
      <w:r w:rsidR="007B7C4D">
        <w:rPr>
          <w:bCs/>
        </w:rPr>
        <w:t>.</w:t>
      </w:r>
      <w:r w:rsidRPr="00B12720">
        <w:t xml:space="preserve"> </w:t>
      </w:r>
    </w:p>
    <w:p w14:paraId="6448E889" w14:textId="5C469982" w:rsidR="00DF6043" w:rsidRDefault="00DF6043" w:rsidP="00DA0D0D">
      <w:pPr>
        <w:pStyle w:val="ListParagraph"/>
        <w:numPr>
          <w:ilvl w:val="1"/>
          <w:numId w:val="40"/>
        </w:numPr>
        <w:spacing w:after="0" w:line="240" w:lineRule="auto"/>
        <w:jc w:val="both"/>
      </w:pPr>
      <w:r w:rsidRPr="00DA0D0D">
        <w:rPr>
          <w:b/>
          <w:bCs/>
          <w:u w:val="single"/>
        </w:rPr>
        <w:lastRenderedPageBreak/>
        <w:t>Phase I:</w:t>
      </w:r>
      <w:r w:rsidRPr="00784AF4">
        <w:rPr>
          <w:u w:val="single"/>
        </w:rPr>
        <w:t xml:space="preserve"> </w:t>
      </w:r>
      <w:r>
        <w:t xml:space="preserve">UN Women partnered with </w:t>
      </w:r>
      <w:r w:rsidR="007B7C4D">
        <w:rPr>
          <w:lang w:val="en-GB"/>
        </w:rPr>
        <w:t>World Association of Girl Guides and Girl Scouts</w:t>
      </w:r>
      <w:r w:rsidR="007B7C4D">
        <w:t xml:space="preserve"> (</w:t>
      </w:r>
      <w:r>
        <w:t>WAGGGS</w:t>
      </w:r>
      <w:r w:rsidR="007B7C4D">
        <w:t>)</w:t>
      </w:r>
      <w:r>
        <w:t xml:space="preserve"> and the </w:t>
      </w:r>
      <w:r w:rsidRPr="007C38AA">
        <w:t xml:space="preserve">Girl Guides Association of </w:t>
      </w:r>
      <w:r w:rsidRPr="00EE12B2">
        <w:rPr>
          <w:b/>
          <w:bCs/>
        </w:rPr>
        <w:t>Thailand</w:t>
      </w:r>
      <w:r w:rsidRPr="007C38AA">
        <w:t xml:space="preserve"> (GGAT</w:t>
      </w:r>
      <w:r>
        <w:t>)</w:t>
      </w:r>
      <w:r w:rsidRPr="007C38AA">
        <w:t xml:space="preserve"> </w:t>
      </w:r>
      <w:r>
        <w:t xml:space="preserve">in 2023 to implement the </w:t>
      </w:r>
      <w:r w:rsidR="007B7C4D">
        <w:t xml:space="preserve">curriculum in a </w:t>
      </w:r>
      <w:r w:rsidRPr="00784AF4">
        <w:t xml:space="preserve">cascading model of capacity strengthening </w:t>
      </w:r>
      <w:r>
        <w:t>tailored</w:t>
      </w:r>
      <w:r w:rsidRPr="00784AF4">
        <w:t xml:space="preserve"> to the Thai context</w:t>
      </w:r>
      <w:r>
        <w:t>; l</w:t>
      </w:r>
      <w:r w:rsidRPr="00784AF4">
        <w:t>earning materials were translated and adapted into the Thai language</w:t>
      </w:r>
      <w:r>
        <w:t xml:space="preserve"> and </w:t>
      </w:r>
      <w:r w:rsidR="007B7C4D">
        <w:t>were</w:t>
      </w:r>
      <w:r>
        <w:t xml:space="preserve"> implemented with Girl Guides, their leaders, and volunteers</w:t>
      </w:r>
      <w:r w:rsidRPr="00784AF4">
        <w:t xml:space="preserve">. </w:t>
      </w:r>
      <w:r>
        <w:t xml:space="preserve"> T</w:t>
      </w:r>
      <w:r w:rsidRPr="00784AF4">
        <w:t>he trained Girl Guides</w:t>
      </w:r>
      <w:r>
        <w:t xml:space="preserve"> were supported by </w:t>
      </w:r>
      <w:r w:rsidRPr="00784AF4">
        <w:t>GGAT</w:t>
      </w:r>
      <w:r>
        <w:t xml:space="preserve"> to </w:t>
      </w:r>
      <w:r w:rsidRPr="00784AF4">
        <w:t>further implemen</w:t>
      </w:r>
      <w:r>
        <w:t xml:space="preserve">t </w:t>
      </w:r>
      <w:proofErr w:type="spellStart"/>
      <w:r>
        <w:t>VaV</w:t>
      </w:r>
      <w:proofErr w:type="spellEnd"/>
      <w:r w:rsidRPr="00784AF4">
        <w:t xml:space="preserve"> in</w:t>
      </w:r>
      <w:r>
        <w:t xml:space="preserve"> 14 Thai </w:t>
      </w:r>
      <w:r w:rsidRPr="00784AF4">
        <w:t>schools</w:t>
      </w:r>
      <w:r>
        <w:t>.</w:t>
      </w:r>
      <w:r w:rsidR="0005027F">
        <w:t xml:space="preserve"> </w:t>
      </w:r>
      <w:r w:rsidR="003C1AB6">
        <w:t>Y</w:t>
      </w:r>
      <w:r w:rsidR="007B7C4D">
        <w:t>oung people</w:t>
      </w:r>
      <w:r>
        <w:t xml:space="preserve"> </w:t>
      </w:r>
      <w:r w:rsidR="003C1AB6">
        <w:t xml:space="preserve">who participated </w:t>
      </w:r>
      <w:r>
        <w:t>reported improved knowledge, attitudes, and preparedness</w:t>
      </w:r>
      <w:r w:rsidR="007B7C4D">
        <w:t xml:space="preserve"> to act</w:t>
      </w:r>
      <w:r>
        <w:t xml:space="preserve">. Further, one school developed its own resource package on gender and EVAWG to integrate </w:t>
      </w:r>
      <w:proofErr w:type="spellStart"/>
      <w:r>
        <w:t>VaV</w:t>
      </w:r>
      <w:proofErr w:type="spellEnd"/>
      <w:r>
        <w:t xml:space="preserve"> into its regular school curriculum. The teacher leading the rollout of the curriculum was awarded a plaque of </w:t>
      </w:r>
      <w:proofErr w:type="spellStart"/>
      <w:r>
        <w:t>honour</w:t>
      </w:r>
      <w:proofErr w:type="spellEnd"/>
      <w:r>
        <w:t xml:space="preserve"> and won second place as a </w:t>
      </w:r>
      <w:r w:rsidR="003C1AB6">
        <w:t>‘</w:t>
      </w:r>
      <w:r>
        <w:t>Model Teacher in Learning Management for Sexuality Education and Active Learning Life Skills,</w:t>
      </w:r>
      <w:r w:rsidR="003C1AB6">
        <w:t>’</w:t>
      </w:r>
      <w:r>
        <w:t xml:space="preserve"> an award presented by the Ministry of Education.</w:t>
      </w:r>
      <w:r>
        <w:rPr>
          <w:rStyle w:val="FootnoteReference"/>
        </w:rPr>
        <w:footnoteReference w:id="225"/>
      </w:r>
    </w:p>
    <w:p w14:paraId="5C0DCC4D" w14:textId="72C09777" w:rsidR="00DF6043" w:rsidRDefault="00DF6043" w:rsidP="00710159">
      <w:pPr>
        <w:pStyle w:val="ListParagraph"/>
        <w:numPr>
          <w:ilvl w:val="1"/>
          <w:numId w:val="40"/>
        </w:numPr>
        <w:spacing w:after="0" w:line="240" w:lineRule="auto"/>
        <w:jc w:val="both"/>
      </w:pPr>
      <w:r w:rsidRPr="00DA0D0D">
        <w:rPr>
          <w:b/>
          <w:bCs/>
          <w:u w:val="single"/>
        </w:rPr>
        <w:t>Phase II</w:t>
      </w:r>
      <w:r w:rsidRPr="00B12720">
        <w:rPr>
          <w:u w:val="single"/>
        </w:rPr>
        <w:t xml:space="preserve"> </w:t>
      </w:r>
      <w:r>
        <w:t xml:space="preserve">was implemented </w:t>
      </w:r>
      <w:r w:rsidR="003C1AB6">
        <w:t xml:space="preserve">in </w:t>
      </w:r>
      <w:r>
        <w:t xml:space="preserve">2024-2025 with a strengthened focus on adapting the curriculum to the Thai context. Students </w:t>
      </w:r>
      <w:r w:rsidR="003C1AB6">
        <w:t>demonstrated</w:t>
      </w:r>
      <w:r>
        <w:t xml:space="preserve"> gains in understanding, with teachers reporting notable improvements in confidence, critical thinking, and leadership. The </w:t>
      </w:r>
      <w:r w:rsidR="003C1AB6">
        <w:t>‘</w:t>
      </w:r>
      <w:r>
        <w:t>Take Action</w:t>
      </w:r>
      <w:r w:rsidR="003C1AB6">
        <w:t>’</w:t>
      </w:r>
      <w:r>
        <w:t xml:space="preserve"> component spurred student-led outreach and campaigns that reached peers</w:t>
      </w:r>
      <w:r w:rsidR="003535AF">
        <w:t xml:space="preserve"> and </w:t>
      </w:r>
      <w:r>
        <w:t>teachers, with many students speaking at assemblies and launching social media pages to promote respectful relationships.</w:t>
      </w:r>
      <w:r>
        <w:rPr>
          <w:rStyle w:val="FootnoteReference"/>
        </w:rPr>
        <w:footnoteReference w:id="226"/>
      </w:r>
      <w:r>
        <w:t xml:space="preserve">  </w:t>
      </w:r>
    </w:p>
    <w:p w14:paraId="18637B78" w14:textId="6DFE731E" w:rsidR="00DF6043" w:rsidRDefault="00DF6043" w:rsidP="00710159">
      <w:pPr>
        <w:pStyle w:val="ListParagraph"/>
        <w:numPr>
          <w:ilvl w:val="0"/>
          <w:numId w:val="40"/>
        </w:numPr>
        <w:spacing w:after="0" w:line="240" w:lineRule="auto"/>
        <w:jc w:val="both"/>
      </w:pPr>
      <w:r w:rsidRPr="00EE4C88">
        <w:t xml:space="preserve">Between 2021 and 2025, UN Women, in partnership with the Ministry of Education and Training in </w:t>
      </w:r>
      <w:r w:rsidRPr="0036581E">
        <w:rPr>
          <w:b/>
          <w:bCs/>
        </w:rPr>
        <w:t>Viet Nam</w:t>
      </w:r>
      <w:r w:rsidRPr="00EE4C88">
        <w:t xml:space="preserve">, provided sustained support to scale and institutionalize the </w:t>
      </w:r>
      <w:r w:rsidRPr="0036581E">
        <w:rPr>
          <w:b/>
          <w:bCs/>
        </w:rPr>
        <w:t xml:space="preserve">Connect with Respect </w:t>
      </w:r>
      <w:r w:rsidRPr="00EE4C88">
        <w:t>toolkit to prevent school-related gender-based violence</w:t>
      </w:r>
      <w:r w:rsidR="007B7C4D">
        <w:t>, with strong results</w:t>
      </w:r>
      <w:r w:rsidRPr="00EE4C88">
        <w:t xml:space="preserve">. </w:t>
      </w:r>
    </w:p>
    <w:p w14:paraId="3B8467BC" w14:textId="4B9A0A64" w:rsidR="00DF6043" w:rsidRDefault="00DF6043" w:rsidP="002D6F85">
      <w:pPr>
        <w:pStyle w:val="ListParagraph"/>
        <w:numPr>
          <w:ilvl w:val="1"/>
          <w:numId w:val="40"/>
        </w:numPr>
        <w:spacing w:after="0" w:line="240" w:lineRule="auto"/>
        <w:jc w:val="both"/>
      </w:pPr>
      <w:r>
        <w:t>The</w:t>
      </w:r>
      <w:r w:rsidRPr="00EC5C28">
        <w:t xml:space="preserve"> Multi-Country ‘Connect with Respect’ (‘</w:t>
      </w:r>
      <w:proofErr w:type="spellStart"/>
      <w:r w:rsidRPr="00EC5C28">
        <w:t>CwR</w:t>
      </w:r>
      <w:proofErr w:type="spellEnd"/>
      <w:r w:rsidRPr="00EC5C28">
        <w:t xml:space="preserve">’) </w:t>
      </w:r>
      <w:r>
        <w:t>study,</w:t>
      </w:r>
      <w:r>
        <w:rPr>
          <w:rStyle w:val="FootnoteReference"/>
        </w:rPr>
        <w:footnoteReference w:id="227"/>
      </w:r>
      <w:r w:rsidRPr="00EC5C28">
        <w:t xml:space="preserve"> </w:t>
      </w:r>
      <w:r w:rsidR="007B7C4D">
        <w:t>conducted</w:t>
      </w:r>
      <w:r w:rsidRPr="00EC5C28">
        <w:t xml:space="preserve"> with UNESCO and the University of Melbourne</w:t>
      </w:r>
      <w:r>
        <w:t xml:space="preserve"> in consultation with UN Women ROAP</w:t>
      </w:r>
      <w:r w:rsidRPr="00EC5C28">
        <w:t xml:space="preserve">, highlights key results </w:t>
      </w:r>
      <w:r w:rsidR="007B7C4D">
        <w:t>of</w:t>
      </w:r>
      <w:r w:rsidRPr="00EC5C28">
        <w:t xml:space="preserve"> implementing </w:t>
      </w:r>
      <w:proofErr w:type="spellStart"/>
      <w:r w:rsidRPr="00EC5C28">
        <w:t>CwR</w:t>
      </w:r>
      <w:proofErr w:type="spellEnd"/>
      <w:r w:rsidRPr="00EC5C28">
        <w:t xml:space="preserve"> across five countries in Asia and Africa (</w:t>
      </w:r>
      <w:r w:rsidRPr="006E3FE9">
        <w:rPr>
          <w:b/>
          <w:bCs/>
        </w:rPr>
        <w:t>Eswatini</w:t>
      </w:r>
      <w:r w:rsidRPr="00EC5C28">
        <w:t>,</w:t>
      </w:r>
      <w:r w:rsidRPr="006E3FE9">
        <w:rPr>
          <w:b/>
          <w:bCs/>
        </w:rPr>
        <w:t xml:space="preserve"> Tanzania</w:t>
      </w:r>
      <w:r w:rsidRPr="00EC5C28">
        <w:t xml:space="preserve">, </w:t>
      </w:r>
      <w:r w:rsidRPr="006E3FE9">
        <w:rPr>
          <w:b/>
          <w:bCs/>
        </w:rPr>
        <w:t>Thailand</w:t>
      </w:r>
      <w:r w:rsidRPr="00EC5C28">
        <w:t>,</w:t>
      </w:r>
      <w:r w:rsidRPr="006E3FE9">
        <w:rPr>
          <w:b/>
          <w:bCs/>
        </w:rPr>
        <w:t xml:space="preserve"> Timor-Leste</w:t>
      </w:r>
      <w:r>
        <w:t>,</w:t>
      </w:r>
      <w:r w:rsidRPr="006E3FE9">
        <w:rPr>
          <w:b/>
          <w:bCs/>
        </w:rPr>
        <w:t xml:space="preserve"> and Zambia)</w:t>
      </w:r>
      <w:r w:rsidR="007B7C4D">
        <w:t xml:space="preserve">: </w:t>
      </w:r>
      <w:r w:rsidRPr="00514562">
        <w:t>relationships between students improved</w:t>
      </w:r>
      <w:r w:rsidR="002D6F85">
        <w:t>;</w:t>
      </w:r>
      <w:r w:rsidRPr="00514562">
        <w:t xml:space="preserve"> help-seeking </w:t>
      </w:r>
      <w:proofErr w:type="spellStart"/>
      <w:r w:rsidRPr="00514562">
        <w:t>behaviour</w:t>
      </w:r>
      <w:proofErr w:type="spellEnd"/>
      <w:r w:rsidRPr="00514562">
        <w:t xml:space="preserve"> </w:t>
      </w:r>
      <w:r w:rsidR="007B7C4D">
        <w:t>increased</w:t>
      </w:r>
      <w:r w:rsidR="002D6F85">
        <w:t>;</w:t>
      </w:r>
      <w:r w:rsidRPr="00514562">
        <w:t xml:space="preserve"> and negative bystander actions were reduced</w:t>
      </w:r>
      <w:r w:rsidR="007B7C4D">
        <w:t xml:space="preserve">. These are </w:t>
      </w:r>
      <w:r>
        <w:t>promising results for adaptation across contexts.</w:t>
      </w:r>
      <w:r w:rsidRPr="00EC5C28">
        <w:rPr>
          <w:rStyle w:val="FootnoteReference"/>
        </w:rPr>
        <w:footnoteReference w:id="228"/>
      </w:r>
      <w:r>
        <w:t xml:space="preserve"> </w:t>
      </w:r>
    </w:p>
    <w:p w14:paraId="618C7987" w14:textId="55933398" w:rsidR="00DF6043" w:rsidRDefault="00DF6043" w:rsidP="002D6F85">
      <w:pPr>
        <w:pStyle w:val="ListParagraph"/>
        <w:numPr>
          <w:ilvl w:val="1"/>
          <w:numId w:val="40"/>
        </w:numPr>
        <w:spacing w:after="0" w:line="240" w:lineRule="auto"/>
        <w:jc w:val="both"/>
      </w:pPr>
      <w:r>
        <w:t xml:space="preserve">The successful earlier </w:t>
      </w:r>
      <w:proofErr w:type="spellStart"/>
      <w:r w:rsidR="007B7C4D">
        <w:t>CwR</w:t>
      </w:r>
      <w:proofErr w:type="spellEnd"/>
      <w:r w:rsidR="007B7C4D">
        <w:t xml:space="preserve"> </w:t>
      </w:r>
      <w:r>
        <w:t xml:space="preserve">pilot in </w:t>
      </w:r>
      <w:r w:rsidRPr="00EE12B2">
        <w:rPr>
          <w:b/>
          <w:bCs/>
        </w:rPr>
        <w:t>Viet Nam</w:t>
      </w:r>
      <w:r>
        <w:t xml:space="preserve"> (funded by DFAT in </w:t>
      </w:r>
      <w:r w:rsidR="003C1AB6">
        <w:t>an</w:t>
      </w:r>
      <w:r>
        <w:t xml:space="preserve"> earlier </w:t>
      </w:r>
      <w:r w:rsidR="003535AF">
        <w:t>initiative</w:t>
      </w:r>
      <w:r w:rsidRPr="00EE4C88">
        <w:t>)</w:t>
      </w:r>
      <w:r>
        <w:t xml:space="preserve"> led to a </w:t>
      </w:r>
      <w:r w:rsidRPr="00EE4C88">
        <w:t>natio</w:t>
      </w:r>
      <w:r>
        <w:t>na</w:t>
      </w:r>
      <w:r w:rsidRPr="00EE4C88">
        <w:t xml:space="preserve">l-level adaptation and rollout of materials, </w:t>
      </w:r>
      <w:r w:rsidR="007B7C4D">
        <w:t>strengthened capacities of</w:t>
      </w:r>
      <w:r w:rsidRPr="00EE4C88">
        <w:t xml:space="preserve"> educators and education authorities, development of school workplans, and regional knowledge-sharing.</w:t>
      </w:r>
      <w:r>
        <w:rPr>
          <w:rStyle w:val="FootnoteReference"/>
        </w:rPr>
        <w:footnoteReference w:id="229"/>
      </w:r>
      <w:r>
        <w:t xml:space="preserve">  In 2024-2025,the </w:t>
      </w:r>
      <w:proofErr w:type="spellStart"/>
      <w:r>
        <w:t>CwR</w:t>
      </w:r>
      <w:proofErr w:type="spellEnd"/>
      <w:r>
        <w:t xml:space="preserve"> was adapted for continuing and vocational education </w:t>
      </w:r>
      <w:proofErr w:type="spellStart"/>
      <w:r>
        <w:t>centres</w:t>
      </w:r>
      <w:proofErr w:type="spellEnd"/>
      <w:r>
        <w:t xml:space="preserve"> serving marginalized learners in Dien Bien, Da Nang, and Ho Chi Minh City, with results showing stronger teacher and student knowledge and practice around GBV, increased equitable treatment, and higher rates of help-seeking and peer support.</w:t>
      </w:r>
      <w:r>
        <w:rPr>
          <w:rStyle w:val="FootnoteReference"/>
        </w:rPr>
        <w:footnoteReference w:id="230"/>
      </w:r>
      <w:r>
        <w:t xml:space="preserve">  </w:t>
      </w:r>
    </w:p>
    <w:p w14:paraId="651F0EE6" w14:textId="08F7D006" w:rsidR="00DF6043" w:rsidRDefault="003C1AB6" w:rsidP="00AE4CC0">
      <w:pPr>
        <w:pStyle w:val="ListParagraph"/>
        <w:numPr>
          <w:ilvl w:val="1"/>
          <w:numId w:val="40"/>
        </w:numPr>
        <w:spacing w:after="0" w:line="240" w:lineRule="auto"/>
        <w:jc w:val="both"/>
      </w:pPr>
      <w:r>
        <w:t xml:space="preserve">The </w:t>
      </w:r>
      <w:r w:rsidR="00DF6043" w:rsidRPr="00B13DF0">
        <w:t>UN Women</w:t>
      </w:r>
      <w:r w:rsidR="00DF6043">
        <w:t xml:space="preserve"> ROAP partnered </w:t>
      </w:r>
      <w:r w:rsidR="00DF6043" w:rsidRPr="00B13DF0">
        <w:t xml:space="preserve">with </w:t>
      </w:r>
      <w:r w:rsidR="00DF6043">
        <w:t xml:space="preserve">the </w:t>
      </w:r>
      <w:r w:rsidR="00DF6043" w:rsidRPr="00B13DF0">
        <w:t xml:space="preserve">Political Education and Students Affairs Department </w:t>
      </w:r>
      <w:r w:rsidR="00DF6043">
        <w:t>to</w:t>
      </w:r>
      <w:r w:rsidR="00DF6043" w:rsidRPr="00B13DF0">
        <w:t xml:space="preserve"> desig</w:t>
      </w:r>
      <w:r w:rsidR="00DF6043">
        <w:t>n</w:t>
      </w:r>
      <w:r w:rsidR="00DF6043" w:rsidRPr="00B13DF0">
        <w:t xml:space="preserve"> and print the Connect with Respect (‘</w:t>
      </w:r>
      <w:proofErr w:type="spellStart"/>
      <w:r w:rsidR="00DF6043" w:rsidRPr="00B13DF0">
        <w:t>CwR</w:t>
      </w:r>
      <w:proofErr w:type="spellEnd"/>
      <w:r w:rsidR="00DF6043" w:rsidRPr="00B13DF0">
        <w:t xml:space="preserve">’) toolkit and a photobook entitled Journey of Changes. The photobook documents best practices and lessons learned from the </w:t>
      </w:r>
      <w:proofErr w:type="spellStart"/>
      <w:r w:rsidR="00DF6043" w:rsidRPr="00B13DF0">
        <w:t>CwR</w:t>
      </w:r>
      <w:proofErr w:type="spellEnd"/>
      <w:r w:rsidR="00DF6043" w:rsidRPr="00B13DF0">
        <w:t xml:space="preserve"> in five schools</w:t>
      </w:r>
      <w:r w:rsidR="00DF6043">
        <w:t>.</w:t>
      </w:r>
      <w:r w:rsidR="00DF6043">
        <w:rPr>
          <w:rStyle w:val="FootnoteReference"/>
        </w:rPr>
        <w:footnoteReference w:id="231"/>
      </w:r>
      <w:r w:rsidR="00DF6043">
        <w:t xml:space="preserve"> </w:t>
      </w:r>
    </w:p>
    <w:p w14:paraId="738B8C1B" w14:textId="6618FA16" w:rsidR="00DF6043" w:rsidRDefault="00DF6043" w:rsidP="007D2616">
      <w:pPr>
        <w:pStyle w:val="ListParagraph"/>
        <w:numPr>
          <w:ilvl w:val="0"/>
          <w:numId w:val="40"/>
        </w:numPr>
        <w:spacing w:after="0" w:line="240" w:lineRule="auto"/>
        <w:jc w:val="both"/>
      </w:pPr>
      <w:r>
        <w:lastRenderedPageBreak/>
        <w:t xml:space="preserve">The described University-level work in </w:t>
      </w:r>
      <w:r w:rsidRPr="00B12720">
        <w:rPr>
          <w:b/>
          <w:bCs/>
        </w:rPr>
        <w:t>Thailand</w:t>
      </w:r>
      <w:r>
        <w:t xml:space="preserve"> under the HeForShe University Tour resulted in Thailand’s first dedicated campus policy on preventing and responding to sexual harassment/violence, adopted by Thammasat University, and other institutions (</w:t>
      </w:r>
      <w:r w:rsidR="003C1AB6">
        <w:t xml:space="preserve">e.g., </w:t>
      </w:r>
      <w:r>
        <w:t xml:space="preserve">Chulalongkorn, Mahidol International College, Webster, </w:t>
      </w:r>
      <w:r w:rsidR="003C1AB6">
        <w:t xml:space="preserve">and </w:t>
      </w:r>
      <w:r>
        <w:t>Stamford) committed to research, policy development, student collaboration, and the #PolicyPlease student campaign and Gender Equality Club.</w:t>
      </w:r>
      <w:r>
        <w:rPr>
          <w:rStyle w:val="FootnoteReference"/>
        </w:rPr>
        <w:footnoteReference w:id="232"/>
      </w:r>
      <w:r>
        <w:t xml:space="preserve"> </w:t>
      </w:r>
    </w:p>
    <w:p w14:paraId="4B8ADFFE" w14:textId="77777777" w:rsidR="00DF6043" w:rsidRDefault="00DF6043" w:rsidP="00E3599B">
      <w:pPr>
        <w:spacing w:after="0" w:line="240" w:lineRule="auto"/>
      </w:pPr>
    </w:p>
    <w:p w14:paraId="29BFFA9A" w14:textId="77777777" w:rsidR="00DF6043" w:rsidRPr="00475E68" w:rsidRDefault="00DF6043" w:rsidP="00E3599B">
      <w:pPr>
        <w:pStyle w:val="Heading5"/>
        <w:spacing w:line="240" w:lineRule="auto"/>
        <w:rPr>
          <w:sz w:val="21"/>
          <w:szCs w:val="21"/>
        </w:rPr>
      </w:pPr>
      <w:r w:rsidRPr="00475E68">
        <w:rPr>
          <w:sz w:val="21"/>
          <w:szCs w:val="21"/>
        </w:rPr>
        <w:t xml:space="preserve">Scaling up community-based prevention </w:t>
      </w:r>
    </w:p>
    <w:p w14:paraId="44FDABEE" w14:textId="224915A8" w:rsidR="00DF6043" w:rsidRDefault="00DF6043" w:rsidP="00A07915">
      <w:pPr>
        <w:pStyle w:val="ListParagraph"/>
        <w:numPr>
          <w:ilvl w:val="0"/>
          <w:numId w:val="40"/>
        </w:numPr>
        <w:spacing w:after="0" w:line="240" w:lineRule="auto"/>
        <w:jc w:val="both"/>
      </w:pPr>
      <w:r>
        <w:t xml:space="preserve">A three-year Technical Assistance Institutional Cohort hosted by </w:t>
      </w:r>
      <w:hyperlink r:id="rId83" w:history="1">
        <w:r w:rsidRPr="005269F0">
          <w:rPr>
            <w:rStyle w:val="Hyperlink"/>
          </w:rPr>
          <w:t>Raising Voices</w:t>
        </w:r>
      </w:hyperlink>
      <w:r>
        <w:t xml:space="preserve"> was launched to support </w:t>
      </w:r>
      <w:r w:rsidR="005269F0">
        <w:t>adapting</w:t>
      </w:r>
      <w:r>
        <w:t xml:space="preserve"> and </w:t>
      </w:r>
      <w:r w:rsidR="005269F0">
        <w:t xml:space="preserve">implementing </w:t>
      </w:r>
      <w:r>
        <w:t>SASA</w:t>
      </w:r>
      <w:r w:rsidR="005269F0">
        <w:t>,</w:t>
      </w:r>
      <w:r>
        <w:rPr>
          <w:rStyle w:val="FootnoteReference"/>
        </w:rPr>
        <w:footnoteReference w:id="233"/>
      </w:r>
      <w:r>
        <w:t xml:space="preserve"> </w:t>
      </w:r>
      <w:r w:rsidR="005269F0" w:rsidRPr="00B552F3">
        <w:t xml:space="preserve">the ground-breaking community </w:t>
      </w:r>
      <w:proofErr w:type="spellStart"/>
      <w:r w:rsidR="005269F0" w:rsidRPr="00B552F3">
        <w:t>behaviour</w:t>
      </w:r>
      <w:proofErr w:type="spellEnd"/>
      <w:r w:rsidR="005269F0" w:rsidRPr="00B552F3">
        <w:t xml:space="preserve"> change </w:t>
      </w:r>
      <w:proofErr w:type="spellStart"/>
      <w:r w:rsidR="005269F0" w:rsidRPr="00B552F3">
        <w:t>programme</w:t>
      </w:r>
      <w:proofErr w:type="spellEnd"/>
      <w:r w:rsidR="005269F0">
        <w:t xml:space="preserve"> developed by Raising Voices.</w:t>
      </w:r>
      <w:r w:rsidR="009217BF">
        <w:t xml:space="preserve"> </w:t>
      </w:r>
      <w:r w:rsidR="005269F0">
        <w:t>This technical assistance</w:t>
      </w:r>
      <w:r>
        <w:t xml:space="preserve"> </w:t>
      </w:r>
      <w:r w:rsidR="005269F0">
        <w:t xml:space="preserve">will </w:t>
      </w:r>
      <w:r w:rsidRPr="00B552F3">
        <w:t xml:space="preserve">ensure </w:t>
      </w:r>
      <w:r w:rsidR="005269F0">
        <w:t>country office personnel</w:t>
      </w:r>
      <w:r w:rsidRPr="00B552F3">
        <w:t xml:space="preserve"> have the resources and tools they need </w:t>
      </w:r>
      <w:r w:rsidR="005269F0">
        <w:t>to adapt and implement</w:t>
      </w:r>
      <w:r w:rsidRPr="00B552F3">
        <w:t xml:space="preserve"> SASA!</w:t>
      </w:r>
      <w:r>
        <w:t xml:space="preserve"> </w:t>
      </w:r>
      <w:r w:rsidR="005269F0">
        <w:t>effectively</w:t>
      </w:r>
      <w:r>
        <w:t>.</w:t>
      </w:r>
      <w:r>
        <w:rPr>
          <w:rStyle w:val="FootnoteReference"/>
        </w:rPr>
        <w:footnoteReference w:id="234"/>
      </w:r>
      <w:r>
        <w:t xml:space="preserve">  </w:t>
      </w:r>
    </w:p>
    <w:p w14:paraId="52B995F6" w14:textId="2AAD9E4C" w:rsidR="00DF6043" w:rsidRDefault="00DF6043" w:rsidP="00A07915">
      <w:pPr>
        <w:pStyle w:val="ListParagraph"/>
        <w:numPr>
          <w:ilvl w:val="0"/>
          <w:numId w:val="40"/>
        </w:numPr>
        <w:spacing w:after="0" w:line="240" w:lineRule="auto"/>
        <w:jc w:val="both"/>
      </w:pPr>
      <w:r>
        <w:t xml:space="preserve">After the successful prevention work in </w:t>
      </w:r>
      <w:r w:rsidRPr="005269F0">
        <w:rPr>
          <w:b/>
          <w:bCs/>
        </w:rPr>
        <w:t>Viet Nam</w:t>
      </w:r>
      <w:r>
        <w:t xml:space="preserve">, </w:t>
      </w:r>
      <w:r w:rsidR="003C1AB6">
        <w:t xml:space="preserve">the </w:t>
      </w:r>
      <w:r>
        <w:t xml:space="preserve">UN Women ROAP </w:t>
      </w:r>
      <w:r w:rsidRPr="00356274">
        <w:t xml:space="preserve">coordinated with </w:t>
      </w:r>
      <w:r w:rsidR="000A39EE">
        <w:t xml:space="preserve">country </w:t>
      </w:r>
      <w:r w:rsidRPr="00356274">
        <w:t xml:space="preserve">offices in </w:t>
      </w:r>
      <w:r w:rsidRPr="005269F0">
        <w:rPr>
          <w:b/>
          <w:bCs/>
        </w:rPr>
        <w:t>Timor-Leste</w:t>
      </w:r>
      <w:r w:rsidRPr="00356274">
        <w:t xml:space="preserve"> and </w:t>
      </w:r>
      <w:r w:rsidRPr="005269F0">
        <w:rPr>
          <w:b/>
          <w:bCs/>
        </w:rPr>
        <w:t xml:space="preserve">Viet Nam </w:t>
      </w:r>
      <w:r w:rsidRPr="00356274">
        <w:t>to share learning and insights at a roundtable organized by DFAT</w:t>
      </w:r>
      <w:r w:rsidR="000A39EE">
        <w:t>,</w:t>
      </w:r>
      <w:r w:rsidRPr="00356274">
        <w:t xml:space="preserve"> entitled </w:t>
      </w:r>
      <w:r w:rsidR="003C1AB6">
        <w:t>‘</w:t>
      </w:r>
      <w:r w:rsidRPr="00356274">
        <w:t>Launch of Regional Reports on COVID-19 Impacts on Girls’ Learning and Wellbeing in PICS and SSSEA – Informal DFAT Girls’ Education and Wellbeing Roundtable</w:t>
      </w:r>
      <w:r w:rsidR="003C1AB6">
        <w:t>’</w:t>
      </w:r>
      <w:r>
        <w:t xml:space="preserve"> in 2023.</w:t>
      </w:r>
      <w:r>
        <w:rPr>
          <w:rStyle w:val="FootnoteReference"/>
        </w:rPr>
        <w:footnoteReference w:id="235"/>
      </w:r>
    </w:p>
    <w:p w14:paraId="34BAE9AA" w14:textId="19D533C9" w:rsidR="00DF6043" w:rsidRPr="001010A8" w:rsidRDefault="00DF6043" w:rsidP="00A07915">
      <w:pPr>
        <w:pStyle w:val="ListParagraph"/>
        <w:numPr>
          <w:ilvl w:val="0"/>
          <w:numId w:val="40"/>
        </w:numPr>
        <w:spacing w:after="0" w:line="240" w:lineRule="auto"/>
        <w:jc w:val="both"/>
        <w:rPr>
          <w:b/>
          <w:bCs/>
        </w:rPr>
      </w:pPr>
      <w:r>
        <w:t xml:space="preserve">UN Women co-founded the </w:t>
      </w:r>
      <w:r w:rsidRPr="000A39EE">
        <w:rPr>
          <w:b/>
          <w:bCs/>
        </w:rPr>
        <w:t>Oceania Impact Network and is co-creating a Pacific Safe Sports Hub</w:t>
      </w:r>
      <w:r>
        <w:t xml:space="preserve"> with the University of Queensland and Olympic bodies to prevent/respond to violence in sport</w:t>
      </w:r>
      <w:r w:rsidR="001010A8">
        <w:t xml:space="preserve"> and other sports-based prevention interventions, including the globally recognized </w:t>
      </w:r>
      <w:r w:rsidR="003C1AB6">
        <w:t>‘</w:t>
      </w:r>
      <w:hyperlink r:id="rId84" w:history="1">
        <w:r w:rsidR="001010A8" w:rsidRPr="00690F50">
          <w:rPr>
            <w:rStyle w:val="Hyperlink"/>
          </w:rPr>
          <w:t>Get into Rugby Plus</w:t>
        </w:r>
      </w:hyperlink>
      <w:r w:rsidR="001010A8">
        <w:t>.</w:t>
      </w:r>
      <w:r w:rsidR="003C1AB6">
        <w:t>’</w:t>
      </w:r>
      <w:r w:rsidR="001010A8">
        <w:rPr>
          <w:rStyle w:val="FootnoteReference"/>
        </w:rPr>
        <w:footnoteReference w:id="236"/>
      </w:r>
    </w:p>
    <w:bookmarkEnd w:id="192"/>
    <w:bookmarkEnd w:id="193"/>
    <w:p w14:paraId="0F4EEC04" w14:textId="778D760E" w:rsidR="00FC242C" w:rsidRPr="001010A8" w:rsidRDefault="00FC242C" w:rsidP="00863FA2">
      <w:pPr>
        <w:pStyle w:val="ListParagraph"/>
        <w:spacing w:after="0" w:line="240" w:lineRule="auto"/>
        <w:rPr>
          <w:rFonts w:cstheme="minorHAnsi"/>
          <w:lang w:val="en-GB"/>
        </w:rPr>
      </w:pPr>
    </w:p>
    <w:p w14:paraId="5FF2706D" w14:textId="1C871B89" w:rsidR="00D24BF4" w:rsidRDefault="00D24BF4" w:rsidP="00E43087">
      <w:pPr>
        <w:pStyle w:val="Heading3"/>
        <w:jc w:val="both"/>
      </w:pPr>
      <w:bookmarkStart w:id="223" w:name="_Toc214131917"/>
      <w:bookmarkStart w:id="224" w:name="_Toc225791376"/>
      <w:r w:rsidRPr="0014646B">
        <w:t xml:space="preserve">Finding 8 (Impact): </w:t>
      </w:r>
      <w:r w:rsidR="003C1AB6">
        <w:t xml:space="preserve">The efforts of the </w:t>
      </w:r>
      <w:bookmarkEnd w:id="223"/>
      <w:r w:rsidR="00E964AA" w:rsidRPr="00E964AA">
        <w:t xml:space="preserve">EVAW </w:t>
      </w:r>
      <w:proofErr w:type="spellStart"/>
      <w:r w:rsidR="00E964AA" w:rsidRPr="00E964AA">
        <w:t>Programme</w:t>
      </w:r>
      <w:proofErr w:type="spellEnd"/>
      <w:r w:rsidR="003C1AB6">
        <w:t xml:space="preserve"> </w:t>
      </w:r>
      <w:r w:rsidR="00A81EE5">
        <w:t>resulted in</w:t>
      </w:r>
      <w:r w:rsidR="00E964AA" w:rsidRPr="00E964AA">
        <w:t xml:space="preserve"> transformative advances at global, regional and country levels</w:t>
      </w:r>
      <w:r w:rsidR="00A81EE5">
        <w:t xml:space="preserve">, </w:t>
      </w:r>
      <w:r w:rsidR="00A81EE5" w:rsidRPr="00A81EE5">
        <w:t xml:space="preserve">affirming UN Women’s unique leadership and </w:t>
      </w:r>
      <w:r w:rsidR="00835859">
        <w:t xml:space="preserve">pivotal </w:t>
      </w:r>
      <w:r w:rsidR="00A81EE5" w:rsidRPr="00A81EE5">
        <w:t>role in the EVAW space</w:t>
      </w:r>
      <w:bookmarkEnd w:id="224"/>
    </w:p>
    <w:p w14:paraId="740A0245" w14:textId="3797DDB8" w:rsidR="00863FA2" w:rsidRDefault="004B1D84" w:rsidP="00B4419B">
      <w:pPr>
        <w:spacing w:line="240" w:lineRule="auto"/>
        <w:jc w:val="both"/>
      </w:pPr>
      <w:r w:rsidRPr="103434DF">
        <w:rPr>
          <w:rFonts w:cstheme="majorBidi"/>
        </w:rPr>
        <w:t>Recent independent corporate evaluations of UN Women’s work on ending violence against women and girls had similar observations about the Entity’s central and critical role</w:t>
      </w:r>
      <w:r w:rsidR="00863FA2" w:rsidRPr="103434DF">
        <w:rPr>
          <w:rFonts w:cstheme="majorBidi"/>
        </w:rPr>
        <w:t xml:space="preserve"> in the EVAW ecosystem,</w:t>
      </w:r>
      <w:r w:rsidRPr="103434DF">
        <w:rPr>
          <w:rFonts w:cstheme="majorBidi"/>
        </w:rPr>
        <w:t xml:space="preserve"> both within and external to the UN system. U</w:t>
      </w:r>
      <w:r w:rsidR="007E4838" w:rsidRPr="103434DF">
        <w:rPr>
          <w:rFonts w:cstheme="majorBidi"/>
        </w:rPr>
        <w:t xml:space="preserve">N Women’s </w:t>
      </w:r>
      <w:r w:rsidR="00057964" w:rsidRPr="103434DF">
        <w:rPr>
          <w:rFonts w:cstheme="majorBidi"/>
        </w:rPr>
        <w:t xml:space="preserve">corporate </w:t>
      </w:r>
      <w:r w:rsidR="007E4838" w:rsidRPr="103434DF">
        <w:rPr>
          <w:rFonts w:cstheme="majorBidi"/>
        </w:rPr>
        <w:t>strateg</w:t>
      </w:r>
      <w:r w:rsidR="00057964" w:rsidRPr="103434DF">
        <w:rPr>
          <w:rFonts w:cstheme="majorBidi"/>
        </w:rPr>
        <w:t>y</w:t>
      </w:r>
      <w:r w:rsidR="007E4838" w:rsidRPr="103434DF">
        <w:rPr>
          <w:rFonts w:cstheme="majorBidi"/>
        </w:rPr>
        <w:t xml:space="preserve"> for </w:t>
      </w:r>
      <w:r w:rsidR="00057964" w:rsidRPr="103434DF">
        <w:rPr>
          <w:rFonts w:cstheme="majorBidi"/>
        </w:rPr>
        <w:t>ending</w:t>
      </w:r>
      <w:r w:rsidR="007E4838" w:rsidRPr="103434DF">
        <w:rPr>
          <w:rFonts w:cstheme="majorBidi"/>
        </w:rPr>
        <w:t xml:space="preserve"> violence against women and girls stem</w:t>
      </w:r>
      <w:r w:rsidR="00057964" w:rsidRPr="103434DF">
        <w:rPr>
          <w:rFonts w:cstheme="majorBidi"/>
        </w:rPr>
        <w:t>s</w:t>
      </w:r>
      <w:r w:rsidR="007E4838" w:rsidRPr="103434DF">
        <w:rPr>
          <w:rFonts w:cstheme="majorBidi"/>
        </w:rPr>
        <w:t xml:space="preserve"> from its</w:t>
      </w:r>
      <w:r w:rsidR="00057964" w:rsidRPr="103434DF">
        <w:rPr>
          <w:rFonts w:cstheme="majorBidi"/>
        </w:rPr>
        <w:t xml:space="preserve"> founding principles, and </w:t>
      </w:r>
      <w:r w:rsidR="007E4838" w:rsidRPr="103434DF">
        <w:rPr>
          <w:rFonts w:cstheme="majorBidi"/>
        </w:rPr>
        <w:t>triple mandate</w:t>
      </w:r>
      <w:r w:rsidRPr="103434DF">
        <w:rPr>
          <w:rFonts w:cstheme="majorBidi"/>
        </w:rPr>
        <w:t>.</w:t>
      </w:r>
      <w:r w:rsidR="00057964" w:rsidRPr="103434DF">
        <w:rPr>
          <w:rStyle w:val="FootnoteReference"/>
          <w:rFonts w:cstheme="majorBidi"/>
        </w:rPr>
        <w:footnoteReference w:id="237"/>
      </w:r>
      <w:r w:rsidR="00057964" w:rsidRPr="103434DF">
        <w:rPr>
          <w:rFonts w:cstheme="majorBidi"/>
        </w:rPr>
        <w:t xml:space="preserve"> </w:t>
      </w:r>
      <w:r w:rsidRPr="103434DF">
        <w:rPr>
          <w:rFonts w:cstheme="majorBidi"/>
        </w:rPr>
        <w:t xml:space="preserve">The effectiveness of </w:t>
      </w:r>
      <w:r w:rsidR="00863FA2" w:rsidRPr="103434DF">
        <w:rPr>
          <w:rFonts w:cstheme="majorBidi"/>
        </w:rPr>
        <w:t xml:space="preserve">implementing </w:t>
      </w:r>
      <w:r w:rsidRPr="103434DF">
        <w:rPr>
          <w:rFonts w:cstheme="majorBidi"/>
        </w:rPr>
        <w:t xml:space="preserve">the strategy through the various global, regional and country efforts </w:t>
      </w:r>
      <w:r w:rsidR="00863FA2" w:rsidRPr="103434DF">
        <w:rPr>
          <w:rFonts w:cstheme="majorBidi"/>
        </w:rPr>
        <w:t>described</w:t>
      </w:r>
      <w:r w:rsidRPr="103434DF">
        <w:rPr>
          <w:rFonts w:cstheme="majorBidi"/>
        </w:rPr>
        <w:t xml:space="preserve"> has </w:t>
      </w:r>
      <w:r w:rsidR="00057964" w:rsidRPr="103434DF">
        <w:rPr>
          <w:rFonts w:cstheme="majorBidi"/>
        </w:rPr>
        <w:t>clear</w:t>
      </w:r>
      <w:r w:rsidRPr="103434DF">
        <w:rPr>
          <w:rFonts w:cstheme="majorBidi"/>
        </w:rPr>
        <w:t>ly</w:t>
      </w:r>
      <w:r w:rsidR="00057964" w:rsidRPr="103434DF">
        <w:rPr>
          <w:rFonts w:cstheme="majorBidi"/>
        </w:rPr>
        <w:t xml:space="preserve"> </w:t>
      </w:r>
      <w:r w:rsidRPr="103434DF">
        <w:rPr>
          <w:rFonts w:cstheme="majorBidi"/>
        </w:rPr>
        <w:t>positioned</w:t>
      </w:r>
      <w:r w:rsidR="00057964" w:rsidRPr="103434DF">
        <w:rPr>
          <w:rFonts w:cstheme="majorBidi"/>
        </w:rPr>
        <w:t xml:space="preserve"> UN Women as a technical leader in the EVAW space</w:t>
      </w:r>
      <w:r w:rsidRPr="103434DF">
        <w:rPr>
          <w:rFonts w:cstheme="majorBidi"/>
        </w:rPr>
        <w:t>.</w:t>
      </w:r>
      <w:r w:rsidR="00057964">
        <w:rPr>
          <w:rStyle w:val="FootnoteReference"/>
        </w:rPr>
        <w:footnoteReference w:id="238"/>
      </w:r>
      <w:r w:rsidR="00057964" w:rsidRPr="103434DF">
        <w:rPr>
          <w:rFonts w:cstheme="majorBidi"/>
        </w:rPr>
        <w:t xml:space="preserve"> </w:t>
      </w:r>
      <w:r w:rsidR="00057964">
        <w:t xml:space="preserve">UN Women was viewed </w:t>
      </w:r>
      <w:r>
        <w:t xml:space="preserve">by external country parters </w:t>
      </w:r>
      <w:r w:rsidR="00057964">
        <w:t>as the ’go-to’ agency for EVAW matters</w:t>
      </w:r>
      <w:r>
        <w:t>.</w:t>
      </w:r>
      <w:r w:rsidR="00057964">
        <w:rPr>
          <w:rStyle w:val="FootnoteReference"/>
        </w:rPr>
        <w:footnoteReference w:id="239"/>
      </w:r>
      <w:r w:rsidR="00057964">
        <w:t xml:space="preserve"> </w:t>
      </w:r>
      <w:r>
        <w:t xml:space="preserve">A similar finding was </w:t>
      </w:r>
      <w:r w:rsidR="00057964">
        <w:t>echoed in the 2021 review of the DFAT-UN Women Strategic Partnership.</w:t>
      </w:r>
      <w:r w:rsidR="00057964">
        <w:rPr>
          <w:rStyle w:val="FootnoteReference"/>
        </w:rPr>
        <w:footnoteReference w:id="240"/>
      </w:r>
      <w:r w:rsidR="00057964">
        <w:t xml:space="preserve">   </w:t>
      </w:r>
    </w:p>
    <w:p w14:paraId="73D97C13" w14:textId="1E337D72" w:rsidR="00057964" w:rsidRPr="004B1D84" w:rsidRDefault="00057964" w:rsidP="00AD4E8F">
      <w:pPr>
        <w:spacing w:line="240" w:lineRule="auto"/>
        <w:jc w:val="both"/>
      </w:pPr>
      <w:r>
        <w:rPr>
          <w:rFonts w:cstheme="majorHAnsi"/>
          <w:szCs w:val="20"/>
        </w:rPr>
        <w:t xml:space="preserve">The current EVAW </w:t>
      </w:r>
      <w:proofErr w:type="spellStart"/>
      <w:r>
        <w:rPr>
          <w:rFonts w:cstheme="majorHAnsi"/>
          <w:szCs w:val="20"/>
        </w:rPr>
        <w:t>Programme</w:t>
      </w:r>
      <w:proofErr w:type="spellEnd"/>
      <w:r>
        <w:rPr>
          <w:rFonts w:cstheme="majorHAnsi"/>
          <w:szCs w:val="20"/>
        </w:rPr>
        <w:t xml:space="preserve"> was designed to</w:t>
      </w:r>
      <w:r w:rsidR="004B1D84">
        <w:rPr>
          <w:rFonts w:cstheme="majorHAnsi"/>
          <w:szCs w:val="20"/>
        </w:rPr>
        <w:t xml:space="preserve"> consolidate VAWG prevention and response together into a single</w:t>
      </w:r>
      <w:r w:rsidR="00863FA2">
        <w:rPr>
          <w:rFonts w:cstheme="majorHAnsi"/>
          <w:szCs w:val="20"/>
        </w:rPr>
        <w:t>,</w:t>
      </w:r>
      <w:r w:rsidR="004B1D84">
        <w:rPr>
          <w:rFonts w:cstheme="majorHAnsi"/>
          <w:szCs w:val="20"/>
        </w:rPr>
        <w:t xml:space="preserve"> comprehensive initiative that would </w:t>
      </w:r>
      <w:r>
        <w:rPr>
          <w:rFonts w:cstheme="majorHAnsi"/>
          <w:szCs w:val="20"/>
        </w:rPr>
        <w:t>expand on the foundational work that took place under earlier</w:t>
      </w:r>
      <w:r w:rsidR="004B1D84">
        <w:rPr>
          <w:rFonts w:cstheme="majorHAnsi"/>
          <w:szCs w:val="20"/>
        </w:rPr>
        <w:t xml:space="preserve"> </w:t>
      </w:r>
      <w:r>
        <w:rPr>
          <w:rFonts w:cstheme="majorHAnsi"/>
          <w:szCs w:val="20"/>
        </w:rPr>
        <w:t>DFAT-UN Women EVAW initiatives</w:t>
      </w:r>
      <w:r w:rsidR="004B1D84">
        <w:rPr>
          <w:rFonts w:cstheme="majorHAnsi"/>
          <w:szCs w:val="20"/>
        </w:rPr>
        <w:t xml:space="preserve"> in both areas.</w:t>
      </w:r>
      <w:r>
        <w:rPr>
          <w:rStyle w:val="FootnoteReference"/>
          <w:rFonts w:cstheme="majorHAnsi"/>
          <w:szCs w:val="20"/>
        </w:rPr>
        <w:footnoteReference w:id="241"/>
      </w:r>
      <w:r>
        <w:rPr>
          <w:rFonts w:cstheme="majorHAnsi"/>
          <w:szCs w:val="20"/>
        </w:rPr>
        <w:t xml:space="preserve"> </w:t>
      </w:r>
      <w:r w:rsidR="004B1D84">
        <w:rPr>
          <w:rFonts w:cstheme="majorHAnsi"/>
          <w:szCs w:val="20"/>
        </w:rPr>
        <w:t xml:space="preserve"> </w:t>
      </w:r>
      <w:r w:rsidRPr="00057964">
        <w:rPr>
          <w:rFonts w:cstheme="majorHAnsi"/>
          <w:szCs w:val="20"/>
        </w:rPr>
        <w:t>UN Wome</w:t>
      </w:r>
      <w:r w:rsidR="004B1D84">
        <w:rPr>
          <w:rFonts w:cstheme="majorHAnsi"/>
          <w:szCs w:val="20"/>
        </w:rPr>
        <w:t>n’s</w:t>
      </w:r>
      <w:r w:rsidRPr="00057964">
        <w:rPr>
          <w:rFonts w:cstheme="majorHAnsi"/>
          <w:szCs w:val="20"/>
        </w:rPr>
        <w:t xml:space="preserve"> distinctive </w:t>
      </w:r>
      <w:r w:rsidR="004B1D84">
        <w:rPr>
          <w:rFonts w:cstheme="majorHAnsi"/>
          <w:szCs w:val="20"/>
        </w:rPr>
        <w:t>vision</w:t>
      </w:r>
      <w:r w:rsidRPr="00057964">
        <w:rPr>
          <w:rFonts w:cstheme="majorHAnsi"/>
          <w:szCs w:val="20"/>
        </w:rPr>
        <w:t xml:space="preserve"> for driving </w:t>
      </w:r>
      <w:r w:rsidR="004B1D84">
        <w:rPr>
          <w:rFonts w:cstheme="majorHAnsi"/>
          <w:szCs w:val="20"/>
        </w:rPr>
        <w:t xml:space="preserve">change at the structural level shaped the </w:t>
      </w:r>
      <w:r w:rsidRPr="00057964">
        <w:rPr>
          <w:rFonts w:cstheme="majorHAnsi"/>
          <w:szCs w:val="20"/>
        </w:rPr>
        <w:t xml:space="preserve">design and delivery of </w:t>
      </w:r>
      <w:r w:rsidR="004B1D84">
        <w:rPr>
          <w:rFonts w:cstheme="majorHAnsi"/>
          <w:szCs w:val="20"/>
        </w:rPr>
        <w:t xml:space="preserve">the EVAW </w:t>
      </w:r>
      <w:proofErr w:type="spellStart"/>
      <w:r w:rsidR="004B1D84">
        <w:rPr>
          <w:rFonts w:cstheme="majorHAnsi"/>
          <w:szCs w:val="20"/>
        </w:rPr>
        <w:t>Programme’s</w:t>
      </w:r>
      <w:proofErr w:type="spellEnd"/>
      <w:r w:rsidR="004B1D84">
        <w:rPr>
          <w:rFonts w:cstheme="majorHAnsi"/>
          <w:szCs w:val="20"/>
        </w:rPr>
        <w:t xml:space="preserve"> multiple interventions that </w:t>
      </w:r>
      <w:r w:rsidR="00863FA2">
        <w:rPr>
          <w:rFonts w:cstheme="majorHAnsi"/>
          <w:szCs w:val="20"/>
        </w:rPr>
        <w:t xml:space="preserve">have cumulatively </w:t>
      </w:r>
      <w:r w:rsidR="004B1D84">
        <w:rPr>
          <w:rFonts w:cstheme="majorHAnsi"/>
          <w:szCs w:val="20"/>
        </w:rPr>
        <w:t xml:space="preserve">resulted in </w:t>
      </w:r>
      <w:r w:rsidR="004B1D84">
        <w:rPr>
          <w:rFonts w:cstheme="majorHAnsi"/>
          <w:szCs w:val="20"/>
        </w:rPr>
        <w:lastRenderedPageBreak/>
        <w:t>transformative impacts at the global, regional and country levels</w:t>
      </w:r>
      <w:r w:rsidR="00863FA2">
        <w:rPr>
          <w:rFonts w:cstheme="majorHAnsi"/>
          <w:szCs w:val="20"/>
        </w:rPr>
        <w:t xml:space="preserve"> and has</w:t>
      </w:r>
      <w:r w:rsidR="004B1D84">
        <w:rPr>
          <w:rFonts w:cstheme="majorHAnsi"/>
          <w:szCs w:val="20"/>
        </w:rPr>
        <w:t xml:space="preserve"> reinforc</w:t>
      </w:r>
      <w:r w:rsidR="00863FA2">
        <w:rPr>
          <w:rFonts w:cstheme="majorHAnsi"/>
          <w:szCs w:val="20"/>
        </w:rPr>
        <w:t>ed</w:t>
      </w:r>
      <w:r w:rsidRPr="00057964">
        <w:rPr>
          <w:rFonts w:cstheme="majorHAnsi"/>
          <w:szCs w:val="20"/>
        </w:rPr>
        <w:t xml:space="preserve"> the Entity’s position as a global leader in the EVAW space, within and beyond the UN system.</w:t>
      </w:r>
      <w:r w:rsidR="004B1D84">
        <w:rPr>
          <w:rFonts w:cstheme="majorHAnsi"/>
          <w:szCs w:val="20"/>
        </w:rPr>
        <w:t xml:space="preserve"> </w:t>
      </w:r>
    </w:p>
    <w:p w14:paraId="5479F398" w14:textId="67D0ADB3" w:rsidR="000B60ED" w:rsidRDefault="009160B8" w:rsidP="00303AC5">
      <w:pPr>
        <w:spacing w:line="240" w:lineRule="auto"/>
        <w:jc w:val="both"/>
        <w:rPr>
          <w:rFonts w:cstheme="majorHAnsi"/>
          <w:szCs w:val="20"/>
        </w:rPr>
      </w:pPr>
      <w:r>
        <w:rPr>
          <w:rFonts w:cstheme="majorHAnsi"/>
          <w:szCs w:val="20"/>
        </w:rPr>
        <w:t xml:space="preserve">Leveraging UN Women’s strategic commitment to long lasting change, the majority of the EVAW </w:t>
      </w:r>
      <w:proofErr w:type="spellStart"/>
      <w:r>
        <w:rPr>
          <w:rFonts w:cstheme="majorHAnsi"/>
          <w:szCs w:val="20"/>
        </w:rPr>
        <w:t>Programme’s</w:t>
      </w:r>
      <w:proofErr w:type="spellEnd"/>
      <w:r>
        <w:rPr>
          <w:rFonts w:cstheme="majorHAnsi"/>
          <w:szCs w:val="20"/>
        </w:rPr>
        <w:t xml:space="preserve"> work streams targeted and achieved </w:t>
      </w:r>
      <w:r w:rsidR="004B1D84">
        <w:rPr>
          <w:rFonts w:cstheme="majorHAnsi"/>
          <w:szCs w:val="20"/>
        </w:rPr>
        <w:t>foundational</w:t>
      </w:r>
      <w:r>
        <w:rPr>
          <w:rFonts w:cstheme="majorHAnsi"/>
          <w:szCs w:val="20"/>
        </w:rPr>
        <w:t xml:space="preserve"> shifts, as </w:t>
      </w:r>
      <w:r w:rsidR="00863FA2">
        <w:rPr>
          <w:rFonts w:cstheme="majorHAnsi"/>
          <w:szCs w:val="20"/>
        </w:rPr>
        <w:t xml:space="preserve">demonstrated by the many new or reformed </w:t>
      </w:r>
      <w:r>
        <w:rPr>
          <w:rFonts w:cstheme="majorHAnsi"/>
          <w:szCs w:val="20"/>
        </w:rPr>
        <w:t xml:space="preserve">laws, policies, </w:t>
      </w:r>
      <w:r w:rsidR="00863FA2">
        <w:rPr>
          <w:rFonts w:cstheme="majorHAnsi"/>
          <w:szCs w:val="20"/>
        </w:rPr>
        <w:t xml:space="preserve">and </w:t>
      </w:r>
      <w:r>
        <w:rPr>
          <w:rFonts w:cstheme="majorHAnsi"/>
          <w:szCs w:val="20"/>
        </w:rPr>
        <w:t xml:space="preserve">protocols, global and regional commitments, </w:t>
      </w:r>
      <w:r w:rsidR="00501B7A">
        <w:rPr>
          <w:rFonts w:cstheme="majorHAnsi"/>
          <w:szCs w:val="20"/>
        </w:rPr>
        <w:t xml:space="preserve">increased access to coordinated, quality survivor services, </w:t>
      </w:r>
      <w:r>
        <w:rPr>
          <w:rFonts w:cstheme="majorHAnsi"/>
          <w:szCs w:val="20"/>
        </w:rPr>
        <w:t xml:space="preserve">and </w:t>
      </w:r>
      <w:r w:rsidR="00863FA2">
        <w:rPr>
          <w:rFonts w:cstheme="majorHAnsi"/>
          <w:szCs w:val="20"/>
        </w:rPr>
        <w:t xml:space="preserve">the </w:t>
      </w:r>
      <w:r w:rsidR="00501B7A">
        <w:rPr>
          <w:rFonts w:cstheme="majorHAnsi"/>
          <w:szCs w:val="20"/>
        </w:rPr>
        <w:t xml:space="preserve">transformation of </w:t>
      </w:r>
      <w:r>
        <w:rPr>
          <w:rFonts w:cstheme="majorHAnsi"/>
          <w:szCs w:val="20"/>
        </w:rPr>
        <w:t xml:space="preserve">norms and practices in government bodies, institutions, women’s organizations, and communities.  </w:t>
      </w:r>
      <w:r w:rsidR="000B60ED">
        <w:rPr>
          <w:rFonts w:cstheme="majorHAnsi"/>
          <w:szCs w:val="20"/>
        </w:rPr>
        <w:t>Investing</w:t>
      </w:r>
      <w:r>
        <w:rPr>
          <w:rFonts w:cstheme="majorHAnsi"/>
          <w:szCs w:val="20"/>
        </w:rPr>
        <w:t xml:space="preserve"> </w:t>
      </w:r>
      <w:r w:rsidR="000B60ED">
        <w:rPr>
          <w:rFonts w:cstheme="majorHAnsi"/>
          <w:szCs w:val="20"/>
        </w:rPr>
        <w:t>in</w:t>
      </w:r>
      <w:r>
        <w:rPr>
          <w:rFonts w:cstheme="majorHAnsi"/>
          <w:szCs w:val="20"/>
        </w:rPr>
        <w:t xml:space="preserve"> structural change takes visio</w:t>
      </w:r>
      <w:r w:rsidR="000B60ED">
        <w:rPr>
          <w:rFonts w:cstheme="majorHAnsi"/>
          <w:szCs w:val="20"/>
        </w:rPr>
        <w:t>n</w:t>
      </w:r>
      <w:r>
        <w:rPr>
          <w:rFonts w:cstheme="majorHAnsi"/>
          <w:szCs w:val="20"/>
        </w:rPr>
        <w:t xml:space="preserve">: the eventual impact </w:t>
      </w:r>
      <w:r w:rsidR="000B60ED">
        <w:rPr>
          <w:rFonts w:cstheme="majorHAnsi"/>
          <w:szCs w:val="20"/>
        </w:rPr>
        <w:t xml:space="preserve">of the work </w:t>
      </w:r>
      <w:r>
        <w:rPr>
          <w:rFonts w:cstheme="majorHAnsi"/>
          <w:szCs w:val="20"/>
        </w:rPr>
        <w:t>will be stronger and long</w:t>
      </w:r>
      <w:r w:rsidR="000B60ED">
        <w:rPr>
          <w:rFonts w:cstheme="majorHAnsi"/>
          <w:szCs w:val="20"/>
        </w:rPr>
        <w:t>er</w:t>
      </w:r>
      <w:r>
        <w:rPr>
          <w:rFonts w:cstheme="majorHAnsi"/>
          <w:szCs w:val="20"/>
        </w:rPr>
        <w:t xml:space="preserve"> lasting than </w:t>
      </w:r>
      <w:r w:rsidR="004B1D84">
        <w:rPr>
          <w:rFonts w:cstheme="majorHAnsi"/>
          <w:szCs w:val="20"/>
        </w:rPr>
        <w:t>efforts</w:t>
      </w:r>
      <w:r>
        <w:rPr>
          <w:rFonts w:cstheme="majorHAnsi"/>
          <w:szCs w:val="20"/>
        </w:rPr>
        <w:t xml:space="preserve"> designed </w:t>
      </w:r>
      <w:r w:rsidR="004B1D84">
        <w:rPr>
          <w:rFonts w:cstheme="majorHAnsi"/>
          <w:szCs w:val="20"/>
        </w:rPr>
        <w:t>for short-term change (such as awareness campaigns)</w:t>
      </w:r>
      <w:r w:rsidR="00D8708E">
        <w:rPr>
          <w:rFonts w:cstheme="majorHAnsi"/>
          <w:szCs w:val="20"/>
        </w:rPr>
        <w:t>.</w:t>
      </w:r>
      <w:r>
        <w:rPr>
          <w:rFonts w:cstheme="majorHAnsi"/>
          <w:szCs w:val="20"/>
        </w:rPr>
        <w:t xml:space="preserve"> </w:t>
      </w:r>
      <w:r w:rsidR="00D8708E">
        <w:rPr>
          <w:rFonts w:cstheme="majorHAnsi"/>
          <w:szCs w:val="20"/>
        </w:rPr>
        <w:t xml:space="preserve">However, </w:t>
      </w:r>
      <w:r>
        <w:rPr>
          <w:rFonts w:cstheme="majorHAnsi"/>
          <w:szCs w:val="20"/>
        </w:rPr>
        <w:t xml:space="preserve">these structural interventions take time to </w:t>
      </w:r>
      <w:r w:rsidR="00D8708E">
        <w:rPr>
          <w:rFonts w:cstheme="majorHAnsi"/>
          <w:szCs w:val="20"/>
        </w:rPr>
        <w:t>show results.</w:t>
      </w:r>
      <w:r>
        <w:rPr>
          <w:rFonts w:cstheme="majorHAnsi"/>
          <w:szCs w:val="20"/>
        </w:rPr>
        <w:t xml:space="preserve"> </w:t>
      </w:r>
    </w:p>
    <w:p w14:paraId="56F612D9" w14:textId="5B222E91" w:rsidR="009160B8" w:rsidRPr="00A373EF" w:rsidRDefault="009160B8" w:rsidP="001A61C5">
      <w:pPr>
        <w:spacing w:line="240" w:lineRule="auto"/>
        <w:jc w:val="both"/>
        <w:rPr>
          <w:rFonts w:cstheme="majorHAnsi"/>
          <w:szCs w:val="20"/>
        </w:rPr>
      </w:pPr>
      <w:r>
        <w:rPr>
          <w:rFonts w:cstheme="majorHAnsi"/>
          <w:szCs w:val="20"/>
        </w:rPr>
        <w:t xml:space="preserve">Under </w:t>
      </w:r>
      <w:r w:rsidR="004B1D84">
        <w:rPr>
          <w:rFonts w:cstheme="majorHAnsi"/>
          <w:szCs w:val="20"/>
        </w:rPr>
        <w:t>the</w:t>
      </w:r>
      <w:r>
        <w:rPr>
          <w:rFonts w:cstheme="majorHAnsi"/>
          <w:szCs w:val="20"/>
        </w:rPr>
        <w:t xml:space="preserve"> </w:t>
      </w:r>
      <w:r w:rsidR="004B1D84">
        <w:rPr>
          <w:rFonts w:cstheme="majorHAnsi"/>
          <w:szCs w:val="20"/>
        </w:rPr>
        <w:t xml:space="preserve">EVAW </w:t>
      </w:r>
      <w:proofErr w:type="spellStart"/>
      <w:r w:rsidR="004B1D84">
        <w:rPr>
          <w:rFonts w:cstheme="majorHAnsi"/>
          <w:szCs w:val="20"/>
        </w:rPr>
        <w:t>Programme</w:t>
      </w:r>
      <w:proofErr w:type="spellEnd"/>
      <w:r>
        <w:rPr>
          <w:rFonts w:cstheme="majorHAnsi"/>
          <w:szCs w:val="20"/>
        </w:rPr>
        <w:t xml:space="preserve">, UN Women’s methods and actions consistently demonstrated the type of persistent patience, </w:t>
      </w:r>
      <w:r w:rsidR="000B60ED">
        <w:rPr>
          <w:rFonts w:cstheme="majorHAnsi"/>
          <w:szCs w:val="20"/>
        </w:rPr>
        <w:t>stemming from a deep knowledge of context,</w:t>
      </w:r>
      <w:r w:rsidR="000B60ED" w:rsidRPr="000B60ED">
        <w:rPr>
          <w:rFonts w:cstheme="majorHAnsi"/>
          <w:szCs w:val="20"/>
        </w:rPr>
        <w:t xml:space="preserve"> </w:t>
      </w:r>
      <w:r w:rsidR="000B60ED">
        <w:rPr>
          <w:rFonts w:cstheme="majorHAnsi"/>
          <w:szCs w:val="20"/>
        </w:rPr>
        <w:t>needed to achieve significant results</w:t>
      </w:r>
      <w:r>
        <w:rPr>
          <w:rFonts w:cstheme="majorHAnsi"/>
          <w:szCs w:val="20"/>
        </w:rPr>
        <w:t xml:space="preserve">. </w:t>
      </w:r>
      <w:r w:rsidR="004B1D84">
        <w:t>Partners consistently characterized UN Women’s contributions as evidence-driven work oriented to</w:t>
      </w:r>
      <w:r w:rsidR="000B60ED">
        <w:t>wards</w:t>
      </w:r>
      <w:r w:rsidR="004B1D84">
        <w:t xml:space="preserve"> structural and institutional change.</w:t>
      </w:r>
      <w:r w:rsidR="004B1D84">
        <w:rPr>
          <w:rStyle w:val="FootnoteReference"/>
        </w:rPr>
        <w:footnoteReference w:id="242"/>
      </w:r>
      <w:r w:rsidR="004B1D84">
        <w:t xml:space="preserve">  </w:t>
      </w:r>
      <w:r>
        <w:t xml:space="preserve">In the words of </w:t>
      </w:r>
      <w:r>
        <w:rPr>
          <w:rFonts w:cstheme="majorHAnsi"/>
          <w:szCs w:val="20"/>
        </w:rPr>
        <w:t>one KII participant wh</w:t>
      </w:r>
      <w:r w:rsidR="001A61C5">
        <w:rPr>
          <w:rFonts w:cstheme="majorHAnsi"/>
          <w:szCs w:val="20"/>
        </w:rPr>
        <w:t>o</w:t>
      </w:r>
      <w:r>
        <w:rPr>
          <w:rFonts w:cstheme="majorHAnsi"/>
          <w:szCs w:val="20"/>
        </w:rPr>
        <w:t xml:space="preserve"> describ</w:t>
      </w:r>
      <w:r w:rsidR="001A61C5">
        <w:rPr>
          <w:rFonts w:cstheme="majorHAnsi"/>
          <w:szCs w:val="20"/>
        </w:rPr>
        <w:t>ed</w:t>
      </w:r>
      <w:r>
        <w:rPr>
          <w:rFonts w:cstheme="majorHAnsi"/>
          <w:szCs w:val="20"/>
        </w:rPr>
        <w:t xml:space="preserve"> a significant national change that took place</w:t>
      </w:r>
      <w:r w:rsidR="000B60ED">
        <w:rPr>
          <w:rFonts w:cstheme="majorHAnsi"/>
          <w:szCs w:val="20"/>
        </w:rPr>
        <w:t xml:space="preserve"> after years of work</w:t>
      </w:r>
      <w:r>
        <w:rPr>
          <w:rFonts w:cstheme="majorHAnsi"/>
          <w:szCs w:val="20"/>
        </w:rPr>
        <w:t>,</w:t>
      </w:r>
    </w:p>
    <w:p w14:paraId="2269FC05" w14:textId="69326EC6" w:rsidR="009160B8" w:rsidRPr="009160B8" w:rsidRDefault="009160B8" w:rsidP="0099227B">
      <w:pPr>
        <w:spacing w:line="240" w:lineRule="auto"/>
        <w:ind w:left="720"/>
        <w:jc w:val="both"/>
        <w:rPr>
          <w:rFonts w:cstheme="majorHAnsi"/>
          <w:i/>
          <w:iCs/>
          <w:szCs w:val="20"/>
        </w:rPr>
      </w:pPr>
      <w:r>
        <w:rPr>
          <w:rFonts w:cstheme="majorHAnsi"/>
          <w:i/>
          <w:iCs/>
          <w:szCs w:val="20"/>
        </w:rPr>
        <w:t>“</w:t>
      </w:r>
      <w:r w:rsidRPr="00237E70">
        <w:rPr>
          <w:rFonts w:cstheme="majorHAnsi"/>
          <w:i/>
          <w:iCs/>
          <w:szCs w:val="20"/>
        </w:rPr>
        <w:t>The challenge is working with the government</w:t>
      </w:r>
      <w:r>
        <w:rPr>
          <w:rFonts w:cstheme="majorHAnsi"/>
          <w:i/>
          <w:iCs/>
          <w:szCs w:val="20"/>
        </w:rPr>
        <w:t xml:space="preserve">, </w:t>
      </w:r>
      <w:r w:rsidRPr="00237E70">
        <w:rPr>
          <w:rFonts w:cstheme="majorHAnsi"/>
          <w:i/>
          <w:iCs/>
          <w:szCs w:val="20"/>
        </w:rPr>
        <w:t>it is slow</w:t>
      </w:r>
      <w:r>
        <w:rPr>
          <w:rFonts w:cstheme="majorHAnsi"/>
          <w:i/>
          <w:iCs/>
          <w:szCs w:val="20"/>
        </w:rPr>
        <w:t>...</w:t>
      </w:r>
      <w:r w:rsidRPr="00237E70">
        <w:rPr>
          <w:rFonts w:cstheme="majorHAnsi"/>
          <w:i/>
          <w:iCs/>
          <w:szCs w:val="20"/>
        </w:rPr>
        <w:t xml:space="preserve"> </w:t>
      </w:r>
      <w:r>
        <w:rPr>
          <w:rFonts w:cstheme="majorHAnsi"/>
          <w:i/>
          <w:iCs/>
          <w:szCs w:val="20"/>
        </w:rPr>
        <w:t>but it is what leads to sustainability…</w:t>
      </w:r>
      <w:r w:rsidRPr="00237E70">
        <w:rPr>
          <w:rFonts w:cstheme="majorHAnsi"/>
          <w:i/>
          <w:iCs/>
          <w:szCs w:val="20"/>
        </w:rPr>
        <w:t>there are many times we think,</w:t>
      </w:r>
      <w:r>
        <w:rPr>
          <w:rFonts w:cstheme="majorHAnsi"/>
          <w:i/>
          <w:iCs/>
          <w:szCs w:val="20"/>
        </w:rPr>
        <w:t xml:space="preserve"> ‘</w:t>
      </w:r>
      <w:r w:rsidRPr="00237E70">
        <w:rPr>
          <w:rFonts w:cstheme="majorHAnsi"/>
          <w:i/>
          <w:iCs/>
          <w:szCs w:val="20"/>
        </w:rPr>
        <w:t>Oh, we're never going to get that don</w:t>
      </w:r>
      <w:r>
        <w:rPr>
          <w:rFonts w:cstheme="majorHAnsi"/>
          <w:i/>
          <w:iCs/>
          <w:szCs w:val="20"/>
        </w:rPr>
        <w:t>e,’</w:t>
      </w:r>
      <w:r w:rsidRPr="00237E70">
        <w:rPr>
          <w:rFonts w:cstheme="majorHAnsi"/>
          <w:i/>
          <w:iCs/>
          <w:szCs w:val="20"/>
        </w:rPr>
        <w:t xml:space="preserve"> but </w:t>
      </w:r>
      <w:r w:rsidR="000B60ED">
        <w:rPr>
          <w:rFonts w:cstheme="majorHAnsi"/>
          <w:i/>
          <w:iCs/>
          <w:szCs w:val="20"/>
        </w:rPr>
        <w:t xml:space="preserve">still </w:t>
      </w:r>
      <w:r w:rsidRPr="00237E70">
        <w:rPr>
          <w:rFonts w:cstheme="majorHAnsi"/>
          <w:i/>
          <w:iCs/>
          <w:szCs w:val="20"/>
        </w:rPr>
        <w:t xml:space="preserve">we need to do it </w:t>
      </w:r>
      <w:r>
        <w:rPr>
          <w:rFonts w:cstheme="majorHAnsi"/>
          <w:i/>
          <w:iCs/>
          <w:szCs w:val="20"/>
        </w:rPr>
        <w:t>…</w:t>
      </w:r>
      <w:r w:rsidRPr="00237E70">
        <w:rPr>
          <w:rFonts w:cstheme="majorHAnsi"/>
          <w:i/>
          <w:iCs/>
          <w:szCs w:val="20"/>
        </w:rPr>
        <w:t xml:space="preserve"> at their pace,</w:t>
      </w:r>
      <w:r>
        <w:rPr>
          <w:rFonts w:cstheme="majorHAnsi"/>
          <w:i/>
          <w:iCs/>
          <w:szCs w:val="20"/>
        </w:rPr>
        <w:t xml:space="preserve"> because they have</w:t>
      </w:r>
      <w:r w:rsidRPr="00237E70">
        <w:rPr>
          <w:rFonts w:cstheme="majorHAnsi"/>
          <w:i/>
          <w:iCs/>
          <w:szCs w:val="20"/>
        </w:rPr>
        <w:t xml:space="preserve"> </w:t>
      </w:r>
      <w:r>
        <w:rPr>
          <w:rFonts w:cstheme="majorHAnsi"/>
          <w:i/>
          <w:iCs/>
          <w:szCs w:val="20"/>
        </w:rPr>
        <w:t xml:space="preserve">so many competing </w:t>
      </w:r>
      <w:r w:rsidRPr="00237E70">
        <w:rPr>
          <w:rFonts w:cstheme="majorHAnsi"/>
          <w:i/>
          <w:iCs/>
          <w:szCs w:val="20"/>
        </w:rPr>
        <w:t>demands</w:t>
      </w:r>
      <w:r>
        <w:rPr>
          <w:rFonts w:cstheme="majorHAnsi"/>
          <w:i/>
          <w:iCs/>
          <w:szCs w:val="20"/>
        </w:rPr>
        <w:t>…</w:t>
      </w:r>
      <w:r w:rsidRPr="00237E70">
        <w:rPr>
          <w:rFonts w:cstheme="majorHAnsi"/>
          <w:i/>
          <w:iCs/>
          <w:szCs w:val="20"/>
        </w:rPr>
        <w:t>if we look back</w:t>
      </w:r>
      <w:r>
        <w:rPr>
          <w:rFonts w:cstheme="majorHAnsi"/>
          <w:i/>
          <w:iCs/>
          <w:szCs w:val="20"/>
        </w:rPr>
        <w:t xml:space="preserve"> though…</w:t>
      </w:r>
      <w:r w:rsidRPr="00237E70">
        <w:rPr>
          <w:rFonts w:cstheme="majorHAnsi"/>
          <w:i/>
          <w:iCs/>
          <w:szCs w:val="20"/>
        </w:rPr>
        <w:t>over the years, we've come a long way</w:t>
      </w:r>
      <w:r>
        <w:rPr>
          <w:rFonts w:cstheme="majorHAnsi"/>
          <w:i/>
          <w:iCs/>
          <w:szCs w:val="20"/>
        </w:rPr>
        <w:t>.”</w:t>
      </w:r>
    </w:p>
    <w:p w14:paraId="75A1364A" w14:textId="31B93DC2" w:rsidR="001F48C8" w:rsidRDefault="009160B8" w:rsidP="00764DB9">
      <w:pPr>
        <w:spacing w:line="240" w:lineRule="auto"/>
        <w:jc w:val="both"/>
      </w:pPr>
      <w:r>
        <w:rPr>
          <w:rFonts w:cstheme="majorHAnsi"/>
          <w:szCs w:val="20"/>
        </w:rPr>
        <w:t xml:space="preserve">One of the keystones of UN Women’s programming success in the EVAW space is the collaborative and expansive way </w:t>
      </w:r>
      <w:r w:rsidR="001F48C8">
        <w:rPr>
          <w:rFonts w:cstheme="majorHAnsi"/>
          <w:szCs w:val="20"/>
        </w:rPr>
        <w:t xml:space="preserve">that </w:t>
      </w:r>
      <w:r>
        <w:rPr>
          <w:rFonts w:cstheme="majorHAnsi"/>
          <w:szCs w:val="20"/>
        </w:rPr>
        <w:t>partners are engaged,</w:t>
      </w:r>
      <w:r w:rsidR="005470AE">
        <w:rPr>
          <w:rFonts w:cstheme="majorHAnsi"/>
          <w:szCs w:val="20"/>
        </w:rPr>
        <w:t xml:space="preserve"> </w:t>
      </w:r>
      <w:r>
        <w:rPr>
          <w:rFonts w:cstheme="majorHAnsi"/>
          <w:szCs w:val="20"/>
        </w:rPr>
        <w:t>right from the get-go</w:t>
      </w:r>
      <w:r w:rsidR="00313428">
        <w:rPr>
          <w:rFonts w:cstheme="majorHAnsi"/>
          <w:szCs w:val="20"/>
        </w:rPr>
        <w:t xml:space="preserve"> -</w:t>
      </w:r>
      <w:r>
        <w:rPr>
          <w:rFonts w:cstheme="majorHAnsi"/>
          <w:szCs w:val="20"/>
        </w:rPr>
        <w:t xml:space="preserve"> in the design</w:t>
      </w:r>
      <w:r w:rsidR="001F48C8">
        <w:rPr>
          <w:rFonts w:cstheme="majorHAnsi"/>
          <w:szCs w:val="20"/>
        </w:rPr>
        <w:t xml:space="preserve">, </w:t>
      </w:r>
      <w:r>
        <w:rPr>
          <w:rFonts w:cstheme="majorHAnsi"/>
          <w:szCs w:val="20"/>
        </w:rPr>
        <w:t>implementation</w:t>
      </w:r>
      <w:r w:rsidR="001F48C8">
        <w:rPr>
          <w:rFonts w:cstheme="majorHAnsi"/>
          <w:szCs w:val="20"/>
        </w:rPr>
        <w:t>, and further advancement</w:t>
      </w:r>
      <w:r>
        <w:rPr>
          <w:rFonts w:cstheme="majorHAnsi"/>
          <w:szCs w:val="20"/>
        </w:rPr>
        <w:t xml:space="preserve"> of programmatic efforts</w:t>
      </w:r>
      <w:r w:rsidR="007E4838">
        <w:rPr>
          <w:rFonts w:cstheme="majorHAnsi"/>
          <w:szCs w:val="20"/>
        </w:rPr>
        <w:t xml:space="preserve">.  </w:t>
      </w:r>
      <w:r>
        <w:rPr>
          <w:rFonts w:cstheme="majorHAnsi"/>
          <w:szCs w:val="20"/>
        </w:rPr>
        <w:t xml:space="preserve">The findings describe </w:t>
      </w:r>
      <w:r w:rsidR="001F48C8">
        <w:rPr>
          <w:rFonts w:cstheme="majorHAnsi"/>
          <w:szCs w:val="20"/>
        </w:rPr>
        <w:t>many of the</w:t>
      </w:r>
      <w:r>
        <w:rPr>
          <w:rFonts w:cstheme="majorHAnsi"/>
          <w:szCs w:val="20"/>
        </w:rPr>
        <w:t xml:space="preserve"> diverse partnerships</w:t>
      </w:r>
      <w:r w:rsidR="007E4838">
        <w:rPr>
          <w:rFonts w:cstheme="majorHAnsi"/>
          <w:szCs w:val="20"/>
        </w:rPr>
        <w:t xml:space="preserve"> </w:t>
      </w:r>
      <w:r w:rsidR="001F48C8">
        <w:rPr>
          <w:rFonts w:cstheme="majorHAnsi"/>
          <w:szCs w:val="20"/>
        </w:rPr>
        <w:t>strengthened or formed</w:t>
      </w:r>
      <w:r>
        <w:rPr>
          <w:rFonts w:cstheme="majorHAnsi"/>
          <w:szCs w:val="20"/>
        </w:rPr>
        <w:t xml:space="preserve"> under the EVAW </w:t>
      </w:r>
      <w:proofErr w:type="spellStart"/>
      <w:r>
        <w:rPr>
          <w:rFonts w:cstheme="majorHAnsi"/>
          <w:szCs w:val="20"/>
        </w:rPr>
        <w:t>Programme</w:t>
      </w:r>
      <w:proofErr w:type="spellEnd"/>
      <w:r>
        <w:rPr>
          <w:rFonts w:cstheme="majorHAnsi"/>
          <w:szCs w:val="20"/>
        </w:rPr>
        <w:t xml:space="preserve"> </w:t>
      </w:r>
      <w:r w:rsidR="001F48C8">
        <w:rPr>
          <w:rFonts w:cstheme="majorHAnsi"/>
          <w:szCs w:val="20"/>
        </w:rPr>
        <w:t>and the</w:t>
      </w:r>
      <w:r>
        <w:rPr>
          <w:rFonts w:cstheme="majorHAnsi"/>
          <w:szCs w:val="20"/>
        </w:rPr>
        <w:t xml:space="preserve"> pivotal</w:t>
      </w:r>
      <w:r w:rsidR="007E4838">
        <w:rPr>
          <w:rFonts w:cstheme="majorHAnsi"/>
          <w:szCs w:val="20"/>
        </w:rPr>
        <w:t xml:space="preserve"> </w:t>
      </w:r>
      <w:r w:rsidR="001F48C8">
        <w:rPr>
          <w:rFonts w:cstheme="majorHAnsi"/>
          <w:szCs w:val="20"/>
        </w:rPr>
        <w:t xml:space="preserve">role </w:t>
      </w:r>
      <w:r w:rsidR="005470AE">
        <w:rPr>
          <w:rFonts w:cstheme="majorHAnsi"/>
          <w:szCs w:val="20"/>
        </w:rPr>
        <w:t>these partnerships</w:t>
      </w:r>
      <w:r w:rsidR="001F48C8">
        <w:rPr>
          <w:rFonts w:cstheme="majorHAnsi"/>
          <w:szCs w:val="20"/>
        </w:rPr>
        <w:t xml:space="preserve"> played in</w:t>
      </w:r>
      <w:r>
        <w:rPr>
          <w:rFonts w:cstheme="majorHAnsi"/>
          <w:szCs w:val="20"/>
        </w:rPr>
        <w:t xml:space="preserve"> the eventual success of multiple efforts.</w:t>
      </w:r>
      <w:r w:rsidR="001F48C8">
        <w:rPr>
          <w:rFonts w:cstheme="majorHAnsi"/>
          <w:szCs w:val="20"/>
        </w:rPr>
        <w:t xml:space="preserve"> </w:t>
      </w:r>
      <w:r>
        <w:rPr>
          <w:rFonts w:cstheme="majorHAnsi"/>
          <w:szCs w:val="20"/>
        </w:rPr>
        <w:t xml:space="preserve"> </w:t>
      </w:r>
      <w:r w:rsidR="005470AE">
        <w:rPr>
          <w:rFonts w:cstheme="majorHAnsi"/>
          <w:szCs w:val="20"/>
        </w:rPr>
        <w:t>Partners</w:t>
      </w:r>
      <w:r>
        <w:rPr>
          <w:rFonts w:cstheme="majorHAnsi"/>
          <w:szCs w:val="20"/>
        </w:rPr>
        <w:t xml:space="preserve"> were </w:t>
      </w:r>
      <w:r w:rsidR="001F48C8">
        <w:rPr>
          <w:rFonts w:cstheme="majorHAnsi"/>
          <w:szCs w:val="20"/>
        </w:rPr>
        <w:t xml:space="preserve">engaged as </w:t>
      </w:r>
      <w:r w:rsidR="005470AE">
        <w:rPr>
          <w:rFonts w:cstheme="majorHAnsi"/>
          <w:szCs w:val="20"/>
        </w:rPr>
        <w:t xml:space="preserve">technical </w:t>
      </w:r>
      <w:r w:rsidR="007E4838">
        <w:rPr>
          <w:rFonts w:cstheme="majorHAnsi"/>
          <w:szCs w:val="20"/>
        </w:rPr>
        <w:t xml:space="preserve">experts, </w:t>
      </w:r>
      <w:r w:rsidR="001F48C8">
        <w:rPr>
          <w:rFonts w:cstheme="majorHAnsi"/>
          <w:szCs w:val="20"/>
        </w:rPr>
        <w:t xml:space="preserve">as the </w:t>
      </w:r>
      <w:r>
        <w:rPr>
          <w:rFonts w:cstheme="majorHAnsi"/>
          <w:szCs w:val="20"/>
        </w:rPr>
        <w:t xml:space="preserve">voices </w:t>
      </w:r>
      <w:r w:rsidR="001F48C8">
        <w:rPr>
          <w:rFonts w:cstheme="majorHAnsi"/>
          <w:szCs w:val="20"/>
        </w:rPr>
        <w:t>of survivors, marginalized women,</w:t>
      </w:r>
      <w:r>
        <w:rPr>
          <w:rFonts w:cstheme="majorHAnsi"/>
          <w:szCs w:val="20"/>
        </w:rPr>
        <w:t xml:space="preserve"> and communities</w:t>
      </w:r>
      <w:r w:rsidR="001F48C8">
        <w:rPr>
          <w:rFonts w:cstheme="majorHAnsi"/>
          <w:szCs w:val="20"/>
        </w:rPr>
        <w:t xml:space="preserve">, as government </w:t>
      </w:r>
      <w:r w:rsidR="007E4838">
        <w:rPr>
          <w:rFonts w:cstheme="majorHAnsi"/>
          <w:szCs w:val="20"/>
        </w:rPr>
        <w:t xml:space="preserve">policy- and </w:t>
      </w:r>
      <w:proofErr w:type="spellStart"/>
      <w:r w:rsidR="004A0B87">
        <w:rPr>
          <w:rFonts w:cstheme="majorHAnsi"/>
          <w:szCs w:val="20"/>
        </w:rPr>
        <w:t>programme</w:t>
      </w:r>
      <w:proofErr w:type="spellEnd"/>
      <w:r w:rsidR="004A0B87">
        <w:rPr>
          <w:rFonts w:cstheme="majorHAnsi"/>
          <w:szCs w:val="20"/>
        </w:rPr>
        <w:t>-</w:t>
      </w:r>
      <w:r w:rsidR="007E4838">
        <w:rPr>
          <w:rFonts w:cstheme="majorHAnsi"/>
          <w:szCs w:val="20"/>
        </w:rPr>
        <w:t>decision</w:t>
      </w:r>
      <w:r w:rsidR="004A0B87">
        <w:rPr>
          <w:rFonts w:cstheme="majorHAnsi"/>
          <w:szCs w:val="20"/>
        </w:rPr>
        <w:t xml:space="preserve"> </w:t>
      </w:r>
      <w:r w:rsidR="007E4838">
        <w:rPr>
          <w:rFonts w:cstheme="majorHAnsi"/>
          <w:szCs w:val="20"/>
        </w:rPr>
        <w:t xml:space="preserve">makers, actors in global and regional bodies, </w:t>
      </w:r>
      <w:r w:rsidR="004A0B87">
        <w:rPr>
          <w:rFonts w:cstheme="majorHAnsi"/>
          <w:szCs w:val="20"/>
        </w:rPr>
        <w:t xml:space="preserve">and </w:t>
      </w:r>
      <w:r w:rsidR="007E4838">
        <w:rPr>
          <w:rFonts w:cstheme="majorHAnsi"/>
          <w:szCs w:val="20"/>
        </w:rPr>
        <w:t xml:space="preserve">sister UN agencies, </w:t>
      </w:r>
      <w:r>
        <w:rPr>
          <w:rFonts w:cstheme="majorHAnsi"/>
          <w:szCs w:val="20"/>
        </w:rPr>
        <w:t>among others</w:t>
      </w:r>
      <w:r w:rsidR="007E4838">
        <w:rPr>
          <w:rFonts w:cstheme="majorHAnsi"/>
          <w:szCs w:val="20"/>
        </w:rPr>
        <w:t xml:space="preserve">. </w:t>
      </w:r>
      <w:r w:rsidR="001F48C8">
        <w:t>In multiple interviews, external partners working at</w:t>
      </w:r>
      <w:r w:rsidR="001A6549">
        <w:t xml:space="preserve"> </w:t>
      </w:r>
      <w:r w:rsidR="001F48C8">
        <w:t xml:space="preserve">the global and country levels of the EVAW </w:t>
      </w:r>
      <w:proofErr w:type="spellStart"/>
      <w:r w:rsidR="001F48C8">
        <w:t>Programme</w:t>
      </w:r>
      <w:proofErr w:type="spellEnd"/>
      <w:r w:rsidR="001A6549">
        <w:t xml:space="preserve"> expressed </w:t>
      </w:r>
      <w:r w:rsidR="001F48C8">
        <w:t xml:space="preserve">that working with </w:t>
      </w:r>
      <w:r w:rsidR="001A6549">
        <w:t xml:space="preserve">UN Women lent </w:t>
      </w:r>
      <w:r w:rsidR="004A0B87">
        <w:t xml:space="preserve">the </w:t>
      </w:r>
      <w:r w:rsidR="001A6549">
        <w:t xml:space="preserve">credibility to their work that enabled them to </w:t>
      </w:r>
      <w:r w:rsidR="004A0B87">
        <w:t>grow</w:t>
      </w:r>
      <w:r w:rsidR="001A6549">
        <w:t>.</w:t>
      </w:r>
      <w:r w:rsidR="001A6549">
        <w:rPr>
          <w:rStyle w:val="FootnoteReference"/>
        </w:rPr>
        <w:footnoteReference w:id="243"/>
      </w:r>
      <w:r w:rsidR="001A6549">
        <w:t xml:space="preserve">   UN Women </w:t>
      </w:r>
      <w:r w:rsidR="001F48C8">
        <w:t>supported many partners after recognizing the</w:t>
      </w:r>
      <w:r w:rsidR="004A0B87">
        <w:t>ir</w:t>
      </w:r>
      <w:r w:rsidR="001A6549">
        <w:t xml:space="preserve"> potential for innovation, </w:t>
      </w:r>
      <w:r w:rsidR="001F48C8">
        <w:t>which led to</w:t>
      </w:r>
      <w:r w:rsidR="001A6549">
        <w:t xml:space="preserve"> ground-breaking work</w:t>
      </w:r>
      <w:r w:rsidR="001F48C8">
        <w:t xml:space="preserve"> in the field</w:t>
      </w:r>
      <w:r w:rsidR="001A6549">
        <w:t xml:space="preserve">. </w:t>
      </w:r>
    </w:p>
    <w:p w14:paraId="65EDD800" w14:textId="51503991" w:rsidR="00A00190" w:rsidRDefault="004B1D84" w:rsidP="00532597">
      <w:pPr>
        <w:spacing w:line="240" w:lineRule="auto"/>
        <w:jc w:val="both"/>
      </w:pPr>
      <w:r>
        <w:t xml:space="preserve">Women’s rights organizations (WROs), CSOs, and </w:t>
      </w:r>
      <w:r w:rsidR="00927789">
        <w:t xml:space="preserve">women’s </w:t>
      </w:r>
      <w:r>
        <w:t xml:space="preserve">movements are a different type of partner, and one that is often sidelined or forgotten.  For VAWG prevention and response, these organizations and groups are not only in touch with the lived reality of the women and girls these interventions are designed to help, </w:t>
      </w:r>
      <w:proofErr w:type="gramStart"/>
      <w:r>
        <w:t>they</w:t>
      </w:r>
      <w:proofErr w:type="gramEnd"/>
      <w:r>
        <w:t xml:space="preserve"> also shoulder most of the work done in communities in both areas. </w:t>
      </w:r>
      <w:r w:rsidR="009160B8">
        <w:t xml:space="preserve">UN Women’s </w:t>
      </w:r>
      <w:r w:rsidR="001F48C8">
        <w:t>key role in</w:t>
      </w:r>
      <w:r w:rsidR="001A6549">
        <w:t xml:space="preserve"> support</w:t>
      </w:r>
      <w:r w:rsidR="001F48C8">
        <w:t>ing</w:t>
      </w:r>
      <w:r w:rsidR="001A6549">
        <w:t xml:space="preserve"> </w:t>
      </w:r>
      <w:r w:rsidR="009160B8">
        <w:t xml:space="preserve">women’s groups, CSOs, and </w:t>
      </w:r>
      <w:r w:rsidR="00927789">
        <w:t xml:space="preserve">women’s </w:t>
      </w:r>
      <w:r w:rsidR="009160B8">
        <w:t>movements</w:t>
      </w:r>
      <w:r>
        <w:t xml:space="preserve"> stems from its mandate, </w:t>
      </w:r>
      <w:r w:rsidR="00927789">
        <w:t xml:space="preserve">which </w:t>
      </w:r>
      <w:r w:rsidR="001A6549">
        <w:t>is</w:t>
      </w:r>
      <w:r w:rsidR="009160B8">
        <w:t xml:space="preserve"> unique </w:t>
      </w:r>
      <w:r>
        <w:t>within</w:t>
      </w:r>
      <w:r w:rsidR="009160B8">
        <w:t xml:space="preserve"> the UN system</w:t>
      </w:r>
      <w:r w:rsidR="001F48C8">
        <w:t xml:space="preserve"> </w:t>
      </w:r>
      <w:r w:rsidR="00927789">
        <w:t xml:space="preserve">and </w:t>
      </w:r>
      <w:r w:rsidR="001F48C8">
        <w:t xml:space="preserve">has been recognized widely, and </w:t>
      </w:r>
      <w:r w:rsidR="004A0B87">
        <w:t xml:space="preserve">also </w:t>
      </w:r>
      <w:r>
        <w:t xml:space="preserve">noted </w:t>
      </w:r>
      <w:r w:rsidR="001F48C8">
        <w:t xml:space="preserve">in the most recent </w:t>
      </w:r>
      <w:r>
        <w:t xml:space="preserve">independent </w:t>
      </w:r>
      <w:r w:rsidR="001F48C8">
        <w:t>corporate evaluation.</w:t>
      </w:r>
      <w:r w:rsidR="001F48C8">
        <w:rPr>
          <w:rStyle w:val="FootnoteReference"/>
        </w:rPr>
        <w:footnoteReference w:id="244"/>
      </w:r>
      <w:r w:rsidR="001F48C8">
        <w:t xml:space="preserve">  Under the EVAW </w:t>
      </w:r>
      <w:proofErr w:type="spellStart"/>
      <w:r w:rsidR="001F48C8">
        <w:t>Programme</w:t>
      </w:r>
      <w:proofErr w:type="spellEnd"/>
      <w:r w:rsidR="001F48C8">
        <w:t>, UN Women’s work to support CSOs and CSO networks</w:t>
      </w:r>
      <w:r w:rsidR="009160B8">
        <w:t xml:space="preserve"> </w:t>
      </w:r>
      <w:r w:rsidR="001A6549">
        <w:t>resulted</w:t>
      </w:r>
      <w:r w:rsidR="009160B8">
        <w:t xml:space="preserve"> </w:t>
      </w:r>
      <w:r w:rsidR="001A6549">
        <w:t>in</w:t>
      </w:r>
      <w:r w:rsidR="009160B8">
        <w:t xml:space="preserve"> </w:t>
      </w:r>
      <w:r w:rsidR="00927789">
        <w:t>driving</w:t>
      </w:r>
      <w:r w:rsidR="001A6549">
        <w:t xml:space="preserve"> </w:t>
      </w:r>
      <w:r w:rsidR="009160B8">
        <w:t>agendas</w:t>
      </w:r>
      <w:r w:rsidR="001A6549">
        <w:t xml:space="preserve"> and policy change</w:t>
      </w:r>
      <w:r w:rsidR="009160B8">
        <w:t xml:space="preserve"> at the global, regional and country levels</w:t>
      </w:r>
      <w:r w:rsidR="001F48C8">
        <w:t xml:space="preserve">, and strengthening </w:t>
      </w:r>
      <w:r w:rsidR="004A0B87">
        <w:t>a</w:t>
      </w:r>
      <w:r w:rsidR="07E87620">
        <w:t>n</w:t>
      </w:r>
      <w:r w:rsidR="004A0B87">
        <w:t xml:space="preserve">d expanding </w:t>
      </w:r>
      <w:r w:rsidR="001F48C8">
        <w:t xml:space="preserve">the provision </w:t>
      </w:r>
      <w:r w:rsidR="004A0B87">
        <w:t xml:space="preserve">of </w:t>
      </w:r>
      <w:r w:rsidR="001F48C8">
        <w:t>essential services to VAWG survivors</w:t>
      </w:r>
      <w:r w:rsidR="001A6549">
        <w:t xml:space="preserve">.  </w:t>
      </w:r>
    </w:p>
    <w:p w14:paraId="781CCAD0" w14:textId="7DCA1F98" w:rsidR="004B1D84" w:rsidRDefault="00A00190" w:rsidP="00D91C1E">
      <w:pPr>
        <w:spacing w:line="240" w:lineRule="auto"/>
        <w:jc w:val="both"/>
      </w:pPr>
      <w:r>
        <w:t>UN Women provided expansive support to these organizations, including</w:t>
      </w:r>
      <w:r w:rsidR="009701C4">
        <w:t xml:space="preserve"> </w:t>
      </w:r>
      <w:r w:rsidR="007570C4">
        <w:t xml:space="preserve">to </w:t>
      </w:r>
      <w:r w:rsidR="00927789">
        <w:t xml:space="preserve">grantees of the </w:t>
      </w:r>
      <w:r>
        <w:t xml:space="preserve">UN Trust Fund </w:t>
      </w:r>
      <w:r w:rsidR="00927789">
        <w:t>to End Violence against Women and Girls</w:t>
      </w:r>
      <w:r>
        <w:t xml:space="preserve">. </w:t>
      </w:r>
      <w:r w:rsidR="00D91C1E">
        <w:t xml:space="preserve">This </w:t>
      </w:r>
      <w:r w:rsidR="00927789">
        <w:t xml:space="preserve">involved </w:t>
      </w:r>
      <w:r>
        <w:t xml:space="preserve">ensuring that CSOs were included in processes and capacity strengthening for advocacy, leadership and technical capacity. </w:t>
      </w:r>
      <w:r w:rsidR="00927789">
        <w:t>All</w:t>
      </w:r>
      <w:r>
        <w:t xml:space="preserve"> these strategies were critical to ensuring that hard-to-reach women and those facing intersecting forms of discrimination were both included in processes and reached by interventions (focus under Finding 9).  </w:t>
      </w:r>
      <w:r w:rsidR="001A6549">
        <w:t>P</w:t>
      </w:r>
      <w:r w:rsidR="009160B8">
        <w:t xml:space="preserve">artners at the regional and country levels </w:t>
      </w:r>
      <w:r w:rsidR="00927789">
        <w:t>noted</w:t>
      </w:r>
      <w:r w:rsidR="009160B8">
        <w:t xml:space="preserve"> that UN Women is the only agency consistently supporting women’s rights organizations on EVAW, underscoring its convening and platform-building role in and outside the UN system.</w:t>
      </w:r>
      <w:r w:rsidR="009160B8">
        <w:rPr>
          <w:rStyle w:val="FootnoteReference"/>
        </w:rPr>
        <w:footnoteReference w:id="245"/>
      </w:r>
      <w:r w:rsidR="001A6549">
        <w:t xml:space="preserve">  </w:t>
      </w:r>
    </w:p>
    <w:p w14:paraId="2E1B47FB" w14:textId="3DD2E97B" w:rsidR="00DC1FA2" w:rsidRPr="001F48C8" w:rsidRDefault="009160B8" w:rsidP="002B6FD4">
      <w:pPr>
        <w:spacing w:line="240" w:lineRule="auto"/>
        <w:jc w:val="both"/>
      </w:pPr>
      <w:r w:rsidRPr="00D83A10">
        <w:lastRenderedPageBreak/>
        <w:t xml:space="preserve">This section </w:t>
      </w:r>
      <w:r w:rsidR="004B1D84" w:rsidRPr="00D83A10">
        <w:t>presents evidence</w:t>
      </w:r>
      <w:r w:rsidRPr="00D83A10">
        <w:t xml:space="preserve"> that </w:t>
      </w:r>
      <w:r w:rsidR="00A65126" w:rsidRPr="00D83A10">
        <w:t>highlight</w:t>
      </w:r>
      <w:r w:rsidR="007A5089" w:rsidRPr="00D83A10">
        <w:t>s</w:t>
      </w:r>
      <w:r w:rsidRPr="00D83A10">
        <w:t xml:space="preserve"> UN Women’s leadership</w:t>
      </w:r>
      <w:r w:rsidR="00A65126" w:rsidRPr="00D83A10">
        <w:t>, strategic partnerships</w:t>
      </w:r>
      <w:r w:rsidR="001A6549" w:rsidRPr="00D83A10">
        <w:t>,</w:t>
      </w:r>
      <w:r w:rsidR="00A65126" w:rsidRPr="00D83A10">
        <w:t xml:space="preserve"> support to CSOs, and how </w:t>
      </w:r>
      <w:r w:rsidR="001A6549" w:rsidRPr="00D83A10">
        <w:t xml:space="preserve">efforts implemented under the </w:t>
      </w:r>
      <w:r w:rsidR="00A65126" w:rsidRPr="00D83A10">
        <w:t xml:space="preserve">EVAW </w:t>
      </w:r>
      <w:proofErr w:type="spellStart"/>
      <w:r w:rsidR="00A65126" w:rsidRPr="00D83A10">
        <w:t>Programme</w:t>
      </w:r>
      <w:proofErr w:type="spellEnd"/>
      <w:r w:rsidR="00A65126" w:rsidRPr="00D83A10">
        <w:t xml:space="preserve"> continued to </w:t>
      </w:r>
      <w:r w:rsidR="001A6549" w:rsidRPr="00D83A10">
        <w:t xml:space="preserve">expand </w:t>
      </w:r>
      <w:r w:rsidR="00A65126" w:rsidRPr="00D83A10">
        <w:t>and influence efforts in the EVAW space</w:t>
      </w:r>
      <w:r w:rsidR="004B1D84" w:rsidRPr="00D83A10">
        <w:t>.</w:t>
      </w:r>
      <w:r w:rsidR="00C03E8B" w:rsidRPr="00D83A10">
        <w:t xml:space="preserve">  </w:t>
      </w:r>
      <w:r w:rsidR="00B64B88" w:rsidRPr="00D83A10">
        <w:t xml:space="preserve">The </w:t>
      </w:r>
      <w:r w:rsidR="00005774" w:rsidRPr="00D83A10">
        <w:t xml:space="preserve">examples selected demonstrate </w:t>
      </w:r>
      <w:r w:rsidR="00D83A10" w:rsidRPr="00D83A10">
        <w:t>an overlap with</w:t>
      </w:r>
      <w:r w:rsidR="00B64B88" w:rsidRPr="00D83A10">
        <w:t xml:space="preserve"> </w:t>
      </w:r>
      <w:r w:rsidR="00D83A10" w:rsidRPr="00D83A10">
        <w:t xml:space="preserve">those cited under </w:t>
      </w:r>
      <w:r w:rsidR="00B64B88" w:rsidRPr="00D83A10">
        <w:t xml:space="preserve">other </w:t>
      </w:r>
      <w:r w:rsidR="00DC1FA2" w:rsidRPr="00D83A10">
        <w:t>findings specific</w:t>
      </w:r>
      <w:r w:rsidR="00B64B88" w:rsidRPr="00D83A10">
        <w:t xml:space="preserve"> to </w:t>
      </w:r>
      <w:r w:rsidR="00DC1FA2" w:rsidRPr="00D83A10">
        <w:t>an area of focus.</w:t>
      </w:r>
      <w:r w:rsidR="00B64B88" w:rsidRPr="00D83A10">
        <w:t xml:space="preserve">  For example, the High-Level Network on Gender-Responsive Policing was mentioned as part of the richness of UN Women’s work as a leader in this area</w:t>
      </w:r>
      <w:r w:rsidR="006012D3" w:rsidRPr="00D83A10">
        <w:t xml:space="preserve"> </w:t>
      </w:r>
      <w:r w:rsidR="00DC1FA2" w:rsidRPr="00D83A10">
        <w:t>but is also a key example of UN Women’s global leadership</w:t>
      </w:r>
      <w:r w:rsidR="00B64B88" w:rsidRPr="00D83A10">
        <w:t>.</w:t>
      </w:r>
      <w:r w:rsidR="00B64B88">
        <w:t xml:space="preserve">  </w:t>
      </w:r>
    </w:p>
    <w:p w14:paraId="02350C8F" w14:textId="41F6E450" w:rsidR="00D513EF" w:rsidRPr="00475E68" w:rsidRDefault="006012D3" w:rsidP="00B64B88">
      <w:pPr>
        <w:pStyle w:val="Heading4"/>
        <w:spacing w:line="240" w:lineRule="auto"/>
        <w:rPr>
          <w:sz w:val="21"/>
          <w:szCs w:val="21"/>
        </w:rPr>
      </w:pPr>
      <w:r w:rsidRPr="00475E68">
        <w:rPr>
          <w:sz w:val="21"/>
          <w:szCs w:val="21"/>
        </w:rPr>
        <w:t>Examples of key</w:t>
      </w:r>
      <w:r w:rsidR="007E4838" w:rsidRPr="00475E68">
        <w:rPr>
          <w:sz w:val="21"/>
          <w:szCs w:val="21"/>
        </w:rPr>
        <w:t xml:space="preserve"> </w:t>
      </w:r>
      <w:r w:rsidR="00927789" w:rsidRPr="00475E68">
        <w:rPr>
          <w:sz w:val="21"/>
          <w:szCs w:val="21"/>
        </w:rPr>
        <w:t>r</w:t>
      </w:r>
      <w:r w:rsidR="007E4838" w:rsidRPr="00475E68">
        <w:rPr>
          <w:sz w:val="21"/>
          <w:szCs w:val="21"/>
        </w:rPr>
        <w:t xml:space="preserve">esults supporting this </w:t>
      </w:r>
      <w:r w:rsidR="00927789" w:rsidRPr="00475E68">
        <w:rPr>
          <w:sz w:val="21"/>
          <w:szCs w:val="21"/>
        </w:rPr>
        <w:t>F</w:t>
      </w:r>
      <w:r w:rsidR="007E4838" w:rsidRPr="00475E68">
        <w:rPr>
          <w:sz w:val="21"/>
          <w:szCs w:val="21"/>
        </w:rPr>
        <w:t>inding</w:t>
      </w:r>
    </w:p>
    <w:p w14:paraId="32F84194" w14:textId="56AB6A16" w:rsidR="00C03E8B" w:rsidRPr="00475E68" w:rsidRDefault="007E4838" w:rsidP="00C03E8B">
      <w:pPr>
        <w:pStyle w:val="Heading5"/>
        <w:spacing w:line="240" w:lineRule="auto"/>
        <w:rPr>
          <w:sz w:val="21"/>
          <w:szCs w:val="21"/>
        </w:rPr>
      </w:pPr>
      <w:r w:rsidRPr="00475E68">
        <w:rPr>
          <w:sz w:val="21"/>
          <w:szCs w:val="21"/>
        </w:rPr>
        <w:t>UN Women as a global and regional leader</w:t>
      </w:r>
      <w:r w:rsidR="00EB6AC1" w:rsidRPr="00475E68">
        <w:rPr>
          <w:sz w:val="21"/>
          <w:szCs w:val="21"/>
        </w:rPr>
        <w:t xml:space="preserve"> in the EVAW space</w:t>
      </w:r>
      <w:r w:rsidR="00850C27" w:rsidRPr="00475E68">
        <w:rPr>
          <w:sz w:val="21"/>
          <w:szCs w:val="21"/>
        </w:rPr>
        <w:t xml:space="preserve"> </w:t>
      </w:r>
    </w:p>
    <w:p w14:paraId="56A73704" w14:textId="70B1E332" w:rsidR="007E4838" w:rsidRDefault="007E4838" w:rsidP="00CA00BD">
      <w:pPr>
        <w:pStyle w:val="ListParagraph"/>
        <w:numPr>
          <w:ilvl w:val="0"/>
          <w:numId w:val="41"/>
        </w:numPr>
        <w:spacing w:line="240" w:lineRule="auto"/>
        <w:jc w:val="both"/>
      </w:pPr>
      <w:r w:rsidRPr="00EB6AC1">
        <w:rPr>
          <w:b/>
          <w:bCs/>
        </w:rPr>
        <w:t>As co-lead of the G</w:t>
      </w:r>
      <w:r w:rsidR="0E7CCC2D" w:rsidRPr="00EB6AC1">
        <w:rPr>
          <w:b/>
          <w:bCs/>
        </w:rPr>
        <w:t xml:space="preserve">eneration </w:t>
      </w:r>
      <w:r w:rsidRPr="00EB6AC1">
        <w:rPr>
          <w:b/>
          <w:bCs/>
        </w:rPr>
        <w:t>E</w:t>
      </w:r>
      <w:r w:rsidR="7DCCF0F6" w:rsidRPr="00EB6AC1">
        <w:rPr>
          <w:b/>
          <w:bCs/>
        </w:rPr>
        <w:t xml:space="preserve">quality </w:t>
      </w:r>
      <w:r w:rsidRPr="00EB6AC1">
        <w:rPr>
          <w:b/>
          <w:bCs/>
        </w:rPr>
        <w:t>A</w:t>
      </w:r>
      <w:r w:rsidR="0C6CEA92" w:rsidRPr="00EB6AC1">
        <w:rPr>
          <w:b/>
          <w:bCs/>
        </w:rPr>
        <w:t>ction</w:t>
      </w:r>
      <w:r w:rsidRPr="00EB6AC1">
        <w:rPr>
          <w:b/>
          <w:bCs/>
        </w:rPr>
        <w:t xml:space="preserve"> Coalition on Gender-Based Violence</w:t>
      </w:r>
      <w:r w:rsidRPr="00567806">
        <w:t xml:space="preserve">, UN Women created significant momentum by providing a shared vision an accountability framework, resulting in over $5 billion in financial pledges on GBV and the implementation of over 600 </w:t>
      </w:r>
      <w:proofErr w:type="spellStart"/>
      <w:r w:rsidRPr="00567806">
        <w:t>programmes</w:t>
      </w:r>
      <w:proofErr w:type="spellEnd"/>
      <w:r>
        <w:t>.</w:t>
      </w:r>
      <w:r>
        <w:rPr>
          <w:rStyle w:val="FootnoteReference"/>
        </w:rPr>
        <w:footnoteReference w:id="246"/>
      </w:r>
      <w:r>
        <w:t xml:space="preserve">  </w:t>
      </w:r>
    </w:p>
    <w:p w14:paraId="67F6661F" w14:textId="556E12CB" w:rsidR="007E4838" w:rsidRDefault="007E4838" w:rsidP="00CA00BD">
      <w:pPr>
        <w:pStyle w:val="ListParagraph"/>
        <w:numPr>
          <w:ilvl w:val="0"/>
          <w:numId w:val="41"/>
        </w:numPr>
        <w:spacing w:line="240" w:lineRule="auto"/>
        <w:jc w:val="both"/>
      </w:pPr>
      <w:r>
        <w:t xml:space="preserve">UN Women serves as </w:t>
      </w:r>
      <w:r w:rsidRPr="00EB6AC1">
        <w:rPr>
          <w:b/>
          <w:bCs/>
        </w:rPr>
        <w:t>Secretariat of the High-Level Network on Gender-Responsive Policing</w:t>
      </w:r>
      <w:r>
        <w:t xml:space="preserve">.  UN Women supported the first High-Level </w:t>
      </w:r>
      <w:r w:rsidR="00EB6AC1">
        <w:t xml:space="preserve">Network </w:t>
      </w:r>
      <w:r>
        <w:t xml:space="preserve">meeting at CSW69 (2025), where members adopted Terms of Reference, showcased good practices, </w:t>
      </w:r>
      <w:r w:rsidR="001A6894">
        <w:t>including</w:t>
      </w:r>
      <w:r>
        <w:t xml:space="preserve"> prioritiz</w:t>
      </w:r>
      <w:r w:rsidR="001A6894">
        <w:t>ing</w:t>
      </w:r>
      <w:r>
        <w:t xml:space="preserve"> capacity-building, norm change within police organizations, and responses to emerging </w:t>
      </w:r>
      <w:r w:rsidR="001A6894">
        <w:t>forms of violence</w:t>
      </w:r>
      <w:r w:rsidR="00C62A3E">
        <w:t xml:space="preserve">, </w:t>
      </w:r>
      <w:r>
        <w:t>such as TF</w:t>
      </w:r>
      <w:r w:rsidR="00927789">
        <w:t>VAWG</w:t>
      </w:r>
      <w:r>
        <w:t>.</w:t>
      </w:r>
      <w:r>
        <w:rPr>
          <w:rStyle w:val="FootnoteReference"/>
        </w:rPr>
        <w:footnoteReference w:id="247"/>
      </w:r>
      <w:r>
        <w:t xml:space="preserve">  </w:t>
      </w:r>
    </w:p>
    <w:p w14:paraId="72B8B303" w14:textId="339897B0" w:rsidR="007E4838" w:rsidRDefault="00EB6AC1" w:rsidP="0063159A">
      <w:pPr>
        <w:pStyle w:val="ListParagraph"/>
        <w:numPr>
          <w:ilvl w:val="0"/>
          <w:numId w:val="41"/>
        </w:numPr>
        <w:spacing w:line="240" w:lineRule="auto"/>
        <w:jc w:val="both"/>
      </w:pPr>
      <w:r>
        <w:t xml:space="preserve">Leveraging the CSW66 negotiations to advance the global knowledge and attention to </w:t>
      </w:r>
      <w:r w:rsidRPr="00A41602">
        <w:rPr>
          <w:b/>
          <w:bCs/>
        </w:rPr>
        <w:t xml:space="preserve">gender and climate </w:t>
      </w:r>
      <w:r>
        <w:t xml:space="preserve">change, UN Women partnered with </w:t>
      </w:r>
      <w:r w:rsidR="00927789">
        <w:t>the International Union for Conservation of Nature (</w:t>
      </w:r>
      <w:r w:rsidRPr="00EB6AC1">
        <w:t>IUCN</w:t>
      </w:r>
      <w:r w:rsidR="00927789">
        <w:t>)</w:t>
      </w:r>
      <w:r>
        <w:t xml:space="preserve"> to produce the described </w:t>
      </w:r>
      <w:r w:rsidR="001A6894">
        <w:t xml:space="preserve">the above-mentioned </w:t>
      </w:r>
      <w:r>
        <w:t>guidance note</w:t>
      </w:r>
      <w:r w:rsidRPr="00EB6AC1">
        <w:t>.</w:t>
      </w:r>
      <w:r w:rsidR="007E4838">
        <w:rPr>
          <w:rStyle w:val="FootnoteReference"/>
        </w:rPr>
        <w:footnoteReference w:id="248"/>
      </w:r>
    </w:p>
    <w:p w14:paraId="32B86EAE" w14:textId="6EC39CD9" w:rsidR="007E4838" w:rsidRPr="00A373EF" w:rsidRDefault="007E4838" w:rsidP="0063159A">
      <w:pPr>
        <w:pStyle w:val="ListParagraph"/>
        <w:numPr>
          <w:ilvl w:val="0"/>
          <w:numId w:val="41"/>
        </w:numPr>
        <w:spacing w:line="240" w:lineRule="auto"/>
        <w:jc w:val="both"/>
      </w:pPr>
      <w:r>
        <w:t>UN Women moved quickly to react to the</w:t>
      </w:r>
      <w:r w:rsidRPr="000B4936">
        <w:rPr>
          <w:b/>
          <w:bCs/>
        </w:rPr>
        <w:t xml:space="preserve"> </w:t>
      </w:r>
      <w:r w:rsidR="000B4936" w:rsidRPr="000B4936">
        <w:rPr>
          <w:b/>
          <w:bCs/>
        </w:rPr>
        <w:t xml:space="preserve">COVID-19 </w:t>
      </w:r>
      <w:r w:rsidRPr="000B4936">
        <w:rPr>
          <w:b/>
          <w:bCs/>
        </w:rPr>
        <w:t>pandemic</w:t>
      </w:r>
      <w:r>
        <w:t xml:space="preserve">, </w:t>
      </w:r>
      <w:r w:rsidR="000B4936">
        <w:t>drawing global attention to</w:t>
      </w:r>
      <w:r>
        <w:t xml:space="preserve"> </w:t>
      </w:r>
      <w:r w:rsidRPr="009805B0">
        <w:t>the</w:t>
      </w:r>
      <w:r w:rsidRPr="00A41602">
        <w:rPr>
          <w:b/>
          <w:bCs/>
        </w:rPr>
        <w:t xml:space="preserve"> </w:t>
      </w:r>
      <w:r w:rsidR="009805B0">
        <w:rPr>
          <w:b/>
          <w:bCs/>
        </w:rPr>
        <w:t>‘</w:t>
      </w:r>
      <w:r w:rsidRPr="00A41602">
        <w:rPr>
          <w:b/>
          <w:bCs/>
        </w:rPr>
        <w:t>shadow pandemic</w:t>
      </w:r>
      <w:r>
        <w:t>,</w:t>
      </w:r>
      <w:r w:rsidR="009805B0">
        <w:t>’</w:t>
      </w:r>
      <w:r>
        <w:t xml:space="preserve"> </w:t>
      </w:r>
      <w:r w:rsidR="000B4936">
        <w:t xml:space="preserve">a phrase coined by UN Women and now the recognized term used </w:t>
      </w:r>
      <w:r>
        <w:t xml:space="preserve">to describe the </w:t>
      </w:r>
      <w:r w:rsidR="000B4936">
        <w:t>upscale</w:t>
      </w:r>
      <w:r>
        <w:t xml:space="preserve"> of </w:t>
      </w:r>
      <w:r w:rsidR="000B4936">
        <w:t xml:space="preserve">all types of violence against women and girls </w:t>
      </w:r>
      <w:r>
        <w:t>during the lockdown</w:t>
      </w:r>
      <w:r w:rsidR="000B4936">
        <w:t>s</w:t>
      </w:r>
      <w:r>
        <w:t>.</w:t>
      </w:r>
      <w:r w:rsidRPr="00567806">
        <w:rPr>
          <w:rStyle w:val="FootnoteReference"/>
        </w:rPr>
        <w:t xml:space="preserve"> </w:t>
      </w:r>
      <w:r>
        <w:rPr>
          <w:rStyle w:val="FootnoteReference"/>
        </w:rPr>
        <w:footnoteReference w:id="249"/>
      </w:r>
      <w:r>
        <w:t xml:space="preserve"> </w:t>
      </w:r>
    </w:p>
    <w:p w14:paraId="687AD4F6" w14:textId="29C2EE20" w:rsidR="007E4838" w:rsidRDefault="007E4838" w:rsidP="0063159A">
      <w:pPr>
        <w:pStyle w:val="ListParagraph"/>
        <w:numPr>
          <w:ilvl w:val="0"/>
          <w:numId w:val="41"/>
        </w:numPr>
        <w:spacing w:line="240" w:lineRule="auto"/>
        <w:jc w:val="both"/>
      </w:pPr>
      <w:r w:rsidRPr="000B4936">
        <w:rPr>
          <w:b/>
          <w:bCs/>
        </w:rPr>
        <w:t>Across Asia and the Pacific</w:t>
      </w:r>
      <w:r>
        <w:t xml:space="preserve">, </w:t>
      </w:r>
      <w:r w:rsidR="001A6894">
        <w:t xml:space="preserve">the </w:t>
      </w:r>
      <w:r>
        <w:t>UN Women ROAP played a leading convening and technical role in</w:t>
      </w:r>
      <w:r w:rsidRPr="000B4936">
        <w:rPr>
          <w:b/>
          <w:bCs/>
        </w:rPr>
        <w:t xml:space="preserve"> shaping policy agendas that embedded evidence-based prevention and survivor-</w:t>
      </w:r>
      <w:proofErr w:type="spellStart"/>
      <w:r w:rsidRPr="000B4936">
        <w:rPr>
          <w:b/>
          <w:bCs/>
        </w:rPr>
        <w:t>centred</w:t>
      </w:r>
      <w:proofErr w:type="spellEnd"/>
      <w:r w:rsidRPr="000B4936">
        <w:rPr>
          <w:b/>
          <w:bCs/>
        </w:rPr>
        <w:t xml:space="preserve"> response</w:t>
      </w:r>
      <w:r>
        <w:t xml:space="preserve">, and supporting </w:t>
      </w:r>
      <w:r w:rsidRPr="000B4936">
        <w:rPr>
          <w:b/>
          <w:bCs/>
        </w:rPr>
        <w:t xml:space="preserve">groundbreaking work in </w:t>
      </w:r>
      <w:r w:rsidR="000B4936">
        <w:rPr>
          <w:b/>
          <w:bCs/>
        </w:rPr>
        <w:t>emerging</w:t>
      </w:r>
      <w:r w:rsidRPr="000B4936">
        <w:rPr>
          <w:b/>
          <w:bCs/>
        </w:rPr>
        <w:t xml:space="preserve"> areas</w:t>
      </w:r>
      <w:r>
        <w:t xml:space="preserve">. For example, </w:t>
      </w:r>
      <w:r w:rsidR="001A6894">
        <w:t xml:space="preserve">the </w:t>
      </w:r>
      <w:r>
        <w:t>UN Women ROAP and partners co-facilitated ASEAN’s first regional dialogue on the intersection of VAW</w:t>
      </w:r>
      <w:r w:rsidR="00C4331B">
        <w:t xml:space="preserve"> and </w:t>
      </w:r>
      <w:r>
        <w:t xml:space="preserve">VAC, which affirmed ASEAN’s commitment to this important new </w:t>
      </w:r>
      <w:r w:rsidR="00C4331B">
        <w:t>focus</w:t>
      </w:r>
      <w:r>
        <w:t>.</w:t>
      </w:r>
      <w:r>
        <w:rPr>
          <w:rStyle w:val="FootnoteReference"/>
        </w:rPr>
        <w:footnoteReference w:id="250"/>
      </w:r>
    </w:p>
    <w:p w14:paraId="43EEA7A3" w14:textId="77777777" w:rsidR="007E4838" w:rsidRDefault="007E4838" w:rsidP="00B1359A">
      <w:pPr>
        <w:pStyle w:val="ListParagraph"/>
        <w:numPr>
          <w:ilvl w:val="0"/>
          <w:numId w:val="41"/>
        </w:numPr>
        <w:spacing w:line="240" w:lineRule="auto"/>
        <w:jc w:val="both"/>
      </w:pPr>
      <w:r>
        <w:t>The</w:t>
      </w:r>
      <w:r w:rsidRPr="008C165A">
        <w:t xml:space="preserve"> United Nations Joint </w:t>
      </w:r>
      <w:proofErr w:type="spellStart"/>
      <w:r w:rsidRPr="008C165A">
        <w:t>Programme</w:t>
      </w:r>
      <w:proofErr w:type="spellEnd"/>
      <w:r w:rsidRPr="008C165A">
        <w:t xml:space="preserve"> on GBV Prevention in Southeast Asia</w:t>
      </w:r>
      <w:r>
        <w:t xml:space="preserve"> (UN Women and UNFPA)</w:t>
      </w:r>
      <w:r w:rsidRPr="008C165A">
        <w:t xml:space="preserve">, </w:t>
      </w:r>
      <w:r>
        <w:t>f</w:t>
      </w:r>
      <w:r w:rsidRPr="008C165A">
        <w:t xml:space="preserve">unded by DFAT, supports the </w:t>
      </w:r>
      <w:r w:rsidRPr="00D03347">
        <w:rPr>
          <w:b/>
          <w:bCs/>
        </w:rPr>
        <w:t>Southeast Asia Gender-Based Violence Prevention Platform</w:t>
      </w:r>
      <w:r w:rsidRPr="008C165A">
        <w:t xml:space="preserve"> by leveraging existing national, regional and international platforms, evidence, networks and relationships.</w:t>
      </w:r>
      <w:r>
        <w:rPr>
          <w:rStyle w:val="FootnoteReference"/>
        </w:rPr>
        <w:footnoteReference w:id="251"/>
      </w:r>
    </w:p>
    <w:p w14:paraId="35A1ECBC" w14:textId="39C87089" w:rsidR="007E4838" w:rsidRDefault="007E4838" w:rsidP="00B1359A">
      <w:pPr>
        <w:pStyle w:val="ListParagraph"/>
        <w:numPr>
          <w:ilvl w:val="0"/>
          <w:numId w:val="41"/>
        </w:numPr>
        <w:spacing w:line="240" w:lineRule="auto"/>
        <w:jc w:val="both"/>
      </w:pPr>
      <w:r>
        <w:t xml:space="preserve">UN Women supported the </w:t>
      </w:r>
      <w:r w:rsidR="000B4936">
        <w:t>A</w:t>
      </w:r>
      <w:r w:rsidR="001A6894">
        <w:t>sia-</w:t>
      </w:r>
      <w:r w:rsidR="000B4936">
        <w:t>P</w:t>
      </w:r>
      <w:r w:rsidR="001A6894">
        <w:t>acific</w:t>
      </w:r>
      <w:r w:rsidR="000B4936">
        <w:t xml:space="preserve"> </w:t>
      </w:r>
      <w:r>
        <w:t xml:space="preserve">regional rollout of the Statistical Framework for </w:t>
      </w:r>
      <w:r w:rsidR="00D03347">
        <w:t>M</w:t>
      </w:r>
      <w:r>
        <w:t>easuring the Gender-Related Killing of Women and Girls.</w:t>
      </w:r>
      <w:r>
        <w:rPr>
          <w:rStyle w:val="FootnoteReference"/>
        </w:rPr>
        <w:footnoteReference w:id="252"/>
      </w:r>
      <w:r>
        <w:t xml:space="preserve"> </w:t>
      </w:r>
    </w:p>
    <w:p w14:paraId="26D1A77B" w14:textId="0911ACB5" w:rsidR="007E4838" w:rsidRPr="00B1359A" w:rsidRDefault="007E4838" w:rsidP="00E3599B">
      <w:pPr>
        <w:pStyle w:val="Heading5"/>
        <w:spacing w:line="240" w:lineRule="auto"/>
        <w:rPr>
          <w:sz w:val="22"/>
        </w:rPr>
      </w:pPr>
      <w:r w:rsidRPr="00B1359A">
        <w:rPr>
          <w:sz w:val="22"/>
        </w:rPr>
        <w:t xml:space="preserve">Strategic partnerships facilitated </w:t>
      </w:r>
      <w:r w:rsidR="001F48C8" w:rsidRPr="00B1359A">
        <w:rPr>
          <w:sz w:val="22"/>
        </w:rPr>
        <w:t xml:space="preserve">innovative work for </w:t>
      </w:r>
      <w:r w:rsidR="00D03347" w:rsidRPr="00B1359A">
        <w:rPr>
          <w:sz w:val="22"/>
        </w:rPr>
        <w:t xml:space="preserve">preventing and responding to </w:t>
      </w:r>
      <w:r w:rsidR="001F48C8" w:rsidRPr="00B1359A">
        <w:rPr>
          <w:sz w:val="22"/>
        </w:rPr>
        <w:t>VAWG</w:t>
      </w:r>
      <w:r w:rsidR="00850C27" w:rsidRPr="00B1359A">
        <w:rPr>
          <w:sz w:val="22"/>
        </w:rPr>
        <w:t xml:space="preserve"> </w:t>
      </w:r>
    </w:p>
    <w:p w14:paraId="5412D2EE" w14:textId="189BDC30" w:rsidR="007E4838" w:rsidRPr="00AD0D5B" w:rsidRDefault="007E4838" w:rsidP="00B1359A">
      <w:pPr>
        <w:pStyle w:val="ListParagraph"/>
        <w:numPr>
          <w:ilvl w:val="0"/>
          <w:numId w:val="42"/>
        </w:numPr>
        <w:spacing w:line="240" w:lineRule="auto"/>
        <w:jc w:val="both"/>
      </w:pPr>
      <w:r w:rsidRPr="00B1359A">
        <w:rPr>
          <w:b/>
          <w:bCs/>
        </w:rPr>
        <w:t>The</w:t>
      </w:r>
      <w:r>
        <w:t xml:space="preserve"> </w:t>
      </w:r>
      <w:r w:rsidRPr="00AD0D5B">
        <w:rPr>
          <w:b/>
          <w:bCs/>
        </w:rPr>
        <w:t>Hellenistic Risk Assessment Tool</w:t>
      </w:r>
      <w:r>
        <w:t xml:space="preserve"> developed </w:t>
      </w:r>
      <w:r w:rsidR="001F48C8" w:rsidRPr="001F48C8">
        <w:t>with UN Women’s support</w:t>
      </w:r>
      <w:r w:rsidR="001F48C8">
        <w:t xml:space="preserve"> </w:t>
      </w:r>
      <w:r>
        <w:t xml:space="preserve">by </w:t>
      </w:r>
      <w:proofErr w:type="spellStart"/>
      <w:r w:rsidRPr="00AD0D5B">
        <w:t>BiaStop</w:t>
      </w:r>
      <w:proofErr w:type="spellEnd"/>
      <w:r w:rsidR="001F48C8">
        <w:t>! (stop violence)</w:t>
      </w:r>
      <w:r w:rsidR="00F42A43">
        <w:t xml:space="preserve">, </w:t>
      </w:r>
      <w:r w:rsidR="001F48C8">
        <w:t xml:space="preserve">a national NGO in </w:t>
      </w:r>
      <w:r w:rsidR="001F48C8" w:rsidRPr="001F48C8">
        <w:rPr>
          <w:b/>
          <w:bCs/>
        </w:rPr>
        <w:t>Greece</w:t>
      </w:r>
      <w:r w:rsidR="001F48C8">
        <w:rPr>
          <w:b/>
          <w:bCs/>
        </w:rPr>
        <w:t xml:space="preserve">) </w:t>
      </w:r>
      <w:r>
        <w:t xml:space="preserve">is now mandated by law for use across </w:t>
      </w:r>
      <w:r w:rsidR="001F48C8">
        <w:t>the country</w:t>
      </w:r>
      <w:r>
        <w:t xml:space="preserve"> by all first responders. </w:t>
      </w:r>
      <w:r w:rsidR="001F48C8">
        <w:t xml:space="preserve">This partnership started after </w:t>
      </w:r>
      <w:proofErr w:type="spellStart"/>
      <w:r w:rsidRPr="00AD0D5B">
        <w:t>BiaStop</w:t>
      </w:r>
      <w:proofErr w:type="spellEnd"/>
      <w:r w:rsidR="001F48C8">
        <w:t xml:space="preserve">! </w:t>
      </w:r>
      <w:r>
        <w:t>attended CSW63 (2019)</w:t>
      </w:r>
      <w:r w:rsidR="001F48C8">
        <w:t>,</w:t>
      </w:r>
      <w:r>
        <w:t xml:space="preserve"> where one of </w:t>
      </w:r>
      <w:r w:rsidR="00F42A43">
        <w:t>its</w:t>
      </w:r>
      <w:r>
        <w:t xml:space="preserve"> founding forensic psychologists </w:t>
      </w:r>
      <w:r>
        <w:lastRenderedPageBreak/>
        <w:t>met with UN Women</w:t>
      </w:r>
      <w:r w:rsidR="001F48C8">
        <w:t xml:space="preserve"> to </w:t>
      </w:r>
      <w:r w:rsidR="001A6894">
        <w:t xml:space="preserve">discuss </w:t>
      </w:r>
      <w:r w:rsidR="00F42A43">
        <w:t>a</w:t>
      </w:r>
      <w:r w:rsidR="001F48C8">
        <w:t xml:space="preserve"> </w:t>
      </w:r>
      <w:r w:rsidR="001A6894">
        <w:t xml:space="preserve">risk assessment </w:t>
      </w:r>
      <w:r w:rsidR="001F48C8">
        <w:t>tool that would be used to prevent and respon</w:t>
      </w:r>
      <w:r w:rsidR="00F42A43">
        <w:t>d</w:t>
      </w:r>
      <w:r w:rsidR="001F48C8">
        <w:t xml:space="preserve"> to VAWG.  </w:t>
      </w:r>
      <w:r w:rsidR="00F42A43">
        <w:t>Under</w:t>
      </w:r>
      <w:r w:rsidR="001F48C8">
        <w:t xml:space="preserve"> </w:t>
      </w:r>
      <w:r w:rsidR="00F42A43">
        <w:t>Greek law</w:t>
      </w:r>
      <w:r w:rsidR="001F48C8">
        <w:t>, the tool can be used to offer protection to at-risk women and girls before violence occurs</w:t>
      </w:r>
      <w:r>
        <w:t>.  T</w:t>
      </w:r>
      <w:r w:rsidR="00E06CE4">
        <w:t>he T</w:t>
      </w:r>
      <w:r>
        <w:t xml:space="preserve">ool development was </w:t>
      </w:r>
      <w:r w:rsidR="001F48C8">
        <w:t>in its</w:t>
      </w:r>
      <w:r>
        <w:t xml:space="preserve"> nascent </w:t>
      </w:r>
      <w:proofErr w:type="gramStart"/>
      <w:r>
        <w:t>phase</w:t>
      </w:r>
      <w:proofErr w:type="gramEnd"/>
      <w:r>
        <w:t xml:space="preserve"> </w:t>
      </w:r>
      <w:r w:rsidR="00E06CE4">
        <w:t xml:space="preserve">and </w:t>
      </w:r>
      <w:r>
        <w:t xml:space="preserve">UN Women </w:t>
      </w:r>
      <w:r w:rsidR="00F42A43">
        <w:t>recognized</w:t>
      </w:r>
      <w:r>
        <w:t xml:space="preserve"> its potential and supported the Tool’s remaining development and pilot</w:t>
      </w:r>
      <w:r w:rsidR="00E06CE4">
        <w:t>ing</w:t>
      </w:r>
      <w:r>
        <w:t xml:space="preserve"> under the E</w:t>
      </w:r>
      <w:r w:rsidR="001F48C8">
        <w:t>VAW</w:t>
      </w:r>
      <w:r>
        <w:t xml:space="preserve"> </w:t>
      </w:r>
      <w:proofErr w:type="spellStart"/>
      <w:r>
        <w:t>Programme</w:t>
      </w:r>
      <w:proofErr w:type="spellEnd"/>
      <w:r>
        <w:t>.</w:t>
      </w:r>
      <w:r>
        <w:rPr>
          <w:rStyle w:val="FootnoteReference"/>
        </w:rPr>
        <w:footnoteReference w:id="253"/>
      </w:r>
      <w:r>
        <w:t xml:space="preserve">   </w:t>
      </w:r>
    </w:p>
    <w:p w14:paraId="7132C59B" w14:textId="284655EA" w:rsidR="007E4838" w:rsidRDefault="007E4838" w:rsidP="00B1359A">
      <w:pPr>
        <w:pStyle w:val="ListParagraph"/>
        <w:numPr>
          <w:ilvl w:val="0"/>
          <w:numId w:val="42"/>
        </w:numPr>
        <w:spacing w:line="240" w:lineRule="auto"/>
        <w:jc w:val="both"/>
        <w:rPr>
          <w:rFonts w:cstheme="minorHAnsi"/>
          <w:lang w:val="en-GB"/>
        </w:rPr>
      </w:pPr>
      <w:r>
        <w:t xml:space="preserve">UN Women partnered with the Global Network of Women’s Shelters (GNWS) who developed </w:t>
      </w:r>
      <w:proofErr w:type="spellStart"/>
      <w:r w:rsidRPr="001F48C8">
        <w:rPr>
          <w:rFonts w:cstheme="minorHAnsi"/>
          <w:b/>
          <w:bCs/>
          <w:lang w:val="en-GB"/>
        </w:rPr>
        <w:t>Lila.help</w:t>
      </w:r>
      <w:proofErr w:type="spellEnd"/>
      <w:r w:rsidR="001F48C8" w:rsidRPr="001F48C8">
        <w:rPr>
          <w:rFonts w:cstheme="minorHAnsi"/>
          <w:b/>
          <w:bCs/>
          <w:lang w:val="en-GB"/>
        </w:rPr>
        <w:t>, the online global directory of VAWG services.</w:t>
      </w:r>
      <w:r w:rsidR="006F6826">
        <w:rPr>
          <w:rFonts w:cstheme="minorHAnsi"/>
          <w:lang w:val="en-GB"/>
        </w:rPr>
        <w:t xml:space="preserve"> </w:t>
      </w:r>
      <w:r w:rsidR="00F42A43">
        <w:rPr>
          <w:rFonts w:cstheme="minorHAnsi"/>
          <w:lang w:val="en-GB"/>
        </w:rPr>
        <w:t xml:space="preserve">Before partnering with UN Women, </w:t>
      </w:r>
      <w:r w:rsidR="001F48C8">
        <w:rPr>
          <w:rFonts w:cstheme="minorHAnsi"/>
          <w:lang w:val="en-GB"/>
        </w:rPr>
        <w:t>GNWS</w:t>
      </w:r>
      <w:r w:rsidR="00E06CE4">
        <w:rPr>
          <w:rFonts w:cstheme="minorHAnsi"/>
          <w:lang w:val="en-GB"/>
        </w:rPr>
        <w:t xml:space="preserve"> experienced</w:t>
      </w:r>
      <w:r w:rsidR="001F48C8">
        <w:rPr>
          <w:rFonts w:cstheme="minorHAnsi"/>
          <w:lang w:val="en-GB"/>
        </w:rPr>
        <w:t xml:space="preserve"> </w:t>
      </w:r>
      <w:r>
        <w:rPr>
          <w:rFonts w:cstheme="minorHAnsi"/>
          <w:lang w:val="en-GB"/>
        </w:rPr>
        <w:t>challeng</w:t>
      </w:r>
      <w:r w:rsidR="001F48C8">
        <w:rPr>
          <w:rFonts w:cstheme="minorHAnsi"/>
          <w:lang w:val="en-GB"/>
        </w:rPr>
        <w:t xml:space="preserve">es in mobilizing funds to expand </w:t>
      </w:r>
      <w:proofErr w:type="spellStart"/>
      <w:r w:rsidR="001F48C8">
        <w:rPr>
          <w:rFonts w:cstheme="minorHAnsi"/>
          <w:lang w:val="en-GB"/>
        </w:rPr>
        <w:t>Lila.help</w:t>
      </w:r>
      <w:proofErr w:type="spellEnd"/>
      <w:r w:rsidR="00F42A43">
        <w:rPr>
          <w:rFonts w:cstheme="minorHAnsi"/>
          <w:lang w:val="en-GB"/>
        </w:rPr>
        <w:t xml:space="preserve">. </w:t>
      </w:r>
      <w:r>
        <w:rPr>
          <w:rFonts w:cstheme="minorHAnsi"/>
          <w:lang w:val="en-GB"/>
        </w:rPr>
        <w:t xml:space="preserve">UN Women </w:t>
      </w:r>
      <w:r w:rsidR="00F42A43">
        <w:rPr>
          <w:rFonts w:cstheme="minorHAnsi"/>
          <w:lang w:val="en-GB"/>
        </w:rPr>
        <w:t xml:space="preserve">recognized the potential that </w:t>
      </w:r>
      <w:proofErr w:type="spellStart"/>
      <w:r w:rsidR="00F42A43">
        <w:rPr>
          <w:rFonts w:cstheme="minorHAnsi"/>
          <w:lang w:val="en-GB"/>
        </w:rPr>
        <w:t>Lila.help</w:t>
      </w:r>
      <w:proofErr w:type="spellEnd"/>
      <w:r w:rsidR="00F42A43">
        <w:rPr>
          <w:rFonts w:cstheme="minorHAnsi"/>
          <w:lang w:val="en-GB"/>
        </w:rPr>
        <w:t xml:space="preserve"> represented </w:t>
      </w:r>
      <w:r w:rsidR="00E06CE4">
        <w:rPr>
          <w:rFonts w:cstheme="minorHAnsi"/>
          <w:lang w:val="en-GB"/>
        </w:rPr>
        <w:t>through</w:t>
      </w:r>
      <w:r w:rsidR="00F42A43">
        <w:rPr>
          <w:rFonts w:cstheme="minorHAnsi"/>
          <w:lang w:val="en-GB"/>
        </w:rPr>
        <w:t xml:space="preserve"> expanding access </w:t>
      </w:r>
      <w:r w:rsidR="001F48C8">
        <w:rPr>
          <w:rFonts w:cstheme="minorHAnsi"/>
          <w:lang w:val="en-GB"/>
        </w:rPr>
        <w:t>to VAWG survivor services</w:t>
      </w:r>
      <w:r>
        <w:rPr>
          <w:rFonts w:cstheme="minorHAnsi"/>
          <w:lang w:val="en-GB"/>
        </w:rPr>
        <w:t xml:space="preserve">, and </w:t>
      </w:r>
      <w:r w:rsidR="00E06CE4">
        <w:rPr>
          <w:rFonts w:cstheme="minorHAnsi"/>
          <w:lang w:val="en-GB"/>
        </w:rPr>
        <w:t xml:space="preserve">the Entity </w:t>
      </w:r>
      <w:r w:rsidRPr="00AD0D5B">
        <w:rPr>
          <w:rFonts w:cstheme="minorHAnsi"/>
          <w:lang w:val="en-GB"/>
        </w:rPr>
        <w:t>offer</w:t>
      </w:r>
      <w:r>
        <w:rPr>
          <w:rFonts w:cstheme="minorHAnsi"/>
          <w:lang w:val="en-GB"/>
        </w:rPr>
        <w:t xml:space="preserve">ed </w:t>
      </w:r>
      <w:r w:rsidRPr="00AD0D5B">
        <w:rPr>
          <w:rFonts w:cstheme="minorHAnsi"/>
          <w:lang w:val="en-GB"/>
        </w:rPr>
        <w:t xml:space="preserve">key support that </w:t>
      </w:r>
      <w:r w:rsidR="001F48C8">
        <w:rPr>
          <w:rFonts w:cstheme="minorHAnsi"/>
          <w:lang w:val="en-GB"/>
        </w:rPr>
        <w:t>enabled</w:t>
      </w:r>
      <w:r w:rsidRPr="00AD0D5B">
        <w:rPr>
          <w:rFonts w:cstheme="minorHAnsi"/>
          <w:lang w:val="en-GB"/>
        </w:rPr>
        <w:t xml:space="preserve"> </w:t>
      </w:r>
      <w:proofErr w:type="spellStart"/>
      <w:r w:rsidR="001F48C8">
        <w:rPr>
          <w:rFonts w:cstheme="minorHAnsi"/>
          <w:lang w:val="en-GB"/>
        </w:rPr>
        <w:t>Lila.help</w:t>
      </w:r>
      <w:proofErr w:type="spellEnd"/>
      <w:r w:rsidR="001F48C8">
        <w:rPr>
          <w:rFonts w:cstheme="minorHAnsi"/>
          <w:lang w:val="en-GB"/>
        </w:rPr>
        <w:t xml:space="preserve"> </w:t>
      </w:r>
      <w:r w:rsidRPr="00AD0D5B">
        <w:rPr>
          <w:rFonts w:cstheme="minorHAnsi"/>
          <w:lang w:val="en-GB"/>
        </w:rPr>
        <w:t xml:space="preserve">to </w:t>
      </w:r>
      <w:r w:rsidR="00F42A43">
        <w:rPr>
          <w:rFonts w:cstheme="minorHAnsi"/>
          <w:lang w:val="en-GB"/>
        </w:rPr>
        <w:t>grow</w:t>
      </w:r>
      <w:r w:rsidRPr="00AD0D5B">
        <w:rPr>
          <w:rFonts w:cstheme="minorHAnsi"/>
          <w:lang w:val="en-GB"/>
        </w:rPr>
        <w:t xml:space="preserve"> to its current numbers</w:t>
      </w:r>
      <w:r w:rsidR="001F48C8">
        <w:rPr>
          <w:rFonts w:cstheme="minorHAnsi"/>
          <w:lang w:val="en-GB"/>
        </w:rPr>
        <w:t xml:space="preserve">, </w:t>
      </w:r>
      <w:r w:rsidR="00C06E4B">
        <w:rPr>
          <w:rFonts w:cstheme="minorHAnsi"/>
          <w:lang w:val="en-GB"/>
        </w:rPr>
        <w:t xml:space="preserve">with listed </w:t>
      </w:r>
      <w:r w:rsidR="00E06CE4">
        <w:rPr>
          <w:rFonts w:cstheme="minorHAnsi"/>
          <w:lang w:val="en-GB"/>
        </w:rPr>
        <w:t xml:space="preserve">vetted </w:t>
      </w:r>
      <w:r w:rsidR="00C06E4B">
        <w:rPr>
          <w:rFonts w:cstheme="minorHAnsi"/>
          <w:lang w:val="en-GB"/>
        </w:rPr>
        <w:t>organizations in</w:t>
      </w:r>
      <w:r w:rsidR="001F48C8">
        <w:rPr>
          <w:rFonts w:cstheme="minorHAnsi"/>
          <w:lang w:val="en-GB"/>
        </w:rPr>
        <w:t xml:space="preserve"> much of the world</w:t>
      </w:r>
      <w:r>
        <w:rPr>
          <w:rFonts w:cstheme="minorHAnsi"/>
          <w:lang w:val="en-GB"/>
        </w:rPr>
        <w:t xml:space="preserve">. </w:t>
      </w:r>
      <w:proofErr w:type="spellStart"/>
      <w:r>
        <w:rPr>
          <w:rFonts w:cstheme="minorHAnsi"/>
          <w:lang w:val="en-GB"/>
        </w:rPr>
        <w:t>Lila.help</w:t>
      </w:r>
      <w:proofErr w:type="spellEnd"/>
      <w:r>
        <w:rPr>
          <w:rFonts w:cstheme="minorHAnsi"/>
          <w:lang w:val="en-GB"/>
        </w:rPr>
        <w:t xml:space="preserve"> continues to </w:t>
      </w:r>
      <w:r w:rsidR="00C06E4B">
        <w:rPr>
          <w:rFonts w:cstheme="minorHAnsi"/>
          <w:lang w:val="en-GB"/>
        </w:rPr>
        <w:t>expand</w:t>
      </w:r>
      <w:r>
        <w:rPr>
          <w:rFonts w:cstheme="minorHAnsi"/>
          <w:lang w:val="en-GB"/>
        </w:rPr>
        <w:t xml:space="preserve">, facilitating </w:t>
      </w:r>
      <w:r w:rsidR="001F48C8">
        <w:rPr>
          <w:rFonts w:cstheme="minorHAnsi"/>
          <w:lang w:val="en-GB"/>
        </w:rPr>
        <w:t xml:space="preserve">service </w:t>
      </w:r>
      <w:r>
        <w:rPr>
          <w:rFonts w:cstheme="minorHAnsi"/>
          <w:lang w:val="en-GB"/>
        </w:rPr>
        <w:t>access to survivors</w:t>
      </w:r>
      <w:r w:rsidR="00E06CE4">
        <w:rPr>
          <w:rFonts w:cstheme="minorHAnsi"/>
          <w:lang w:val="en-GB"/>
        </w:rPr>
        <w:t xml:space="preserve"> globally</w:t>
      </w:r>
      <w:r>
        <w:t>.</w:t>
      </w:r>
      <w:r w:rsidR="00BA2B13">
        <w:t xml:space="preserve"> </w:t>
      </w:r>
      <w:r>
        <w:t xml:space="preserve">GNWS attributes </w:t>
      </w:r>
      <w:r w:rsidR="00C06E4B">
        <w:t xml:space="preserve">the credibility conferred to the organization </w:t>
      </w:r>
      <w:proofErr w:type="gramStart"/>
      <w:r w:rsidR="00F94629">
        <w:t>as a result of</w:t>
      </w:r>
      <w:proofErr w:type="gramEnd"/>
      <w:r w:rsidR="00C06E4B">
        <w:t xml:space="preserve"> </w:t>
      </w:r>
      <w:r w:rsidR="006513EC">
        <w:t>its</w:t>
      </w:r>
      <w:r w:rsidR="00C06E4B">
        <w:t xml:space="preserve"> partnership with UN Women</w:t>
      </w:r>
      <w:r w:rsidR="00850C27">
        <w:t>, and that this was</w:t>
      </w:r>
      <w:r w:rsidR="00C06E4B">
        <w:t xml:space="preserve"> pivotal</w:t>
      </w:r>
      <w:r w:rsidR="00850C27">
        <w:t xml:space="preserve"> in</w:t>
      </w:r>
      <w:r w:rsidR="00C06E4B">
        <w:t xml:space="preserve"> </w:t>
      </w:r>
      <w:proofErr w:type="spellStart"/>
      <w:r w:rsidR="00F94629">
        <w:t>Lila.Help</w:t>
      </w:r>
      <w:proofErr w:type="spellEnd"/>
      <w:r w:rsidR="00F94629">
        <w:t xml:space="preserve"> receiving funding from other organizations</w:t>
      </w:r>
      <w:r w:rsidR="006513EC">
        <w:t xml:space="preserve">, such as ACCOR and the Kering </w:t>
      </w:r>
      <w:r w:rsidR="000E5267">
        <w:t>Foundation</w:t>
      </w:r>
      <w:r w:rsidR="00F94629">
        <w:t xml:space="preserve"> </w:t>
      </w:r>
      <w:r w:rsidR="00850C27">
        <w:t>to continue this work</w:t>
      </w:r>
      <w:r>
        <w:t>.</w:t>
      </w:r>
      <w:r>
        <w:rPr>
          <w:rStyle w:val="FootnoteReference"/>
          <w:rFonts w:cstheme="minorHAnsi"/>
          <w:lang w:val="en-GB"/>
        </w:rPr>
        <w:footnoteReference w:id="254"/>
      </w:r>
      <w:r>
        <w:rPr>
          <w:rFonts w:cstheme="minorHAnsi"/>
          <w:lang w:val="en-GB"/>
        </w:rPr>
        <w:t xml:space="preserve"> </w:t>
      </w:r>
    </w:p>
    <w:p w14:paraId="6A8CB096" w14:textId="7D5037EC" w:rsidR="001F48C8" w:rsidRPr="00C06E4B" w:rsidRDefault="007E4838" w:rsidP="000E5267">
      <w:pPr>
        <w:pStyle w:val="ListParagraph"/>
        <w:numPr>
          <w:ilvl w:val="0"/>
          <w:numId w:val="42"/>
        </w:numPr>
        <w:spacing w:line="240" w:lineRule="auto"/>
        <w:jc w:val="both"/>
        <w:rPr>
          <w:rFonts w:cstheme="minorHAnsi"/>
          <w:lang w:val="en-GB"/>
        </w:rPr>
      </w:pPr>
      <w:r>
        <w:rPr>
          <w:rFonts w:cstheme="minorHAnsi"/>
          <w:lang w:val="en-GB"/>
        </w:rPr>
        <w:t>UN Women partner</w:t>
      </w:r>
      <w:r w:rsidR="006A5FF6">
        <w:rPr>
          <w:rFonts w:cstheme="minorHAnsi"/>
          <w:lang w:val="en-GB"/>
        </w:rPr>
        <w:t>ed with Co-Develop and the Centre for Digital Public Infrastructure and together</w:t>
      </w:r>
      <w:r>
        <w:rPr>
          <w:rFonts w:cstheme="minorHAnsi"/>
          <w:lang w:val="en-GB"/>
        </w:rPr>
        <w:t xml:space="preserve"> explor</w:t>
      </w:r>
      <w:r w:rsidR="006A5FF6">
        <w:rPr>
          <w:rFonts w:cstheme="minorHAnsi"/>
          <w:lang w:val="en-GB"/>
        </w:rPr>
        <w:t>ed</w:t>
      </w:r>
      <w:r>
        <w:rPr>
          <w:rFonts w:cstheme="minorHAnsi"/>
          <w:lang w:val="en-GB"/>
        </w:rPr>
        <w:t xml:space="preserve"> the gendered aspects of </w:t>
      </w:r>
      <w:r w:rsidR="001F48C8">
        <w:rPr>
          <w:rFonts w:cstheme="minorHAnsi"/>
          <w:lang w:val="en-GB"/>
        </w:rPr>
        <w:t>Digital</w:t>
      </w:r>
      <w:r>
        <w:rPr>
          <w:rFonts w:cstheme="minorHAnsi"/>
          <w:lang w:val="en-GB"/>
        </w:rPr>
        <w:t xml:space="preserve"> Public Infrastructure</w:t>
      </w:r>
      <w:r w:rsidR="00C06E4B">
        <w:rPr>
          <w:rFonts w:cstheme="minorHAnsi"/>
          <w:lang w:val="en-GB"/>
        </w:rPr>
        <w:t xml:space="preserve"> and its </w:t>
      </w:r>
      <w:r w:rsidR="00DC1FA2">
        <w:rPr>
          <w:rFonts w:cstheme="minorHAnsi"/>
          <w:lang w:val="en-GB"/>
        </w:rPr>
        <w:t>potential for</w:t>
      </w:r>
      <w:r w:rsidR="009750A2">
        <w:rPr>
          <w:rFonts w:cstheme="minorHAnsi"/>
          <w:lang w:val="en-GB"/>
        </w:rPr>
        <w:t xml:space="preserve"> improving the lives of women and girls</w:t>
      </w:r>
      <w:r w:rsidR="005E304B">
        <w:rPr>
          <w:rFonts w:cstheme="minorHAnsi"/>
          <w:lang w:val="en-GB"/>
        </w:rPr>
        <w:t xml:space="preserve"> through designing and building DPI</w:t>
      </w:r>
      <w:r w:rsidR="00F71FD4">
        <w:rPr>
          <w:rFonts w:cstheme="minorHAnsi"/>
          <w:lang w:val="en-GB"/>
        </w:rPr>
        <w:t xml:space="preserve"> with their perspectives in mind</w:t>
      </w:r>
      <w:r w:rsidR="00BA1CF6">
        <w:rPr>
          <w:rFonts w:cstheme="minorHAnsi"/>
          <w:lang w:val="en-GB"/>
        </w:rPr>
        <w:t xml:space="preserve">. </w:t>
      </w:r>
      <w:r w:rsidR="001F48C8">
        <w:rPr>
          <w:rFonts w:cstheme="minorHAnsi"/>
          <w:lang w:val="en-GB"/>
        </w:rPr>
        <w:t xml:space="preserve">UN </w:t>
      </w:r>
      <w:r w:rsidR="00C06E4B">
        <w:rPr>
          <w:rFonts w:cstheme="minorHAnsi"/>
          <w:lang w:val="en-GB"/>
        </w:rPr>
        <w:t xml:space="preserve">Women </w:t>
      </w:r>
      <w:r w:rsidR="001F48C8">
        <w:rPr>
          <w:rFonts w:cstheme="minorHAnsi"/>
          <w:lang w:val="en-GB"/>
        </w:rPr>
        <w:t>recogni</w:t>
      </w:r>
      <w:r w:rsidR="009F4737">
        <w:rPr>
          <w:rFonts w:cstheme="minorHAnsi"/>
          <w:lang w:val="en-GB"/>
        </w:rPr>
        <w:t>z</w:t>
      </w:r>
      <w:r w:rsidR="001F48C8">
        <w:rPr>
          <w:rFonts w:cstheme="minorHAnsi"/>
          <w:lang w:val="en-GB"/>
        </w:rPr>
        <w:t>ed the importance of this</w:t>
      </w:r>
      <w:r>
        <w:rPr>
          <w:rFonts w:cstheme="minorHAnsi"/>
          <w:lang w:val="en-GB"/>
        </w:rPr>
        <w:t xml:space="preserve"> work</w:t>
      </w:r>
      <w:r w:rsidR="00C06E4B">
        <w:rPr>
          <w:rFonts w:cstheme="minorHAnsi"/>
          <w:lang w:val="en-GB"/>
        </w:rPr>
        <w:t xml:space="preserve"> from the </w:t>
      </w:r>
      <w:r w:rsidR="007D4C07">
        <w:rPr>
          <w:rFonts w:cstheme="minorHAnsi"/>
          <w:lang w:val="en-GB"/>
        </w:rPr>
        <w:t>outset</w:t>
      </w:r>
      <w:r>
        <w:rPr>
          <w:rFonts w:cstheme="minorHAnsi"/>
          <w:lang w:val="en-GB"/>
        </w:rPr>
        <w:t xml:space="preserve">, </w:t>
      </w:r>
      <w:r w:rsidR="00EB073D">
        <w:rPr>
          <w:rFonts w:cstheme="minorHAnsi"/>
          <w:lang w:val="en-GB"/>
        </w:rPr>
        <w:t xml:space="preserve">joined the </w:t>
      </w:r>
      <w:r w:rsidR="006106DC">
        <w:rPr>
          <w:rFonts w:cstheme="minorHAnsi"/>
          <w:lang w:val="en-GB"/>
        </w:rPr>
        <w:t>Digital Public Goods Alliance</w:t>
      </w:r>
      <w:r w:rsidR="00BA1CF6">
        <w:rPr>
          <w:rFonts w:cstheme="minorHAnsi"/>
          <w:lang w:val="en-GB"/>
        </w:rPr>
        <w:t xml:space="preserve">, and this </w:t>
      </w:r>
      <w:r w:rsidR="00D42E5B">
        <w:rPr>
          <w:rFonts w:cstheme="minorHAnsi"/>
          <w:lang w:val="en-GB"/>
        </w:rPr>
        <w:t>portfolio</w:t>
      </w:r>
      <w:r>
        <w:rPr>
          <w:rFonts w:cstheme="minorHAnsi"/>
          <w:lang w:val="en-GB"/>
        </w:rPr>
        <w:t xml:space="preserve"> </w:t>
      </w:r>
      <w:r w:rsidR="00C64417">
        <w:rPr>
          <w:rFonts w:cstheme="minorHAnsi"/>
          <w:lang w:val="en-GB"/>
        </w:rPr>
        <w:t xml:space="preserve">has </w:t>
      </w:r>
      <w:r>
        <w:rPr>
          <w:rFonts w:cstheme="minorHAnsi"/>
          <w:lang w:val="en-GB"/>
        </w:rPr>
        <w:t xml:space="preserve">now expanded into </w:t>
      </w:r>
      <w:r w:rsidR="00D264ED">
        <w:rPr>
          <w:rFonts w:cstheme="minorHAnsi"/>
          <w:lang w:val="en-GB"/>
        </w:rPr>
        <w:t>a new,</w:t>
      </w:r>
      <w:r>
        <w:rPr>
          <w:rFonts w:cstheme="minorHAnsi"/>
          <w:lang w:val="en-GB"/>
        </w:rPr>
        <w:t xml:space="preserve"> innovative</w:t>
      </w:r>
      <w:r w:rsidR="00D264ED">
        <w:rPr>
          <w:rFonts w:cstheme="minorHAnsi"/>
          <w:lang w:val="en-GB"/>
        </w:rPr>
        <w:t xml:space="preserve"> </w:t>
      </w:r>
      <w:r w:rsidR="001F48C8">
        <w:rPr>
          <w:rFonts w:cstheme="minorHAnsi"/>
          <w:lang w:val="en-GB"/>
        </w:rPr>
        <w:t>programming stream</w:t>
      </w:r>
      <w:r w:rsidR="00C64417">
        <w:rPr>
          <w:rFonts w:cstheme="minorHAnsi"/>
          <w:lang w:val="en-GB"/>
        </w:rPr>
        <w:t xml:space="preserve">, with the potential to </w:t>
      </w:r>
      <w:r w:rsidR="00A20496">
        <w:rPr>
          <w:rFonts w:cstheme="minorHAnsi"/>
          <w:lang w:val="en-GB"/>
        </w:rPr>
        <w:t>eventually develop a</w:t>
      </w:r>
      <w:r w:rsidR="001F48C8">
        <w:rPr>
          <w:rFonts w:cstheme="minorHAnsi"/>
          <w:lang w:val="en-GB"/>
        </w:rPr>
        <w:t xml:space="preserve"> </w:t>
      </w:r>
      <w:r>
        <w:rPr>
          <w:rFonts w:cstheme="minorHAnsi"/>
          <w:lang w:val="en-GB"/>
        </w:rPr>
        <w:t xml:space="preserve">Digital </w:t>
      </w:r>
      <w:r w:rsidR="00A20496">
        <w:rPr>
          <w:rFonts w:cstheme="minorHAnsi"/>
          <w:lang w:val="en-GB"/>
        </w:rPr>
        <w:t>P</w:t>
      </w:r>
      <w:r>
        <w:rPr>
          <w:rFonts w:cstheme="minorHAnsi"/>
          <w:lang w:val="en-GB"/>
        </w:rPr>
        <w:t xml:space="preserve">ublic </w:t>
      </w:r>
      <w:r w:rsidR="00A20496">
        <w:rPr>
          <w:rFonts w:cstheme="minorHAnsi"/>
          <w:lang w:val="en-GB"/>
        </w:rPr>
        <w:t>G</w:t>
      </w:r>
      <w:r>
        <w:rPr>
          <w:rFonts w:cstheme="minorHAnsi"/>
          <w:lang w:val="en-GB"/>
        </w:rPr>
        <w:t xml:space="preserve">ood </w:t>
      </w:r>
      <w:r w:rsidR="00C06E4B">
        <w:rPr>
          <w:rFonts w:cstheme="minorHAnsi"/>
          <w:lang w:val="en-GB"/>
        </w:rPr>
        <w:t>f</w:t>
      </w:r>
      <w:r w:rsidRPr="00C06E4B">
        <w:rPr>
          <w:rFonts w:cstheme="minorHAnsi"/>
          <w:lang w:val="en-GB"/>
        </w:rPr>
        <w:t xml:space="preserve">or </w:t>
      </w:r>
      <w:r w:rsidR="00A20496">
        <w:rPr>
          <w:rFonts w:cstheme="minorHAnsi"/>
          <w:lang w:val="en-GB"/>
        </w:rPr>
        <w:t>G</w:t>
      </w:r>
      <w:r w:rsidRPr="00C06E4B">
        <w:rPr>
          <w:rFonts w:cstheme="minorHAnsi"/>
          <w:lang w:val="en-GB"/>
        </w:rPr>
        <w:t>ender</w:t>
      </w:r>
      <w:r w:rsidR="00A20496">
        <w:rPr>
          <w:rFonts w:cstheme="minorHAnsi"/>
          <w:lang w:val="en-GB"/>
        </w:rPr>
        <w:t xml:space="preserve"> J</w:t>
      </w:r>
      <w:r w:rsidRPr="00C06E4B">
        <w:rPr>
          <w:rFonts w:cstheme="minorHAnsi"/>
          <w:lang w:val="en-GB"/>
        </w:rPr>
        <w:t>ustice.</w:t>
      </w:r>
      <w:r>
        <w:rPr>
          <w:rStyle w:val="FootnoteReference"/>
          <w:rFonts w:cstheme="minorHAnsi"/>
          <w:lang w:val="en-GB"/>
        </w:rPr>
        <w:footnoteReference w:id="255"/>
      </w:r>
    </w:p>
    <w:p w14:paraId="1510A8FE" w14:textId="2E873F12" w:rsidR="001F48C8" w:rsidRPr="00D42E5B" w:rsidRDefault="001F48C8" w:rsidP="00D42E5B">
      <w:pPr>
        <w:pStyle w:val="Heading5"/>
        <w:spacing w:line="240" w:lineRule="auto"/>
        <w:jc w:val="both"/>
        <w:rPr>
          <w:sz w:val="22"/>
        </w:rPr>
      </w:pPr>
      <w:r w:rsidRPr="00D42E5B">
        <w:rPr>
          <w:sz w:val="22"/>
        </w:rPr>
        <w:t>Empowering CSO</w:t>
      </w:r>
      <w:r w:rsidR="00C03657" w:rsidRPr="00D42E5B">
        <w:rPr>
          <w:sz w:val="22"/>
        </w:rPr>
        <w:t xml:space="preserve"> action and influence in the Asia Pacific</w:t>
      </w:r>
      <w:r w:rsidR="00D42E5B" w:rsidRPr="00D42E5B">
        <w:rPr>
          <w:sz w:val="22"/>
        </w:rPr>
        <w:t xml:space="preserve"> region</w:t>
      </w:r>
    </w:p>
    <w:p w14:paraId="541D5BC5" w14:textId="368EEE81" w:rsidR="00555FD4" w:rsidRDefault="00555FD4" w:rsidP="00D42E5B">
      <w:pPr>
        <w:pStyle w:val="ListParagraph"/>
        <w:numPr>
          <w:ilvl w:val="0"/>
          <w:numId w:val="44"/>
        </w:numPr>
        <w:spacing w:line="240" w:lineRule="auto"/>
        <w:jc w:val="both"/>
      </w:pPr>
      <w:r>
        <w:t xml:space="preserve">The </w:t>
      </w:r>
      <w:r w:rsidRPr="00555FD4">
        <w:rPr>
          <w:b/>
          <w:bCs/>
        </w:rPr>
        <w:t>Asia Network to Prevent GBV</w:t>
      </w:r>
      <w:r>
        <w:t xml:space="preserve">, </w:t>
      </w:r>
      <w:r w:rsidRPr="00652C18">
        <w:t xml:space="preserve">the first pan-Asian civil society network focused on </w:t>
      </w:r>
      <w:r w:rsidR="009A34AC">
        <w:t>VAWG</w:t>
      </w:r>
      <w:r w:rsidRPr="00652C18">
        <w:t xml:space="preserve"> prevention</w:t>
      </w:r>
      <w:r>
        <w:t xml:space="preserve">, held its inaugural meeting at the 2024 SVRI </w:t>
      </w:r>
      <w:r w:rsidRPr="00652C18">
        <w:t>Forum</w:t>
      </w:r>
      <w:r w:rsidR="00813ED9">
        <w:rPr>
          <w:rStyle w:val="FootnoteReference"/>
        </w:rPr>
        <w:footnoteReference w:id="256"/>
      </w:r>
      <w:r w:rsidR="00813ED9">
        <w:t xml:space="preserve"> </w:t>
      </w:r>
      <w:r>
        <w:t xml:space="preserve"> as a result of the UN Women ROAP’s </w:t>
      </w:r>
      <w:r w:rsidRPr="00652C18">
        <w:t xml:space="preserve">sustained </w:t>
      </w:r>
      <w:r>
        <w:t>support</w:t>
      </w:r>
      <w:r w:rsidRPr="00652C18">
        <w:t xml:space="preserve"> </w:t>
      </w:r>
      <w:r>
        <w:t xml:space="preserve">provided to </w:t>
      </w:r>
      <w:r w:rsidRPr="00652C18">
        <w:t>this network</w:t>
      </w:r>
      <w:r w:rsidR="0064528C">
        <w:t xml:space="preserve">. This opportunity </w:t>
      </w:r>
      <w:r>
        <w:t>provided</w:t>
      </w:r>
      <w:r w:rsidRPr="00652C18">
        <w:t xml:space="preserve"> space for the </w:t>
      </w:r>
      <w:r w:rsidR="0064528C">
        <w:t>N</w:t>
      </w:r>
      <w:r w:rsidRPr="00652C18">
        <w:t>etwork to share their advocacy agenda</w:t>
      </w:r>
      <w:r>
        <w:t>, seed funding, and technical assistance.</w:t>
      </w:r>
      <w:r>
        <w:rPr>
          <w:rStyle w:val="FootnoteReference"/>
        </w:rPr>
        <w:footnoteReference w:id="257"/>
      </w:r>
      <w:r w:rsidRPr="00652C18">
        <w:t xml:space="preserve"> </w:t>
      </w:r>
      <w:r>
        <w:t xml:space="preserve">  </w:t>
      </w:r>
    </w:p>
    <w:p w14:paraId="7015DF9C" w14:textId="27679D09" w:rsidR="00C03657" w:rsidRDefault="00C03657" w:rsidP="003D4CB6">
      <w:pPr>
        <w:pStyle w:val="ListParagraph"/>
        <w:numPr>
          <w:ilvl w:val="0"/>
          <w:numId w:val="44"/>
        </w:numPr>
        <w:spacing w:line="240" w:lineRule="auto"/>
        <w:jc w:val="both"/>
      </w:pPr>
      <w:r w:rsidRPr="00652C18">
        <w:t xml:space="preserve">Recognizing </w:t>
      </w:r>
      <w:r>
        <w:t xml:space="preserve">that </w:t>
      </w:r>
      <w:r w:rsidR="00813ED9">
        <w:t>Asia-Pacific</w:t>
      </w:r>
      <w:r w:rsidRPr="00652C18">
        <w:t xml:space="preserve"> based CSOs </w:t>
      </w:r>
      <w:r>
        <w:t xml:space="preserve">have been underrepresented </w:t>
      </w:r>
      <w:r w:rsidRPr="00652C18">
        <w:t>at SVRI</w:t>
      </w:r>
      <w:r>
        <w:t xml:space="preserve"> Forums</w:t>
      </w:r>
      <w:r w:rsidRPr="00652C18">
        <w:t xml:space="preserve">, </w:t>
      </w:r>
      <w:r w:rsidRPr="00C03657">
        <w:rPr>
          <w:b/>
          <w:bCs/>
        </w:rPr>
        <w:t>UN Women ROAP strategically engaged with SVRI leadership</w:t>
      </w:r>
      <w:r w:rsidRPr="00652C18">
        <w:t xml:space="preserve"> in 2023</w:t>
      </w:r>
      <w:r>
        <w:t>. T</w:t>
      </w:r>
      <w:r w:rsidRPr="00652C18">
        <w:t xml:space="preserve">wo regional </w:t>
      </w:r>
      <w:r>
        <w:t xml:space="preserve">consultations with </w:t>
      </w:r>
      <w:r w:rsidRPr="00652C18">
        <w:t>CSO networks</w:t>
      </w:r>
      <w:r>
        <w:t xml:space="preserve"> identified the </w:t>
      </w:r>
      <w:r w:rsidRPr="00652C18">
        <w:t xml:space="preserve">need for targeted support </w:t>
      </w:r>
      <w:r>
        <w:t>to develop</w:t>
      </w:r>
      <w:r w:rsidRPr="00652C18">
        <w:t xml:space="preserve"> abstract</w:t>
      </w:r>
      <w:r>
        <w:t>s</w:t>
      </w:r>
      <w:r w:rsidRPr="00652C18">
        <w:t xml:space="preserve">, and a regional capacity-building session was held </w:t>
      </w:r>
      <w:r w:rsidR="009A4286">
        <w:t xml:space="preserve">with </w:t>
      </w:r>
      <w:r w:rsidRPr="00652C18">
        <w:t>CSO representatives from diverse</w:t>
      </w:r>
      <w:r>
        <w:t xml:space="preserve"> </w:t>
      </w:r>
      <w:r w:rsidRPr="00652C18">
        <w:t>organizations</w:t>
      </w:r>
      <w:r>
        <w:t>.</w:t>
      </w:r>
      <w:r w:rsidRPr="00652C18">
        <w:t xml:space="preserve"> </w:t>
      </w:r>
      <w:r w:rsidRPr="00C03657">
        <w:rPr>
          <w:b/>
          <w:bCs/>
        </w:rPr>
        <w:t xml:space="preserve">Abstract submissions from the Asia-Pacific region to the SVRI Forum increased </w:t>
      </w:r>
      <w:r w:rsidRPr="00813ED9">
        <w:rPr>
          <w:b/>
          <w:bCs/>
        </w:rPr>
        <w:t>by 32 percent</w:t>
      </w:r>
      <w:r w:rsidRPr="00652C18">
        <w:t xml:space="preserve"> between 2022 and 2024</w:t>
      </w:r>
      <w:r>
        <w:t xml:space="preserve">, </w:t>
      </w:r>
      <w:r w:rsidRPr="00C03657">
        <w:rPr>
          <w:b/>
          <w:bCs/>
        </w:rPr>
        <w:t>along with acceptance rates</w:t>
      </w:r>
      <w:r w:rsidRPr="00652C18">
        <w:t>: 46 abstracts from East Asia and the Pacific were accepted in 2024, representing a 39 percent increase from 2022, while accepted abstracts from South Asia more than doubled, rising by 117 percent from 24 to 52.</w:t>
      </w:r>
      <w:r>
        <w:rPr>
          <w:rStyle w:val="FootnoteReference"/>
        </w:rPr>
        <w:footnoteReference w:id="258"/>
      </w:r>
    </w:p>
    <w:p w14:paraId="2682B29B" w14:textId="77777777" w:rsidR="00C03657" w:rsidRDefault="00C03657" w:rsidP="00715C3E">
      <w:pPr>
        <w:pStyle w:val="ListParagraph"/>
        <w:numPr>
          <w:ilvl w:val="0"/>
          <w:numId w:val="44"/>
        </w:numPr>
        <w:spacing w:line="240" w:lineRule="auto"/>
      </w:pPr>
      <w:r>
        <w:t xml:space="preserve">Expanding access to advocacy spaces: </w:t>
      </w:r>
    </w:p>
    <w:p w14:paraId="00F7BF5B" w14:textId="21571FB9" w:rsidR="00C03657" w:rsidRDefault="00C03657" w:rsidP="00E121BD">
      <w:pPr>
        <w:pStyle w:val="ListParagraph"/>
        <w:numPr>
          <w:ilvl w:val="1"/>
          <w:numId w:val="44"/>
        </w:numPr>
        <w:spacing w:line="240" w:lineRule="auto"/>
        <w:jc w:val="both"/>
      </w:pPr>
      <w:r>
        <w:t>To ensure youth presence in intergovernmental spaces,</w:t>
      </w:r>
      <w:r w:rsidRPr="00C03657">
        <w:rPr>
          <w:b/>
          <w:bCs/>
        </w:rPr>
        <w:t xml:space="preserve"> </w:t>
      </w:r>
      <w:r w:rsidR="00414EBD" w:rsidRPr="00EE12B2">
        <w:t>the</w:t>
      </w:r>
      <w:r w:rsidR="00414EBD">
        <w:rPr>
          <w:b/>
          <w:bCs/>
        </w:rPr>
        <w:t xml:space="preserve"> </w:t>
      </w:r>
      <w:r w:rsidRPr="00C03657">
        <w:rPr>
          <w:b/>
          <w:bCs/>
        </w:rPr>
        <w:t>UN Women ROAP facilitated Thai Girl Guides’ participation in the CSO Forum ahead of CSW67</w:t>
      </w:r>
      <w:r>
        <w:t xml:space="preserve"> regional consultations to network with veteran advocates and shape recommendations.</w:t>
      </w:r>
      <w:r>
        <w:rPr>
          <w:rStyle w:val="FootnoteReference"/>
        </w:rPr>
        <w:footnoteReference w:id="259"/>
      </w:r>
      <w:r>
        <w:t xml:space="preserve">  </w:t>
      </w:r>
    </w:p>
    <w:p w14:paraId="2091F4BC" w14:textId="7E3A7561" w:rsidR="00C03657" w:rsidRDefault="00C03657" w:rsidP="00E121BD">
      <w:pPr>
        <w:pStyle w:val="ListParagraph"/>
        <w:numPr>
          <w:ilvl w:val="1"/>
          <w:numId w:val="44"/>
        </w:numPr>
        <w:spacing w:line="240" w:lineRule="auto"/>
        <w:jc w:val="both"/>
      </w:pPr>
      <w:r>
        <w:t xml:space="preserve">UN Women ROAP facilitated the participation of </w:t>
      </w:r>
      <w:r w:rsidRPr="00C03657">
        <w:t>WROs</w:t>
      </w:r>
      <w:r>
        <w:t xml:space="preserve"> and CSOs in multiple fora, </w:t>
      </w:r>
      <w:r w:rsidRPr="00C03657">
        <w:t xml:space="preserve">including </w:t>
      </w:r>
      <w:r>
        <w:t xml:space="preserve">at the </w:t>
      </w:r>
      <w:r w:rsidRPr="00C03657">
        <w:rPr>
          <w:b/>
          <w:bCs/>
        </w:rPr>
        <w:t>Pacific Regional Prevention Summit</w:t>
      </w:r>
      <w:r w:rsidR="00011F8F">
        <w:rPr>
          <w:b/>
          <w:bCs/>
        </w:rPr>
        <w:t>,</w:t>
      </w:r>
      <w:r w:rsidRPr="00C03657">
        <w:rPr>
          <w:b/>
          <w:bCs/>
        </w:rPr>
        <w:t xml:space="preserve"> </w:t>
      </w:r>
      <w:r w:rsidR="00011F8F">
        <w:t>which</w:t>
      </w:r>
      <w:r w:rsidRPr="00C03657">
        <w:t xml:space="preserve"> synthesized </w:t>
      </w:r>
      <w:r w:rsidR="00011F8F">
        <w:t xml:space="preserve">the </w:t>
      </w:r>
      <w:r w:rsidRPr="00C03657">
        <w:t xml:space="preserve">lived experience </w:t>
      </w:r>
      <w:r>
        <w:t xml:space="preserve">of survivors </w:t>
      </w:r>
      <w:r w:rsidRPr="00C03657">
        <w:t xml:space="preserve">and </w:t>
      </w:r>
      <w:r w:rsidRPr="00C03657">
        <w:lastRenderedPageBreak/>
        <w:t>evidence for action,</w:t>
      </w:r>
      <w:r>
        <w:rPr>
          <w:rStyle w:val="FootnoteReference"/>
        </w:rPr>
        <w:footnoteReference w:id="260"/>
      </w:r>
      <w:r w:rsidRPr="00C03657">
        <w:t xml:space="preserve"> and </w:t>
      </w:r>
      <w:r w:rsidRPr="00C03657">
        <w:rPr>
          <w:b/>
          <w:bCs/>
        </w:rPr>
        <w:t xml:space="preserve">at the Beijing+30 </w:t>
      </w:r>
      <w:r w:rsidRPr="00C03657">
        <w:t>roundtable to advance sustainable EVAWG strategies</w:t>
      </w:r>
      <w:r>
        <w:t>,</w:t>
      </w:r>
      <w:r>
        <w:rPr>
          <w:rStyle w:val="FootnoteReference"/>
        </w:rPr>
        <w:footnoteReference w:id="261"/>
      </w:r>
      <w:r>
        <w:t xml:space="preserve"> and at the </w:t>
      </w:r>
      <w:r w:rsidRPr="00C03657">
        <w:t xml:space="preserve">2023 Seoul conference </w:t>
      </w:r>
      <w:r>
        <w:t>on femicide.</w:t>
      </w:r>
      <w:r>
        <w:rPr>
          <w:rStyle w:val="FootnoteReference"/>
        </w:rPr>
        <w:footnoteReference w:id="262"/>
      </w:r>
    </w:p>
    <w:p w14:paraId="0CE661DC" w14:textId="31FD0371" w:rsidR="00C03657" w:rsidRPr="00C03657" w:rsidRDefault="00C03657" w:rsidP="00A061FF">
      <w:pPr>
        <w:pStyle w:val="ListParagraph"/>
        <w:numPr>
          <w:ilvl w:val="0"/>
          <w:numId w:val="44"/>
        </w:numPr>
        <w:spacing w:line="240" w:lineRule="auto"/>
        <w:jc w:val="both"/>
        <w:rPr>
          <w:rFonts w:cstheme="majorHAnsi"/>
          <w:szCs w:val="20"/>
        </w:rPr>
      </w:pPr>
      <w:r w:rsidRPr="00C03657">
        <w:rPr>
          <w:rFonts w:cstheme="majorHAnsi"/>
          <w:b/>
          <w:bCs/>
          <w:szCs w:val="20"/>
        </w:rPr>
        <w:t>Empowering capacity strengthening</w:t>
      </w:r>
      <w:r w:rsidRPr="00C03657">
        <w:rPr>
          <w:rFonts w:cstheme="majorHAnsi"/>
          <w:szCs w:val="20"/>
        </w:rPr>
        <w:t xml:space="preserve"> efforts took many forms</w:t>
      </w:r>
      <w:r>
        <w:rPr>
          <w:rFonts w:cstheme="majorHAnsi"/>
          <w:szCs w:val="20"/>
        </w:rPr>
        <w:t xml:space="preserve"> and covered everything from skill</w:t>
      </w:r>
      <w:r w:rsidR="004B20C8">
        <w:rPr>
          <w:rFonts w:cstheme="majorHAnsi"/>
          <w:szCs w:val="20"/>
        </w:rPr>
        <w:t>s-</w:t>
      </w:r>
      <w:r>
        <w:rPr>
          <w:rFonts w:cstheme="majorHAnsi"/>
          <w:szCs w:val="20"/>
        </w:rPr>
        <w:t xml:space="preserve">building in </w:t>
      </w:r>
      <w:r w:rsidR="004B20C8">
        <w:rPr>
          <w:rFonts w:cstheme="majorHAnsi"/>
          <w:szCs w:val="20"/>
        </w:rPr>
        <w:t xml:space="preserve">specific </w:t>
      </w:r>
      <w:r w:rsidR="00801DCB">
        <w:rPr>
          <w:rFonts w:cstheme="majorHAnsi"/>
          <w:szCs w:val="20"/>
        </w:rPr>
        <w:t>a</w:t>
      </w:r>
      <w:r>
        <w:rPr>
          <w:rFonts w:cstheme="majorHAnsi"/>
          <w:szCs w:val="20"/>
        </w:rPr>
        <w:t>reas to ensuring that CSOs were convened with government partners in participatory processes:</w:t>
      </w:r>
    </w:p>
    <w:p w14:paraId="7D44E3C0" w14:textId="2960493B" w:rsidR="00C03657" w:rsidRDefault="00C03657" w:rsidP="00A061FF">
      <w:pPr>
        <w:pStyle w:val="ListParagraph"/>
        <w:numPr>
          <w:ilvl w:val="1"/>
          <w:numId w:val="44"/>
        </w:numPr>
        <w:spacing w:line="240" w:lineRule="auto"/>
        <w:jc w:val="both"/>
        <w:rPr>
          <w:rFonts w:cstheme="majorHAnsi"/>
          <w:szCs w:val="20"/>
        </w:rPr>
      </w:pPr>
      <w:r w:rsidRPr="00C03657">
        <w:rPr>
          <w:rFonts w:cstheme="majorHAnsi"/>
          <w:szCs w:val="20"/>
        </w:rPr>
        <w:t>UN Women facilitated a session on the critical role of women’s movements in driving systemic change and prioritizing marginalized groups, such as women migrant workers, as part of a regional workshop, held in Bangkok</w:t>
      </w:r>
      <w:r w:rsidR="005D0332">
        <w:rPr>
          <w:rFonts w:cstheme="majorHAnsi"/>
          <w:szCs w:val="20"/>
        </w:rPr>
        <w:t xml:space="preserve"> in</w:t>
      </w:r>
      <w:r w:rsidRPr="00C03657">
        <w:rPr>
          <w:rFonts w:cstheme="majorHAnsi"/>
          <w:szCs w:val="20"/>
        </w:rPr>
        <w:t xml:space="preserve"> 2024</w:t>
      </w:r>
      <w:r w:rsidR="005D0332">
        <w:rPr>
          <w:rFonts w:cstheme="majorHAnsi"/>
          <w:szCs w:val="20"/>
        </w:rPr>
        <w:t>.</w:t>
      </w:r>
      <w:r w:rsidRPr="00C03657">
        <w:rPr>
          <w:rFonts w:cstheme="majorHAnsi"/>
          <w:szCs w:val="20"/>
        </w:rPr>
        <w:t xml:space="preserve"> </w:t>
      </w:r>
      <w:r w:rsidR="005D0332">
        <w:rPr>
          <w:rFonts w:cstheme="majorHAnsi"/>
          <w:szCs w:val="20"/>
        </w:rPr>
        <w:t xml:space="preserve">This </w:t>
      </w:r>
      <w:r w:rsidRPr="00C03657">
        <w:rPr>
          <w:rFonts w:cstheme="majorHAnsi"/>
          <w:szCs w:val="20"/>
        </w:rPr>
        <w:t>result</w:t>
      </w:r>
      <w:r w:rsidR="005D0332">
        <w:rPr>
          <w:rFonts w:cstheme="majorHAnsi"/>
          <w:szCs w:val="20"/>
        </w:rPr>
        <w:t>ed</w:t>
      </w:r>
      <w:r w:rsidRPr="00C03657">
        <w:rPr>
          <w:rFonts w:cstheme="majorHAnsi"/>
          <w:szCs w:val="20"/>
        </w:rPr>
        <w:t xml:space="preserve"> in a stronger network of advocates focused on ending violence against women in </w:t>
      </w:r>
      <w:r w:rsidRPr="00C03657">
        <w:rPr>
          <w:rFonts w:cstheme="majorHAnsi"/>
          <w:b/>
          <w:bCs/>
          <w:szCs w:val="20"/>
        </w:rPr>
        <w:t>Thailand</w:t>
      </w:r>
      <w:r w:rsidRPr="00C03657">
        <w:rPr>
          <w:rFonts w:cstheme="majorHAnsi"/>
          <w:szCs w:val="20"/>
        </w:rPr>
        <w:t xml:space="preserve"> who </w:t>
      </w:r>
      <w:r w:rsidR="00DA7A7E">
        <w:rPr>
          <w:rFonts w:cstheme="majorHAnsi"/>
          <w:szCs w:val="20"/>
        </w:rPr>
        <w:t xml:space="preserve">came together to </w:t>
      </w:r>
      <w:r w:rsidRPr="00C03657">
        <w:rPr>
          <w:rFonts w:cstheme="majorHAnsi"/>
          <w:szCs w:val="20"/>
        </w:rPr>
        <w:t xml:space="preserve">focus on </w:t>
      </w:r>
      <w:r w:rsidR="003C511D">
        <w:rPr>
          <w:rFonts w:cstheme="majorHAnsi"/>
          <w:szCs w:val="20"/>
        </w:rPr>
        <w:t xml:space="preserve">advocating </w:t>
      </w:r>
      <w:r w:rsidRPr="00C03657">
        <w:rPr>
          <w:rFonts w:cstheme="majorHAnsi"/>
          <w:szCs w:val="20"/>
        </w:rPr>
        <w:t xml:space="preserve">for law and policy reform on VAW. </w:t>
      </w:r>
    </w:p>
    <w:p w14:paraId="56E22ABE" w14:textId="77777777" w:rsidR="00C03657" w:rsidRDefault="00C03657" w:rsidP="00A061FF">
      <w:pPr>
        <w:pStyle w:val="ListParagraph"/>
        <w:numPr>
          <w:ilvl w:val="1"/>
          <w:numId w:val="44"/>
        </w:numPr>
        <w:spacing w:line="240" w:lineRule="auto"/>
        <w:jc w:val="both"/>
        <w:rPr>
          <w:rFonts w:cstheme="majorHAnsi"/>
          <w:szCs w:val="20"/>
        </w:rPr>
      </w:pPr>
      <w:r w:rsidRPr="00C03657">
        <w:rPr>
          <w:rFonts w:cstheme="majorHAnsi"/>
          <w:szCs w:val="20"/>
        </w:rPr>
        <w:t xml:space="preserve">In </w:t>
      </w:r>
      <w:r w:rsidRPr="00C03657">
        <w:rPr>
          <w:rFonts w:cstheme="majorHAnsi"/>
          <w:b/>
          <w:bCs/>
          <w:szCs w:val="20"/>
        </w:rPr>
        <w:t>Sri Lanka</w:t>
      </w:r>
      <w:r w:rsidRPr="00C03657">
        <w:rPr>
          <w:rFonts w:cstheme="majorHAnsi"/>
          <w:szCs w:val="20"/>
        </w:rPr>
        <w:t xml:space="preserve">, </w:t>
      </w:r>
      <w:r>
        <w:rPr>
          <w:rFonts w:cstheme="majorHAnsi"/>
          <w:szCs w:val="20"/>
        </w:rPr>
        <w:t>WRO</w:t>
      </w:r>
      <w:r w:rsidRPr="00C03657">
        <w:rPr>
          <w:rFonts w:cstheme="majorHAnsi"/>
          <w:szCs w:val="20"/>
        </w:rPr>
        <w:t xml:space="preserve"> and CSO</w:t>
      </w:r>
      <w:r>
        <w:rPr>
          <w:rFonts w:cstheme="majorHAnsi"/>
          <w:szCs w:val="20"/>
        </w:rPr>
        <w:t xml:space="preserve"> capacity was strengthened to </w:t>
      </w:r>
      <w:r w:rsidRPr="00C03657">
        <w:rPr>
          <w:rFonts w:cstheme="majorHAnsi"/>
          <w:szCs w:val="20"/>
        </w:rPr>
        <w:t xml:space="preserve">design, implement and measure social norms and </w:t>
      </w:r>
      <w:proofErr w:type="spellStart"/>
      <w:r w:rsidRPr="00C03657">
        <w:rPr>
          <w:rFonts w:cstheme="majorHAnsi"/>
          <w:szCs w:val="20"/>
        </w:rPr>
        <w:t>behaviour</w:t>
      </w:r>
      <w:proofErr w:type="spellEnd"/>
      <w:r w:rsidRPr="00C03657">
        <w:rPr>
          <w:rFonts w:cstheme="majorHAnsi"/>
          <w:szCs w:val="20"/>
        </w:rPr>
        <w:t xml:space="preserve"> change under the DFAT-funded THRIVE </w:t>
      </w:r>
      <w:proofErr w:type="spellStart"/>
      <w:r w:rsidRPr="00C03657">
        <w:rPr>
          <w:rFonts w:cstheme="majorHAnsi"/>
          <w:szCs w:val="20"/>
        </w:rPr>
        <w:t>programme</w:t>
      </w:r>
      <w:proofErr w:type="spellEnd"/>
      <w:r w:rsidRPr="00C03657">
        <w:rPr>
          <w:rFonts w:cstheme="majorHAnsi"/>
          <w:szCs w:val="20"/>
        </w:rPr>
        <w:t>.</w:t>
      </w:r>
      <w:r>
        <w:rPr>
          <w:rStyle w:val="FootnoteReference"/>
          <w:rFonts w:cstheme="majorHAnsi"/>
          <w:szCs w:val="20"/>
        </w:rPr>
        <w:footnoteReference w:id="263"/>
      </w:r>
    </w:p>
    <w:p w14:paraId="3D8EADBD" w14:textId="3D2C6BA6" w:rsidR="00C03657" w:rsidRDefault="00C03657" w:rsidP="00A061FF">
      <w:pPr>
        <w:pStyle w:val="ListParagraph"/>
        <w:numPr>
          <w:ilvl w:val="1"/>
          <w:numId w:val="44"/>
        </w:numPr>
        <w:spacing w:line="240" w:lineRule="auto"/>
        <w:jc w:val="both"/>
        <w:rPr>
          <w:rFonts w:cstheme="majorHAnsi"/>
          <w:szCs w:val="20"/>
        </w:rPr>
      </w:pPr>
      <w:r>
        <w:rPr>
          <w:rFonts w:cstheme="majorHAnsi"/>
          <w:szCs w:val="20"/>
        </w:rPr>
        <w:t xml:space="preserve">The </w:t>
      </w:r>
      <w:r w:rsidRPr="00C03657">
        <w:rPr>
          <w:rFonts w:cstheme="majorHAnsi"/>
          <w:szCs w:val="20"/>
        </w:rPr>
        <w:t xml:space="preserve">MPPP technical accompaniment in </w:t>
      </w:r>
      <w:r w:rsidRPr="00C03657">
        <w:rPr>
          <w:rFonts w:cstheme="majorHAnsi"/>
          <w:b/>
          <w:bCs/>
          <w:szCs w:val="20"/>
        </w:rPr>
        <w:t>Cambodia</w:t>
      </w:r>
      <w:r w:rsidRPr="00C03657">
        <w:rPr>
          <w:rFonts w:cstheme="majorHAnsi"/>
          <w:szCs w:val="20"/>
        </w:rPr>
        <w:t xml:space="preserve">, </w:t>
      </w:r>
      <w:r w:rsidRPr="00C03657">
        <w:rPr>
          <w:rFonts w:cstheme="majorHAnsi"/>
          <w:b/>
          <w:bCs/>
          <w:szCs w:val="20"/>
        </w:rPr>
        <w:t>Timor-Leste</w:t>
      </w:r>
      <w:r w:rsidRPr="00C03657">
        <w:rPr>
          <w:rFonts w:cstheme="majorHAnsi"/>
          <w:szCs w:val="20"/>
        </w:rPr>
        <w:t xml:space="preserve">, and </w:t>
      </w:r>
      <w:r w:rsidRPr="00C03657">
        <w:rPr>
          <w:rFonts w:cstheme="majorHAnsi"/>
          <w:b/>
          <w:bCs/>
          <w:szCs w:val="20"/>
        </w:rPr>
        <w:t>Viet Nam</w:t>
      </w:r>
      <w:r w:rsidRPr="00C03657">
        <w:rPr>
          <w:rFonts w:cstheme="majorHAnsi"/>
          <w:szCs w:val="20"/>
        </w:rPr>
        <w:t xml:space="preserve"> convened CSOs with multiple </w:t>
      </w:r>
      <w:r>
        <w:rPr>
          <w:rFonts w:cstheme="majorHAnsi"/>
          <w:szCs w:val="20"/>
        </w:rPr>
        <w:t xml:space="preserve">government </w:t>
      </w:r>
      <w:r w:rsidRPr="00C03657">
        <w:rPr>
          <w:rFonts w:cstheme="majorHAnsi"/>
          <w:szCs w:val="20"/>
        </w:rPr>
        <w:t>ministries to set priorities and monitor baselines</w:t>
      </w:r>
      <w:r>
        <w:rPr>
          <w:rFonts w:cstheme="majorHAnsi"/>
          <w:szCs w:val="20"/>
        </w:rPr>
        <w:t>.</w:t>
      </w:r>
      <w:r>
        <w:rPr>
          <w:rStyle w:val="FootnoteReference"/>
          <w:rFonts w:cstheme="majorHAnsi"/>
          <w:szCs w:val="20"/>
        </w:rPr>
        <w:footnoteReference w:id="264"/>
      </w:r>
    </w:p>
    <w:p w14:paraId="25E4BB4B" w14:textId="4B9FA4AF" w:rsidR="001F48C8" w:rsidRPr="002C5C83" w:rsidRDefault="00C03657" w:rsidP="00A061FF">
      <w:pPr>
        <w:pStyle w:val="ListParagraph"/>
        <w:numPr>
          <w:ilvl w:val="1"/>
          <w:numId w:val="44"/>
        </w:numPr>
        <w:spacing w:line="240" w:lineRule="auto"/>
        <w:jc w:val="both"/>
        <w:rPr>
          <w:rFonts w:cstheme="majorHAnsi"/>
          <w:szCs w:val="20"/>
        </w:rPr>
      </w:pPr>
      <w:r w:rsidRPr="00C03657">
        <w:rPr>
          <w:rFonts w:cstheme="majorHAnsi"/>
          <w:b/>
          <w:bCs/>
          <w:szCs w:val="20"/>
        </w:rPr>
        <w:t xml:space="preserve">Partnering with the UN Trust Fund </w:t>
      </w:r>
      <w:r w:rsidR="008F5389">
        <w:rPr>
          <w:rFonts w:cstheme="majorHAnsi"/>
          <w:b/>
          <w:bCs/>
          <w:szCs w:val="20"/>
        </w:rPr>
        <w:t xml:space="preserve">to End Violence against Women and Girls </w:t>
      </w:r>
      <w:r>
        <w:rPr>
          <w:rFonts w:cstheme="majorHAnsi"/>
          <w:szCs w:val="20"/>
        </w:rPr>
        <w:t>to provide capacity strengthening sessions to CSOs</w:t>
      </w:r>
      <w:r w:rsidR="00813ED9">
        <w:rPr>
          <w:rFonts w:cstheme="majorHAnsi"/>
          <w:szCs w:val="20"/>
        </w:rPr>
        <w:t xml:space="preserve"> resulted in a </w:t>
      </w:r>
      <w:r w:rsidRPr="00C03657">
        <w:rPr>
          <w:rFonts w:cstheme="majorHAnsi"/>
          <w:szCs w:val="20"/>
        </w:rPr>
        <w:t xml:space="preserve">91 per cent increase in applications originating from the </w:t>
      </w:r>
      <w:r w:rsidRPr="00A061FF">
        <w:rPr>
          <w:rFonts w:cstheme="majorHAnsi"/>
          <w:b/>
          <w:bCs/>
          <w:szCs w:val="20"/>
        </w:rPr>
        <w:t>Asia-Pacific region</w:t>
      </w:r>
      <w:r w:rsidRPr="00C03657">
        <w:rPr>
          <w:rFonts w:cstheme="majorHAnsi"/>
          <w:szCs w:val="20"/>
        </w:rPr>
        <w:t>.</w:t>
      </w:r>
      <w:r>
        <w:rPr>
          <w:rStyle w:val="FootnoteReference"/>
          <w:rFonts w:cstheme="majorHAnsi"/>
          <w:szCs w:val="20"/>
        </w:rPr>
        <w:footnoteReference w:id="265"/>
      </w:r>
    </w:p>
    <w:p w14:paraId="2D926504" w14:textId="26FF717A" w:rsidR="007E4838" w:rsidRPr="0055078D" w:rsidRDefault="007E4838" w:rsidP="00E3599B">
      <w:pPr>
        <w:pStyle w:val="Heading5"/>
        <w:spacing w:line="240" w:lineRule="auto"/>
        <w:rPr>
          <w:sz w:val="22"/>
        </w:rPr>
      </w:pPr>
      <w:r w:rsidRPr="0055078D">
        <w:rPr>
          <w:sz w:val="22"/>
        </w:rPr>
        <w:t xml:space="preserve">The EVAW </w:t>
      </w:r>
      <w:proofErr w:type="spellStart"/>
      <w:r w:rsidRPr="0055078D">
        <w:rPr>
          <w:sz w:val="22"/>
        </w:rPr>
        <w:t>Programme</w:t>
      </w:r>
      <w:proofErr w:type="spellEnd"/>
      <w:r w:rsidRPr="0055078D">
        <w:rPr>
          <w:sz w:val="22"/>
        </w:rPr>
        <w:t xml:space="preserve"> </w:t>
      </w:r>
      <w:r w:rsidR="002C5C83" w:rsidRPr="0055078D">
        <w:rPr>
          <w:sz w:val="22"/>
        </w:rPr>
        <w:t>catalyzed</w:t>
      </w:r>
      <w:r w:rsidRPr="0055078D">
        <w:rPr>
          <w:sz w:val="22"/>
        </w:rPr>
        <w:t xml:space="preserve"> further programming</w:t>
      </w:r>
      <w:r w:rsidR="00801DCB" w:rsidRPr="0055078D">
        <w:rPr>
          <w:sz w:val="22"/>
        </w:rPr>
        <w:t xml:space="preserve"> </w:t>
      </w:r>
    </w:p>
    <w:p w14:paraId="643A1395" w14:textId="5279D579" w:rsidR="007E4838" w:rsidRDefault="007E4838" w:rsidP="00A061FF">
      <w:pPr>
        <w:spacing w:line="240" w:lineRule="auto"/>
        <w:jc w:val="both"/>
      </w:pPr>
      <w:r>
        <w:t xml:space="preserve">The programmatic review of the JP on ES found that its </w:t>
      </w:r>
      <w:r w:rsidRPr="00E763AE">
        <w:t>implementation catalyzed and informed future EVAW programming</w:t>
      </w:r>
      <w:r>
        <w:t xml:space="preserve">.  </w:t>
      </w:r>
      <w:r w:rsidR="00C146B3">
        <w:t>Simil</w:t>
      </w:r>
      <w:r w:rsidR="00057CE5">
        <w:t>arly, t</w:t>
      </w:r>
      <w:r>
        <w:t>he impact level results described under the current initiative could not have been achieved without the extensive foundation laid by the work of the previous DFAT-funded initiatives in prevention and response</w:t>
      </w:r>
      <w:r w:rsidR="00813ED9">
        <w:t xml:space="preserve">, and evidence for the same catalytic effect was observed for the EVAW </w:t>
      </w:r>
      <w:proofErr w:type="spellStart"/>
      <w:r w:rsidR="00813ED9">
        <w:t>Programme</w:t>
      </w:r>
      <w:proofErr w:type="spellEnd"/>
      <w:r w:rsidR="00813ED9">
        <w:t>.</w:t>
      </w:r>
    </w:p>
    <w:p w14:paraId="230E1FC2" w14:textId="1D3CA5A4" w:rsidR="007E4838" w:rsidRDefault="007E4838" w:rsidP="00E04228">
      <w:pPr>
        <w:pStyle w:val="ListParagraph"/>
        <w:numPr>
          <w:ilvl w:val="0"/>
          <w:numId w:val="43"/>
        </w:numPr>
        <w:spacing w:line="240" w:lineRule="auto"/>
        <w:jc w:val="both"/>
      </w:pPr>
      <w:r>
        <w:t xml:space="preserve">The ESP and RESPECT Framework consistently serve as guidance for new initiatives. The EU-funded Spotlight Initiative (both phases) based their prevention and response pillars on the RESPECT </w:t>
      </w:r>
      <w:r w:rsidR="00E04228">
        <w:t>F</w:t>
      </w:r>
      <w:r>
        <w:t>ramework and the ESP, respectively.</w:t>
      </w:r>
      <w:r>
        <w:rPr>
          <w:rStyle w:val="FootnoteReference"/>
        </w:rPr>
        <w:footnoteReference w:id="266"/>
      </w:r>
      <w:r>
        <w:t xml:space="preserve"> </w:t>
      </w:r>
    </w:p>
    <w:p w14:paraId="6FE52D24" w14:textId="7A60AA61" w:rsidR="007E4838" w:rsidRDefault="007E4838" w:rsidP="00E04228">
      <w:pPr>
        <w:pStyle w:val="ListParagraph"/>
        <w:numPr>
          <w:ilvl w:val="0"/>
          <w:numId w:val="43"/>
        </w:numPr>
        <w:spacing w:line="240" w:lineRule="auto"/>
        <w:jc w:val="both"/>
      </w:pPr>
      <w:r>
        <w:t xml:space="preserve">In the </w:t>
      </w:r>
      <w:r w:rsidRPr="00813ED9">
        <w:rPr>
          <w:b/>
          <w:bCs/>
        </w:rPr>
        <w:t>Americas and Caribbean</w:t>
      </w:r>
      <w:r>
        <w:t xml:space="preserve">, UN Women with PAHO adapted the RESPECT Framework to </w:t>
      </w:r>
      <w:r w:rsidR="005F0E3E">
        <w:t xml:space="preserve">the </w:t>
      </w:r>
      <w:r>
        <w:t xml:space="preserve">regional context and rolled it out in </w:t>
      </w:r>
      <w:r w:rsidRPr="0051199E">
        <w:rPr>
          <w:b/>
          <w:bCs/>
        </w:rPr>
        <w:t>Chile</w:t>
      </w:r>
      <w:r>
        <w:t xml:space="preserve"> and </w:t>
      </w:r>
      <w:r w:rsidRPr="0051199E">
        <w:rPr>
          <w:b/>
          <w:bCs/>
        </w:rPr>
        <w:t>Bolivia</w:t>
      </w:r>
      <w:r>
        <w:t>.</w:t>
      </w:r>
    </w:p>
    <w:p w14:paraId="2D88254B" w14:textId="411395AA" w:rsidR="00813ED9" w:rsidRDefault="007E4838" w:rsidP="006E2175">
      <w:pPr>
        <w:pStyle w:val="ListParagraph"/>
        <w:numPr>
          <w:ilvl w:val="0"/>
          <w:numId w:val="43"/>
        </w:numPr>
        <w:spacing w:line="240" w:lineRule="auto"/>
        <w:jc w:val="both"/>
      </w:pPr>
      <w:r>
        <w:t>I</w:t>
      </w:r>
      <w:r w:rsidRPr="00813ED9">
        <w:rPr>
          <w:b/>
          <w:bCs/>
        </w:rPr>
        <w:t>n the Pacific</w:t>
      </w:r>
      <w:r>
        <w:t xml:space="preserve">, the ESP informed and laid the groundwork for </w:t>
      </w:r>
      <w:r w:rsidR="005F0E3E">
        <w:t xml:space="preserve">development of </w:t>
      </w:r>
      <w:r>
        <w:t>the Pacific Partnership on VAWG prevention and response.</w:t>
      </w:r>
      <w:r>
        <w:rPr>
          <w:rStyle w:val="FootnoteReference"/>
        </w:rPr>
        <w:footnoteReference w:id="267"/>
      </w:r>
    </w:p>
    <w:p w14:paraId="5620E437" w14:textId="0AC20A26" w:rsidR="00813ED9" w:rsidRDefault="007E4838" w:rsidP="006E2175">
      <w:pPr>
        <w:pStyle w:val="ListParagraph"/>
        <w:numPr>
          <w:ilvl w:val="0"/>
          <w:numId w:val="43"/>
        </w:numPr>
        <w:spacing w:line="240" w:lineRule="auto"/>
        <w:jc w:val="both"/>
      </w:pPr>
      <w:r>
        <w:t xml:space="preserve">In </w:t>
      </w:r>
      <w:r w:rsidRPr="00813ED9">
        <w:rPr>
          <w:b/>
          <w:bCs/>
        </w:rPr>
        <w:t>Pakistan</w:t>
      </w:r>
      <w:r>
        <w:t xml:space="preserve">, the ESP </w:t>
      </w:r>
      <w:proofErr w:type="gramStart"/>
      <w:r>
        <w:t>was described as being</w:t>
      </w:r>
      <w:proofErr w:type="gramEnd"/>
      <w:r w:rsidR="006E2175">
        <w:t>:</w:t>
      </w:r>
    </w:p>
    <w:p w14:paraId="1385A519" w14:textId="615A093A" w:rsidR="009F06B9" w:rsidRDefault="007E4838" w:rsidP="006E2175">
      <w:pPr>
        <w:spacing w:line="240" w:lineRule="auto"/>
        <w:ind w:left="1440"/>
        <w:jc w:val="both"/>
      </w:pPr>
      <w:r>
        <w:t xml:space="preserve"> “</w:t>
      </w:r>
      <w:proofErr w:type="gramStart"/>
      <w:r w:rsidRPr="00813ED9">
        <w:rPr>
          <w:i/>
          <w:iCs/>
        </w:rPr>
        <w:t>the</w:t>
      </w:r>
      <w:proofErr w:type="gramEnd"/>
      <w:r w:rsidRPr="00813ED9">
        <w:rPr>
          <w:i/>
          <w:iCs/>
        </w:rPr>
        <w:t xml:space="preserve"> language of the government…Everyone (government actors across sectors, CSOs, etc.) knows, when you're talking about quality services for survivors, that's the ESP.”</w:t>
      </w:r>
      <w:r w:rsidRPr="0051199E">
        <w:rPr>
          <w:rStyle w:val="FootnoteReference"/>
        </w:rPr>
        <w:t xml:space="preserve"> </w:t>
      </w:r>
      <w:r>
        <w:rPr>
          <w:rStyle w:val="FootnoteReference"/>
        </w:rPr>
        <w:footnoteReference w:id="268"/>
      </w:r>
    </w:p>
    <w:p w14:paraId="71918B1C" w14:textId="59EBA61B" w:rsidR="006B5108" w:rsidRPr="00536BFB" w:rsidRDefault="006B5108" w:rsidP="00E3599B">
      <w:pPr>
        <w:spacing w:after="0" w:line="240" w:lineRule="auto"/>
        <w:rPr>
          <w:rFonts w:cstheme="minorHAnsi"/>
          <w:lang w:val="en-GB"/>
        </w:rPr>
      </w:pPr>
    </w:p>
    <w:p w14:paraId="41007857" w14:textId="77777777" w:rsidR="00177C15" w:rsidRDefault="00177C15" w:rsidP="00177C15">
      <w:pPr>
        <w:pStyle w:val="Heading2"/>
        <w:spacing w:line="240" w:lineRule="auto"/>
        <w:rPr>
          <w:lang w:val="en-GB"/>
        </w:rPr>
      </w:pPr>
      <w:bookmarkStart w:id="225" w:name="_Toc214131920"/>
      <w:bookmarkStart w:id="226" w:name="_Toc224823466"/>
      <w:bookmarkStart w:id="227" w:name="_Toc225791377"/>
      <w:bookmarkStart w:id="228" w:name="_Toc206256270"/>
      <w:bookmarkStart w:id="229" w:name="_Toc206322418"/>
      <w:bookmarkStart w:id="230" w:name="_Toc206322967"/>
      <w:bookmarkStart w:id="231" w:name="_Toc206430963"/>
      <w:bookmarkStart w:id="232" w:name="_Toc210043046"/>
      <w:bookmarkStart w:id="233" w:name="_Toc211432505"/>
      <w:bookmarkStart w:id="234" w:name="_Toc214131918"/>
      <w:bookmarkStart w:id="235" w:name="_Toc206256272"/>
      <w:bookmarkStart w:id="236" w:name="_Toc206322420"/>
      <w:bookmarkStart w:id="237" w:name="_Toc206322969"/>
      <w:bookmarkStart w:id="238" w:name="_Toc206430966"/>
      <w:bookmarkStart w:id="239" w:name="_Toc210043051"/>
      <w:bookmarkStart w:id="240" w:name="_Toc211432507"/>
      <w:r>
        <w:rPr>
          <w:lang w:val="en-GB"/>
        </w:rPr>
        <w:lastRenderedPageBreak/>
        <w:t>3.3 Programme coherence and efficiency</w:t>
      </w:r>
      <w:bookmarkEnd w:id="225"/>
      <w:bookmarkEnd w:id="226"/>
      <w:bookmarkEnd w:id="227"/>
    </w:p>
    <w:p w14:paraId="2B6D3168" w14:textId="33A300DD" w:rsidR="00177C15" w:rsidRPr="000A0EA3" w:rsidRDefault="000A0EA3" w:rsidP="006A2FB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rPr>
      </w:pPr>
      <w:r w:rsidRPr="00DD1EC6">
        <w:rPr>
          <w:b/>
          <w:bCs/>
          <w:lang w:val="en-GB"/>
        </w:rPr>
        <w:t>3 How well did EVAW Programme efforts create synergies and complementary linkages with other EVAW initiatives supported by UN Women and others in the EVAW space?</w:t>
      </w:r>
      <w:bookmarkStart w:id="241" w:name="_Toc202730132"/>
      <w:bookmarkStart w:id="242" w:name="_Toc206256273"/>
      <w:bookmarkStart w:id="243" w:name="_Toc206322421"/>
      <w:bookmarkStart w:id="244" w:name="_Toc206322970"/>
      <w:bookmarkStart w:id="245" w:name="_Toc206430967"/>
      <w:bookmarkStart w:id="246" w:name="_Toc210043052"/>
    </w:p>
    <w:p w14:paraId="170D2492" w14:textId="69CC0E19" w:rsidR="00177C15" w:rsidRPr="00C15A0C" w:rsidRDefault="00177C15" w:rsidP="006E2175">
      <w:pPr>
        <w:pStyle w:val="Heading3"/>
        <w:jc w:val="both"/>
        <w:rPr>
          <w:sz w:val="22"/>
          <w:szCs w:val="22"/>
        </w:rPr>
      </w:pPr>
      <w:bookmarkStart w:id="247" w:name="_Toc214131921"/>
      <w:bookmarkStart w:id="248" w:name="_Toc224823467"/>
      <w:bookmarkStart w:id="249" w:name="_Toc225791378"/>
      <w:bookmarkStart w:id="250" w:name="_Toc211432509"/>
      <w:bookmarkEnd w:id="241"/>
      <w:bookmarkEnd w:id="242"/>
      <w:bookmarkEnd w:id="243"/>
      <w:bookmarkEnd w:id="244"/>
      <w:bookmarkEnd w:id="245"/>
      <w:bookmarkEnd w:id="246"/>
      <w:r w:rsidRPr="00C15A0C">
        <w:rPr>
          <w:sz w:val="22"/>
          <w:szCs w:val="22"/>
        </w:rPr>
        <w:t xml:space="preserve">Finding </w:t>
      </w:r>
      <w:r w:rsidR="00C15A0C" w:rsidRPr="00C15A0C">
        <w:rPr>
          <w:sz w:val="22"/>
          <w:szCs w:val="22"/>
        </w:rPr>
        <w:t>9</w:t>
      </w:r>
      <w:r w:rsidRPr="00C15A0C">
        <w:rPr>
          <w:sz w:val="22"/>
          <w:szCs w:val="22"/>
        </w:rPr>
        <w:t>: The flexibility and length of donor investment enabled UN Women to address gaps, complement ongoing efforts, and accelerate progress, leveraging its convening role</w:t>
      </w:r>
      <w:bookmarkEnd w:id="247"/>
      <w:bookmarkEnd w:id="248"/>
      <w:bookmarkEnd w:id="249"/>
    </w:p>
    <w:p w14:paraId="3924A7CB" w14:textId="6A4DE6C1" w:rsidR="00E71D0B" w:rsidRDefault="00177C15" w:rsidP="00E21EC4">
      <w:pPr>
        <w:spacing w:after="0" w:line="240" w:lineRule="auto"/>
        <w:jc w:val="both"/>
      </w:pPr>
      <w:r>
        <w:rPr>
          <w:lang w:val="en-GB"/>
        </w:rPr>
        <w:t>UN Women’s skilled and savvy management of the current EVAW Programme resulted the design and implementation of highly effective strategies that influenced significant change at all levels of programming. The EVAW Programme was designed to enable UN Women to build on the strong foundation of its programmatic successes attained under earlier the DFAT-funded initiatives that have been documented by several previous evaluations, including the programmatic review of the Joint Programme on Essential Services</w:t>
      </w:r>
      <w:r>
        <w:rPr>
          <w:rStyle w:val="FootnoteReference"/>
          <w:lang w:val="en-GB"/>
        </w:rPr>
        <w:footnoteReference w:id="269"/>
      </w:r>
      <w:r>
        <w:rPr>
          <w:lang w:val="en-GB"/>
        </w:rPr>
        <w:t xml:space="preserve">  and the recent corporate evaluations.</w:t>
      </w:r>
      <w:r>
        <w:rPr>
          <w:rStyle w:val="FootnoteReference"/>
          <w:lang w:val="en-GB"/>
        </w:rPr>
        <w:footnoteReference w:id="270"/>
      </w:r>
      <w:r>
        <w:rPr>
          <w:lang w:val="en-GB"/>
        </w:rPr>
        <w:t xml:space="preserve"> UN Women KII participants consistently commented that</w:t>
      </w:r>
      <w:r w:rsidRPr="00C5768B">
        <w:t xml:space="preserve"> </w:t>
      </w:r>
      <w:r>
        <w:t xml:space="preserve">the flexible structure of the </w:t>
      </w:r>
      <w:r>
        <w:rPr>
          <w:lang w:val="en-GB"/>
        </w:rPr>
        <w:t xml:space="preserve">generous award from the Government of Australia, </w:t>
      </w:r>
      <w:r>
        <w:t>coupled with the years of investment,</w:t>
      </w:r>
      <w:r>
        <w:rPr>
          <w:lang w:val="en-GB"/>
        </w:rPr>
        <w:t xml:space="preserve"> was critical to the attainment of the noted outcomes and impacts.</w:t>
      </w:r>
      <w:r>
        <w:rPr>
          <w:rStyle w:val="FootnoteReference"/>
          <w:lang w:val="en-GB"/>
        </w:rPr>
        <w:footnoteReference w:id="271"/>
      </w:r>
      <w:r>
        <w:rPr>
          <w:lang w:val="en-GB"/>
        </w:rPr>
        <w:t xml:space="preserve">  This was also mentioned by </w:t>
      </w:r>
      <w:r>
        <w:t>e</w:t>
      </w:r>
      <w:r w:rsidRPr="00C66E2B">
        <w:t>xternal partners</w:t>
      </w:r>
      <w:r>
        <w:t xml:space="preserve"> who described how the flexibility of long term contracts and their deliverables paved the way for innovative efforts that moved the field forward.</w:t>
      </w:r>
      <w:r>
        <w:rPr>
          <w:rStyle w:val="FootnoteReference"/>
        </w:rPr>
        <w:footnoteReference w:id="272"/>
      </w:r>
      <w:r>
        <w:t xml:space="preserve"> </w:t>
      </w:r>
      <w:r>
        <w:rPr>
          <w:rFonts w:cstheme="minorHAnsi"/>
          <w:lang w:val="en-GB"/>
        </w:rPr>
        <w:t xml:space="preserve"> </w:t>
      </w:r>
    </w:p>
    <w:p w14:paraId="46141854" w14:textId="77777777" w:rsidR="00E21EC4" w:rsidRDefault="00E21EC4" w:rsidP="00E21EC4">
      <w:pPr>
        <w:spacing w:after="0" w:line="240" w:lineRule="auto"/>
        <w:jc w:val="both"/>
      </w:pPr>
    </w:p>
    <w:p w14:paraId="6928119E" w14:textId="0E962E06" w:rsidR="00177C15" w:rsidRDefault="00177C15" w:rsidP="00E21EC4">
      <w:pPr>
        <w:spacing w:line="240" w:lineRule="auto"/>
        <w:jc w:val="both"/>
        <w:rPr>
          <w:lang w:val="en-GB"/>
        </w:rPr>
      </w:pPr>
      <w:r>
        <w:rPr>
          <w:lang w:val="en-GB"/>
        </w:rPr>
        <w:t xml:space="preserve">The funding investments from the Government of Australia’s </w:t>
      </w:r>
      <w:r w:rsidRPr="00B224FB">
        <w:rPr>
          <w:lang w:val="en-GB"/>
        </w:rPr>
        <w:t xml:space="preserve">Department of Foreign Affairs and Trade </w:t>
      </w:r>
      <w:r>
        <w:rPr>
          <w:lang w:val="en-GB"/>
        </w:rPr>
        <w:t>were awarded to UN Women for the two parts of the initiative covered by this evaluation (i.e., excluding the funds distributed to the UN Trust Fund</w:t>
      </w:r>
      <w:r w:rsidR="00E21EC4">
        <w:rPr>
          <w:lang w:val="en-GB"/>
        </w:rPr>
        <w:t xml:space="preserve"> to End Violence Against Women</w:t>
      </w:r>
      <w:r>
        <w:rPr>
          <w:lang w:val="en-GB"/>
        </w:rPr>
        <w:t xml:space="preserve">) </w:t>
      </w:r>
      <w:r w:rsidR="00DE408F">
        <w:rPr>
          <w:lang w:val="en-GB"/>
        </w:rPr>
        <w:t xml:space="preserve">and </w:t>
      </w:r>
      <w:r>
        <w:rPr>
          <w:lang w:val="en-GB"/>
        </w:rPr>
        <w:t>between 2019-2025</w:t>
      </w:r>
      <w:r w:rsidR="00DE408F">
        <w:rPr>
          <w:lang w:val="en-GB"/>
        </w:rPr>
        <w:t xml:space="preserve"> were</w:t>
      </w:r>
      <w:r>
        <w:rPr>
          <w:lang w:val="en-GB"/>
        </w:rPr>
        <w:t xml:space="preserve"> as follows:</w:t>
      </w:r>
      <w:r>
        <w:rPr>
          <w:rStyle w:val="FootnoteReference"/>
          <w:lang w:val="en-GB"/>
        </w:rPr>
        <w:footnoteReference w:id="273"/>
      </w:r>
    </w:p>
    <w:p w14:paraId="4138B80F" w14:textId="77777777" w:rsidR="00177C15" w:rsidRDefault="00177C15" w:rsidP="00177C15">
      <w:pPr>
        <w:spacing w:line="240" w:lineRule="auto"/>
        <w:rPr>
          <w:lang w:val="en-GB"/>
        </w:rPr>
      </w:pPr>
      <w:r>
        <w:rPr>
          <w:lang w:val="en-GB"/>
        </w:rPr>
        <w:t>Award amounts in AUD:</w:t>
      </w:r>
    </w:p>
    <w:tbl>
      <w:tblPr>
        <w:tblStyle w:val="GridTable4-Accent1"/>
        <w:tblW w:w="5665" w:type="dxa"/>
        <w:tblLook w:val="04A0" w:firstRow="1" w:lastRow="0" w:firstColumn="1" w:lastColumn="0" w:noHBand="0" w:noVBand="1"/>
      </w:tblPr>
      <w:tblGrid>
        <w:gridCol w:w="1705"/>
        <w:gridCol w:w="1980"/>
        <w:gridCol w:w="1980"/>
      </w:tblGrid>
      <w:tr w:rsidR="00177C15" w:rsidRPr="00A000A7" w14:paraId="604EE751" w14:textId="77777777" w:rsidTr="00BF10B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05" w:type="dxa"/>
            <w:shd w:val="clear" w:color="auto" w:fill="1F3864" w:themeFill="accent1" w:themeFillShade="80"/>
          </w:tcPr>
          <w:p w14:paraId="37F9F33D" w14:textId="77777777" w:rsidR="00177C15" w:rsidRPr="00A000A7" w:rsidRDefault="00177C15" w:rsidP="00AA2F5B">
            <w:pPr>
              <w:rPr>
                <w:color w:val="FFFFFF" w:themeColor="background1"/>
                <w:sz w:val="20"/>
                <w:szCs w:val="20"/>
                <w:lang w:val="en-GB"/>
              </w:rPr>
            </w:pPr>
            <w:r>
              <w:rPr>
                <w:color w:val="FFFFFF" w:themeColor="background1"/>
                <w:sz w:val="20"/>
                <w:szCs w:val="20"/>
                <w:lang w:val="en-GB"/>
              </w:rPr>
              <w:t>Period covered</w:t>
            </w:r>
          </w:p>
        </w:tc>
        <w:tc>
          <w:tcPr>
            <w:tcW w:w="1980" w:type="dxa"/>
            <w:shd w:val="clear" w:color="auto" w:fill="1F3864" w:themeFill="accent1" w:themeFillShade="80"/>
          </w:tcPr>
          <w:p w14:paraId="0AF53232" w14:textId="77777777" w:rsidR="00177C15" w:rsidRPr="00A000A7" w:rsidRDefault="00177C15" w:rsidP="00AA2F5B">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r>
              <w:rPr>
                <w:color w:val="FFFFFF" w:themeColor="background1"/>
                <w:sz w:val="20"/>
                <w:szCs w:val="20"/>
                <w:lang w:val="en-GB"/>
              </w:rPr>
              <w:t>Response efforts</w:t>
            </w:r>
          </w:p>
        </w:tc>
        <w:tc>
          <w:tcPr>
            <w:tcW w:w="1980" w:type="dxa"/>
            <w:shd w:val="clear" w:color="auto" w:fill="1F3864" w:themeFill="accent1" w:themeFillShade="80"/>
          </w:tcPr>
          <w:p w14:paraId="7B936321" w14:textId="77777777" w:rsidR="00177C15" w:rsidRPr="00A000A7" w:rsidRDefault="00177C15" w:rsidP="00AA2F5B">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proofErr w:type="gramStart"/>
            <w:r>
              <w:rPr>
                <w:color w:val="FFFFFF" w:themeColor="background1"/>
                <w:sz w:val="20"/>
                <w:szCs w:val="20"/>
                <w:lang w:val="en-GB"/>
              </w:rPr>
              <w:t>Prevention  efforts</w:t>
            </w:r>
            <w:proofErr w:type="gramEnd"/>
          </w:p>
        </w:tc>
      </w:tr>
      <w:tr w:rsidR="00177C15" w:rsidRPr="00A000A7" w14:paraId="317E5E7A" w14:textId="77777777" w:rsidTr="00AA2F5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05" w:type="dxa"/>
          </w:tcPr>
          <w:p w14:paraId="4E0CF1B5" w14:textId="77777777" w:rsidR="00177C15" w:rsidRPr="00A000A7" w:rsidRDefault="00177C15" w:rsidP="00AA2F5B">
            <w:pPr>
              <w:rPr>
                <w:b w:val="0"/>
                <w:bCs w:val="0"/>
                <w:sz w:val="20"/>
                <w:szCs w:val="20"/>
                <w:lang w:val="en-GB"/>
              </w:rPr>
            </w:pPr>
            <w:r>
              <w:rPr>
                <w:b w:val="0"/>
                <w:bCs w:val="0"/>
                <w:sz w:val="20"/>
                <w:szCs w:val="20"/>
                <w:lang w:val="en-GB"/>
              </w:rPr>
              <w:t>2019-2021</w:t>
            </w:r>
          </w:p>
        </w:tc>
        <w:tc>
          <w:tcPr>
            <w:tcW w:w="1980" w:type="dxa"/>
          </w:tcPr>
          <w:p w14:paraId="61A17A14"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 xml:space="preserve">4, </w:t>
            </w:r>
            <w:proofErr w:type="gramStart"/>
            <w:r>
              <w:rPr>
                <w:sz w:val="20"/>
                <w:szCs w:val="20"/>
                <w:lang w:val="en-GB"/>
              </w:rPr>
              <w:t>500,000.oo</w:t>
            </w:r>
            <w:proofErr w:type="gramEnd"/>
          </w:p>
        </w:tc>
        <w:tc>
          <w:tcPr>
            <w:tcW w:w="1980" w:type="dxa"/>
          </w:tcPr>
          <w:p w14:paraId="0AD53C7E"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1,500,000</w:t>
            </w:r>
          </w:p>
        </w:tc>
      </w:tr>
      <w:tr w:rsidR="00177C15" w:rsidRPr="00A000A7" w14:paraId="3463534C"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1705" w:type="dxa"/>
          </w:tcPr>
          <w:p w14:paraId="57FB4AB5" w14:textId="77777777" w:rsidR="00177C15" w:rsidRPr="00A000A7" w:rsidRDefault="00177C15" w:rsidP="00AA2F5B">
            <w:pPr>
              <w:rPr>
                <w:b w:val="0"/>
                <w:bCs w:val="0"/>
                <w:sz w:val="20"/>
                <w:szCs w:val="20"/>
                <w:lang w:val="en-GB"/>
              </w:rPr>
            </w:pPr>
            <w:r>
              <w:rPr>
                <w:b w:val="0"/>
                <w:bCs w:val="0"/>
                <w:sz w:val="20"/>
                <w:szCs w:val="20"/>
                <w:lang w:val="en-GB"/>
              </w:rPr>
              <w:t>2022-2025</w:t>
            </w:r>
          </w:p>
        </w:tc>
        <w:tc>
          <w:tcPr>
            <w:tcW w:w="1980" w:type="dxa"/>
          </w:tcPr>
          <w:p w14:paraId="5E6DDA2B"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4, </w:t>
            </w:r>
            <w:proofErr w:type="gramStart"/>
            <w:r>
              <w:rPr>
                <w:sz w:val="20"/>
                <w:szCs w:val="20"/>
                <w:lang w:val="en-GB"/>
              </w:rPr>
              <w:t>500,000.oo</w:t>
            </w:r>
            <w:proofErr w:type="gramEnd"/>
          </w:p>
        </w:tc>
        <w:tc>
          <w:tcPr>
            <w:tcW w:w="1980" w:type="dxa"/>
          </w:tcPr>
          <w:p w14:paraId="37578A59"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2,000,000</w:t>
            </w:r>
          </w:p>
        </w:tc>
      </w:tr>
      <w:tr w:rsidR="00177C15" w:rsidRPr="0000361B" w14:paraId="3A66B73B"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tcPr>
          <w:p w14:paraId="617F51B7" w14:textId="77777777" w:rsidR="00177C15" w:rsidRPr="0000361B" w:rsidRDefault="00177C15" w:rsidP="00AA2F5B">
            <w:pPr>
              <w:rPr>
                <w:sz w:val="20"/>
                <w:szCs w:val="20"/>
                <w:lang w:val="en-GB"/>
              </w:rPr>
            </w:pPr>
            <w:r w:rsidRPr="0000361B">
              <w:rPr>
                <w:sz w:val="20"/>
                <w:szCs w:val="20"/>
                <w:lang w:val="en-GB"/>
              </w:rPr>
              <w:t>Totals</w:t>
            </w:r>
          </w:p>
        </w:tc>
        <w:tc>
          <w:tcPr>
            <w:tcW w:w="1980" w:type="dxa"/>
          </w:tcPr>
          <w:p w14:paraId="6C6EC1C7" w14:textId="77777777" w:rsidR="00177C15" w:rsidRPr="0000361B" w:rsidRDefault="00177C15" w:rsidP="00AA2F5B">
            <w:pPr>
              <w:cnfStyle w:val="000000100000" w:firstRow="0" w:lastRow="0" w:firstColumn="0" w:lastColumn="0" w:oddVBand="0" w:evenVBand="0" w:oddHBand="1" w:evenHBand="0" w:firstRowFirstColumn="0" w:firstRowLastColumn="0" w:lastRowFirstColumn="0" w:lastRowLastColumn="0"/>
              <w:rPr>
                <w:b/>
                <w:bCs/>
                <w:sz w:val="20"/>
                <w:szCs w:val="20"/>
                <w:lang w:val="en-GB"/>
              </w:rPr>
            </w:pPr>
            <w:r>
              <w:rPr>
                <w:b/>
                <w:bCs/>
                <w:sz w:val="20"/>
                <w:szCs w:val="20"/>
                <w:lang w:val="en-GB"/>
              </w:rPr>
              <w:t>9,000,000</w:t>
            </w:r>
          </w:p>
        </w:tc>
        <w:tc>
          <w:tcPr>
            <w:tcW w:w="1980" w:type="dxa"/>
          </w:tcPr>
          <w:p w14:paraId="700CE980" w14:textId="77777777" w:rsidR="00177C15" w:rsidRPr="0000361B" w:rsidRDefault="00177C15" w:rsidP="00AA2F5B">
            <w:pPr>
              <w:cnfStyle w:val="000000100000" w:firstRow="0" w:lastRow="0" w:firstColumn="0" w:lastColumn="0" w:oddVBand="0" w:evenVBand="0" w:oddHBand="1" w:evenHBand="0" w:firstRowFirstColumn="0" w:firstRowLastColumn="0" w:lastRowFirstColumn="0" w:lastRowLastColumn="0"/>
              <w:rPr>
                <w:b/>
                <w:bCs/>
                <w:sz w:val="20"/>
                <w:szCs w:val="20"/>
                <w:lang w:val="en-GB"/>
              </w:rPr>
            </w:pPr>
            <w:r>
              <w:rPr>
                <w:b/>
                <w:bCs/>
                <w:sz w:val="20"/>
                <w:szCs w:val="20"/>
                <w:lang w:val="en-GB"/>
              </w:rPr>
              <w:t>3,500,000</w:t>
            </w:r>
          </w:p>
        </w:tc>
      </w:tr>
    </w:tbl>
    <w:p w14:paraId="11902349" w14:textId="77777777" w:rsidR="00177C15" w:rsidRDefault="00177C15" w:rsidP="00177C15">
      <w:pPr>
        <w:spacing w:line="240" w:lineRule="auto"/>
        <w:rPr>
          <w:b/>
          <w:bCs/>
        </w:rPr>
      </w:pPr>
    </w:p>
    <w:p w14:paraId="61A65A9E" w14:textId="77777777" w:rsidR="00177C15" w:rsidRDefault="00177C15" w:rsidP="0092388F">
      <w:pPr>
        <w:spacing w:after="0" w:line="240" w:lineRule="auto"/>
        <w:jc w:val="both"/>
      </w:pPr>
      <w:r>
        <w:rPr>
          <w:lang w:val="en-GB"/>
        </w:rPr>
        <w:t>The flexible and long-term nature of this funding facilitated the observed programme responsiveness in addressing</w:t>
      </w:r>
      <w:r>
        <w:t xml:space="preserve"> gaps, scaling up ongoing promising efforts, and supporting newly identified priorities, concerns and opportunities; this was similarly noted in the review of the DFAT-UN Women initiative.</w:t>
      </w:r>
      <w:r>
        <w:rPr>
          <w:rStyle w:val="FootnoteReference"/>
        </w:rPr>
        <w:footnoteReference w:id="274"/>
      </w:r>
    </w:p>
    <w:p w14:paraId="45EF5AF5" w14:textId="77777777" w:rsidR="00177C15" w:rsidRDefault="00177C15" w:rsidP="00177C15">
      <w:pPr>
        <w:spacing w:after="0" w:line="240" w:lineRule="auto"/>
      </w:pPr>
    </w:p>
    <w:p w14:paraId="0A8130A4" w14:textId="09C98B16" w:rsidR="00177C15" w:rsidRPr="00675E11" w:rsidRDefault="00177C15" w:rsidP="0092388F">
      <w:pPr>
        <w:spacing w:after="0" w:line="240" w:lineRule="auto"/>
        <w:jc w:val="both"/>
        <w:rPr>
          <w:rFonts w:cstheme="minorHAnsi"/>
          <w:lang w:val="en-GB"/>
        </w:rPr>
      </w:pPr>
      <w:r>
        <w:t xml:space="preserve">The cornerstone of UN Women’s success in implementing its strategic vision for ending violence against women and girls stems from its convening role to engage participation and collaboration of the wide range of partners noted, </w:t>
      </w:r>
      <w:r>
        <w:lastRenderedPageBreak/>
        <w:t xml:space="preserve">both within and external to the UN system.  The results presented are supported with examples of partnerships </w:t>
      </w:r>
      <w:r w:rsidR="00DE4C09">
        <w:t xml:space="preserve">that range from </w:t>
      </w:r>
      <w:r>
        <w:t xml:space="preserve">women’s organizations and movements on the ground to government actors in national, regional and global bodies and institutions, </w:t>
      </w:r>
      <w:r w:rsidR="00834CDD">
        <w:t>and</w:t>
      </w:r>
      <w:r>
        <w:t xml:space="preserve"> academics, researchers, and non-governmental organizations with special expertise. </w:t>
      </w:r>
    </w:p>
    <w:p w14:paraId="1933A992" w14:textId="77777777" w:rsidR="00177C15" w:rsidRDefault="00177C15" w:rsidP="00177C15">
      <w:pPr>
        <w:spacing w:line="240" w:lineRule="auto"/>
        <w:rPr>
          <w:b/>
          <w:bCs/>
        </w:rPr>
      </w:pPr>
    </w:p>
    <w:p w14:paraId="6DFCFD09" w14:textId="77777777" w:rsidR="00177C15" w:rsidRPr="002A2AC3" w:rsidRDefault="00177C15" w:rsidP="00177C15">
      <w:pPr>
        <w:pStyle w:val="Heading4"/>
        <w:spacing w:line="240" w:lineRule="auto"/>
        <w:rPr>
          <w:sz w:val="21"/>
          <w:szCs w:val="21"/>
        </w:rPr>
      </w:pPr>
      <w:r w:rsidRPr="002A2AC3">
        <w:rPr>
          <w:sz w:val="21"/>
          <w:szCs w:val="21"/>
        </w:rPr>
        <w:t>Example of key results supporting this Finding</w:t>
      </w:r>
    </w:p>
    <w:p w14:paraId="1D84288D" w14:textId="4E45E352" w:rsidR="00177C15" w:rsidRPr="002A2AC3" w:rsidRDefault="00177C15" w:rsidP="00177C15">
      <w:pPr>
        <w:pStyle w:val="Heading5"/>
        <w:spacing w:line="240" w:lineRule="auto"/>
        <w:rPr>
          <w:sz w:val="21"/>
          <w:szCs w:val="21"/>
        </w:rPr>
      </w:pPr>
      <w:r w:rsidRPr="002A2AC3">
        <w:rPr>
          <w:sz w:val="21"/>
          <w:szCs w:val="21"/>
        </w:rPr>
        <w:t>Leveraging funding flexibility</w:t>
      </w:r>
      <w:r w:rsidR="00E71D0B" w:rsidRPr="002A2AC3">
        <w:rPr>
          <w:sz w:val="21"/>
          <w:szCs w:val="21"/>
        </w:rPr>
        <w:t xml:space="preserve"> </w:t>
      </w:r>
    </w:p>
    <w:p w14:paraId="72145A73" w14:textId="08984505" w:rsidR="00177C15" w:rsidRDefault="00177C15" w:rsidP="00834CDD">
      <w:pPr>
        <w:spacing w:line="240" w:lineRule="auto"/>
        <w:jc w:val="both"/>
      </w:pPr>
      <w:r>
        <w:t>DFAT and UN Women intentionally combined prevention and response under one investment umbrella to reinforce the complementary synergies of the programmatic efforts in both areas.</w:t>
      </w:r>
      <w:r>
        <w:rPr>
          <w:rStyle w:val="FootnoteReference"/>
        </w:rPr>
        <w:footnoteReference w:id="275"/>
      </w:r>
      <w:r>
        <w:t xml:space="preserve"> DFAT’s partnership approach was described as supportive and trusting of </w:t>
      </w:r>
      <w:proofErr w:type="spellStart"/>
      <w:r>
        <w:t>programme</w:t>
      </w:r>
      <w:proofErr w:type="spellEnd"/>
      <w:r>
        <w:t xml:space="preserve"> leadership, flexible (including with no-cost extensions) and facilitating responsiveness to emerging needs.</w:t>
      </w:r>
      <w:r>
        <w:rPr>
          <w:rStyle w:val="FootnoteReference"/>
        </w:rPr>
        <w:footnoteReference w:id="276"/>
      </w:r>
      <w:r>
        <w:t xml:space="preserve">  UN Women leveraged the flexibility of this support to continue </w:t>
      </w:r>
      <w:proofErr w:type="spellStart"/>
      <w:r>
        <w:t>programme</w:t>
      </w:r>
      <w:proofErr w:type="spellEnd"/>
      <w:r>
        <w:t xml:space="preserve"> momentum, adapt workplans, and bridge gaps across the Essential Services Package (ESP) and prevention portfolios.</w:t>
      </w:r>
      <w:r w:rsidR="00F16C0C">
        <w:t xml:space="preserve"> </w:t>
      </w:r>
      <w:r>
        <w:t>UN Women interview participants used words to describe the funding mechanism as “catalytic,” delivering “bang for the buck,” and quick pivots to “what the moment is calling for,” by funding critical pieces work that made comprehensive strategies possible, particularly during COVID-19.</w:t>
      </w:r>
      <w:r>
        <w:rPr>
          <w:rStyle w:val="FootnoteReference"/>
        </w:rPr>
        <w:footnoteReference w:id="277"/>
      </w:r>
      <w:r>
        <w:t xml:space="preserve">  For example</w:t>
      </w:r>
      <w:r w:rsidR="00F16C0C">
        <w:t>:</w:t>
      </w:r>
    </w:p>
    <w:p w14:paraId="11DED495" w14:textId="1A84A2B3" w:rsidR="00177C15" w:rsidRDefault="00177C15" w:rsidP="00F16C0C">
      <w:pPr>
        <w:pStyle w:val="ListParagraph"/>
        <w:numPr>
          <w:ilvl w:val="0"/>
          <w:numId w:val="48"/>
        </w:numPr>
        <w:spacing w:line="240" w:lineRule="auto"/>
        <w:jc w:val="both"/>
      </w:pPr>
      <w:r>
        <w:t xml:space="preserve">Demonstrating its management efficiency in delivering results despite the shifting contexts under the EVAW </w:t>
      </w:r>
      <w:proofErr w:type="spellStart"/>
      <w:r>
        <w:t>Programme</w:t>
      </w:r>
      <w:proofErr w:type="spellEnd"/>
      <w:r>
        <w:t xml:space="preserve">, UN Women met </w:t>
      </w:r>
      <w:r w:rsidRPr="00904F40">
        <w:t xml:space="preserve">virtually all </w:t>
      </w:r>
      <w:r>
        <w:t>the Year 3 and Year 4 milestones under the updated DFAT agreement of 28 June 2022.</w:t>
      </w:r>
      <w:r>
        <w:rPr>
          <w:rStyle w:val="FootnoteReference"/>
        </w:rPr>
        <w:footnoteReference w:id="278"/>
      </w:r>
      <w:r>
        <w:t xml:space="preserve"> Guidance on the use of safe technologies in service delivery was developed at the regional level, with a special focus on the needs of migrants and, although not supported directly by the DFAT </w:t>
      </w:r>
      <w:proofErr w:type="spellStart"/>
      <w:r>
        <w:t>programme</w:t>
      </w:r>
      <w:proofErr w:type="spellEnd"/>
      <w:r>
        <w:t xml:space="preserve">, UN Women released guidance on </w:t>
      </w:r>
      <w:hyperlink r:id="rId85" w:history="1">
        <w:r w:rsidRPr="00DC1E75">
          <w:rPr>
            <w:rStyle w:val="Hyperlink"/>
          </w:rPr>
          <w:t xml:space="preserve">addressing violence against women through social protection: </w:t>
        </w:r>
        <w:r>
          <w:rPr>
            <w:rStyle w:val="Hyperlink"/>
          </w:rPr>
          <w:t>a</w:t>
        </w:r>
        <w:r w:rsidRPr="00DC1E75">
          <w:rPr>
            <w:rStyle w:val="Hyperlink"/>
          </w:rPr>
          <w:t xml:space="preserve"> review of the evidence</w:t>
        </w:r>
      </w:hyperlink>
    </w:p>
    <w:p w14:paraId="2C8E13B3" w14:textId="77777777" w:rsidR="00177C15" w:rsidRDefault="00177C15" w:rsidP="00A966A5">
      <w:pPr>
        <w:pStyle w:val="ListParagraph"/>
        <w:numPr>
          <w:ilvl w:val="1"/>
          <w:numId w:val="48"/>
        </w:numPr>
        <w:spacing w:line="240" w:lineRule="auto"/>
        <w:jc w:val="both"/>
      </w:pPr>
      <w:r>
        <w:t xml:space="preserve">Consultant contracts for technical support to regional and country offices were structured with a mix of specific deliverables (e.g., the web-based Violence Against Women Prevention Programming Guide) and intentionally broad ones (e.g., technical support for the design of evidence-based </w:t>
      </w:r>
      <w:proofErr w:type="spellStart"/>
      <w:r>
        <w:t>programmes</w:t>
      </w:r>
      <w:proofErr w:type="spellEnd"/>
      <w:r>
        <w:t>).  This created a responsive “framework of deliverables” that could be re-prioritized as needs emerged.</w:t>
      </w:r>
      <w:r>
        <w:rPr>
          <w:rStyle w:val="FootnoteReference"/>
        </w:rPr>
        <w:footnoteReference w:id="279"/>
      </w:r>
      <w:r>
        <w:t xml:space="preserve"> </w:t>
      </w:r>
    </w:p>
    <w:p w14:paraId="61967D03" w14:textId="4E6DAB58" w:rsidR="00177C15" w:rsidRDefault="00177C15" w:rsidP="003D1755">
      <w:pPr>
        <w:pStyle w:val="ListParagraph"/>
        <w:numPr>
          <w:ilvl w:val="0"/>
          <w:numId w:val="48"/>
        </w:numPr>
        <w:spacing w:line="240" w:lineRule="auto"/>
        <w:jc w:val="both"/>
      </w:pPr>
      <w:r>
        <w:t xml:space="preserve">Many stakeholders noted that the funding structure of the DFAT award from the outset proved vital during COVID-19, facilitating swift adjustments, such as adapting efforts </w:t>
      </w:r>
      <w:r w:rsidR="003D1755">
        <w:t>like</w:t>
      </w:r>
      <w:r>
        <w:t xml:space="preserve"> service provision and prevention programming for online delivery.</w:t>
      </w:r>
      <w:r w:rsidRPr="00883A23">
        <w:rPr>
          <w:rStyle w:val="FootnoteReference"/>
        </w:rPr>
        <w:t xml:space="preserve"> </w:t>
      </w:r>
      <w:r>
        <w:rPr>
          <w:rStyle w:val="FootnoteReference"/>
        </w:rPr>
        <w:footnoteReference w:id="280"/>
      </w:r>
    </w:p>
    <w:p w14:paraId="6546C4C3" w14:textId="7E59CB6C" w:rsidR="00177C15" w:rsidRDefault="00177C15" w:rsidP="00566A42">
      <w:pPr>
        <w:pStyle w:val="ListParagraph"/>
        <w:numPr>
          <w:ilvl w:val="0"/>
          <w:numId w:val="48"/>
        </w:numPr>
        <w:spacing w:line="240" w:lineRule="auto"/>
        <w:jc w:val="both"/>
      </w:pPr>
      <w:r>
        <w:t xml:space="preserve">As shown in the section on CSO support, UN Women and partners helped channel resources to facilitate capacity strengthening for CSO-led efforts in the EVAW space.  The success of this strategy was illustrated by the rise in </w:t>
      </w:r>
      <w:r w:rsidR="001307D1">
        <w:t xml:space="preserve">proposals to the </w:t>
      </w:r>
      <w:r>
        <w:t xml:space="preserve">UN Trust Fund to End Violence against Women, as well as the noted increased participation </w:t>
      </w:r>
      <w:r w:rsidR="00FD7A96">
        <w:t xml:space="preserve">at </w:t>
      </w:r>
      <w:r>
        <w:t>the 2024 SVRI forum.</w:t>
      </w:r>
      <w:r>
        <w:rPr>
          <w:rStyle w:val="FootnoteReference"/>
        </w:rPr>
        <w:footnoteReference w:id="281"/>
      </w:r>
    </w:p>
    <w:p w14:paraId="66F76386" w14:textId="77777777" w:rsidR="00177C15" w:rsidRDefault="00177C15" w:rsidP="00566A42">
      <w:pPr>
        <w:pStyle w:val="ListParagraph"/>
        <w:numPr>
          <w:ilvl w:val="0"/>
          <w:numId w:val="48"/>
        </w:numPr>
        <w:spacing w:line="240" w:lineRule="auto"/>
        <w:jc w:val="both"/>
      </w:pPr>
      <w:r>
        <w:t xml:space="preserve">In </w:t>
      </w:r>
      <w:r w:rsidRPr="00883A23">
        <w:rPr>
          <w:b/>
          <w:bCs/>
        </w:rPr>
        <w:t>Pakistan</w:t>
      </w:r>
      <w:r>
        <w:t xml:space="preserve">, UN Women funded strategic gaps to facilitate meaningful ESP-related work that lacked funds, such as supporting prosecutor training in </w:t>
      </w:r>
      <w:r w:rsidRPr="00883A23">
        <w:t>Khyber Pakhtunkhwa</w:t>
      </w:r>
      <w:r>
        <w:t xml:space="preserve">, and partnering with UNODC in a joint workplan to support police and prosecutors across Punjab and Sindh. </w:t>
      </w:r>
      <w:r>
        <w:rPr>
          <w:rStyle w:val="FootnoteReference"/>
        </w:rPr>
        <w:footnoteReference w:id="282"/>
      </w:r>
      <w:r>
        <w:t xml:space="preserve"> </w:t>
      </w:r>
    </w:p>
    <w:p w14:paraId="3BB20118" w14:textId="77777777" w:rsidR="00177C15" w:rsidRDefault="00177C15" w:rsidP="00566A42">
      <w:pPr>
        <w:pStyle w:val="ListParagraph"/>
        <w:numPr>
          <w:ilvl w:val="0"/>
          <w:numId w:val="48"/>
        </w:numPr>
        <w:spacing w:line="240" w:lineRule="auto"/>
        <w:jc w:val="both"/>
      </w:pPr>
      <w:r>
        <w:lastRenderedPageBreak/>
        <w:t xml:space="preserve">In </w:t>
      </w:r>
      <w:r w:rsidRPr="00E929FE">
        <w:rPr>
          <w:b/>
          <w:bCs/>
        </w:rPr>
        <w:t>Viet Nam</w:t>
      </w:r>
      <w:r>
        <w:t>, funding was used to enable adjustments to the mentioned government restructuring, preserving capacity and relationships despite the rapid change in political context.</w:t>
      </w:r>
      <w:r>
        <w:rPr>
          <w:rStyle w:val="FootnoteReference"/>
        </w:rPr>
        <w:footnoteReference w:id="283"/>
      </w:r>
    </w:p>
    <w:p w14:paraId="36E0C166" w14:textId="6A2EB30D" w:rsidR="00177C15" w:rsidRPr="00037B82" w:rsidRDefault="00177C15" w:rsidP="00177C15">
      <w:pPr>
        <w:pStyle w:val="Heading5"/>
        <w:spacing w:line="240" w:lineRule="auto"/>
        <w:rPr>
          <w:sz w:val="22"/>
        </w:rPr>
      </w:pPr>
      <w:r w:rsidRPr="00037B82">
        <w:rPr>
          <w:sz w:val="22"/>
        </w:rPr>
        <w:t>UN system coordination</w:t>
      </w:r>
      <w:r w:rsidR="00E71D0B" w:rsidRPr="00037B82">
        <w:rPr>
          <w:sz w:val="22"/>
        </w:rPr>
        <w:t xml:space="preserve"> </w:t>
      </w:r>
    </w:p>
    <w:p w14:paraId="67682B10" w14:textId="0AD336A1" w:rsidR="00177C15" w:rsidRDefault="00177C15" w:rsidP="00566A42">
      <w:pPr>
        <w:spacing w:line="240" w:lineRule="auto"/>
        <w:jc w:val="both"/>
      </w:pPr>
      <w:r>
        <w:t>Interview data from UN Women offices at all levels reflected that, despite challenges, UN Women’s mandate as a coordinating Entity within the UN system was pivotal in forging partnerships with sister agencies to deliver credible joint responses at the global, regional and national levels.</w:t>
      </w:r>
      <w:r>
        <w:rPr>
          <w:rStyle w:val="FootnoteReference"/>
        </w:rPr>
        <w:footnoteReference w:id="284"/>
      </w:r>
      <w:r>
        <w:t xml:space="preserve"> UN Women consistently mobilized UN entities to strengthen survivor-</w:t>
      </w:r>
      <w:proofErr w:type="spellStart"/>
      <w:r>
        <w:t>centred</w:t>
      </w:r>
      <w:proofErr w:type="spellEnd"/>
      <w:r>
        <w:t xml:space="preserve"> essential services, including UNFPA, UNODC, WHO, UNCHR, UNICEF, UNESCO and ILO.</w:t>
      </w:r>
      <w:r>
        <w:rPr>
          <w:rStyle w:val="FootnoteReference"/>
        </w:rPr>
        <w:footnoteReference w:id="285"/>
      </w:r>
      <w:r>
        <w:t xml:space="preserve"> </w:t>
      </w:r>
    </w:p>
    <w:p w14:paraId="2248E9D1" w14:textId="77777777" w:rsidR="00177C15" w:rsidRDefault="00177C15" w:rsidP="00375240">
      <w:pPr>
        <w:pStyle w:val="ListParagraph"/>
        <w:numPr>
          <w:ilvl w:val="0"/>
          <w:numId w:val="47"/>
        </w:numPr>
        <w:spacing w:line="240" w:lineRule="auto"/>
        <w:jc w:val="both"/>
      </w:pPr>
      <w:r>
        <w:t xml:space="preserve">As UN Women supported </w:t>
      </w:r>
      <w:hyperlink r:id="rId86" w:history="1">
        <w:proofErr w:type="spellStart"/>
        <w:r w:rsidRPr="00F73721">
          <w:rPr>
            <w:rStyle w:val="Hyperlink"/>
          </w:rPr>
          <w:t>Lila.help</w:t>
        </w:r>
        <w:proofErr w:type="spellEnd"/>
      </w:hyperlink>
      <w:r>
        <w:t xml:space="preserve"> to expand its directory of resources, UNICEF was working on the </w:t>
      </w:r>
      <w:hyperlink r:id="rId87" w:history="1">
        <w:proofErr w:type="spellStart"/>
        <w:r w:rsidRPr="00F73721">
          <w:rPr>
            <w:rStyle w:val="Hyperlink"/>
          </w:rPr>
          <w:t>Laaha</w:t>
        </w:r>
        <w:proofErr w:type="spellEnd"/>
        <w:r w:rsidRPr="00F73721">
          <w:rPr>
            <w:rStyle w:val="Hyperlink"/>
          </w:rPr>
          <w:t xml:space="preserve"> Platform</w:t>
        </w:r>
      </w:hyperlink>
      <w:r>
        <w:t xml:space="preserve"> that provides </w:t>
      </w:r>
      <w:r w:rsidRPr="00451531">
        <w:t xml:space="preserve">information to women and girls on sexual and reproductive health and </w:t>
      </w:r>
      <w:r>
        <w:t xml:space="preserve">GBV, and information on </w:t>
      </w:r>
      <w:r w:rsidRPr="00451531">
        <w:t xml:space="preserve">where and how to access </w:t>
      </w:r>
      <w:r>
        <w:t xml:space="preserve">needed </w:t>
      </w:r>
      <w:r w:rsidRPr="00451531">
        <w:t>services.</w:t>
      </w:r>
      <w:r>
        <w:rPr>
          <w:rStyle w:val="FootnoteReference"/>
        </w:rPr>
        <w:footnoteReference w:id="286"/>
      </w:r>
      <w:r>
        <w:t xml:space="preserve">  To ensure that the work on both platforms was complementary rather than duplicative, UN Women worked to coordinate UNICEF with GNWS.</w:t>
      </w:r>
      <w:r>
        <w:rPr>
          <w:rStyle w:val="FootnoteReference"/>
        </w:rPr>
        <w:footnoteReference w:id="287"/>
      </w:r>
    </w:p>
    <w:p w14:paraId="623ECB12" w14:textId="77777777" w:rsidR="00177C15" w:rsidRDefault="00177C15" w:rsidP="00375240">
      <w:pPr>
        <w:pStyle w:val="ListParagraph"/>
        <w:numPr>
          <w:ilvl w:val="0"/>
          <w:numId w:val="47"/>
        </w:numPr>
        <w:spacing w:line="240" w:lineRule="auto"/>
        <w:jc w:val="both"/>
      </w:pPr>
      <w:r>
        <w:t xml:space="preserve">In the </w:t>
      </w:r>
      <w:hyperlink r:id="rId88" w:history="1">
        <w:r w:rsidRPr="00375240">
          <w:rPr>
            <w:rStyle w:val="Hyperlink"/>
          </w:rPr>
          <w:t>EU–UN Spotlight Initiative</w:t>
        </w:r>
      </w:hyperlink>
      <w:r w:rsidRPr="00375240">
        <w:t xml:space="preserve">, </w:t>
      </w:r>
      <w:r>
        <w:t xml:space="preserve">UN Women assumed the technical coherence agency role in more than 70 percent of country and regional </w:t>
      </w:r>
      <w:proofErr w:type="spellStart"/>
      <w:r>
        <w:t>programmes</w:t>
      </w:r>
      <w:proofErr w:type="spellEnd"/>
      <w:r>
        <w:t xml:space="preserve"> and allocated over $86 million to women-led and feminist CSOs over five years.</w:t>
      </w:r>
      <w:r>
        <w:rPr>
          <w:rStyle w:val="FootnoteReference"/>
        </w:rPr>
        <w:footnoteReference w:id="288"/>
      </w:r>
      <w:r>
        <w:t xml:space="preserve"> </w:t>
      </w:r>
    </w:p>
    <w:p w14:paraId="1E014AB5" w14:textId="7EC07295" w:rsidR="00177C15" w:rsidRDefault="00177C15" w:rsidP="00144750">
      <w:pPr>
        <w:pStyle w:val="ListParagraph"/>
        <w:numPr>
          <w:ilvl w:val="0"/>
          <w:numId w:val="47"/>
        </w:numPr>
        <w:spacing w:line="240" w:lineRule="auto"/>
        <w:jc w:val="both"/>
      </w:pPr>
      <w:r>
        <w:t>Partnering with UNFPA and UNICEF, UN Women’s support to ASEAN raised the regional commitment to the nexus of VAW and VAC sectors,</w:t>
      </w:r>
      <w:r>
        <w:rPr>
          <w:rStyle w:val="FootnoteReference"/>
        </w:rPr>
        <w:footnoteReference w:id="289"/>
      </w:r>
      <w:r>
        <w:t xml:space="preserve"> based on earlier collaborative work that mapped opportunities to integrate policy and services for the intersection of VAW and VAC in families, relationships, and schools.</w:t>
      </w:r>
      <w:r>
        <w:rPr>
          <w:rStyle w:val="FootnoteReference"/>
        </w:rPr>
        <w:footnoteReference w:id="290"/>
      </w:r>
      <w:r>
        <w:t xml:space="preserve"> </w:t>
      </w:r>
    </w:p>
    <w:p w14:paraId="329BBB13" w14:textId="77777777" w:rsidR="00177C15" w:rsidRDefault="00177C15" w:rsidP="0023586A">
      <w:pPr>
        <w:pStyle w:val="ListParagraph"/>
        <w:numPr>
          <w:ilvl w:val="0"/>
          <w:numId w:val="47"/>
        </w:numPr>
        <w:spacing w:line="240" w:lineRule="auto"/>
        <w:jc w:val="both"/>
      </w:pPr>
      <w:r>
        <w:t xml:space="preserve">In </w:t>
      </w:r>
      <w:r w:rsidRPr="00442099">
        <w:rPr>
          <w:b/>
          <w:bCs/>
        </w:rPr>
        <w:t>Cambodia</w:t>
      </w:r>
      <w:r>
        <w:t xml:space="preserve">, </w:t>
      </w:r>
      <w:r w:rsidRPr="00442099">
        <w:rPr>
          <w:b/>
          <w:bCs/>
        </w:rPr>
        <w:t>Pakistan</w:t>
      </w:r>
      <w:r>
        <w:t xml:space="preserve">, </w:t>
      </w:r>
      <w:r w:rsidRPr="00442099">
        <w:t>and</w:t>
      </w:r>
      <w:r>
        <w:rPr>
          <w:b/>
          <w:bCs/>
        </w:rPr>
        <w:t xml:space="preserve"> </w:t>
      </w:r>
      <w:r w:rsidRPr="00442099">
        <w:rPr>
          <w:b/>
          <w:bCs/>
        </w:rPr>
        <w:t>Viet</w:t>
      </w:r>
      <w:r>
        <w:t xml:space="preserve"> </w:t>
      </w:r>
      <w:r w:rsidRPr="00442099">
        <w:rPr>
          <w:b/>
          <w:bCs/>
        </w:rPr>
        <w:t>Nam</w:t>
      </w:r>
      <w:r>
        <w:t>, where collaborative UN work took place under Phase II of the JP on ES, UN Women served as the overall coordinating entity for continued rollout of the ESP.</w:t>
      </w:r>
      <w:r>
        <w:rPr>
          <w:rStyle w:val="FootnoteReference"/>
        </w:rPr>
        <w:footnoteReference w:id="291"/>
      </w:r>
      <w:r>
        <w:t xml:space="preserve">  </w:t>
      </w:r>
    </w:p>
    <w:p w14:paraId="1B64A005" w14:textId="77777777" w:rsidR="00177C15" w:rsidRDefault="00177C15" w:rsidP="0023586A">
      <w:pPr>
        <w:pStyle w:val="ListParagraph"/>
        <w:numPr>
          <w:ilvl w:val="1"/>
          <w:numId w:val="47"/>
        </w:numPr>
        <w:spacing w:line="240" w:lineRule="auto"/>
        <w:jc w:val="both"/>
      </w:pPr>
      <w:r>
        <w:t xml:space="preserve">In </w:t>
      </w:r>
      <w:r w:rsidRPr="00561281">
        <w:rPr>
          <w:b/>
          <w:bCs/>
        </w:rPr>
        <w:t>Viet</w:t>
      </w:r>
      <w:r>
        <w:t xml:space="preserve"> </w:t>
      </w:r>
      <w:r w:rsidRPr="00561281">
        <w:rPr>
          <w:b/>
          <w:bCs/>
        </w:rPr>
        <w:t>Nam</w:t>
      </w:r>
      <w:r>
        <w:t>, UN Women with UNFPA, UNODC, and WHO collaborated with six key line ministries and local authorities during COVID-19, training over half the number of service providers reached under Phase II of the JP on ES in a single year.</w:t>
      </w:r>
      <w:r>
        <w:rPr>
          <w:rStyle w:val="FootnoteReference"/>
        </w:rPr>
        <w:footnoteReference w:id="292"/>
      </w:r>
    </w:p>
    <w:p w14:paraId="7E5BAAAB" w14:textId="77777777" w:rsidR="00177C15" w:rsidRDefault="00177C15" w:rsidP="0023586A">
      <w:pPr>
        <w:pStyle w:val="ListParagraph"/>
        <w:numPr>
          <w:ilvl w:val="1"/>
          <w:numId w:val="47"/>
        </w:numPr>
        <w:spacing w:line="240" w:lineRule="auto"/>
        <w:jc w:val="both"/>
      </w:pPr>
      <w:r>
        <w:t xml:space="preserve">In </w:t>
      </w:r>
      <w:r w:rsidRPr="00AB2C41">
        <w:rPr>
          <w:b/>
          <w:bCs/>
        </w:rPr>
        <w:t>Cambodia</w:t>
      </w:r>
      <w:r>
        <w:t>, UN Women collaborated closely with UNFPA to ensure complementary assessments of case-management (UNFPA) and coordination-mechanisms.</w:t>
      </w:r>
      <w:r>
        <w:rPr>
          <w:rStyle w:val="FootnoteReference"/>
        </w:rPr>
        <w:footnoteReference w:id="293"/>
      </w:r>
    </w:p>
    <w:p w14:paraId="1DAF4D92" w14:textId="77777777" w:rsidR="00177C15" w:rsidRPr="00BD7519" w:rsidRDefault="00177C15" w:rsidP="00177C15">
      <w:pPr>
        <w:pStyle w:val="ListParagraph"/>
        <w:numPr>
          <w:ilvl w:val="1"/>
          <w:numId w:val="47"/>
        </w:numPr>
        <w:spacing w:line="240" w:lineRule="auto"/>
      </w:pPr>
      <w:r>
        <w:t xml:space="preserve">Coordination between the </w:t>
      </w:r>
      <w:r w:rsidRPr="00451531">
        <w:rPr>
          <w:b/>
          <w:bCs/>
        </w:rPr>
        <w:t>Spotlight Initiative</w:t>
      </w:r>
      <w:r>
        <w:t xml:space="preserve"> and </w:t>
      </w:r>
      <w:r w:rsidRPr="00451531">
        <w:rPr>
          <w:b/>
          <w:bCs/>
        </w:rPr>
        <w:t>Pacific Partnership</w:t>
      </w:r>
      <w:r>
        <w:t xml:space="preserve"> ensured that the work of two large initiatives operating in the same region was complementary, coordinating efforts and shared objectives on ending VAW.</w:t>
      </w:r>
      <w:r>
        <w:rPr>
          <w:rStyle w:val="FootnoteReference"/>
        </w:rPr>
        <w:footnoteReference w:id="294"/>
      </w:r>
    </w:p>
    <w:p w14:paraId="693F9FA5" w14:textId="77777777" w:rsidR="00177C15" w:rsidRDefault="00177C15" w:rsidP="00177C15">
      <w:pPr>
        <w:pStyle w:val="Heading2"/>
        <w:spacing w:line="240" w:lineRule="auto"/>
        <w:rPr>
          <w:lang w:val="en-GB"/>
        </w:rPr>
      </w:pPr>
      <w:bookmarkStart w:id="251" w:name="_Toc214131922"/>
      <w:bookmarkStart w:id="252" w:name="_Toc224823468"/>
      <w:bookmarkStart w:id="253" w:name="_Toc225791379"/>
      <w:r>
        <w:rPr>
          <w:lang w:val="en-GB"/>
        </w:rPr>
        <w:lastRenderedPageBreak/>
        <w:t>3.4 Programme sustainability</w:t>
      </w:r>
      <w:bookmarkEnd w:id="250"/>
      <w:bookmarkEnd w:id="251"/>
      <w:bookmarkEnd w:id="252"/>
      <w:bookmarkEnd w:id="253"/>
    </w:p>
    <w:p w14:paraId="606CFEA0" w14:textId="3354CF1A" w:rsidR="004D64C4" w:rsidRPr="00DD1EC6" w:rsidRDefault="004D64C4" w:rsidP="00D07DF7">
      <w:pPr>
        <w:pBdr>
          <w:top w:val="single" w:sz="4" w:space="1" w:color="auto"/>
          <w:left w:val="single" w:sz="4" w:space="4" w:color="auto"/>
          <w:bottom w:val="single" w:sz="4" w:space="1" w:color="auto"/>
          <w:right w:val="single" w:sz="4" w:space="4" w:color="auto"/>
        </w:pBdr>
        <w:jc w:val="both"/>
        <w:rPr>
          <w:b/>
          <w:bCs/>
        </w:rPr>
      </w:pPr>
      <w:r w:rsidRPr="00DD1EC6">
        <w:rPr>
          <w:b/>
          <w:bCs/>
          <w:lang w:val="en-GB"/>
        </w:rPr>
        <w:t>4 How did the EVAW Programme ensure that its interventions would continue to strengthen and transform VAWG services and prevention?</w:t>
      </w:r>
    </w:p>
    <w:p w14:paraId="35B28AC3" w14:textId="43C49B33" w:rsidR="00177C15" w:rsidRPr="00776275" w:rsidRDefault="00177C15" w:rsidP="00776275">
      <w:pPr>
        <w:pStyle w:val="Heading3"/>
        <w:jc w:val="both"/>
        <w:rPr>
          <w:sz w:val="22"/>
          <w:szCs w:val="22"/>
        </w:rPr>
      </w:pPr>
      <w:bookmarkStart w:id="254" w:name="_Toc212408152"/>
      <w:bookmarkStart w:id="255" w:name="_Toc214131923"/>
      <w:bookmarkStart w:id="256" w:name="_Toc224823469"/>
      <w:bookmarkStart w:id="257" w:name="_Toc225791380"/>
      <w:r w:rsidRPr="00776275">
        <w:rPr>
          <w:sz w:val="22"/>
          <w:szCs w:val="22"/>
        </w:rPr>
        <w:t>Finding 1</w:t>
      </w:r>
      <w:r w:rsidR="003B2A19" w:rsidRPr="00776275">
        <w:rPr>
          <w:sz w:val="22"/>
          <w:szCs w:val="22"/>
        </w:rPr>
        <w:t>0</w:t>
      </w:r>
      <w:r w:rsidRPr="00776275">
        <w:rPr>
          <w:sz w:val="22"/>
          <w:szCs w:val="22"/>
        </w:rPr>
        <w:t xml:space="preserve">: Sustainability was built into EVAW </w:t>
      </w:r>
      <w:proofErr w:type="spellStart"/>
      <w:r w:rsidRPr="00776275">
        <w:rPr>
          <w:sz w:val="22"/>
          <w:szCs w:val="22"/>
        </w:rPr>
        <w:t>Programme</w:t>
      </w:r>
      <w:proofErr w:type="spellEnd"/>
      <w:r w:rsidRPr="00776275">
        <w:rPr>
          <w:sz w:val="22"/>
          <w:szCs w:val="22"/>
        </w:rPr>
        <w:t xml:space="preserve"> Strategies, but funding is needed to continue the momentum</w:t>
      </w:r>
      <w:bookmarkEnd w:id="254"/>
      <w:bookmarkEnd w:id="255"/>
      <w:bookmarkEnd w:id="256"/>
      <w:bookmarkEnd w:id="257"/>
    </w:p>
    <w:p w14:paraId="705EEE81" w14:textId="7EE3A78B" w:rsidR="008D2E6B" w:rsidRDefault="00177C15" w:rsidP="00776275">
      <w:pPr>
        <w:spacing w:after="0" w:line="240" w:lineRule="auto"/>
        <w:jc w:val="both"/>
      </w:pPr>
      <w:r>
        <w:t xml:space="preserve">The current EVAW </w:t>
      </w:r>
      <w:proofErr w:type="spellStart"/>
      <w:r>
        <w:t>Programme</w:t>
      </w:r>
      <w:proofErr w:type="spellEnd"/>
      <w:r>
        <w:t xml:space="preserve"> was built on the former DFAT-funded initiatives that developed, tested, and promoted the global, standard guidance for implementing VAWG prevention and response efforts (i.e., the RESPECT Women Framework and the Essential Services Package) that are now being used in multiple countries in all regions. Under the current initiative, UN Women continued to implement these frameworks by developing, testing and supporting the implementation of additional guidance, tools, and protocols based on the foundational frameworks. The technical documents described under Finding 1 served to fill identified gaps by expanding on specific areas covered in both Frameworks (e.g., the Handbook on Gender-Responsive Police Services for Women and Girls Subject to Violence; the MPPP) as well as augment them with information and methods pertaining to new and emerging evidence and priorities. The work that UN Women and partners did around these new guidance documents and tools both kept the global standards relevant in this dynamic field and facilitated their implementation with practical tools. In this way, the EVAW </w:t>
      </w:r>
      <w:proofErr w:type="spellStart"/>
      <w:r>
        <w:t>Programme</w:t>
      </w:r>
      <w:proofErr w:type="spellEnd"/>
      <w:r>
        <w:t xml:space="preserve"> has left </w:t>
      </w:r>
      <w:proofErr w:type="gramStart"/>
      <w:r>
        <w:t>a lasting legacy</w:t>
      </w:r>
      <w:proofErr w:type="gramEnd"/>
      <w:r>
        <w:t xml:space="preserve"> for VAWG prevention and response.</w:t>
      </w:r>
    </w:p>
    <w:p w14:paraId="03C52ADA" w14:textId="77777777" w:rsidR="00E71D0B" w:rsidRDefault="00E71D0B" w:rsidP="00177C15">
      <w:pPr>
        <w:spacing w:after="0" w:line="240" w:lineRule="auto"/>
      </w:pPr>
    </w:p>
    <w:p w14:paraId="61EA6684" w14:textId="3DB1FDB5" w:rsidR="00177C15" w:rsidRDefault="00177C15" w:rsidP="001C0649">
      <w:pPr>
        <w:spacing w:after="0" w:line="240" w:lineRule="auto"/>
        <w:jc w:val="both"/>
      </w:pPr>
      <w:r>
        <w:t xml:space="preserve">The sustainability of EVAW </w:t>
      </w:r>
      <w:proofErr w:type="spellStart"/>
      <w:r>
        <w:t>Programme</w:t>
      </w:r>
      <w:proofErr w:type="spellEnd"/>
      <w:r>
        <w:t xml:space="preserve"> work can also be observed in the many interventions that influenced structural changes in countries through legal and policy reform and the development of adoption of SOPs at the national and institutional level.  Stakeholders stressed that structural legal and policy reforms endure and create enabling conditions for other interventions; pairing these reforms with movement strengthening increases the likelihood of long-term violence reduction.</w:t>
      </w:r>
      <w:r>
        <w:rPr>
          <w:rStyle w:val="FootnoteReference"/>
        </w:rPr>
        <w:footnoteReference w:id="295"/>
      </w:r>
      <w:r>
        <w:t xml:space="preserve"> The success of these initiatives also stemmed from the empowering and respectful approach UN Women uses with governments and international bodies that encouraged commitment and ownership. </w:t>
      </w:r>
      <w:r>
        <w:rPr>
          <w:rStyle w:val="FootnoteReference"/>
        </w:rPr>
        <w:footnoteReference w:id="296"/>
      </w:r>
      <w:r>
        <w:t xml:space="preserve">  </w:t>
      </w:r>
    </w:p>
    <w:p w14:paraId="786BAFB7" w14:textId="77777777" w:rsidR="00177C15" w:rsidRDefault="00177C15" w:rsidP="00177C15">
      <w:pPr>
        <w:spacing w:after="0" w:line="240" w:lineRule="auto"/>
      </w:pPr>
    </w:p>
    <w:p w14:paraId="5640F08C" w14:textId="3584A30C" w:rsidR="00177C15" w:rsidRDefault="00177C15" w:rsidP="00AB6A69">
      <w:pPr>
        <w:pStyle w:val="ListParagraph"/>
        <w:numPr>
          <w:ilvl w:val="0"/>
          <w:numId w:val="50"/>
        </w:numPr>
        <w:spacing w:after="0" w:line="240" w:lineRule="auto"/>
        <w:jc w:val="both"/>
      </w:pPr>
      <w:r>
        <w:t xml:space="preserve">In the </w:t>
      </w:r>
      <w:r w:rsidRPr="00647CDA">
        <w:rPr>
          <w:b/>
          <w:bCs/>
        </w:rPr>
        <w:t>Solomon Islands</w:t>
      </w:r>
      <w:r>
        <w:t>, SafeNet evolved into a coordinated, government-led network providing multi-sectoral response services. SafeNet continues to expand across provinces, and the internal expertise of service provider organizations continues to grow. SafeNet stands as an example of long-term local ownership and leadership by the Ministry of Women, Youth, Children and Family Affairs.</w:t>
      </w:r>
      <w:r>
        <w:rPr>
          <w:rStyle w:val="FootnoteReference"/>
        </w:rPr>
        <w:footnoteReference w:id="297"/>
      </w:r>
      <w:r>
        <w:t xml:space="preserve">  </w:t>
      </w:r>
    </w:p>
    <w:p w14:paraId="14590873" w14:textId="77777777" w:rsidR="00177C15" w:rsidRDefault="00177C15" w:rsidP="00177C15">
      <w:pPr>
        <w:spacing w:after="0" w:line="240" w:lineRule="auto"/>
      </w:pPr>
    </w:p>
    <w:p w14:paraId="36A5D23C" w14:textId="407FE548" w:rsidR="00177C15" w:rsidRDefault="00177C15" w:rsidP="00B66E43">
      <w:pPr>
        <w:spacing w:after="0" w:line="240" w:lineRule="auto"/>
        <w:jc w:val="both"/>
      </w:pPr>
      <w:r>
        <w:t>Most of the policy work in countries focused on the development and or revision of National Action Plans on violence against women. NAPs are recognized as accountability tools and coordination mechanisms that ensure that violence against women and girls remains on government and stakeholder agendas; these plans, once developed, can be renewed for subsequent cycles to sustain focus and investment.</w:t>
      </w:r>
      <w:r>
        <w:rPr>
          <w:rStyle w:val="FootnoteReference"/>
        </w:rPr>
        <w:footnoteReference w:id="298"/>
      </w:r>
      <w:r>
        <w:t xml:space="preserve">  </w:t>
      </w:r>
    </w:p>
    <w:p w14:paraId="127F12F4" w14:textId="77777777" w:rsidR="00177C15" w:rsidRDefault="00177C15" w:rsidP="00177C15">
      <w:pPr>
        <w:spacing w:after="0" w:line="240" w:lineRule="auto"/>
      </w:pPr>
    </w:p>
    <w:p w14:paraId="3006D53C" w14:textId="77777777" w:rsidR="00177C15" w:rsidRDefault="00177C15" w:rsidP="00C32181">
      <w:pPr>
        <w:pStyle w:val="ListParagraph"/>
        <w:numPr>
          <w:ilvl w:val="0"/>
          <w:numId w:val="49"/>
        </w:numPr>
        <w:spacing w:after="0" w:line="240" w:lineRule="auto"/>
        <w:jc w:val="both"/>
      </w:pPr>
      <w:r w:rsidRPr="00EA2D62">
        <w:rPr>
          <w:b/>
          <w:bCs/>
        </w:rPr>
        <w:t>Cambodia</w:t>
      </w:r>
      <w:r>
        <w:t xml:space="preserve"> stands as the strongest example of how policy development at the national level can instill the type of ownership that leads to sustainability.  UN Women’s support led to the iterative strengthening of successive NAPs.  As described, the processes for developing the NAPVAW IV, starting with an evaluation of the NAPVAW III, led to the inclusion of explicit actions for LGBTIQ+ people and women with disabilities.  This illustrated institutional learning and commitment from one plan cycle to the next.</w:t>
      </w:r>
      <w:r>
        <w:rPr>
          <w:rStyle w:val="FootnoteReference"/>
        </w:rPr>
        <w:footnoteReference w:id="299"/>
      </w:r>
      <w:r>
        <w:t xml:space="preserve"> </w:t>
      </w:r>
    </w:p>
    <w:p w14:paraId="112F3A4A" w14:textId="77777777" w:rsidR="00177C15" w:rsidRDefault="00177C15" w:rsidP="00177C15">
      <w:pPr>
        <w:spacing w:after="0" w:line="240" w:lineRule="auto"/>
        <w:ind w:left="360"/>
      </w:pPr>
    </w:p>
    <w:p w14:paraId="5BDBD40A" w14:textId="0F8818C3" w:rsidR="00177C15" w:rsidRDefault="00177C15" w:rsidP="00C32181">
      <w:pPr>
        <w:spacing w:after="0" w:line="240" w:lineRule="auto"/>
        <w:jc w:val="both"/>
      </w:pPr>
      <w:r>
        <w:lastRenderedPageBreak/>
        <w:t xml:space="preserve">Capacity strengthening efforts were often designed with lengthy periods of technical support that raised skill levels and confidence in partners at all levels. This type of deep technical support resulted in long-term changes such as the demonstrated uptake of curricula into regular training and educational </w:t>
      </w:r>
      <w:proofErr w:type="spellStart"/>
      <w:r>
        <w:t>programmes</w:t>
      </w:r>
      <w:proofErr w:type="spellEnd"/>
      <w:r>
        <w:t xml:space="preserve"> and the ability to implement programmatic action.  </w:t>
      </w:r>
    </w:p>
    <w:p w14:paraId="1B627574" w14:textId="77777777" w:rsidR="00177C15" w:rsidRDefault="00177C15" w:rsidP="00177C15">
      <w:pPr>
        <w:spacing w:after="0" w:line="240" w:lineRule="auto"/>
      </w:pPr>
    </w:p>
    <w:p w14:paraId="2B40933F" w14:textId="0D5BAFAB" w:rsidR="00177C15" w:rsidRDefault="00177C15" w:rsidP="00C32181">
      <w:pPr>
        <w:pStyle w:val="ListParagraph"/>
        <w:numPr>
          <w:ilvl w:val="0"/>
          <w:numId w:val="49"/>
        </w:numPr>
        <w:spacing w:after="0" w:line="240" w:lineRule="auto"/>
        <w:jc w:val="both"/>
      </w:pPr>
      <w:r>
        <w:t xml:space="preserve">In the </w:t>
      </w:r>
      <w:r w:rsidRPr="0023233D">
        <w:rPr>
          <w:b/>
          <w:bCs/>
        </w:rPr>
        <w:t>Solomon Islands</w:t>
      </w:r>
      <w:r>
        <w:t>, the Ministry of Women has been working with the police academy to develop a GBV module for pre-service training to ensure all incoming officers receive training in how to deliver GBV services.</w:t>
      </w:r>
      <w:r>
        <w:rPr>
          <w:rStyle w:val="FootnoteReference"/>
        </w:rPr>
        <w:footnoteReference w:id="300"/>
      </w:r>
      <w:r>
        <w:t xml:space="preserve">  In </w:t>
      </w:r>
      <w:r w:rsidRPr="0023233D">
        <w:rPr>
          <w:b/>
          <w:bCs/>
        </w:rPr>
        <w:t>Pakistan</w:t>
      </w:r>
      <w:r>
        <w:t>, the ESP</w:t>
      </w:r>
      <w:r w:rsidRPr="001F38B2">
        <w:t xml:space="preserve"> </w:t>
      </w:r>
      <w:r>
        <w:t>was integrated into</w:t>
      </w:r>
      <w:r w:rsidRPr="001F38B2">
        <w:t xml:space="preserve"> the curriculum of the Training Institute </w:t>
      </w:r>
      <w:r w:rsidR="00EB040F">
        <w:t>for</w:t>
      </w:r>
      <w:r w:rsidRPr="001F38B2">
        <w:t xml:space="preserve"> the police</w:t>
      </w:r>
      <w:r>
        <w:t xml:space="preserve"> and j</w:t>
      </w:r>
      <w:r w:rsidRPr="001F38B2">
        <w:t>udiciary</w:t>
      </w:r>
      <w:r>
        <w:t>.</w:t>
      </w:r>
      <w:r>
        <w:rPr>
          <w:rStyle w:val="FootnoteReference"/>
        </w:rPr>
        <w:footnoteReference w:id="301"/>
      </w:r>
      <w:r>
        <w:t xml:space="preserve">  In </w:t>
      </w:r>
      <w:r w:rsidRPr="0023233D">
        <w:rPr>
          <w:b/>
          <w:bCs/>
        </w:rPr>
        <w:t>Viet Nam</w:t>
      </w:r>
      <w:r>
        <w:t>, UN Women worked with continuing education centers to integrate school-related GBV content into the national continuing education system.</w:t>
      </w:r>
      <w:r>
        <w:rPr>
          <w:rStyle w:val="FootnoteReference"/>
        </w:rPr>
        <w:footnoteReference w:id="302"/>
      </w:r>
      <w:r>
        <w:t xml:space="preserve">  In </w:t>
      </w:r>
      <w:r w:rsidRPr="0023233D">
        <w:rPr>
          <w:b/>
          <w:bCs/>
        </w:rPr>
        <w:t>Thailand</w:t>
      </w:r>
      <w:r>
        <w:t>, the Voices against Violence curriculum was adapted and integrated into a school curriculum.</w:t>
      </w:r>
      <w:r>
        <w:rPr>
          <w:rStyle w:val="FootnoteReference"/>
        </w:rPr>
        <w:footnoteReference w:id="303"/>
      </w:r>
      <w:r>
        <w:t xml:space="preserve">  </w:t>
      </w:r>
    </w:p>
    <w:p w14:paraId="675DA2E3" w14:textId="77777777" w:rsidR="00177C15" w:rsidRDefault="00177C15" w:rsidP="00EB040F">
      <w:pPr>
        <w:pStyle w:val="ListParagraph"/>
        <w:numPr>
          <w:ilvl w:val="0"/>
          <w:numId w:val="49"/>
        </w:numPr>
        <w:spacing w:after="0" w:line="240" w:lineRule="auto"/>
        <w:jc w:val="both"/>
      </w:pPr>
      <w:r>
        <w:t xml:space="preserve">In </w:t>
      </w:r>
      <w:r w:rsidRPr="00AB5AF1">
        <w:rPr>
          <w:b/>
          <w:bCs/>
        </w:rPr>
        <w:t>Pakistan</w:t>
      </w:r>
      <w:r>
        <w:t>, UN Women and the Prevention Collaborative supported a strategic national process, guided by Handbook on Multisectoral National Action Plans to Prevent VAWG, that focused on skilling stakeholders on implementing the forthcoming National Strategy to End Violence against Women.</w:t>
      </w:r>
      <w:r w:rsidRPr="00A967CB">
        <w:rPr>
          <w:rStyle w:val="FootnoteReference"/>
        </w:rPr>
        <w:t xml:space="preserve"> </w:t>
      </w:r>
      <w:r>
        <w:rPr>
          <w:rStyle w:val="FootnoteReference"/>
        </w:rPr>
        <w:footnoteReference w:id="304"/>
      </w:r>
      <w:r>
        <w:t xml:space="preserve">  </w:t>
      </w:r>
    </w:p>
    <w:p w14:paraId="0E3ED7DA" w14:textId="77777777" w:rsidR="00177C15" w:rsidRDefault="00177C15" w:rsidP="002A6DA8">
      <w:pPr>
        <w:pStyle w:val="ListParagraph"/>
        <w:numPr>
          <w:ilvl w:val="0"/>
          <w:numId w:val="49"/>
        </w:numPr>
        <w:spacing w:after="0" w:line="240" w:lineRule="auto"/>
        <w:jc w:val="both"/>
      </w:pPr>
      <w:r>
        <w:t xml:space="preserve">In </w:t>
      </w:r>
      <w:r w:rsidRPr="00AB5AF1">
        <w:rPr>
          <w:b/>
          <w:bCs/>
        </w:rPr>
        <w:t>Papua New Guinea</w:t>
      </w:r>
      <w:r>
        <w:t>, three locally relevant components of the RESPECT Framework were adopted, which encouraged future investment from the European Union.</w:t>
      </w:r>
      <w:r>
        <w:rPr>
          <w:rStyle w:val="FootnoteReference"/>
        </w:rPr>
        <w:footnoteReference w:id="305"/>
      </w:r>
    </w:p>
    <w:p w14:paraId="1BEB8390" w14:textId="77777777" w:rsidR="00177C15" w:rsidRPr="00F07B2A" w:rsidRDefault="00177C15" w:rsidP="00177C15">
      <w:pPr>
        <w:spacing w:before="40"/>
      </w:pPr>
      <w:r>
        <w:br w:type="page"/>
      </w:r>
      <w:bookmarkStart w:id="258" w:name="_Toc206256279"/>
      <w:bookmarkStart w:id="259" w:name="_Toc206322427"/>
      <w:bookmarkStart w:id="260" w:name="_Toc206322976"/>
      <w:bookmarkStart w:id="261" w:name="_Toc206430973"/>
      <w:bookmarkStart w:id="262" w:name="_Toc210043058"/>
      <w:bookmarkStart w:id="263" w:name="_Toc211432511"/>
    </w:p>
    <w:p w14:paraId="3522FC16" w14:textId="6DE633A6" w:rsidR="00177C15" w:rsidRDefault="00177C15" w:rsidP="00177C15">
      <w:pPr>
        <w:pStyle w:val="Heading1"/>
        <w:spacing w:line="240" w:lineRule="auto"/>
      </w:pPr>
      <w:bookmarkStart w:id="264" w:name="_Toc214131924"/>
      <w:bookmarkStart w:id="265" w:name="_Toc224823470"/>
      <w:bookmarkStart w:id="266" w:name="_Toc225791381"/>
      <w:r>
        <w:lastRenderedPageBreak/>
        <w:t>4 Lessons Learned</w:t>
      </w:r>
      <w:bookmarkEnd w:id="258"/>
      <w:bookmarkEnd w:id="264"/>
      <w:bookmarkEnd w:id="265"/>
      <w:bookmarkEnd w:id="266"/>
      <w:r>
        <w:t xml:space="preserve"> </w:t>
      </w:r>
      <w:bookmarkEnd w:id="259"/>
      <w:bookmarkEnd w:id="260"/>
      <w:bookmarkEnd w:id="261"/>
      <w:bookmarkEnd w:id="262"/>
      <w:bookmarkEnd w:id="263"/>
    </w:p>
    <w:p w14:paraId="1A2DAA7E" w14:textId="598232AE" w:rsidR="00177C15" w:rsidRPr="00AB6BAE" w:rsidRDefault="00177C15" w:rsidP="00864F0B">
      <w:pPr>
        <w:spacing w:line="240" w:lineRule="auto"/>
        <w:jc w:val="both"/>
      </w:pPr>
      <w:r>
        <w:t xml:space="preserve">The EVAW </w:t>
      </w:r>
      <w:proofErr w:type="spellStart"/>
      <w:r>
        <w:t>Programme</w:t>
      </w:r>
      <w:proofErr w:type="spellEnd"/>
      <w:r>
        <w:t xml:space="preserve"> was a complex initiative that implemented many diverse global, regional, and national efforts to prevent and respond to violence against women and girls across contexts that varied from the island nations in the Pacific to countries in </w:t>
      </w:r>
      <w:r w:rsidR="00864F0B">
        <w:t>W</w:t>
      </w:r>
      <w:r>
        <w:t xml:space="preserve">estern Africa. In addition to the usual challenges faced by </w:t>
      </w:r>
      <w:proofErr w:type="spellStart"/>
      <w:r>
        <w:t>programmes</w:t>
      </w:r>
      <w:proofErr w:type="spellEnd"/>
      <w:r>
        <w:t xml:space="preserve"> in the field pertaining to emerging crises and changes in local political structures, the first two years of the EVAW </w:t>
      </w:r>
      <w:proofErr w:type="spellStart"/>
      <w:r>
        <w:t>Programme</w:t>
      </w:r>
      <w:proofErr w:type="spellEnd"/>
      <w:r>
        <w:t xml:space="preserve"> took place during the COVID-19 pandemic. In the five-year period of its duration, </w:t>
      </w:r>
      <w:r w:rsidRPr="00DF1301">
        <w:t>the</w:t>
      </w:r>
      <w:r>
        <w:t xml:space="preserve"> </w:t>
      </w:r>
      <w:r w:rsidRPr="00797AFA">
        <w:rPr>
          <w:b/>
          <w:bCs/>
        </w:rPr>
        <w:t>backlash against gender equality has been increasing at an alarming rate</w:t>
      </w:r>
      <w:r>
        <w:t xml:space="preserve">.  </w:t>
      </w:r>
      <w:r w:rsidR="000F34F4">
        <w:t>All</w:t>
      </w:r>
      <w:r>
        <w:t xml:space="preserve"> these conditions presented challenges to </w:t>
      </w:r>
      <w:proofErr w:type="spellStart"/>
      <w:r>
        <w:t>programme</w:t>
      </w:r>
      <w:proofErr w:type="spellEnd"/>
      <w:r>
        <w:t xml:space="preserve"> implementation.</w:t>
      </w:r>
    </w:p>
    <w:p w14:paraId="64F256B9" w14:textId="23FE0187" w:rsidR="00177C15" w:rsidRDefault="00177C15" w:rsidP="00C94374">
      <w:pPr>
        <w:spacing w:line="240" w:lineRule="auto"/>
        <w:jc w:val="both"/>
        <w:rPr>
          <w:lang w:val="en-GB"/>
        </w:rPr>
      </w:pPr>
      <w:r w:rsidRPr="005F595C">
        <w:rPr>
          <w:b/>
          <w:bCs/>
          <w:lang w:val="en-GB"/>
        </w:rPr>
        <w:t>Political challenges</w:t>
      </w:r>
      <w:r>
        <w:rPr>
          <w:lang w:val="en-GB"/>
        </w:rPr>
        <w:t xml:space="preserve"> impeded or completely stopped progress in some instances. In </w:t>
      </w:r>
      <w:r w:rsidRPr="005F595C">
        <w:rPr>
          <w:b/>
          <w:bCs/>
          <w:lang w:val="en-GB"/>
        </w:rPr>
        <w:t>Bangladesh</w:t>
      </w:r>
      <w:r>
        <w:rPr>
          <w:lang w:val="en-GB"/>
        </w:rPr>
        <w:t>, just after the development of a three-year roadmap for institutional change in the police,</w:t>
      </w:r>
      <w:r w:rsidRPr="00753F66">
        <w:rPr>
          <w:lang w:val="en-GB"/>
        </w:rPr>
        <w:t xml:space="preserve"> </w:t>
      </w:r>
      <w:r>
        <w:rPr>
          <w:lang w:val="en-GB"/>
        </w:rPr>
        <w:t xml:space="preserve">the </w:t>
      </w:r>
      <w:r w:rsidRPr="002E4C42">
        <w:rPr>
          <w:lang w:val="en-GB"/>
        </w:rPr>
        <w:t>conflict in July 202</w:t>
      </w:r>
      <w:r>
        <w:rPr>
          <w:lang w:val="en-GB"/>
        </w:rPr>
        <w:t xml:space="preserve">4 precluded engagement with the national police </w:t>
      </w:r>
      <w:r w:rsidRPr="002E4C42">
        <w:rPr>
          <w:lang w:val="en-GB"/>
        </w:rPr>
        <w:t xml:space="preserve">and </w:t>
      </w:r>
      <w:r>
        <w:rPr>
          <w:lang w:val="en-GB"/>
        </w:rPr>
        <w:t>the</w:t>
      </w:r>
      <w:r w:rsidRPr="002E4C42">
        <w:rPr>
          <w:lang w:val="en-GB"/>
        </w:rPr>
        <w:t xml:space="preserve"> work </w:t>
      </w:r>
      <w:r>
        <w:rPr>
          <w:lang w:val="en-GB"/>
        </w:rPr>
        <w:t xml:space="preserve">was </w:t>
      </w:r>
      <w:r w:rsidRPr="002E4C42">
        <w:rPr>
          <w:lang w:val="en-GB"/>
        </w:rPr>
        <w:t>paused.</w:t>
      </w:r>
      <w:r>
        <w:rPr>
          <w:lang w:val="en-GB"/>
        </w:rPr>
        <w:t xml:space="preserve"> Similarly, the restructuring of the government in </w:t>
      </w:r>
      <w:r w:rsidRPr="00753F66">
        <w:rPr>
          <w:b/>
          <w:bCs/>
          <w:lang w:val="en-GB"/>
        </w:rPr>
        <w:t>Viet Nam</w:t>
      </w:r>
      <w:r>
        <w:rPr>
          <w:b/>
          <w:bCs/>
          <w:lang w:val="en-GB"/>
        </w:rPr>
        <w:t xml:space="preserve"> </w:t>
      </w:r>
      <w:r>
        <w:rPr>
          <w:lang w:val="en-GB"/>
        </w:rPr>
        <w:t>created significant challenges,</w:t>
      </w:r>
      <w:r w:rsidRPr="00753F66">
        <w:rPr>
          <w:lang w:val="en-GB"/>
        </w:rPr>
        <w:t xml:space="preserve"> affect</w:t>
      </w:r>
      <w:r>
        <w:rPr>
          <w:lang w:val="en-GB"/>
        </w:rPr>
        <w:t>ing</w:t>
      </w:r>
      <w:r w:rsidRPr="00753F66">
        <w:rPr>
          <w:lang w:val="en-GB"/>
        </w:rPr>
        <w:t xml:space="preserve"> work plan implementation and achievement of results. The implementation of the revised official development assistance management framework prevent</w:t>
      </w:r>
      <w:r>
        <w:rPr>
          <w:lang w:val="en-GB"/>
        </w:rPr>
        <w:t xml:space="preserve">ed </w:t>
      </w:r>
      <w:r w:rsidRPr="00753F66">
        <w:rPr>
          <w:lang w:val="en-GB"/>
        </w:rPr>
        <w:t>government partners from signing agreements with UN Women, a situation that remained unresolved.</w:t>
      </w:r>
      <w:r>
        <w:rPr>
          <w:rStyle w:val="FootnoteReference"/>
          <w:lang w:val="en-GB"/>
        </w:rPr>
        <w:t>.</w:t>
      </w:r>
      <w:r>
        <w:rPr>
          <w:rStyle w:val="FootnoteReference"/>
          <w:lang w:val="en-GB"/>
        </w:rPr>
        <w:footnoteReference w:id="306"/>
      </w:r>
      <w:r>
        <w:rPr>
          <w:lang w:val="en-GB"/>
        </w:rPr>
        <w:t xml:space="preserve"> During COVID-19, the reprioritization of funds due to the emergency in </w:t>
      </w:r>
      <w:r w:rsidRPr="00082DEB">
        <w:rPr>
          <w:b/>
          <w:bCs/>
          <w:lang w:val="en-GB"/>
        </w:rPr>
        <w:t>Cambodia</w:t>
      </w:r>
      <w:r>
        <w:rPr>
          <w:lang w:val="en-GB"/>
        </w:rPr>
        <w:t xml:space="preserve"> left gender equality and EVAW underfunded, and at the time (under NAPVAW III) there was no policy that could protect this budget, making it difficult to continue ensuring service provision.</w:t>
      </w:r>
      <w:r>
        <w:rPr>
          <w:rStyle w:val="FootnoteReference"/>
          <w:lang w:val="en-GB"/>
        </w:rPr>
        <w:footnoteReference w:id="307"/>
      </w:r>
      <w:r w:rsidRPr="00E3599B">
        <w:rPr>
          <w:lang w:val="en-GB"/>
        </w:rPr>
        <w:t xml:space="preserve">  </w:t>
      </w:r>
    </w:p>
    <w:p w14:paraId="3FF5E4D4" w14:textId="00ECEF41" w:rsidR="00177C15" w:rsidRDefault="00177C15" w:rsidP="00797AFA">
      <w:pPr>
        <w:spacing w:line="240" w:lineRule="auto"/>
        <w:jc w:val="both"/>
        <w:rPr>
          <w:lang w:val="en-GB"/>
        </w:rPr>
      </w:pPr>
      <w:r>
        <w:rPr>
          <w:lang w:val="en-GB"/>
        </w:rPr>
        <w:t xml:space="preserve">While there were many examples of strong </w:t>
      </w:r>
      <w:r w:rsidRPr="00DC075A">
        <w:rPr>
          <w:b/>
          <w:bCs/>
          <w:lang w:val="en-GB"/>
        </w:rPr>
        <w:t xml:space="preserve">UN coordination </w:t>
      </w:r>
      <w:r>
        <w:rPr>
          <w:lang w:val="en-GB"/>
        </w:rPr>
        <w:t>throughout EVAW Programme activities which strengthened efforts and subsequent results, in some contexts, collaboration with sister UN agencies proved difficult.  Several stakeholders mentioned that differences in corporate rules and administrative systems sometimes make it difficult to collaborate.</w:t>
      </w:r>
      <w:r>
        <w:rPr>
          <w:rStyle w:val="FootnoteReference"/>
          <w:lang w:val="en-GB"/>
        </w:rPr>
        <w:footnoteReference w:id="308"/>
      </w:r>
      <w:r>
        <w:rPr>
          <w:lang w:val="en-GB"/>
        </w:rPr>
        <w:t xml:space="preserve"> Echoing a finding in a recent corporate evaluation,</w:t>
      </w:r>
      <w:r>
        <w:rPr>
          <w:rStyle w:val="FootnoteReference"/>
          <w:lang w:val="en-GB"/>
        </w:rPr>
        <w:footnoteReference w:id="309"/>
      </w:r>
      <w:r>
        <w:rPr>
          <w:lang w:val="en-GB"/>
        </w:rPr>
        <w:t xml:space="preserve"> two related factors determining success or failure were the personalities of the individuals involved, along with differences in how agencies interpret their own versus UN Women’s mandate. For example, difficulties arise in leveraging UN partnerships for work in crisis areas due to the perception that UN Women does not work in humanitarian contexts,</w:t>
      </w:r>
      <w:r>
        <w:rPr>
          <w:rStyle w:val="FootnoteReference"/>
          <w:lang w:val="en-GB"/>
        </w:rPr>
        <w:footnoteReference w:id="310"/>
      </w:r>
      <w:r>
        <w:rPr>
          <w:lang w:val="en-GB"/>
        </w:rPr>
        <w:t xml:space="preserve">  when in reality, UN Women co-leads </w:t>
      </w:r>
      <w:r w:rsidRPr="003A0162">
        <w:rPr>
          <w:lang w:val="en-GB"/>
        </w:rPr>
        <w:t>the Inter-Agency Standing Committee</w:t>
      </w:r>
      <w:r>
        <w:rPr>
          <w:lang w:val="en-GB"/>
        </w:rPr>
        <w:t xml:space="preserve"> (IASC)</w:t>
      </w:r>
      <w:r w:rsidRPr="003A0162">
        <w:rPr>
          <w:lang w:val="en-GB"/>
        </w:rPr>
        <w:t xml:space="preserve"> Reference Group on Gender and Humanitarian Action</w:t>
      </w:r>
      <w:r>
        <w:rPr>
          <w:lang w:val="en-GB"/>
        </w:rPr>
        <w:t>,</w:t>
      </w:r>
      <w:r>
        <w:rPr>
          <w:rStyle w:val="FootnoteReference"/>
          <w:lang w:val="en-GB"/>
        </w:rPr>
        <w:footnoteReference w:id="311"/>
      </w:r>
      <w:r>
        <w:rPr>
          <w:lang w:val="en-GB"/>
        </w:rPr>
        <w:t xml:space="preserve"> and has a corporate Humanitarian Strategy based on the commitments of the Entity’s 2022-2025 Strategic Plan.</w:t>
      </w:r>
      <w:r>
        <w:rPr>
          <w:rStyle w:val="FootnoteReference"/>
          <w:lang w:val="en-GB"/>
        </w:rPr>
        <w:footnoteReference w:id="312"/>
      </w:r>
      <w:r>
        <w:rPr>
          <w:lang w:val="en-GB"/>
        </w:rPr>
        <w:t xml:space="preserve">  </w:t>
      </w:r>
    </w:p>
    <w:p w14:paraId="575868E3" w14:textId="731DA1BF" w:rsidR="00177C15" w:rsidRDefault="00177C15" w:rsidP="00B00149">
      <w:pPr>
        <w:spacing w:line="240" w:lineRule="auto"/>
        <w:jc w:val="both"/>
        <w:rPr>
          <w:lang w:val="en-GB"/>
        </w:rPr>
      </w:pPr>
      <w:r>
        <w:rPr>
          <w:b/>
          <w:bCs/>
          <w:lang w:val="en-GB"/>
        </w:rPr>
        <w:t xml:space="preserve">The results of </w:t>
      </w:r>
      <w:r w:rsidRPr="00BD2761">
        <w:rPr>
          <w:b/>
          <w:bCs/>
          <w:lang w:val="en-GB"/>
        </w:rPr>
        <w:t xml:space="preserve">prevention </w:t>
      </w:r>
      <w:r>
        <w:rPr>
          <w:b/>
          <w:bCs/>
          <w:lang w:val="en-GB"/>
        </w:rPr>
        <w:t>programming could have been elevated through additional funding provided at global level</w:t>
      </w:r>
      <w:r>
        <w:rPr>
          <w:lang w:val="en-GB"/>
        </w:rPr>
        <w:t xml:space="preserve">. Most prevention activities took place at the regional or country levels and in the Asia-Pacific. Interviews indicated that </w:t>
      </w:r>
      <w:proofErr w:type="gramStart"/>
      <w:r>
        <w:rPr>
          <w:lang w:val="en-GB"/>
        </w:rPr>
        <w:t>the majority of</w:t>
      </w:r>
      <w:proofErr w:type="gramEnd"/>
      <w:r>
        <w:rPr>
          <w:lang w:val="en-GB"/>
        </w:rPr>
        <w:t xml:space="preserve"> prevention funding was distributed to the region based on the priorities of the Australian government and because it is closer to </w:t>
      </w:r>
      <w:r w:rsidR="00B00149">
        <w:rPr>
          <w:lang w:val="en-GB"/>
        </w:rPr>
        <w:t xml:space="preserve">individual </w:t>
      </w:r>
      <w:r>
        <w:rPr>
          <w:lang w:val="en-GB"/>
        </w:rPr>
        <w:t>country implementation.</w:t>
      </w:r>
      <w:r>
        <w:rPr>
          <w:rStyle w:val="FootnoteReference"/>
          <w:lang w:val="en-GB"/>
        </w:rPr>
        <w:footnoteReference w:id="313"/>
      </w:r>
      <w:r>
        <w:rPr>
          <w:lang w:val="en-GB"/>
        </w:rPr>
        <w:t xml:space="preserve">  These are sound reasons</w:t>
      </w:r>
      <w:r w:rsidR="002011E4">
        <w:rPr>
          <w:lang w:val="en-GB"/>
        </w:rPr>
        <w:t>; however,</w:t>
      </w:r>
      <w:r>
        <w:rPr>
          <w:lang w:val="en-GB"/>
        </w:rPr>
        <w:t xml:space="preserve"> there were some lost opportunities to </w:t>
      </w:r>
      <w:proofErr w:type="gramStart"/>
      <w:r>
        <w:rPr>
          <w:lang w:val="en-GB"/>
        </w:rPr>
        <w:t>enhance  global</w:t>
      </w:r>
      <w:proofErr w:type="gramEnd"/>
      <w:r>
        <w:rPr>
          <w:lang w:val="en-GB"/>
        </w:rPr>
        <w:t xml:space="preserve"> influence in prevention.  Response efforts at regional and country levels were backed by advocacy to drive global agendas, ensuring widespread uptake, and this was missing for prevention. For example, the</w:t>
      </w:r>
      <w:r w:rsidRPr="00083578">
        <w:rPr>
          <w:lang w:val="en-GB"/>
        </w:rPr>
        <w:t xml:space="preserve"> potential for </w:t>
      </w:r>
      <w:r>
        <w:rPr>
          <w:lang w:val="en-GB"/>
        </w:rPr>
        <w:t>the</w:t>
      </w:r>
      <w:r w:rsidRPr="00083578">
        <w:rPr>
          <w:lang w:val="en-GB"/>
        </w:rPr>
        <w:t xml:space="preserve"> </w:t>
      </w:r>
      <w:r>
        <w:rPr>
          <w:lang w:val="en-GB"/>
        </w:rPr>
        <w:t xml:space="preserve">adaptation and </w:t>
      </w:r>
      <w:r w:rsidRPr="00083578">
        <w:rPr>
          <w:lang w:val="en-GB"/>
        </w:rPr>
        <w:t xml:space="preserve">uptake </w:t>
      </w:r>
      <w:r>
        <w:rPr>
          <w:lang w:val="en-GB"/>
        </w:rPr>
        <w:t xml:space="preserve">of the MPPP M&amp;E </w:t>
      </w:r>
      <w:r w:rsidR="002011E4">
        <w:rPr>
          <w:lang w:val="en-GB"/>
        </w:rPr>
        <w:t>F</w:t>
      </w:r>
      <w:r>
        <w:rPr>
          <w:lang w:val="en-GB"/>
        </w:rPr>
        <w:t xml:space="preserve">ramework </w:t>
      </w:r>
      <w:r w:rsidRPr="00083578">
        <w:rPr>
          <w:lang w:val="en-GB"/>
        </w:rPr>
        <w:t>beyond the</w:t>
      </w:r>
      <w:r>
        <w:rPr>
          <w:lang w:val="en-GB"/>
        </w:rPr>
        <w:t xml:space="preserve"> Asia-Pacific</w:t>
      </w:r>
      <w:r w:rsidRPr="00083578">
        <w:rPr>
          <w:lang w:val="en-GB"/>
        </w:rPr>
        <w:t xml:space="preserve"> region remains uncertain, creating a missed opportunity to strengthen national prevention efforts </w:t>
      </w:r>
      <w:r>
        <w:rPr>
          <w:lang w:val="en-GB"/>
        </w:rPr>
        <w:t>globally</w:t>
      </w:r>
      <w:r w:rsidRPr="00083578">
        <w:rPr>
          <w:lang w:val="en-GB"/>
        </w:rPr>
        <w:t>.</w:t>
      </w:r>
      <w:r>
        <w:rPr>
          <w:lang w:val="en-GB"/>
        </w:rPr>
        <w:t xml:space="preserve"> Related to this,</w:t>
      </w:r>
      <w:r w:rsidRPr="00011FBA">
        <w:rPr>
          <w:lang w:val="en-GB"/>
        </w:rPr>
        <w:t xml:space="preserve"> </w:t>
      </w:r>
      <w:r>
        <w:rPr>
          <w:lang w:val="en-GB"/>
        </w:rPr>
        <w:t xml:space="preserve">UN Women’s method for developing global technical guidance involves the broadest diversity of stakeholder participation to ensure that the guidance is fully aligned with current international standards. Missing from the MPPP is the actual list of agreed global ethical and safety standards for VAWG data </w:t>
      </w:r>
      <w:r>
        <w:rPr>
          <w:lang w:val="en-GB"/>
        </w:rPr>
        <w:lastRenderedPageBreak/>
        <w:t xml:space="preserve">collection, or an explicit reference to the source that has them, which is </w:t>
      </w:r>
      <w:r w:rsidR="002F5499">
        <w:rPr>
          <w:lang w:val="en-GB"/>
        </w:rPr>
        <w:t>a c</w:t>
      </w:r>
      <w:r>
        <w:rPr>
          <w:lang w:val="en-GB"/>
        </w:rPr>
        <w:t xml:space="preserve">ritical </w:t>
      </w:r>
      <w:r w:rsidR="002F5499">
        <w:rPr>
          <w:lang w:val="en-GB"/>
        </w:rPr>
        <w:t>component of</w:t>
      </w:r>
      <w:r>
        <w:rPr>
          <w:lang w:val="en-GB"/>
        </w:rPr>
        <w:t xml:space="preserve"> any guidance on VAWG data collection.</w:t>
      </w:r>
      <w:r>
        <w:rPr>
          <w:rStyle w:val="FootnoteReference"/>
          <w:lang w:val="en-GB"/>
        </w:rPr>
        <w:footnoteReference w:id="314"/>
      </w:r>
      <w:r>
        <w:rPr>
          <w:lang w:val="en-GB"/>
        </w:rPr>
        <w:t xml:space="preserve"> </w:t>
      </w:r>
    </w:p>
    <w:p w14:paraId="75BCBE6E" w14:textId="3714C3FE" w:rsidR="00177C15" w:rsidRPr="002650D5" w:rsidRDefault="00177C15" w:rsidP="002F5499">
      <w:pPr>
        <w:spacing w:line="240" w:lineRule="auto"/>
        <w:jc w:val="both"/>
        <w:rPr>
          <w:lang w:val="en-GB"/>
        </w:rPr>
      </w:pPr>
      <w:r>
        <w:rPr>
          <w:lang w:val="en-GB"/>
        </w:rPr>
        <w:t xml:space="preserve">Programming on </w:t>
      </w:r>
      <w:r w:rsidRPr="006D2B02">
        <w:rPr>
          <w:b/>
          <w:bCs/>
          <w:lang w:val="en-GB"/>
        </w:rPr>
        <w:t>social norms change</w:t>
      </w:r>
      <w:r w:rsidRPr="002650D5">
        <w:rPr>
          <w:lang w:val="en-GB"/>
        </w:rPr>
        <w:t xml:space="preserve"> </w:t>
      </w:r>
      <w:r w:rsidRPr="00DA073D">
        <w:rPr>
          <w:b/>
          <w:bCs/>
          <w:lang w:val="en-GB"/>
        </w:rPr>
        <w:t>faced challenges</w:t>
      </w:r>
      <w:r>
        <w:rPr>
          <w:lang w:val="en-GB"/>
        </w:rPr>
        <w:t xml:space="preserve">. </w:t>
      </w:r>
      <w:r w:rsidRPr="006D2B02">
        <w:rPr>
          <w:lang w:val="en-GB"/>
        </w:rPr>
        <w:t>Despite</w:t>
      </w:r>
      <w:r>
        <w:rPr>
          <w:lang w:val="en-GB"/>
        </w:rPr>
        <w:t xml:space="preserve"> the</w:t>
      </w:r>
      <w:r w:rsidRPr="006D2B02">
        <w:rPr>
          <w:lang w:val="en-GB"/>
        </w:rPr>
        <w:t xml:space="preserve"> important progress </w:t>
      </w:r>
      <w:r>
        <w:rPr>
          <w:lang w:val="en-GB"/>
        </w:rPr>
        <w:t>noted in this area,</w:t>
      </w:r>
      <w:r w:rsidRPr="006D2B02">
        <w:rPr>
          <w:lang w:val="en-GB"/>
        </w:rPr>
        <w:t xml:space="preserve"> the scale and pace of VAWG prevention efforts</w:t>
      </w:r>
      <w:r>
        <w:rPr>
          <w:lang w:val="en-GB"/>
        </w:rPr>
        <w:t xml:space="preserve"> remains constrained by </w:t>
      </w:r>
      <w:r w:rsidR="00193CCE">
        <w:rPr>
          <w:lang w:val="en-GB"/>
        </w:rPr>
        <w:t xml:space="preserve">a lack of </w:t>
      </w:r>
      <w:r>
        <w:rPr>
          <w:lang w:val="en-GB"/>
        </w:rPr>
        <w:t>long</w:t>
      </w:r>
      <w:r w:rsidR="002F5499">
        <w:rPr>
          <w:lang w:val="en-GB"/>
        </w:rPr>
        <w:t>-</w:t>
      </w:r>
      <w:r>
        <w:rPr>
          <w:lang w:val="en-GB"/>
        </w:rPr>
        <w:t>term investments in programming streams</w:t>
      </w:r>
      <w:r w:rsidRPr="006D2B02">
        <w:rPr>
          <w:lang w:val="en-GB"/>
        </w:rPr>
        <w:t>.</w:t>
      </w:r>
      <w:r>
        <w:rPr>
          <w:rStyle w:val="FootnoteReference"/>
          <w:lang w:val="en-GB"/>
        </w:rPr>
        <w:footnoteReference w:id="315"/>
      </w:r>
      <w:r>
        <w:rPr>
          <w:lang w:val="en-GB"/>
        </w:rPr>
        <w:t xml:space="preserve">  An evaluation of</w:t>
      </w:r>
      <w:r w:rsidRPr="002650D5">
        <w:rPr>
          <w:lang w:val="en-GB"/>
        </w:rPr>
        <w:t xml:space="preserve"> UN Women’s </w:t>
      </w:r>
      <w:r>
        <w:rPr>
          <w:lang w:val="en-GB"/>
        </w:rPr>
        <w:t xml:space="preserve">approach to </w:t>
      </w:r>
      <w:r w:rsidRPr="002650D5">
        <w:rPr>
          <w:lang w:val="en-GB"/>
        </w:rPr>
        <w:t xml:space="preserve">social norms </w:t>
      </w:r>
      <w:r>
        <w:rPr>
          <w:lang w:val="en-GB"/>
        </w:rPr>
        <w:t>in 2024 noted the lack of a consolidated strategy for social norms change</w:t>
      </w:r>
      <w:r w:rsidRPr="002650D5">
        <w:rPr>
          <w:lang w:val="en-GB"/>
        </w:rPr>
        <w:t>.</w:t>
      </w:r>
      <w:r>
        <w:rPr>
          <w:rStyle w:val="FootnoteReference"/>
          <w:lang w:val="en-GB"/>
        </w:rPr>
        <w:footnoteReference w:id="316"/>
      </w:r>
      <w:r w:rsidRPr="002650D5">
        <w:rPr>
          <w:lang w:val="en-GB"/>
        </w:rPr>
        <w:t xml:space="preserve"> </w:t>
      </w:r>
      <w:r>
        <w:rPr>
          <w:lang w:val="en-GB"/>
        </w:rPr>
        <w:t xml:space="preserve"> There were before and after assessments that demonstrated short-term change, but this could reflect temporary shifts because they had recently been exposed to the programme; it is impossible to know if these will be lasting changes, and what will happen when these youth encounter the same entrenched norms in their families and communities. </w:t>
      </w:r>
    </w:p>
    <w:p w14:paraId="64E2665D" w14:textId="7C6F6467" w:rsidR="00177C15" w:rsidRDefault="00177C15" w:rsidP="00193CCE">
      <w:pPr>
        <w:spacing w:line="240" w:lineRule="auto"/>
        <w:jc w:val="both"/>
        <w:rPr>
          <w:lang w:val="en-GB"/>
        </w:rPr>
      </w:pPr>
      <w:r>
        <w:rPr>
          <w:b/>
          <w:bCs/>
          <w:lang w:val="en-GB"/>
        </w:rPr>
        <w:t>S</w:t>
      </w:r>
      <w:r w:rsidRPr="00DA073D">
        <w:rPr>
          <w:b/>
          <w:bCs/>
          <w:lang w:val="en-GB"/>
        </w:rPr>
        <w:t>taff turnovers, shortages, and competing priorities within countries</w:t>
      </w:r>
      <w:r>
        <w:rPr>
          <w:lang w:val="en-GB"/>
        </w:rPr>
        <w:t xml:space="preserve"> among both UN Women and partners sometimes posed impediments to progress.  External partners observed that when working with UN Women, </w:t>
      </w:r>
      <w:r w:rsidRPr="002650D5">
        <w:rPr>
          <w:lang w:val="en-GB"/>
        </w:rPr>
        <w:t xml:space="preserve">long-standing staff leveraged knowledge of the </w:t>
      </w:r>
      <w:r>
        <w:rPr>
          <w:lang w:val="en-GB"/>
        </w:rPr>
        <w:t>EVAW space</w:t>
      </w:r>
      <w:r w:rsidRPr="002650D5">
        <w:rPr>
          <w:lang w:val="en-GB"/>
        </w:rPr>
        <w:t xml:space="preserve"> to make strategic connections </w:t>
      </w:r>
      <w:r>
        <w:rPr>
          <w:lang w:val="en-GB"/>
        </w:rPr>
        <w:t>that</w:t>
      </w:r>
      <w:r w:rsidRPr="002650D5">
        <w:rPr>
          <w:lang w:val="en-GB"/>
        </w:rPr>
        <w:t xml:space="preserve"> </w:t>
      </w:r>
      <w:r>
        <w:rPr>
          <w:lang w:val="en-GB"/>
        </w:rPr>
        <w:t>facilitated work in countries and regions, but</w:t>
      </w:r>
      <w:r w:rsidRPr="002650D5">
        <w:rPr>
          <w:lang w:val="en-GB"/>
        </w:rPr>
        <w:t xml:space="preserve"> </w:t>
      </w:r>
      <w:r>
        <w:rPr>
          <w:lang w:val="en-GB"/>
        </w:rPr>
        <w:t>this</w:t>
      </w:r>
      <w:r w:rsidRPr="002650D5">
        <w:rPr>
          <w:lang w:val="en-GB"/>
        </w:rPr>
        <w:t xml:space="preserve"> continuity</w:t>
      </w:r>
      <w:r>
        <w:rPr>
          <w:lang w:val="en-GB"/>
        </w:rPr>
        <w:t xml:space="preserve"> of staff</w:t>
      </w:r>
      <w:r w:rsidRPr="002650D5">
        <w:rPr>
          <w:lang w:val="en-GB"/>
        </w:rPr>
        <w:t xml:space="preserve"> was inconsistent</w:t>
      </w:r>
      <w:r>
        <w:rPr>
          <w:lang w:val="en-GB"/>
        </w:rPr>
        <w:t>, with more rapid personnel turnover in some places.</w:t>
      </w:r>
      <w:r>
        <w:rPr>
          <w:rStyle w:val="FootnoteReference"/>
          <w:lang w:val="en-GB"/>
        </w:rPr>
        <w:footnoteReference w:id="317"/>
      </w:r>
      <w:r w:rsidRPr="002650D5">
        <w:rPr>
          <w:lang w:val="en-GB"/>
        </w:rPr>
        <w:t xml:space="preserve"> </w:t>
      </w:r>
      <w:r>
        <w:rPr>
          <w:lang w:val="en-GB"/>
        </w:rPr>
        <w:t xml:space="preserve">This also took place among external partners that UN Women engaged, among government and other partners.  For example, in </w:t>
      </w:r>
      <w:r w:rsidRPr="00C9257C">
        <w:rPr>
          <w:b/>
          <w:bCs/>
          <w:lang w:val="en-GB"/>
        </w:rPr>
        <w:t>Fiji</w:t>
      </w:r>
      <w:r>
        <w:rPr>
          <w:lang w:val="en-GB"/>
        </w:rPr>
        <w:t>, w</w:t>
      </w:r>
      <w:r w:rsidRPr="00C9257C">
        <w:rPr>
          <w:lang w:val="en-GB"/>
        </w:rPr>
        <w:t xml:space="preserve">ith implementation of the NAP </w:t>
      </w:r>
      <w:r>
        <w:rPr>
          <w:lang w:val="en-GB"/>
        </w:rPr>
        <w:t>in 2023 and an</w:t>
      </w:r>
      <w:r w:rsidRPr="00C9257C">
        <w:rPr>
          <w:lang w:val="en-GB"/>
        </w:rPr>
        <w:t xml:space="preserve"> M&amp;E plan </w:t>
      </w:r>
      <w:r>
        <w:rPr>
          <w:lang w:val="en-GB"/>
        </w:rPr>
        <w:t xml:space="preserve">started, conditions were favourable to implement the </w:t>
      </w:r>
      <w:r w:rsidRPr="00C9257C">
        <w:rPr>
          <w:lang w:val="en-GB"/>
        </w:rPr>
        <w:t>MPPP</w:t>
      </w:r>
      <w:r>
        <w:rPr>
          <w:lang w:val="en-GB"/>
        </w:rPr>
        <w:t>. After e</w:t>
      </w:r>
      <w:r w:rsidRPr="00C9257C">
        <w:rPr>
          <w:lang w:val="en-GB"/>
        </w:rPr>
        <w:t>fforts to engage</w:t>
      </w:r>
      <w:r>
        <w:rPr>
          <w:lang w:val="en-GB"/>
        </w:rPr>
        <w:t xml:space="preserve"> government partners, </w:t>
      </w:r>
      <w:r w:rsidRPr="00C9257C">
        <w:rPr>
          <w:lang w:val="en-GB"/>
        </w:rPr>
        <w:t>competing priorities within the Fijian Government’s NAP team</w:t>
      </w:r>
      <w:r>
        <w:rPr>
          <w:lang w:val="en-GB"/>
        </w:rPr>
        <w:t>, as well as</w:t>
      </w:r>
      <w:r w:rsidRPr="00C9257C">
        <w:rPr>
          <w:lang w:val="en-GB"/>
        </w:rPr>
        <w:t xml:space="preserve"> resourcing constraints</w:t>
      </w:r>
      <w:r>
        <w:rPr>
          <w:lang w:val="en-GB"/>
        </w:rPr>
        <w:t xml:space="preserve"> halted the work</w:t>
      </w:r>
      <w:r w:rsidRPr="00C9257C">
        <w:rPr>
          <w:lang w:val="en-GB"/>
        </w:rPr>
        <w:t>.</w:t>
      </w:r>
      <w:r>
        <w:rPr>
          <w:rStyle w:val="FootnoteReference"/>
          <w:lang w:val="en-GB"/>
        </w:rPr>
        <w:footnoteReference w:id="318"/>
      </w:r>
    </w:p>
    <w:p w14:paraId="5C7DE6E8" w14:textId="4E70878C" w:rsidR="00177C15" w:rsidRDefault="00177C15" w:rsidP="009C3CEC">
      <w:pPr>
        <w:spacing w:line="240" w:lineRule="auto"/>
        <w:jc w:val="both"/>
      </w:pPr>
      <w:r w:rsidRPr="00CB51AD">
        <w:rPr>
          <w:b/>
          <w:bCs/>
        </w:rPr>
        <w:t xml:space="preserve">Gaps in </w:t>
      </w:r>
      <w:r>
        <w:rPr>
          <w:b/>
          <w:bCs/>
        </w:rPr>
        <w:t>the ESP</w:t>
      </w:r>
      <w:r w:rsidRPr="00CB51AD">
        <w:rPr>
          <w:b/>
          <w:bCs/>
        </w:rPr>
        <w:t xml:space="preserve"> guidance</w:t>
      </w:r>
      <w:r>
        <w:rPr>
          <w:b/>
          <w:bCs/>
        </w:rPr>
        <w:t xml:space="preserve"> </w:t>
      </w:r>
      <w:r w:rsidRPr="00CB51AD">
        <w:t>were</w:t>
      </w:r>
      <w:r>
        <w:t xml:space="preserve"> observed by several stakeholders during implementation the JP on ES, with the most common theme being the lack of practical, context-specific tools to assist partners in implementing some standards.</w:t>
      </w:r>
      <w:r>
        <w:rPr>
          <w:rStyle w:val="FootnoteReference"/>
        </w:rPr>
        <w:footnoteReference w:id="319"/>
      </w:r>
      <w:r>
        <w:t xml:space="preserve">  While the EVAW </w:t>
      </w:r>
      <w:proofErr w:type="spellStart"/>
      <w:r>
        <w:t>Programme</w:t>
      </w:r>
      <w:proofErr w:type="spellEnd"/>
      <w:r>
        <w:t xml:space="preserve"> worked to respond to recommendations of previous assessments and rectify these gaps by producing new guidance on specific areas e.g., on gender-responsive policing and survivor-</w:t>
      </w:r>
      <w:proofErr w:type="spellStart"/>
      <w:r>
        <w:t>centred</w:t>
      </w:r>
      <w:proofErr w:type="spellEnd"/>
      <w:r>
        <w:t xml:space="preserve"> approaches</w:t>
      </w:r>
      <w:r w:rsidR="00301E13">
        <w:t xml:space="preserve">, </w:t>
      </w:r>
      <w:r>
        <w:t>along with practical tools</w:t>
      </w:r>
      <w:r w:rsidR="00301E13">
        <w:t>,</w:t>
      </w:r>
      <w:r>
        <w:t xml:space="preserve"> stakeholders commented that more needs to be done to operationalize the standards: e.g., tailoring to programmatic context, and identifying the steps to plan actions such as developing SOPs and other protocols based on the standards</w:t>
      </w:r>
      <w:r w:rsidR="008A3129">
        <w:t>.</w:t>
      </w:r>
      <w:r>
        <w:t xml:space="preserve"> </w:t>
      </w:r>
      <w:r w:rsidR="008A3129">
        <w:t>T</w:t>
      </w:r>
      <w:r>
        <w:t xml:space="preserve">hese activities are still </w:t>
      </w:r>
      <w:r w:rsidR="00C81057">
        <w:t xml:space="preserve">somewhat </w:t>
      </w:r>
      <w:r>
        <w:t xml:space="preserve">dependent on </w:t>
      </w:r>
      <w:r w:rsidR="008A3129">
        <w:t>specialized external</w:t>
      </w:r>
      <w:r>
        <w:t xml:space="preserve"> technical support for implementation.</w:t>
      </w:r>
      <w:r>
        <w:rPr>
          <w:rStyle w:val="FootnoteReference"/>
        </w:rPr>
        <w:footnoteReference w:id="320"/>
      </w:r>
      <w:r>
        <w:t xml:space="preserve">  </w:t>
      </w:r>
    </w:p>
    <w:p w14:paraId="65104C6A" w14:textId="477D9F1C" w:rsidR="00177C15" w:rsidRDefault="00177C15" w:rsidP="00C81057">
      <w:pPr>
        <w:spacing w:line="240" w:lineRule="auto"/>
        <w:jc w:val="both"/>
      </w:pPr>
      <w:r>
        <w:t xml:space="preserve">Similar to other review and evaluations, there is a need for stronger </w:t>
      </w:r>
      <w:r w:rsidRPr="00AE3AA6">
        <w:rPr>
          <w:b/>
          <w:bCs/>
        </w:rPr>
        <w:t>c</w:t>
      </w:r>
      <w:r w:rsidRPr="006C3D09">
        <w:rPr>
          <w:b/>
          <w:bCs/>
        </w:rPr>
        <w:t>ommunications and visibility</w:t>
      </w:r>
      <w:r>
        <w:rPr>
          <w:b/>
          <w:bCs/>
        </w:rPr>
        <w:t xml:space="preserve"> products</w:t>
      </w:r>
      <w:r>
        <w:t xml:space="preserve"> to show the impact UN Women is making on advancing the elimination of violence against women and girls</w:t>
      </w:r>
      <w:r>
        <w:rPr>
          <w:b/>
          <w:bCs/>
        </w:rPr>
        <w:t>.</w:t>
      </w:r>
      <w:r>
        <w:rPr>
          <w:rStyle w:val="FootnoteReference"/>
          <w:b/>
          <w:bCs/>
        </w:rPr>
        <w:footnoteReference w:id="321"/>
      </w:r>
      <w:r>
        <w:t xml:space="preserve">  There were effective communications products such as </w:t>
      </w:r>
      <w:r w:rsidR="00BF0F5E">
        <w:t xml:space="preserve">the </w:t>
      </w:r>
      <w:hyperlink r:id="rId89" w:history="1">
        <w:r w:rsidRPr="00B502A9">
          <w:rPr>
            <w:rStyle w:val="Hyperlink"/>
          </w:rPr>
          <w:t>Stepping Up Solutions</w:t>
        </w:r>
      </w:hyperlink>
      <w:r>
        <w:t xml:space="preserve"> and the </w:t>
      </w:r>
      <w:hyperlink r:id="rId90" w:history="1">
        <w:r w:rsidR="00BF0F5E" w:rsidRPr="00140339">
          <w:rPr>
            <w:rStyle w:val="Hyperlink"/>
          </w:rPr>
          <w:t>r</w:t>
        </w:r>
        <w:r w:rsidRPr="00140339">
          <w:rPr>
            <w:rStyle w:val="Hyperlink"/>
          </w:rPr>
          <w:t>epository</w:t>
        </w:r>
      </w:hyperlink>
      <w:r w:rsidRPr="00DD1EC6">
        <w:t xml:space="preserve"> of UN Women’s</w:t>
      </w:r>
      <w:r>
        <w:t xml:space="preserve"> work on technology-facilitated violence against </w:t>
      </w:r>
      <w:r w:rsidRPr="00BF0F5E">
        <w:t>women</w:t>
      </w:r>
      <w:r>
        <w:t xml:space="preserve"> and girls, as well as briefs, short videos and posts to social media. A </w:t>
      </w:r>
      <w:r w:rsidRPr="000D2EED">
        <w:rPr>
          <w:b/>
          <w:bCs/>
        </w:rPr>
        <w:t xml:space="preserve">communications strategy that </w:t>
      </w:r>
      <w:r>
        <w:rPr>
          <w:b/>
          <w:bCs/>
        </w:rPr>
        <w:t>is</w:t>
      </w:r>
      <w:r w:rsidRPr="000D2EED">
        <w:rPr>
          <w:b/>
          <w:bCs/>
        </w:rPr>
        <w:t xml:space="preserve"> tied to better monitoring and evaluation practices</w:t>
      </w:r>
      <w:r>
        <w:rPr>
          <w:b/>
          <w:bCs/>
        </w:rPr>
        <w:t xml:space="preserve"> at the programmatic level</w:t>
      </w:r>
      <w:r>
        <w:t xml:space="preserve"> would improve this area and can be used for resource mobilization.</w:t>
      </w:r>
      <w:r>
        <w:rPr>
          <w:b/>
          <w:bCs/>
        </w:rPr>
        <w:t xml:space="preserve">  </w:t>
      </w:r>
      <w:r>
        <w:t xml:space="preserve">UN </w:t>
      </w:r>
      <w:proofErr w:type="gramStart"/>
      <w:r>
        <w:t>Women‘</w:t>
      </w:r>
      <w:proofErr w:type="gramEnd"/>
      <w:r>
        <w:t>s indicators at the strategic planning level are well designed to capture the Entity’s results at the highest level; at the programmatic level, similar monitoring and reporting systems to convey overall results are sometimes missing. This is an area that needs strengthening. HQ, country and regional offices provide detailed information for special studies such as evaluations and surveys, and this type of detail is critical for creating communications that will reach wide audiences.</w:t>
      </w:r>
    </w:p>
    <w:p w14:paraId="3D505B32" w14:textId="2E37EA66" w:rsidR="00177C15" w:rsidRPr="00164B36" w:rsidRDefault="00177C15" w:rsidP="003A30EC">
      <w:pPr>
        <w:spacing w:line="240" w:lineRule="auto"/>
        <w:jc w:val="both"/>
        <w:rPr>
          <w:lang w:val="en-GB"/>
        </w:rPr>
      </w:pPr>
      <w:r w:rsidRPr="00763113">
        <w:rPr>
          <w:b/>
          <w:bCs/>
          <w:lang w:val="en-GB"/>
        </w:rPr>
        <w:t xml:space="preserve">Gender backlash and shrinking civic space </w:t>
      </w:r>
      <w:r>
        <w:rPr>
          <w:lang w:val="en-GB"/>
        </w:rPr>
        <w:t>is threatening VAWG</w:t>
      </w:r>
      <w:r w:rsidRPr="002650D5">
        <w:rPr>
          <w:lang w:val="en-GB"/>
        </w:rPr>
        <w:t xml:space="preserve"> </w:t>
      </w:r>
      <w:r>
        <w:rPr>
          <w:lang w:val="en-GB"/>
        </w:rPr>
        <w:t>progress globally</w:t>
      </w:r>
      <w:r w:rsidRPr="002650D5">
        <w:rPr>
          <w:lang w:val="en-GB"/>
        </w:rPr>
        <w:t xml:space="preserve">. </w:t>
      </w:r>
      <w:r>
        <w:rPr>
          <w:lang w:val="en-GB"/>
        </w:rPr>
        <w:t xml:space="preserve"> As anti-feminist rhetoric floods social media and other spaces, addressing VAWG has become polarized, and this situation is made worse with a </w:t>
      </w:r>
      <w:r>
        <w:rPr>
          <w:lang w:val="en-GB"/>
        </w:rPr>
        <w:lastRenderedPageBreak/>
        <w:t xml:space="preserve">drastic reduction in funding. Online and offline attacks on WROs </w:t>
      </w:r>
      <w:r w:rsidRPr="002650D5">
        <w:rPr>
          <w:lang w:val="en-GB"/>
        </w:rPr>
        <w:t xml:space="preserve">across several regions </w:t>
      </w:r>
      <w:r>
        <w:rPr>
          <w:lang w:val="en-GB"/>
        </w:rPr>
        <w:t xml:space="preserve">have resulted in many choosing to focus on other areas, </w:t>
      </w:r>
      <w:r w:rsidRPr="002650D5">
        <w:rPr>
          <w:lang w:val="en-GB"/>
        </w:rPr>
        <w:t>such as women’s economic empowerment and climate change, leaving VAWG work under-resourced.</w:t>
      </w:r>
      <w:r>
        <w:rPr>
          <w:rStyle w:val="FootnoteReference"/>
          <w:lang w:val="en-GB"/>
        </w:rPr>
        <w:footnoteReference w:id="322"/>
      </w:r>
      <w:r>
        <w:rPr>
          <w:lang w:val="en-GB"/>
        </w:rPr>
        <w:t xml:space="preserve"> The rise in TFVAWG</w:t>
      </w:r>
      <w:r w:rsidRPr="009A47E9">
        <w:rPr>
          <w:lang w:val="en-GB"/>
        </w:rPr>
        <w:t xml:space="preserve"> has exacerbated </w:t>
      </w:r>
      <w:r>
        <w:rPr>
          <w:lang w:val="en-GB"/>
        </w:rPr>
        <w:t xml:space="preserve">this situation with targeted attacks on women in public life, including human rights defenders, </w:t>
      </w:r>
      <w:r w:rsidRPr="009A47E9">
        <w:rPr>
          <w:lang w:val="en-GB"/>
        </w:rPr>
        <w:t>to silence their voices and diminish their leadership.</w:t>
      </w:r>
      <w:r>
        <w:rPr>
          <w:rStyle w:val="FootnoteReference"/>
          <w:lang w:val="en-GB"/>
        </w:rPr>
        <w:footnoteReference w:id="323"/>
      </w:r>
      <w:r>
        <w:rPr>
          <w:lang w:val="en-GB"/>
        </w:rPr>
        <w:t xml:space="preserve">  </w:t>
      </w:r>
    </w:p>
    <w:p w14:paraId="0DF83662" w14:textId="77777777" w:rsidR="00177C15" w:rsidRDefault="00177C15" w:rsidP="00177C15">
      <w:pPr>
        <w:spacing w:before="40" w:line="240" w:lineRule="auto"/>
        <w:rPr>
          <w:rFonts w:ascii="Avenir Book" w:eastAsiaTheme="majorEastAsia" w:hAnsi="Avenir Book" w:cstheme="majorBidi"/>
          <w:b/>
          <w:color w:val="1F3864" w:themeColor="accent1" w:themeShade="80"/>
          <w:sz w:val="28"/>
          <w:szCs w:val="32"/>
          <w:lang w:val="en-GB"/>
        </w:rPr>
      </w:pPr>
      <w:bookmarkStart w:id="267" w:name="_Toc206256280"/>
      <w:bookmarkStart w:id="268" w:name="_Toc206322428"/>
      <w:bookmarkStart w:id="269" w:name="_Toc206322977"/>
      <w:bookmarkStart w:id="270" w:name="_Toc206430974"/>
      <w:bookmarkStart w:id="271" w:name="_Toc210043059"/>
      <w:bookmarkStart w:id="272" w:name="_Toc211432512"/>
      <w:r>
        <w:rPr>
          <w:lang w:val="en-GB"/>
        </w:rPr>
        <w:br w:type="page"/>
      </w:r>
    </w:p>
    <w:p w14:paraId="064B09D9" w14:textId="5799E578" w:rsidR="00177C15" w:rsidRPr="00714E2F" w:rsidRDefault="00177C15" w:rsidP="00177C15">
      <w:pPr>
        <w:pStyle w:val="Heading1"/>
        <w:spacing w:line="240" w:lineRule="auto"/>
        <w:rPr>
          <w:lang w:val="en-GB"/>
        </w:rPr>
      </w:pPr>
      <w:bookmarkStart w:id="273" w:name="_Toc214131925"/>
      <w:bookmarkStart w:id="274" w:name="_Toc224823471"/>
      <w:bookmarkStart w:id="275" w:name="_Toc225791382"/>
      <w:r>
        <w:rPr>
          <w:lang w:val="en-GB"/>
        </w:rPr>
        <w:lastRenderedPageBreak/>
        <w:t>5 Conclusions</w:t>
      </w:r>
      <w:bookmarkEnd w:id="267"/>
      <w:bookmarkEnd w:id="268"/>
      <w:bookmarkEnd w:id="269"/>
      <w:bookmarkEnd w:id="270"/>
      <w:bookmarkEnd w:id="271"/>
      <w:bookmarkEnd w:id="272"/>
      <w:bookmarkEnd w:id="273"/>
      <w:bookmarkEnd w:id="274"/>
      <w:bookmarkEnd w:id="275"/>
    </w:p>
    <w:p w14:paraId="07C57ECF" w14:textId="0B346E79" w:rsidR="00177C15" w:rsidRDefault="00177C15" w:rsidP="009F6799">
      <w:pPr>
        <w:spacing w:line="240" w:lineRule="auto"/>
        <w:jc w:val="both"/>
      </w:pPr>
      <w:r>
        <w:t xml:space="preserve">The evidence supporting the </w:t>
      </w:r>
      <w:r w:rsidR="002E5D06">
        <w:t>ten</w:t>
      </w:r>
      <w:r>
        <w:t xml:space="preserve"> findings shows that UN Women’s combined efforts under the EVAW </w:t>
      </w:r>
      <w:proofErr w:type="spellStart"/>
      <w:r>
        <w:t>Programme</w:t>
      </w:r>
      <w:proofErr w:type="spellEnd"/>
      <w:r>
        <w:t xml:space="preserve"> have transformed the VAWG prevention and response landscape at country, regional, and global levels. From engaging key partners in the EVAW space, particularly women’s organizations, networks, and movements, to prioritizing structural change, UN Women’s strategic approaches have facilitated a shared understanding of how to address the needs of survivors after violence occurs, and what can be done to prevent violence from occurring.  The work on developing, piloting, and promoting technical guidance has solidified expertise </w:t>
      </w:r>
      <w:r>
        <w:rPr>
          <w:rFonts w:cstheme="majorHAnsi"/>
        </w:rPr>
        <w:t xml:space="preserve">among </w:t>
      </w:r>
      <w:r w:rsidRPr="00A679D9">
        <w:rPr>
          <w:rFonts w:cstheme="majorHAnsi"/>
        </w:rPr>
        <w:t>hundred</w:t>
      </w:r>
      <w:r>
        <w:rPr>
          <w:rFonts w:cstheme="majorHAnsi"/>
        </w:rPr>
        <w:t xml:space="preserve">s of </w:t>
      </w:r>
      <w:r w:rsidRPr="00A679D9">
        <w:rPr>
          <w:rFonts w:cstheme="majorHAnsi"/>
        </w:rPr>
        <w:t>key stakeholders</w:t>
      </w:r>
      <w:r>
        <w:rPr>
          <w:rFonts w:cstheme="majorHAnsi"/>
        </w:rPr>
        <w:t xml:space="preserve"> </w:t>
      </w:r>
      <w:r w:rsidRPr="00A679D9">
        <w:rPr>
          <w:rFonts w:cstheme="majorHAnsi"/>
        </w:rPr>
        <w:t xml:space="preserve">in the </w:t>
      </w:r>
      <w:r>
        <w:rPr>
          <w:rFonts w:cstheme="majorHAnsi"/>
        </w:rPr>
        <w:t>E</w:t>
      </w:r>
      <w:r w:rsidRPr="00A679D9">
        <w:rPr>
          <w:rFonts w:cstheme="majorHAnsi"/>
        </w:rPr>
        <w:t xml:space="preserve">VAW </w:t>
      </w:r>
      <w:r>
        <w:rPr>
          <w:rFonts w:cstheme="majorHAnsi"/>
        </w:rPr>
        <w:t xml:space="preserve">space </w:t>
      </w:r>
      <w:r>
        <w:t>for designing and implementing effective efforts to end VAWG that are aligned with international standards.</w:t>
      </w:r>
      <w:r w:rsidR="006119E0">
        <w:t xml:space="preserve"> </w:t>
      </w:r>
      <w:r>
        <w:t xml:space="preserve">The reforms to laws, policies, and systems have </w:t>
      </w:r>
      <w:r w:rsidRPr="00EF5CA3">
        <w:t>shifted</w:t>
      </w:r>
      <w:r>
        <w:t xml:space="preserve"> the</w:t>
      </w:r>
      <w:r w:rsidRPr="00EF5CA3">
        <w:t xml:space="preserve"> norms and practices of international and regional bodies, national governments, and </w:t>
      </w:r>
      <w:r>
        <w:t xml:space="preserve">country </w:t>
      </w:r>
      <w:r w:rsidRPr="00EF5CA3">
        <w:t>institutions.</w:t>
      </w:r>
      <w:r>
        <w:t xml:space="preserve">  These changes in the legal/policy environment coupled with the efforts to strengthen women’s organizations and movements are likely to lead to sustaining change, based on a growing body of evidence.</w:t>
      </w:r>
      <w:r>
        <w:rPr>
          <w:rStyle w:val="FootnoteReference"/>
        </w:rPr>
        <w:footnoteReference w:id="324"/>
      </w:r>
      <w:r>
        <w:t xml:space="preserve">  </w:t>
      </w:r>
    </w:p>
    <w:p w14:paraId="3E9E8EC9" w14:textId="184074A9" w:rsidR="00177C15" w:rsidRDefault="00177C15" w:rsidP="007400AC">
      <w:pPr>
        <w:spacing w:line="240" w:lineRule="auto"/>
        <w:jc w:val="both"/>
      </w:pPr>
      <w:r>
        <w:t xml:space="preserve">The EVAW </w:t>
      </w:r>
      <w:proofErr w:type="spellStart"/>
      <w:r>
        <w:t>programme</w:t>
      </w:r>
      <w:proofErr w:type="spellEnd"/>
      <w:r>
        <w:t xml:space="preserve"> enabled UN Women to consolidate bodies of work that focused global attention, policy, and programmatic action to advance emerging priorities in the EVAW space. This includes research, policy, guidance development, and work on newly recognized forms of VAWG, or new contexts in which it takes place. The EVAW </w:t>
      </w:r>
      <w:proofErr w:type="spellStart"/>
      <w:r>
        <w:t>Programme</w:t>
      </w:r>
      <w:proofErr w:type="spellEnd"/>
      <w:r>
        <w:t xml:space="preserve"> </w:t>
      </w:r>
      <w:r w:rsidR="000B4592">
        <w:t xml:space="preserve">also </w:t>
      </w:r>
      <w:r>
        <w:t xml:space="preserve">advanced efforts </w:t>
      </w:r>
      <w:r w:rsidR="000B4592">
        <w:t xml:space="preserve">to address VAWG </w:t>
      </w:r>
      <w:r>
        <w:t xml:space="preserve">in new areas such as TFVAWG, the VAW-VAC nexus, the intersection between climate change and VAWG, and femicide. On the other end of this is recognizing new areas that provide opportunities to expand the reach of interventions, such as the work on harnessing the potential of Digital Public Infrastructure for the good of women and girls. </w:t>
      </w:r>
    </w:p>
    <w:p w14:paraId="63D888B6" w14:textId="77777777" w:rsidR="00177C15" w:rsidRDefault="00177C15" w:rsidP="002D5387">
      <w:pPr>
        <w:spacing w:line="240" w:lineRule="auto"/>
        <w:jc w:val="both"/>
      </w:pPr>
      <w:r>
        <w:t xml:space="preserve">UN Women and partners acted at the global, regional and country levels to improve the availability, accessibility, acceptability and quality of VAWG survivor services. The years of foundational work that took place under the earlier DFAT-funded JP on ES made it possible for the EVAW </w:t>
      </w:r>
      <w:proofErr w:type="spellStart"/>
      <w:r>
        <w:t>Programme</w:t>
      </w:r>
      <w:proofErr w:type="spellEnd"/>
      <w:r>
        <w:t xml:space="preserve"> to influence impact-level change during this stage of programming.  The most notable achievements took place in gender-responsive justice and policing, but efforts in essential services coordination, expanding access to survivor services, and strengthening social services also yielded significant outcome-level results.  </w:t>
      </w:r>
    </w:p>
    <w:p w14:paraId="0501AA34" w14:textId="2309E9EA" w:rsidR="00177C15" w:rsidRDefault="00177C15" w:rsidP="001068CB">
      <w:pPr>
        <w:spacing w:line="240" w:lineRule="auto"/>
        <w:jc w:val="both"/>
      </w:pPr>
      <w:r>
        <w:t xml:space="preserve">UN Women forged strong collaborations with key global experts, national actors, women’s civil society organizations, and others to implement a stream of programmatic efforts at the global, regional, and country levels to improve police services for VAWG survivors or for those at risk of experiencing violence.  These efforts influenced a pivotal shift in the norms and practices of police services for VAWG cases at the institutional level in countries on </w:t>
      </w:r>
      <w:r w:rsidR="001068CB">
        <w:t xml:space="preserve">the </w:t>
      </w:r>
      <w:r>
        <w:t>one han</w:t>
      </w:r>
      <w:r w:rsidR="001068CB">
        <w:t>d</w:t>
      </w:r>
      <w:r>
        <w:t xml:space="preserve"> and</w:t>
      </w:r>
      <w:r w:rsidR="001068CB">
        <w:t>,</w:t>
      </w:r>
      <w:r>
        <w:t xml:space="preserve"> on the other, placed gender-responsive policing</w:t>
      </w:r>
      <w:r w:rsidRPr="006D53BF">
        <w:t xml:space="preserve"> squarely on </w:t>
      </w:r>
      <w:r>
        <w:t xml:space="preserve">the agendas of global and regional policy bodies.  In this way, UN Women has evolved as a clear leader in this area of the EVAW space.   </w:t>
      </w:r>
    </w:p>
    <w:p w14:paraId="2BEB3893" w14:textId="1EA3890A" w:rsidR="00177C15" w:rsidRDefault="00177C15" w:rsidP="00A50D14">
      <w:pPr>
        <w:spacing w:line="240" w:lineRule="auto"/>
        <w:jc w:val="both"/>
      </w:pPr>
      <w:r>
        <w:t xml:space="preserve">UN Women and partners also continued to advance essential service coordination by strengthening already established systems such as SAFENET in Solomon Islands and Kiribati and supporting the establishment of one-stop centers that consolidate multi-sectoral services in one physical location, such as the ARCCs in </w:t>
      </w:r>
      <w:r w:rsidRPr="00DD1EC6">
        <w:rPr>
          <w:b/>
          <w:bCs/>
        </w:rPr>
        <w:t xml:space="preserve">Pakistan </w:t>
      </w:r>
      <w:r>
        <w:t xml:space="preserve">and the </w:t>
      </w:r>
      <w:r w:rsidRPr="00FE04BF">
        <w:rPr>
          <w:rFonts w:cstheme="majorHAnsi"/>
          <w:szCs w:val="20"/>
        </w:rPr>
        <w:t>OSSCs</w:t>
      </w:r>
      <w:r>
        <w:rPr>
          <w:rFonts w:cstheme="majorHAnsi"/>
          <w:szCs w:val="20"/>
        </w:rPr>
        <w:t xml:space="preserve"> in </w:t>
      </w:r>
      <w:r w:rsidRPr="00DD1EC6">
        <w:rPr>
          <w:rFonts w:cstheme="majorHAnsi"/>
          <w:b/>
          <w:bCs/>
          <w:szCs w:val="20"/>
        </w:rPr>
        <w:t>Viet Nam</w:t>
      </w:r>
      <w:r>
        <w:rPr>
          <w:rFonts w:cstheme="majorHAnsi"/>
          <w:szCs w:val="20"/>
        </w:rPr>
        <w:t xml:space="preserve">. </w:t>
      </w:r>
      <w:r>
        <w:t xml:space="preserve">Implementing the costing module to estimate the resources needed to provide essential services also strengthened country partners’ understanding of what comprised quality of care. There were many efforts that demonstrated increased access to care, such as the support to the GNWS to grow </w:t>
      </w:r>
      <w:proofErr w:type="spellStart"/>
      <w:r>
        <w:t>Lila.help</w:t>
      </w:r>
      <w:proofErr w:type="spellEnd"/>
      <w:r>
        <w:t xml:space="preserve"> directory of services that is accessed by millions of women around the world.</w:t>
      </w:r>
    </w:p>
    <w:p w14:paraId="79E63544" w14:textId="41949B19" w:rsidR="00177C15" w:rsidRDefault="3DC12E51" w:rsidP="00485831">
      <w:pPr>
        <w:spacing w:line="240" w:lineRule="auto"/>
        <w:jc w:val="both"/>
      </w:pPr>
      <w:r>
        <w:t xml:space="preserve">The EVAW </w:t>
      </w:r>
      <w:proofErr w:type="spellStart"/>
      <w:r>
        <w:t>programme</w:t>
      </w:r>
      <w:proofErr w:type="spellEnd"/>
      <w:r>
        <w:t xml:space="preserve"> advanced prevention efforts and, as in other areas, influenced change at the structural level, working in collaboration with the same diverse range of partners. Efforts in this area focused on the </w:t>
      </w:r>
      <w:r w:rsidRPr="00485831">
        <w:rPr>
          <w:b/>
          <w:bCs/>
        </w:rPr>
        <w:t>A</w:t>
      </w:r>
      <w:r w:rsidR="00485831" w:rsidRPr="00485831">
        <w:rPr>
          <w:b/>
          <w:bCs/>
        </w:rPr>
        <w:t>sia-Pacific</w:t>
      </w:r>
      <w:r w:rsidRPr="00485831">
        <w:rPr>
          <w:b/>
          <w:bCs/>
        </w:rPr>
        <w:t xml:space="preserve"> region</w:t>
      </w:r>
      <w:r>
        <w:t xml:space="preserve"> to facilitate a strong understanding of primary prevention that informed the design of regional and national prevention strategies and initiatives</w:t>
      </w:r>
      <w:r w:rsidR="00BA4D8A">
        <w:t xml:space="preserve"> such as the </w:t>
      </w:r>
      <w:hyperlink r:id="rId91" w:history="1">
        <w:r w:rsidR="000A4D20" w:rsidRPr="00A73F7E">
          <w:rPr>
            <w:rStyle w:val="Hyperlink"/>
          </w:rPr>
          <w:t xml:space="preserve">UN Joint </w:t>
        </w:r>
        <w:proofErr w:type="spellStart"/>
        <w:r w:rsidR="000A4D20" w:rsidRPr="00A73F7E">
          <w:rPr>
            <w:rStyle w:val="Hyperlink"/>
          </w:rPr>
          <w:t>Programme</w:t>
        </w:r>
        <w:proofErr w:type="spellEnd"/>
        <w:r w:rsidR="000A4D20" w:rsidRPr="00A73F7E">
          <w:rPr>
            <w:rStyle w:val="Hyperlink"/>
          </w:rPr>
          <w:t xml:space="preserve"> on Gender-Based Violence Prevention</w:t>
        </w:r>
        <w:r w:rsidR="0065203C" w:rsidRPr="00A73F7E">
          <w:rPr>
            <w:rStyle w:val="Hyperlink"/>
          </w:rPr>
          <w:t xml:space="preserve"> in Southeast Asia</w:t>
        </w:r>
      </w:hyperlink>
      <w:r w:rsidR="003542C7">
        <w:t xml:space="preserve"> (2024-2029)</w:t>
      </w:r>
      <w:r w:rsidR="00F42919">
        <w:t>,</w:t>
      </w:r>
      <w:r w:rsidR="0065203C">
        <w:rPr>
          <w:rStyle w:val="FootnoteReference"/>
        </w:rPr>
        <w:footnoteReference w:id="325"/>
      </w:r>
      <w:r w:rsidR="00F42919">
        <w:t xml:space="preserve"> a UN Women and UNFPA</w:t>
      </w:r>
      <w:r w:rsidR="000E02C2">
        <w:t xml:space="preserve"> partnership</w:t>
      </w:r>
      <w:r w:rsidR="003B3A4A">
        <w:t xml:space="preserve"> that is supporting and </w:t>
      </w:r>
      <w:r w:rsidR="00FD148A">
        <w:t>complementing DFAT’s flagship initiative</w:t>
      </w:r>
      <w:r w:rsidR="00FD6149">
        <w:t xml:space="preserve">, the </w:t>
      </w:r>
      <w:hyperlink r:id="rId92" w:history="1">
        <w:r w:rsidR="00FD148A" w:rsidRPr="00FD6149">
          <w:rPr>
            <w:rStyle w:val="Hyperlink"/>
          </w:rPr>
          <w:t>Southeast Asia</w:t>
        </w:r>
        <w:r w:rsidR="00014BD0" w:rsidRPr="00FD6149">
          <w:rPr>
            <w:rStyle w:val="Hyperlink"/>
          </w:rPr>
          <w:t xml:space="preserve"> GBV Prevention Platform</w:t>
        </w:r>
      </w:hyperlink>
      <w:r>
        <w:t>.</w:t>
      </w:r>
      <w:r w:rsidR="008B5607">
        <w:t xml:space="preserve"> </w:t>
      </w:r>
      <w:r>
        <w:t xml:space="preserve">Prevention strategies were reinforced at the </w:t>
      </w:r>
      <w:r>
        <w:lastRenderedPageBreak/>
        <w:t>national level by developing a</w:t>
      </w:r>
      <w:r w:rsidR="00E50B96">
        <w:t xml:space="preserve"> national</w:t>
      </w:r>
      <w:r>
        <w:t xml:space="preserve"> M&amp;E framework for prevention to inform decision-making processes, track national progress, and increase accountability.  </w:t>
      </w:r>
    </w:p>
    <w:p w14:paraId="0F96780E" w14:textId="69C00E84" w:rsidR="00177C15" w:rsidRDefault="00177C15" w:rsidP="00E50B96">
      <w:pPr>
        <w:spacing w:line="240" w:lineRule="auto"/>
        <w:jc w:val="both"/>
      </w:pPr>
      <w:r>
        <w:t xml:space="preserve">Several interventions were supported to influence a shift in social norms.  On a global level, storytelling was used to great effect </w:t>
      </w:r>
      <w:proofErr w:type="gramStart"/>
      <w:r>
        <w:t>in</w:t>
      </w:r>
      <w:proofErr w:type="gramEnd"/>
      <w:r>
        <w:t xml:space="preserve"> social media platforms and at high-level events, reaching a worldwide audience of more than half a million people.  UN Women supported interventions with youth that tailored standard curricula for context to use in schools and youth groups.  Some of these curricula were integrated into training programs and regular school curricula; in other instances, campaigns on university campuses influenced campus policy development.  UN Women also built internal capacity to implement the well-known SASA! method for community norm change by engaging UN Women </w:t>
      </w:r>
      <w:r w:rsidR="006E7113">
        <w:t>C</w:t>
      </w:r>
      <w:r>
        <w:t xml:space="preserve">ountry </w:t>
      </w:r>
      <w:r w:rsidR="00565159">
        <w:t>O</w:t>
      </w:r>
      <w:r>
        <w:t>ffices from two regions, UN partners and others in a three-year technical support cohort, facilitated by Raising Voices, SASA!’s developers.</w:t>
      </w:r>
    </w:p>
    <w:p w14:paraId="1A88586D" w14:textId="5013A362" w:rsidR="00177C15" w:rsidRDefault="00177C15" w:rsidP="00565159">
      <w:pPr>
        <w:spacing w:line="240" w:lineRule="auto"/>
        <w:jc w:val="both"/>
        <w:rPr>
          <w:rFonts w:cstheme="majorHAnsi"/>
          <w:szCs w:val="20"/>
        </w:rPr>
      </w:pPr>
      <w:r>
        <w:rPr>
          <w:lang w:val="en-GB"/>
        </w:rPr>
        <w:t xml:space="preserve">There were many examples illustrating the EVAW Programme’s resilience and adaptability to sudden change, with the efforts launched during COVID-19 as a strong example. UN Women worked tirelessly at the country, regional and global levels to produce guidance and provide both technical and financial support to ensure the safe continuation of VAWG programmes and services. </w:t>
      </w:r>
      <w:r>
        <w:t xml:space="preserve">UN Women strengthened feminist movements by convening and supporting pan-regional CSO platforms, opening doors to policy and research fora, such as supporting AP-based CSO participation in the SVRI 2024 Forum. </w:t>
      </w:r>
      <w:r>
        <w:rPr>
          <w:rFonts w:cstheme="majorHAnsi"/>
          <w:szCs w:val="20"/>
        </w:rPr>
        <w:t xml:space="preserve">Given its strategic priority to work with grassroots women’s groups, </w:t>
      </w:r>
      <w:r w:rsidRPr="00A44CAA">
        <w:t xml:space="preserve">UN </w:t>
      </w:r>
      <w:r>
        <w:t xml:space="preserve">Women </w:t>
      </w:r>
      <w:r w:rsidRPr="00A44CAA">
        <w:t xml:space="preserve">is uniquely positioned to </w:t>
      </w:r>
      <w:r>
        <w:t>reach all women in all contexts with its programmatic actions and interventions th</w:t>
      </w:r>
      <w:r w:rsidRPr="00A44CAA">
        <w:t xml:space="preserve">rough its </w:t>
      </w:r>
      <w:r>
        <w:t>collaborative</w:t>
      </w:r>
      <w:r w:rsidRPr="00A44CAA">
        <w:t xml:space="preserve"> partnerships with organi</w:t>
      </w:r>
      <w:r>
        <w:t>z</w:t>
      </w:r>
      <w:r w:rsidRPr="00A44CAA">
        <w:t xml:space="preserve">ations </w:t>
      </w:r>
      <w:r>
        <w:t xml:space="preserve">operating in </w:t>
      </w:r>
      <w:r w:rsidRPr="00A44CAA">
        <w:t>communities</w:t>
      </w:r>
      <w:r>
        <w:t>,</w:t>
      </w:r>
      <w:r w:rsidRPr="00A44CAA">
        <w:t xml:space="preserve"> national governments</w:t>
      </w:r>
      <w:r>
        <w:t>, regional mechanisms and global bodies.</w:t>
      </w:r>
      <w:r>
        <w:rPr>
          <w:rFonts w:cstheme="majorHAnsi"/>
          <w:szCs w:val="20"/>
        </w:rPr>
        <w:t xml:space="preserve"> </w:t>
      </w:r>
      <w:r>
        <w:t xml:space="preserve"> Many of the examples </w:t>
      </w:r>
      <w:r w:rsidR="00567E27">
        <w:t xml:space="preserve">provided </w:t>
      </w:r>
      <w:r>
        <w:rPr>
          <w:rFonts w:cstheme="majorHAnsi"/>
          <w:szCs w:val="20"/>
        </w:rPr>
        <w:t>showed how activities and interventions included diverse groups of women and girls, including those with disabilities, LGBTIQ+, migrant women, etc., by tailoring their design and implementation specifically for this purpose -</w:t>
      </w:r>
      <w:r w:rsidR="001A4A0B">
        <w:rPr>
          <w:rFonts w:cstheme="majorHAnsi"/>
          <w:szCs w:val="20"/>
        </w:rPr>
        <w:t xml:space="preserve"> </w:t>
      </w:r>
      <w:r>
        <w:rPr>
          <w:rFonts w:cstheme="majorHAnsi"/>
          <w:szCs w:val="20"/>
        </w:rPr>
        <w:t xml:space="preserve">the LNOB principle was well integrated into EVAW </w:t>
      </w:r>
      <w:proofErr w:type="spellStart"/>
      <w:r>
        <w:rPr>
          <w:rFonts w:cstheme="majorHAnsi"/>
          <w:szCs w:val="20"/>
        </w:rPr>
        <w:t>Programme</w:t>
      </w:r>
      <w:proofErr w:type="spellEnd"/>
      <w:r>
        <w:rPr>
          <w:rFonts w:cstheme="majorHAnsi"/>
          <w:szCs w:val="20"/>
        </w:rPr>
        <w:t xml:space="preserve"> work.  </w:t>
      </w:r>
    </w:p>
    <w:p w14:paraId="7BB50EEF" w14:textId="56040716" w:rsidR="00177C15" w:rsidRPr="0086501E" w:rsidRDefault="00177C15" w:rsidP="001A4A0B">
      <w:pPr>
        <w:spacing w:line="240" w:lineRule="auto"/>
        <w:jc w:val="both"/>
        <w:rPr>
          <w:rFonts w:cstheme="majorHAnsi"/>
          <w:szCs w:val="20"/>
        </w:rPr>
      </w:pPr>
      <w:r>
        <w:t xml:space="preserve">The EVAW </w:t>
      </w:r>
      <w:proofErr w:type="spellStart"/>
      <w:r>
        <w:t>Programme</w:t>
      </w:r>
      <w:proofErr w:type="spellEnd"/>
      <w:r>
        <w:t xml:space="preserve"> successfully met its overall expected outcomes and exerted a large impact in the EVAW space by implementing an effective set of strategic approaches that respond to the needs and priorities of diverse groups of women and girls who experience or are at risk for violence and reducing the potential for violence by intervening at the structural level. In prevention, UN Women successfully increased understanding of what works to prevent violence, established and reformed </w:t>
      </w:r>
      <w:r w:rsidR="000B7B0B">
        <w:t xml:space="preserve">laws and </w:t>
      </w:r>
      <w:r>
        <w:t xml:space="preserve">policies, strengthened capacity for EVAW </w:t>
      </w:r>
      <w:proofErr w:type="spellStart"/>
      <w:r>
        <w:t>programme</w:t>
      </w:r>
      <w:proofErr w:type="spellEnd"/>
      <w:r>
        <w:t xml:space="preserve"> design, advocacy and research, particularly in the </w:t>
      </w:r>
      <w:r w:rsidRPr="001A0B5A">
        <w:rPr>
          <w:b/>
          <w:bCs/>
        </w:rPr>
        <w:t>Asia-Pacific region</w:t>
      </w:r>
      <w:r>
        <w:t>.</w:t>
      </w:r>
      <w:r>
        <w:rPr>
          <w:rFonts w:cstheme="majorHAnsi"/>
          <w:szCs w:val="20"/>
        </w:rPr>
        <w:t xml:space="preserve">  Likewise, UN Women’s efforts in VAWG response </w:t>
      </w:r>
      <w:r>
        <w:t>accomplished its aims related to increas</w:t>
      </w:r>
      <w:r w:rsidR="001A0B5A">
        <w:t>e</w:t>
      </w:r>
      <w:r>
        <w:t xml:space="preserve"> the availability, accessibility, acceptability and quality of essential services that address the immediate and long-term needs of women and girls who experience or are subject to violence.  </w:t>
      </w:r>
    </w:p>
    <w:p w14:paraId="6C0ACFA6" w14:textId="519987F5" w:rsidR="00177C15" w:rsidRPr="0081344C" w:rsidRDefault="00177C15" w:rsidP="005B676F">
      <w:pPr>
        <w:spacing w:line="240" w:lineRule="auto"/>
        <w:jc w:val="both"/>
      </w:pPr>
      <w:r w:rsidRPr="0081344C">
        <w:t xml:space="preserve">UN Women’s triple mandate underpinned the design and delivery of </w:t>
      </w:r>
      <w:r>
        <w:t xml:space="preserve">the </w:t>
      </w:r>
      <w:r w:rsidRPr="0081344C">
        <w:t xml:space="preserve">EVAW </w:t>
      </w:r>
      <w:proofErr w:type="spellStart"/>
      <w:r w:rsidRPr="0081344C">
        <w:t>Programme</w:t>
      </w:r>
      <w:proofErr w:type="spellEnd"/>
      <w:r>
        <w:t>.</w:t>
      </w:r>
      <w:r w:rsidR="005B676F">
        <w:t xml:space="preserve"> </w:t>
      </w:r>
      <w:r w:rsidRPr="0081344C">
        <w:t>Stakeholders</w:t>
      </w:r>
      <w:r>
        <w:t xml:space="preserve"> and previous</w:t>
      </w:r>
      <w:r w:rsidRPr="0081344C">
        <w:t xml:space="preserve"> </w:t>
      </w:r>
      <w:r>
        <w:t xml:space="preserve">evaluations </w:t>
      </w:r>
      <w:r w:rsidRPr="0081344C">
        <w:t xml:space="preserve">consistently </w:t>
      </w:r>
      <w:r>
        <w:t xml:space="preserve">underlined </w:t>
      </w:r>
      <w:r w:rsidRPr="0081344C">
        <w:t xml:space="preserve">UN Women’s </w:t>
      </w:r>
      <w:r>
        <w:t xml:space="preserve">ability to elevate women’s voices to inform policy and programing through engagement of women’s groups and movements as its </w:t>
      </w:r>
      <w:r w:rsidRPr="0081344C">
        <w:t xml:space="preserve">unique </w:t>
      </w:r>
      <w:r>
        <w:t xml:space="preserve">advantage in the EVAW space.  The EVAW </w:t>
      </w:r>
      <w:proofErr w:type="spellStart"/>
      <w:r>
        <w:t>Programme’s</w:t>
      </w:r>
      <w:proofErr w:type="spellEnd"/>
      <w:r>
        <w:t xml:space="preserve"> many efforts and interventions were </w:t>
      </w:r>
      <w:r w:rsidRPr="0081344C">
        <w:t>grounded in the Entity’s extensive experience</w:t>
      </w:r>
      <w:r>
        <w:t xml:space="preserve"> </w:t>
      </w:r>
      <w:r w:rsidRPr="0081344C">
        <w:t>and informed by newly emerging evidence</w:t>
      </w:r>
      <w:r>
        <w:t xml:space="preserve"> in the field. </w:t>
      </w:r>
      <w:r w:rsidRPr="0081344C">
        <w:t xml:space="preserve"> </w:t>
      </w:r>
      <w:r>
        <w:t xml:space="preserve">In sum, the EVAW </w:t>
      </w:r>
      <w:proofErr w:type="spellStart"/>
      <w:r>
        <w:t>Programme</w:t>
      </w:r>
      <w:proofErr w:type="spellEnd"/>
      <w:r>
        <w:t xml:space="preserve"> findings </w:t>
      </w:r>
      <w:r>
        <w:rPr>
          <w:rFonts w:cstheme="majorHAnsi"/>
          <w:szCs w:val="20"/>
        </w:rPr>
        <w:t>show how five years of programming led by UN Women accelerated progress towards ending violence against women and girls and further cemented UN Women’s position as a leader in the EVAW space, both within and external to the UN system.</w:t>
      </w:r>
    </w:p>
    <w:p w14:paraId="75CCF1A3" w14:textId="77777777" w:rsidR="00177C15" w:rsidRDefault="00177C15" w:rsidP="00177C15">
      <w:pPr>
        <w:spacing w:before="40" w:line="240" w:lineRule="auto"/>
        <w:rPr>
          <w:lang w:val="en-GB"/>
        </w:rPr>
      </w:pPr>
      <w:r>
        <w:rPr>
          <w:lang w:val="en-GB"/>
        </w:rPr>
        <w:br w:type="page"/>
      </w:r>
    </w:p>
    <w:p w14:paraId="525EEE6E" w14:textId="4605224E" w:rsidR="00177C15" w:rsidRPr="00714E2F" w:rsidRDefault="00177C15" w:rsidP="00177C15">
      <w:pPr>
        <w:pStyle w:val="Heading1"/>
        <w:spacing w:line="240" w:lineRule="auto"/>
        <w:rPr>
          <w:lang w:val="en-GB"/>
        </w:rPr>
      </w:pPr>
      <w:bookmarkStart w:id="276" w:name="_Toc206256281"/>
      <w:bookmarkStart w:id="277" w:name="_Toc206322429"/>
      <w:bookmarkStart w:id="278" w:name="_Toc206322978"/>
      <w:bookmarkStart w:id="279" w:name="_Toc206430975"/>
      <w:bookmarkStart w:id="280" w:name="_Toc210043060"/>
      <w:bookmarkStart w:id="281" w:name="_Toc211432513"/>
      <w:bookmarkStart w:id="282" w:name="_Toc214131926"/>
      <w:bookmarkStart w:id="283" w:name="_Toc224823472"/>
      <w:bookmarkStart w:id="284" w:name="_Toc225791383"/>
      <w:bookmarkStart w:id="285" w:name="_Toc206256282"/>
      <w:bookmarkStart w:id="286" w:name="_Toc206322430"/>
      <w:bookmarkStart w:id="287" w:name="_Toc206322979"/>
      <w:bookmarkStart w:id="288" w:name="_Toc206430976"/>
      <w:bookmarkStart w:id="289" w:name="_Toc210043061"/>
      <w:bookmarkStart w:id="290" w:name="_Toc211432514"/>
      <w:r w:rsidRPr="7046DBCB">
        <w:rPr>
          <w:lang w:val="en-GB"/>
        </w:rPr>
        <w:lastRenderedPageBreak/>
        <w:t>6 Recommendations</w:t>
      </w:r>
      <w:bookmarkEnd w:id="276"/>
      <w:bookmarkEnd w:id="277"/>
      <w:bookmarkEnd w:id="278"/>
      <w:bookmarkEnd w:id="279"/>
      <w:bookmarkEnd w:id="280"/>
      <w:bookmarkEnd w:id="281"/>
      <w:bookmarkEnd w:id="282"/>
      <w:bookmarkEnd w:id="283"/>
      <w:bookmarkEnd w:id="284"/>
    </w:p>
    <w:p w14:paraId="1EEDC150" w14:textId="7BCC38B3" w:rsidR="00177C15" w:rsidRDefault="00177C15" w:rsidP="00CD3B45">
      <w:pPr>
        <w:spacing w:line="240" w:lineRule="auto"/>
        <w:jc w:val="both"/>
      </w:pPr>
      <w:r>
        <w:t xml:space="preserve">The EVAW </w:t>
      </w:r>
      <w:proofErr w:type="spellStart"/>
      <w:r>
        <w:t>Programme</w:t>
      </w:r>
      <w:proofErr w:type="spellEnd"/>
      <w:r>
        <w:t xml:space="preserve"> was designed to leverage the work of earlier initiatives, enabling the attainment of impact-level results. The evidence in this report demonstrates how long-term investment leads to lasting change, and deeper country ownership and investment in VAWG prevention and response. The recommendations stem from these and other findings, lessons learned, and stakeholder feedback from interviews.  The cross-cutting priority of addressing the needs of all women and girls (i.e., LNOB) should be seen as a foundational part of all the recommendations.</w:t>
      </w:r>
    </w:p>
    <w:p w14:paraId="30B854C2" w14:textId="2A9857F7" w:rsidR="009230DB" w:rsidRPr="009230DB" w:rsidRDefault="004D64C4" w:rsidP="00AD7C62">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bCs/>
        </w:rPr>
      </w:pPr>
      <w:r w:rsidRPr="00DD1EC6">
        <w:rPr>
          <w:b/>
          <w:bCs/>
        </w:rPr>
        <w:t>Recommendation 1</w:t>
      </w:r>
      <w:r>
        <w:t xml:space="preserve">: </w:t>
      </w:r>
      <w:r w:rsidRPr="006821D3">
        <w:rPr>
          <w:b/>
          <w:bCs/>
        </w:rPr>
        <w:t xml:space="preserve">Continue advancing the work that is driving change towards gender-responsive and </w:t>
      </w:r>
      <w:proofErr w:type="gramStart"/>
      <w:r w:rsidRPr="006821D3">
        <w:rPr>
          <w:b/>
          <w:bCs/>
        </w:rPr>
        <w:t>survivor/victim</w:t>
      </w:r>
      <w:proofErr w:type="gramEnd"/>
      <w:r w:rsidRPr="006821D3">
        <w:rPr>
          <w:b/>
          <w:bCs/>
        </w:rPr>
        <w:t>-</w:t>
      </w:r>
      <w:proofErr w:type="spellStart"/>
      <w:r w:rsidRPr="006821D3">
        <w:rPr>
          <w:b/>
          <w:bCs/>
        </w:rPr>
        <w:t>centred</w:t>
      </w:r>
      <w:proofErr w:type="spellEnd"/>
      <w:r w:rsidRPr="006821D3">
        <w:rPr>
          <w:b/>
          <w:bCs/>
        </w:rPr>
        <w:t xml:space="preserve"> policing and justice services for VAWG survivors, and expand on this focus to achieve the same with other justice sector institutions and actors</w:t>
      </w:r>
    </w:p>
    <w:p w14:paraId="1B9596E4" w14:textId="26FDC72B" w:rsidR="00177C15" w:rsidRDefault="3DC12E51" w:rsidP="00E0783C">
      <w:pPr>
        <w:jc w:val="both"/>
      </w:pPr>
      <w:r>
        <w:t xml:space="preserve">UN Women is seen as a global leader in this area, and has strong partnerships at the global, regional and country levels. UN Women should continue to expand on the globally recognized work to transform the police and justice sector, including </w:t>
      </w:r>
      <w:proofErr w:type="gramStart"/>
      <w:r w:rsidR="00904000">
        <w:t>in the area of</w:t>
      </w:r>
      <w:proofErr w:type="gramEnd"/>
      <w:r w:rsidR="00904000">
        <w:t xml:space="preserve"> </w:t>
      </w:r>
      <w:r>
        <w:t xml:space="preserve">digital public </w:t>
      </w:r>
      <w:r w:rsidR="00904000">
        <w:t>infrastructure</w:t>
      </w:r>
      <w:r>
        <w:t>.  The many achievements</w:t>
      </w:r>
      <w:r w:rsidR="006821D3">
        <w:t>,</w:t>
      </w:r>
      <w:r>
        <w:t xml:space="preserve"> such as the launch of the High-Level Member State Network on Gender-Responsive Policing and the rollout of the Handbook on Gender-Responsive Police Services for Women and Girls Subject to Violence has ignited a momentum of interest, demand and action that UN Women should leverage to further accelerate </w:t>
      </w:r>
      <w:r w:rsidR="006821D3">
        <w:t>this work</w:t>
      </w:r>
      <w:r>
        <w:t xml:space="preserve">.  </w:t>
      </w:r>
      <w:r w:rsidRPr="00BF2002">
        <w:rPr>
          <w:b/>
          <w:bCs/>
        </w:rPr>
        <w:t>UN Women could expand its work in this sector by targeting other institutions for change, such as the court systems, and prosecutors’ offices.  Finally, there is a need for further practical tools to operationalize the Handbook, and guidance on new areas, such as the forthcoming Guide for Police on Addressing Technology-Facilitated Violence against Women and Girls.</w:t>
      </w:r>
    </w:p>
    <w:p w14:paraId="0347B7FC" w14:textId="3ECFBEC5" w:rsidR="0060520E" w:rsidRPr="00A74631"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DD1EC6">
        <w:rPr>
          <w:b/>
          <w:bCs/>
        </w:rPr>
        <w:t xml:space="preserve">Recommendation </w:t>
      </w:r>
      <w:r w:rsidRPr="0060520E">
        <w:rPr>
          <w:b/>
          <w:bCs/>
        </w:rPr>
        <w:t>2:</w:t>
      </w:r>
      <w:r>
        <w:t xml:space="preserve"> </w:t>
      </w:r>
      <w:r w:rsidRPr="006821D3">
        <w:rPr>
          <w:b/>
          <w:bCs/>
        </w:rPr>
        <w:t>Continue to promote and support the uptake of the ESP and related guidance in countries, building upon programmatic gains in advancing the coordination of service provision</w:t>
      </w:r>
      <w:r>
        <w:t xml:space="preserve"> </w:t>
      </w:r>
    </w:p>
    <w:p w14:paraId="17949A76" w14:textId="317C5D6F" w:rsidR="00177C15" w:rsidRPr="00AC5332" w:rsidRDefault="00177C15" w:rsidP="00385867">
      <w:pPr>
        <w:jc w:val="both"/>
      </w:pPr>
      <w:r>
        <w:t xml:space="preserve">The ESP uptake should continue to expand, both through scaling up activities in countries already using it, as well as supporting fresh uptake in new countries. Developing additional practical tools for its implementation would better facilitate its operationalization in countries. Several stakeholders noted the need for developing a resource that defines what successful ESP implementation looks like across diverse contexts.  Also, it is recommended to focus on how to expand the context of the </w:t>
      </w:r>
      <w:r>
        <w:rPr>
          <w:rFonts w:eastAsia="Times New Roman" w:cs="Times New Roman"/>
        </w:rPr>
        <w:t xml:space="preserve">ESP to the work of CSO service providers.  </w:t>
      </w:r>
    </w:p>
    <w:p w14:paraId="3AF66115" w14:textId="6E6509C5" w:rsidR="00177C15" w:rsidRPr="00A660B3" w:rsidRDefault="00177C15" w:rsidP="00AE58D2">
      <w:pPr>
        <w:spacing w:line="240" w:lineRule="auto"/>
        <w:jc w:val="both"/>
        <w:rPr>
          <w:b/>
          <w:bCs/>
        </w:rPr>
      </w:pPr>
      <w:r>
        <w:t xml:space="preserve">The coordination of services is one of the most difficult areas of VAWG response since it involves bringing together organizations that do not always have established ways of working with each other.  </w:t>
      </w:r>
      <w:r w:rsidRPr="00753750">
        <w:rPr>
          <w:b/>
          <w:bCs/>
        </w:rPr>
        <w:t>The programmatic success attained in this area can be expanded to continue supporting existing mechanisms or systems.</w:t>
      </w:r>
      <w:r w:rsidRPr="006A0430">
        <w:t xml:space="preserve"> </w:t>
      </w:r>
      <w:r>
        <w:t xml:space="preserve">UN Women should build on successful </w:t>
      </w:r>
      <w:r w:rsidRPr="006A0430">
        <w:t>models such as</w:t>
      </w:r>
      <w:r>
        <w:t xml:space="preserve"> </w:t>
      </w:r>
      <w:r w:rsidRPr="006A0430">
        <w:t>SAFENET</w:t>
      </w:r>
      <w:r>
        <w:t xml:space="preserve"> in </w:t>
      </w:r>
      <w:r w:rsidRPr="00DD1EC6">
        <w:rPr>
          <w:b/>
          <w:bCs/>
        </w:rPr>
        <w:t xml:space="preserve">Kiribati </w:t>
      </w:r>
      <w:r>
        <w:t xml:space="preserve">and </w:t>
      </w:r>
      <w:r w:rsidRPr="00DD1EC6">
        <w:rPr>
          <w:b/>
          <w:bCs/>
        </w:rPr>
        <w:t>Solomon Islands</w:t>
      </w:r>
      <w:r>
        <w:t xml:space="preserve"> at the national level</w:t>
      </w:r>
      <w:r w:rsidRPr="006A0430">
        <w:t xml:space="preserve">, </w:t>
      </w:r>
      <w:r>
        <w:t xml:space="preserve">and the anti-rape crisis centers in </w:t>
      </w:r>
      <w:r w:rsidRPr="00DD1EC6">
        <w:rPr>
          <w:b/>
          <w:bCs/>
        </w:rPr>
        <w:t>Pakistan</w:t>
      </w:r>
      <w:r>
        <w:t xml:space="preserve"> at the provincial levels.  Further, </w:t>
      </w:r>
      <w:r w:rsidRPr="00A660B3">
        <w:rPr>
          <w:b/>
          <w:bCs/>
        </w:rPr>
        <w:t>UN Women should leverage its coordination mandate to support women’s machineries to establish multisectoral mechanisms and models that ensure seamless service delivery for survivors across different sectors in countries, including for long-term recovery, and convene sister UN agencies to coordinate and plan joint efforts.</w:t>
      </w:r>
    </w:p>
    <w:p w14:paraId="75DCEA1F" w14:textId="42D67417" w:rsidR="0060520E"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DD1EC6">
        <w:rPr>
          <w:b/>
          <w:bCs/>
        </w:rPr>
        <w:t>Recommendation 3</w:t>
      </w:r>
      <w:r>
        <w:rPr>
          <w:b/>
          <w:bCs/>
        </w:rPr>
        <w:t xml:space="preserve">: </w:t>
      </w:r>
      <w:r w:rsidRPr="00A660B3">
        <w:rPr>
          <w:b/>
          <w:bCs/>
        </w:rPr>
        <w:t>Build on existing efforts to ensure VAWG prevention is embedded into high-level commitments and is the focus of national level policy, strategies, and initiatives</w:t>
      </w:r>
      <w:r>
        <w:t xml:space="preserve"> </w:t>
      </w:r>
    </w:p>
    <w:p w14:paraId="3D2D9745" w14:textId="716ADBE3" w:rsidR="00177C15" w:rsidRDefault="00177C15" w:rsidP="00AB265D">
      <w:pPr>
        <w:spacing w:line="240" w:lineRule="auto"/>
        <w:jc w:val="both"/>
        <w:rPr>
          <w:lang w:val="en-GB"/>
        </w:rPr>
      </w:pPr>
      <w:r w:rsidRPr="18BAE459">
        <w:rPr>
          <w:lang w:val="en-GB"/>
        </w:rPr>
        <w:t>There were many achievements in the area, particularly at the regional and country levels in the Asia-Pacific.</w:t>
      </w:r>
      <w:r w:rsidR="00B30C5C">
        <w:rPr>
          <w:lang w:val="en-GB"/>
        </w:rPr>
        <w:t xml:space="preserve"> </w:t>
      </w:r>
      <w:r w:rsidRPr="00CB3802">
        <w:rPr>
          <w:b/>
          <w:bCs/>
          <w:lang w:val="en-GB"/>
        </w:rPr>
        <w:t>UN Women should continue this work to reinforce existing regional and country policy and commitments on prevention</w:t>
      </w:r>
      <w:r w:rsidR="00891AA0">
        <w:rPr>
          <w:lang w:val="en-GB"/>
        </w:rPr>
        <w:t xml:space="preserve">, including through the </w:t>
      </w:r>
      <w:r w:rsidR="00891AA0">
        <w:t xml:space="preserve">UN Joint </w:t>
      </w:r>
      <w:proofErr w:type="spellStart"/>
      <w:r w:rsidR="00891AA0">
        <w:t>Programme</w:t>
      </w:r>
      <w:proofErr w:type="spellEnd"/>
      <w:r w:rsidR="00891AA0">
        <w:t xml:space="preserve"> on Gender-Based Violence Prevention in Southeast Asia (2024-2029)</w:t>
      </w:r>
      <w:r w:rsidR="003B58D7">
        <w:t>,</w:t>
      </w:r>
      <w:r w:rsidRPr="18BAE459">
        <w:rPr>
          <w:lang w:val="en-GB"/>
        </w:rPr>
        <w:t xml:space="preserve"> and </w:t>
      </w:r>
      <w:r w:rsidRPr="00CB3802">
        <w:rPr>
          <w:b/>
          <w:bCs/>
          <w:lang w:val="en-GB"/>
        </w:rPr>
        <w:t>advocate for new developments to both expand the work and stay current with emerging priorities</w:t>
      </w:r>
      <w:r w:rsidRPr="18BAE459">
        <w:rPr>
          <w:lang w:val="en-GB"/>
        </w:rPr>
        <w:t>.  In addition</w:t>
      </w:r>
      <w:r w:rsidRPr="00CB3802">
        <w:rPr>
          <w:b/>
          <w:bCs/>
          <w:lang w:val="en-GB"/>
        </w:rPr>
        <w:t>, the work in this area would benefit from stronger global leadership in prevention</w:t>
      </w:r>
      <w:r w:rsidRPr="18BAE459">
        <w:rPr>
          <w:lang w:val="en-GB"/>
        </w:rPr>
        <w:t>, as</w:t>
      </w:r>
      <w:r w:rsidR="00CB3802">
        <w:rPr>
          <w:lang w:val="en-GB"/>
        </w:rPr>
        <w:t xml:space="preserve"> noted</w:t>
      </w:r>
      <w:r w:rsidRPr="18BAE459">
        <w:rPr>
          <w:lang w:val="en-GB"/>
        </w:rPr>
        <w:t xml:space="preserve"> in the </w:t>
      </w:r>
      <w:proofErr w:type="gramStart"/>
      <w:r w:rsidRPr="18BAE459">
        <w:rPr>
          <w:lang w:val="en-GB"/>
        </w:rPr>
        <w:t>above-mention</w:t>
      </w:r>
      <w:proofErr w:type="gramEnd"/>
      <w:r w:rsidRPr="18BAE459">
        <w:rPr>
          <w:lang w:val="en-GB"/>
        </w:rPr>
        <w:t xml:space="preserve"> section on lessons learned.  At the time of writing, UN Women is developing a prevention sub-strategy, which will </w:t>
      </w:r>
      <w:r w:rsidR="00012514">
        <w:rPr>
          <w:lang w:val="en-GB"/>
        </w:rPr>
        <w:t xml:space="preserve">accompany implementation of its new Strategic Plan (2026-2029) and </w:t>
      </w:r>
      <w:r w:rsidRPr="18BAE459">
        <w:rPr>
          <w:lang w:val="en-GB"/>
        </w:rPr>
        <w:t xml:space="preserve">help guide activities and </w:t>
      </w:r>
      <w:r w:rsidRPr="18BAE459">
        <w:rPr>
          <w:lang w:val="en-GB"/>
        </w:rPr>
        <w:lastRenderedPageBreak/>
        <w:t>encourage interconnectedness between the Entity’s headquarters, region</w:t>
      </w:r>
      <w:r w:rsidR="0065556B">
        <w:rPr>
          <w:lang w:val="en-GB"/>
        </w:rPr>
        <w:t>al</w:t>
      </w:r>
      <w:r w:rsidRPr="18BAE459">
        <w:rPr>
          <w:lang w:val="en-GB"/>
        </w:rPr>
        <w:t xml:space="preserve"> and countr</w:t>
      </w:r>
      <w:r w:rsidR="0065556B">
        <w:rPr>
          <w:lang w:val="en-GB"/>
        </w:rPr>
        <w:t>y offices</w:t>
      </w:r>
      <w:r w:rsidRPr="18BAE459">
        <w:rPr>
          <w:lang w:val="en-GB"/>
        </w:rPr>
        <w:t>. Leadership at the higher levels that results from implementing activities such as high-level advocacy, expands the potential for impact and the wide expansion of normative change, but this needs to be supported with an adequate level of funding.</w:t>
      </w:r>
    </w:p>
    <w:p w14:paraId="66951E7E" w14:textId="38307F1B" w:rsidR="0060520E"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DD1EC6">
        <w:rPr>
          <w:b/>
          <w:bCs/>
        </w:rPr>
        <w:t>Recommendation 4</w:t>
      </w:r>
      <w:r w:rsidRPr="0060520E">
        <w:rPr>
          <w:b/>
          <w:bCs/>
        </w:rPr>
        <w:t>:</w:t>
      </w:r>
      <w:r>
        <w:rPr>
          <w:b/>
          <w:bCs/>
        </w:rPr>
        <w:t xml:space="preserve"> </w:t>
      </w:r>
      <w:r w:rsidRPr="001D345E">
        <w:rPr>
          <w:b/>
          <w:bCs/>
        </w:rPr>
        <w:t>Continue promoting, adapting, and strengthening capacity to implement promising practices in social norms change among youth and communities</w:t>
      </w:r>
    </w:p>
    <w:p w14:paraId="04378C78" w14:textId="5475DE36" w:rsidR="00177C15" w:rsidRDefault="00177C15" w:rsidP="0059172D">
      <w:pPr>
        <w:spacing w:line="240" w:lineRule="auto"/>
        <w:jc w:val="both"/>
      </w:pPr>
      <w:r>
        <w:t>The recent corporate evaluation on UN Women’s approach to prevention and response similarly recommended the c</w:t>
      </w:r>
      <w:r w:rsidRPr="001F7F3A">
        <w:t>ontinue</w:t>
      </w:r>
      <w:r>
        <w:t>d</w:t>
      </w:r>
      <w:r w:rsidRPr="001F7F3A">
        <w:t xml:space="preserve"> rollout </w:t>
      </w:r>
      <w:r>
        <w:t xml:space="preserve">of </w:t>
      </w:r>
      <w:r w:rsidRPr="001F7F3A">
        <w:t xml:space="preserve">comprehensive frameworks </w:t>
      </w:r>
      <w:r>
        <w:t xml:space="preserve">and tools </w:t>
      </w:r>
      <w:r w:rsidRPr="001F7F3A">
        <w:t>on prevention and response that include a focus on social norms change at multiple levels</w:t>
      </w:r>
      <w:r>
        <w:t>.</w:t>
      </w:r>
      <w:r>
        <w:rPr>
          <w:rStyle w:val="FootnoteReference"/>
        </w:rPr>
        <w:footnoteReference w:id="326"/>
      </w:r>
      <w:r>
        <w:t xml:space="preserve">  The work on social norms change took place in several contexts within the EVAW </w:t>
      </w:r>
      <w:proofErr w:type="spellStart"/>
      <w:r>
        <w:t>Programme</w:t>
      </w:r>
      <w:proofErr w:type="spellEnd"/>
      <w:r>
        <w:t>, demonstrating success based on pre and post assessments; however, sustaining long</w:t>
      </w:r>
      <w:r w:rsidR="00337A37">
        <w:t>-</w:t>
      </w:r>
      <w:r>
        <w:t xml:space="preserve">term change depends on consistency in messaging over time.  There was evidence of promising practices in this area, as with the adoption and expansion of the </w:t>
      </w:r>
      <w:proofErr w:type="spellStart"/>
      <w:r>
        <w:t>CwC</w:t>
      </w:r>
      <w:proofErr w:type="spellEnd"/>
      <w:r>
        <w:t xml:space="preserve"> curricula in the Thai school. </w:t>
      </w:r>
      <w:r w:rsidRPr="00664CE1">
        <w:rPr>
          <w:b/>
          <w:bCs/>
        </w:rPr>
        <w:t xml:space="preserve">UN Women’s capacity for implementation </w:t>
      </w:r>
      <w:r w:rsidR="00337A37" w:rsidRPr="00664CE1">
        <w:rPr>
          <w:b/>
          <w:bCs/>
        </w:rPr>
        <w:t xml:space="preserve">of </w:t>
      </w:r>
      <w:r w:rsidRPr="00664CE1">
        <w:rPr>
          <w:b/>
          <w:bCs/>
        </w:rPr>
        <w:t>SASA! in communities is growing through the technical cohort led by Raising Voices and should be leveraged to conduct these interventions</w:t>
      </w:r>
      <w:r>
        <w:t xml:space="preserve">. </w:t>
      </w:r>
    </w:p>
    <w:p w14:paraId="1FED7F7B" w14:textId="4264311F" w:rsidR="0060520E" w:rsidRPr="0060520E"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bCs/>
        </w:rPr>
      </w:pPr>
      <w:r w:rsidRPr="0060520E">
        <w:rPr>
          <w:b/>
          <w:bCs/>
        </w:rPr>
        <w:t xml:space="preserve">Recommendation 5: Strengthen documentation of programmatic results and integrate a communications strategy to enhance their dissemination. </w:t>
      </w:r>
    </w:p>
    <w:p w14:paraId="1C56C101" w14:textId="66C517D4" w:rsidR="00177C15" w:rsidRDefault="00177C15" w:rsidP="00183FEE">
      <w:pPr>
        <w:spacing w:line="240" w:lineRule="auto"/>
        <w:jc w:val="both"/>
        <w:rPr>
          <w:rFonts w:eastAsia="Times New Roman" w:cs="Times New Roman"/>
        </w:rPr>
      </w:pPr>
      <w:r>
        <w:rPr>
          <w:rFonts w:eastAsia="Times New Roman" w:cs="Times New Roman"/>
        </w:rPr>
        <w:t>Many stakeholders acknowledged the need for better monitoring of results and linking these to innovative c</w:t>
      </w:r>
      <w:r w:rsidRPr="00034794">
        <w:rPr>
          <w:rFonts w:eastAsia="Times New Roman" w:cs="Times New Roman"/>
        </w:rPr>
        <w:t>ommunications strategie</w:t>
      </w:r>
      <w:r>
        <w:rPr>
          <w:rFonts w:eastAsia="Times New Roman" w:cs="Times New Roman"/>
        </w:rPr>
        <w:t xml:space="preserve">s. The sixth recommendation of the Corporate Evaluation on EVAW coordination echoed this need for </w:t>
      </w:r>
      <w:r w:rsidRPr="00034794">
        <w:rPr>
          <w:rFonts w:eastAsia="Times New Roman" w:cs="Times New Roman"/>
        </w:rPr>
        <w:t xml:space="preserve">UN Women </w:t>
      </w:r>
      <w:r>
        <w:rPr>
          <w:rFonts w:eastAsia="Times New Roman" w:cs="Times New Roman"/>
        </w:rPr>
        <w:t>to</w:t>
      </w:r>
      <w:r w:rsidRPr="00034794">
        <w:rPr>
          <w:rFonts w:eastAsia="Times New Roman" w:cs="Times New Roman"/>
        </w:rPr>
        <w:t xml:space="preserve"> </w:t>
      </w:r>
      <w:r>
        <w:rPr>
          <w:rFonts w:eastAsia="Times New Roman" w:cs="Times New Roman"/>
        </w:rPr>
        <w:t>strengthen its monitoring and evaluation (M&amp;E) capacity and better capture its</w:t>
      </w:r>
      <w:r w:rsidR="71CE9BE6">
        <w:rPr>
          <w:rFonts w:eastAsia="Times New Roman" w:cs="Times New Roman"/>
        </w:rPr>
        <w:t xml:space="preserve"> </w:t>
      </w:r>
      <w:r>
        <w:rPr>
          <w:rFonts w:eastAsia="Times New Roman" w:cs="Times New Roman"/>
        </w:rPr>
        <w:t>results relating to coordination, along with their dissemination.</w:t>
      </w:r>
      <w:r w:rsidRPr="00116353">
        <w:rPr>
          <w:rStyle w:val="FootnoteReference"/>
        </w:rPr>
        <w:footnoteReference w:id="327"/>
      </w:r>
      <w:r>
        <w:rPr>
          <w:rFonts w:eastAsia="Times New Roman" w:cs="Times New Roman"/>
        </w:rPr>
        <w:t xml:space="preserve"> </w:t>
      </w:r>
      <w:r w:rsidRPr="00034794">
        <w:rPr>
          <w:rFonts w:eastAsia="Times New Roman" w:cs="Times New Roman"/>
        </w:rPr>
        <w:t xml:space="preserve"> </w:t>
      </w:r>
      <w:r>
        <w:rPr>
          <w:rFonts w:eastAsia="Times New Roman" w:cs="Times New Roman"/>
        </w:rPr>
        <w:t>For example</w:t>
      </w:r>
      <w:r w:rsidRPr="006D7E2B">
        <w:rPr>
          <w:rFonts w:eastAsia="Times New Roman" w:cs="Times New Roman"/>
          <w:b/>
          <w:bCs/>
        </w:rPr>
        <w:t xml:space="preserve">, this </w:t>
      </w:r>
      <w:proofErr w:type="spellStart"/>
      <w:r w:rsidRPr="006D7E2B">
        <w:rPr>
          <w:b/>
          <w:bCs/>
        </w:rPr>
        <w:t>programme</w:t>
      </w:r>
      <w:proofErr w:type="spellEnd"/>
      <w:r w:rsidRPr="006D7E2B">
        <w:rPr>
          <w:b/>
          <w:bCs/>
        </w:rPr>
        <w:t xml:space="preserve"> would have benefitted from an interconnected, robust  M&amp;E framework that could be used to track and report activity outputs at the country, regional and global levels, which could then be aggregated and used effectively in communications products</w:t>
      </w:r>
      <w:r>
        <w:t xml:space="preserve">.  For example, there was no accurate way to determine the number of participants reached by prevention or response interventions in the current evaluation because this information only appears in text format of the annual progress reports.  </w:t>
      </w:r>
      <w:r>
        <w:rPr>
          <w:rFonts w:eastAsia="Times New Roman" w:cs="Times New Roman"/>
        </w:rPr>
        <w:t xml:space="preserve">Along with the need for better monitoring, </w:t>
      </w:r>
      <w:r w:rsidRPr="006D7E2B">
        <w:rPr>
          <w:rFonts w:eastAsia="Times New Roman" w:cs="Times New Roman"/>
          <w:b/>
          <w:bCs/>
        </w:rPr>
        <w:t xml:space="preserve">there is a need to increase the M&amp;E capacity of implementing partners, including other UN </w:t>
      </w:r>
      <w:r w:rsidR="004477AE">
        <w:rPr>
          <w:rFonts w:eastAsia="Times New Roman" w:cs="Times New Roman"/>
          <w:b/>
          <w:bCs/>
        </w:rPr>
        <w:t>A</w:t>
      </w:r>
      <w:r w:rsidRPr="006D7E2B">
        <w:rPr>
          <w:rFonts w:eastAsia="Times New Roman" w:cs="Times New Roman"/>
          <w:b/>
          <w:bCs/>
        </w:rPr>
        <w:t xml:space="preserve">gency </w:t>
      </w:r>
      <w:proofErr w:type="spellStart"/>
      <w:r w:rsidRPr="006D7E2B">
        <w:rPr>
          <w:rFonts w:eastAsia="Times New Roman" w:cs="Times New Roman"/>
          <w:b/>
          <w:bCs/>
        </w:rPr>
        <w:t>COs</w:t>
      </w:r>
      <w:r>
        <w:rPr>
          <w:rFonts w:eastAsia="Times New Roman" w:cs="Times New Roman"/>
        </w:rPr>
        <w:t>.</w:t>
      </w:r>
      <w:proofErr w:type="spellEnd"/>
      <w:r>
        <w:rPr>
          <w:rFonts w:eastAsia="Times New Roman" w:cs="Times New Roman"/>
        </w:rPr>
        <w:t xml:space="preserve">  </w:t>
      </w:r>
    </w:p>
    <w:p w14:paraId="473716AF" w14:textId="3F3F828D" w:rsidR="00177C15" w:rsidRPr="00B86722" w:rsidRDefault="00177C15" w:rsidP="004477AE">
      <w:pPr>
        <w:spacing w:line="240" w:lineRule="auto"/>
        <w:jc w:val="both"/>
        <w:rPr>
          <w:rFonts w:eastAsia="Times New Roman" w:cs="Times New Roman"/>
        </w:rPr>
      </w:pPr>
      <w:r>
        <w:t xml:space="preserve">Substantial resources were invested in developing comprehensive materials, but limited attention was given to ensuring that the materials engaged broader audiences. </w:t>
      </w:r>
      <w:r w:rsidRPr="006D7E2B">
        <w:rPr>
          <w:b/>
          <w:bCs/>
        </w:rPr>
        <w:t>The focus on producing technically-sound documents should be paired with designing formats and platforms suitable for general uptake by partners without technical backgrounds</w:t>
      </w:r>
      <w:r>
        <w:t xml:space="preserve">. These include </w:t>
      </w:r>
      <w:r w:rsidRPr="00034794">
        <w:rPr>
          <w:rFonts w:eastAsia="Times New Roman" w:cs="Times New Roman"/>
        </w:rPr>
        <w:t>user-friendly formats</w:t>
      </w:r>
      <w:r>
        <w:t xml:space="preserve"> such as soundbites on social media, </w:t>
      </w:r>
      <w:r w:rsidRPr="00034794">
        <w:rPr>
          <w:rFonts w:eastAsia="Times New Roman" w:cs="Times New Roman"/>
        </w:rPr>
        <w:t>infographics</w:t>
      </w:r>
      <w:r>
        <w:rPr>
          <w:rFonts w:eastAsia="Times New Roman" w:cs="Times New Roman"/>
        </w:rPr>
        <w:t>,</w:t>
      </w:r>
      <w:r w:rsidRPr="00034794">
        <w:rPr>
          <w:rFonts w:eastAsia="Times New Roman" w:cs="Times New Roman"/>
        </w:rPr>
        <w:t xml:space="preserve"> short videos</w:t>
      </w:r>
      <w:r>
        <w:rPr>
          <w:rFonts w:eastAsia="Times New Roman" w:cs="Times New Roman"/>
        </w:rPr>
        <w:t>, and one-page briefs</w:t>
      </w:r>
      <w:r w:rsidRPr="00034794">
        <w:rPr>
          <w:rFonts w:eastAsia="Times New Roman" w:cs="Times New Roman"/>
        </w:rPr>
        <w:t xml:space="preserve"> to engage policymakers and broader audiences.</w:t>
      </w:r>
    </w:p>
    <w:p w14:paraId="6ABCF670" w14:textId="77777777" w:rsidR="0060520E" w:rsidRPr="00A74631"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DD1EC6">
        <w:rPr>
          <w:b/>
          <w:bCs/>
        </w:rPr>
        <w:t>Recommendation 6</w:t>
      </w:r>
      <w:r w:rsidRPr="0060520E">
        <w:rPr>
          <w:b/>
          <w:bCs/>
        </w:rPr>
        <w:t xml:space="preserve">: </w:t>
      </w:r>
      <w:r w:rsidRPr="006D7E2B">
        <w:rPr>
          <w:b/>
          <w:bCs/>
        </w:rPr>
        <w:t>Advance existing work on emerging priorities such as addressing TFVAWG, VAW-VAC, the intersection of climate and VAWG, and Femicide</w:t>
      </w:r>
      <w:r>
        <w:t xml:space="preserve"> </w:t>
      </w:r>
    </w:p>
    <w:p w14:paraId="50E9E10C" w14:textId="01B8BEB2" w:rsidR="00177C15" w:rsidRDefault="00177C15" w:rsidP="008862E8">
      <w:pPr>
        <w:spacing w:line="240" w:lineRule="auto"/>
        <w:jc w:val="both"/>
        <w:rPr>
          <w:b/>
          <w:bCs/>
        </w:rPr>
      </w:pPr>
      <w:r>
        <w:t xml:space="preserve">The EVAW </w:t>
      </w:r>
      <w:proofErr w:type="spellStart"/>
      <w:r>
        <w:t>Programme</w:t>
      </w:r>
      <w:proofErr w:type="spellEnd"/>
      <w:r>
        <w:t xml:space="preserve"> has been quick to act to respond to newly emerging priorities in the EVAW space</w:t>
      </w:r>
      <w:r w:rsidR="00430D54">
        <w:t xml:space="preserve">, building on its existing Communities of Practice </w:t>
      </w:r>
      <w:r w:rsidR="006C2896">
        <w:t>on VAWG prevention and response</w:t>
      </w:r>
      <w:r>
        <w:t xml:space="preserve">. The body of guidance and research produced on the above-mentioned areas has significantly increased our understanding of the nature of these newly evolved or identified forms of VAWG or contexts, and inroads are being made on effective ways of preventing and responding to them. </w:t>
      </w:r>
      <w:r w:rsidRPr="006C2896">
        <w:rPr>
          <w:b/>
          <w:bCs/>
        </w:rPr>
        <w:t>UN Women should continue this work in these areas and in other areas as they arise, to ensure that VAWG prevention and response efforts reflect current patterns and trends in relation to VAWG.</w:t>
      </w:r>
    </w:p>
    <w:p w14:paraId="717F508D" w14:textId="77777777" w:rsidR="0060520E" w:rsidRPr="006C2896" w:rsidRDefault="0060520E" w:rsidP="008862E8">
      <w:pPr>
        <w:spacing w:line="240" w:lineRule="auto"/>
        <w:jc w:val="both"/>
        <w:rPr>
          <w:b/>
          <w:bCs/>
        </w:rPr>
      </w:pPr>
    </w:p>
    <w:p w14:paraId="1F24DA5D" w14:textId="021C5E03" w:rsidR="00177C15" w:rsidRPr="0060520E" w:rsidRDefault="0060520E" w:rsidP="0060520E">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DD1EC6">
        <w:rPr>
          <w:b/>
          <w:bCs/>
        </w:rPr>
        <w:lastRenderedPageBreak/>
        <w:t xml:space="preserve">Recommendation </w:t>
      </w:r>
      <w:r w:rsidRPr="0060520E">
        <w:rPr>
          <w:b/>
          <w:bCs/>
        </w:rPr>
        <w:t>7:</w:t>
      </w:r>
      <w:r>
        <w:t xml:space="preserve"> </w:t>
      </w:r>
      <w:r w:rsidRPr="002346FF">
        <w:rPr>
          <w:b/>
          <w:bCs/>
        </w:rPr>
        <w:t>Continue and expand support and work with CSOs, WROs, and women’s movements</w:t>
      </w:r>
    </w:p>
    <w:p w14:paraId="6D5F0B21" w14:textId="16A2E736" w:rsidR="00177C15" w:rsidRPr="00300EFC" w:rsidRDefault="00177C15" w:rsidP="00300EFC">
      <w:pPr>
        <w:spacing w:line="240" w:lineRule="auto"/>
        <w:jc w:val="both"/>
        <w:rPr>
          <w:b/>
          <w:bCs/>
        </w:rPr>
      </w:pPr>
      <w:r>
        <w:t>The role of women’s rights organizations (WROs), CSOs, and movements is critical to VAWG prevention and response. These organizations and groups are not only in touch with the lived reality of the women and girls that these interventions are designed to reach</w:t>
      </w:r>
      <w:r w:rsidR="00CC55ED">
        <w:t>;</w:t>
      </w:r>
      <w:r>
        <w:t xml:space="preserve"> they also shoulder most of the work done in communities in both areas. UN Women’s key role in supporting these groups stems from its mandate, and is unique within the UN system, has been recognized widely, and noted in the most recent independent corporate evaluation.</w:t>
      </w:r>
      <w:r>
        <w:rPr>
          <w:rStyle w:val="FootnoteReference"/>
        </w:rPr>
        <w:footnoteReference w:id="328"/>
      </w:r>
      <w:r>
        <w:t xml:space="preserve">  </w:t>
      </w:r>
      <w:r w:rsidR="00392CEA">
        <w:t xml:space="preserve">Through </w:t>
      </w:r>
      <w:r w:rsidR="00441429">
        <w:t xml:space="preserve">coordinated advocacy </w:t>
      </w:r>
      <w:r w:rsidR="00C01D86">
        <w:t xml:space="preserve">in </w:t>
      </w:r>
      <w:r w:rsidR="00392CEA">
        <w:t xml:space="preserve">the above-mentioned ACT </w:t>
      </w:r>
      <w:proofErr w:type="spellStart"/>
      <w:r w:rsidR="00392CEA">
        <w:t>Programme</w:t>
      </w:r>
      <w:proofErr w:type="spellEnd"/>
      <w:r w:rsidR="00392CEA">
        <w:t>, for example</w:t>
      </w:r>
      <w:r w:rsidR="00441429">
        <w:t xml:space="preserve">, </w:t>
      </w:r>
      <w:r w:rsidR="00441429" w:rsidRPr="00441429">
        <w:t>179 women’s rights organizations helped shape the outcomes of 20 global and regional normative and policy processes on ending violence against women and girls, strengthening accountability and service delivery</w:t>
      </w:r>
      <w:r w:rsidR="00C01D86">
        <w:t xml:space="preserve">. </w:t>
      </w:r>
      <w:r>
        <w:t xml:space="preserve">Under the EVAW </w:t>
      </w:r>
      <w:proofErr w:type="spellStart"/>
      <w:r>
        <w:t>Programme</w:t>
      </w:r>
      <w:proofErr w:type="spellEnd"/>
      <w:r>
        <w:t xml:space="preserve">, </w:t>
      </w:r>
      <w:r w:rsidRPr="00C01D86">
        <w:rPr>
          <w:b/>
          <w:bCs/>
        </w:rPr>
        <w:t>UN Women’s work to support CSOs and CSO networks</w:t>
      </w:r>
      <w:r w:rsidR="00023EC4">
        <w:rPr>
          <w:b/>
          <w:bCs/>
        </w:rPr>
        <w:t xml:space="preserve"> </w:t>
      </w:r>
      <w:r w:rsidR="00CC55ED">
        <w:rPr>
          <w:b/>
          <w:bCs/>
        </w:rPr>
        <w:t>benefited</w:t>
      </w:r>
      <w:r w:rsidR="00023EC4">
        <w:rPr>
          <w:b/>
          <w:bCs/>
        </w:rPr>
        <w:t xml:space="preserve"> from this </w:t>
      </w:r>
      <w:r w:rsidR="00C925D6">
        <w:rPr>
          <w:b/>
          <w:bCs/>
        </w:rPr>
        <w:t>learning and experience</w:t>
      </w:r>
      <w:r w:rsidRPr="00C01D86">
        <w:rPr>
          <w:b/>
          <w:bCs/>
        </w:rPr>
        <w:t xml:space="preserve"> </w:t>
      </w:r>
      <w:r w:rsidR="00C925D6">
        <w:rPr>
          <w:b/>
          <w:bCs/>
        </w:rPr>
        <w:t xml:space="preserve">and </w:t>
      </w:r>
      <w:r w:rsidRPr="00C01D86">
        <w:rPr>
          <w:b/>
          <w:bCs/>
        </w:rPr>
        <w:t xml:space="preserve">resulted in driving agendas and policy change at the global, regional and country levels, </w:t>
      </w:r>
      <w:r w:rsidR="00C925D6">
        <w:rPr>
          <w:b/>
          <w:bCs/>
        </w:rPr>
        <w:t>as well as</w:t>
      </w:r>
      <w:r w:rsidRPr="00C01D86">
        <w:rPr>
          <w:b/>
          <w:bCs/>
        </w:rPr>
        <w:t xml:space="preserve"> strengthening the provision of essential services for VAWG survivors. Continuing to engage and support the empowerment of these groups will strengthen efforts in all areas and help ensure that all women and girls are reached by response interventions. </w:t>
      </w:r>
    </w:p>
    <w:p w14:paraId="723AF17D" w14:textId="77777777" w:rsidR="00177C15" w:rsidRDefault="00177C15" w:rsidP="00177C15">
      <w:pPr>
        <w:spacing w:before="40" w:line="240" w:lineRule="auto"/>
        <w:rPr>
          <w:rFonts w:ascii="Avenir Book" w:eastAsiaTheme="majorEastAsia" w:hAnsi="Avenir Book" w:cstheme="majorBidi"/>
          <w:b/>
          <w:color w:val="1F3864" w:themeColor="accent1" w:themeShade="80"/>
          <w:sz w:val="28"/>
          <w:szCs w:val="32"/>
          <w:lang w:val="en-GB"/>
        </w:rPr>
      </w:pPr>
      <w:r>
        <w:rPr>
          <w:lang w:val="en-GB"/>
        </w:rPr>
        <w:br w:type="page"/>
      </w:r>
    </w:p>
    <w:p w14:paraId="0B08CFF2" w14:textId="01B2135C" w:rsidR="00300EFC" w:rsidRDefault="00177C15" w:rsidP="00300EFC">
      <w:pPr>
        <w:pStyle w:val="Heading1"/>
        <w:spacing w:after="0" w:line="240" w:lineRule="auto"/>
        <w:rPr>
          <w:lang w:val="en-GB"/>
        </w:rPr>
      </w:pPr>
      <w:bookmarkStart w:id="291" w:name="_Toc214131927"/>
      <w:bookmarkStart w:id="292" w:name="_Toc224823473"/>
      <w:bookmarkStart w:id="293" w:name="_Toc225791384"/>
      <w:r w:rsidRPr="00B224FB">
        <w:rPr>
          <w:lang w:val="en-GB"/>
        </w:rPr>
        <w:lastRenderedPageBreak/>
        <w:t xml:space="preserve">Annex </w:t>
      </w:r>
      <w:proofErr w:type="gramStart"/>
      <w:r>
        <w:rPr>
          <w:lang w:val="en-GB"/>
        </w:rPr>
        <w:t>1</w:t>
      </w:r>
      <w:r w:rsidRPr="00B224FB">
        <w:rPr>
          <w:lang w:val="en-GB"/>
        </w:rPr>
        <w:t xml:space="preserve">  Documents</w:t>
      </w:r>
      <w:proofErr w:type="gramEnd"/>
      <w:r w:rsidRPr="00B224FB">
        <w:rPr>
          <w:lang w:val="en-GB"/>
        </w:rPr>
        <w:t xml:space="preserve"> Review</w:t>
      </w:r>
      <w:r>
        <w:rPr>
          <w:lang w:val="en-GB"/>
        </w:rPr>
        <w:t>ed</w:t>
      </w:r>
      <w:bookmarkStart w:id="294" w:name="_Toc214131928"/>
      <w:bookmarkStart w:id="295" w:name="_Toc224823474"/>
      <w:bookmarkStart w:id="296" w:name="_Toc225791385"/>
      <w:bookmarkEnd w:id="285"/>
      <w:bookmarkEnd w:id="286"/>
      <w:bookmarkEnd w:id="287"/>
      <w:bookmarkEnd w:id="288"/>
      <w:bookmarkEnd w:id="289"/>
      <w:bookmarkEnd w:id="290"/>
      <w:bookmarkEnd w:id="291"/>
      <w:bookmarkEnd w:id="292"/>
      <w:bookmarkEnd w:id="293"/>
    </w:p>
    <w:p w14:paraId="5B6A6799" w14:textId="77777777" w:rsidR="00300EFC" w:rsidRPr="00300EFC" w:rsidRDefault="00300EFC" w:rsidP="00300EFC">
      <w:pPr>
        <w:rPr>
          <w:lang w:val="en-GB"/>
        </w:rPr>
      </w:pPr>
    </w:p>
    <w:p w14:paraId="309FC421" w14:textId="06767F93" w:rsidR="00177C15" w:rsidRPr="00B224FB" w:rsidRDefault="00177C15" w:rsidP="00177C15">
      <w:pPr>
        <w:pStyle w:val="Heading2"/>
        <w:spacing w:line="240" w:lineRule="auto"/>
        <w:rPr>
          <w:lang w:val="en-GB"/>
        </w:rPr>
      </w:pPr>
      <w:r w:rsidRPr="00B224FB">
        <w:rPr>
          <w:lang w:val="en-GB"/>
        </w:rPr>
        <w:t>A.</w:t>
      </w:r>
      <w:r>
        <w:rPr>
          <w:lang w:val="en-GB"/>
        </w:rPr>
        <w:t>1</w:t>
      </w:r>
      <w:r w:rsidRPr="00B224FB">
        <w:rPr>
          <w:lang w:val="en-GB"/>
        </w:rPr>
        <w:t>.</w:t>
      </w:r>
      <w:r>
        <w:rPr>
          <w:lang w:val="en-GB"/>
        </w:rPr>
        <w:t xml:space="preserve">1 </w:t>
      </w:r>
      <w:r w:rsidRPr="00B224FB">
        <w:rPr>
          <w:lang w:val="en-GB"/>
        </w:rPr>
        <w:t xml:space="preserve">Published Documents (including </w:t>
      </w:r>
      <w:r w:rsidR="00941604" w:rsidRPr="00B224FB">
        <w:rPr>
          <w:lang w:val="en-GB"/>
        </w:rPr>
        <w:t>webpages</w:t>
      </w:r>
      <w:r w:rsidRPr="00B224FB">
        <w:rPr>
          <w:lang w:val="en-GB"/>
        </w:rPr>
        <w:t>)</w:t>
      </w:r>
      <w:bookmarkEnd w:id="294"/>
      <w:bookmarkEnd w:id="295"/>
      <w:bookmarkEnd w:id="296"/>
    </w:p>
    <w:p w14:paraId="7C340645" w14:textId="0355E702" w:rsidR="00177C15" w:rsidRDefault="00177C15" w:rsidP="00941604">
      <w:pPr>
        <w:spacing w:after="0" w:line="240" w:lineRule="auto"/>
        <w:rPr>
          <w:lang w:val="en-GB"/>
        </w:rPr>
      </w:pPr>
      <w:r>
        <w:rPr>
          <w:lang w:val="en-GB"/>
        </w:rPr>
        <w:t xml:space="preserve">Arrow with </w:t>
      </w:r>
      <w:proofErr w:type="gramStart"/>
      <w:r>
        <w:rPr>
          <w:lang w:val="en-GB"/>
        </w:rPr>
        <w:t>UNEP,  UN</w:t>
      </w:r>
      <w:proofErr w:type="gramEnd"/>
      <w:r>
        <w:rPr>
          <w:lang w:val="en-GB"/>
        </w:rPr>
        <w:t xml:space="preserve"> Women, </w:t>
      </w:r>
      <w:proofErr w:type="gramStart"/>
      <w:r>
        <w:rPr>
          <w:lang w:val="en-GB"/>
        </w:rPr>
        <w:t>UNFPA,  (</w:t>
      </w:r>
      <w:proofErr w:type="gramEnd"/>
      <w:r>
        <w:rPr>
          <w:lang w:val="en-GB"/>
        </w:rPr>
        <w:t xml:space="preserve">October 2024). </w:t>
      </w:r>
      <w:hyperlink r:id="rId93" w:anchor=":~:text=The%20Community%20of%20Practice%20(CoP,in%20the%20region%20and%20globally" w:history="1">
        <w:r w:rsidRPr="00FF15E0">
          <w:rPr>
            <w:rStyle w:val="Hyperlink"/>
            <w:lang w:val="en-GB"/>
          </w:rPr>
          <w:t>Solidifying Solidarity: Convening Meaningful Spaces Together: Gender equality and climate action.  29th Session of the Conference of Parties</w:t>
        </w:r>
      </w:hyperlink>
      <w:r>
        <w:rPr>
          <w:lang w:val="en-GB"/>
        </w:rPr>
        <w:t>.  Accessed September 2025</w:t>
      </w:r>
      <w:r w:rsidR="00FF15E0">
        <w:rPr>
          <w:lang w:val="en-GB"/>
        </w:rPr>
        <w:t>.</w:t>
      </w:r>
    </w:p>
    <w:p w14:paraId="72E16E90" w14:textId="77777777" w:rsidR="00177C15" w:rsidRDefault="00177C15" w:rsidP="00177C15">
      <w:pPr>
        <w:spacing w:after="0" w:line="240" w:lineRule="auto"/>
        <w:rPr>
          <w:lang w:val="en-GB"/>
        </w:rPr>
      </w:pPr>
    </w:p>
    <w:p w14:paraId="4D5B80EC" w14:textId="362F2E83" w:rsidR="00177C15" w:rsidRDefault="00177C15" w:rsidP="00177C15">
      <w:pPr>
        <w:spacing w:after="0" w:line="240" w:lineRule="auto"/>
        <w:rPr>
          <w:lang w:val="en-GB"/>
        </w:rPr>
      </w:pPr>
      <w:r w:rsidRPr="001A079C">
        <w:rPr>
          <w:lang w:val="en-GB"/>
        </w:rPr>
        <w:t xml:space="preserve">ASEAN </w:t>
      </w:r>
      <w:r>
        <w:rPr>
          <w:lang w:val="en-GB"/>
        </w:rPr>
        <w:t xml:space="preserve">(2017). </w:t>
      </w:r>
      <w:hyperlink r:id="rId94" w:history="1">
        <w:r w:rsidRPr="00FF15E0">
          <w:rPr>
            <w:rStyle w:val="Hyperlink"/>
            <w:lang w:val="en-GB"/>
          </w:rPr>
          <w:t>ASEAN Regional Plan of Action on the Elimination of Violence against Women</w:t>
        </w:r>
      </w:hyperlink>
      <w:r>
        <w:rPr>
          <w:lang w:val="en-GB"/>
        </w:rPr>
        <w:t xml:space="preserve">. </w:t>
      </w:r>
    </w:p>
    <w:p w14:paraId="4A6DCC41" w14:textId="77777777" w:rsidR="00177C15" w:rsidRDefault="00177C15" w:rsidP="00177C15">
      <w:pPr>
        <w:spacing w:after="0" w:line="240" w:lineRule="auto"/>
        <w:rPr>
          <w:lang w:val="en-GB"/>
        </w:rPr>
      </w:pPr>
    </w:p>
    <w:p w14:paraId="7141B061" w14:textId="01DF8CF3" w:rsidR="00177C15" w:rsidRPr="00B224FB" w:rsidRDefault="00177C15" w:rsidP="00177C15">
      <w:pPr>
        <w:spacing w:after="0" w:line="240" w:lineRule="auto"/>
        <w:rPr>
          <w:lang w:val="en-GB"/>
        </w:rPr>
      </w:pPr>
      <w:r w:rsidRPr="00B224FB">
        <w:rPr>
          <w:lang w:val="en-GB"/>
        </w:rPr>
        <w:t>ASEAN (2023)</w:t>
      </w:r>
      <w:r>
        <w:rPr>
          <w:lang w:val="en-GB"/>
        </w:rPr>
        <w:t>.</w:t>
      </w:r>
      <w:r w:rsidRPr="00B224FB">
        <w:rPr>
          <w:lang w:val="en-GB"/>
        </w:rPr>
        <w:t xml:space="preserve"> </w:t>
      </w:r>
      <w:r>
        <w:rPr>
          <w:lang w:val="en-GB"/>
        </w:rPr>
        <w:t xml:space="preserve"> ASEAN </w:t>
      </w:r>
      <w:r w:rsidRPr="00B224FB">
        <w:rPr>
          <w:lang w:val="en-GB"/>
        </w:rPr>
        <w:t>Regional Guidance on “</w:t>
      </w:r>
      <w:hyperlink r:id="rId95" w:history="1">
        <w:r w:rsidRPr="00FF15E0">
          <w:rPr>
            <w:rStyle w:val="Hyperlink"/>
            <w:lang w:val="en-GB"/>
          </w:rPr>
          <w:t>Empowering Women and Children: Delivering Quality Social Work Services for Those at Risk of or Affected by Violence</w:t>
        </w:r>
      </w:hyperlink>
      <w:r w:rsidRPr="00B224FB">
        <w:rPr>
          <w:lang w:val="en-GB"/>
        </w:rPr>
        <w:t>”</w:t>
      </w:r>
    </w:p>
    <w:p w14:paraId="0018601E" w14:textId="77777777" w:rsidR="00177C15" w:rsidRPr="00B224FB" w:rsidRDefault="00177C15" w:rsidP="00177C15">
      <w:pPr>
        <w:spacing w:after="0" w:line="240" w:lineRule="auto"/>
        <w:rPr>
          <w:lang w:val="en-GB"/>
        </w:rPr>
      </w:pPr>
    </w:p>
    <w:p w14:paraId="422C2183" w14:textId="4CDBD6EB" w:rsidR="00177C15" w:rsidRDefault="00177C15" w:rsidP="4BA1B0FA">
      <w:pPr>
        <w:spacing w:after="0" w:line="240" w:lineRule="auto"/>
      </w:pPr>
      <w:r w:rsidRPr="4BA1B0FA">
        <w:t xml:space="preserve">ASEAN (2024).  </w:t>
      </w:r>
      <w:hyperlink r:id="rId96" w:history="1">
        <w:r w:rsidRPr="00FF15E0">
          <w:rPr>
            <w:rStyle w:val="Hyperlink"/>
          </w:rPr>
          <w:t>ASEAN Guidelines for Developing National Standard Operating Procedures for a Coordinated Response to Violence against Women and Girls</w:t>
        </w:r>
      </w:hyperlink>
      <w:r w:rsidR="00FF15E0">
        <w:t>.</w:t>
      </w:r>
    </w:p>
    <w:p w14:paraId="320E646D" w14:textId="77777777" w:rsidR="00177C15" w:rsidRPr="00B224FB" w:rsidRDefault="00177C15" w:rsidP="00177C15">
      <w:pPr>
        <w:spacing w:after="0" w:line="240" w:lineRule="auto"/>
        <w:rPr>
          <w:lang w:val="en-GB"/>
        </w:rPr>
      </w:pPr>
    </w:p>
    <w:p w14:paraId="6D2F75CC" w14:textId="37169EFE" w:rsidR="00177C15" w:rsidRDefault="00177C15" w:rsidP="00177C15">
      <w:pPr>
        <w:spacing w:after="0" w:line="240" w:lineRule="auto"/>
        <w:rPr>
          <w:lang w:val="en-GB"/>
        </w:rPr>
      </w:pPr>
      <w:r w:rsidRPr="00B82C56">
        <w:rPr>
          <w:lang w:val="en-GB"/>
        </w:rPr>
        <w:t>ASEAN</w:t>
      </w:r>
      <w:r>
        <w:rPr>
          <w:lang w:val="en-GB"/>
        </w:rPr>
        <w:t xml:space="preserve"> and UN Women</w:t>
      </w:r>
      <w:r w:rsidRPr="00B82C56">
        <w:rPr>
          <w:lang w:val="en-GB"/>
        </w:rPr>
        <w:t xml:space="preserve"> </w:t>
      </w:r>
      <w:r>
        <w:rPr>
          <w:lang w:val="en-GB"/>
        </w:rPr>
        <w:t xml:space="preserve">(2020).  </w:t>
      </w:r>
      <w:hyperlink r:id="rId97" w:history="1">
        <w:r w:rsidRPr="00FF15E0">
          <w:rPr>
            <w:rStyle w:val="Hyperlink"/>
            <w:lang w:val="en-GB"/>
          </w:rPr>
          <w:t>ASEAN Regional Guidelines on Violence against Women and Girls Data Collection and Use</w:t>
        </w:r>
      </w:hyperlink>
      <w:r w:rsidR="00FF15E0">
        <w:rPr>
          <w:lang w:val="en-GB"/>
        </w:rPr>
        <w:t>.</w:t>
      </w:r>
    </w:p>
    <w:p w14:paraId="50C708E5" w14:textId="77777777" w:rsidR="00177C15" w:rsidRDefault="00177C15" w:rsidP="00177C15">
      <w:pPr>
        <w:spacing w:after="0" w:line="240" w:lineRule="auto"/>
        <w:rPr>
          <w:lang w:val="en-GB"/>
        </w:rPr>
      </w:pPr>
    </w:p>
    <w:p w14:paraId="7EAD27B5" w14:textId="62ED2EB0" w:rsidR="00177C15" w:rsidRDefault="00177C15" w:rsidP="00177C15">
      <w:pPr>
        <w:spacing w:after="0" w:line="240" w:lineRule="auto"/>
        <w:rPr>
          <w:lang w:val="en-GB"/>
        </w:rPr>
      </w:pPr>
      <w:r>
        <w:rPr>
          <w:lang w:val="en-GB"/>
        </w:rPr>
        <w:t>Australian Government Department of Foreign Affairs and Trade (</w:t>
      </w:r>
      <w:r w:rsidRPr="00B224FB">
        <w:rPr>
          <w:lang w:val="en-GB"/>
        </w:rPr>
        <w:t>DFAT</w:t>
      </w:r>
      <w:r>
        <w:rPr>
          <w:lang w:val="en-GB"/>
        </w:rPr>
        <w:t>)</w:t>
      </w:r>
      <w:r w:rsidRPr="00B224FB">
        <w:rPr>
          <w:lang w:val="en-GB"/>
        </w:rPr>
        <w:t xml:space="preserve"> (2025). </w:t>
      </w:r>
      <w:hyperlink r:id="rId98" w:history="1">
        <w:r w:rsidRPr="00FF15E0">
          <w:rPr>
            <w:rStyle w:val="Hyperlink"/>
            <w:lang w:val="en-GB"/>
          </w:rPr>
          <w:t>Southeast Asia Gender-based Violence Prevention Platform.</w:t>
        </w:r>
      </w:hyperlink>
      <w:r w:rsidRPr="00B224FB">
        <w:rPr>
          <w:lang w:val="en-GB"/>
        </w:rPr>
        <w:t xml:space="preserve"> </w:t>
      </w:r>
    </w:p>
    <w:p w14:paraId="53D947E2" w14:textId="77777777" w:rsidR="00177C15" w:rsidRDefault="00177C15" w:rsidP="00177C15">
      <w:pPr>
        <w:spacing w:after="0" w:line="240" w:lineRule="auto"/>
        <w:rPr>
          <w:lang w:val="en-GB"/>
        </w:rPr>
      </w:pPr>
    </w:p>
    <w:p w14:paraId="51A78FFA" w14:textId="1A85F62C" w:rsidR="00177C15" w:rsidRDefault="00177C15" w:rsidP="00177C15">
      <w:pPr>
        <w:spacing w:after="0" w:line="240" w:lineRule="auto"/>
        <w:rPr>
          <w:rFonts w:cstheme="minorHAnsi"/>
          <w:lang w:val="en-GB"/>
        </w:rPr>
      </w:pPr>
      <w:r w:rsidRPr="00655035">
        <w:rPr>
          <w:rFonts w:cstheme="minorHAnsi"/>
          <w:lang w:val="en-GB"/>
        </w:rPr>
        <w:t xml:space="preserve">Australia’s National Research Organization for Women’s Safety (2017). </w:t>
      </w:r>
      <w:hyperlink r:id="rId99" w:history="1">
        <w:r w:rsidRPr="00FF15E0">
          <w:rPr>
            <w:rStyle w:val="Hyperlink"/>
            <w:rFonts w:cstheme="minorHAnsi"/>
            <w:lang w:val="en-GB"/>
          </w:rPr>
          <w:t>Counting on Change: A guide to prevention monitoring.  Our Watch</w:t>
        </w:r>
      </w:hyperlink>
      <w:r w:rsidR="00FF15E0">
        <w:rPr>
          <w:rFonts w:cstheme="minorHAnsi"/>
          <w:lang w:val="en-GB"/>
        </w:rPr>
        <w:t>.</w:t>
      </w:r>
    </w:p>
    <w:p w14:paraId="244B52B9" w14:textId="77777777" w:rsidR="00177C15" w:rsidRDefault="00177C15" w:rsidP="00177C15">
      <w:pPr>
        <w:spacing w:after="0" w:line="240" w:lineRule="auto"/>
        <w:rPr>
          <w:rFonts w:cstheme="minorHAnsi"/>
          <w:lang w:val="en-GB"/>
        </w:rPr>
      </w:pPr>
    </w:p>
    <w:p w14:paraId="78B14212" w14:textId="7A578A6F" w:rsidR="00177C15" w:rsidRDefault="00177C15" w:rsidP="00177C15">
      <w:pPr>
        <w:spacing w:after="0" w:line="240" w:lineRule="auto"/>
        <w:rPr>
          <w:rFonts w:cstheme="minorHAnsi"/>
          <w:lang w:val="en-GB"/>
        </w:rPr>
      </w:pPr>
      <w:r w:rsidRPr="001C6C09">
        <w:rPr>
          <w:rFonts w:cstheme="minorHAnsi"/>
          <w:lang w:val="en-GB"/>
        </w:rPr>
        <w:t xml:space="preserve">Cahill, </w:t>
      </w:r>
      <w:proofErr w:type="gramStart"/>
      <w:r w:rsidRPr="001C6C09">
        <w:rPr>
          <w:rFonts w:cstheme="minorHAnsi"/>
          <w:lang w:val="en-GB"/>
        </w:rPr>
        <w:t>Hele</w:t>
      </w:r>
      <w:r>
        <w:rPr>
          <w:rFonts w:cstheme="minorHAnsi"/>
          <w:lang w:val="en-GB"/>
        </w:rPr>
        <w:t xml:space="preserve">n, </w:t>
      </w:r>
      <w:r w:rsidRPr="001C6C09">
        <w:rPr>
          <w:rFonts w:cstheme="minorHAnsi"/>
          <w:lang w:val="en-GB"/>
        </w:rPr>
        <w:t xml:space="preserve"> Babak</w:t>
      </w:r>
      <w:proofErr w:type="gramEnd"/>
      <w:r w:rsidRPr="001C6C09">
        <w:rPr>
          <w:rFonts w:cstheme="minorHAnsi"/>
          <w:lang w:val="en-GB"/>
        </w:rPr>
        <w:t xml:space="preserve"> </w:t>
      </w:r>
      <w:r>
        <w:rPr>
          <w:rFonts w:cstheme="minorHAnsi"/>
          <w:lang w:val="en-GB"/>
        </w:rPr>
        <w:t xml:space="preserve"> </w:t>
      </w:r>
      <w:proofErr w:type="spellStart"/>
      <w:r w:rsidRPr="001C6C09">
        <w:rPr>
          <w:rFonts w:cstheme="minorHAnsi"/>
          <w:lang w:val="en-GB"/>
        </w:rPr>
        <w:t>Dadvand</w:t>
      </w:r>
      <w:proofErr w:type="spellEnd"/>
      <w:r w:rsidRPr="001C6C09">
        <w:rPr>
          <w:rFonts w:cstheme="minorHAnsi"/>
          <w:lang w:val="en-GB"/>
        </w:rPr>
        <w:t xml:space="preserve">, </w:t>
      </w:r>
      <w:proofErr w:type="gramStart"/>
      <w:r w:rsidRPr="001C6C09">
        <w:rPr>
          <w:rFonts w:cstheme="minorHAnsi"/>
          <w:lang w:val="en-GB"/>
        </w:rPr>
        <w:t>Anne</w:t>
      </w:r>
      <w:r>
        <w:rPr>
          <w:rFonts w:cstheme="minorHAnsi"/>
          <w:lang w:val="en-GB"/>
        </w:rPr>
        <w:t xml:space="preserve"> </w:t>
      </w:r>
      <w:r w:rsidRPr="001C6C09">
        <w:rPr>
          <w:rFonts w:cstheme="minorHAnsi"/>
          <w:lang w:val="en-GB"/>
        </w:rPr>
        <w:t xml:space="preserve"> Suryani,  Anne</w:t>
      </w:r>
      <w:proofErr w:type="gramEnd"/>
      <w:r w:rsidRPr="001C6C09">
        <w:rPr>
          <w:rFonts w:cstheme="minorHAnsi"/>
          <w:lang w:val="en-GB"/>
        </w:rPr>
        <w:t xml:space="preserve"> Farrelly</w:t>
      </w:r>
      <w:r>
        <w:rPr>
          <w:rFonts w:cstheme="minorHAnsi"/>
          <w:lang w:val="en-GB"/>
        </w:rPr>
        <w:t xml:space="preserve"> (2022).  </w:t>
      </w:r>
      <w:hyperlink r:id="rId100" w:history="1">
        <w:r w:rsidRPr="00C0282C">
          <w:rPr>
            <w:rStyle w:val="Hyperlink"/>
            <w:rFonts w:cstheme="minorHAnsi"/>
            <w:lang w:val="en-GB"/>
          </w:rPr>
          <w:t xml:space="preserve">Analysis of experience and outcomes of Connect with Respect violence prevention programme: a </w:t>
        </w:r>
        <w:r w:rsidR="005A4B97" w:rsidRPr="00C0282C">
          <w:rPr>
            <w:rStyle w:val="Hyperlink"/>
            <w:rFonts w:cstheme="minorHAnsi"/>
            <w:lang w:val="en-GB"/>
          </w:rPr>
          <w:t>five-country</w:t>
        </w:r>
        <w:r w:rsidRPr="00C0282C">
          <w:rPr>
            <w:rStyle w:val="Hyperlink"/>
            <w:rFonts w:cstheme="minorHAnsi"/>
            <w:lang w:val="en-GB"/>
          </w:rPr>
          <w:t xml:space="preserve"> study</w:t>
        </w:r>
      </w:hyperlink>
      <w:r>
        <w:rPr>
          <w:rFonts w:cstheme="minorHAnsi"/>
          <w:lang w:val="en-GB"/>
        </w:rPr>
        <w:t xml:space="preserve">. UNESCO Harare, and the University of Melbourne. </w:t>
      </w:r>
      <w:r w:rsidRPr="001C6C09">
        <w:rPr>
          <w:rFonts w:cstheme="minorHAnsi"/>
          <w:lang w:val="en-GB"/>
        </w:rPr>
        <w:t>HAR/ED-HW/2022/8</w:t>
      </w:r>
      <w:r w:rsidR="00C0282C">
        <w:rPr>
          <w:rFonts w:cstheme="minorHAnsi"/>
          <w:lang w:val="en-GB"/>
        </w:rPr>
        <w:t>.</w:t>
      </w:r>
    </w:p>
    <w:p w14:paraId="43409597" w14:textId="77777777" w:rsidR="00177C15" w:rsidRPr="00946FF6" w:rsidRDefault="00177C15" w:rsidP="00177C15">
      <w:pPr>
        <w:spacing w:after="0" w:line="240" w:lineRule="auto"/>
        <w:rPr>
          <w:rFonts w:cstheme="minorHAnsi"/>
          <w:lang w:val="en-GB"/>
        </w:rPr>
      </w:pPr>
    </w:p>
    <w:p w14:paraId="1FB78EA9" w14:textId="0B9B7D90" w:rsidR="00177C15" w:rsidRPr="00946FF6" w:rsidRDefault="00177C15" w:rsidP="00177C15">
      <w:r w:rsidRPr="00946FF6">
        <w:t>Denisse Córdova Montes, Tamar Ezer, Reem Ali, Kayla Bokzam, Renu Sara Nargund, Megan Norris, and Maxwell Zoberman, (2022)</w:t>
      </w:r>
      <w:hyperlink r:id="rId101" w:history="1">
        <w:r w:rsidRPr="00946FF6">
          <w:rPr>
            <w:rStyle w:val="Hyperlink"/>
          </w:rPr>
          <w:t xml:space="preserve"> Gender Justice </w:t>
        </w:r>
        <w:proofErr w:type="gramStart"/>
        <w:r w:rsidRPr="00946FF6">
          <w:rPr>
            <w:rStyle w:val="Hyperlink"/>
          </w:rPr>
          <w:t>And</w:t>
        </w:r>
        <w:proofErr w:type="gramEnd"/>
        <w:r w:rsidRPr="00946FF6">
          <w:rPr>
            <w:rStyle w:val="Hyperlink"/>
          </w:rPr>
          <w:t xml:space="preserve"> Human Rights Symposium: Holistic Approaches </w:t>
        </w:r>
        <w:proofErr w:type="gramStart"/>
        <w:r w:rsidRPr="00946FF6">
          <w:rPr>
            <w:rStyle w:val="Hyperlink"/>
          </w:rPr>
          <w:t>To</w:t>
        </w:r>
        <w:proofErr w:type="gramEnd"/>
        <w:r w:rsidRPr="00946FF6">
          <w:rPr>
            <w:rStyle w:val="Hyperlink"/>
          </w:rPr>
          <w:t xml:space="preserve"> Gender Violence</w:t>
        </w:r>
      </w:hyperlink>
      <w:r w:rsidRPr="00946FF6">
        <w:t>, 30 U. MIA Int’l &amp; Comp. L. Rev. 217</w:t>
      </w:r>
      <w:r w:rsidR="00946FF6" w:rsidRPr="00946FF6">
        <w:t>.</w:t>
      </w:r>
    </w:p>
    <w:p w14:paraId="5FE8A3D6" w14:textId="2F3D3418" w:rsidR="00177C15" w:rsidRPr="00946FF6" w:rsidRDefault="00177C15" w:rsidP="00422F56">
      <w:pPr>
        <w:pStyle w:val="FootnoteText"/>
        <w:rPr>
          <w:sz w:val="22"/>
          <w:szCs w:val="22"/>
        </w:rPr>
      </w:pPr>
      <w:r w:rsidRPr="00946FF6">
        <w:rPr>
          <w:sz w:val="22"/>
          <w:szCs w:val="22"/>
        </w:rPr>
        <w:t xml:space="preserve">Ellsberg, Mary and Alina Potts (2018). </w:t>
      </w:r>
      <w:hyperlink r:id="rId102" w:history="1">
        <w:r w:rsidRPr="00946FF6">
          <w:rPr>
            <w:rStyle w:val="Hyperlink"/>
            <w:szCs w:val="22"/>
          </w:rPr>
          <w:t>Ethical considerations for research and evaluation on ending violence against women and girls</w:t>
        </w:r>
      </w:hyperlink>
      <w:r w:rsidRPr="00946FF6">
        <w:rPr>
          <w:sz w:val="22"/>
          <w:szCs w:val="22"/>
        </w:rPr>
        <w:t>.  APO online.  DFAT Australia</w:t>
      </w:r>
      <w:r w:rsidR="00946FF6">
        <w:rPr>
          <w:sz w:val="22"/>
          <w:szCs w:val="22"/>
        </w:rPr>
        <w:t>.</w:t>
      </w:r>
    </w:p>
    <w:p w14:paraId="7AE23CA7" w14:textId="77777777" w:rsidR="00177C15" w:rsidRPr="00946FF6" w:rsidRDefault="00177C15" w:rsidP="00177C15">
      <w:pPr>
        <w:spacing w:after="0" w:line="240" w:lineRule="auto"/>
        <w:rPr>
          <w:rFonts w:cstheme="minorHAnsi"/>
          <w:lang w:val="en-GB"/>
        </w:rPr>
      </w:pPr>
    </w:p>
    <w:p w14:paraId="543DD2CB" w14:textId="543DA73A" w:rsidR="00177C15" w:rsidRPr="00946FF6" w:rsidRDefault="00177C15" w:rsidP="00177C15">
      <w:pPr>
        <w:spacing w:after="0" w:line="240" w:lineRule="auto"/>
        <w:rPr>
          <w:rFonts w:cstheme="minorHAnsi"/>
          <w:lang w:val="en-GB"/>
        </w:rPr>
      </w:pPr>
      <w:r w:rsidRPr="00946FF6">
        <w:rPr>
          <w:rFonts w:cstheme="minorHAnsi"/>
          <w:lang w:val="en-GB"/>
        </w:rPr>
        <w:t>ESCAP, UN Women, UNDP, UNFPA, UNICEF (8-9 February 2023). Report on the A</w:t>
      </w:r>
      <w:r w:rsidR="005A4B97" w:rsidRPr="00946FF6">
        <w:rPr>
          <w:rFonts w:cstheme="minorHAnsi"/>
          <w:lang w:val="en-GB"/>
        </w:rPr>
        <w:t>sia-Pacific</w:t>
      </w:r>
      <w:r w:rsidRPr="00946FF6">
        <w:rPr>
          <w:rFonts w:cstheme="minorHAnsi"/>
          <w:lang w:val="en-GB"/>
        </w:rPr>
        <w:t xml:space="preserve"> Regional Consultation on the Priority Theme of the Sixty-seventh Session of the Commission on the Status of Women</w:t>
      </w:r>
      <w:r w:rsidR="00BF101D" w:rsidRPr="00946FF6">
        <w:rPr>
          <w:rFonts w:cstheme="minorHAnsi"/>
          <w:lang w:val="en-GB"/>
        </w:rPr>
        <w:t>,</w:t>
      </w:r>
      <w:r w:rsidRPr="00946FF6">
        <w:rPr>
          <w:rFonts w:cstheme="minorHAnsi"/>
          <w:lang w:val="en-GB"/>
        </w:rPr>
        <w:t xml:space="preserve"> ‘</w:t>
      </w:r>
      <w:hyperlink r:id="rId103" w:history="1">
        <w:r w:rsidRPr="00946FF6">
          <w:rPr>
            <w:rStyle w:val="Hyperlink"/>
            <w:rFonts w:cstheme="minorHAnsi"/>
            <w:lang w:val="en-GB"/>
          </w:rPr>
          <w:t>Innovation and technological change, and education in the digital age for achieving gender equality and the empowerment of all women and girls</w:t>
        </w:r>
      </w:hyperlink>
      <w:r w:rsidRPr="00946FF6">
        <w:rPr>
          <w:rFonts w:cstheme="minorHAnsi"/>
          <w:lang w:val="en-GB"/>
        </w:rPr>
        <w:t>.’</w:t>
      </w:r>
    </w:p>
    <w:p w14:paraId="62CCA6D0" w14:textId="77777777" w:rsidR="00177C15" w:rsidRPr="00946FF6" w:rsidRDefault="00177C15" w:rsidP="00177C15">
      <w:pPr>
        <w:spacing w:after="0" w:line="240" w:lineRule="auto"/>
        <w:rPr>
          <w:rFonts w:cstheme="minorHAnsi"/>
          <w:lang w:val="en-GB"/>
        </w:rPr>
      </w:pPr>
    </w:p>
    <w:p w14:paraId="60285712" w14:textId="1D2699BD" w:rsidR="00177C15" w:rsidRPr="00946FF6" w:rsidRDefault="00177C15" w:rsidP="00177C15">
      <w:pPr>
        <w:spacing w:line="240" w:lineRule="auto"/>
        <w:rPr>
          <w:rFonts w:eastAsia="Cambria" w:cs="Cambria"/>
        </w:rPr>
      </w:pPr>
      <w:r w:rsidRPr="00946FF6">
        <w:rPr>
          <w:rFonts w:eastAsia="Cambria" w:cs="Cambria"/>
        </w:rPr>
        <w:t xml:space="preserve">ESCAP (March 2025). </w:t>
      </w:r>
      <w:hyperlink r:id="rId104" w:history="1">
        <w:r w:rsidRPr="00946FF6">
          <w:rPr>
            <w:rStyle w:val="Hyperlink"/>
            <w:rFonts w:eastAsia="Cambria" w:cs="Cambria"/>
          </w:rPr>
          <w:t>Twelfth AP Forum on Sustainable Development Bangkok, 25–28 February 2025.  Summary of round-table discussions</w:t>
        </w:r>
      </w:hyperlink>
      <w:r w:rsidRPr="00946FF6">
        <w:rPr>
          <w:rFonts w:eastAsia="Cambria" w:cs="Cambria"/>
        </w:rPr>
        <w:t xml:space="preserve">. Note by the secretariat. </w:t>
      </w:r>
    </w:p>
    <w:p w14:paraId="06A141C2" w14:textId="42E1B56C" w:rsidR="00177C15" w:rsidRPr="00946FF6" w:rsidRDefault="00177C15" w:rsidP="00177C15">
      <w:pPr>
        <w:spacing w:after="0" w:line="240" w:lineRule="auto"/>
      </w:pPr>
      <w:r w:rsidRPr="00946FF6">
        <w:rPr>
          <w:lang w:val="en-GB"/>
        </w:rPr>
        <w:t xml:space="preserve">Friedman, Judith and Jenny Geppert (2021) </w:t>
      </w:r>
      <w:hyperlink r:id="rId105" w:history="1">
        <w:r w:rsidRPr="00946FF6">
          <w:rPr>
            <w:rStyle w:val="Hyperlink"/>
            <w:lang w:val="en-GB"/>
          </w:rPr>
          <w:t>UN Women- DFAT Strategic Partnership Framework.  Review Report</w:t>
        </w:r>
      </w:hyperlink>
      <w:r w:rsidRPr="00946FF6">
        <w:rPr>
          <w:lang w:val="en-GB"/>
        </w:rPr>
        <w:t xml:space="preserve">: Final Date: 16-03-2021. </w:t>
      </w:r>
    </w:p>
    <w:p w14:paraId="73645862" w14:textId="77777777" w:rsidR="00177C15" w:rsidRDefault="00177C15" w:rsidP="00177C15">
      <w:pPr>
        <w:spacing w:after="0" w:line="240" w:lineRule="auto"/>
      </w:pPr>
    </w:p>
    <w:p w14:paraId="6B9FAE8C" w14:textId="27AC36ED" w:rsidR="00177C15" w:rsidRDefault="00177C15" w:rsidP="00177C15">
      <w:pPr>
        <w:spacing w:after="0" w:line="240" w:lineRule="auto"/>
      </w:pPr>
      <w:r>
        <w:t xml:space="preserve">Garden of Hope Foundation (22 February 2023). </w:t>
      </w:r>
      <w:hyperlink r:id="rId106" w:history="1">
        <w:r w:rsidRPr="00946FF6">
          <w:rPr>
            <w:rStyle w:val="Hyperlink"/>
          </w:rPr>
          <w:t xml:space="preserve">Asian Network Against Gender-Based Violence has launched! </w:t>
        </w:r>
      </w:hyperlink>
      <w:r>
        <w:t>Accessed August 2025</w:t>
      </w:r>
      <w:r w:rsidR="00946FF6">
        <w:t>.</w:t>
      </w:r>
    </w:p>
    <w:p w14:paraId="67F80FF1" w14:textId="77777777" w:rsidR="00177C15" w:rsidRDefault="00177C15" w:rsidP="00177C15">
      <w:pPr>
        <w:spacing w:after="0" w:line="240" w:lineRule="auto"/>
      </w:pPr>
    </w:p>
    <w:p w14:paraId="32887DB9" w14:textId="21888D25" w:rsidR="00177C15" w:rsidRPr="00B87388" w:rsidRDefault="00177C15" w:rsidP="00177C15">
      <w:pPr>
        <w:spacing w:after="0" w:line="240" w:lineRule="auto"/>
        <w:rPr>
          <w:rFonts w:eastAsia="Times New Roman" w:cs="GillSansMTStd-Book"/>
          <w:kern w:val="0"/>
          <w14:ligatures w14:val="none"/>
        </w:rPr>
      </w:pPr>
      <w:r w:rsidRPr="00B87388">
        <w:rPr>
          <w:rFonts w:eastAsia="Times New Roman" w:cs="GillSansMTStd-Book"/>
          <w:kern w:val="0"/>
          <w14:ligatures w14:val="none"/>
        </w:rPr>
        <w:t xml:space="preserve">GBV </w:t>
      </w:r>
      <w:proofErr w:type="spellStart"/>
      <w:r w:rsidRPr="00B87388">
        <w:rPr>
          <w:rFonts w:eastAsia="Times New Roman" w:cs="GillSansMTStd-Book"/>
          <w:kern w:val="0"/>
          <w14:ligatures w14:val="none"/>
        </w:rPr>
        <w:t>AoR</w:t>
      </w:r>
      <w:proofErr w:type="spellEnd"/>
      <w:r w:rsidRPr="00B87388">
        <w:rPr>
          <w:rFonts w:eastAsia="Times New Roman" w:cs="GillSansMTStd-Book"/>
          <w:kern w:val="0"/>
          <w14:ligatures w14:val="none"/>
        </w:rPr>
        <w:t xml:space="preserve"> Helpdesk (2021</w:t>
      </w:r>
      <w:r w:rsidR="00B93EE8">
        <w:rPr>
          <w:rFonts w:eastAsia="Times New Roman" w:cs="GillSansMTStd-Book"/>
          <w:kern w:val="0"/>
          <w14:ligatures w14:val="none"/>
        </w:rPr>
        <w:t>)</w:t>
      </w:r>
      <w:r w:rsidR="00946FF6">
        <w:rPr>
          <w:rFonts w:eastAsia="Times New Roman" w:cs="GillSansMTStd-Book"/>
          <w:kern w:val="0"/>
          <w14:ligatures w14:val="none"/>
        </w:rPr>
        <w:t xml:space="preserve">. </w:t>
      </w:r>
      <w:r w:rsidRPr="00B87388">
        <w:rPr>
          <w:rFonts w:eastAsia="Times New Roman" w:cs="GillSansMTStd-Book"/>
          <w:kern w:val="0"/>
          <w14:ligatures w14:val="none"/>
        </w:rPr>
        <w:t xml:space="preserve"> </w:t>
      </w:r>
      <w:hyperlink r:id="rId107" w:history="1">
        <w:r w:rsidRPr="00B87388">
          <w:rPr>
            <w:rStyle w:val="Hyperlink"/>
            <w:rFonts w:eastAsia="Times New Roman" w:cs="GillSansMTStd-Book"/>
            <w:kern w:val="0"/>
            <w14:ligatures w14:val="none"/>
          </w:rPr>
          <w:t>Climate Change and Gender-Based Violence: What are the links?</w:t>
        </w:r>
      </w:hyperlink>
    </w:p>
    <w:p w14:paraId="394BEEA2" w14:textId="77777777" w:rsidR="00177C15" w:rsidRDefault="00177C15" w:rsidP="00177C15">
      <w:pPr>
        <w:spacing w:after="0" w:line="240" w:lineRule="auto"/>
        <w:rPr>
          <w:lang w:val="en-GB"/>
        </w:rPr>
      </w:pPr>
    </w:p>
    <w:p w14:paraId="310EA12F" w14:textId="224E8F55" w:rsidR="00177C15" w:rsidRPr="00B224FB" w:rsidRDefault="00177C15" w:rsidP="00177C15">
      <w:pPr>
        <w:spacing w:after="0" w:line="240" w:lineRule="auto"/>
        <w:rPr>
          <w:lang w:val="en-GB"/>
        </w:rPr>
      </w:pPr>
      <w:r>
        <w:rPr>
          <w:lang w:val="en-GB"/>
        </w:rPr>
        <w:t xml:space="preserve">IDLO (7 July 2022) </w:t>
      </w:r>
      <w:hyperlink r:id="rId108" w:history="1">
        <w:r w:rsidRPr="00946FF6">
          <w:rPr>
            <w:rStyle w:val="Hyperlink"/>
            <w:lang w:val="en-GB"/>
          </w:rPr>
          <w:t xml:space="preserve">Justice for survivors of gender-based violence in </w:t>
        </w:r>
        <w:proofErr w:type="gramStart"/>
        <w:r w:rsidRPr="00946FF6">
          <w:rPr>
            <w:rStyle w:val="Hyperlink"/>
            <w:lang w:val="en-GB"/>
          </w:rPr>
          <w:t>complex  situations</w:t>
        </w:r>
        <w:proofErr w:type="gramEnd"/>
        <w:r w:rsidRPr="00946FF6">
          <w:rPr>
            <w:rStyle w:val="Hyperlink"/>
            <w:lang w:val="en-GB"/>
          </w:rPr>
          <w:t xml:space="preserve">: delivering on </w:t>
        </w:r>
        <w:proofErr w:type="gramStart"/>
        <w:r w:rsidRPr="00946FF6">
          <w:rPr>
            <w:rStyle w:val="Hyperlink"/>
            <w:lang w:val="en-GB"/>
          </w:rPr>
          <w:t>the  2030</w:t>
        </w:r>
        <w:proofErr w:type="gramEnd"/>
        <w:r w:rsidRPr="00946FF6">
          <w:rPr>
            <w:rStyle w:val="Hyperlink"/>
            <w:lang w:val="en-GB"/>
          </w:rPr>
          <w:t xml:space="preserve"> agenda for women </w:t>
        </w:r>
        <w:proofErr w:type="gramStart"/>
        <w:r w:rsidRPr="00946FF6">
          <w:rPr>
            <w:rStyle w:val="Hyperlink"/>
            <w:lang w:val="en-GB"/>
          </w:rPr>
          <w:t>and  girls</w:t>
        </w:r>
        <w:proofErr w:type="gramEnd"/>
      </w:hyperlink>
      <w:r>
        <w:rPr>
          <w:lang w:val="en-GB"/>
        </w:rPr>
        <w:t>.  Accessed October 2025</w:t>
      </w:r>
      <w:r w:rsidR="00946FF6">
        <w:rPr>
          <w:lang w:val="en-GB"/>
        </w:rPr>
        <w:t>.</w:t>
      </w:r>
    </w:p>
    <w:p w14:paraId="194A43DF" w14:textId="77777777" w:rsidR="00177C15" w:rsidRPr="00B224FB" w:rsidRDefault="00177C15" w:rsidP="00177C15">
      <w:pPr>
        <w:spacing w:after="0" w:line="240" w:lineRule="auto"/>
        <w:rPr>
          <w:lang w:val="en-GB"/>
        </w:rPr>
      </w:pPr>
    </w:p>
    <w:p w14:paraId="511A738A" w14:textId="4CEDF9A4" w:rsidR="00177C15" w:rsidRDefault="00177C15" w:rsidP="00177C15">
      <w:pPr>
        <w:spacing w:after="0" w:line="240" w:lineRule="auto"/>
        <w:rPr>
          <w:lang w:val="en-GB"/>
        </w:rPr>
      </w:pPr>
      <w:r>
        <w:rPr>
          <w:lang w:val="en-GB"/>
        </w:rPr>
        <w:t xml:space="preserve">Montes, </w:t>
      </w:r>
      <w:r w:rsidRPr="001606CB">
        <w:rPr>
          <w:lang w:val="en-GB"/>
        </w:rPr>
        <w:t>Denisse Córdova</w:t>
      </w:r>
      <w:r>
        <w:rPr>
          <w:lang w:val="en-GB"/>
        </w:rPr>
        <w:t xml:space="preserve">, T Ezer, R Ali, K Bokzam, &amp; R Nargund (2022). </w:t>
      </w:r>
      <w:hyperlink r:id="rId109" w:history="1">
        <w:r w:rsidRPr="00946FF6">
          <w:rPr>
            <w:rStyle w:val="Hyperlink"/>
            <w:lang w:val="en-GB"/>
          </w:rPr>
          <w:t xml:space="preserve">Gender Justice And Human Rights Symposium: Holistic Approaches </w:t>
        </w:r>
        <w:proofErr w:type="gramStart"/>
        <w:r w:rsidRPr="00946FF6">
          <w:rPr>
            <w:rStyle w:val="Hyperlink"/>
            <w:lang w:val="en-GB"/>
          </w:rPr>
          <w:t>To</w:t>
        </w:r>
        <w:proofErr w:type="gramEnd"/>
        <w:r w:rsidRPr="00946FF6">
          <w:rPr>
            <w:rStyle w:val="Hyperlink"/>
            <w:lang w:val="en-GB"/>
          </w:rPr>
          <w:t xml:space="preserve"> Gender Violence</w:t>
        </w:r>
      </w:hyperlink>
      <w:r>
        <w:rPr>
          <w:lang w:val="en-GB"/>
        </w:rPr>
        <w:t xml:space="preserve"> </w:t>
      </w:r>
      <w:r w:rsidRPr="001606CB">
        <w:rPr>
          <w:lang w:val="en-GB"/>
        </w:rPr>
        <w:t>30</w:t>
      </w:r>
      <w:r>
        <w:rPr>
          <w:lang w:val="en-GB"/>
        </w:rPr>
        <w:t>(1) Article 8.</w:t>
      </w:r>
      <w:r w:rsidRPr="001606CB">
        <w:rPr>
          <w:i/>
          <w:iCs/>
          <w:lang w:val="en-GB"/>
        </w:rPr>
        <w:t xml:space="preserve"> U. MIA Int’l &amp; Comp. L. Rev</w:t>
      </w:r>
      <w:r w:rsidR="00F62A4B">
        <w:rPr>
          <w:lang w:val="en-GB"/>
        </w:rPr>
        <w:t xml:space="preserve">, see: </w:t>
      </w:r>
    </w:p>
    <w:p w14:paraId="7ECF5171" w14:textId="77777777" w:rsidR="00177C15" w:rsidRDefault="00177C15" w:rsidP="00177C15">
      <w:pPr>
        <w:spacing w:after="0" w:line="240" w:lineRule="auto"/>
        <w:rPr>
          <w:lang w:val="en-GB"/>
        </w:rPr>
      </w:pPr>
    </w:p>
    <w:p w14:paraId="727453DC" w14:textId="7572D621" w:rsidR="00177C15" w:rsidRPr="00B224FB" w:rsidRDefault="00177C15" w:rsidP="00177C15">
      <w:pPr>
        <w:spacing w:after="0" w:line="240" w:lineRule="auto"/>
        <w:rPr>
          <w:lang w:val="en-GB"/>
        </w:rPr>
      </w:pPr>
      <w:hyperlink r:id="rId110" w:history="1">
        <w:r w:rsidRPr="00946FF6">
          <w:rPr>
            <w:rStyle w:val="Hyperlink"/>
            <w:lang w:val="en-GB"/>
          </w:rPr>
          <w:t>RESPECT Women: Preventing violence against women</w:t>
        </w:r>
      </w:hyperlink>
      <w:r w:rsidRPr="00B224FB">
        <w:rPr>
          <w:lang w:val="en-GB"/>
        </w:rPr>
        <w:t xml:space="preserve"> (2019). Geneva: World Health Organization</w:t>
      </w:r>
    </w:p>
    <w:p w14:paraId="73C209D7" w14:textId="77777777" w:rsidR="00177C15" w:rsidRPr="00B224FB" w:rsidRDefault="00177C15" w:rsidP="00177C15">
      <w:pPr>
        <w:spacing w:after="0" w:line="240" w:lineRule="auto"/>
        <w:rPr>
          <w:lang w:val="en-GB"/>
        </w:rPr>
      </w:pPr>
    </w:p>
    <w:p w14:paraId="76008519" w14:textId="645FD51F" w:rsidR="00177C15" w:rsidRDefault="00177C15" w:rsidP="00177C15">
      <w:pPr>
        <w:spacing w:after="0" w:line="240" w:lineRule="auto"/>
        <w:rPr>
          <w:lang w:val="en-GB"/>
        </w:rPr>
      </w:pPr>
      <w:hyperlink r:id="rId111" w:history="1">
        <w:r w:rsidRPr="00946FF6">
          <w:rPr>
            <w:rStyle w:val="Hyperlink"/>
            <w:lang w:val="en-GB"/>
          </w:rPr>
          <w:t>RESPECT Women: Preventing Violence against Women Implementation Package</w:t>
        </w:r>
      </w:hyperlink>
      <w:r w:rsidR="00946FF6">
        <w:rPr>
          <w:lang w:val="en-GB"/>
        </w:rPr>
        <w:t>.</w:t>
      </w:r>
      <w:r w:rsidRPr="00B224FB">
        <w:rPr>
          <w:lang w:val="en-GB"/>
        </w:rPr>
        <w:t xml:space="preserve"> </w:t>
      </w:r>
      <w:r w:rsidR="00946FF6">
        <w:rPr>
          <w:lang w:val="en-GB"/>
        </w:rPr>
        <w:t>(2020) New York: UN Women.</w:t>
      </w:r>
    </w:p>
    <w:p w14:paraId="0CFF0400" w14:textId="77777777" w:rsidR="00177C15" w:rsidRDefault="00177C15" w:rsidP="00177C15">
      <w:pPr>
        <w:spacing w:after="0" w:line="240" w:lineRule="auto"/>
        <w:rPr>
          <w:lang w:val="en-GB"/>
        </w:rPr>
      </w:pPr>
    </w:p>
    <w:p w14:paraId="2E49277A" w14:textId="62876DBB" w:rsidR="00177C15" w:rsidRPr="00B224FB" w:rsidRDefault="00177C15" w:rsidP="00177C15">
      <w:pPr>
        <w:spacing w:after="0" w:line="240" w:lineRule="auto"/>
        <w:rPr>
          <w:rFonts w:cstheme="minorHAnsi"/>
          <w:lang w:val="en-GB"/>
        </w:rPr>
      </w:pPr>
      <w:r w:rsidRPr="00B224FB">
        <w:rPr>
          <w:rFonts w:cstheme="minorHAnsi"/>
          <w:lang w:val="en-GB"/>
        </w:rPr>
        <w:t xml:space="preserve">Solomon Islands Ministry of Women, Youth, Children and Family Affairs with Technical Support from UN Women Fiji Multi-Country Office. (2020). </w:t>
      </w:r>
      <w:hyperlink r:id="rId112" w:history="1">
        <w:r w:rsidRPr="00BB56C3">
          <w:rPr>
            <w:rStyle w:val="Hyperlink"/>
            <w:rFonts w:cstheme="minorHAnsi"/>
            <w:lang w:val="en-GB"/>
          </w:rPr>
          <w:t>The Solomon Islands Domestic Violence Counselling Guidelines</w:t>
        </w:r>
      </w:hyperlink>
      <w:r w:rsidR="00BB56C3">
        <w:rPr>
          <w:rFonts w:cstheme="minorHAnsi"/>
          <w:lang w:val="en-GB"/>
        </w:rPr>
        <w:t>.</w:t>
      </w:r>
      <w:r w:rsidRPr="00B224FB">
        <w:rPr>
          <w:rFonts w:cstheme="minorHAnsi"/>
          <w:lang w:val="en-GB"/>
        </w:rPr>
        <w:t xml:space="preserve"> </w:t>
      </w:r>
    </w:p>
    <w:p w14:paraId="477C44FE" w14:textId="77777777" w:rsidR="00177C15" w:rsidRPr="00B224FB" w:rsidRDefault="00177C15" w:rsidP="00177C15">
      <w:pPr>
        <w:spacing w:after="0" w:line="240" w:lineRule="auto"/>
        <w:rPr>
          <w:rFonts w:cstheme="minorHAnsi"/>
          <w:lang w:val="en-GB"/>
        </w:rPr>
      </w:pPr>
    </w:p>
    <w:p w14:paraId="056F9DAB" w14:textId="059F1F57" w:rsidR="00177C15" w:rsidRPr="00702C00" w:rsidRDefault="00177C15" w:rsidP="00177C15">
      <w:pPr>
        <w:spacing w:after="0" w:line="240" w:lineRule="auto"/>
        <w:rPr>
          <w:rFonts w:cstheme="minorHAnsi"/>
          <w:lang w:val="en-GB"/>
        </w:rPr>
      </w:pPr>
      <w:r>
        <w:rPr>
          <w:rFonts w:cstheme="minorHAnsi"/>
          <w:lang w:val="en-GB"/>
        </w:rPr>
        <w:t xml:space="preserve">Sumner, </w:t>
      </w:r>
      <w:proofErr w:type="gramStart"/>
      <w:r>
        <w:rPr>
          <w:rFonts w:cstheme="minorHAnsi"/>
          <w:lang w:val="en-GB"/>
        </w:rPr>
        <w:t>Cate  (</w:t>
      </w:r>
      <w:proofErr w:type="gramEnd"/>
      <w:r>
        <w:rPr>
          <w:rFonts w:cstheme="minorHAnsi"/>
          <w:lang w:val="en-GB"/>
        </w:rPr>
        <w:t>202</w:t>
      </w:r>
      <w:r w:rsidR="00BB56C3">
        <w:rPr>
          <w:rFonts w:cstheme="minorHAnsi"/>
          <w:lang w:val="en-GB"/>
        </w:rPr>
        <w:t>6</w:t>
      </w:r>
      <w:r>
        <w:rPr>
          <w:rFonts w:cstheme="minorHAnsi"/>
          <w:lang w:val="en-GB"/>
        </w:rPr>
        <w:t>)</w:t>
      </w:r>
      <w:r w:rsidR="00BB56C3">
        <w:rPr>
          <w:rFonts w:cstheme="minorHAnsi"/>
          <w:lang w:val="en-GB"/>
        </w:rPr>
        <w:t xml:space="preserve"> </w:t>
      </w:r>
      <w:r>
        <w:rPr>
          <w:rFonts w:cstheme="minorHAnsi"/>
          <w:lang w:val="en-GB"/>
        </w:rPr>
        <w:t xml:space="preserve"> </w:t>
      </w:r>
      <w:hyperlink r:id="rId113" w:history="1">
        <w:r w:rsidRPr="008D2E6B">
          <w:rPr>
            <w:rStyle w:val="Hyperlink"/>
            <w:rFonts w:cstheme="minorHAnsi"/>
            <w:lang w:val="en-GB"/>
          </w:rPr>
          <w:t>Making Digital Public Infrastructure work for women and girls: Exemplar Stories</w:t>
        </w:r>
      </w:hyperlink>
      <w:r w:rsidRPr="008D2E6B">
        <w:rPr>
          <w:rFonts w:cstheme="minorHAnsi"/>
          <w:lang w:val="en-GB"/>
        </w:rPr>
        <w:t xml:space="preserve"> .</w:t>
      </w:r>
    </w:p>
    <w:p w14:paraId="260050FC" w14:textId="77777777" w:rsidR="00177C15" w:rsidRPr="00B224FB" w:rsidRDefault="00177C15" w:rsidP="00177C15">
      <w:pPr>
        <w:spacing w:after="0" w:line="240" w:lineRule="auto"/>
        <w:rPr>
          <w:lang w:val="en-GB"/>
        </w:rPr>
      </w:pPr>
    </w:p>
    <w:p w14:paraId="752F9F4C" w14:textId="2F03F17D" w:rsidR="00177C15" w:rsidRDefault="00177C15" w:rsidP="00177C15">
      <w:pPr>
        <w:spacing w:after="0" w:line="240" w:lineRule="auto"/>
        <w:rPr>
          <w:lang w:val="en-GB"/>
        </w:rPr>
      </w:pPr>
      <w:r w:rsidRPr="00AF3C44">
        <w:rPr>
          <w:lang w:val="en-GB"/>
        </w:rPr>
        <w:t xml:space="preserve">SVRI (2024). </w:t>
      </w:r>
      <w:hyperlink r:id="rId114" w:history="1">
        <w:r w:rsidRPr="0057315D">
          <w:rPr>
            <w:rStyle w:val="Hyperlink"/>
            <w:lang w:val="en-GB"/>
          </w:rPr>
          <w:t>SVRI Forum ’24: Connect-share-learn</w:t>
        </w:r>
      </w:hyperlink>
      <w:r w:rsidRPr="00AF3C44">
        <w:rPr>
          <w:lang w:val="en-GB"/>
        </w:rPr>
        <w:t>.  Cape Town, South Africa, 21-25 October 2024.  Accessed October 2024</w:t>
      </w:r>
      <w:r w:rsidR="0057315D">
        <w:rPr>
          <w:lang w:val="en-GB"/>
        </w:rPr>
        <w:t>.</w:t>
      </w:r>
    </w:p>
    <w:p w14:paraId="3EFF18F3" w14:textId="77777777" w:rsidR="00177C15" w:rsidRDefault="00177C15" w:rsidP="00177C15">
      <w:pPr>
        <w:spacing w:after="0" w:line="240" w:lineRule="auto"/>
        <w:rPr>
          <w:lang w:val="en-GB"/>
        </w:rPr>
      </w:pPr>
    </w:p>
    <w:p w14:paraId="5B6D0329" w14:textId="0C0D1275" w:rsidR="00177C15" w:rsidRPr="00B224FB" w:rsidRDefault="00177C15" w:rsidP="00177C15">
      <w:pPr>
        <w:spacing w:after="0" w:line="240" w:lineRule="auto"/>
        <w:rPr>
          <w:rFonts w:cstheme="minorHAnsi"/>
          <w:lang w:val="en-GB"/>
        </w:rPr>
      </w:pPr>
      <w:r w:rsidRPr="00B224FB">
        <w:rPr>
          <w:lang w:val="en-GB"/>
        </w:rPr>
        <w:t xml:space="preserve">The Equality Institute and UN Women (2021). </w:t>
      </w:r>
      <w:hyperlink r:id="rId115" w:anchor=":~:text=The%20purpose%20of%20this%20monitoring,short%2C%20medium%20and%20long%20term" w:history="1">
        <w:r w:rsidRPr="0057315D">
          <w:rPr>
            <w:rStyle w:val="Hyperlink"/>
            <w:lang w:val="en-GB"/>
          </w:rPr>
          <w:t xml:space="preserve">Making Progress in Prevention Possible: A Monitoring Framework </w:t>
        </w:r>
        <w:proofErr w:type="gramStart"/>
        <w:r w:rsidRPr="0057315D">
          <w:rPr>
            <w:rStyle w:val="Hyperlink"/>
            <w:lang w:val="en-GB"/>
          </w:rPr>
          <w:t>For</w:t>
        </w:r>
        <w:proofErr w:type="gramEnd"/>
        <w:r w:rsidRPr="0057315D">
          <w:rPr>
            <w:rStyle w:val="Hyperlink"/>
            <w:lang w:val="en-GB"/>
          </w:rPr>
          <w:t xml:space="preserve"> </w:t>
        </w:r>
        <w:proofErr w:type="gramStart"/>
        <w:r w:rsidRPr="0057315D">
          <w:rPr>
            <w:rStyle w:val="Hyperlink"/>
            <w:lang w:val="en-GB"/>
          </w:rPr>
          <w:t>The</w:t>
        </w:r>
        <w:proofErr w:type="gramEnd"/>
        <w:r w:rsidRPr="0057315D">
          <w:rPr>
            <w:rStyle w:val="Hyperlink"/>
            <w:lang w:val="en-GB"/>
          </w:rPr>
          <w:t xml:space="preserve"> Prevention of Violence Against Women </w:t>
        </w:r>
        <w:proofErr w:type="gramStart"/>
        <w:r w:rsidRPr="0057315D">
          <w:rPr>
            <w:rStyle w:val="Hyperlink"/>
            <w:lang w:val="en-GB"/>
          </w:rPr>
          <w:t>And</w:t>
        </w:r>
        <w:proofErr w:type="gramEnd"/>
        <w:r w:rsidRPr="0057315D">
          <w:rPr>
            <w:rStyle w:val="Hyperlink"/>
            <w:lang w:val="en-GB"/>
          </w:rPr>
          <w:t xml:space="preserve"> Girls </w:t>
        </w:r>
        <w:proofErr w:type="gramStart"/>
        <w:r w:rsidRPr="0057315D">
          <w:rPr>
            <w:rStyle w:val="Hyperlink"/>
            <w:lang w:val="en-GB"/>
          </w:rPr>
          <w:t>In</w:t>
        </w:r>
        <w:proofErr w:type="gramEnd"/>
        <w:r w:rsidRPr="0057315D">
          <w:rPr>
            <w:rStyle w:val="Hyperlink"/>
            <w:lang w:val="en-GB"/>
          </w:rPr>
          <w:t xml:space="preserve"> </w:t>
        </w:r>
        <w:proofErr w:type="gramStart"/>
        <w:r w:rsidRPr="0057315D">
          <w:rPr>
            <w:rStyle w:val="Hyperlink"/>
            <w:lang w:val="en-GB"/>
          </w:rPr>
          <w:t>The</w:t>
        </w:r>
        <w:proofErr w:type="gramEnd"/>
        <w:r w:rsidRPr="0057315D">
          <w:rPr>
            <w:rStyle w:val="Hyperlink"/>
            <w:lang w:val="en-GB"/>
          </w:rPr>
          <w:t xml:space="preserve"> Asia-Pacific Region</w:t>
        </w:r>
      </w:hyperlink>
      <w:r w:rsidR="0057315D">
        <w:rPr>
          <w:lang w:val="en-GB"/>
        </w:rPr>
        <w:t>.</w:t>
      </w:r>
    </w:p>
    <w:p w14:paraId="5DC8B0C5" w14:textId="77777777" w:rsidR="00AC4392" w:rsidRDefault="00AC4392" w:rsidP="00177C15">
      <w:pPr>
        <w:spacing w:after="0" w:line="240" w:lineRule="auto"/>
        <w:rPr>
          <w:lang w:val="en-GB"/>
        </w:rPr>
      </w:pPr>
    </w:p>
    <w:p w14:paraId="001F106B" w14:textId="1CDEE924" w:rsidR="00177C15" w:rsidRDefault="00177C15" w:rsidP="00177C15">
      <w:pPr>
        <w:spacing w:after="0" w:line="240" w:lineRule="auto"/>
        <w:rPr>
          <w:lang w:val="en-GB"/>
        </w:rPr>
      </w:pPr>
      <w:r w:rsidRPr="00B224FB">
        <w:rPr>
          <w:lang w:val="en-GB"/>
        </w:rPr>
        <w:t xml:space="preserve">The Equality Institute and UN Women (2023). </w:t>
      </w:r>
      <w:hyperlink r:id="rId116" w:history="1">
        <w:r w:rsidRPr="0057315D">
          <w:rPr>
            <w:rStyle w:val="Hyperlink"/>
            <w:lang w:val="en-GB"/>
          </w:rPr>
          <w:t>Together for Prevention: Handbook on Multisectoral National Action Plans to Prevent Violence against Women and Girls</w:t>
        </w:r>
      </w:hyperlink>
      <w:r w:rsidRPr="00B224FB">
        <w:rPr>
          <w:lang w:val="en-GB"/>
        </w:rPr>
        <w:t>. New York: UN Women</w:t>
      </w:r>
      <w:r w:rsidR="00AC4392">
        <w:rPr>
          <w:lang w:val="en-GB"/>
        </w:rPr>
        <w:t>, see:</w:t>
      </w:r>
      <w:r w:rsidRPr="00B224FB">
        <w:rPr>
          <w:lang w:val="en-GB"/>
        </w:rPr>
        <w:t xml:space="preserve"> </w:t>
      </w:r>
    </w:p>
    <w:p w14:paraId="42C58827" w14:textId="77777777" w:rsidR="00177C15" w:rsidRDefault="00177C15" w:rsidP="00177C15">
      <w:pPr>
        <w:spacing w:after="0" w:line="240" w:lineRule="auto"/>
        <w:rPr>
          <w:lang w:val="en-GB"/>
        </w:rPr>
      </w:pPr>
    </w:p>
    <w:p w14:paraId="2F050B40" w14:textId="7E60AB3C" w:rsidR="00177C15" w:rsidRDefault="00177C15" w:rsidP="00177C15">
      <w:pPr>
        <w:spacing w:after="0" w:line="240" w:lineRule="auto"/>
        <w:rPr>
          <w:lang w:val="en-GB"/>
        </w:rPr>
      </w:pPr>
      <w:r w:rsidRPr="00B224FB">
        <w:rPr>
          <w:lang w:val="en-GB"/>
        </w:rPr>
        <w:t>The Equality Institute and UN Women (</w:t>
      </w:r>
      <w:r>
        <w:rPr>
          <w:lang w:val="en-GB"/>
        </w:rPr>
        <w:t xml:space="preserve">10 October </w:t>
      </w:r>
      <w:r w:rsidRPr="00B224FB">
        <w:rPr>
          <w:lang w:val="en-GB"/>
        </w:rPr>
        <w:t>2023).</w:t>
      </w:r>
      <w:r>
        <w:rPr>
          <w:lang w:val="en-GB"/>
        </w:rPr>
        <w:t xml:space="preserve"> </w:t>
      </w:r>
      <w:hyperlink r:id="rId117" w:history="1">
        <w:r w:rsidRPr="0057315D">
          <w:rPr>
            <w:rStyle w:val="Hyperlink"/>
            <w:lang w:val="en-GB"/>
          </w:rPr>
          <w:t>Her Future is Now</w:t>
        </w:r>
      </w:hyperlink>
      <w:r>
        <w:rPr>
          <w:lang w:val="en-GB"/>
        </w:rPr>
        <w:t>. [</w:t>
      </w:r>
      <w:proofErr w:type="gramStart"/>
      <w:r>
        <w:rPr>
          <w:lang w:val="en-GB"/>
        </w:rPr>
        <w:t xml:space="preserve">video] </w:t>
      </w:r>
      <w:r w:rsidR="00AC4392">
        <w:rPr>
          <w:lang w:val="en-GB"/>
        </w:rPr>
        <w:t xml:space="preserve"> </w:t>
      </w:r>
      <w:proofErr w:type="spellStart"/>
      <w:r>
        <w:rPr>
          <w:lang w:val="en-GB"/>
        </w:rPr>
        <w:t>Youtube</w:t>
      </w:r>
      <w:proofErr w:type="spellEnd"/>
      <w:proofErr w:type="gramEnd"/>
      <w:r w:rsidR="0057315D">
        <w:rPr>
          <w:lang w:val="en-GB"/>
        </w:rPr>
        <w:t>.</w:t>
      </w:r>
    </w:p>
    <w:p w14:paraId="6F8D5842" w14:textId="77777777" w:rsidR="00177C15" w:rsidRDefault="00177C15" w:rsidP="00177C15">
      <w:pPr>
        <w:spacing w:after="0" w:line="240" w:lineRule="auto"/>
        <w:rPr>
          <w:lang w:val="en-GB"/>
        </w:rPr>
      </w:pPr>
    </w:p>
    <w:p w14:paraId="1C7FDD28" w14:textId="6B877694" w:rsidR="00177C15" w:rsidRDefault="00177C15" w:rsidP="00422F56">
      <w:pPr>
        <w:pStyle w:val="FootnoteText"/>
      </w:pPr>
      <w:r w:rsidRPr="009242CD">
        <w:t xml:space="preserve">UNEG </w:t>
      </w:r>
      <w:r>
        <w:t>(2017).</w:t>
      </w:r>
      <w:r w:rsidRPr="009242CD">
        <w:t xml:space="preserve">  </w:t>
      </w:r>
      <w:hyperlink r:id="rId118" w:history="1">
        <w:r w:rsidRPr="0057315D">
          <w:rPr>
            <w:rStyle w:val="Hyperlink"/>
            <w:sz w:val="20"/>
          </w:rPr>
          <w:t>Norms and Standards for Evaluation</w:t>
        </w:r>
      </w:hyperlink>
      <w:r w:rsidRPr="009242CD">
        <w:t>. New York: UNEG</w:t>
      </w:r>
      <w:r w:rsidR="0057315D">
        <w:t>.</w:t>
      </w:r>
    </w:p>
    <w:p w14:paraId="705400B3" w14:textId="77777777" w:rsidR="00177C15" w:rsidRPr="00733A24" w:rsidRDefault="00177C15" w:rsidP="00422F56">
      <w:pPr>
        <w:pStyle w:val="FootnoteText"/>
      </w:pPr>
    </w:p>
    <w:p w14:paraId="61ABC391" w14:textId="4B0131B3" w:rsidR="00177C15" w:rsidRDefault="00177C15" w:rsidP="00177C15">
      <w:pPr>
        <w:spacing w:before="40"/>
        <w:rPr>
          <w:rFonts w:cstheme="minorHAnsi"/>
          <w:lang w:val="en-GB"/>
        </w:rPr>
      </w:pPr>
      <w:r w:rsidRPr="00B224FB">
        <w:rPr>
          <w:rFonts w:cstheme="minorHAnsi"/>
          <w:lang w:val="en-GB"/>
        </w:rPr>
        <w:t xml:space="preserve">UNEG. 2020. </w:t>
      </w:r>
      <w:hyperlink r:id="rId119" w:history="1">
        <w:r w:rsidRPr="0057315D">
          <w:rPr>
            <w:rStyle w:val="Hyperlink"/>
            <w:rFonts w:cstheme="minorHAnsi"/>
            <w:lang w:val="en-GB"/>
          </w:rPr>
          <w:t>Ethical Guidelines for Evaluation</w:t>
        </w:r>
      </w:hyperlink>
      <w:r w:rsidRPr="00B224FB">
        <w:rPr>
          <w:rFonts w:cstheme="minorHAnsi"/>
          <w:lang w:val="en-GB"/>
        </w:rPr>
        <w:t>. New York: UNEG</w:t>
      </w:r>
      <w:r w:rsidR="0057315D">
        <w:rPr>
          <w:rFonts w:cstheme="minorHAnsi"/>
          <w:lang w:val="en-GB"/>
        </w:rPr>
        <w:t>.</w:t>
      </w:r>
      <w:r w:rsidRPr="00B224FB">
        <w:rPr>
          <w:rFonts w:cstheme="minorHAnsi"/>
          <w:lang w:val="en-GB"/>
        </w:rPr>
        <w:t xml:space="preserve">  </w:t>
      </w:r>
    </w:p>
    <w:p w14:paraId="157A8B23" w14:textId="26203040" w:rsidR="00177C15" w:rsidRDefault="00177C15" w:rsidP="00177C15">
      <w:pPr>
        <w:spacing w:after="0" w:line="240" w:lineRule="auto"/>
        <w:rPr>
          <w:rFonts w:cstheme="minorHAnsi"/>
          <w:lang w:val="en-GB"/>
        </w:rPr>
      </w:pPr>
      <w:r>
        <w:rPr>
          <w:rFonts w:cstheme="minorHAnsi"/>
          <w:lang w:val="en-GB"/>
        </w:rPr>
        <w:t xml:space="preserve">UNESCO and others (2018).  </w:t>
      </w:r>
      <w:hyperlink r:id="rId120" w:history="1">
        <w:r w:rsidRPr="0057315D">
          <w:rPr>
            <w:rStyle w:val="Hyperlink"/>
            <w:rFonts w:cstheme="minorHAnsi"/>
            <w:lang w:val="en-GB"/>
          </w:rPr>
          <w:t>Connect with respect: preventing gender-based violence in schools. Classroom Programme for Students in Early Secondary School (ages 11-14)</w:t>
        </w:r>
      </w:hyperlink>
      <w:r>
        <w:rPr>
          <w:rFonts w:cstheme="minorHAnsi"/>
          <w:lang w:val="en-GB"/>
        </w:rPr>
        <w:t>. UNESCO Bangkok</w:t>
      </w:r>
      <w:r w:rsidR="0057315D">
        <w:rPr>
          <w:rFonts w:cstheme="minorHAnsi"/>
          <w:lang w:val="en-GB"/>
        </w:rPr>
        <w:t>.</w:t>
      </w:r>
    </w:p>
    <w:p w14:paraId="1938820D" w14:textId="77777777" w:rsidR="00177C15" w:rsidRDefault="00177C15" w:rsidP="00177C15">
      <w:pPr>
        <w:spacing w:after="0" w:line="240" w:lineRule="auto"/>
        <w:rPr>
          <w:rFonts w:cstheme="minorHAnsi"/>
          <w:lang w:val="en-GB"/>
        </w:rPr>
      </w:pPr>
    </w:p>
    <w:p w14:paraId="27E1F960" w14:textId="3A09614E" w:rsidR="00177C15" w:rsidRDefault="00177C15" w:rsidP="00177C15">
      <w:pPr>
        <w:spacing w:after="0" w:line="240" w:lineRule="auto"/>
        <w:rPr>
          <w:rFonts w:cstheme="minorHAnsi"/>
          <w:lang w:val="en-GB"/>
        </w:rPr>
      </w:pPr>
      <w:r>
        <w:rPr>
          <w:rFonts w:cstheme="minorHAnsi"/>
          <w:lang w:val="en-GB"/>
        </w:rPr>
        <w:t xml:space="preserve">UNESCO and UN Women (2023). </w:t>
      </w:r>
      <w:hyperlink r:id="rId121" w:history="1">
        <w:r w:rsidRPr="0057315D">
          <w:rPr>
            <w:rStyle w:val="Hyperlink"/>
            <w:rFonts w:cstheme="minorHAnsi"/>
            <w:lang w:val="en-GB"/>
          </w:rPr>
          <w:t>Tackling Violence Against Women and Girls in Sport. A Handbook for Policy Makers and Sports Practitioners</w:t>
        </w:r>
        <w:r w:rsidR="0057315D" w:rsidRPr="0057315D">
          <w:rPr>
            <w:rStyle w:val="Hyperlink"/>
            <w:rFonts w:cstheme="minorHAnsi"/>
            <w:lang w:val="en-GB"/>
          </w:rPr>
          <w:t>.</w:t>
        </w:r>
      </w:hyperlink>
    </w:p>
    <w:p w14:paraId="2328AABF" w14:textId="77777777" w:rsidR="00177C15" w:rsidRPr="006B26FD" w:rsidRDefault="00177C15" w:rsidP="00177C15">
      <w:pPr>
        <w:spacing w:after="0" w:line="240" w:lineRule="auto"/>
        <w:rPr>
          <w:lang w:val="en-GB"/>
        </w:rPr>
      </w:pPr>
    </w:p>
    <w:p w14:paraId="6A2B372D" w14:textId="4E572133" w:rsidR="00177C15" w:rsidRPr="00B224FB" w:rsidRDefault="00177C15" w:rsidP="00177C15">
      <w:pPr>
        <w:spacing w:after="0" w:line="240" w:lineRule="auto"/>
        <w:rPr>
          <w:rFonts w:cstheme="minorHAnsi"/>
          <w:lang w:val="en-GB"/>
        </w:rPr>
      </w:pPr>
      <w:r w:rsidRPr="00B224FB">
        <w:rPr>
          <w:rFonts w:cstheme="minorHAnsi"/>
          <w:lang w:val="en-GB"/>
        </w:rPr>
        <w:t xml:space="preserve">UNICEF, UNFPA, and UN Women (2021). </w:t>
      </w:r>
      <w:hyperlink r:id="rId122" w:history="1">
        <w:r w:rsidRPr="0057315D">
          <w:rPr>
            <w:rStyle w:val="Hyperlink"/>
            <w:rFonts w:cstheme="minorHAnsi"/>
            <w:lang w:val="en-GB"/>
          </w:rPr>
          <w:t>Ending Violence against Women and Children in Asia and the Pacific: Opportunities and Challenges for Collaborative and Integrative Approaches</w:t>
        </w:r>
      </w:hyperlink>
      <w:r w:rsidRPr="00B224FB">
        <w:rPr>
          <w:rFonts w:cstheme="minorHAnsi"/>
          <w:lang w:val="en-GB"/>
        </w:rPr>
        <w:t>. Bangkok: UNICEF, UNFPA and UN Women</w:t>
      </w:r>
      <w:r w:rsidR="0057315D">
        <w:rPr>
          <w:rFonts w:cstheme="minorHAnsi"/>
          <w:lang w:val="en-GB"/>
        </w:rPr>
        <w:t>.</w:t>
      </w:r>
    </w:p>
    <w:p w14:paraId="16F0B8BB" w14:textId="77777777" w:rsidR="00177C15" w:rsidRPr="00B224FB" w:rsidRDefault="00177C15" w:rsidP="00177C15">
      <w:pPr>
        <w:spacing w:after="0" w:line="240" w:lineRule="auto"/>
        <w:rPr>
          <w:rFonts w:cstheme="minorHAnsi"/>
          <w:lang w:val="en-GB"/>
        </w:rPr>
      </w:pPr>
    </w:p>
    <w:p w14:paraId="2BEB8952" w14:textId="42DEEDE4" w:rsidR="00177C15" w:rsidRDefault="00177C15" w:rsidP="00177C15">
      <w:pPr>
        <w:spacing w:after="0" w:line="240" w:lineRule="auto"/>
        <w:rPr>
          <w:rFonts w:cstheme="minorHAnsi"/>
          <w:lang w:val="en-GB"/>
        </w:rPr>
      </w:pPr>
      <w:r>
        <w:rPr>
          <w:rFonts w:cstheme="minorHAnsi"/>
          <w:lang w:val="en-GB"/>
        </w:rPr>
        <w:t xml:space="preserve">UNODC Regional Office for Southeast Asia and the Pacific (29 September 2021).  </w:t>
      </w:r>
      <w:hyperlink r:id="rId123" w:history="1">
        <w:r w:rsidRPr="00315D46">
          <w:rPr>
            <w:rStyle w:val="Hyperlink"/>
            <w:rFonts w:cstheme="minorHAnsi"/>
            <w:lang w:val="en-GB"/>
          </w:rPr>
          <w:t xml:space="preserve">Setting an example for women in Southeast Asian law enforcement. </w:t>
        </w:r>
      </w:hyperlink>
      <w:r>
        <w:rPr>
          <w:rFonts w:cstheme="minorHAnsi"/>
          <w:lang w:val="en-GB"/>
        </w:rPr>
        <w:t xml:space="preserve"> Accessed October 202</w:t>
      </w:r>
      <w:r w:rsidR="0057315D">
        <w:rPr>
          <w:rFonts w:cstheme="minorHAnsi"/>
          <w:lang w:val="en-GB"/>
        </w:rPr>
        <w:t>5.</w:t>
      </w:r>
    </w:p>
    <w:p w14:paraId="05FFC8CA" w14:textId="77777777" w:rsidR="00177C15" w:rsidRDefault="00177C15" w:rsidP="00177C15">
      <w:pPr>
        <w:spacing w:after="0" w:line="240" w:lineRule="auto"/>
        <w:rPr>
          <w:rFonts w:cstheme="minorHAnsi"/>
          <w:lang w:val="en-GB"/>
        </w:rPr>
      </w:pPr>
    </w:p>
    <w:p w14:paraId="40C69120" w14:textId="48EC617C" w:rsidR="00177C15" w:rsidRDefault="00177C15" w:rsidP="00177C15">
      <w:pPr>
        <w:spacing w:after="0" w:line="240" w:lineRule="auto"/>
        <w:rPr>
          <w:rFonts w:cstheme="minorHAnsi"/>
          <w:lang w:val="en-GB"/>
        </w:rPr>
      </w:pPr>
      <w:r>
        <w:rPr>
          <w:rFonts w:cstheme="minorHAnsi"/>
          <w:lang w:val="en-GB"/>
        </w:rPr>
        <w:t xml:space="preserve">UN Viet Nam (19 November 2021). </w:t>
      </w:r>
      <w:hyperlink r:id="rId124" w:history="1">
        <w:r w:rsidRPr="00315D46">
          <w:rPr>
            <w:rStyle w:val="Hyperlink"/>
            <w:rFonts w:cstheme="minorHAnsi"/>
            <w:lang w:val="en-GB"/>
          </w:rPr>
          <w:t>Journeys of change—Connect with Respect: preventing gender-based violence in schools.</w:t>
        </w:r>
      </w:hyperlink>
      <w:r>
        <w:rPr>
          <w:rFonts w:cstheme="minorHAnsi"/>
          <w:lang w:val="en-GB"/>
        </w:rPr>
        <w:t xml:space="preserve"> </w:t>
      </w:r>
      <w:r w:rsidRPr="00B224FB">
        <w:rPr>
          <w:rFonts w:cstheme="minorHAnsi"/>
          <w:lang w:val="en-GB"/>
        </w:rPr>
        <w:t xml:space="preserve">Accessed </w:t>
      </w:r>
      <w:r>
        <w:rPr>
          <w:rFonts w:cstheme="minorHAnsi"/>
          <w:lang w:val="en-GB"/>
        </w:rPr>
        <w:t>August</w:t>
      </w:r>
      <w:r w:rsidRPr="00B224FB">
        <w:rPr>
          <w:rFonts w:cstheme="minorHAnsi"/>
          <w:lang w:val="en-GB"/>
        </w:rPr>
        <w:t xml:space="preserve"> 202</w:t>
      </w:r>
      <w:r>
        <w:rPr>
          <w:rFonts w:cstheme="minorHAnsi"/>
          <w:lang w:val="en-GB"/>
        </w:rPr>
        <w:t>5</w:t>
      </w:r>
      <w:r w:rsidR="00315D46">
        <w:rPr>
          <w:rFonts w:cstheme="minorHAnsi"/>
          <w:lang w:val="en-GB"/>
        </w:rPr>
        <w:t>.</w:t>
      </w:r>
    </w:p>
    <w:p w14:paraId="1CBA44C1" w14:textId="77777777" w:rsidR="00177C15" w:rsidRDefault="00177C15" w:rsidP="00177C15">
      <w:pPr>
        <w:spacing w:after="0" w:line="240" w:lineRule="auto"/>
        <w:rPr>
          <w:rFonts w:cstheme="minorHAnsi"/>
          <w:lang w:val="en-GB"/>
        </w:rPr>
      </w:pPr>
    </w:p>
    <w:p w14:paraId="30EC6892" w14:textId="187F05C6" w:rsidR="00177C15" w:rsidRDefault="00177C15" w:rsidP="00177C15">
      <w:pPr>
        <w:spacing w:after="0" w:line="240" w:lineRule="auto"/>
        <w:rPr>
          <w:rFonts w:cstheme="minorHAnsi"/>
          <w:lang w:val="en-GB"/>
        </w:rPr>
      </w:pPr>
      <w:r>
        <w:rPr>
          <w:rFonts w:cstheme="minorHAnsi"/>
          <w:lang w:val="en-GB"/>
        </w:rPr>
        <w:t xml:space="preserve">UN Women (2015). </w:t>
      </w:r>
      <w:hyperlink r:id="rId125" w:history="1">
        <w:r w:rsidRPr="00315D46">
          <w:rPr>
            <w:rStyle w:val="Hyperlink"/>
            <w:rFonts w:cstheme="minorHAnsi"/>
            <w:lang w:val="en-GB"/>
          </w:rPr>
          <w:t>A framework to underpin action to prevent violence against women</w:t>
        </w:r>
      </w:hyperlink>
      <w:r w:rsidR="00315D46">
        <w:rPr>
          <w:rFonts w:cstheme="minorHAnsi"/>
          <w:lang w:val="en-GB"/>
        </w:rPr>
        <w:t>.</w:t>
      </w:r>
    </w:p>
    <w:p w14:paraId="78747550" w14:textId="77777777" w:rsidR="00177C15" w:rsidRDefault="00177C15" w:rsidP="00177C15">
      <w:pPr>
        <w:spacing w:after="0" w:line="240" w:lineRule="auto"/>
        <w:rPr>
          <w:rFonts w:cstheme="minorHAnsi"/>
          <w:lang w:val="en-GB"/>
        </w:rPr>
      </w:pPr>
    </w:p>
    <w:p w14:paraId="26C57AD2" w14:textId="562604B7" w:rsidR="00177C15" w:rsidRDefault="00177C15" w:rsidP="00177C15">
      <w:pPr>
        <w:spacing w:after="0" w:line="240" w:lineRule="auto"/>
        <w:rPr>
          <w:rFonts w:cstheme="minorHAnsi"/>
          <w:lang w:val="en-GB"/>
        </w:rPr>
      </w:pPr>
      <w:r>
        <w:rPr>
          <w:rFonts w:cstheme="minorHAnsi"/>
          <w:lang w:val="en-GB"/>
        </w:rPr>
        <w:t xml:space="preserve">UN Women (2018).  </w:t>
      </w:r>
      <w:hyperlink r:id="rId126" w:history="1">
        <w:r w:rsidRPr="00315D46">
          <w:rPr>
            <w:rStyle w:val="Hyperlink"/>
            <w:rFonts w:cstheme="minorHAnsi"/>
            <w:lang w:val="en-GB"/>
          </w:rPr>
          <w:t>Guidance Note on campus violence prevention and response</w:t>
        </w:r>
      </w:hyperlink>
      <w:r>
        <w:rPr>
          <w:rFonts w:cstheme="minorHAnsi"/>
          <w:lang w:val="en-GB"/>
        </w:rPr>
        <w:t xml:space="preserve">. </w:t>
      </w:r>
      <w:r w:rsidR="00315D46">
        <w:rPr>
          <w:rFonts w:cstheme="minorHAnsi"/>
          <w:lang w:val="en-GB"/>
        </w:rPr>
        <w:t xml:space="preserve">New York: </w:t>
      </w:r>
      <w:r>
        <w:rPr>
          <w:rFonts w:cstheme="minorHAnsi"/>
          <w:lang w:val="en-GB"/>
        </w:rPr>
        <w:t>UN Women</w:t>
      </w:r>
      <w:r w:rsidR="00315D46">
        <w:rPr>
          <w:rFonts w:cstheme="minorHAnsi"/>
          <w:lang w:val="en-GB"/>
        </w:rPr>
        <w:t>.</w:t>
      </w:r>
    </w:p>
    <w:p w14:paraId="01058E67" w14:textId="77777777" w:rsidR="00177C15" w:rsidRDefault="00177C15" w:rsidP="00177C15">
      <w:pPr>
        <w:spacing w:after="0" w:line="240" w:lineRule="auto"/>
        <w:rPr>
          <w:rFonts w:cstheme="minorHAnsi"/>
          <w:lang w:val="en-GB"/>
        </w:rPr>
      </w:pPr>
    </w:p>
    <w:p w14:paraId="4D34BD2A" w14:textId="4458E799" w:rsidR="00177C15" w:rsidRDefault="00177C15" w:rsidP="00177C15">
      <w:pPr>
        <w:spacing w:after="0" w:line="240" w:lineRule="auto"/>
        <w:rPr>
          <w:rFonts w:cstheme="minorHAnsi"/>
          <w:lang w:val="en-GB"/>
        </w:rPr>
      </w:pPr>
      <w:r w:rsidRPr="00F91AB4">
        <w:rPr>
          <w:rFonts w:cstheme="minorHAnsi"/>
          <w:lang w:val="en-GB"/>
        </w:rPr>
        <w:lastRenderedPageBreak/>
        <w:t>UN Women (2018). T</w:t>
      </w:r>
      <w:hyperlink r:id="rId127" w:history="1">
        <w:r w:rsidRPr="00315D46">
          <w:rPr>
            <w:rStyle w:val="Hyperlink"/>
            <w:rFonts w:cstheme="minorHAnsi"/>
            <w:lang w:val="en-GB"/>
          </w:rPr>
          <w:t>he empowerment of women and girls with disabilities: Towards full and effective participation and gender equality</w:t>
        </w:r>
      </w:hyperlink>
      <w:r w:rsidR="00315D46">
        <w:rPr>
          <w:rFonts w:cstheme="minorHAnsi"/>
          <w:lang w:val="en-GB"/>
        </w:rPr>
        <w:t xml:space="preserve">. </w:t>
      </w:r>
    </w:p>
    <w:p w14:paraId="7B49D37D" w14:textId="77777777" w:rsidR="00177C15" w:rsidRDefault="00177C15" w:rsidP="00177C15">
      <w:pPr>
        <w:spacing w:after="0" w:line="240" w:lineRule="auto"/>
        <w:rPr>
          <w:rFonts w:cstheme="minorHAnsi"/>
          <w:lang w:val="en-GB"/>
        </w:rPr>
      </w:pPr>
    </w:p>
    <w:p w14:paraId="5A4368E8" w14:textId="5FB6C51A" w:rsidR="00177C15" w:rsidRPr="00B224FB" w:rsidRDefault="00177C15" w:rsidP="00177C15">
      <w:pPr>
        <w:spacing w:after="0" w:line="240" w:lineRule="auto"/>
        <w:rPr>
          <w:rFonts w:cstheme="minorHAnsi"/>
          <w:lang w:val="en-GB"/>
        </w:rPr>
      </w:pPr>
      <w:r w:rsidRPr="00B224FB">
        <w:rPr>
          <w:rFonts w:cstheme="minorHAnsi"/>
          <w:lang w:val="en-GB"/>
        </w:rPr>
        <w:t>UN Women (2020.) E</w:t>
      </w:r>
      <w:hyperlink r:id="rId128" w:history="1">
        <w:r w:rsidRPr="00315D46">
          <w:rPr>
            <w:rStyle w:val="Hyperlink"/>
            <w:rFonts w:cstheme="minorHAnsi"/>
            <w:lang w:val="en-GB"/>
          </w:rPr>
          <w:t xml:space="preserve">valuation policy of the United Nations Entity for Gender Equality and the Empowerment of Women </w:t>
        </w:r>
      </w:hyperlink>
      <w:r w:rsidRPr="00B224FB">
        <w:rPr>
          <w:rFonts w:cstheme="minorHAnsi"/>
          <w:lang w:val="en-GB"/>
        </w:rPr>
        <w:t>.  Executive Board of the United Nations Entity for Gender Equality and the Empowerment of Women, Second regular session 2020, Item 6 of the provisional agenda</w:t>
      </w:r>
      <w:r w:rsidR="00315D46">
        <w:rPr>
          <w:rFonts w:cstheme="minorHAnsi"/>
          <w:lang w:val="en-GB"/>
        </w:rPr>
        <w:t>.</w:t>
      </w:r>
    </w:p>
    <w:p w14:paraId="671C67EB" w14:textId="77777777" w:rsidR="00177C15" w:rsidRPr="00B224FB" w:rsidRDefault="00177C15" w:rsidP="00177C15">
      <w:pPr>
        <w:spacing w:after="0" w:line="240" w:lineRule="auto"/>
        <w:rPr>
          <w:rFonts w:cstheme="minorHAnsi"/>
          <w:lang w:val="en-GB"/>
        </w:rPr>
      </w:pPr>
    </w:p>
    <w:p w14:paraId="47CB81D4" w14:textId="798FDF0C" w:rsidR="00177C15" w:rsidRDefault="00177C15" w:rsidP="00177C15">
      <w:pPr>
        <w:spacing w:after="0" w:line="240" w:lineRule="auto"/>
        <w:rPr>
          <w:rFonts w:cstheme="minorHAnsi"/>
          <w:lang w:val="en-GB"/>
        </w:rPr>
      </w:pPr>
      <w:r>
        <w:rPr>
          <w:rFonts w:cstheme="minorHAnsi"/>
          <w:lang w:val="en-GB"/>
        </w:rPr>
        <w:t xml:space="preserve">UN Women (2020). </w:t>
      </w:r>
      <w:hyperlink r:id="rId129" w:history="1">
        <w:r w:rsidRPr="00315D46">
          <w:rPr>
            <w:rStyle w:val="Hyperlink"/>
            <w:rFonts w:cstheme="minorHAnsi"/>
            <w:lang w:val="en-GB"/>
          </w:rPr>
          <w:t>RESPECT Women: Preventing violence against women and girls—Implementation package</w:t>
        </w:r>
      </w:hyperlink>
      <w:r>
        <w:rPr>
          <w:rFonts w:cstheme="minorHAnsi"/>
          <w:lang w:val="en-GB"/>
        </w:rPr>
        <w:t>. New York: UN Women</w:t>
      </w:r>
      <w:r w:rsidR="00315D46">
        <w:rPr>
          <w:rFonts w:cstheme="minorHAnsi"/>
          <w:lang w:val="en-GB"/>
        </w:rPr>
        <w:t>.</w:t>
      </w:r>
    </w:p>
    <w:p w14:paraId="65408B96" w14:textId="77777777" w:rsidR="00177C15" w:rsidRDefault="00177C15" w:rsidP="00177C15">
      <w:pPr>
        <w:spacing w:after="0" w:line="240" w:lineRule="auto"/>
        <w:rPr>
          <w:rFonts w:cstheme="minorHAnsi"/>
          <w:lang w:val="en-GB"/>
        </w:rPr>
      </w:pPr>
    </w:p>
    <w:p w14:paraId="7837F712" w14:textId="6031CA4F" w:rsidR="00177C15" w:rsidRDefault="00177C15" w:rsidP="00177C15">
      <w:pPr>
        <w:spacing w:after="0" w:line="240" w:lineRule="auto"/>
        <w:rPr>
          <w:rFonts w:cstheme="minorHAnsi"/>
          <w:lang w:val="en-GB"/>
        </w:rPr>
      </w:pPr>
      <w:r w:rsidRPr="00B224FB">
        <w:rPr>
          <w:rFonts w:cstheme="minorHAnsi"/>
          <w:lang w:val="en-GB"/>
        </w:rPr>
        <w:t xml:space="preserve">UN Women (2020).  </w:t>
      </w:r>
      <w:hyperlink r:id="rId130" w:history="1">
        <w:r w:rsidRPr="00315D46">
          <w:rPr>
            <w:rStyle w:val="Hyperlink"/>
            <w:rFonts w:cstheme="minorHAnsi"/>
            <w:lang w:val="en-GB"/>
          </w:rPr>
          <w:t>Standing Up to the Challenge: Response to the COVID-19 Pandemic in Asia and the Pacific</w:t>
        </w:r>
      </w:hyperlink>
      <w:r w:rsidRPr="00B224FB">
        <w:rPr>
          <w:rFonts w:cstheme="minorHAnsi"/>
          <w:lang w:val="en-GB"/>
        </w:rPr>
        <w:t>.  UN Women Regional Office for Asia and the Pacific: Bangkok</w:t>
      </w:r>
      <w:r w:rsidR="00315D46">
        <w:rPr>
          <w:rFonts w:cstheme="minorHAnsi"/>
          <w:lang w:val="en-GB"/>
        </w:rPr>
        <w:t>.</w:t>
      </w:r>
    </w:p>
    <w:p w14:paraId="160E57DD" w14:textId="77777777" w:rsidR="00177C15" w:rsidRPr="00B224FB" w:rsidRDefault="00177C15" w:rsidP="00177C15">
      <w:pPr>
        <w:spacing w:after="0" w:line="240" w:lineRule="auto"/>
        <w:rPr>
          <w:rFonts w:cstheme="minorHAnsi"/>
          <w:lang w:val="en-GB"/>
        </w:rPr>
      </w:pPr>
    </w:p>
    <w:p w14:paraId="3F4D8989" w14:textId="0775674D" w:rsidR="00177C15" w:rsidRPr="00B224FB" w:rsidRDefault="00177C15" w:rsidP="00177C15">
      <w:pPr>
        <w:spacing w:after="0" w:line="240" w:lineRule="auto"/>
        <w:rPr>
          <w:rFonts w:cstheme="minorHAnsi"/>
          <w:lang w:val="en-GB"/>
        </w:rPr>
      </w:pPr>
      <w:r w:rsidRPr="00B224FB">
        <w:rPr>
          <w:rFonts w:cstheme="minorHAnsi"/>
          <w:lang w:val="en-GB"/>
        </w:rPr>
        <w:t xml:space="preserve">UN Women (2020). </w:t>
      </w:r>
      <w:hyperlink r:id="rId131" w:history="1">
        <w:r w:rsidRPr="004A10EF">
          <w:rPr>
            <w:rStyle w:val="Hyperlink"/>
            <w:rFonts w:cstheme="minorHAnsi"/>
            <w:lang w:val="en-GB"/>
          </w:rPr>
          <w:t>Unlocking the Lockdown: The gendered effects of covid-19 on achieving the SDGs in Asia and the Pacific</w:t>
        </w:r>
      </w:hyperlink>
      <w:r w:rsidRPr="00B224FB">
        <w:rPr>
          <w:rFonts w:cstheme="minorHAnsi"/>
          <w:lang w:val="en-GB"/>
        </w:rPr>
        <w:t>. UN Women Regional Office for Asia and the Pacific: Bangkok</w:t>
      </w:r>
      <w:r w:rsidR="00AF7EB1">
        <w:rPr>
          <w:rFonts w:cstheme="minorHAnsi"/>
          <w:lang w:val="en-GB"/>
        </w:rPr>
        <w:t xml:space="preserve">, see: </w:t>
      </w:r>
    </w:p>
    <w:p w14:paraId="1CA214DA" w14:textId="77777777" w:rsidR="00177C15" w:rsidRPr="00B224FB" w:rsidRDefault="00177C15" w:rsidP="00177C15">
      <w:pPr>
        <w:spacing w:after="0" w:line="240" w:lineRule="auto"/>
        <w:rPr>
          <w:rFonts w:cstheme="minorHAnsi"/>
          <w:lang w:val="en-GB"/>
        </w:rPr>
      </w:pPr>
    </w:p>
    <w:p w14:paraId="1106BEFF" w14:textId="15ADA73D" w:rsidR="00177C15" w:rsidRDefault="00177C15" w:rsidP="00177C15">
      <w:pPr>
        <w:spacing w:after="0" w:line="240" w:lineRule="auto"/>
        <w:rPr>
          <w:rFonts w:cstheme="minorHAnsi"/>
          <w:lang w:val="en-GB"/>
        </w:rPr>
      </w:pPr>
      <w:r w:rsidRPr="00B224FB">
        <w:rPr>
          <w:rFonts w:cstheme="minorHAnsi"/>
          <w:lang w:val="en-GB"/>
        </w:rPr>
        <w:t xml:space="preserve">UN Women (27 May 2020). </w:t>
      </w:r>
      <w:hyperlink r:id="rId132" w:history="1">
        <w:r w:rsidRPr="004A10EF">
          <w:rPr>
            <w:rStyle w:val="Hyperlink"/>
            <w:rFonts w:cstheme="minorHAnsi"/>
            <w:lang w:val="en-GB"/>
          </w:rPr>
          <w:t>On the front lines of COVID-19, women’s organizations provide vital services as first responders as violence against women spike</w:t>
        </w:r>
      </w:hyperlink>
      <w:r w:rsidRPr="00B224FB">
        <w:rPr>
          <w:rFonts w:cstheme="minorHAnsi"/>
          <w:lang w:val="en-GB"/>
        </w:rPr>
        <w:t>. Accessed May 2024</w:t>
      </w:r>
      <w:r w:rsidR="004A10EF">
        <w:rPr>
          <w:rFonts w:cstheme="minorHAnsi"/>
          <w:lang w:val="en-GB"/>
        </w:rPr>
        <w:t>.</w:t>
      </w:r>
    </w:p>
    <w:p w14:paraId="4ADA0145" w14:textId="77777777" w:rsidR="00177C15" w:rsidRDefault="00177C15" w:rsidP="00177C15">
      <w:pPr>
        <w:spacing w:after="0" w:line="240" w:lineRule="auto"/>
        <w:rPr>
          <w:rFonts w:cstheme="minorHAnsi"/>
          <w:lang w:val="en-GB"/>
        </w:rPr>
      </w:pPr>
    </w:p>
    <w:p w14:paraId="286F9C98" w14:textId="78031961" w:rsidR="00177C15" w:rsidRPr="00B224FB" w:rsidRDefault="00177C15" w:rsidP="00177C15">
      <w:pPr>
        <w:spacing w:after="0" w:line="240" w:lineRule="auto"/>
        <w:rPr>
          <w:rFonts w:cstheme="minorHAnsi"/>
          <w:lang w:val="en-GB"/>
        </w:rPr>
      </w:pPr>
      <w:r w:rsidRPr="00B224FB">
        <w:rPr>
          <w:rFonts w:cstheme="minorHAnsi"/>
          <w:lang w:val="en-GB"/>
        </w:rPr>
        <w:t xml:space="preserve">UN Women (2021). </w:t>
      </w:r>
      <w:hyperlink r:id="rId133" w:history="1">
        <w:r w:rsidRPr="004A10EF">
          <w:rPr>
            <w:rStyle w:val="Hyperlink"/>
            <w:rFonts w:cstheme="minorHAnsi"/>
            <w:lang w:val="en-GB"/>
          </w:rPr>
          <w:t>Stepping Up Solutions to Eliminate Violence against Women and Girls in Asia and the Pacific</w:t>
        </w:r>
      </w:hyperlink>
      <w:r w:rsidRPr="00B224FB">
        <w:rPr>
          <w:rFonts w:cstheme="minorHAnsi"/>
          <w:lang w:val="en-GB"/>
        </w:rPr>
        <w:t>.  UN Women, New York</w:t>
      </w:r>
      <w:r w:rsidR="004A10EF">
        <w:rPr>
          <w:rFonts w:cstheme="minorHAnsi"/>
          <w:lang w:val="en-GB"/>
        </w:rPr>
        <w:t>.</w:t>
      </w:r>
    </w:p>
    <w:p w14:paraId="5CD7359B" w14:textId="77777777" w:rsidR="00177C15" w:rsidRPr="00B224FB" w:rsidRDefault="00177C15" w:rsidP="00177C15">
      <w:pPr>
        <w:spacing w:after="0" w:line="240" w:lineRule="auto"/>
        <w:rPr>
          <w:rFonts w:cstheme="minorHAnsi"/>
          <w:lang w:val="en-GB"/>
        </w:rPr>
      </w:pPr>
    </w:p>
    <w:p w14:paraId="4730529A" w14:textId="4B0D1647" w:rsidR="00177C15" w:rsidRPr="00B224FB" w:rsidRDefault="00177C15" w:rsidP="00177C15">
      <w:pPr>
        <w:spacing w:after="0" w:line="240" w:lineRule="auto"/>
        <w:rPr>
          <w:rFonts w:cstheme="minorHAnsi"/>
          <w:lang w:val="en-GB"/>
        </w:rPr>
      </w:pPr>
      <w:r w:rsidRPr="00B224FB">
        <w:rPr>
          <w:rFonts w:cstheme="minorHAnsi"/>
          <w:lang w:val="en-GB"/>
        </w:rPr>
        <w:t xml:space="preserve">UN </w:t>
      </w:r>
      <w:proofErr w:type="gramStart"/>
      <w:r w:rsidRPr="00B224FB">
        <w:rPr>
          <w:rFonts w:cstheme="minorHAnsi"/>
          <w:lang w:val="en-GB"/>
        </w:rPr>
        <w:t>Women  (</w:t>
      </w:r>
      <w:proofErr w:type="gramEnd"/>
      <w:r w:rsidRPr="00B224FB">
        <w:rPr>
          <w:rFonts w:cstheme="minorHAnsi"/>
          <w:lang w:val="en-GB"/>
        </w:rPr>
        <w:t xml:space="preserve">25 May 2021) </w:t>
      </w:r>
      <w:hyperlink r:id="rId134" w:history="1">
        <w:r w:rsidRPr="004A10EF">
          <w:rPr>
            <w:rStyle w:val="Hyperlink"/>
            <w:rFonts w:cstheme="minorHAnsi"/>
            <w:lang w:val="en-GB"/>
          </w:rPr>
          <w:t>Strengthening police responses to gender-based violence crucial in lead up to Generation Equality Forum in Paris</w:t>
        </w:r>
      </w:hyperlink>
      <w:r w:rsidRPr="00B224FB">
        <w:rPr>
          <w:rFonts w:cstheme="minorHAnsi"/>
          <w:lang w:val="en-GB"/>
        </w:rPr>
        <w:t>.  Accessed May 2024</w:t>
      </w:r>
      <w:r w:rsidR="004A10EF">
        <w:rPr>
          <w:rFonts w:cstheme="minorHAnsi"/>
          <w:lang w:val="en-GB"/>
        </w:rPr>
        <w:t>.</w:t>
      </w:r>
    </w:p>
    <w:p w14:paraId="23DDA8E0" w14:textId="77777777" w:rsidR="00177C15" w:rsidRPr="00B224FB" w:rsidRDefault="00177C15" w:rsidP="00177C15">
      <w:pPr>
        <w:spacing w:after="0" w:line="240" w:lineRule="auto"/>
        <w:rPr>
          <w:rFonts w:cstheme="minorHAnsi"/>
          <w:lang w:val="en-GB"/>
        </w:rPr>
      </w:pPr>
    </w:p>
    <w:p w14:paraId="09A4656E" w14:textId="08351D48" w:rsidR="00177C15" w:rsidRPr="00B224FB" w:rsidRDefault="00177C15" w:rsidP="00177C15">
      <w:pPr>
        <w:spacing w:after="0" w:line="240" w:lineRule="auto"/>
        <w:rPr>
          <w:rFonts w:cstheme="minorHAnsi"/>
          <w:lang w:val="en-GB"/>
        </w:rPr>
      </w:pPr>
      <w:r>
        <w:rPr>
          <w:rFonts w:cstheme="minorHAnsi"/>
          <w:lang w:val="en-GB"/>
        </w:rPr>
        <w:t>UN Women</w:t>
      </w:r>
      <w:r w:rsidRPr="00B224FB">
        <w:rPr>
          <w:rFonts w:cstheme="minorHAnsi"/>
          <w:lang w:val="en-GB"/>
        </w:rPr>
        <w:t xml:space="preserve"> (24 June 2021). </w:t>
      </w:r>
      <w:hyperlink r:id="rId135" w:history="1">
        <w:r w:rsidRPr="004A10EF">
          <w:rPr>
            <w:rStyle w:val="Hyperlink"/>
            <w:rFonts w:cstheme="minorHAnsi"/>
            <w:lang w:val="en-GB"/>
          </w:rPr>
          <w:t>Building trust: Pakistan police address barriers to women's access to criminal justic</w:t>
        </w:r>
      </w:hyperlink>
      <w:r w:rsidRPr="00B224FB">
        <w:rPr>
          <w:rFonts w:cstheme="minorHAnsi"/>
          <w:lang w:val="en-GB"/>
        </w:rPr>
        <w:t>e.  Accessed May 2024</w:t>
      </w:r>
      <w:r w:rsidR="004A10EF">
        <w:rPr>
          <w:rFonts w:cstheme="minorHAnsi"/>
          <w:lang w:val="en-GB"/>
        </w:rPr>
        <w:t>.</w:t>
      </w:r>
      <w:r w:rsidRPr="00B224FB">
        <w:rPr>
          <w:rFonts w:cstheme="minorHAnsi"/>
          <w:lang w:val="en-GB"/>
        </w:rPr>
        <w:t xml:space="preserve"> </w:t>
      </w:r>
    </w:p>
    <w:p w14:paraId="02D3EE74" w14:textId="77777777" w:rsidR="00177C15" w:rsidRPr="00B224FB" w:rsidRDefault="00177C15" w:rsidP="00177C15">
      <w:pPr>
        <w:spacing w:after="0" w:line="240" w:lineRule="auto"/>
        <w:rPr>
          <w:rFonts w:cstheme="minorHAnsi"/>
          <w:lang w:val="en-GB"/>
        </w:rPr>
      </w:pPr>
    </w:p>
    <w:p w14:paraId="176F822E" w14:textId="395D60D4" w:rsidR="00177C15" w:rsidRPr="00B224FB" w:rsidRDefault="00177C15" w:rsidP="00177C15">
      <w:pPr>
        <w:spacing w:after="0" w:line="240" w:lineRule="auto"/>
        <w:rPr>
          <w:rFonts w:cstheme="minorHAnsi"/>
          <w:lang w:val="en-GB"/>
        </w:rPr>
      </w:pPr>
      <w:r>
        <w:rPr>
          <w:rFonts w:cstheme="minorHAnsi"/>
          <w:lang w:val="en-GB"/>
        </w:rPr>
        <w:t>UN Women</w:t>
      </w:r>
      <w:r w:rsidRPr="00B224FB">
        <w:rPr>
          <w:rFonts w:cstheme="minorHAnsi"/>
          <w:lang w:val="en-GB"/>
        </w:rPr>
        <w:t xml:space="preserve"> (24 June 2021). </w:t>
      </w:r>
      <w:hyperlink r:id="rId136" w:history="1">
        <w:r w:rsidRPr="004A10EF">
          <w:rPr>
            <w:rStyle w:val="Hyperlink"/>
            <w:rFonts w:cstheme="minorHAnsi"/>
            <w:lang w:val="en-GB"/>
          </w:rPr>
          <w:t>In the words of Maria Mahmood: “I am proud to be the voice of the voiceless”</w:t>
        </w:r>
      </w:hyperlink>
      <w:r w:rsidRPr="00B224FB">
        <w:rPr>
          <w:rFonts w:cstheme="minorHAnsi"/>
          <w:lang w:val="en-GB"/>
        </w:rPr>
        <w:t xml:space="preserve">  Accessed May 2024</w:t>
      </w:r>
      <w:r w:rsidR="004A10EF">
        <w:rPr>
          <w:rFonts w:cstheme="minorHAnsi"/>
          <w:lang w:val="en-GB"/>
        </w:rPr>
        <w:t>.</w:t>
      </w:r>
    </w:p>
    <w:p w14:paraId="2BE1CE5F" w14:textId="77777777" w:rsidR="00177C15" w:rsidRDefault="00177C15" w:rsidP="00177C15">
      <w:pPr>
        <w:spacing w:after="0" w:line="240" w:lineRule="auto"/>
        <w:rPr>
          <w:rFonts w:cstheme="minorHAnsi"/>
          <w:lang w:val="en-GB"/>
        </w:rPr>
      </w:pPr>
    </w:p>
    <w:p w14:paraId="10B6CAB6" w14:textId="59D510D8" w:rsidR="00177C15" w:rsidRDefault="00177C15" w:rsidP="00177C15">
      <w:pPr>
        <w:spacing w:after="0" w:line="240" w:lineRule="auto"/>
        <w:rPr>
          <w:rFonts w:cstheme="minorHAnsi"/>
          <w:lang w:val="en-GB"/>
        </w:rPr>
      </w:pPr>
      <w:r w:rsidRPr="00B224FB">
        <w:rPr>
          <w:rFonts w:cstheme="minorHAnsi"/>
          <w:lang w:val="en-GB"/>
        </w:rPr>
        <w:t xml:space="preserve">UN Women (15 July 2021)  </w:t>
      </w:r>
      <w:hyperlink r:id="rId137" w:history="1">
        <w:r w:rsidRPr="004A10EF">
          <w:rPr>
            <w:rStyle w:val="Hyperlink"/>
            <w:rFonts w:cstheme="minorHAnsi"/>
            <w:lang w:val="en-GB"/>
          </w:rPr>
          <w:t>Supported by UN Women, police forces are becoming more responsive to survivors of violence</w:t>
        </w:r>
      </w:hyperlink>
      <w:r w:rsidRPr="00B224FB">
        <w:rPr>
          <w:rFonts w:cstheme="minorHAnsi"/>
          <w:lang w:val="en-GB"/>
        </w:rPr>
        <w:t>. Accessed May 2024</w:t>
      </w:r>
      <w:r w:rsidR="004A10EF">
        <w:rPr>
          <w:rFonts w:cstheme="minorHAnsi"/>
          <w:lang w:val="en-GB"/>
        </w:rPr>
        <w:t>.</w:t>
      </w:r>
      <w:r w:rsidRPr="00B224FB">
        <w:rPr>
          <w:rFonts w:cstheme="minorHAnsi"/>
          <w:lang w:val="en-GB"/>
        </w:rPr>
        <w:t xml:space="preserve"> </w:t>
      </w:r>
    </w:p>
    <w:p w14:paraId="4F8B646F" w14:textId="77777777" w:rsidR="00177C15" w:rsidRPr="00B224FB" w:rsidRDefault="00177C15" w:rsidP="00177C15">
      <w:pPr>
        <w:spacing w:after="0" w:line="240" w:lineRule="auto"/>
        <w:rPr>
          <w:rFonts w:cstheme="minorHAnsi"/>
          <w:lang w:val="en-GB"/>
        </w:rPr>
      </w:pPr>
    </w:p>
    <w:p w14:paraId="3198D8A2" w14:textId="358E8E4B" w:rsidR="00177C15" w:rsidRPr="00B224FB" w:rsidRDefault="00177C15" w:rsidP="00177C15">
      <w:pPr>
        <w:spacing w:after="0" w:line="240" w:lineRule="auto"/>
        <w:rPr>
          <w:rFonts w:cstheme="minorHAnsi"/>
          <w:lang w:val="en-GB"/>
        </w:rPr>
      </w:pPr>
      <w:r>
        <w:rPr>
          <w:rFonts w:cstheme="minorHAnsi"/>
          <w:lang w:val="en-GB"/>
        </w:rPr>
        <w:t>UN Women</w:t>
      </w:r>
      <w:r w:rsidRPr="00B224FB">
        <w:rPr>
          <w:rFonts w:cstheme="minorHAnsi"/>
          <w:lang w:val="en-GB"/>
        </w:rPr>
        <w:t xml:space="preserve"> (13 August 2021). </w:t>
      </w:r>
      <w:hyperlink r:id="rId138" w:history="1">
        <w:r w:rsidRPr="004A10EF">
          <w:rPr>
            <w:rStyle w:val="Hyperlink"/>
            <w:rFonts w:cstheme="minorHAnsi"/>
            <w:lang w:val="en-GB"/>
          </w:rPr>
          <w:t>Delivering rapid and coordinated services to survivors of violence in Viet Nam</w:t>
        </w:r>
      </w:hyperlink>
      <w:r w:rsidRPr="00B224FB">
        <w:rPr>
          <w:rFonts w:cstheme="minorHAnsi"/>
          <w:lang w:val="en-GB"/>
        </w:rPr>
        <w:t>.  Accessed May 2024</w:t>
      </w:r>
      <w:r w:rsidR="004A10EF">
        <w:rPr>
          <w:rFonts w:cstheme="minorHAnsi"/>
          <w:lang w:val="en-GB"/>
        </w:rPr>
        <w:t>.</w:t>
      </w:r>
      <w:r w:rsidRPr="00B224FB">
        <w:rPr>
          <w:rFonts w:cstheme="minorHAnsi"/>
          <w:lang w:val="en-GB"/>
        </w:rPr>
        <w:t xml:space="preserve"> </w:t>
      </w:r>
    </w:p>
    <w:p w14:paraId="4FBB7E51" w14:textId="77777777" w:rsidR="00177C15" w:rsidRPr="00B224FB" w:rsidRDefault="00177C15" w:rsidP="00177C15">
      <w:pPr>
        <w:spacing w:after="0" w:line="240" w:lineRule="auto"/>
        <w:rPr>
          <w:rFonts w:cstheme="minorHAnsi"/>
          <w:lang w:val="en-GB"/>
        </w:rPr>
      </w:pPr>
    </w:p>
    <w:p w14:paraId="66E9BD7E" w14:textId="7C4ACB31" w:rsidR="00177C15" w:rsidRPr="00B224FB" w:rsidRDefault="00177C15" w:rsidP="00177C15">
      <w:pPr>
        <w:spacing w:after="0" w:line="240" w:lineRule="auto"/>
        <w:rPr>
          <w:rFonts w:cstheme="minorHAnsi"/>
          <w:lang w:val="en-GB"/>
        </w:rPr>
      </w:pPr>
      <w:r w:rsidRPr="00B224FB">
        <w:rPr>
          <w:rFonts w:cstheme="minorHAnsi"/>
          <w:lang w:val="en-GB"/>
        </w:rPr>
        <w:t>UN Women</w:t>
      </w:r>
      <w:r>
        <w:rPr>
          <w:rFonts w:cstheme="minorHAnsi"/>
          <w:lang w:val="en-GB"/>
        </w:rPr>
        <w:t xml:space="preserve"> </w:t>
      </w:r>
      <w:r w:rsidRPr="00B224FB">
        <w:rPr>
          <w:rFonts w:cstheme="minorHAnsi"/>
          <w:lang w:val="en-GB"/>
        </w:rPr>
        <w:t xml:space="preserve">(30 November 2021). </w:t>
      </w:r>
      <w:hyperlink r:id="rId139" w:history="1">
        <w:r w:rsidRPr="004A10EF">
          <w:rPr>
            <w:rStyle w:val="Hyperlink"/>
            <w:rFonts w:cstheme="minorHAnsi"/>
            <w:lang w:val="en-GB"/>
          </w:rPr>
          <w:t>In the words of a survivor who now helps other survivors: “After 19 years, I woke up. I stood on my own feet.”</w:t>
        </w:r>
      </w:hyperlink>
      <w:r w:rsidRPr="00B224FB">
        <w:rPr>
          <w:rFonts w:cstheme="minorHAnsi"/>
          <w:lang w:val="en-GB"/>
        </w:rPr>
        <w:t xml:space="preserve">  Accessed May 2024</w:t>
      </w:r>
      <w:r w:rsidR="004A10EF">
        <w:rPr>
          <w:rFonts w:cstheme="minorHAnsi"/>
          <w:lang w:val="en-GB"/>
        </w:rPr>
        <w:t>.</w:t>
      </w:r>
      <w:r w:rsidRPr="00B224FB">
        <w:rPr>
          <w:rFonts w:cstheme="minorHAnsi"/>
          <w:lang w:val="en-GB"/>
        </w:rPr>
        <w:t xml:space="preserve"> </w:t>
      </w:r>
    </w:p>
    <w:p w14:paraId="30178356" w14:textId="77777777" w:rsidR="00177C15" w:rsidRPr="00B224FB" w:rsidRDefault="00177C15" w:rsidP="00177C15">
      <w:pPr>
        <w:spacing w:after="0" w:line="240" w:lineRule="auto"/>
        <w:rPr>
          <w:rFonts w:cstheme="minorHAnsi"/>
          <w:lang w:val="en-GB"/>
        </w:rPr>
      </w:pPr>
    </w:p>
    <w:p w14:paraId="111637B0" w14:textId="02695851" w:rsidR="00177C15" w:rsidRPr="00B224FB" w:rsidRDefault="00177C15" w:rsidP="00177C15">
      <w:pPr>
        <w:spacing w:after="0" w:line="240" w:lineRule="auto"/>
        <w:rPr>
          <w:rFonts w:cstheme="minorHAnsi"/>
          <w:lang w:val="en-GB"/>
        </w:rPr>
      </w:pPr>
      <w:r w:rsidRPr="00B224FB">
        <w:rPr>
          <w:rFonts w:cstheme="minorHAnsi"/>
          <w:lang w:val="en-GB"/>
        </w:rPr>
        <w:t xml:space="preserve">UN </w:t>
      </w:r>
      <w:proofErr w:type="gramStart"/>
      <w:r w:rsidRPr="00B224FB">
        <w:rPr>
          <w:rFonts w:cstheme="minorHAnsi"/>
          <w:lang w:val="en-GB"/>
        </w:rPr>
        <w:t>Women</w:t>
      </w:r>
      <w:r>
        <w:rPr>
          <w:rFonts w:cstheme="minorHAnsi"/>
          <w:lang w:val="en-GB"/>
        </w:rPr>
        <w:t xml:space="preserve"> </w:t>
      </w:r>
      <w:r w:rsidRPr="00B224FB">
        <w:rPr>
          <w:rFonts w:cstheme="minorHAnsi"/>
          <w:lang w:val="en-GB"/>
        </w:rPr>
        <w:t xml:space="preserve"> (</w:t>
      </w:r>
      <w:proofErr w:type="gramEnd"/>
      <w:r w:rsidRPr="00B224FB">
        <w:rPr>
          <w:rFonts w:cstheme="minorHAnsi"/>
          <w:lang w:val="en-GB"/>
        </w:rPr>
        <w:t xml:space="preserve">7 December 2021). </w:t>
      </w:r>
      <w:hyperlink r:id="rId140" w:history="1">
        <w:r w:rsidRPr="00FA7241">
          <w:rPr>
            <w:rStyle w:val="Hyperlink"/>
            <w:rFonts w:cstheme="minorHAnsi"/>
            <w:lang w:val="en-GB"/>
          </w:rPr>
          <w:t>In Cox’s Bazar, gender-responsive policing efforts build trust with Rohingya women and girls</w:t>
        </w:r>
      </w:hyperlink>
      <w:r w:rsidRPr="00B224FB">
        <w:rPr>
          <w:rFonts w:cstheme="minorHAnsi"/>
          <w:lang w:val="en-GB"/>
        </w:rPr>
        <w:t>. Accessed May 2024</w:t>
      </w:r>
      <w:r w:rsidR="00FA7241">
        <w:rPr>
          <w:rFonts w:cstheme="minorHAnsi"/>
          <w:lang w:val="en-GB"/>
        </w:rPr>
        <w:t>.</w:t>
      </w:r>
    </w:p>
    <w:p w14:paraId="1C630C51" w14:textId="77777777" w:rsidR="00177C15" w:rsidRPr="00B224FB" w:rsidRDefault="00177C15" w:rsidP="00177C15">
      <w:pPr>
        <w:spacing w:after="0" w:line="240" w:lineRule="auto"/>
        <w:rPr>
          <w:rFonts w:cstheme="minorHAnsi"/>
          <w:lang w:val="en-GB"/>
        </w:rPr>
      </w:pPr>
    </w:p>
    <w:p w14:paraId="1EDC4DCE" w14:textId="69CEC668" w:rsidR="00177C15" w:rsidRPr="00B224FB" w:rsidRDefault="00177C15" w:rsidP="00177C15">
      <w:pPr>
        <w:spacing w:after="0" w:line="240" w:lineRule="auto"/>
        <w:rPr>
          <w:lang w:val="en-GB"/>
        </w:rPr>
      </w:pPr>
      <w:r w:rsidRPr="00B224FB">
        <w:rPr>
          <w:rFonts w:cstheme="minorHAnsi"/>
          <w:lang w:val="en-GB"/>
        </w:rPr>
        <w:t xml:space="preserve">UN Women (2022). </w:t>
      </w:r>
      <w:hyperlink r:id="rId141" w:history="1">
        <w:r w:rsidRPr="00157E28">
          <w:rPr>
            <w:rStyle w:val="Hyperlink"/>
            <w:rFonts w:cstheme="minorHAnsi"/>
            <w:lang w:val="en-GB"/>
          </w:rPr>
          <w:t>A study capturing the Journeys of GBV survivors through the justice system of the Punjab</w:t>
        </w:r>
      </w:hyperlink>
      <w:r w:rsidRPr="00B224FB">
        <w:rPr>
          <w:rFonts w:cstheme="minorHAnsi"/>
          <w:lang w:val="en-GB"/>
        </w:rPr>
        <w:t>. UN Women, NY</w:t>
      </w:r>
      <w:r w:rsidR="00157E28">
        <w:rPr>
          <w:rFonts w:cstheme="minorHAnsi"/>
          <w:lang w:val="en-GB"/>
        </w:rPr>
        <w:t>.</w:t>
      </w:r>
      <w:r w:rsidRPr="00B224FB">
        <w:rPr>
          <w:rFonts w:cstheme="minorHAnsi"/>
          <w:lang w:val="en-GB"/>
        </w:rPr>
        <w:t xml:space="preserve"> </w:t>
      </w:r>
    </w:p>
    <w:p w14:paraId="04A18B2A" w14:textId="77777777" w:rsidR="00177C15" w:rsidRPr="00B224FB" w:rsidRDefault="00177C15" w:rsidP="00177C15">
      <w:pPr>
        <w:spacing w:after="0" w:line="240" w:lineRule="auto"/>
        <w:rPr>
          <w:lang w:val="en-GB"/>
        </w:rPr>
      </w:pPr>
    </w:p>
    <w:p w14:paraId="44648DFE" w14:textId="30E17619" w:rsidR="00177C15" w:rsidRPr="00B224FB" w:rsidRDefault="00177C15" w:rsidP="00177C15">
      <w:pPr>
        <w:spacing w:after="0" w:line="240" w:lineRule="auto"/>
        <w:rPr>
          <w:rFonts w:cstheme="minorHAnsi"/>
          <w:lang w:val="en-GB"/>
        </w:rPr>
      </w:pPr>
      <w:r w:rsidRPr="00B224FB">
        <w:rPr>
          <w:lang w:val="en-GB"/>
        </w:rPr>
        <w:t xml:space="preserve">UN Women (2022). </w:t>
      </w:r>
      <w:hyperlink r:id="rId142" w:history="1">
        <w:r w:rsidRPr="00157E28">
          <w:rPr>
            <w:rStyle w:val="Hyperlink"/>
            <w:lang w:val="en-GB"/>
          </w:rPr>
          <w:t>Online opposition to gender equality. Understanding opposition to gender equality and feminism in the virtual space</w:t>
        </w:r>
      </w:hyperlink>
      <w:r w:rsidR="00157E28">
        <w:rPr>
          <w:lang w:val="en-GB"/>
        </w:rPr>
        <w:t xml:space="preserve">. </w:t>
      </w:r>
    </w:p>
    <w:p w14:paraId="60A82AE7" w14:textId="77777777" w:rsidR="00177C15" w:rsidRPr="00B224FB" w:rsidRDefault="00177C15" w:rsidP="00177C15">
      <w:pPr>
        <w:spacing w:after="0" w:line="240" w:lineRule="auto"/>
        <w:rPr>
          <w:rFonts w:cstheme="minorHAnsi"/>
          <w:lang w:val="en-GB"/>
        </w:rPr>
      </w:pPr>
    </w:p>
    <w:p w14:paraId="2E82D3C2" w14:textId="446FCDF1" w:rsidR="00177C15" w:rsidRDefault="00177C15" w:rsidP="00177C15">
      <w:pPr>
        <w:spacing w:after="0" w:line="240" w:lineRule="auto"/>
      </w:pPr>
      <w:r w:rsidRPr="00B224FB">
        <w:rPr>
          <w:rFonts w:cstheme="minorHAnsi"/>
          <w:lang w:val="en-GB"/>
        </w:rPr>
        <w:t xml:space="preserve">UN Women (2022). </w:t>
      </w:r>
      <w:r>
        <w:rPr>
          <w:rFonts w:cstheme="minorHAnsi"/>
          <w:lang w:val="en-GB"/>
        </w:rPr>
        <w:t xml:space="preserve"> </w:t>
      </w:r>
      <w:hyperlink r:id="rId143" w:history="1">
        <w:r w:rsidRPr="00157E28">
          <w:rPr>
            <w:rStyle w:val="Hyperlink"/>
            <w:rFonts w:cstheme="minorHAnsi"/>
            <w:lang w:val="en-GB"/>
          </w:rPr>
          <w:t>Safe consultations with survivors of violence against women and girls</w:t>
        </w:r>
      </w:hyperlink>
      <w:r w:rsidRPr="00B224FB">
        <w:rPr>
          <w:rFonts w:cstheme="minorHAnsi"/>
          <w:lang w:val="en-GB"/>
        </w:rPr>
        <w:t>. UN Women, New York</w:t>
      </w:r>
      <w:r w:rsidR="00157E28">
        <w:rPr>
          <w:rFonts w:cstheme="minorHAnsi"/>
          <w:lang w:val="en-GB"/>
        </w:rPr>
        <w:t>.</w:t>
      </w:r>
      <w:r w:rsidR="00157E28">
        <w:t xml:space="preserve"> </w:t>
      </w:r>
    </w:p>
    <w:p w14:paraId="6C028C45" w14:textId="77777777" w:rsidR="00177C15" w:rsidRDefault="00177C15" w:rsidP="00177C15">
      <w:pPr>
        <w:spacing w:after="0" w:line="240" w:lineRule="auto"/>
      </w:pPr>
    </w:p>
    <w:p w14:paraId="38CC2841" w14:textId="0759F1DD" w:rsidR="00177C15" w:rsidRPr="00F5743A" w:rsidRDefault="00177C15" w:rsidP="00177C15">
      <w:pPr>
        <w:spacing w:after="0" w:line="240" w:lineRule="auto"/>
        <w:rPr>
          <w:rFonts w:cstheme="minorHAnsi"/>
          <w:lang w:val="en-GB"/>
        </w:rPr>
      </w:pPr>
      <w:r w:rsidRPr="00B224FB">
        <w:rPr>
          <w:rFonts w:cstheme="minorHAnsi"/>
          <w:lang w:val="en-GB"/>
        </w:rPr>
        <w:lastRenderedPageBreak/>
        <w:t xml:space="preserve">UN Women </w:t>
      </w:r>
      <w:r>
        <w:rPr>
          <w:rFonts w:cstheme="minorHAnsi"/>
          <w:lang w:val="en-GB"/>
        </w:rPr>
        <w:t xml:space="preserve">(2022). </w:t>
      </w:r>
      <w:hyperlink r:id="rId144" w:history="1">
        <w:r w:rsidRPr="00157E28">
          <w:rPr>
            <w:rStyle w:val="Hyperlink"/>
            <w:rFonts w:cstheme="minorHAnsi"/>
            <w:lang w:val="en-GB"/>
          </w:rPr>
          <w:t>Strategic Plan 2022-2025:  Women’s equitable access to services, goods and resources</w:t>
        </w:r>
      </w:hyperlink>
      <w:r w:rsidRPr="00B224FB">
        <w:rPr>
          <w:rFonts w:cstheme="minorHAnsi"/>
          <w:lang w:val="en-GB"/>
        </w:rPr>
        <w:t>.  Accessed March 202</w:t>
      </w:r>
      <w:r w:rsidR="00157E28">
        <w:rPr>
          <w:rFonts w:cstheme="minorHAnsi"/>
          <w:lang w:val="en-GB"/>
        </w:rPr>
        <w:t>4.</w:t>
      </w:r>
    </w:p>
    <w:p w14:paraId="0B3122C1" w14:textId="77777777" w:rsidR="00177C15" w:rsidRDefault="00177C15" w:rsidP="00177C15">
      <w:pPr>
        <w:spacing w:after="0" w:line="240" w:lineRule="auto"/>
      </w:pPr>
    </w:p>
    <w:p w14:paraId="5C6F41DC" w14:textId="3BCDAA9A" w:rsidR="00177C15" w:rsidRDefault="00177C15" w:rsidP="00177C15">
      <w:pPr>
        <w:spacing w:after="0" w:line="240" w:lineRule="auto"/>
        <w:rPr>
          <w:rFonts w:cstheme="minorHAnsi"/>
          <w:lang w:val="en-GB"/>
        </w:rPr>
      </w:pPr>
      <w:r w:rsidRPr="00B224FB">
        <w:rPr>
          <w:rFonts w:cstheme="minorHAnsi"/>
          <w:lang w:val="en-GB"/>
        </w:rPr>
        <w:t>UN Women (</w:t>
      </w:r>
      <w:r>
        <w:rPr>
          <w:rFonts w:cstheme="minorHAnsi"/>
          <w:lang w:val="en-GB"/>
        </w:rPr>
        <w:t xml:space="preserve">6 April </w:t>
      </w:r>
      <w:r w:rsidRPr="00B224FB">
        <w:rPr>
          <w:rFonts w:cstheme="minorHAnsi"/>
          <w:lang w:val="en-GB"/>
        </w:rPr>
        <w:t>2022).</w:t>
      </w:r>
      <w:r>
        <w:rPr>
          <w:rFonts w:cstheme="minorHAnsi"/>
          <w:lang w:val="en-GB"/>
        </w:rPr>
        <w:t xml:space="preserve"> </w:t>
      </w:r>
      <w:hyperlink r:id="rId145" w:history="1">
        <w:r w:rsidRPr="00157E28">
          <w:rPr>
            <w:rStyle w:val="Hyperlink"/>
            <w:rFonts w:cstheme="minorHAnsi"/>
            <w:lang w:val="en-GB"/>
          </w:rPr>
          <w:t>New global directory offers a lifeline of support for women and girls who experience violence</w:t>
        </w:r>
      </w:hyperlink>
      <w:r>
        <w:rPr>
          <w:rFonts w:cstheme="minorHAnsi"/>
          <w:lang w:val="en-GB"/>
        </w:rPr>
        <w:t>.</w:t>
      </w:r>
      <w:r w:rsidR="00BB7158">
        <w:rPr>
          <w:rFonts w:cstheme="minorHAnsi"/>
          <w:lang w:val="en-GB"/>
        </w:rPr>
        <w:t xml:space="preserve"> </w:t>
      </w:r>
      <w:r w:rsidRPr="00B224FB">
        <w:rPr>
          <w:rFonts w:cstheme="minorHAnsi"/>
          <w:lang w:val="en-GB"/>
        </w:rPr>
        <w:t>Accessed May 2024</w:t>
      </w:r>
      <w:r w:rsidR="00157E28">
        <w:rPr>
          <w:rFonts w:cstheme="minorHAnsi"/>
          <w:lang w:val="en-GB"/>
        </w:rPr>
        <w:t xml:space="preserve">. </w:t>
      </w:r>
      <w:proofErr w:type="spellStart"/>
      <w:r w:rsidRPr="00B224FB">
        <w:rPr>
          <w:rFonts w:cstheme="minorHAnsi"/>
          <w:lang w:val="en-GB"/>
        </w:rPr>
        <w:t>Lila.help</w:t>
      </w:r>
      <w:proofErr w:type="spellEnd"/>
      <w:r w:rsidRPr="00B224FB">
        <w:rPr>
          <w:rFonts w:cstheme="minorHAnsi"/>
          <w:lang w:val="en-GB"/>
        </w:rPr>
        <w:t xml:space="preserve"> </w:t>
      </w:r>
      <w:hyperlink r:id="rId146" w:history="1">
        <w:r w:rsidRPr="00157E28">
          <w:rPr>
            <w:rStyle w:val="Hyperlink"/>
            <w:rFonts w:cstheme="minorHAnsi"/>
            <w:lang w:val="en-GB"/>
          </w:rPr>
          <w:t>website</w:t>
        </w:r>
      </w:hyperlink>
      <w:r w:rsidR="00157E28">
        <w:rPr>
          <w:rFonts w:cstheme="minorHAnsi"/>
          <w:lang w:val="en-GB"/>
        </w:rPr>
        <w:t>.</w:t>
      </w:r>
    </w:p>
    <w:p w14:paraId="333E8C82" w14:textId="77777777" w:rsidR="00177C15" w:rsidRDefault="00177C15" w:rsidP="00177C15">
      <w:pPr>
        <w:spacing w:after="0" w:line="240" w:lineRule="auto"/>
        <w:rPr>
          <w:rFonts w:cstheme="minorHAnsi"/>
          <w:lang w:val="en-GB"/>
        </w:rPr>
      </w:pPr>
    </w:p>
    <w:p w14:paraId="01A12D2C" w14:textId="3404C909" w:rsidR="00177C15" w:rsidRDefault="00177C15" w:rsidP="00177C15">
      <w:pPr>
        <w:spacing w:after="0" w:line="240" w:lineRule="auto"/>
        <w:rPr>
          <w:rFonts w:cstheme="minorHAnsi"/>
          <w:lang w:val="en-GB"/>
        </w:rPr>
      </w:pPr>
      <w:r>
        <w:rPr>
          <w:rFonts w:cstheme="minorHAnsi"/>
          <w:lang w:val="en-GB"/>
        </w:rPr>
        <w:t>UN Women (2023)</w:t>
      </w:r>
      <w:r w:rsidR="009F2A49">
        <w:rPr>
          <w:rFonts w:cstheme="minorHAnsi"/>
          <w:lang w:val="en-GB"/>
        </w:rPr>
        <w:t>, see:</w:t>
      </w:r>
      <w:r>
        <w:rPr>
          <w:rFonts w:cstheme="minorHAnsi"/>
          <w:lang w:val="en-GB"/>
        </w:rPr>
        <w:t xml:space="preserve"> </w:t>
      </w:r>
      <w:hyperlink r:id="rId147" w:history="1">
        <w:r w:rsidRPr="00720542">
          <w:rPr>
            <w:rStyle w:val="Hyperlink"/>
            <w:rFonts w:cstheme="minorHAnsi"/>
            <w:lang w:val="en-GB"/>
          </w:rPr>
          <w:t xml:space="preserve">In Brief: Cross-country exchange and learning on violence against women prevention and the RESPECT </w:t>
        </w:r>
        <w:r w:rsidR="00470714" w:rsidRPr="00720542">
          <w:rPr>
            <w:rStyle w:val="Hyperlink"/>
            <w:rFonts w:cstheme="minorHAnsi"/>
            <w:lang w:val="en-GB"/>
          </w:rPr>
          <w:t>F</w:t>
        </w:r>
        <w:r w:rsidRPr="00720542">
          <w:rPr>
            <w:rStyle w:val="Hyperlink"/>
            <w:rFonts w:cstheme="minorHAnsi"/>
            <w:lang w:val="en-GB"/>
          </w:rPr>
          <w:t>ramework</w:t>
        </w:r>
      </w:hyperlink>
      <w:r w:rsidR="00720542">
        <w:rPr>
          <w:rFonts w:cstheme="minorHAnsi"/>
          <w:lang w:val="en-GB"/>
        </w:rPr>
        <w:t xml:space="preserve"> </w:t>
      </w:r>
      <w:r>
        <w:rPr>
          <w:rFonts w:cstheme="minorHAnsi"/>
          <w:lang w:val="en-GB"/>
        </w:rPr>
        <w:t>23-26 October 2023.  Seoul, Republic of Korea.</w:t>
      </w:r>
    </w:p>
    <w:p w14:paraId="1F4EB193" w14:textId="77777777" w:rsidR="00177C15" w:rsidRDefault="00177C15" w:rsidP="00177C15">
      <w:pPr>
        <w:spacing w:after="0" w:line="240" w:lineRule="auto"/>
        <w:rPr>
          <w:rFonts w:cstheme="minorHAnsi"/>
          <w:lang w:val="en-GB"/>
        </w:rPr>
      </w:pPr>
    </w:p>
    <w:p w14:paraId="28FF1DE9" w14:textId="067ABD08" w:rsidR="00177C15" w:rsidRDefault="00177C15" w:rsidP="00177C15">
      <w:pPr>
        <w:spacing w:after="0" w:line="240" w:lineRule="auto"/>
        <w:rPr>
          <w:rFonts w:cstheme="minorHAnsi"/>
          <w:lang w:val="en-GB"/>
        </w:rPr>
      </w:pPr>
      <w:r>
        <w:rPr>
          <w:rFonts w:cstheme="minorHAnsi"/>
          <w:lang w:val="en-GB"/>
        </w:rPr>
        <w:t xml:space="preserve">UN Women (2023). </w:t>
      </w:r>
      <w:hyperlink r:id="rId148" w:history="1">
        <w:r w:rsidRPr="00157E28">
          <w:rPr>
            <w:rStyle w:val="Hyperlink"/>
            <w:rFonts w:cstheme="minorHAnsi"/>
            <w:lang w:val="en-GB"/>
          </w:rPr>
          <w:t>Practice Brief: Innovation and prevention of violence against women</w:t>
        </w:r>
      </w:hyperlink>
      <w:r w:rsidR="00157E28">
        <w:rPr>
          <w:rFonts w:cstheme="minorHAnsi"/>
          <w:lang w:val="en-GB"/>
        </w:rPr>
        <w:t>.</w:t>
      </w:r>
    </w:p>
    <w:p w14:paraId="5E2B39E3" w14:textId="77777777" w:rsidR="00177C15" w:rsidRDefault="00177C15" w:rsidP="00177C15">
      <w:pPr>
        <w:spacing w:after="0" w:line="240" w:lineRule="auto"/>
        <w:rPr>
          <w:rFonts w:cstheme="minorHAnsi"/>
          <w:lang w:val="en-GB"/>
        </w:rPr>
      </w:pPr>
    </w:p>
    <w:p w14:paraId="3B58B18A" w14:textId="1B172058" w:rsidR="00177C15" w:rsidRDefault="00177C15" w:rsidP="00177C15">
      <w:pPr>
        <w:spacing w:after="0" w:line="240" w:lineRule="auto"/>
        <w:rPr>
          <w:lang w:val="en-GB"/>
        </w:rPr>
      </w:pPr>
      <w:r>
        <w:rPr>
          <w:lang w:val="en-GB"/>
        </w:rPr>
        <w:t xml:space="preserve">UN Women (2024).  </w:t>
      </w:r>
      <w:hyperlink r:id="rId149" w:history="1">
        <w:r w:rsidRPr="00157E28">
          <w:rPr>
            <w:rStyle w:val="Hyperlink"/>
            <w:lang w:val="en-GB"/>
          </w:rPr>
          <w:t>Gender Equality Accelerators</w:t>
        </w:r>
      </w:hyperlink>
      <w:r w:rsidR="00157E28">
        <w:rPr>
          <w:lang w:val="en-GB"/>
        </w:rPr>
        <w:t>.</w:t>
      </w:r>
    </w:p>
    <w:p w14:paraId="549FC4DC" w14:textId="77777777" w:rsidR="00177C15" w:rsidRDefault="00177C15" w:rsidP="00177C15">
      <w:pPr>
        <w:spacing w:after="0" w:line="240" w:lineRule="auto"/>
        <w:rPr>
          <w:lang w:val="en-GB"/>
        </w:rPr>
      </w:pPr>
    </w:p>
    <w:p w14:paraId="105021F0" w14:textId="28A61C24" w:rsidR="00177C15" w:rsidRPr="0013341C" w:rsidRDefault="00177C15" w:rsidP="00177C15">
      <w:pPr>
        <w:spacing w:after="0" w:line="240" w:lineRule="auto"/>
        <w:rPr>
          <w:rFonts w:cstheme="minorHAnsi"/>
          <w:lang w:val="en-GB"/>
        </w:rPr>
      </w:pPr>
      <w:r w:rsidRPr="00B224FB">
        <w:rPr>
          <w:rFonts w:cstheme="minorHAnsi"/>
          <w:lang w:val="en-GB"/>
        </w:rPr>
        <w:t xml:space="preserve">UN Women (2024)  </w:t>
      </w:r>
      <w:hyperlink r:id="rId150" w:history="1">
        <w:r w:rsidRPr="00157E28">
          <w:rPr>
            <w:rStyle w:val="Hyperlink"/>
            <w:rFonts w:cstheme="minorHAnsi"/>
            <w:lang w:val="en-GB"/>
          </w:rPr>
          <w:t>In brief: International conference on addressing technology-facilitated violence against women</w:t>
        </w:r>
      </w:hyperlink>
      <w:r w:rsidRPr="00B224FB">
        <w:rPr>
          <w:rFonts w:cstheme="minorHAnsi"/>
          <w:lang w:val="en-GB"/>
        </w:rPr>
        <w:t>. 1-2 July 2024, Seoul, Republic of Korea</w:t>
      </w:r>
      <w:r w:rsidR="00157E28">
        <w:rPr>
          <w:rFonts w:cstheme="minorHAnsi"/>
          <w:lang w:val="en-GB"/>
        </w:rPr>
        <w:t>.</w:t>
      </w:r>
    </w:p>
    <w:p w14:paraId="6D32AAE2" w14:textId="77777777" w:rsidR="00177C15" w:rsidRDefault="00177C15" w:rsidP="00177C15">
      <w:pPr>
        <w:spacing w:after="0" w:line="240" w:lineRule="auto"/>
        <w:rPr>
          <w:lang w:val="en-GB"/>
        </w:rPr>
      </w:pPr>
    </w:p>
    <w:p w14:paraId="4BD290DE" w14:textId="04F7BF2F" w:rsidR="00177C15" w:rsidRPr="008E331E" w:rsidRDefault="00177C15" w:rsidP="00177C15">
      <w:pPr>
        <w:spacing w:after="0" w:line="240" w:lineRule="auto"/>
        <w:rPr>
          <w:rFonts w:cstheme="minorHAnsi"/>
          <w:lang w:val="en-GB"/>
        </w:rPr>
      </w:pPr>
      <w:r w:rsidRPr="00B224FB">
        <w:rPr>
          <w:rFonts w:cstheme="minorHAnsi"/>
          <w:lang w:val="en-GB"/>
        </w:rPr>
        <w:t xml:space="preserve">UN </w:t>
      </w:r>
      <w:proofErr w:type="gramStart"/>
      <w:r w:rsidRPr="00B224FB">
        <w:rPr>
          <w:rFonts w:cstheme="minorHAnsi"/>
          <w:lang w:val="en-GB"/>
        </w:rPr>
        <w:t>Women</w:t>
      </w:r>
      <w:r>
        <w:rPr>
          <w:rFonts w:cstheme="minorHAnsi"/>
          <w:lang w:val="en-GB"/>
        </w:rPr>
        <w:t xml:space="preserve">  </w:t>
      </w:r>
      <w:r w:rsidRPr="00B224FB">
        <w:rPr>
          <w:rFonts w:cstheme="minorHAnsi"/>
          <w:lang w:val="en-GB"/>
        </w:rPr>
        <w:t>(</w:t>
      </w:r>
      <w:proofErr w:type="gramEnd"/>
      <w:r w:rsidRPr="00B224FB">
        <w:rPr>
          <w:rFonts w:cstheme="minorHAnsi"/>
          <w:lang w:val="en-GB"/>
        </w:rPr>
        <w:t xml:space="preserve">2024) </w:t>
      </w:r>
      <w:hyperlink r:id="rId151" w:history="1">
        <w:r w:rsidRPr="00157E28">
          <w:rPr>
            <w:rStyle w:val="Hyperlink"/>
            <w:rFonts w:cstheme="minorHAnsi"/>
            <w:lang w:val="en-GB"/>
          </w:rPr>
          <w:t xml:space="preserve">Toolkit: Youth Guide </w:t>
        </w:r>
        <w:proofErr w:type="gramStart"/>
        <w:r w:rsidRPr="00157E28">
          <w:rPr>
            <w:rStyle w:val="Hyperlink"/>
            <w:rFonts w:cstheme="minorHAnsi"/>
            <w:lang w:val="en-GB"/>
          </w:rPr>
          <w:t>To</w:t>
        </w:r>
        <w:proofErr w:type="gramEnd"/>
        <w:r w:rsidRPr="00157E28">
          <w:rPr>
            <w:rStyle w:val="Hyperlink"/>
            <w:rFonts w:cstheme="minorHAnsi"/>
            <w:lang w:val="en-GB"/>
          </w:rPr>
          <w:t xml:space="preserve"> End Online Gender-Based Violence</w:t>
        </w:r>
      </w:hyperlink>
      <w:r w:rsidR="00157E28">
        <w:rPr>
          <w:rFonts w:cstheme="minorHAnsi"/>
          <w:lang w:val="en-GB"/>
        </w:rPr>
        <w:t>.</w:t>
      </w:r>
    </w:p>
    <w:p w14:paraId="680C7CB9" w14:textId="77777777" w:rsidR="00177C15" w:rsidRDefault="00177C15" w:rsidP="00177C15">
      <w:pPr>
        <w:spacing w:after="0" w:line="240" w:lineRule="auto"/>
        <w:rPr>
          <w:lang w:val="en-GB"/>
        </w:rPr>
      </w:pPr>
    </w:p>
    <w:p w14:paraId="4219AA83" w14:textId="12BC6CCF" w:rsidR="00177C15" w:rsidRDefault="00177C15" w:rsidP="00177C15">
      <w:pPr>
        <w:spacing w:after="0" w:line="240" w:lineRule="auto"/>
        <w:rPr>
          <w:lang w:val="en-GB"/>
        </w:rPr>
      </w:pPr>
      <w:r>
        <w:rPr>
          <w:lang w:val="en-GB"/>
        </w:rPr>
        <w:t xml:space="preserve">UN Women </w:t>
      </w:r>
      <w:r w:rsidRPr="00E90BFB">
        <w:rPr>
          <w:lang w:val="en-GB"/>
        </w:rPr>
        <w:t>(2025)</w:t>
      </w:r>
      <w:r>
        <w:rPr>
          <w:lang w:val="en-GB"/>
        </w:rPr>
        <w:t xml:space="preserve">.  </w:t>
      </w:r>
      <w:hyperlink r:id="rId152" w:history="1">
        <w:r w:rsidRPr="00BB7158">
          <w:rPr>
            <w:rStyle w:val="Hyperlink"/>
            <w:lang w:val="en-GB"/>
          </w:rPr>
          <w:t>Beijing+30: From words to action:</w:t>
        </w:r>
        <w:r w:rsidRPr="00BB7158">
          <w:rPr>
            <w:rStyle w:val="Hyperlink"/>
          </w:rPr>
          <w:t xml:space="preserve"> </w:t>
        </w:r>
        <w:r w:rsidRPr="00BB7158">
          <w:rPr>
            <w:rStyle w:val="Hyperlink"/>
            <w:lang w:val="en-GB"/>
          </w:rPr>
          <w:t>National action plans to end violence against women and girls</w:t>
        </w:r>
      </w:hyperlink>
      <w:r w:rsidR="00BB7158">
        <w:rPr>
          <w:lang w:val="en-GB"/>
        </w:rPr>
        <w:t>.</w:t>
      </w:r>
    </w:p>
    <w:p w14:paraId="6DAF2D3E" w14:textId="77777777" w:rsidR="00177C15" w:rsidRDefault="00177C15" w:rsidP="00177C15">
      <w:pPr>
        <w:spacing w:after="0" w:line="240" w:lineRule="auto"/>
        <w:rPr>
          <w:lang w:val="en-GB"/>
        </w:rPr>
      </w:pPr>
    </w:p>
    <w:p w14:paraId="74679290" w14:textId="13E4CDAA" w:rsidR="00177C15" w:rsidRDefault="00177C15" w:rsidP="00177C15">
      <w:pPr>
        <w:spacing w:after="0" w:line="240" w:lineRule="auto"/>
        <w:rPr>
          <w:lang w:val="en-GB"/>
        </w:rPr>
      </w:pPr>
      <w:r>
        <w:rPr>
          <w:lang w:val="en-GB"/>
        </w:rPr>
        <w:t xml:space="preserve">UN Women </w:t>
      </w:r>
      <w:r w:rsidRPr="00E90BFB">
        <w:rPr>
          <w:lang w:val="en-GB"/>
        </w:rPr>
        <w:t>(2025)</w:t>
      </w:r>
      <w:r>
        <w:rPr>
          <w:lang w:val="en-GB"/>
        </w:rPr>
        <w:t xml:space="preserve">.  </w:t>
      </w:r>
      <w:hyperlink r:id="rId153" w:history="1">
        <w:r w:rsidRPr="00BB7158">
          <w:rPr>
            <w:rStyle w:val="Hyperlink"/>
            <w:lang w:val="en-GB"/>
          </w:rPr>
          <w:t>Beijing+30: From words to action: Preventing violence against women and girls</w:t>
        </w:r>
      </w:hyperlink>
      <w:r w:rsidR="00BB7158">
        <w:rPr>
          <w:lang w:val="en-GB"/>
        </w:rPr>
        <w:t>.</w:t>
      </w:r>
    </w:p>
    <w:p w14:paraId="446EA5DC" w14:textId="77777777" w:rsidR="00177C15" w:rsidRDefault="00177C15" w:rsidP="00177C15">
      <w:pPr>
        <w:spacing w:after="0" w:line="240" w:lineRule="auto"/>
        <w:rPr>
          <w:lang w:val="en-GB"/>
        </w:rPr>
      </w:pPr>
    </w:p>
    <w:p w14:paraId="63DDB306" w14:textId="056707B4" w:rsidR="00177C15" w:rsidRPr="00E90BFB" w:rsidRDefault="00177C15" w:rsidP="00177C15">
      <w:pPr>
        <w:spacing w:after="0" w:line="240" w:lineRule="auto"/>
        <w:rPr>
          <w:lang w:val="en-GB"/>
        </w:rPr>
      </w:pPr>
      <w:r>
        <w:rPr>
          <w:lang w:val="en-GB"/>
        </w:rPr>
        <w:t xml:space="preserve">UN Women </w:t>
      </w:r>
      <w:r w:rsidRPr="00E90BFB">
        <w:rPr>
          <w:lang w:val="en-GB"/>
        </w:rPr>
        <w:t xml:space="preserve">(2025). </w:t>
      </w:r>
      <w:hyperlink r:id="rId154" w:history="1">
        <w:r w:rsidRPr="00BB7158">
          <w:rPr>
            <w:rStyle w:val="Hyperlink"/>
            <w:lang w:val="en-GB"/>
          </w:rPr>
          <w:t>UN Women Strategic Plan 2026-2029</w:t>
        </w:r>
      </w:hyperlink>
      <w:r w:rsidR="00BB7158">
        <w:rPr>
          <w:lang w:val="en-GB"/>
        </w:rPr>
        <w:t>.</w:t>
      </w:r>
    </w:p>
    <w:p w14:paraId="4B29DFAB" w14:textId="77777777" w:rsidR="00177C15" w:rsidRDefault="00177C15" w:rsidP="00177C15">
      <w:pPr>
        <w:spacing w:after="0" w:line="240" w:lineRule="auto"/>
        <w:rPr>
          <w:rFonts w:cstheme="minorHAnsi"/>
          <w:lang w:val="en-GB"/>
        </w:rPr>
      </w:pPr>
    </w:p>
    <w:p w14:paraId="207691F1" w14:textId="60199847" w:rsidR="00177C15" w:rsidRDefault="00177C15" w:rsidP="00177C15">
      <w:pPr>
        <w:spacing w:after="0" w:line="240" w:lineRule="auto"/>
        <w:rPr>
          <w:rFonts w:cstheme="minorHAnsi"/>
          <w:lang w:val="en-GB"/>
        </w:rPr>
      </w:pPr>
      <w:r w:rsidRPr="00B224FB">
        <w:rPr>
          <w:rFonts w:cstheme="minorHAnsi"/>
          <w:lang w:val="en-GB"/>
        </w:rPr>
        <w:t xml:space="preserve">UN Women (2025) </w:t>
      </w:r>
      <w:hyperlink r:id="rId155" w:history="1">
        <w:r w:rsidRPr="00BB7158">
          <w:rPr>
            <w:rStyle w:val="Hyperlink"/>
            <w:rFonts w:cstheme="minorHAnsi"/>
            <w:lang w:val="en-GB"/>
          </w:rPr>
          <w:t>Repository of UN Women's work on technology-facilitated violence against women and girls</w:t>
        </w:r>
      </w:hyperlink>
      <w:r w:rsidRPr="00B224FB">
        <w:rPr>
          <w:rFonts w:cstheme="minorHAnsi"/>
          <w:lang w:val="en-GB"/>
        </w:rPr>
        <w:t xml:space="preserve"> (</w:t>
      </w:r>
      <w:r w:rsidR="009F2A49">
        <w:rPr>
          <w:rFonts w:cstheme="minorHAnsi"/>
          <w:lang w:val="en-GB"/>
        </w:rPr>
        <w:t>M</w:t>
      </w:r>
      <w:r w:rsidRPr="00B224FB">
        <w:rPr>
          <w:rFonts w:cstheme="minorHAnsi"/>
          <w:lang w:val="en-GB"/>
        </w:rPr>
        <w:t>arch 2025)</w:t>
      </w:r>
      <w:r w:rsidR="00BB7158">
        <w:rPr>
          <w:rFonts w:cstheme="minorHAnsi"/>
          <w:lang w:val="en-GB"/>
        </w:rPr>
        <w:t>.</w:t>
      </w:r>
    </w:p>
    <w:p w14:paraId="7FC996D3" w14:textId="77777777" w:rsidR="00177C15" w:rsidRDefault="00177C15" w:rsidP="00177C15">
      <w:pPr>
        <w:spacing w:after="0" w:line="240" w:lineRule="auto"/>
        <w:rPr>
          <w:rFonts w:cstheme="minorHAnsi"/>
          <w:lang w:val="en-GB"/>
        </w:rPr>
      </w:pPr>
    </w:p>
    <w:p w14:paraId="73AC1968" w14:textId="67B503A8" w:rsidR="00177C15" w:rsidRDefault="00177C15" w:rsidP="00177C15">
      <w:pPr>
        <w:spacing w:after="0" w:line="240" w:lineRule="auto"/>
        <w:rPr>
          <w:rFonts w:cstheme="minorHAnsi"/>
          <w:lang w:val="en-GB"/>
        </w:rPr>
      </w:pPr>
      <w:r>
        <w:t xml:space="preserve">UN Women (22 January 2025). </w:t>
      </w:r>
      <w:hyperlink r:id="rId156" w:history="1">
        <w:r w:rsidRPr="00BB7158">
          <w:rPr>
            <w:rStyle w:val="Hyperlink"/>
          </w:rPr>
          <w:t>For ALL Women and Girls: Pritha Chatterjee wants “a world free of violence.”</w:t>
        </w:r>
      </w:hyperlink>
      <w:r>
        <w:t xml:space="preserve"> Accessed September 2025</w:t>
      </w:r>
      <w:r w:rsidR="00BB7158">
        <w:t>.</w:t>
      </w:r>
    </w:p>
    <w:p w14:paraId="2C579542" w14:textId="77777777" w:rsidR="00177C15" w:rsidRDefault="00177C15" w:rsidP="00177C15">
      <w:pPr>
        <w:spacing w:after="0" w:line="240" w:lineRule="auto"/>
        <w:rPr>
          <w:rFonts w:cstheme="minorHAnsi"/>
          <w:lang w:val="en-GB"/>
        </w:rPr>
      </w:pPr>
    </w:p>
    <w:p w14:paraId="3705BCCD" w14:textId="1986D435" w:rsidR="00177C15" w:rsidRDefault="00177C15" w:rsidP="00177C15">
      <w:pPr>
        <w:spacing w:after="0" w:line="240" w:lineRule="auto"/>
        <w:rPr>
          <w:rFonts w:cstheme="minorHAnsi"/>
          <w:lang w:val="en-GB"/>
        </w:rPr>
      </w:pPr>
      <w:r>
        <w:t xml:space="preserve">UN Women (13 March 2025). </w:t>
      </w:r>
      <w:hyperlink r:id="rId157" w:history="1">
        <w:r w:rsidRPr="00BB7158">
          <w:rPr>
            <w:rStyle w:val="Hyperlink"/>
          </w:rPr>
          <w:t>For ALL women and girls: CSW69 event announces action agenda to accelerate progress on women’s rights</w:t>
        </w:r>
      </w:hyperlink>
      <w:r>
        <w:t>.  Accessed October 2025</w:t>
      </w:r>
      <w:r w:rsidR="00BB7158">
        <w:t>.</w:t>
      </w:r>
    </w:p>
    <w:p w14:paraId="7228C44F" w14:textId="77777777" w:rsidR="00177C15" w:rsidRDefault="00177C15" w:rsidP="00177C15">
      <w:pPr>
        <w:spacing w:after="0" w:line="240" w:lineRule="auto"/>
        <w:rPr>
          <w:rFonts w:cstheme="minorHAnsi"/>
          <w:lang w:val="en-GB"/>
        </w:rPr>
      </w:pPr>
    </w:p>
    <w:p w14:paraId="2100019D" w14:textId="3C4498F6" w:rsidR="00177C15" w:rsidRDefault="00177C15" w:rsidP="00177C15">
      <w:pPr>
        <w:spacing w:after="0" w:line="240" w:lineRule="auto"/>
      </w:pPr>
      <w:r w:rsidRPr="00B224FB">
        <w:rPr>
          <w:rFonts w:cstheme="minorHAnsi"/>
          <w:lang w:val="en-GB"/>
        </w:rPr>
        <w:t>UN Women</w:t>
      </w:r>
      <w:r>
        <w:rPr>
          <w:rFonts w:cstheme="minorHAnsi"/>
          <w:lang w:val="en-GB"/>
        </w:rPr>
        <w:t xml:space="preserve"> and Global Rights for Women</w:t>
      </w:r>
      <w:r w:rsidRPr="00B224FB">
        <w:rPr>
          <w:rFonts w:cstheme="minorHAnsi"/>
          <w:lang w:val="en-GB"/>
        </w:rPr>
        <w:t xml:space="preserve"> (2025).  </w:t>
      </w:r>
      <w:hyperlink r:id="rId158" w:history="1">
        <w:r w:rsidRPr="00BB7158">
          <w:rPr>
            <w:rStyle w:val="Hyperlink"/>
            <w:rFonts w:cstheme="minorHAnsi"/>
            <w:lang w:val="en-GB"/>
          </w:rPr>
          <w:t>Beyond Training: Changing the Institutional Response to Violence against Women and Girls</w:t>
        </w:r>
      </w:hyperlink>
      <w:r w:rsidR="00BB7158">
        <w:rPr>
          <w:rFonts w:cstheme="minorHAnsi"/>
          <w:lang w:val="en-GB"/>
        </w:rPr>
        <w:t>.</w:t>
      </w:r>
    </w:p>
    <w:p w14:paraId="184AA1B4" w14:textId="77777777" w:rsidR="00177C15" w:rsidRDefault="00177C15" w:rsidP="00177C15">
      <w:pPr>
        <w:spacing w:after="0" w:line="240" w:lineRule="auto"/>
        <w:rPr>
          <w:rFonts w:cstheme="minorHAnsi"/>
          <w:lang w:val="en-GB"/>
        </w:rPr>
      </w:pPr>
    </w:p>
    <w:p w14:paraId="022A3CAD" w14:textId="234EDEA8" w:rsidR="00177C15" w:rsidRDefault="00177C15" w:rsidP="00177C15">
      <w:pPr>
        <w:spacing w:after="0" w:line="240" w:lineRule="auto"/>
        <w:rPr>
          <w:rFonts w:cstheme="minorHAnsi"/>
          <w:lang w:val="en-GB"/>
        </w:rPr>
      </w:pPr>
      <w:r w:rsidRPr="00B224FB">
        <w:rPr>
          <w:rFonts w:cstheme="minorHAnsi"/>
          <w:lang w:val="en-GB"/>
        </w:rPr>
        <w:t xml:space="preserve">UN Women and Ministry of Gender, Korea (2020).  </w:t>
      </w:r>
      <w:hyperlink r:id="rId159" w:history="1">
        <w:r w:rsidRPr="00BB7158">
          <w:rPr>
            <w:rStyle w:val="Hyperlink"/>
            <w:rFonts w:cstheme="minorHAnsi"/>
            <w:lang w:val="en-GB"/>
          </w:rPr>
          <w:t>Online violence against women in Asia: A multi</w:t>
        </w:r>
        <w:r w:rsidR="009F2A49" w:rsidRPr="00BB7158">
          <w:rPr>
            <w:rStyle w:val="Hyperlink"/>
            <w:rFonts w:cstheme="minorHAnsi"/>
            <w:lang w:val="en-GB"/>
          </w:rPr>
          <w:t>-</w:t>
        </w:r>
        <w:r w:rsidRPr="00BB7158">
          <w:rPr>
            <w:rStyle w:val="Hyperlink"/>
            <w:rFonts w:cstheme="minorHAnsi"/>
            <w:lang w:val="en-GB"/>
          </w:rPr>
          <w:t>country study</w:t>
        </w:r>
      </w:hyperlink>
      <w:r w:rsidR="00547059">
        <w:rPr>
          <w:rFonts w:cstheme="minorHAnsi"/>
          <w:lang w:val="en-GB"/>
        </w:rPr>
        <w:t>.</w:t>
      </w:r>
    </w:p>
    <w:p w14:paraId="29667ADC" w14:textId="77777777" w:rsidR="00177C15" w:rsidRDefault="00177C15" w:rsidP="00177C15">
      <w:pPr>
        <w:spacing w:after="0" w:line="240" w:lineRule="auto"/>
        <w:rPr>
          <w:rFonts w:cstheme="minorHAnsi"/>
          <w:lang w:val="en-GB"/>
        </w:rPr>
      </w:pPr>
    </w:p>
    <w:p w14:paraId="5B8424BC" w14:textId="034E80A5" w:rsidR="00177C15" w:rsidRDefault="00177C15" w:rsidP="00177C15">
      <w:pPr>
        <w:spacing w:after="0" w:line="240" w:lineRule="auto"/>
        <w:rPr>
          <w:rFonts w:cstheme="minorHAnsi"/>
          <w:lang w:val="en-GB"/>
        </w:rPr>
      </w:pPr>
      <w:r>
        <w:rPr>
          <w:rFonts w:cstheme="minorHAnsi"/>
          <w:lang w:val="en-GB"/>
        </w:rPr>
        <w:t xml:space="preserve">UN Women and the Bangladesh </w:t>
      </w:r>
      <w:proofErr w:type="gramStart"/>
      <w:r>
        <w:rPr>
          <w:rFonts w:cstheme="minorHAnsi"/>
          <w:lang w:val="en-GB"/>
        </w:rPr>
        <w:t>Police Women</w:t>
      </w:r>
      <w:proofErr w:type="gramEnd"/>
      <w:r>
        <w:rPr>
          <w:rFonts w:cstheme="minorHAnsi"/>
          <w:lang w:val="en-GB"/>
        </w:rPr>
        <w:t xml:space="preserve"> Network (2021).  </w:t>
      </w:r>
      <w:hyperlink r:id="rId160" w:history="1">
        <w:r w:rsidRPr="00547059">
          <w:rPr>
            <w:rStyle w:val="Hyperlink"/>
            <w:rFonts w:cstheme="minorHAnsi"/>
            <w:lang w:val="en-GB"/>
          </w:rPr>
          <w:t xml:space="preserve">Bangladesh </w:t>
        </w:r>
        <w:proofErr w:type="gramStart"/>
        <w:r w:rsidRPr="00547059">
          <w:rPr>
            <w:rStyle w:val="Hyperlink"/>
            <w:rFonts w:cstheme="minorHAnsi"/>
            <w:lang w:val="en-GB"/>
          </w:rPr>
          <w:t>police women</w:t>
        </w:r>
        <w:proofErr w:type="gramEnd"/>
        <w:r w:rsidRPr="00547059">
          <w:rPr>
            <w:rStyle w:val="Hyperlink"/>
            <w:rFonts w:cstheme="minorHAnsi"/>
            <w:lang w:val="en-GB"/>
          </w:rPr>
          <w:t xml:space="preserve"> network launches 2021–2023 strategic plan</w:t>
        </w:r>
      </w:hyperlink>
      <w:r w:rsidR="00547059">
        <w:rPr>
          <w:rFonts w:cstheme="minorHAnsi"/>
          <w:lang w:val="en-GB"/>
        </w:rPr>
        <w:t>.</w:t>
      </w:r>
    </w:p>
    <w:p w14:paraId="778236D5" w14:textId="77777777" w:rsidR="00177C15" w:rsidRDefault="00177C15" w:rsidP="00177C15">
      <w:pPr>
        <w:spacing w:after="0" w:line="240" w:lineRule="auto"/>
        <w:rPr>
          <w:rFonts w:cstheme="minorHAnsi"/>
          <w:lang w:val="en-GB"/>
        </w:rPr>
      </w:pPr>
    </w:p>
    <w:p w14:paraId="597E70DB" w14:textId="58A70DE4" w:rsidR="00177C15" w:rsidRDefault="00177C15" w:rsidP="00177C15">
      <w:pPr>
        <w:spacing w:after="0" w:line="240" w:lineRule="auto"/>
      </w:pPr>
      <w:r>
        <w:t xml:space="preserve">UN Women and the International Union </w:t>
      </w:r>
      <w:r w:rsidRPr="00554C1C">
        <w:t>for Conservation of Nature</w:t>
      </w:r>
      <w:r>
        <w:t xml:space="preserve"> (IUCN) (2022). </w:t>
      </w:r>
      <w:hyperlink r:id="rId161" w:history="1">
        <w:r w:rsidRPr="00547059">
          <w:rPr>
            <w:rStyle w:val="Hyperlink"/>
          </w:rPr>
          <w:t>Addressing violence against women and girls in the context of climate crisis and environmental degradation: CSW66 agreed conclusions and ways forward for addressing VAWG and climate change linkages in policies, decision making and programming</w:t>
        </w:r>
      </w:hyperlink>
      <w:r w:rsidR="00547059">
        <w:t>.</w:t>
      </w:r>
    </w:p>
    <w:p w14:paraId="62BC558D" w14:textId="77777777" w:rsidR="00177C15" w:rsidRDefault="00177C15" w:rsidP="00177C15">
      <w:pPr>
        <w:spacing w:after="0" w:line="240" w:lineRule="auto"/>
      </w:pPr>
    </w:p>
    <w:p w14:paraId="6E2AF3D0" w14:textId="39C67547" w:rsidR="00177C15" w:rsidRDefault="00177C15" w:rsidP="00177C15">
      <w:pPr>
        <w:spacing w:after="0" w:line="240" w:lineRule="auto"/>
        <w:rPr>
          <w:rFonts w:cstheme="minorHAnsi"/>
          <w:lang w:val="en-GB"/>
        </w:rPr>
      </w:pPr>
      <w:r w:rsidRPr="00275921">
        <w:rPr>
          <w:rFonts w:cstheme="minorHAnsi"/>
          <w:lang w:val="en-GB"/>
        </w:rPr>
        <w:t xml:space="preserve">UN Women and </w:t>
      </w:r>
      <w:r>
        <w:rPr>
          <w:rFonts w:cstheme="minorHAnsi"/>
          <w:lang w:val="en-GB"/>
        </w:rPr>
        <w:t>I</w:t>
      </w:r>
      <w:r w:rsidRPr="00275921">
        <w:rPr>
          <w:rFonts w:cstheme="minorHAnsi"/>
          <w:lang w:val="en-GB"/>
        </w:rPr>
        <w:t>UCN</w:t>
      </w:r>
      <w:r>
        <w:rPr>
          <w:rFonts w:cstheme="minorHAnsi"/>
          <w:lang w:val="en-GB"/>
        </w:rPr>
        <w:t xml:space="preserve"> </w:t>
      </w:r>
      <w:r w:rsidRPr="00275921">
        <w:rPr>
          <w:rFonts w:cstheme="minorHAnsi"/>
          <w:lang w:val="en-GB"/>
        </w:rPr>
        <w:t>(2022).</w:t>
      </w:r>
      <w:r>
        <w:rPr>
          <w:rFonts w:cstheme="minorHAnsi"/>
          <w:lang w:val="en-GB"/>
        </w:rPr>
        <w:t xml:space="preserve"> </w:t>
      </w:r>
      <w:hyperlink r:id="rId162" w:history="1">
        <w:r w:rsidRPr="00547059">
          <w:rPr>
            <w:rStyle w:val="Hyperlink"/>
            <w:rFonts w:cstheme="minorHAnsi"/>
            <w:lang w:val="en-GB"/>
          </w:rPr>
          <w:t>Tackling violence against women and girls in the context of climate change</w:t>
        </w:r>
      </w:hyperlink>
      <w:r w:rsidR="00547059">
        <w:rPr>
          <w:rFonts w:cstheme="minorHAnsi"/>
          <w:lang w:val="en-GB"/>
        </w:rPr>
        <w:t>.</w:t>
      </w:r>
    </w:p>
    <w:p w14:paraId="00D85A7E" w14:textId="77777777" w:rsidR="00177C15" w:rsidRDefault="00177C15" w:rsidP="00177C15">
      <w:pPr>
        <w:spacing w:after="0" w:line="240" w:lineRule="auto"/>
        <w:rPr>
          <w:rFonts w:cstheme="minorHAnsi"/>
          <w:lang w:val="en-GB"/>
        </w:rPr>
      </w:pPr>
    </w:p>
    <w:p w14:paraId="071444DB" w14:textId="4A256FC3" w:rsidR="00177C15" w:rsidRDefault="00177C15" w:rsidP="00177C15">
      <w:pPr>
        <w:spacing w:after="0" w:line="240" w:lineRule="auto"/>
        <w:rPr>
          <w:rFonts w:cstheme="minorHAnsi"/>
          <w:lang w:val="en-GB"/>
        </w:rPr>
      </w:pPr>
      <w:r w:rsidRPr="00004DFC">
        <w:rPr>
          <w:rFonts w:cstheme="minorHAnsi"/>
          <w:lang w:val="en-GB"/>
        </w:rPr>
        <w:t xml:space="preserve">UN Women and </w:t>
      </w:r>
      <w:proofErr w:type="gramStart"/>
      <w:r w:rsidRPr="00004DFC">
        <w:rPr>
          <w:rFonts w:cstheme="minorHAnsi"/>
          <w:lang w:val="en-GB"/>
        </w:rPr>
        <w:t>UNODC  (</w:t>
      </w:r>
      <w:proofErr w:type="gramEnd"/>
      <w:r w:rsidRPr="00004DFC">
        <w:rPr>
          <w:rFonts w:cstheme="minorHAnsi"/>
          <w:lang w:val="en-GB"/>
        </w:rPr>
        <w:t xml:space="preserve">2021).  </w:t>
      </w:r>
      <w:hyperlink r:id="rId163" w:history="1">
        <w:r w:rsidRPr="00547059">
          <w:rPr>
            <w:rStyle w:val="Hyperlink"/>
            <w:rFonts w:cstheme="minorHAnsi"/>
            <w:lang w:val="en-GB"/>
          </w:rPr>
          <w:t>Handbook on gender-responsive police services for women and girls subject to violence</w:t>
        </w:r>
      </w:hyperlink>
      <w:r w:rsidRPr="00004DFC">
        <w:rPr>
          <w:rFonts w:cstheme="minorHAnsi"/>
          <w:lang w:val="en-GB"/>
        </w:rPr>
        <w:t>.  New York: UN Women</w:t>
      </w:r>
      <w:r w:rsidR="00547059">
        <w:rPr>
          <w:rFonts w:cstheme="minorHAnsi"/>
          <w:lang w:val="en-GB"/>
        </w:rPr>
        <w:t>.</w:t>
      </w:r>
    </w:p>
    <w:p w14:paraId="2FA23810" w14:textId="77777777" w:rsidR="00177C15" w:rsidRDefault="00177C15" w:rsidP="00177C15">
      <w:pPr>
        <w:spacing w:after="0" w:line="240" w:lineRule="auto"/>
      </w:pPr>
    </w:p>
    <w:p w14:paraId="7D4D8D1F" w14:textId="2D02DBBD" w:rsidR="00177C15" w:rsidRDefault="00177C15" w:rsidP="00177C15">
      <w:pPr>
        <w:spacing w:after="0" w:line="240" w:lineRule="auto"/>
      </w:pPr>
      <w:r w:rsidRPr="001A079C">
        <w:lastRenderedPageBreak/>
        <w:t xml:space="preserve">UN Women and </w:t>
      </w:r>
      <w:r>
        <w:t xml:space="preserve">the </w:t>
      </w:r>
      <w:r w:rsidRPr="001A079C">
        <w:t xml:space="preserve">Prevention Collaborative (2021). </w:t>
      </w:r>
      <w:hyperlink r:id="rId164" w:history="1">
        <w:r w:rsidRPr="00547059">
          <w:rPr>
            <w:rStyle w:val="Hyperlink"/>
          </w:rPr>
          <w:t>“Awareness Raising to Prevent Violence against Women and Girls”. Practice Brief.</w:t>
        </w:r>
      </w:hyperlink>
      <w:r>
        <w:t xml:space="preserve"> </w:t>
      </w:r>
      <w:r w:rsidRPr="001A079C">
        <w:t>UN Women and Prevention Collaborative</w:t>
      </w:r>
      <w:r w:rsidR="00547059">
        <w:t>.</w:t>
      </w:r>
    </w:p>
    <w:p w14:paraId="232BD583" w14:textId="77777777" w:rsidR="00177C15" w:rsidRDefault="00177C15" w:rsidP="00177C15">
      <w:pPr>
        <w:spacing w:after="0" w:line="240" w:lineRule="auto"/>
      </w:pPr>
    </w:p>
    <w:p w14:paraId="63AACC64" w14:textId="5069E9D2" w:rsidR="00177C15" w:rsidRDefault="00177C15" w:rsidP="00177C15">
      <w:pPr>
        <w:spacing w:after="0" w:line="240" w:lineRule="auto"/>
      </w:pPr>
      <w:r w:rsidRPr="001A079C">
        <w:t xml:space="preserve">UN Women and </w:t>
      </w:r>
      <w:r>
        <w:t xml:space="preserve">the </w:t>
      </w:r>
      <w:r w:rsidRPr="001A079C">
        <w:t xml:space="preserve">Prevention Collaborative (2021). </w:t>
      </w:r>
      <w:hyperlink r:id="rId165" w:history="1">
        <w:r w:rsidRPr="005C647A">
          <w:rPr>
            <w:rStyle w:val="Hyperlink"/>
          </w:rPr>
          <w:t xml:space="preserve">“Fostering </w:t>
        </w:r>
        <w:proofErr w:type="spellStart"/>
        <w:r w:rsidRPr="005C647A">
          <w:rPr>
            <w:rStyle w:val="Hyperlink"/>
          </w:rPr>
          <w:t>Behaviour</w:t>
        </w:r>
        <w:proofErr w:type="spellEnd"/>
        <w:r w:rsidRPr="005C647A">
          <w:rPr>
            <w:rStyle w:val="Hyperlink"/>
          </w:rPr>
          <w:t xml:space="preserve"> Change to Prevent Violence Against Women</w:t>
        </w:r>
        <w:r w:rsidR="003E7734" w:rsidRPr="005C647A">
          <w:rPr>
            <w:rStyle w:val="Hyperlink"/>
          </w:rPr>
          <w:t>.</w:t>
        </w:r>
        <w:r w:rsidRPr="005C647A">
          <w:rPr>
            <w:rStyle w:val="Hyperlink"/>
          </w:rPr>
          <w:t>” Practice Brief</w:t>
        </w:r>
      </w:hyperlink>
      <w:r w:rsidR="005C647A">
        <w:t>.</w:t>
      </w:r>
    </w:p>
    <w:p w14:paraId="2A70154F" w14:textId="77777777" w:rsidR="00177C15" w:rsidRDefault="00177C15" w:rsidP="00177C15">
      <w:pPr>
        <w:spacing w:after="0" w:line="240" w:lineRule="auto"/>
        <w:rPr>
          <w:rFonts w:cstheme="minorHAnsi"/>
          <w:lang w:val="en-GB"/>
        </w:rPr>
      </w:pPr>
    </w:p>
    <w:p w14:paraId="28EE50A4" w14:textId="38DA8B3E" w:rsidR="00177C15" w:rsidRDefault="00177C15" w:rsidP="00177C15">
      <w:pPr>
        <w:spacing w:after="0" w:line="240" w:lineRule="auto"/>
        <w:rPr>
          <w:rFonts w:cstheme="minorHAnsi"/>
          <w:lang w:val="en-GB"/>
        </w:rPr>
      </w:pPr>
      <w:r>
        <w:rPr>
          <w:rFonts w:cstheme="minorHAnsi"/>
          <w:lang w:val="en-GB"/>
        </w:rPr>
        <w:t xml:space="preserve">UN Women and the Prevention Collaborative (2023).  </w:t>
      </w:r>
      <w:hyperlink r:id="rId166" w:history="1">
        <w:r w:rsidRPr="005C647A">
          <w:rPr>
            <w:rStyle w:val="Hyperlink"/>
            <w:rFonts w:cstheme="minorHAnsi"/>
            <w:lang w:val="en-GB"/>
          </w:rPr>
          <w:t>Violence Against Women Prevention Programming Guide</w:t>
        </w:r>
      </w:hyperlink>
      <w:r>
        <w:rPr>
          <w:rFonts w:cstheme="minorHAnsi"/>
          <w:lang w:val="en-GB"/>
        </w:rPr>
        <w:t xml:space="preserve">. </w:t>
      </w:r>
    </w:p>
    <w:p w14:paraId="59986E5B" w14:textId="77777777" w:rsidR="00177C15" w:rsidRDefault="00177C15" w:rsidP="00177C15">
      <w:pPr>
        <w:spacing w:after="0" w:line="240" w:lineRule="auto"/>
        <w:rPr>
          <w:rFonts w:cstheme="minorHAnsi"/>
          <w:lang w:val="en-GB"/>
        </w:rPr>
      </w:pPr>
    </w:p>
    <w:p w14:paraId="47CE7D8A" w14:textId="6FDB8587" w:rsidR="00177C15" w:rsidRDefault="00177C15" w:rsidP="00177C15">
      <w:pPr>
        <w:spacing w:after="0" w:line="240" w:lineRule="auto"/>
      </w:pPr>
      <w:r>
        <w:rPr>
          <w:rFonts w:cstheme="minorHAnsi"/>
          <w:lang w:val="en-GB"/>
        </w:rPr>
        <w:t xml:space="preserve">UN Women and the Prevention Collaborative (2023).  </w:t>
      </w:r>
      <w:hyperlink r:id="rId167" w:history="1">
        <w:r w:rsidRPr="005C647A">
          <w:rPr>
            <w:rStyle w:val="Hyperlink"/>
            <w:rFonts w:cstheme="minorHAnsi"/>
            <w:lang w:val="en-GB"/>
          </w:rPr>
          <w:t>“Doing Prevention Well:  Matching Aspirations with Funding Timeframes.” Practice Brief.</w:t>
        </w:r>
      </w:hyperlink>
      <w:r>
        <w:rPr>
          <w:rFonts w:cstheme="minorHAnsi"/>
          <w:lang w:val="en-GB"/>
        </w:rPr>
        <w:t xml:space="preserve">  UN Women HQ</w:t>
      </w:r>
      <w:r w:rsidR="005C647A">
        <w:rPr>
          <w:rFonts w:cstheme="minorHAnsi"/>
          <w:lang w:val="en-GB"/>
        </w:rPr>
        <w:t>.</w:t>
      </w:r>
    </w:p>
    <w:p w14:paraId="57B2E0DC" w14:textId="77777777" w:rsidR="00177C15" w:rsidRDefault="00177C15" w:rsidP="00177C15">
      <w:pPr>
        <w:spacing w:after="0" w:line="240" w:lineRule="auto"/>
      </w:pPr>
    </w:p>
    <w:p w14:paraId="04694DF0" w14:textId="29C12181" w:rsidR="00177C15" w:rsidRDefault="00177C15" w:rsidP="00177C15">
      <w:pPr>
        <w:spacing w:after="0" w:line="240" w:lineRule="auto"/>
        <w:rPr>
          <w:rFonts w:cstheme="minorHAnsi"/>
          <w:lang w:val="en-GB"/>
        </w:rPr>
      </w:pPr>
      <w:r>
        <w:rPr>
          <w:rFonts w:cstheme="minorHAnsi"/>
          <w:lang w:val="en-GB"/>
        </w:rPr>
        <w:t xml:space="preserve">UN Women </w:t>
      </w:r>
      <w:r w:rsidRPr="00612460">
        <w:rPr>
          <w:rFonts w:cstheme="minorHAnsi"/>
          <w:lang w:val="en-GB"/>
        </w:rPr>
        <w:t xml:space="preserve">Centre of Excellence for Gender Equality </w:t>
      </w:r>
      <w:r>
        <w:rPr>
          <w:rFonts w:cstheme="minorHAnsi"/>
          <w:lang w:val="en-GB"/>
        </w:rPr>
        <w:t xml:space="preserve">and UNODC-KOSTAT </w:t>
      </w:r>
      <w:r w:rsidRPr="00003F36">
        <w:rPr>
          <w:rFonts w:cstheme="minorHAnsi"/>
          <w:lang w:val="en-GB"/>
        </w:rPr>
        <w:t>Centre of Excellence for Statistics on Crime and Criminal Justice in Asia and the Pacific</w:t>
      </w:r>
      <w:r>
        <w:rPr>
          <w:rFonts w:cstheme="minorHAnsi"/>
          <w:lang w:val="en-GB"/>
        </w:rPr>
        <w:t xml:space="preserve"> (2023). </w:t>
      </w:r>
      <w:hyperlink r:id="rId168" w:history="1">
        <w:r w:rsidRPr="005C647A">
          <w:rPr>
            <w:rStyle w:val="Hyperlink"/>
            <w:rFonts w:cstheme="minorHAnsi"/>
            <w:lang w:val="en-GB"/>
          </w:rPr>
          <w:t>In Brief. International conference on ending gender-based killings of women and girls</w:t>
        </w:r>
      </w:hyperlink>
      <w:r w:rsidR="005C647A">
        <w:rPr>
          <w:rFonts w:cstheme="minorHAnsi"/>
          <w:lang w:val="en-GB"/>
        </w:rPr>
        <w:t>.</w:t>
      </w:r>
    </w:p>
    <w:p w14:paraId="56DFA6E2" w14:textId="77777777" w:rsidR="00177C15" w:rsidRDefault="00177C15" w:rsidP="00177C15">
      <w:pPr>
        <w:spacing w:after="0" w:line="240" w:lineRule="auto"/>
        <w:rPr>
          <w:rFonts w:cstheme="minorHAnsi"/>
          <w:lang w:val="en-GB"/>
        </w:rPr>
      </w:pPr>
    </w:p>
    <w:p w14:paraId="5D121CDE" w14:textId="24B28E26" w:rsidR="00177C15" w:rsidRDefault="00177C15" w:rsidP="00177C15">
      <w:pPr>
        <w:spacing w:after="0" w:line="240" w:lineRule="auto"/>
        <w:rPr>
          <w:rFonts w:cstheme="minorHAnsi"/>
          <w:lang w:val="en-GB"/>
        </w:rPr>
      </w:pPr>
      <w:r>
        <w:rPr>
          <w:rFonts w:cstheme="minorHAnsi"/>
          <w:lang w:val="en-GB"/>
        </w:rPr>
        <w:t xml:space="preserve">UN Women, IDLO, </w:t>
      </w:r>
      <w:r w:rsidRPr="007D04E3">
        <w:rPr>
          <w:rFonts w:cstheme="minorHAnsi"/>
          <w:lang w:val="en-GB"/>
        </w:rPr>
        <w:t xml:space="preserve">UNDP, UNODC, World Bank and The Pathfinders </w:t>
      </w:r>
      <w:r>
        <w:rPr>
          <w:rFonts w:cstheme="minorHAnsi"/>
          <w:lang w:val="en-GB"/>
        </w:rPr>
        <w:t xml:space="preserve">(2020). </w:t>
      </w:r>
      <w:hyperlink r:id="rId169" w:history="1">
        <w:r w:rsidRPr="00E41655">
          <w:rPr>
            <w:rStyle w:val="Hyperlink"/>
            <w:rFonts w:cstheme="minorHAnsi"/>
            <w:lang w:val="en-GB"/>
          </w:rPr>
          <w:t>Justice for Women amidst COVID-19</w:t>
        </w:r>
      </w:hyperlink>
      <w:r w:rsidR="00E41655">
        <w:rPr>
          <w:rFonts w:cstheme="minorHAnsi"/>
          <w:lang w:val="en-GB"/>
        </w:rPr>
        <w:t xml:space="preserve">. </w:t>
      </w:r>
      <w:r>
        <w:rPr>
          <w:rFonts w:cstheme="minorHAnsi"/>
          <w:lang w:val="en-GB"/>
        </w:rPr>
        <w:t xml:space="preserve">New York: UN Women, IDLO, </w:t>
      </w:r>
      <w:r w:rsidRPr="007D04E3">
        <w:rPr>
          <w:rFonts w:cstheme="minorHAnsi"/>
          <w:lang w:val="en-GB"/>
        </w:rPr>
        <w:t>UNDP, UNODC, World Bank and The Pathfinders</w:t>
      </w:r>
      <w:r>
        <w:rPr>
          <w:rFonts w:cstheme="minorHAnsi"/>
          <w:lang w:val="en-GB"/>
        </w:rPr>
        <w:t>.</w:t>
      </w:r>
    </w:p>
    <w:p w14:paraId="1AEA58A7" w14:textId="77777777" w:rsidR="00177C15" w:rsidRDefault="00177C15" w:rsidP="00177C15">
      <w:pPr>
        <w:spacing w:after="0" w:line="240" w:lineRule="auto"/>
        <w:rPr>
          <w:rFonts w:cstheme="minorHAnsi"/>
          <w:lang w:val="en-GB"/>
        </w:rPr>
      </w:pPr>
    </w:p>
    <w:p w14:paraId="2B57B6A4" w14:textId="5106892E" w:rsidR="00177C15" w:rsidRPr="00B224FB" w:rsidRDefault="00177C15" w:rsidP="00177C15">
      <w:pPr>
        <w:spacing w:after="0" w:line="240" w:lineRule="auto"/>
        <w:rPr>
          <w:rFonts w:cstheme="minorHAnsi"/>
          <w:lang w:val="en-GB"/>
        </w:rPr>
      </w:pPr>
      <w:r w:rsidRPr="00B224FB">
        <w:rPr>
          <w:rFonts w:cstheme="minorHAnsi"/>
          <w:lang w:val="en-GB"/>
        </w:rPr>
        <w:t xml:space="preserve">UN Women Independent Evaluation and Audit Service (IEAS) (2020). </w:t>
      </w:r>
      <w:hyperlink r:id="rId170" w:history="1">
        <w:r w:rsidRPr="00F62B5E">
          <w:rPr>
            <w:rStyle w:val="Hyperlink"/>
            <w:rFonts w:cstheme="minorHAnsi"/>
            <w:lang w:val="en-GB"/>
          </w:rPr>
          <w:t>Corporate evaluation of UN Women’s Flagship Programme Initiatives (FPIs) and the Thematic Priorities (TPs) of the Strategic Plan (SP) 2018–2021</w:t>
        </w:r>
      </w:hyperlink>
      <w:r w:rsidR="00F62B5E">
        <w:rPr>
          <w:rFonts w:cstheme="minorHAnsi"/>
          <w:lang w:val="en-GB"/>
        </w:rPr>
        <w:t>.</w:t>
      </w:r>
      <w:r w:rsidRPr="00B224FB">
        <w:rPr>
          <w:rFonts w:cstheme="minorHAnsi"/>
          <w:lang w:val="en-GB"/>
        </w:rPr>
        <w:t xml:space="preserve"> </w:t>
      </w:r>
    </w:p>
    <w:p w14:paraId="5F067F5A" w14:textId="77777777" w:rsidR="00177C15" w:rsidRPr="00B224FB" w:rsidRDefault="00177C15" w:rsidP="00177C15">
      <w:pPr>
        <w:spacing w:after="0" w:line="240" w:lineRule="auto"/>
        <w:rPr>
          <w:rFonts w:cstheme="minorHAnsi"/>
          <w:lang w:val="en-GB"/>
        </w:rPr>
      </w:pPr>
    </w:p>
    <w:p w14:paraId="17508E5E" w14:textId="10A9BE4A" w:rsidR="00177C15" w:rsidRPr="00B224FB" w:rsidRDefault="00177C15" w:rsidP="00177C15">
      <w:pPr>
        <w:spacing w:after="0" w:line="240" w:lineRule="auto"/>
        <w:rPr>
          <w:rFonts w:cstheme="minorHAnsi"/>
          <w:lang w:val="en-GB"/>
        </w:rPr>
      </w:pPr>
      <w:r w:rsidRPr="00B224FB">
        <w:rPr>
          <w:rFonts w:cstheme="minorHAnsi"/>
          <w:lang w:val="en-GB"/>
        </w:rPr>
        <w:t xml:space="preserve">UN Women IEAS (2021).  </w:t>
      </w:r>
      <w:hyperlink r:id="rId171" w:history="1">
        <w:r w:rsidRPr="00F62B5E">
          <w:rPr>
            <w:rStyle w:val="Hyperlink"/>
            <w:rFonts w:cstheme="minorHAnsi"/>
            <w:lang w:val="en-GB"/>
          </w:rPr>
          <w:t>Corporate evaluation of UN Women’s UN system coordination and broader convening role in ending violence against women</w:t>
        </w:r>
      </w:hyperlink>
      <w:r w:rsidR="00F62B5E">
        <w:rPr>
          <w:rFonts w:cstheme="minorHAnsi"/>
          <w:lang w:val="en-GB"/>
        </w:rPr>
        <w:t>.</w:t>
      </w:r>
    </w:p>
    <w:p w14:paraId="08726A7E" w14:textId="77777777" w:rsidR="00177C15" w:rsidRPr="00B224FB" w:rsidRDefault="00177C15" w:rsidP="00177C15">
      <w:pPr>
        <w:spacing w:after="0" w:line="240" w:lineRule="auto"/>
        <w:rPr>
          <w:rFonts w:cstheme="minorHAnsi"/>
          <w:lang w:val="en-GB"/>
        </w:rPr>
      </w:pPr>
    </w:p>
    <w:p w14:paraId="286C1C0C" w14:textId="3B9628B6" w:rsidR="00177C15" w:rsidRPr="00B224FB" w:rsidRDefault="00177C15" w:rsidP="00177C15">
      <w:pPr>
        <w:spacing w:after="0" w:line="240" w:lineRule="auto"/>
        <w:rPr>
          <w:rFonts w:cstheme="minorHAnsi"/>
          <w:lang w:val="en-GB"/>
        </w:rPr>
      </w:pPr>
      <w:r w:rsidRPr="00B224FB">
        <w:rPr>
          <w:rFonts w:cstheme="minorHAnsi"/>
          <w:lang w:val="en-GB"/>
        </w:rPr>
        <w:t xml:space="preserve">UN Women IEAS (2022). </w:t>
      </w:r>
      <w:hyperlink r:id="rId172" w:history="1">
        <w:r w:rsidRPr="00F62B5E">
          <w:rPr>
            <w:rStyle w:val="Hyperlink"/>
            <w:rFonts w:cstheme="minorHAnsi"/>
            <w:lang w:val="en-GB"/>
          </w:rPr>
          <w:t>Evidence and lessons on types of UN Women support: A meta-synthesis of UN Women evaluations</w:t>
        </w:r>
      </w:hyperlink>
      <w:r w:rsidR="00F62B5E">
        <w:rPr>
          <w:rFonts w:cstheme="minorHAnsi"/>
          <w:lang w:val="en-GB"/>
        </w:rPr>
        <w:t xml:space="preserve">. </w:t>
      </w:r>
      <w:r>
        <w:rPr>
          <w:rFonts w:cstheme="minorHAnsi"/>
          <w:lang w:val="en-GB"/>
        </w:rPr>
        <w:t xml:space="preserve"> </w:t>
      </w:r>
    </w:p>
    <w:p w14:paraId="567CBBA5" w14:textId="77777777" w:rsidR="00177C15" w:rsidRPr="00B224FB" w:rsidRDefault="00177C15" w:rsidP="00177C15">
      <w:pPr>
        <w:spacing w:after="0" w:line="240" w:lineRule="auto"/>
        <w:rPr>
          <w:rFonts w:cstheme="minorHAnsi"/>
          <w:lang w:val="en-GB"/>
        </w:rPr>
      </w:pPr>
    </w:p>
    <w:p w14:paraId="0A378721" w14:textId="13D5DA30" w:rsidR="00177C15" w:rsidRPr="00B224FB" w:rsidRDefault="00177C15" w:rsidP="00177C15">
      <w:pPr>
        <w:spacing w:after="0" w:line="240" w:lineRule="auto"/>
        <w:rPr>
          <w:rFonts w:cstheme="minorHAnsi"/>
          <w:lang w:val="en-GB"/>
        </w:rPr>
      </w:pPr>
      <w:r w:rsidRPr="00B224FB">
        <w:rPr>
          <w:rFonts w:cstheme="minorHAnsi"/>
          <w:lang w:val="en-GB"/>
        </w:rPr>
        <w:t xml:space="preserve">UN Women IEAS (2024).  </w:t>
      </w:r>
      <w:hyperlink r:id="rId173" w:history="1">
        <w:r w:rsidRPr="00F62B5E">
          <w:rPr>
            <w:rStyle w:val="Hyperlink"/>
            <w:rFonts w:cstheme="minorHAnsi"/>
            <w:lang w:val="en-GB"/>
          </w:rPr>
          <w:t xml:space="preserve">Feminist collaborative evaluation of UN Women’s approach to social norms </w:t>
        </w:r>
        <w:proofErr w:type="gramStart"/>
        <w:r w:rsidRPr="00F62B5E">
          <w:rPr>
            <w:rStyle w:val="Hyperlink"/>
            <w:rFonts w:cstheme="minorHAnsi"/>
            <w:lang w:val="en-GB"/>
          </w:rPr>
          <w:t>change</w:t>
        </w:r>
        <w:proofErr w:type="gramEnd"/>
      </w:hyperlink>
      <w:r w:rsidR="00F62B5E">
        <w:rPr>
          <w:rFonts w:cstheme="minorHAnsi"/>
          <w:lang w:val="en-GB"/>
        </w:rPr>
        <w:t>.</w:t>
      </w:r>
    </w:p>
    <w:p w14:paraId="0F47BCD5" w14:textId="77777777" w:rsidR="00177C15" w:rsidRPr="00B224FB" w:rsidRDefault="00177C15" w:rsidP="00177C15">
      <w:pPr>
        <w:spacing w:after="0" w:line="240" w:lineRule="auto"/>
        <w:rPr>
          <w:rFonts w:cstheme="minorHAnsi"/>
          <w:lang w:val="en-GB"/>
        </w:rPr>
      </w:pPr>
    </w:p>
    <w:p w14:paraId="4E23E190" w14:textId="7BC4478B" w:rsidR="00177C15" w:rsidRPr="00B224FB" w:rsidRDefault="00177C15" w:rsidP="00177C15">
      <w:pPr>
        <w:spacing w:after="0" w:line="240" w:lineRule="auto"/>
        <w:rPr>
          <w:rFonts w:cstheme="minorHAnsi"/>
          <w:lang w:val="en-GB"/>
        </w:rPr>
      </w:pPr>
      <w:r w:rsidRPr="00B224FB">
        <w:rPr>
          <w:rFonts w:cstheme="minorHAnsi"/>
          <w:lang w:val="en-GB"/>
        </w:rPr>
        <w:t xml:space="preserve">UN Women IEAS (2025). </w:t>
      </w:r>
      <w:hyperlink r:id="rId174" w:history="1">
        <w:r w:rsidRPr="00F62B5E">
          <w:rPr>
            <w:rStyle w:val="Hyperlink"/>
            <w:rFonts w:cstheme="minorHAnsi"/>
            <w:lang w:val="en-GB"/>
          </w:rPr>
          <w:t>Independent corporate evaluation of UN Women’s approach to violence against women prevention and response: Navigating changes in global and regional contexts</w:t>
        </w:r>
      </w:hyperlink>
      <w:r w:rsidRPr="00B224FB">
        <w:rPr>
          <w:rFonts w:cstheme="minorHAnsi"/>
          <w:lang w:val="en-GB"/>
        </w:rPr>
        <w:t>.  New York</w:t>
      </w:r>
      <w:r w:rsidR="00F62B5E">
        <w:rPr>
          <w:rFonts w:cstheme="minorHAnsi"/>
          <w:lang w:val="en-GB"/>
        </w:rPr>
        <w:t>; and</w:t>
      </w:r>
    </w:p>
    <w:p w14:paraId="51913544" w14:textId="2F565F6E" w:rsidR="00177C15" w:rsidRPr="00B224FB" w:rsidRDefault="00177C15" w:rsidP="00177C15">
      <w:pPr>
        <w:spacing w:after="0" w:line="240" w:lineRule="auto"/>
        <w:ind w:left="720"/>
        <w:rPr>
          <w:rFonts w:cstheme="minorHAnsi"/>
          <w:lang w:val="en-GB"/>
        </w:rPr>
      </w:pPr>
      <w:hyperlink r:id="rId175" w:history="1">
        <w:r w:rsidRPr="00B224FB">
          <w:rPr>
            <w:rStyle w:val="Hyperlink"/>
            <w:rFonts w:cstheme="minorHAnsi"/>
            <w:lang w:val="en-GB"/>
          </w:rPr>
          <w:t>Global insights and reflections from India</w:t>
        </w:r>
      </w:hyperlink>
    </w:p>
    <w:p w14:paraId="4AB55761" w14:textId="1F97DD00" w:rsidR="00177C15" w:rsidRPr="00003F36" w:rsidRDefault="00177C15" w:rsidP="00177C15">
      <w:pPr>
        <w:spacing w:after="0" w:line="240" w:lineRule="auto"/>
        <w:ind w:left="720"/>
        <w:rPr>
          <w:rFonts w:cstheme="minorHAnsi"/>
          <w:lang w:val="en-GB"/>
        </w:rPr>
      </w:pPr>
      <w:hyperlink r:id="rId176" w:history="1">
        <w:r w:rsidRPr="00B224FB">
          <w:rPr>
            <w:rStyle w:val="Hyperlink"/>
            <w:rFonts w:cstheme="minorHAnsi"/>
            <w:lang w:val="en-GB"/>
          </w:rPr>
          <w:t>Global insights and reflections from Viet Nam</w:t>
        </w:r>
      </w:hyperlink>
    </w:p>
    <w:p w14:paraId="29E610BC" w14:textId="77777777" w:rsidR="00177C15" w:rsidRPr="00B224FB" w:rsidRDefault="00177C15" w:rsidP="00177C15">
      <w:pPr>
        <w:spacing w:after="0" w:line="240" w:lineRule="auto"/>
        <w:rPr>
          <w:rFonts w:cstheme="minorHAnsi"/>
          <w:lang w:val="en-GB"/>
        </w:rPr>
      </w:pPr>
    </w:p>
    <w:p w14:paraId="7A1CD6BB" w14:textId="30638F7A" w:rsidR="00177C15" w:rsidRPr="00B224FB" w:rsidRDefault="00177C15" w:rsidP="00177C15">
      <w:pPr>
        <w:spacing w:after="0" w:line="240" w:lineRule="auto"/>
        <w:rPr>
          <w:rFonts w:cstheme="minorHAnsi"/>
          <w:lang w:val="en-GB"/>
        </w:rPr>
      </w:pPr>
      <w:r w:rsidRPr="00B224FB">
        <w:rPr>
          <w:rFonts w:cstheme="minorHAnsi"/>
          <w:lang w:val="en-GB"/>
        </w:rPr>
        <w:t>UN Women</w:t>
      </w:r>
      <w:r>
        <w:rPr>
          <w:rFonts w:cstheme="minorHAnsi"/>
          <w:lang w:val="en-GB"/>
        </w:rPr>
        <w:t xml:space="preserve"> Regional Office for Asia and the Pacific (ROAP)</w:t>
      </w:r>
      <w:r w:rsidRPr="00B224FB">
        <w:rPr>
          <w:rFonts w:cstheme="minorHAnsi"/>
          <w:lang w:val="en-GB"/>
        </w:rPr>
        <w:t xml:space="preserve"> (2020).</w:t>
      </w:r>
      <w:r>
        <w:rPr>
          <w:rFonts w:cstheme="minorHAnsi"/>
          <w:lang w:val="en-GB"/>
        </w:rPr>
        <w:t xml:space="preserve">  </w:t>
      </w:r>
      <w:hyperlink r:id="rId177" w:history="1">
        <w:r w:rsidRPr="00F62B5E">
          <w:rPr>
            <w:rStyle w:val="Hyperlink"/>
            <w:rFonts w:cstheme="minorHAnsi"/>
            <w:lang w:val="en-GB"/>
          </w:rPr>
          <w:t xml:space="preserve">UN Women Asia-Pacific regional </w:t>
        </w:r>
        <w:proofErr w:type="gramStart"/>
        <w:r w:rsidRPr="00F62B5E">
          <w:rPr>
            <w:rStyle w:val="Hyperlink"/>
            <w:rFonts w:cstheme="minorHAnsi"/>
            <w:lang w:val="en-GB"/>
          </w:rPr>
          <w:t>strategy  on</w:t>
        </w:r>
        <w:proofErr w:type="gramEnd"/>
        <w:r w:rsidRPr="00F62B5E">
          <w:rPr>
            <w:rStyle w:val="Hyperlink"/>
            <w:rFonts w:cstheme="minorHAnsi"/>
            <w:lang w:val="en-GB"/>
          </w:rPr>
          <w:t xml:space="preserve"> VAW prevention,</w:t>
        </w:r>
      </w:hyperlink>
      <w:r w:rsidRPr="00A24D1E">
        <w:rPr>
          <w:rFonts w:cstheme="minorHAnsi"/>
          <w:lang w:val="en-GB"/>
        </w:rPr>
        <w:t xml:space="preserve"> 2020-2025</w:t>
      </w:r>
      <w:r>
        <w:rPr>
          <w:rFonts w:cstheme="minorHAnsi"/>
          <w:lang w:val="en-GB"/>
        </w:rPr>
        <w:t>.  Draft</w:t>
      </w:r>
      <w:r w:rsidR="00F62B5E">
        <w:rPr>
          <w:rFonts w:cstheme="minorHAnsi"/>
          <w:lang w:val="en-GB"/>
        </w:rPr>
        <w:t>.</w:t>
      </w:r>
    </w:p>
    <w:p w14:paraId="3F66CD5A" w14:textId="77777777" w:rsidR="00177C15" w:rsidRDefault="00177C15" w:rsidP="00177C15">
      <w:pPr>
        <w:spacing w:after="0" w:line="240" w:lineRule="auto"/>
        <w:rPr>
          <w:rFonts w:cstheme="minorHAnsi"/>
          <w:lang w:val="en-GB"/>
        </w:rPr>
      </w:pPr>
    </w:p>
    <w:p w14:paraId="65E0D47A" w14:textId="2AF9B56B" w:rsidR="00177C15" w:rsidRDefault="00177C15" w:rsidP="00177C15">
      <w:pPr>
        <w:spacing w:after="0" w:line="240" w:lineRule="auto"/>
      </w:pPr>
      <w:r>
        <w:rPr>
          <w:rFonts w:cstheme="minorHAnsi"/>
          <w:lang w:val="en-GB"/>
        </w:rPr>
        <w:t xml:space="preserve">UN Women ROAP </w:t>
      </w:r>
      <w:r w:rsidRPr="00B224FB">
        <w:rPr>
          <w:rFonts w:cstheme="minorHAnsi"/>
          <w:lang w:val="en-GB"/>
        </w:rPr>
        <w:t>(202</w:t>
      </w:r>
      <w:r>
        <w:rPr>
          <w:rFonts w:cstheme="minorHAnsi"/>
          <w:lang w:val="en-GB"/>
        </w:rPr>
        <w:t>2)</w:t>
      </w:r>
      <w:r w:rsidRPr="00B224FB">
        <w:rPr>
          <w:rFonts w:cstheme="minorHAnsi"/>
          <w:lang w:val="en-GB"/>
        </w:rPr>
        <w:t xml:space="preserve">.  </w:t>
      </w:r>
      <w:hyperlink r:id="rId178" w:history="1">
        <w:r w:rsidRPr="00F62B5E">
          <w:rPr>
            <w:rStyle w:val="Hyperlink"/>
            <w:rFonts w:cstheme="minorHAnsi"/>
            <w:lang w:val="en-GB"/>
          </w:rPr>
          <w:t xml:space="preserve">Reflections: Piloting the Essential Services Package (ESP) for Women and Girls Subject to Violence in Asia </w:t>
        </w:r>
        <w:r w:rsidR="003E7734" w:rsidRPr="00F62B5E">
          <w:rPr>
            <w:rStyle w:val="Hyperlink"/>
            <w:rFonts w:cstheme="minorHAnsi"/>
            <w:lang w:val="en-GB"/>
          </w:rPr>
          <w:t>and</w:t>
        </w:r>
        <w:r w:rsidRPr="00F62B5E">
          <w:rPr>
            <w:rStyle w:val="Hyperlink"/>
            <w:rFonts w:cstheme="minorHAnsi"/>
            <w:lang w:val="en-GB"/>
          </w:rPr>
          <w:t xml:space="preserve"> the Pacific</w:t>
        </w:r>
      </w:hyperlink>
      <w:r w:rsidR="00F62B5E">
        <w:rPr>
          <w:rFonts w:cstheme="minorHAnsi"/>
          <w:lang w:val="en-GB"/>
        </w:rPr>
        <w:t>.</w:t>
      </w:r>
    </w:p>
    <w:p w14:paraId="7D4443E7" w14:textId="77777777" w:rsidR="00177C15" w:rsidRDefault="00177C15" w:rsidP="00177C15">
      <w:pPr>
        <w:spacing w:after="0" w:line="240" w:lineRule="auto"/>
      </w:pPr>
    </w:p>
    <w:p w14:paraId="3EEDF139" w14:textId="195B134B" w:rsidR="00177C15" w:rsidRDefault="00177C15" w:rsidP="00177C15">
      <w:pPr>
        <w:spacing w:after="0" w:line="240" w:lineRule="auto"/>
        <w:rPr>
          <w:rFonts w:cstheme="minorHAnsi"/>
          <w:lang w:val="en-GB"/>
        </w:rPr>
      </w:pPr>
      <w:r>
        <w:rPr>
          <w:rFonts w:cstheme="minorHAnsi"/>
          <w:lang w:val="en-GB"/>
        </w:rPr>
        <w:t>UN Women ROAP</w:t>
      </w:r>
      <w:r w:rsidRPr="00B224FB">
        <w:rPr>
          <w:rFonts w:cstheme="minorHAnsi"/>
          <w:lang w:val="en-GB"/>
        </w:rPr>
        <w:t xml:space="preserve"> (14 June 202</w:t>
      </w:r>
      <w:r>
        <w:rPr>
          <w:rFonts w:cstheme="minorHAnsi"/>
          <w:lang w:val="en-GB"/>
        </w:rPr>
        <w:t>3</w:t>
      </w:r>
      <w:r w:rsidRPr="00B224FB">
        <w:rPr>
          <w:rFonts w:cstheme="minorHAnsi"/>
          <w:lang w:val="en-GB"/>
        </w:rPr>
        <w:t>).</w:t>
      </w:r>
      <w:r>
        <w:rPr>
          <w:rFonts w:cstheme="minorHAnsi"/>
          <w:lang w:val="en-GB"/>
        </w:rPr>
        <w:t xml:space="preserve"> </w:t>
      </w:r>
      <w:hyperlink r:id="rId179" w:history="1">
        <w:r w:rsidRPr="00F62B5E">
          <w:rPr>
            <w:rStyle w:val="Hyperlink"/>
            <w:rFonts w:cstheme="minorHAnsi"/>
            <w:lang w:val="en-GB"/>
          </w:rPr>
          <w:t>Voices of Change: Storytelling for Gender Equality.</w:t>
        </w:r>
      </w:hyperlink>
      <w:r>
        <w:rPr>
          <w:rFonts w:cstheme="minorHAnsi"/>
          <w:lang w:val="en-GB"/>
        </w:rPr>
        <w:t xml:space="preserve"> Accessed August 2025</w:t>
      </w:r>
      <w:r w:rsidR="00F62B5E">
        <w:rPr>
          <w:rFonts w:cstheme="minorHAnsi"/>
          <w:lang w:val="en-GB"/>
        </w:rPr>
        <w:t>.</w:t>
      </w:r>
      <w:r>
        <w:rPr>
          <w:rFonts w:cstheme="minorHAnsi"/>
          <w:lang w:val="en-GB"/>
        </w:rPr>
        <w:t xml:space="preserve"> </w:t>
      </w:r>
    </w:p>
    <w:p w14:paraId="037842C6" w14:textId="77777777" w:rsidR="00177C15" w:rsidRPr="00B224FB" w:rsidRDefault="00177C15" w:rsidP="00177C15">
      <w:pPr>
        <w:spacing w:after="0" w:line="240" w:lineRule="auto"/>
        <w:rPr>
          <w:rFonts w:cstheme="minorHAnsi"/>
          <w:lang w:val="en-GB"/>
        </w:rPr>
      </w:pPr>
    </w:p>
    <w:p w14:paraId="37A65C8E" w14:textId="358C88FD" w:rsidR="00177C15" w:rsidRDefault="00177C15" w:rsidP="00177C15">
      <w:pPr>
        <w:spacing w:after="0" w:line="240" w:lineRule="auto"/>
        <w:rPr>
          <w:rFonts w:cstheme="minorHAnsi"/>
          <w:lang w:val="en-GB"/>
        </w:rPr>
      </w:pPr>
      <w:r>
        <w:rPr>
          <w:rFonts w:cstheme="minorHAnsi"/>
          <w:lang w:val="en-GB"/>
        </w:rPr>
        <w:t>UN Women ROAP</w:t>
      </w:r>
      <w:r w:rsidRPr="00B224FB">
        <w:rPr>
          <w:rFonts w:cstheme="minorHAnsi"/>
          <w:lang w:val="en-GB"/>
        </w:rPr>
        <w:t xml:space="preserve"> (14 June 2024). </w:t>
      </w:r>
      <w:hyperlink r:id="rId180" w:history="1">
        <w:r w:rsidRPr="00F62B5E">
          <w:rPr>
            <w:rStyle w:val="Hyperlink"/>
            <w:rFonts w:cstheme="minorHAnsi"/>
            <w:lang w:val="en-GB"/>
          </w:rPr>
          <w:t>Launch of Pacific Partnership to End Violence Against Women and Girls Phase II: Advancing Our Mission to End Violence Against Women and Girls</w:t>
        </w:r>
      </w:hyperlink>
      <w:r w:rsidRPr="00B224FB">
        <w:rPr>
          <w:rFonts w:cstheme="minorHAnsi"/>
          <w:lang w:val="en-GB"/>
        </w:rPr>
        <w:t>. Accessed July 2024</w:t>
      </w:r>
      <w:r w:rsidR="00F62B5E">
        <w:rPr>
          <w:rFonts w:cstheme="minorHAnsi"/>
          <w:lang w:val="en-GB"/>
        </w:rPr>
        <w:t>.</w:t>
      </w:r>
    </w:p>
    <w:p w14:paraId="04397706" w14:textId="77777777" w:rsidR="00177C15" w:rsidRDefault="00177C15" w:rsidP="00177C15">
      <w:pPr>
        <w:spacing w:after="0" w:line="240" w:lineRule="auto"/>
        <w:rPr>
          <w:rFonts w:cstheme="minorHAnsi"/>
          <w:lang w:val="en-GB"/>
        </w:rPr>
      </w:pPr>
    </w:p>
    <w:p w14:paraId="2B97E6F1" w14:textId="73FB2EF0" w:rsidR="00177C15" w:rsidRDefault="00177C15" w:rsidP="00177C15">
      <w:pPr>
        <w:spacing w:after="0" w:line="240" w:lineRule="auto"/>
      </w:pPr>
      <w:r>
        <w:t xml:space="preserve">UN Women </w:t>
      </w:r>
      <w:proofErr w:type="gramStart"/>
      <w:r>
        <w:t xml:space="preserve">ROAP </w:t>
      </w:r>
      <w:r w:rsidRPr="00F14AF7">
        <w:t xml:space="preserve"> (</w:t>
      </w:r>
      <w:proofErr w:type="gramEnd"/>
      <w:r w:rsidRPr="00F14AF7">
        <w:t xml:space="preserve">August 2024) LinkedIn post on the </w:t>
      </w:r>
      <w:hyperlink r:id="rId181" w:history="1">
        <w:r w:rsidRPr="00F62B5E">
          <w:rPr>
            <w:rStyle w:val="Hyperlink"/>
          </w:rPr>
          <w:t>Fireside chat on preventing violence against women</w:t>
        </w:r>
      </w:hyperlink>
      <w:r w:rsidRPr="00F14AF7">
        <w:t>, held at the 3rd ASEAN Women Leaders' Summit in Vientiane, Lao PDR</w:t>
      </w:r>
      <w:r w:rsidR="00F62B5E">
        <w:t>.</w:t>
      </w:r>
    </w:p>
    <w:p w14:paraId="7D836325" w14:textId="77777777" w:rsidR="00177C15" w:rsidRDefault="00177C15" w:rsidP="00177C15">
      <w:pPr>
        <w:spacing w:after="0" w:line="240" w:lineRule="auto"/>
      </w:pPr>
    </w:p>
    <w:p w14:paraId="347F7A1A" w14:textId="0825B6DA" w:rsidR="00177C15" w:rsidRDefault="00177C15" w:rsidP="00177C15">
      <w:pPr>
        <w:spacing w:after="0" w:line="240" w:lineRule="auto"/>
        <w:rPr>
          <w:rFonts w:cstheme="minorHAnsi"/>
          <w:lang w:val="en-GB"/>
        </w:rPr>
      </w:pPr>
      <w:r>
        <w:rPr>
          <w:rFonts w:cstheme="minorHAnsi"/>
          <w:lang w:val="en-GB"/>
        </w:rPr>
        <w:t>UN Women ROAP</w:t>
      </w:r>
      <w:r w:rsidRPr="00B224FB">
        <w:rPr>
          <w:rFonts w:cstheme="minorHAnsi"/>
          <w:lang w:val="en-GB"/>
        </w:rPr>
        <w:t xml:space="preserve"> (</w:t>
      </w:r>
      <w:r>
        <w:rPr>
          <w:rFonts w:cstheme="minorHAnsi"/>
          <w:lang w:val="en-GB"/>
        </w:rPr>
        <w:t>1 November</w:t>
      </w:r>
      <w:r w:rsidRPr="00B224FB">
        <w:rPr>
          <w:rFonts w:cstheme="minorHAnsi"/>
          <w:lang w:val="en-GB"/>
        </w:rPr>
        <w:t xml:space="preserve"> 2024).</w:t>
      </w:r>
      <w:r>
        <w:rPr>
          <w:rFonts w:cstheme="minorHAnsi"/>
          <w:lang w:val="en-GB"/>
        </w:rPr>
        <w:t xml:space="preserve">  </w:t>
      </w:r>
      <w:hyperlink r:id="rId182" w:history="1">
        <w:r w:rsidRPr="00F62B5E">
          <w:rPr>
            <w:rStyle w:val="Hyperlink"/>
            <w:rFonts w:cstheme="minorHAnsi"/>
            <w:lang w:val="en-GB"/>
          </w:rPr>
          <w:t>UN Women ROAP Champions Evidence-Based Solutions at SVRI Forum 2024</w:t>
        </w:r>
      </w:hyperlink>
      <w:r>
        <w:rPr>
          <w:rFonts w:cstheme="minorHAnsi"/>
          <w:lang w:val="en-GB"/>
        </w:rPr>
        <w:t xml:space="preserve">. </w:t>
      </w:r>
      <w:r>
        <w:t>Accessed August 2025</w:t>
      </w:r>
      <w:r w:rsidR="00F62B5E">
        <w:t>.</w:t>
      </w:r>
    </w:p>
    <w:p w14:paraId="197C146F" w14:textId="77777777" w:rsidR="00177C15" w:rsidRDefault="00177C15" w:rsidP="00177C15">
      <w:pPr>
        <w:spacing w:after="0" w:line="240" w:lineRule="auto"/>
        <w:rPr>
          <w:rFonts w:cstheme="minorHAnsi"/>
          <w:lang w:val="en-GB"/>
        </w:rPr>
      </w:pPr>
    </w:p>
    <w:p w14:paraId="4828A9C2" w14:textId="6BFCB973" w:rsidR="00177C15" w:rsidRDefault="00177C15" w:rsidP="00177C15">
      <w:pPr>
        <w:spacing w:after="0" w:line="240" w:lineRule="auto"/>
      </w:pPr>
      <w:r>
        <w:rPr>
          <w:rFonts w:cstheme="minorHAnsi"/>
          <w:lang w:val="en-GB"/>
        </w:rPr>
        <w:lastRenderedPageBreak/>
        <w:t>UN Women ROAP</w:t>
      </w:r>
      <w:r w:rsidRPr="00B224FB">
        <w:rPr>
          <w:rFonts w:cstheme="minorHAnsi"/>
          <w:lang w:val="en-GB"/>
        </w:rPr>
        <w:t xml:space="preserve"> (4 </w:t>
      </w:r>
      <w:r>
        <w:rPr>
          <w:rFonts w:cstheme="minorHAnsi"/>
          <w:lang w:val="en-GB"/>
        </w:rPr>
        <w:t>November</w:t>
      </w:r>
      <w:r w:rsidRPr="00B224FB">
        <w:rPr>
          <w:rFonts w:cstheme="minorHAnsi"/>
          <w:lang w:val="en-GB"/>
        </w:rPr>
        <w:t xml:space="preserve"> 2024).</w:t>
      </w:r>
      <w:r>
        <w:rPr>
          <w:rFonts w:cstheme="minorHAnsi"/>
          <w:lang w:val="en-GB"/>
        </w:rPr>
        <w:t xml:space="preserve"> </w:t>
      </w:r>
      <w:hyperlink r:id="rId183" w:history="1">
        <w:r w:rsidRPr="00F62B5E">
          <w:rPr>
            <w:rStyle w:val="Hyperlink"/>
            <w:rFonts w:cstheme="minorHAnsi"/>
            <w:lang w:val="en-GB"/>
          </w:rPr>
          <w:t>Accelerate inclusive and gender-responsive climate action now: An urgent call from Asia and the Pacific.</w:t>
        </w:r>
      </w:hyperlink>
      <w:r>
        <w:rPr>
          <w:rFonts w:cstheme="minorHAnsi"/>
          <w:lang w:val="en-GB"/>
        </w:rPr>
        <w:t xml:space="preserve">  </w:t>
      </w:r>
      <w:r>
        <w:t>Accessed August 2025</w:t>
      </w:r>
      <w:r w:rsidR="00F62B5E">
        <w:t>.</w:t>
      </w:r>
      <w:r>
        <w:t xml:space="preserve"> </w:t>
      </w:r>
    </w:p>
    <w:p w14:paraId="5B056399" w14:textId="77777777" w:rsidR="00177C15" w:rsidRDefault="00177C15" w:rsidP="00177C15">
      <w:pPr>
        <w:spacing w:after="0" w:line="240" w:lineRule="auto"/>
      </w:pPr>
    </w:p>
    <w:p w14:paraId="78CAC28A" w14:textId="487531AC" w:rsidR="00177C15" w:rsidRPr="00FC2CA2" w:rsidRDefault="00177C15" w:rsidP="00177C15">
      <w:pPr>
        <w:spacing w:after="0" w:line="240" w:lineRule="auto"/>
      </w:pPr>
      <w:r>
        <w:rPr>
          <w:rFonts w:cstheme="minorHAnsi"/>
          <w:lang w:val="en-GB"/>
        </w:rPr>
        <w:t>UN Women ROAP</w:t>
      </w:r>
      <w:r w:rsidRPr="00B224FB">
        <w:rPr>
          <w:rFonts w:cstheme="minorHAnsi"/>
          <w:lang w:val="en-GB"/>
        </w:rPr>
        <w:t xml:space="preserve"> (</w:t>
      </w:r>
      <w:r>
        <w:rPr>
          <w:rFonts w:cstheme="minorHAnsi"/>
          <w:lang w:val="en-GB"/>
        </w:rPr>
        <w:t>25</w:t>
      </w:r>
      <w:r w:rsidRPr="00B224FB">
        <w:rPr>
          <w:rFonts w:cstheme="minorHAnsi"/>
          <w:lang w:val="en-GB"/>
        </w:rPr>
        <w:t xml:space="preserve"> </w:t>
      </w:r>
      <w:r>
        <w:rPr>
          <w:rFonts w:cstheme="minorHAnsi"/>
          <w:lang w:val="en-GB"/>
        </w:rPr>
        <w:t>November</w:t>
      </w:r>
      <w:r w:rsidRPr="00B224FB">
        <w:rPr>
          <w:rFonts w:cstheme="minorHAnsi"/>
          <w:lang w:val="en-GB"/>
        </w:rPr>
        <w:t xml:space="preserve"> 2024).</w:t>
      </w:r>
      <w:r>
        <w:rPr>
          <w:rFonts w:cstheme="minorHAnsi"/>
          <w:lang w:val="en-GB"/>
        </w:rPr>
        <w:t xml:space="preserve"> </w:t>
      </w:r>
      <w:hyperlink r:id="rId184" w:history="1">
        <w:r w:rsidRPr="00F62B5E">
          <w:rPr>
            <w:rStyle w:val="Hyperlink"/>
            <w:rFonts w:cstheme="minorHAnsi"/>
            <w:lang w:val="en-GB"/>
          </w:rPr>
          <w:t>Take five: “Only in a discrimination- and violence-free world will young girls and women in all their diversity have the opportunity to dream and fulfil their aspirations.”</w:t>
        </w:r>
      </w:hyperlink>
      <w:r>
        <w:rPr>
          <w:rFonts w:cstheme="minorHAnsi"/>
          <w:lang w:val="en-GB"/>
        </w:rPr>
        <w:t xml:space="preserve"> Accessed August 2025</w:t>
      </w:r>
      <w:r w:rsidR="00F62B5E">
        <w:rPr>
          <w:rFonts w:cstheme="minorHAnsi"/>
          <w:lang w:val="en-GB"/>
        </w:rPr>
        <w:t>.</w:t>
      </w:r>
      <w:r>
        <w:rPr>
          <w:rFonts w:cstheme="minorHAnsi"/>
          <w:lang w:val="en-GB"/>
        </w:rPr>
        <w:t xml:space="preserve"> </w:t>
      </w:r>
    </w:p>
    <w:p w14:paraId="15961FCC" w14:textId="77777777" w:rsidR="00177C15" w:rsidRPr="00B224FB" w:rsidRDefault="00177C15" w:rsidP="00177C15">
      <w:pPr>
        <w:spacing w:after="0" w:line="240" w:lineRule="auto"/>
        <w:rPr>
          <w:rFonts w:cstheme="minorHAnsi"/>
          <w:lang w:val="en-GB"/>
        </w:rPr>
      </w:pPr>
    </w:p>
    <w:p w14:paraId="3B4E8BBC" w14:textId="202A7981" w:rsidR="00177C15" w:rsidRDefault="00177C15" w:rsidP="00177C15">
      <w:pPr>
        <w:spacing w:after="0" w:line="240" w:lineRule="auto"/>
      </w:pPr>
      <w:r>
        <w:rPr>
          <w:rFonts w:cstheme="minorHAnsi"/>
          <w:lang w:val="en-GB"/>
        </w:rPr>
        <w:t>UN Women ROAP</w:t>
      </w:r>
      <w:r w:rsidRPr="00B224FB">
        <w:rPr>
          <w:rFonts w:cstheme="minorHAnsi"/>
          <w:lang w:val="en-GB"/>
        </w:rPr>
        <w:t xml:space="preserve"> (6 December 2024). </w:t>
      </w:r>
      <w:hyperlink r:id="rId185" w:history="1">
        <w:r w:rsidRPr="00F62B5E">
          <w:rPr>
            <w:rStyle w:val="Hyperlink"/>
            <w:rFonts w:cstheme="minorHAnsi"/>
            <w:lang w:val="en-GB"/>
          </w:rPr>
          <w:t>Australia, UN Women and Chrysalis launch 5-year project to empower women and transform social norms in Sri Lanka.</w:t>
        </w:r>
      </w:hyperlink>
      <w:r w:rsidRPr="00B224FB">
        <w:rPr>
          <w:rFonts w:cstheme="minorHAnsi"/>
          <w:lang w:val="en-GB"/>
        </w:rPr>
        <w:t xml:space="preserve"> Accessed July 2025</w:t>
      </w:r>
      <w:r w:rsidR="00F62B5E">
        <w:rPr>
          <w:rFonts w:cstheme="minorHAnsi"/>
          <w:lang w:val="en-GB"/>
        </w:rPr>
        <w:t>.</w:t>
      </w:r>
    </w:p>
    <w:p w14:paraId="4F536EBB" w14:textId="77777777" w:rsidR="00177C15" w:rsidRDefault="00177C15" w:rsidP="00177C15">
      <w:pPr>
        <w:spacing w:after="0" w:line="240" w:lineRule="auto"/>
      </w:pPr>
    </w:p>
    <w:p w14:paraId="4ECBE80E" w14:textId="32FA8C37" w:rsidR="00177C15" w:rsidRDefault="00177C15" w:rsidP="00177C15">
      <w:pPr>
        <w:spacing w:after="0" w:line="240" w:lineRule="auto"/>
      </w:pPr>
      <w:r>
        <w:t>UN Women ROAP</w:t>
      </w:r>
      <w:r w:rsidRPr="00E43C46">
        <w:t xml:space="preserve"> (</w:t>
      </w:r>
      <w:r>
        <w:t>5</w:t>
      </w:r>
      <w:r w:rsidRPr="00E43C46">
        <w:t xml:space="preserve"> </w:t>
      </w:r>
      <w:r>
        <w:t>March</w:t>
      </w:r>
      <w:r w:rsidRPr="00E43C46">
        <w:t xml:space="preserve"> 2025).</w:t>
      </w:r>
      <w:r>
        <w:t xml:space="preserve"> </w:t>
      </w:r>
      <w:hyperlink r:id="rId186" w:history="1">
        <w:r w:rsidRPr="00F62B5E">
          <w:rPr>
            <w:rStyle w:val="Hyperlink"/>
          </w:rPr>
          <w:t>Preventing Violence Against Women: What Works and What’ s Next for Asia-Pacific</w:t>
        </w:r>
      </w:hyperlink>
      <w:r>
        <w:t>. Accessed September 2025</w:t>
      </w:r>
      <w:r w:rsidR="00F62B5E">
        <w:t>.</w:t>
      </w:r>
    </w:p>
    <w:p w14:paraId="7F923F0B" w14:textId="77777777" w:rsidR="00177C15" w:rsidRDefault="00177C15" w:rsidP="00177C15">
      <w:pPr>
        <w:spacing w:after="0" w:line="240" w:lineRule="auto"/>
      </w:pPr>
    </w:p>
    <w:p w14:paraId="288980A9" w14:textId="33A1E2B9" w:rsidR="00177C15" w:rsidRDefault="00177C15" w:rsidP="00177C15">
      <w:pPr>
        <w:spacing w:after="0" w:line="240" w:lineRule="auto"/>
      </w:pPr>
      <w:r>
        <w:t xml:space="preserve">UN Women ROAP (29 April 2025). </w:t>
      </w:r>
      <w:hyperlink r:id="rId187" w:history="1">
        <w:r w:rsidRPr="00F62B5E">
          <w:rPr>
            <w:rStyle w:val="Hyperlink"/>
          </w:rPr>
          <w:t xml:space="preserve">Cara Gleeson: “Preventing violence requires more than short-term </w:t>
        </w:r>
        <w:proofErr w:type="spellStart"/>
        <w:r w:rsidRPr="00F62B5E">
          <w:rPr>
            <w:rStyle w:val="Hyperlink"/>
          </w:rPr>
          <w:t>programmes</w:t>
        </w:r>
        <w:proofErr w:type="spellEnd"/>
        <w:r w:rsidRPr="00F62B5E">
          <w:rPr>
            <w:rStyle w:val="Hyperlink"/>
          </w:rPr>
          <w:t xml:space="preserve"> or one-off campaigns. It takes generational change.”</w:t>
        </w:r>
      </w:hyperlink>
      <w:r>
        <w:t xml:space="preserve"> Accessed August 202</w:t>
      </w:r>
      <w:r w:rsidR="00F62B5E">
        <w:t>5.</w:t>
      </w:r>
    </w:p>
    <w:p w14:paraId="3E198A05" w14:textId="77777777" w:rsidR="00177C15" w:rsidRDefault="00177C15" w:rsidP="00177C15">
      <w:pPr>
        <w:spacing w:after="0" w:line="240" w:lineRule="auto"/>
      </w:pPr>
    </w:p>
    <w:p w14:paraId="74D0A540" w14:textId="1B0EA0BD" w:rsidR="00177C15" w:rsidRDefault="00177C15" w:rsidP="4BA1B0FA">
      <w:pPr>
        <w:spacing w:after="0" w:line="240" w:lineRule="auto"/>
      </w:pPr>
      <w:r w:rsidRPr="4BA1B0FA">
        <w:t xml:space="preserve">UN Women ROAP (21 May 2025). </w:t>
      </w:r>
      <w:hyperlink r:id="rId188" w:history="1">
        <w:r w:rsidRPr="00E836BC">
          <w:rPr>
            <w:rStyle w:val="Hyperlink"/>
          </w:rPr>
          <w:t>Pakistan to take a more preventative approach to addressing violence against women</w:t>
        </w:r>
      </w:hyperlink>
      <w:r w:rsidRPr="4BA1B0FA">
        <w:t>.  Accessed August 2025</w:t>
      </w:r>
      <w:r w:rsidR="00E836BC">
        <w:t>.</w:t>
      </w:r>
    </w:p>
    <w:p w14:paraId="03607460" w14:textId="77777777" w:rsidR="00177C15" w:rsidRDefault="00177C15" w:rsidP="00177C15">
      <w:pPr>
        <w:spacing w:after="0" w:line="240" w:lineRule="auto"/>
        <w:rPr>
          <w:rFonts w:cstheme="minorHAnsi"/>
          <w:lang w:val="en-GB"/>
        </w:rPr>
      </w:pPr>
    </w:p>
    <w:p w14:paraId="265D3E8C" w14:textId="42E5FDF7" w:rsidR="00177C15" w:rsidRDefault="00177C15" w:rsidP="00177C15">
      <w:pPr>
        <w:spacing w:after="0" w:line="240" w:lineRule="auto"/>
      </w:pPr>
      <w:r>
        <w:rPr>
          <w:rFonts w:cstheme="minorHAnsi"/>
          <w:lang w:val="en-GB"/>
        </w:rPr>
        <w:t>UN Women ROAP</w:t>
      </w:r>
      <w:r w:rsidRPr="00B224FB">
        <w:rPr>
          <w:rFonts w:cstheme="minorHAnsi"/>
          <w:lang w:val="en-GB"/>
        </w:rPr>
        <w:t xml:space="preserve"> (</w:t>
      </w:r>
      <w:r>
        <w:rPr>
          <w:rFonts w:cstheme="minorHAnsi"/>
          <w:lang w:val="en-GB"/>
        </w:rPr>
        <w:t xml:space="preserve">27 June 2025). </w:t>
      </w:r>
      <w:hyperlink r:id="rId189" w:history="1">
        <w:r w:rsidRPr="00BD7803">
          <w:rPr>
            <w:rStyle w:val="Hyperlink"/>
            <w:rFonts w:cstheme="minorHAnsi"/>
            <w:lang w:val="en-GB"/>
          </w:rPr>
          <w:t xml:space="preserve">Take five: “Change begins when we stop accepting violence as normal.” </w:t>
        </w:r>
      </w:hyperlink>
      <w:r>
        <w:t>Accessed September 2025</w:t>
      </w:r>
      <w:r w:rsidR="00BD7803">
        <w:t>.</w:t>
      </w:r>
    </w:p>
    <w:p w14:paraId="62355920" w14:textId="77777777" w:rsidR="00177C15" w:rsidRDefault="00177C15" w:rsidP="00177C15">
      <w:pPr>
        <w:spacing w:after="0" w:line="240" w:lineRule="auto"/>
      </w:pPr>
    </w:p>
    <w:p w14:paraId="33A8F96B" w14:textId="341388FF" w:rsidR="00177C15" w:rsidRDefault="00177C15" w:rsidP="00177C15">
      <w:pPr>
        <w:spacing w:after="0" w:line="240" w:lineRule="auto"/>
      </w:pPr>
      <w:r>
        <w:rPr>
          <w:rFonts w:cstheme="minorHAnsi"/>
          <w:lang w:val="en-GB"/>
        </w:rPr>
        <w:t>UN Women ROAP</w:t>
      </w:r>
      <w:r w:rsidRPr="00B224FB">
        <w:rPr>
          <w:rFonts w:cstheme="minorHAnsi"/>
          <w:lang w:val="en-GB"/>
        </w:rPr>
        <w:t xml:space="preserve"> (</w:t>
      </w:r>
      <w:r>
        <w:rPr>
          <w:rFonts w:cstheme="minorHAnsi"/>
          <w:lang w:val="en-GB"/>
        </w:rPr>
        <w:t>27 June 2025).</w:t>
      </w:r>
      <w:r w:rsidRPr="00297132">
        <w:t xml:space="preserve"> </w:t>
      </w:r>
      <w:hyperlink r:id="rId190" w:history="1">
        <w:r w:rsidRPr="00BD7803">
          <w:rPr>
            <w:rStyle w:val="Hyperlink"/>
            <w:rFonts w:cstheme="minorHAnsi"/>
            <w:lang w:val="en-GB"/>
          </w:rPr>
          <w:t>Empowering young people to prevent violence against women and girls in southern Thailand’ s schools</w:t>
        </w:r>
      </w:hyperlink>
      <w:r>
        <w:rPr>
          <w:rFonts w:cstheme="minorHAnsi"/>
          <w:lang w:val="en-GB"/>
        </w:rPr>
        <w:t xml:space="preserve">. </w:t>
      </w:r>
      <w:r>
        <w:t>Accessed September 2025</w:t>
      </w:r>
      <w:r w:rsidR="00BD7803">
        <w:t>.</w:t>
      </w:r>
      <w:r>
        <w:t xml:space="preserve"> </w:t>
      </w:r>
    </w:p>
    <w:p w14:paraId="74753AB6" w14:textId="77777777" w:rsidR="00177C15" w:rsidRDefault="00177C15" w:rsidP="00177C15">
      <w:pPr>
        <w:spacing w:after="0" w:line="240" w:lineRule="auto"/>
      </w:pPr>
    </w:p>
    <w:p w14:paraId="505A44D6" w14:textId="7B2EE620" w:rsidR="00177C15" w:rsidRDefault="00177C15" w:rsidP="00177C15">
      <w:pPr>
        <w:spacing w:after="0" w:line="240" w:lineRule="auto"/>
      </w:pPr>
      <w:r>
        <w:t xml:space="preserve">UN Women ROAP </w:t>
      </w:r>
      <w:r w:rsidRPr="00F14AF7">
        <w:t>(</w:t>
      </w:r>
      <w:r>
        <w:t>20 July</w:t>
      </w:r>
      <w:r w:rsidRPr="00F14AF7">
        <w:t xml:space="preserve"> 202</w:t>
      </w:r>
      <w:r>
        <w:t>5</w:t>
      </w:r>
      <w:r w:rsidRPr="00F14AF7">
        <w:t xml:space="preserve">) </w:t>
      </w:r>
      <w:hyperlink r:id="rId191" w:history="1">
        <w:r w:rsidRPr="004A4C9C">
          <w:rPr>
            <w:rStyle w:val="Hyperlink"/>
          </w:rPr>
          <w:t>LinkedIn post on Strengthening violence against women prevention efforts in the Philippines</w:t>
        </w:r>
      </w:hyperlink>
      <w:r w:rsidR="004A4C9C">
        <w:t>.</w:t>
      </w:r>
    </w:p>
    <w:p w14:paraId="320FB529" w14:textId="77777777" w:rsidR="00177C15" w:rsidRDefault="00177C15" w:rsidP="00177C15">
      <w:pPr>
        <w:spacing w:after="0" w:line="240" w:lineRule="auto"/>
        <w:rPr>
          <w:rFonts w:cstheme="minorHAnsi"/>
          <w:lang w:val="en-GB"/>
        </w:rPr>
      </w:pPr>
    </w:p>
    <w:p w14:paraId="1FA5C38F" w14:textId="658B7872" w:rsidR="00177C15" w:rsidRDefault="00177C15" w:rsidP="4BA1B0FA">
      <w:pPr>
        <w:spacing w:after="0" w:line="240" w:lineRule="auto"/>
      </w:pPr>
      <w:r w:rsidRPr="4BA1B0FA">
        <w:t xml:space="preserve">UN Women ROAP (14 August 2025). </w:t>
      </w:r>
      <w:hyperlink r:id="rId192" w:history="1">
        <w:r w:rsidRPr="004A4C9C">
          <w:rPr>
            <w:rStyle w:val="Hyperlink"/>
          </w:rPr>
          <w:t>Take five: “Multisectoral coordination plays a key role in reforming response services to violence against women and girls”</w:t>
        </w:r>
      </w:hyperlink>
      <w:r w:rsidR="003E7734">
        <w:t xml:space="preserve">, </w:t>
      </w:r>
      <w:r w:rsidRPr="4BA1B0FA">
        <w:t>Accessed September 2025</w:t>
      </w:r>
      <w:r w:rsidR="004A4C9C">
        <w:t>.</w:t>
      </w:r>
    </w:p>
    <w:p w14:paraId="354BFA60" w14:textId="77777777" w:rsidR="00177C15" w:rsidRPr="00B224FB" w:rsidRDefault="00177C15" w:rsidP="00177C15">
      <w:pPr>
        <w:spacing w:after="0" w:line="240" w:lineRule="auto"/>
        <w:rPr>
          <w:rFonts w:cstheme="minorHAnsi"/>
          <w:lang w:val="en-GB"/>
        </w:rPr>
      </w:pPr>
    </w:p>
    <w:p w14:paraId="3ED0FBE8" w14:textId="2BCF1134" w:rsidR="00177C15" w:rsidRPr="00B224FB" w:rsidRDefault="00177C15" w:rsidP="00177C15">
      <w:pPr>
        <w:spacing w:after="0" w:line="240" w:lineRule="auto"/>
        <w:rPr>
          <w:lang w:val="en-GB"/>
        </w:rPr>
      </w:pPr>
      <w:r w:rsidRPr="00B224FB">
        <w:rPr>
          <w:rFonts w:cstheme="minorHAnsi"/>
          <w:lang w:val="en-GB"/>
        </w:rPr>
        <w:t>UN Women, UNFPA, WHO, UNODC, UNDP (2015) Essential services package for women and girls subject to violence</w:t>
      </w:r>
      <w:r w:rsidR="003E7734">
        <w:rPr>
          <w:rFonts w:cstheme="minorHAnsi"/>
          <w:lang w:val="en-GB"/>
        </w:rPr>
        <w:t>, see:</w:t>
      </w:r>
      <w:r w:rsidRPr="00B224FB">
        <w:rPr>
          <w:rFonts w:cstheme="minorHAnsi"/>
          <w:lang w:val="en-GB"/>
        </w:rPr>
        <w:t xml:space="preserve">  </w:t>
      </w:r>
      <w:hyperlink r:id="rId193" w:history="1">
        <w:r w:rsidRPr="00B224FB">
          <w:rPr>
            <w:rStyle w:val="Hyperlink"/>
            <w:rFonts w:cstheme="minorHAnsi"/>
            <w:lang w:val="en-GB"/>
          </w:rPr>
          <w:t>https://www.unwomen.org/en/digital-library/publications/2015/12/essential-services-package-for-women-and-girls-subject-to-violence</w:t>
        </w:r>
      </w:hyperlink>
    </w:p>
    <w:p w14:paraId="725CD49C" w14:textId="77777777" w:rsidR="00177C15" w:rsidRPr="00B224FB" w:rsidRDefault="00177C15" w:rsidP="00177C15">
      <w:pPr>
        <w:spacing w:after="0" w:line="240" w:lineRule="auto"/>
        <w:rPr>
          <w:rFonts w:cstheme="minorHAnsi"/>
          <w:lang w:val="en-GB"/>
        </w:rPr>
      </w:pPr>
    </w:p>
    <w:p w14:paraId="6E556300" w14:textId="2E912592" w:rsidR="00177C15" w:rsidRPr="00B224FB" w:rsidRDefault="00177C15" w:rsidP="00177C15">
      <w:pPr>
        <w:spacing w:after="0" w:line="240" w:lineRule="auto"/>
        <w:rPr>
          <w:rFonts w:cstheme="minorHAnsi"/>
          <w:lang w:val="en-GB"/>
        </w:rPr>
      </w:pPr>
      <w:r w:rsidRPr="00B224FB">
        <w:rPr>
          <w:rFonts w:cstheme="minorHAnsi"/>
          <w:lang w:val="en-GB"/>
        </w:rPr>
        <w:t xml:space="preserve">UN Women, WHO, UNDP, UNODC, UNFPA (2020).   </w:t>
      </w:r>
      <w:hyperlink r:id="rId194" w:history="1">
        <w:r w:rsidRPr="004A4C9C">
          <w:rPr>
            <w:rStyle w:val="Hyperlink"/>
            <w:rFonts w:cstheme="minorHAnsi"/>
            <w:lang w:val="en-GB"/>
          </w:rPr>
          <w:t>COVID-19 and Essential Services Provision for Survivors of Violence Against Women and Girls</w:t>
        </w:r>
      </w:hyperlink>
      <w:r w:rsidR="004A4C9C">
        <w:rPr>
          <w:rFonts w:cstheme="minorHAnsi"/>
          <w:lang w:val="en-GB"/>
        </w:rPr>
        <w:t>.</w:t>
      </w:r>
    </w:p>
    <w:p w14:paraId="5CC3DA47" w14:textId="77777777" w:rsidR="00177C15" w:rsidRPr="00B224FB" w:rsidRDefault="00177C15" w:rsidP="00177C15">
      <w:pPr>
        <w:spacing w:after="0" w:line="240" w:lineRule="auto"/>
        <w:rPr>
          <w:rFonts w:cstheme="minorHAnsi"/>
          <w:lang w:val="en-GB"/>
        </w:rPr>
      </w:pPr>
    </w:p>
    <w:p w14:paraId="6099C98E" w14:textId="70D3701E" w:rsidR="00177C15" w:rsidRPr="00B224FB" w:rsidRDefault="00177C15" w:rsidP="00177C15">
      <w:pPr>
        <w:spacing w:after="0" w:line="240" w:lineRule="auto"/>
        <w:rPr>
          <w:rFonts w:cstheme="minorHAnsi"/>
          <w:lang w:val="en-GB"/>
        </w:rPr>
      </w:pPr>
      <w:r w:rsidRPr="00B224FB">
        <w:rPr>
          <w:rFonts w:cstheme="minorHAnsi"/>
          <w:lang w:val="en-GB"/>
        </w:rPr>
        <w:t xml:space="preserve">Vyas, Seema, M. Meinhart, K. Troy, H. Brumbaum, C. Poulton, and L. Stark.  (2023). </w:t>
      </w:r>
      <w:hyperlink r:id="rId195" w:history="1">
        <w:r w:rsidRPr="009421CB">
          <w:rPr>
            <w:rStyle w:val="Hyperlink"/>
            <w:rFonts w:cstheme="minorHAnsi"/>
            <w:lang w:val="en-GB"/>
          </w:rPr>
          <w:t>The economic cost of violence against women and girls in low- and middle-income countries: a systematic review of the evidence</w:t>
        </w:r>
      </w:hyperlink>
      <w:r w:rsidRPr="00B224FB">
        <w:rPr>
          <w:rFonts w:cstheme="minorHAnsi"/>
          <w:lang w:val="en-GB"/>
        </w:rPr>
        <w:t xml:space="preserve"> </w:t>
      </w:r>
      <w:r w:rsidRPr="00B224FB">
        <w:rPr>
          <w:rFonts w:cstheme="minorHAnsi"/>
          <w:i/>
          <w:iCs/>
          <w:lang w:val="en-GB"/>
        </w:rPr>
        <w:t>Trauma, Violence, &amp; Abuse</w:t>
      </w:r>
      <w:r w:rsidRPr="00B224FB">
        <w:rPr>
          <w:rFonts w:cstheme="minorHAnsi"/>
          <w:lang w:val="en-GB"/>
        </w:rPr>
        <w:t xml:space="preserve"> 24(1): 44-55.</w:t>
      </w:r>
    </w:p>
    <w:p w14:paraId="06D63EC8" w14:textId="77777777" w:rsidR="00177C15" w:rsidRPr="00B224FB" w:rsidRDefault="00177C15" w:rsidP="00177C15">
      <w:pPr>
        <w:spacing w:after="0" w:line="240" w:lineRule="auto"/>
        <w:rPr>
          <w:rFonts w:cstheme="minorHAnsi"/>
          <w:lang w:val="en-GB"/>
        </w:rPr>
      </w:pPr>
    </w:p>
    <w:p w14:paraId="64332B3D" w14:textId="67971CB7" w:rsidR="00177C15" w:rsidRDefault="00177C15" w:rsidP="00177C15">
      <w:pPr>
        <w:spacing w:after="0" w:line="240" w:lineRule="auto"/>
        <w:rPr>
          <w:rFonts w:cstheme="minorHAnsi"/>
          <w:lang w:val="en-GB"/>
        </w:rPr>
      </w:pPr>
      <w:r w:rsidRPr="00B224FB">
        <w:rPr>
          <w:rFonts w:cstheme="minorHAnsi"/>
          <w:lang w:val="en-GB"/>
        </w:rPr>
        <w:t xml:space="preserve">Ward, Jeanne (2023).  </w:t>
      </w:r>
      <w:hyperlink r:id="rId196" w:history="1">
        <w:r w:rsidRPr="004A4C9C">
          <w:rPr>
            <w:rStyle w:val="Hyperlink"/>
            <w:rFonts w:cstheme="minorHAnsi"/>
            <w:lang w:val="en-GB"/>
          </w:rPr>
          <w:t xml:space="preserve">GBV </w:t>
        </w:r>
        <w:proofErr w:type="spellStart"/>
        <w:r w:rsidRPr="004A4C9C">
          <w:rPr>
            <w:rStyle w:val="Hyperlink"/>
            <w:rFonts w:cstheme="minorHAnsi"/>
            <w:lang w:val="en-GB"/>
          </w:rPr>
          <w:t>AoR</w:t>
        </w:r>
        <w:proofErr w:type="spellEnd"/>
        <w:r w:rsidRPr="004A4C9C">
          <w:rPr>
            <w:rStyle w:val="Hyperlink"/>
            <w:rFonts w:cstheme="minorHAnsi"/>
            <w:lang w:val="en-GB"/>
          </w:rPr>
          <w:t xml:space="preserve"> Helpdesk: Briefing Note: How Development Actors Can Support Safe and Effective Response to GBV When Emergencies Occur</w:t>
        </w:r>
      </w:hyperlink>
      <w:r w:rsidR="004A4C9C">
        <w:rPr>
          <w:rFonts w:cstheme="minorHAnsi"/>
          <w:lang w:val="en-GB"/>
        </w:rPr>
        <w:t>.</w:t>
      </w:r>
    </w:p>
    <w:p w14:paraId="1A0E9FED" w14:textId="77777777" w:rsidR="00177C15" w:rsidRDefault="00177C15" w:rsidP="00177C15">
      <w:pPr>
        <w:spacing w:after="0" w:line="240" w:lineRule="auto"/>
        <w:rPr>
          <w:rFonts w:cstheme="minorHAnsi"/>
          <w:lang w:val="en-GB"/>
        </w:rPr>
      </w:pPr>
    </w:p>
    <w:p w14:paraId="3E19F5A1" w14:textId="10E490F8" w:rsidR="00177C15" w:rsidRDefault="00177C15" w:rsidP="00177C15">
      <w:pPr>
        <w:spacing w:after="0" w:line="240" w:lineRule="auto"/>
        <w:rPr>
          <w:rFonts w:cstheme="minorHAnsi"/>
          <w:lang w:val="en-GB"/>
        </w:rPr>
      </w:pPr>
      <w:proofErr w:type="spellStart"/>
      <w:r>
        <w:rPr>
          <w:rFonts w:cstheme="minorHAnsi"/>
          <w:lang w:val="en-GB"/>
        </w:rPr>
        <w:t>WAGGGSand</w:t>
      </w:r>
      <w:proofErr w:type="spellEnd"/>
      <w:r>
        <w:rPr>
          <w:rFonts w:cstheme="minorHAnsi"/>
          <w:lang w:val="en-GB"/>
        </w:rPr>
        <w:t xml:space="preserve"> UN Women (2013). </w:t>
      </w:r>
      <w:hyperlink r:id="rId197" w:history="1">
        <w:r w:rsidRPr="004A4C9C">
          <w:rPr>
            <w:rStyle w:val="Hyperlink"/>
            <w:rFonts w:cstheme="minorHAnsi"/>
            <w:lang w:val="en-GB"/>
          </w:rPr>
          <w:t>Voices against Violence: A non-formal education programme for children and youth to help stop violence against girls and young women.  Handbook for groups leaders</w:t>
        </w:r>
      </w:hyperlink>
      <w:r>
        <w:rPr>
          <w:rFonts w:cstheme="minorHAnsi"/>
          <w:lang w:val="en-GB"/>
        </w:rPr>
        <w:t>.  UN Women</w:t>
      </w:r>
      <w:r w:rsidR="004A4C9C">
        <w:rPr>
          <w:rFonts w:cstheme="minorHAnsi"/>
          <w:lang w:val="en-GB"/>
        </w:rPr>
        <w:t>.</w:t>
      </w:r>
    </w:p>
    <w:p w14:paraId="04F0F39D" w14:textId="77777777" w:rsidR="00177C15" w:rsidRDefault="00177C15" w:rsidP="00177C15">
      <w:pPr>
        <w:spacing w:after="0" w:line="240" w:lineRule="auto"/>
        <w:rPr>
          <w:rFonts w:cstheme="minorHAnsi"/>
          <w:lang w:val="en-GB"/>
        </w:rPr>
      </w:pPr>
    </w:p>
    <w:p w14:paraId="2ABE8482" w14:textId="24710E13" w:rsidR="00177C15" w:rsidRPr="00B224FB" w:rsidRDefault="00177C15" w:rsidP="00177C15">
      <w:pPr>
        <w:spacing w:after="0" w:line="240" w:lineRule="auto"/>
        <w:rPr>
          <w:rFonts w:cstheme="minorHAnsi"/>
          <w:lang w:val="en-GB"/>
        </w:rPr>
      </w:pPr>
      <w:r w:rsidRPr="00065B99">
        <w:rPr>
          <w:rFonts w:cstheme="minorHAnsi"/>
          <w:lang w:val="en-GB"/>
        </w:rPr>
        <w:t>WHO</w:t>
      </w:r>
      <w:r>
        <w:rPr>
          <w:rFonts w:cstheme="minorHAnsi"/>
          <w:lang w:val="en-GB"/>
        </w:rPr>
        <w:t xml:space="preserve"> </w:t>
      </w:r>
      <w:r w:rsidRPr="00065B99">
        <w:rPr>
          <w:rFonts w:cstheme="minorHAnsi"/>
          <w:lang w:val="en-GB"/>
        </w:rPr>
        <w:t xml:space="preserve">on behalf of the </w:t>
      </w:r>
      <w:r>
        <w:rPr>
          <w:rFonts w:cstheme="minorHAnsi"/>
          <w:lang w:val="en-GB"/>
        </w:rPr>
        <w:t>UN</w:t>
      </w:r>
      <w:r w:rsidRPr="00065B99">
        <w:rPr>
          <w:rFonts w:cstheme="minorHAnsi"/>
          <w:lang w:val="en-GB"/>
        </w:rPr>
        <w:t xml:space="preserve"> Inter-Agency Working Group on </w:t>
      </w:r>
      <w:r>
        <w:rPr>
          <w:rFonts w:cstheme="minorHAnsi"/>
          <w:lang w:val="en-GB"/>
        </w:rPr>
        <w:t>VAW</w:t>
      </w:r>
      <w:r w:rsidRPr="00065B99">
        <w:rPr>
          <w:rFonts w:cstheme="minorHAnsi"/>
          <w:lang w:val="en-GB"/>
        </w:rPr>
        <w:t xml:space="preserve"> Estimation and Data (2021)</w:t>
      </w:r>
      <w:r>
        <w:rPr>
          <w:rFonts w:cstheme="minorHAnsi"/>
          <w:lang w:val="en-GB"/>
        </w:rPr>
        <w:t xml:space="preserve">. </w:t>
      </w:r>
      <w:hyperlink r:id="rId198" w:history="1">
        <w:r w:rsidRPr="004A4C9C">
          <w:rPr>
            <w:rStyle w:val="Hyperlink"/>
            <w:rFonts w:cstheme="minorHAnsi"/>
            <w:lang w:val="en-GB"/>
          </w:rPr>
          <w:t xml:space="preserve">Violence against women prevalence estimates, 2018: Global, regional and national prevalence estimates for intimate partner </w:t>
        </w:r>
        <w:r w:rsidRPr="004A4C9C">
          <w:rPr>
            <w:rStyle w:val="Hyperlink"/>
            <w:rFonts w:cstheme="minorHAnsi"/>
            <w:lang w:val="en-GB"/>
          </w:rPr>
          <w:lastRenderedPageBreak/>
          <w:t>violence against women and global and regional prevalence estimates for non-partner sexual violence against women</w:t>
        </w:r>
      </w:hyperlink>
      <w:r w:rsidR="004A4C9C">
        <w:rPr>
          <w:rFonts w:cstheme="minorHAnsi"/>
          <w:lang w:val="en-GB"/>
        </w:rPr>
        <w:t>.</w:t>
      </w:r>
    </w:p>
    <w:p w14:paraId="69EE4B16" w14:textId="77777777" w:rsidR="00177C15" w:rsidRPr="00B224FB" w:rsidRDefault="00177C15" w:rsidP="00177C15">
      <w:pPr>
        <w:spacing w:after="0" w:line="240" w:lineRule="auto"/>
        <w:rPr>
          <w:rFonts w:cstheme="minorHAnsi"/>
          <w:lang w:val="en-GB"/>
        </w:rPr>
      </w:pPr>
    </w:p>
    <w:p w14:paraId="75C37F5A" w14:textId="000776FA" w:rsidR="00177C15" w:rsidRDefault="00177C15" w:rsidP="00177C15">
      <w:pPr>
        <w:spacing w:after="0" w:line="240" w:lineRule="auto"/>
        <w:rPr>
          <w:rFonts w:cstheme="minorHAnsi"/>
          <w:lang w:val="en-GB"/>
        </w:rPr>
      </w:pPr>
      <w:proofErr w:type="gramStart"/>
      <w:r w:rsidRPr="00B224FB">
        <w:rPr>
          <w:rFonts w:cstheme="minorHAnsi"/>
          <w:lang w:val="en-GB"/>
        </w:rPr>
        <w:t>Wilson,  Laura</w:t>
      </w:r>
      <w:proofErr w:type="gramEnd"/>
      <w:r w:rsidRPr="00B224FB">
        <w:rPr>
          <w:rFonts w:cstheme="minorHAnsi"/>
          <w:lang w:val="en-GB"/>
        </w:rPr>
        <w:t xml:space="preserve">, Melissa Petrangelo Scaia, Laura Williams (2021). </w:t>
      </w:r>
      <w:hyperlink r:id="rId199" w:history="1">
        <w:r w:rsidRPr="004A4C9C">
          <w:rPr>
            <w:rStyle w:val="Hyperlink"/>
            <w:rFonts w:cstheme="minorHAnsi"/>
            <w:lang w:val="en-GB"/>
          </w:rPr>
          <w:t>Training Package for Prosecutors Responding to Violence against Women and Girls in Asia and the Pacific:  Criminal Prosecution of Violence against Women and Girls Training Curriculum</w:t>
        </w:r>
      </w:hyperlink>
      <w:r w:rsidRPr="00B224FB">
        <w:rPr>
          <w:rFonts w:cstheme="minorHAnsi"/>
          <w:lang w:val="en-GB"/>
        </w:rPr>
        <w:t>.  UN Women ROAP with Global Rights for Women. NY: UN Women</w:t>
      </w:r>
      <w:r w:rsidR="004A4C9C">
        <w:rPr>
          <w:rFonts w:cstheme="minorHAnsi"/>
          <w:lang w:val="en-GB"/>
        </w:rPr>
        <w:t>.</w:t>
      </w:r>
      <w:r w:rsidRPr="00B224FB">
        <w:rPr>
          <w:rFonts w:cstheme="minorHAnsi"/>
          <w:lang w:val="en-GB"/>
        </w:rPr>
        <w:t xml:space="preserve"> </w:t>
      </w:r>
    </w:p>
    <w:p w14:paraId="67F9A344" w14:textId="77777777" w:rsidR="00177C15" w:rsidRDefault="00177C15" w:rsidP="00177C15">
      <w:pPr>
        <w:pStyle w:val="Heading2"/>
        <w:spacing w:after="0" w:line="240" w:lineRule="auto"/>
        <w:rPr>
          <w:lang w:val="en-GB"/>
        </w:rPr>
      </w:pPr>
      <w:bookmarkStart w:id="297" w:name="_Toc205929394"/>
    </w:p>
    <w:p w14:paraId="70DA8389" w14:textId="77777777" w:rsidR="00177C15" w:rsidRPr="00B224FB" w:rsidRDefault="00177C15" w:rsidP="00177C15">
      <w:pPr>
        <w:pStyle w:val="Heading2"/>
        <w:spacing w:after="0" w:line="240" w:lineRule="auto"/>
        <w:rPr>
          <w:lang w:val="en-GB"/>
        </w:rPr>
      </w:pPr>
      <w:bookmarkStart w:id="298" w:name="_Toc214131929"/>
      <w:bookmarkStart w:id="299" w:name="_Toc224823475"/>
      <w:bookmarkStart w:id="300" w:name="_Toc225791386"/>
      <w:r w:rsidRPr="00B224FB">
        <w:rPr>
          <w:lang w:val="en-GB"/>
        </w:rPr>
        <w:t>A.</w:t>
      </w:r>
      <w:r>
        <w:rPr>
          <w:lang w:val="en-GB"/>
        </w:rPr>
        <w:t>1</w:t>
      </w:r>
      <w:r w:rsidRPr="00B224FB">
        <w:rPr>
          <w:lang w:val="en-GB"/>
        </w:rPr>
        <w:t>.</w:t>
      </w:r>
      <w:r>
        <w:rPr>
          <w:lang w:val="en-GB"/>
        </w:rPr>
        <w:t>2</w:t>
      </w:r>
      <w:r w:rsidRPr="00B224FB">
        <w:rPr>
          <w:lang w:val="en-GB"/>
        </w:rPr>
        <w:t xml:space="preserve"> Documents Internal to UN Women</w:t>
      </w:r>
      <w:bookmarkEnd w:id="297"/>
      <w:bookmarkEnd w:id="298"/>
      <w:bookmarkEnd w:id="299"/>
      <w:bookmarkEnd w:id="300"/>
      <w:r w:rsidRPr="00B224FB">
        <w:rPr>
          <w:lang w:val="en-GB"/>
        </w:rPr>
        <w:t xml:space="preserve"> </w:t>
      </w:r>
    </w:p>
    <w:p w14:paraId="09F52438" w14:textId="77777777" w:rsidR="00177C15" w:rsidRPr="00B224FB" w:rsidRDefault="00177C15" w:rsidP="00177C15">
      <w:pPr>
        <w:spacing w:after="0" w:line="240" w:lineRule="auto"/>
        <w:rPr>
          <w:b/>
          <w:bCs/>
          <w:lang w:val="en-GB"/>
        </w:rPr>
      </w:pPr>
    </w:p>
    <w:p w14:paraId="1C7B3F27" w14:textId="77777777" w:rsidR="00177C15" w:rsidRPr="00B224FB" w:rsidRDefault="00177C15" w:rsidP="00177C15">
      <w:pPr>
        <w:spacing w:after="0" w:line="240" w:lineRule="auto"/>
        <w:rPr>
          <w:b/>
          <w:bCs/>
          <w:lang w:val="en-GB"/>
        </w:rPr>
      </w:pPr>
      <w:r>
        <w:rPr>
          <w:b/>
          <w:bCs/>
          <w:lang w:val="en-GB"/>
        </w:rPr>
        <w:t>A.1.2.</w:t>
      </w:r>
      <w:proofErr w:type="gramStart"/>
      <w:r>
        <w:rPr>
          <w:b/>
          <w:bCs/>
          <w:lang w:val="en-GB"/>
        </w:rPr>
        <w:t>1.</w:t>
      </w:r>
      <w:r w:rsidRPr="00B224FB">
        <w:rPr>
          <w:b/>
          <w:bCs/>
          <w:lang w:val="en-GB"/>
        </w:rPr>
        <w:t>Executed</w:t>
      </w:r>
      <w:proofErr w:type="gramEnd"/>
      <w:r w:rsidRPr="00B224FB">
        <w:rPr>
          <w:b/>
          <w:bCs/>
          <w:lang w:val="en-GB"/>
        </w:rPr>
        <w:t xml:space="preserve"> Agreement</w:t>
      </w:r>
    </w:p>
    <w:p w14:paraId="3F328798" w14:textId="77777777" w:rsidR="00177C15" w:rsidRDefault="00177C15" w:rsidP="00177C15">
      <w:pPr>
        <w:spacing w:after="0" w:line="240" w:lineRule="auto"/>
        <w:rPr>
          <w:lang w:val="en-GB"/>
        </w:rPr>
      </w:pPr>
    </w:p>
    <w:p w14:paraId="1088B68D" w14:textId="77777777" w:rsidR="00177C15" w:rsidRPr="00B224FB" w:rsidRDefault="00177C15" w:rsidP="00177C15">
      <w:pPr>
        <w:spacing w:after="0" w:line="240" w:lineRule="auto"/>
        <w:rPr>
          <w:lang w:val="en-GB"/>
        </w:rPr>
      </w:pPr>
      <w:r w:rsidRPr="00B224FB">
        <w:rPr>
          <w:lang w:val="en-GB"/>
        </w:rPr>
        <w:t xml:space="preserve">Third-Party Cost Sharing Arrangement between the Australian Government Department of Foreign Affairs and trade (‘DFAT’) and the United Nations Entity for Gender Equality and the Empowerment of Women (‘UN Women’) for “Ending Violence Against Women and </w:t>
      </w:r>
      <w:proofErr w:type="gramStart"/>
      <w:r w:rsidRPr="00B224FB">
        <w:rPr>
          <w:lang w:val="en-GB"/>
        </w:rPr>
        <w:t>Girls”  DFAT</w:t>
      </w:r>
      <w:proofErr w:type="gramEnd"/>
      <w:r w:rsidRPr="00B224FB">
        <w:rPr>
          <w:lang w:val="en-GB"/>
        </w:rPr>
        <w:t xml:space="preserve"> Arrangement Number 76006.</w:t>
      </w:r>
    </w:p>
    <w:p w14:paraId="67CFFB03" w14:textId="77777777" w:rsidR="00177C15" w:rsidRPr="00B224FB" w:rsidRDefault="00177C15" w:rsidP="00177C15">
      <w:pPr>
        <w:spacing w:after="0" w:line="240" w:lineRule="auto"/>
        <w:rPr>
          <w:b/>
          <w:bCs/>
          <w:lang w:val="en-GB"/>
        </w:rPr>
      </w:pPr>
    </w:p>
    <w:p w14:paraId="30DDA058" w14:textId="77777777" w:rsidR="00177C15" w:rsidRPr="00B224FB" w:rsidRDefault="00177C15" w:rsidP="00177C15">
      <w:pPr>
        <w:spacing w:after="0" w:line="240" w:lineRule="auto"/>
        <w:rPr>
          <w:b/>
          <w:bCs/>
          <w:lang w:val="en-GB"/>
        </w:rPr>
      </w:pPr>
      <w:r>
        <w:rPr>
          <w:b/>
          <w:bCs/>
          <w:lang w:val="en-GB"/>
        </w:rPr>
        <w:t>A.1.2.</w:t>
      </w:r>
      <w:proofErr w:type="gramStart"/>
      <w:r>
        <w:rPr>
          <w:b/>
          <w:bCs/>
          <w:lang w:val="en-GB"/>
        </w:rPr>
        <w:t>2.</w:t>
      </w:r>
      <w:r w:rsidRPr="00B224FB">
        <w:rPr>
          <w:b/>
          <w:bCs/>
          <w:lang w:val="en-GB"/>
        </w:rPr>
        <w:t>Project</w:t>
      </w:r>
      <w:proofErr w:type="gramEnd"/>
      <w:r w:rsidRPr="00B224FB">
        <w:rPr>
          <w:b/>
          <w:bCs/>
          <w:lang w:val="en-GB"/>
        </w:rPr>
        <w:t xml:space="preserve"> proposals</w:t>
      </w:r>
    </w:p>
    <w:p w14:paraId="415D2C48" w14:textId="77777777" w:rsidR="00177C15" w:rsidRDefault="00177C15" w:rsidP="00177C15">
      <w:pPr>
        <w:spacing w:after="0" w:line="240" w:lineRule="auto"/>
        <w:rPr>
          <w:lang w:val="en-GB"/>
        </w:rPr>
      </w:pPr>
    </w:p>
    <w:p w14:paraId="2E78979B" w14:textId="77777777" w:rsidR="00177C15" w:rsidRPr="00B224FB" w:rsidRDefault="00177C15" w:rsidP="00177C15">
      <w:pPr>
        <w:spacing w:after="0" w:line="240" w:lineRule="auto"/>
        <w:rPr>
          <w:lang w:val="en-GB"/>
        </w:rPr>
      </w:pPr>
      <w:r w:rsidRPr="00B224FB">
        <w:rPr>
          <w:lang w:val="en-GB"/>
        </w:rPr>
        <w:t>Proposal on Ending Violence Against Women between the Australian Government Department of Foreign Affairs and trade (‘DFAT’) and the United Nations Entity for Gender Equality and the Empowerment of Women (‘UN Women’): 2020-2022 with option to extend to 2025.</w:t>
      </w:r>
    </w:p>
    <w:p w14:paraId="635CD9CB" w14:textId="77777777" w:rsidR="00177C15" w:rsidRPr="00B224FB" w:rsidRDefault="00177C15" w:rsidP="00177C15">
      <w:pPr>
        <w:spacing w:after="0" w:line="240" w:lineRule="auto"/>
        <w:rPr>
          <w:lang w:val="en-GB"/>
        </w:rPr>
      </w:pPr>
    </w:p>
    <w:p w14:paraId="7C1C1B55" w14:textId="3A542F7B" w:rsidR="00177C15" w:rsidRPr="00B224FB" w:rsidRDefault="00177C15" w:rsidP="00177C15">
      <w:pPr>
        <w:spacing w:after="0" w:line="240" w:lineRule="auto"/>
        <w:rPr>
          <w:lang w:val="en-GB"/>
        </w:rPr>
      </w:pPr>
      <w:r w:rsidRPr="00B224FB">
        <w:rPr>
          <w:lang w:val="en-GB"/>
        </w:rPr>
        <w:t xml:space="preserve">Proposal on Ending Violence Against Women Between the Australian Government Department of Foreign Affairs and Trade (‘DFAT) and The United Nations Entity </w:t>
      </w:r>
      <w:r w:rsidR="005B7050" w:rsidRPr="00B224FB">
        <w:rPr>
          <w:lang w:val="en-GB"/>
        </w:rPr>
        <w:t>for</w:t>
      </w:r>
      <w:r w:rsidRPr="00B224FB">
        <w:rPr>
          <w:lang w:val="en-GB"/>
        </w:rPr>
        <w:t xml:space="preserve"> Gender Equality and The Empowerment </w:t>
      </w:r>
      <w:r w:rsidR="005B7050">
        <w:rPr>
          <w:lang w:val="en-GB"/>
        </w:rPr>
        <w:t>o</w:t>
      </w:r>
      <w:r w:rsidRPr="00B224FB">
        <w:rPr>
          <w:lang w:val="en-GB"/>
        </w:rPr>
        <w:t>f Women (‘UN Women’) Extension 2022-2025.</w:t>
      </w:r>
    </w:p>
    <w:p w14:paraId="5D517CDF" w14:textId="77777777" w:rsidR="00177C15" w:rsidRPr="00B224FB" w:rsidRDefault="00177C15" w:rsidP="00177C15">
      <w:pPr>
        <w:spacing w:after="0" w:line="240" w:lineRule="auto"/>
        <w:rPr>
          <w:b/>
          <w:bCs/>
          <w:lang w:val="en-GB"/>
        </w:rPr>
      </w:pPr>
    </w:p>
    <w:p w14:paraId="1A304D8E" w14:textId="77777777" w:rsidR="00177C15" w:rsidRPr="00B224FB" w:rsidRDefault="00177C15" w:rsidP="00177C15">
      <w:pPr>
        <w:spacing w:after="0" w:line="240" w:lineRule="auto"/>
        <w:rPr>
          <w:lang w:val="en-GB"/>
        </w:rPr>
      </w:pPr>
      <w:r>
        <w:rPr>
          <w:b/>
          <w:bCs/>
          <w:lang w:val="en-GB"/>
        </w:rPr>
        <w:t xml:space="preserve">A.1.2.3 </w:t>
      </w:r>
      <w:r w:rsidRPr="00B224FB">
        <w:rPr>
          <w:b/>
          <w:bCs/>
          <w:lang w:val="en-GB"/>
        </w:rPr>
        <w:t>Annual Progress Reports from UN Women to DFAT</w:t>
      </w:r>
    </w:p>
    <w:p w14:paraId="4A1C128F" w14:textId="77777777" w:rsidR="00177C15" w:rsidRDefault="00177C15" w:rsidP="00177C15">
      <w:pPr>
        <w:spacing w:after="0" w:line="240" w:lineRule="auto"/>
        <w:rPr>
          <w:lang w:val="en-GB"/>
        </w:rPr>
      </w:pPr>
    </w:p>
    <w:p w14:paraId="3200C6DA" w14:textId="77777777" w:rsidR="00177C15" w:rsidRPr="00B224FB" w:rsidRDefault="00177C15" w:rsidP="00177C15">
      <w:pPr>
        <w:spacing w:after="0" w:line="240" w:lineRule="auto"/>
        <w:rPr>
          <w:lang w:val="en-GB"/>
        </w:rPr>
      </w:pPr>
      <w:r w:rsidRPr="00B224FB">
        <w:rPr>
          <w:lang w:val="en-GB"/>
        </w:rPr>
        <w:t>First Progress Report (2021) to the Government of Australia: Department of Foreign Affairs and Trade. Reporting Period: 1 August 2020 – 30 June 2021.</w:t>
      </w:r>
    </w:p>
    <w:p w14:paraId="62D956EF" w14:textId="77777777" w:rsidR="00177C15" w:rsidRPr="00B224FB" w:rsidRDefault="00177C15" w:rsidP="00177C15">
      <w:pPr>
        <w:spacing w:after="0" w:line="240" w:lineRule="auto"/>
        <w:rPr>
          <w:lang w:val="en-GB"/>
        </w:rPr>
      </w:pPr>
    </w:p>
    <w:p w14:paraId="46E90270" w14:textId="77777777" w:rsidR="00177C15" w:rsidRPr="00B224FB" w:rsidRDefault="00177C15" w:rsidP="00177C15">
      <w:pPr>
        <w:spacing w:after="0" w:line="240" w:lineRule="auto"/>
        <w:rPr>
          <w:lang w:val="en-GB"/>
        </w:rPr>
      </w:pPr>
      <w:r w:rsidRPr="00B224FB">
        <w:rPr>
          <w:lang w:val="en-GB"/>
        </w:rPr>
        <w:t>Second Progress Report (2022) to the Government of Australia: Department of Foreign Affairs and Trade.  Reporting Period: 1 August 2021 – 30 June 2022.</w:t>
      </w:r>
    </w:p>
    <w:p w14:paraId="740F66F0" w14:textId="77777777" w:rsidR="00177C15" w:rsidRPr="00B224FB" w:rsidRDefault="00177C15" w:rsidP="00177C15">
      <w:pPr>
        <w:spacing w:after="0" w:line="240" w:lineRule="auto"/>
        <w:rPr>
          <w:lang w:val="en-GB"/>
        </w:rPr>
      </w:pPr>
    </w:p>
    <w:p w14:paraId="0DED06BE" w14:textId="77777777" w:rsidR="00177C15" w:rsidRPr="00B224FB" w:rsidRDefault="00177C15" w:rsidP="00177C15">
      <w:pPr>
        <w:spacing w:after="0" w:line="240" w:lineRule="auto"/>
        <w:rPr>
          <w:lang w:val="en-GB"/>
        </w:rPr>
      </w:pPr>
      <w:r w:rsidRPr="00B224FB">
        <w:rPr>
          <w:lang w:val="en-GB"/>
        </w:rPr>
        <w:t>Third Progress Report (2023) to the Government of Australia: Department of Foreign Affairs and Trade.  Reporting Period: 1 August 2022 – 30 June 2022.</w:t>
      </w:r>
    </w:p>
    <w:p w14:paraId="59285CBF" w14:textId="77777777" w:rsidR="00177C15" w:rsidRPr="00B224FB" w:rsidRDefault="00177C15" w:rsidP="00177C15">
      <w:pPr>
        <w:spacing w:after="0" w:line="240" w:lineRule="auto"/>
        <w:rPr>
          <w:lang w:val="en-GB"/>
        </w:rPr>
      </w:pPr>
    </w:p>
    <w:p w14:paraId="7C7AEE4A" w14:textId="77777777" w:rsidR="00177C15" w:rsidRPr="00B224FB" w:rsidRDefault="00177C15" w:rsidP="00177C15">
      <w:pPr>
        <w:spacing w:after="0" w:line="240" w:lineRule="auto"/>
        <w:rPr>
          <w:lang w:val="en-GB"/>
        </w:rPr>
      </w:pPr>
      <w:r w:rsidRPr="00B224FB">
        <w:rPr>
          <w:lang w:val="en-GB"/>
        </w:rPr>
        <w:t>Fourth Progress Report (2024) to the Government of Australia: Department of Foreign Affairs and Trade.  Reporting Period: 1 August 2023 – 30 June 2024.</w:t>
      </w:r>
    </w:p>
    <w:p w14:paraId="13148419" w14:textId="77777777" w:rsidR="00177C15" w:rsidRPr="00B224FB" w:rsidRDefault="00177C15" w:rsidP="00177C15">
      <w:pPr>
        <w:spacing w:after="0" w:line="240" w:lineRule="auto"/>
        <w:rPr>
          <w:lang w:val="en-GB"/>
        </w:rPr>
      </w:pPr>
    </w:p>
    <w:p w14:paraId="151C6643" w14:textId="77777777" w:rsidR="00177C15" w:rsidRPr="00B224FB" w:rsidRDefault="00177C15" w:rsidP="00177C15">
      <w:pPr>
        <w:spacing w:after="0" w:line="240" w:lineRule="auto"/>
        <w:rPr>
          <w:lang w:val="en-GB"/>
        </w:rPr>
      </w:pPr>
      <w:r w:rsidRPr="00B224FB">
        <w:rPr>
          <w:lang w:val="en-GB"/>
        </w:rPr>
        <w:t>Fifth Progress Report (2025) to the Government of Australia: Department of Foreign Affairs and Trade.  Reporting Period: 1 August 2024 – 30 June 2025</w:t>
      </w:r>
      <w:r>
        <w:rPr>
          <w:lang w:val="en-GB"/>
        </w:rPr>
        <w:t xml:space="preserve"> with </w:t>
      </w:r>
      <w:r w:rsidRPr="00B224FB">
        <w:rPr>
          <w:rFonts w:cstheme="minorHAnsi"/>
          <w:lang w:val="en-GB"/>
        </w:rPr>
        <w:t>Annex: Global Joint Programme on Essential Services for Women and Girls Subject to Violence:  Phases I and II (2013-2019) End Term Programmatic Review.</w:t>
      </w:r>
    </w:p>
    <w:p w14:paraId="7D8BCE23" w14:textId="77777777" w:rsidR="00177C15" w:rsidRPr="00B224FB" w:rsidRDefault="00177C15" w:rsidP="00177C15">
      <w:pPr>
        <w:spacing w:after="0" w:line="240" w:lineRule="auto"/>
        <w:rPr>
          <w:lang w:val="en-GB"/>
        </w:rPr>
      </w:pPr>
    </w:p>
    <w:p w14:paraId="776FFE96" w14:textId="77777777" w:rsidR="00177C15" w:rsidRPr="00B224FB" w:rsidRDefault="00177C15" w:rsidP="00177C15">
      <w:pPr>
        <w:spacing w:after="0" w:line="240" w:lineRule="auto"/>
        <w:rPr>
          <w:lang w:val="en-GB"/>
        </w:rPr>
      </w:pPr>
      <w:r>
        <w:rPr>
          <w:b/>
          <w:bCs/>
          <w:lang w:val="en-GB"/>
        </w:rPr>
        <w:t xml:space="preserve">A.1.2.4 </w:t>
      </w:r>
      <w:r w:rsidRPr="00B224FB">
        <w:rPr>
          <w:b/>
          <w:bCs/>
          <w:lang w:val="en-GB"/>
        </w:rPr>
        <w:t>Other Internal Documents</w:t>
      </w:r>
    </w:p>
    <w:p w14:paraId="1E86B3A9" w14:textId="77777777" w:rsidR="00177C15" w:rsidRPr="00B224FB" w:rsidRDefault="00177C15" w:rsidP="00177C15">
      <w:pPr>
        <w:spacing w:after="0" w:line="240" w:lineRule="auto"/>
        <w:rPr>
          <w:lang w:val="en-GB"/>
        </w:rPr>
      </w:pPr>
    </w:p>
    <w:p w14:paraId="30A714EA" w14:textId="77777777" w:rsidR="00177C15" w:rsidRPr="00B224FB" w:rsidRDefault="00177C15" w:rsidP="00177C15">
      <w:pPr>
        <w:spacing w:after="0" w:line="240" w:lineRule="auto"/>
        <w:rPr>
          <w:lang w:val="en-GB"/>
        </w:rPr>
      </w:pPr>
      <w:r w:rsidRPr="00B224FB">
        <w:rPr>
          <w:lang w:val="en-GB"/>
        </w:rPr>
        <w:t xml:space="preserve">ASEAN (2025) ACWC Dialogue on the Development of a Common </w:t>
      </w:r>
      <w:r>
        <w:rPr>
          <w:lang w:val="en-GB"/>
        </w:rPr>
        <w:t>Charter</w:t>
      </w:r>
      <w:r w:rsidRPr="00B224FB">
        <w:rPr>
          <w:lang w:val="en-GB"/>
        </w:rPr>
        <w:t xml:space="preserve"> for the New ASEAN Regional Plans of Action on the Elimination of Violence Against Women and Violence Against Children.  Tentative Programme. 24 April 2025.</w:t>
      </w:r>
    </w:p>
    <w:p w14:paraId="14DA2988" w14:textId="77777777" w:rsidR="00177C15" w:rsidRPr="00B224FB" w:rsidRDefault="00177C15" w:rsidP="00177C15">
      <w:pPr>
        <w:spacing w:after="0" w:line="240" w:lineRule="auto"/>
        <w:rPr>
          <w:lang w:val="en-GB"/>
        </w:rPr>
      </w:pPr>
    </w:p>
    <w:p w14:paraId="1077F5B0" w14:textId="77777777" w:rsidR="00177C15" w:rsidRDefault="00177C15" w:rsidP="00177C15">
      <w:pPr>
        <w:spacing w:after="0" w:line="240" w:lineRule="auto"/>
        <w:rPr>
          <w:lang w:val="en-GB"/>
        </w:rPr>
      </w:pPr>
      <w:r>
        <w:rPr>
          <w:lang w:val="en-GB"/>
        </w:rPr>
        <w:t>Breakthrough (2022) The Reframe:  A pan Asian summit.  Envisioning a world without GBV.  Report.</w:t>
      </w:r>
    </w:p>
    <w:p w14:paraId="65192C04" w14:textId="77777777" w:rsidR="00177C15" w:rsidRDefault="00177C15" w:rsidP="00177C15">
      <w:pPr>
        <w:spacing w:after="0" w:line="240" w:lineRule="auto"/>
        <w:rPr>
          <w:lang w:val="en-GB"/>
        </w:rPr>
      </w:pPr>
    </w:p>
    <w:p w14:paraId="11BA6F72" w14:textId="77777777" w:rsidR="00177C15" w:rsidRPr="00B224FB" w:rsidRDefault="00177C15" w:rsidP="00177C15">
      <w:pPr>
        <w:spacing w:after="0" w:line="240" w:lineRule="auto"/>
        <w:rPr>
          <w:lang w:val="en-GB"/>
        </w:rPr>
      </w:pPr>
      <w:r w:rsidRPr="00B224FB">
        <w:rPr>
          <w:lang w:val="en-GB"/>
        </w:rPr>
        <w:lastRenderedPageBreak/>
        <w:t>Cambodia National Action Plan to Prevent Violence against Women Links to Climate Change 2025-2030.</w:t>
      </w:r>
    </w:p>
    <w:p w14:paraId="385221A9" w14:textId="77777777" w:rsidR="00177C15" w:rsidRPr="00B224FB" w:rsidRDefault="00177C15" w:rsidP="00177C15">
      <w:pPr>
        <w:spacing w:after="0" w:line="240" w:lineRule="auto"/>
        <w:rPr>
          <w:lang w:val="en-GB"/>
        </w:rPr>
      </w:pPr>
    </w:p>
    <w:p w14:paraId="41E2218B" w14:textId="77777777" w:rsidR="00177C15" w:rsidRDefault="00177C15" w:rsidP="00177C15">
      <w:pPr>
        <w:spacing w:after="0" w:line="240" w:lineRule="auto"/>
        <w:rPr>
          <w:lang w:val="en-GB"/>
        </w:rPr>
      </w:pPr>
      <w:r w:rsidRPr="00B224FB">
        <w:rPr>
          <w:lang w:val="en-GB"/>
        </w:rPr>
        <w:t>Eaton, Ali. (2023). Brief Summary of Activity in relation SGBV training and Handbook promotion.</w:t>
      </w:r>
    </w:p>
    <w:p w14:paraId="1B2DA079" w14:textId="77777777" w:rsidR="00177C15" w:rsidRDefault="00177C15" w:rsidP="00177C15">
      <w:pPr>
        <w:spacing w:after="0" w:line="240" w:lineRule="auto"/>
        <w:rPr>
          <w:lang w:val="en-GB"/>
        </w:rPr>
      </w:pPr>
    </w:p>
    <w:p w14:paraId="407206AB" w14:textId="77777777" w:rsidR="00177C15" w:rsidRDefault="00177C15" w:rsidP="00177C15">
      <w:pPr>
        <w:spacing w:after="0" w:line="240" w:lineRule="auto"/>
        <w:rPr>
          <w:lang w:val="en-GB"/>
        </w:rPr>
      </w:pPr>
      <w:r>
        <w:rPr>
          <w:rFonts w:eastAsia="Cambria" w:cs="Cambria"/>
        </w:rPr>
        <w:t xml:space="preserve">ESCAP (2025). </w:t>
      </w:r>
      <w:r w:rsidRPr="00E8571F">
        <w:rPr>
          <w:rFonts w:eastAsia="Cambria" w:cs="Cambria"/>
        </w:rPr>
        <w:t xml:space="preserve"> </w:t>
      </w:r>
      <w:r>
        <w:rPr>
          <w:rFonts w:eastAsia="Cambria" w:cs="Cambria"/>
        </w:rPr>
        <w:t>12</w:t>
      </w:r>
      <w:r w:rsidRPr="00FA6498">
        <w:rPr>
          <w:rFonts w:eastAsia="Cambria" w:cs="Cambria"/>
          <w:vertAlign w:val="superscript"/>
        </w:rPr>
        <w:t>th</w:t>
      </w:r>
      <w:r>
        <w:rPr>
          <w:rFonts w:eastAsia="Cambria" w:cs="Cambria"/>
        </w:rPr>
        <w:t xml:space="preserve"> AP</w:t>
      </w:r>
      <w:r w:rsidRPr="00E8571F">
        <w:rPr>
          <w:rFonts w:eastAsia="Cambria" w:cs="Cambria"/>
        </w:rPr>
        <w:t xml:space="preserve"> Forum for Sustainable Development (APFSD) 25-28 February 2025. </w:t>
      </w:r>
      <w:r>
        <w:rPr>
          <w:rFonts w:eastAsia="Cambria" w:cs="Cambria"/>
        </w:rPr>
        <w:t xml:space="preserve">SDG 5 </w:t>
      </w:r>
      <w:r w:rsidRPr="00E8571F">
        <w:rPr>
          <w:rFonts w:eastAsia="Cambria" w:cs="Cambria"/>
        </w:rPr>
        <w:t>Round table concept note</w:t>
      </w:r>
      <w:r>
        <w:rPr>
          <w:rFonts w:eastAsia="Cambria" w:cs="Cambria"/>
        </w:rPr>
        <w:t xml:space="preserve">. </w:t>
      </w:r>
      <w:r w:rsidRPr="00E8571F">
        <w:rPr>
          <w:rFonts w:eastAsia="Cambria" w:cs="Cambria"/>
        </w:rPr>
        <w:t xml:space="preserve"> </w:t>
      </w:r>
      <w:r>
        <w:rPr>
          <w:rFonts w:eastAsia="Cambria" w:cs="Cambria"/>
        </w:rPr>
        <w:t xml:space="preserve"> </w:t>
      </w:r>
    </w:p>
    <w:p w14:paraId="71769740" w14:textId="77777777" w:rsidR="00177C15" w:rsidRDefault="00177C15" w:rsidP="00177C15">
      <w:pPr>
        <w:spacing w:after="0" w:line="240" w:lineRule="auto"/>
        <w:rPr>
          <w:lang w:val="en-GB"/>
        </w:rPr>
      </w:pPr>
    </w:p>
    <w:p w14:paraId="6D9556E0" w14:textId="77777777" w:rsidR="00177C15" w:rsidRPr="00B224FB" w:rsidRDefault="00177C15" w:rsidP="00177C15">
      <w:pPr>
        <w:spacing w:after="0" w:line="240" w:lineRule="auto"/>
        <w:rPr>
          <w:lang w:val="en-GB"/>
        </w:rPr>
      </w:pPr>
      <w:r w:rsidRPr="004C6098">
        <w:rPr>
          <w:lang w:val="en-GB"/>
        </w:rPr>
        <w:t>Friedman</w:t>
      </w:r>
      <w:r>
        <w:rPr>
          <w:lang w:val="en-GB"/>
        </w:rPr>
        <w:t xml:space="preserve">, </w:t>
      </w:r>
      <w:r w:rsidRPr="004C6098">
        <w:rPr>
          <w:lang w:val="en-GB"/>
        </w:rPr>
        <w:t>Judith and Jenny Geppert</w:t>
      </w:r>
      <w:r>
        <w:rPr>
          <w:lang w:val="en-GB"/>
        </w:rPr>
        <w:t xml:space="preserve">. (2021) UN Women-DFAT Strategic Partnership. UN Women-DFAT Strategic Partnership Framework. Final Review Report. </w:t>
      </w:r>
      <w:r w:rsidRPr="004C6098">
        <w:rPr>
          <w:lang w:val="en-GB"/>
        </w:rPr>
        <w:t>International Organisation Development Ltd</w:t>
      </w:r>
    </w:p>
    <w:p w14:paraId="1532CD7B" w14:textId="77777777" w:rsidR="00177C15" w:rsidRPr="00B224FB" w:rsidRDefault="00177C15" w:rsidP="00177C15">
      <w:pPr>
        <w:spacing w:after="0" w:line="240" w:lineRule="auto"/>
        <w:rPr>
          <w:rFonts w:cstheme="minorHAnsi"/>
          <w:lang w:val="en-GB"/>
        </w:rPr>
      </w:pPr>
    </w:p>
    <w:p w14:paraId="5901B622" w14:textId="77777777" w:rsidR="00177C15" w:rsidRDefault="00177C15" w:rsidP="00177C15">
      <w:pPr>
        <w:spacing w:after="0" w:line="240" w:lineRule="auto"/>
        <w:rPr>
          <w:rFonts w:cstheme="minorHAnsi"/>
          <w:lang w:val="en-GB"/>
        </w:rPr>
      </w:pPr>
      <w:r w:rsidRPr="00B224FB">
        <w:rPr>
          <w:rFonts w:cstheme="minorHAnsi"/>
          <w:lang w:val="en-GB"/>
        </w:rPr>
        <w:t>Gender and the SDGs CoP March Issue: Interview with Caroline Meenagh, Policy Specialist, EVAW – Essential Services for Women and Girls Subject to Violence.</w:t>
      </w:r>
    </w:p>
    <w:p w14:paraId="31B51703" w14:textId="77777777" w:rsidR="00177C15" w:rsidRPr="00B224FB" w:rsidRDefault="00177C15" w:rsidP="00177C15">
      <w:pPr>
        <w:spacing w:after="0" w:line="240" w:lineRule="auto"/>
        <w:rPr>
          <w:rFonts w:cstheme="minorHAnsi"/>
          <w:lang w:val="en-GB"/>
        </w:rPr>
      </w:pPr>
    </w:p>
    <w:p w14:paraId="0B408DB5" w14:textId="77777777" w:rsidR="00177C15" w:rsidRDefault="00177C15" w:rsidP="00177C15">
      <w:pPr>
        <w:spacing w:after="0" w:line="240" w:lineRule="auto"/>
        <w:rPr>
          <w:rFonts w:cstheme="minorHAnsi"/>
          <w:lang w:val="en-GB"/>
        </w:rPr>
      </w:pPr>
      <w:r w:rsidRPr="00B224FB">
        <w:rPr>
          <w:rFonts w:cstheme="minorHAnsi"/>
          <w:lang w:val="en-GB"/>
        </w:rPr>
        <w:t>The Equality Institute and UN Women (2021). Making Progress in Prevention Possible.  Lessons Learnt Paper.</w:t>
      </w:r>
    </w:p>
    <w:p w14:paraId="46891466" w14:textId="77777777" w:rsidR="00177C15" w:rsidRDefault="00177C15" w:rsidP="00177C15">
      <w:pPr>
        <w:spacing w:after="0" w:line="240" w:lineRule="auto"/>
        <w:rPr>
          <w:rFonts w:cstheme="minorHAnsi"/>
          <w:lang w:val="en-GB"/>
        </w:rPr>
      </w:pPr>
    </w:p>
    <w:p w14:paraId="13E05703" w14:textId="1B8191CE" w:rsidR="00177C15" w:rsidRPr="006756CC" w:rsidRDefault="00177C15" w:rsidP="00177C15">
      <w:pPr>
        <w:spacing w:after="0" w:line="240" w:lineRule="auto"/>
        <w:rPr>
          <w:rFonts w:cstheme="minorHAnsi"/>
          <w:lang w:val="en-GB"/>
        </w:rPr>
      </w:pPr>
      <w:r>
        <w:rPr>
          <w:rFonts w:cstheme="minorHAnsi"/>
          <w:lang w:val="en-GB"/>
        </w:rPr>
        <w:t xml:space="preserve">Townsley, Jane (2019). </w:t>
      </w:r>
      <w:r w:rsidRPr="006756CC">
        <w:rPr>
          <w:rFonts w:cstheme="minorHAnsi"/>
          <w:i/>
          <w:iCs/>
          <w:lang w:val="en-GB"/>
        </w:rPr>
        <w:t>Implementation of the Handbook on gender-responsive police services for women and girls subject to violence.</w:t>
      </w:r>
      <w:r>
        <w:rPr>
          <w:rFonts w:cstheme="minorHAnsi"/>
          <w:lang w:val="en-GB"/>
        </w:rPr>
        <w:t xml:space="preserve"> </w:t>
      </w:r>
      <w:r w:rsidRPr="006756CC">
        <w:rPr>
          <w:rFonts w:cstheme="minorHAnsi"/>
          <w:lang w:val="en-GB"/>
        </w:rPr>
        <w:t xml:space="preserve">Gap Analysis Guidance </w:t>
      </w:r>
      <w:r w:rsidR="005B7050" w:rsidRPr="006756CC">
        <w:rPr>
          <w:rFonts w:cstheme="minorHAnsi"/>
          <w:lang w:val="en-GB"/>
        </w:rPr>
        <w:t>for</w:t>
      </w:r>
      <w:r w:rsidRPr="006756CC">
        <w:rPr>
          <w:rFonts w:cstheme="minorHAnsi"/>
          <w:lang w:val="en-GB"/>
        </w:rPr>
        <w:t xml:space="preserve"> Proposed Pilot Sites</w:t>
      </w:r>
      <w:r>
        <w:rPr>
          <w:rFonts w:cstheme="minorHAnsi"/>
          <w:lang w:val="en-GB"/>
        </w:rPr>
        <w:t>.</w:t>
      </w:r>
    </w:p>
    <w:p w14:paraId="2076CC48" w14:textId="77777777" w:rsidR="00177C15" w:rsidRDefault="00177C15" w:rsidP="00177C15">
      <w:pPr>
        <w:spacing w:after="0" w:line="240" w:lineRule="auto"/>
        <w:rPr>
          <w:rFonts w:cstheme="minorHAnsi"/>
          <w:lang w:val="en-GB"/>
        </w:rPr>
      </w:pPr>
    </w:p>
    <w:p w14:paraId="0887B6DC" w14:textId="77777777" w:rsidR="00177C15" w:rsidRPr="006756CC" w:rsidRDefault="00177C15" w:rsidP="00177C15">
      <w:pPr>
        <w:spacing w:after="0" w:line="240" w:lineRule="auto"/>
        <w:rPr>
          <w:rFonts w:cstheme="minorHAnsi"/>
          <w:lang w:val="en-GB"/>
        </w:rPr>
      </w:pPr>
      <w:r>
        <w:rPr>
          <w:rFonts w:cstheme="minorHAnsi"/>
          <w:lang w:val="en-GB"/>
        </w:rPr>
        <w:t>Townsley, Jane (2019).  Gap Analysis Bangladesh Police.</w:t>
      </w:r>
    </w:p>
    <w:p w14:paraId="597EBB16" w14:textId="77777777" w:rsidR="00177C15" w:rsidRDefault="00177C15" w:rsidP="00177C15">
      <w:pPr>
        <w:spacing w:after="0" w:line="240" w:lineRule="auto"/>
        <w:rPr>
          <w:rFonts w:cstheme="minorHAnsi"/>
          <w:lang w:val="en-GB"/>
        </w:rPr>
      </w:pPr>
    </w:p>
    <w:p w14:paraId="6DDC186D" w14:textId="77777777" w:rsidR="00177C15" w:rsidRDefault="00177C15" w:rsidP="00177C15">
      <w:pPr>
        <w:spacing w:after="0" w:line="240" w:lineRule="auto"/>
        <w:rPr>
          <w:rFonts w:cstheme="minorHAnsi"/>
          <w:lang w:val="en-GB"/>
        </w:rPr>
      </w:pPr>
      <w:r>
        <w:rPr>
          <w:rFonts w:cstheme="minorHAnsi"/>
          <w:lang w:val="en-GB"/>
        </w:rPr>
        <w:t>Townsley, Jane (2022). I</w:t>
      </w:r>
      <w:r w:rsidRPr="00295FA4">
        <w:rPr>
          <w:rFonts w:cstheme="minorHAnsi"/>
          <w:lang w:val="en-GB"/>
        </w:rPr>
        <w:t>mplementation Plan for Pilot Rollout of Handbook in Kosovo</w:t>
      </w:r>
      <w:r>
        <w:rPr>
          <w:rFonts w:cstheme="minorHAnsi"/>
          <w:lang w:val="en-GB"/>
        </w:rPr>
        <w:t>.</w:t>
      </w:r>
    </w:p>
    <w:p w14:paraId="2FA1FAD8" w14:textId="77777777" w:rsidR="00177C15" w:rsidRDefault="00177C15" w:rsidP="00177C15">
      <w:pPr>
        <w:spacing w:after="0" w:line="240" w:lineRule="auto"/>
        <w:rPr>
          <w:rFonts w:cstheme="minorHAnsi"/>
          <w:lang w:val="en-GB"/>
        </w:rPr>
      </w:pPr>
    </w:p>
    <w:p w14:paraId="742103DC" w14:textId="77777777" w:rsidR="00177C15" w:rsidRDefault="00177C15" w:rsidP="00177C15">
      <w:pPr>
        <w:spacing w:after="0" w:line="240" w:lineRule="auto"/>
        <w:rPr>
          <w:rFonts w:cstheme="minorHAnsi"/>
          <w:lang w:val="en-GB"/>
        </w:rPr>
      </w:pPr>
      <w:r>
        <w:rPr>
          <w:rFonts w:cstheme="minorHAnsi"/>
          <w:lang w:val="en-GB"/>
        </w:rPr>
        <w:t xml:space="preserve">Townsley, Jane (2022). </w:t>
      </w:r>
      <w:r w:rsidRPr="00ED50E3">
        <w:rPr>
          <w:rFonts w:cstheme="minorHAnsi"/>
          <w:lang w:val="en-GB"/>
        </w:rPr>
        <w:t xml:space="preserve">Prishtina south </w:t>
      </w:r>
      <w:r>
        <w:rPr>
          <w:rFonts w:cstheme="minorHAnsi"/>
          <w:lang w:val="en-GB"/>
        </w:rPr>
        <w:t xml:space="preserve">draft </w:t>
      </w:r>
      <w:r w:rsidRPr="00ED50E3">
        <w:rPr>
          <w:rFonts w:cstheme="minorHAnsi"/>
          <w:lang w:val="en-GB"/>
        </w:rPr>
        <w:t>pilot plan</w:t>
      </w:r>
      <w:r>
        <w:rPr>
          <w:rFonts w:cstheme="minorHAnsi"/>
          <w:lang w:val="en-GB"/>
        </w:rPr>
        <w:t>.</w:t>
      </w:r>
    </w:p>
    <w:p w14:paraId="319E157F" w14:textId="77777777" w:rsidR="00177C15" w:rsidRPr="00B224FB" w:rsidRDefault="00177C15" w:rsidP="00177C15">
      <w:pPr>
        <w:spacing w:after="0" w:line="240" w:lineRule="auto"/>
        <w:rPr>
          <w:lang w:val="en-GB"/>
        </w:rPr>
      </w:pPr>
    </w:p>
    <w:p w14:paraId="18AB654F" w14:textId="77777777" w:rsidR="00177C15" w:rsidRPr="00B224FB" w:rsidRDefault="00177C15" w:rsidP="00177C15">
      <w:pPr>
        <w:spacing w:after="0" w:line="240" w:lineRule="auto"/>
        <w:rPr>
          <w:lang w:val="en-GB"/>
        </w:rPr>
      </w:pPr>
      <w:r w:rsidRPr="00B224FB">
        <w:rPr>
          <w:lang w:val="en-GB"/>
        </w:rPr>
        <w:t>UN Women (2022). Draft Report 1-23-2022: How the UN “Essential Services for Victims of Violence” Model is Being Adapted in Select Countries During the COVID-19 Pandemic COVID-19/Essential Services Report.</w:t>
      </w:r>
    </w:p>
    <w:p w14:paraId="025A35B6" w14:textId="77777777" w:rsidR="00177C15" w:rsidRPr="00B224FB" w:rsidRDefault="00177C15" w:rsidP="00177C15">
      <w:pPr>
        <w:spacing w:after="0" w:line="240" w:lineRule="auto"/>
        <w:rPr>
          <w:rFonts w:cstheme="minorHAnsi"/>
          <w:lang w:val="en-GB"/>
        </w:rPr>
      </w:pPr>
    </w:p>
    <w:p w14:paraId="59CB2876" w14:textId="77777777" w:rsidR="00177C15" w:rsidRDefault="00177C15" w:rsidP="00177C15">
      <w:pPr>
        <w:spacing w:after="0" w:line="240" w:lineRule="auto"/>
        <w:rPr>
          <w:rFonts w:cstheme="minorHAnsi"/>
          <w:lang w:val="en-GB"/>
        </w:rPr>
      </w:pPr>
      <w:r w:rsidRPr="00B224FB">
        <w:rPr>
          <w:rFonts w:cstheme="minorHAnsi"/>
          <w:lang w:val="en-GB"/>
        </w:rPr>
        <w:t xml:space="preserve">UN Women (2024).  Concept note: Capacity strengthening for CSOs to scale up advocacy efforts and leadership on the nexus of violence against women and girls and climate change. </w:t>
      </w:r>
    </w:p>
    <w:p w14:paraId="61DC0A30" w14:textId="77777777" w:rsidR="00177C15" w:rsidRDefault="00177C15" w:rsidP="00177C15">
      <w:pPr>
        <w:spacing w:after="0" w:line="240" w:lineRule="auto"/>
        <w:rPr>
          <w:rFonts w:cstheme="minorHAnsi"/>
          <w:lang w:val="en-GB"/>
        </w:rPr>
      </w:pPr>
    </w:p>
    <w:p w14:paraId="517FC3AE" w14:textId="7BB7BC34" w:rsidR="00177C15" w:rsidRDefault="00177C15" w:rsidP="00177C15">
      <w:pPr>
        <w:spacing w:after="0" w:line="240" w:lineRule="auto"/>
        <w:rPr>
          <w:rFonts w:cstheme="minorHAnsi"/>
          <w:lang w:val="en-GB"/>
        </w:rPr>
      </w:pPr>
      <w:r w:rsidRPr="00B224FB">
        <w:rPr>
          <w:rFonts w:cstheme="minorHAnsi"/>
          <w:lang w:val="en-GB"/>
        </w:rPr>
        <w:t>UN Women (2024).</w:t>
      </w:r>
      <w:r>
        <w:rPr>
          <w:rFonts w:cstheme="minorHAnsi"/>
          <w:lang w:val="en-GB"/>
        </w:rPr>
        <w:t xml:space="preserve"> </w:t>
      </w:r>
      <w:hyperlink r:id="rId200" w:history="1">
        <w:r w:rsidRPr="004A4C9C">
          <w:rPr>
            <w:rStyle w:val="Hyperlink"/>
            <w:rFonts w:cstheme="minorHAnsi"/>
            <w:lang w:val="en-GB"/>
          </w:rPr>
          <w:t>AP Ministerial Conference on the Beijing+30 Review. 19-21 November 2024, Bangkok. Concept Note</w:t>
        </w:r>
      </w:hyperlink>
      <w:r w:rsidR="004A4C9C">
        <w:rPr>
          <w:rFonts w:cstheme="minorHAnsi"/>
          <w:lang w:val="en-GB"/>
        </w:rPr>
        <w:t>.</w:t>
      </w:r>
    </w:p>
    <w:p w14:paraId="2D82C7CC" w14:textId="77777777" w:rsidR="00177C15" w:rsidRDefault="00177C15" w:rsidP="00177C15">
      <w:pPr>
        <w:spacing w:after="0" w:line="240" w:lineRule="auto"/>
        <w:rPr>
          <w:rFonts w:cstheme="minorHAnsi"/>
          <w:lang w:val="en-GB"/>
        </w:rPr>
      </w:pPr>
    </w:p>
    <w:p w14:paraId="0D37B1EE" w14:textId="77777777" w:rsidR="00177C15" w:rsidRDefault="00177C15" w:rsidP="00177C15">
      <w:pPr>
        <w:spacing w:after="0" w:line="240" w:lineRule="auto"/>
        <w:rPr>
          <w:rFonts w:cstheme="minorHAnsi"/>
          <w:lang w:val="en-GB"/>
        </w:rPr>
      </w:pPr>
      <w:r w:rsidRPr="00B224FB">
        <w:rPr>
          <w:rFonts w:cstheme="minorHAnsi"/>
          <w:lang w:val="en-GB"/>
        </w:rPr>
        <w:t>UN Women (2024).</w:t>
      </w:r>
      <w:r>
        <w:rPr>
          <w:rFonts w:cstheme="minorHAnsi"/>
          <w:lang w:val="en-GB"/>
        </w:rPr>
        <w:t xml:space="preserve"> </w:t>
      </w:r>
      <w:r w:rsidRPr="00EB44FE">
        <w:rPr>
          <w:rFonts w:cstheme="minorHAnsi"/>
          <w:lang w:val="en-GB"/>
        </w:rPr>
        <w:t xml:space="preserve">Event Recap: Roundtable: Sustainable Strategies to Respond to and Prevent Violence Against Women and Girls in an Era of Uncertainty at the </w:t>
      </w:r>
      <w:r>
        <w:rPr>
          <w:rFonts w:cstheme="minorHAnsi"/>
          <w:lang w:val="en-GB"/>
        </w:rPr>
        <w:t>AP</w:t>
      </w:r>
      <w:r w:rsidRPr="00EB44FE">
        <w:rPr>
          <w:rFonts w:cstheme="minorHAnsi"/>
          <w:lang w:val="en-GB"/>
        </w:rPr>
        <w:t xml:space="preserve"> Ministerial Conference on the Beijing+30 Review</w:t>
      </w:r>
      <w:r>
        <w:rPr>
          <w:rFonts w:cstheme="minorHAnsi"/>
          <w:lang w:val="en-GB"/>
        </w:rPr>
        <w:t>.</w:t>
      </w:r>
    </w:p>
    <w:p w14:paraId="2CB1C29E" w14:textId="77777777" w:rsidR="00177C15" w:rsidRDefault="00177C15" w:rsidP="00177C15">
      <w:pPr>
        <w:spacing w:after="0" w:line="240" w:lineRule="auto"/>
        <w:rPr>
          <w:rFonts w:cstheme="minorHAnsi"/>
          <w:lang w:val="en-GB"/>
        </w:rPr>
      </w:pPr>
    </w:p>
    <w:p w14:paraId="3A83E1FE" w14:textId="77777777" w:rsidR="00177C15" w:rsidRDefault="00177C15" w:rsidP="00177C15">
      <w:pPr>
        <w:spacing w:after="0" w:line="240" w:lineRule="auto"/>
        <w:rPr>
          <w:rFonts w:cstheme="minorHAnsi"/>
          <w:lang w:val="en-GB"/>
        </w:rPr>
      </w:pPr>
      <w:r w:rsidRPr="00EA3151">
        <w:rPr>
          <w:rFonts w:cstheme="minorHAnsi"/>
          <w:lang w:val="en-GB"/>
        </w:rPr>
        <w:t>UN Women, EVAW Sectio</w:t>
      </w:r>
      <w:r>
        <w:rPr>
          <w:rFonts w:cstheme="minorHAnsi"/>
          <w:lang w:val="en-GB"/>
        </w:rPr>
        <w:t xml:space="preserve">n (2024). </w:t>
      </w:r>
      <w:r w:rsidRPr="00EA3151">
        <w:rPr>
          <w:rFonts w:cstheme="minorHAnsi"/>
          <w:lang w:val="en-GB"/>
        </w:rPr>
        <w:t>Survey on UN Women’s contributions to violence against women response efforts in regions and countries, sent to all UN Women regional, multi-country, and country offices in April 202</w:t>
      </w:r>
      <w:r>
        <w:rPr>
          <w:rFonts w:cstheme="minorHAnsi"/>
          <w:lang w:val="en-GB"/>
        </w:rPr>
        <w:t>4</w:t>
      </w:r>
      <w:r w:rsidRPr="00EA3151">
        <w:rPr>
          <w:rFonts w:cstheme="minorHAnsi"/>
          <w:lang w:val="en-GB"/>
        </w:rPr>
        <w:t>.</w:t>
      </w:r>
    </w:p>
    <w:p w14:paraId="7081A8C2" w14:textId="77777777" w:rsidR="00177C15" w:rsidRPr="00B224FB" w:rsidRDefault="00177C15" w:rsidP="00177C15">
      <w:pPr>
        <w:spacing w:after="0" w:line="240" w:lineRule="auto"/>
        <w:rPr>
          <w:rFonts w:cstheme="minorHAnsi"/>
          <w:lang w:val="en-GB"/>
        </w:rPr>
      </w:pPr>
    </w:p>
    <w:p w14:paraId="3934125D" w14:textId="77777777" w:rsidR="00177C15" w:rsidRPr="00B224FB" w:rsidRDefault="00177C15" w:rsidP="00177C15">
      <w:pPr>
        <w:spacing w:after="0" w:line="240" w:lineRule="auto"/>
        <w:rPr>
          <w:rFonts w:cstheme="minorHAnsi"/>
          <w:lang w:val="en-GB"/>
        </w:rPr>
      </w:pPr>
      <w:r w:rsidRPr="00B224FB">
        <w:rPr>
          <w:rFonts w:cstheme="minorHAnsi"/>
          <w:lang w:val="en-GB"/>
        </w:rPr>
        <w:t>UN Women (2025).  Draft Management Response: Corporate Evaluation of UN Women’s approach to violence against women prevention and response: Navigating changes in global and regional contexts.</w:t>
      </w:r>
    </w:p>
    <w:p w14:paraId="1DB1453E" w14:textId="77777777" w:rsidR="00177C15" w:rsidRPr="00B224FB" w:rsidRDefault="00177C15" w:rsidP="00177C15">
      <w:pPr>
        <w:spacing w:after="0" w:line="240" w:lineRule="auto"/>
        <w:rPr>
          <w:rFonts w:cstheme="minorHAnsi"/>
          <w:lang w:val="en-GB"/>
        </w:rPr>
      </w:pPr>
    </w:p>
    <w:p w14:paraId="34BA0BA1" w14:textId="2C6BD64A" w:rsidR="00177C15" w:rsidRDefault="00177C15" w:rsidP="00177C15">
      <w:pPr>
        <w:spacing w:after="0" w:line="240" w:lineRule="auto"/>
        <w:rPr>
          <w:rFonts w:cstheme="minorHAnsi"/>
          <w:lang w:val="en-GB"/>
        </w:rPr>
      </w:pPr>
      <w:r w:rsidRPr="00B224FB">
        <w:rPr>
          <w:rFonts w:cstheme="minorHAnsi"/>
          <w:lang w:val="en-GB"/>
        </w:rPr>
        <w:t xml:space="preserve">UN Women (2025).  Draft TF VAWG </w:t>
      </w:r>
      <w:r w:rsidR="005B7050">
        <w:rPr>
          <w:rFonts w:cstheme="minorHAnsi"/>
          <w:lang w:val="en-GB"/>
        </w:rPr>
        <w:t>S</w:t>
      </w:r>
      <w:r w:rsidRPr="00B224FB">
        <w:rPr>
          <w:rFonts w:cstheme="minorHAnsi"/>
          <w:lang w:val="en-GB"/>
        </w:rPr>
        <w:t>trategy.</w:t>
      </w:r>
    </w:p>
    <w:p w14:paraId="605CEA7D" w14:textId="77777777" w:rsidR="00177C15" w:rsidRDefault="00177C15" w:rsidP="00177C15">
      <w:pPr>
        <w:spacing w:after="0" w:line="240" w:lineRule="auto"/>
        <w:rPr>
          <w:rFonts w:cstheme="minorHAnsi"/>
          <w:lang w:val="en-GB"/>
        </w:rPr>
      </w:pPr>
    </w:p>
    <w:p w14:paraId="679CB6CB" w14:textId="77777777" w:rsidR="00177C15" w:rsidRDefault="00177C15" w:rsidP="00177C15">
      <w:pPr>
        <w:spacing w:line="240" w:lineRule="auto"/>
        <w:rPr>
          <w:rFonts w:eastAsia="Cambria" w:cs="Cambria"/>
        </w:rPr>
      </w:pPr>
      <w:r>
        <w:rPr>
          <w:rFonts w:eastAsia="Cambria" w:cs="Cambria"/>
        </w:rPr>
        <w:t xml:space="preserve">UN Women ROAP (2025). </w:t>
      </w:r>
      <w:r w:rsidRPr="00E8571F">
        <w:rPr>
          <w:rFonts w:eastAsia="Cambria" w:cs="Cambria"/>
        </w:rPr>
        <w:t xml:space="preserve"> </w:t>
      </w:r>
      <w:r>
        <w:rPr>
          <w:rFonts w:eastAsia="Cambria" w:cs="Cambria"/>
        </w:rPr>
        <w:t>12</w:t>
      </w:r>
      <w:r w:rsidRPr="00FA6498">
        <w:rPr>
          <w:rFonts w:eastAsia="Cambria" w:cs="Cambria"/>
          <w:vertAlign w:val="superscript"/>
        </w:rPr>
        <w:t>th</w:t>
      </w:r>
      <w:r>
        <w:rPr>
          <w:rFonts w:eastAsia="Cambria" w:cs="Cambria"/>
        </w:rPr>
        <w:t xml:space="preserve"> AP</w:t>
      </w:r>
      <w:r w:rsidRPr="00E8571F">
        <w:rPr>
          <w:rFonts w:eastAsia="Cambria" w:cs="Cambria"/>
        </w:rPr>
        <w:t xml:space="preserve"> Forum for Sustainable Development (APFSD) 25-28 February 2025.</w:t>
      </w:r>
      <w:r>
        <w:rPr>
          <w:rFonts w:eastAsia="Cambria" w:cs="Cambria"/>
        </w:rPr>
        <w:t xml:space="preserve"> </w:t>
      </w:r>
      <w:r w:rsidRPr="00FA6498">
        <w:rPr>
          <w:rFonts w:eastAsia="Cambria" w:cs="Cambria"/>
        </w:rPr>
        <w:t>“Preventing Violence against Women: Evidence-Based Solutions and Promising Practices from the Asia and the Pacific Region”</w:t>
      </w:r>
      <w:r>
        <w:rPr>
          <w:rFonts w:eastAsia="Cambria" w:cs="Cambria"/>
        </w:rPr>
        <w:t xml:space="preserve"> side event concept note.</w:t>
      </w:r>
    </w:p>
    <w:p w14:paraId="021D6D7B" w14:textId="77777777" w:rsidR="00177C15" w:rsidRDefault="00177C15" w:rsidP="00177C15">
      <w:pPr>
        <w:spacing w:after="0" w:line="240" w:lineRule="auto"/>
        <w:rPr>
          <w:rFonts w:cstheme="minorHAnsi"/>
          <w:lang w:val="en-GB"/>
        </w:rPr>
      </w:pPr>
      <w:r>
        <w:rPr>
          <w:rFonts w:eastAsia="Cambria" w:cs="Cambria"/>
        </w:rPr>
        <w:t xml:space="preserve">UN Women ROAP (2025). </w:t>
      </w:r>
      <w:r w:rsidRPr="00E8571F">
        <w:rPr>
          <w:rFonts w:eastAsia="Cambria" w:cs="Cambria"/>
        </w:rPr>
        <w:t xml:space="preserve"> </w:t>
      </w:r>
      <w:r>
        <w:rPr>
          <w:rFonts w:eastAsia="Cambria" w:cs="Cambria"/>
        </w:rPr>
        <w:t>12</w:t>
      </w:r>
      <w:r w:rsidRPr="00FA6498">
        <w:rPr>
          <w:rFonts w:eastAsia="Cambria" w:cs="Cambria"/>
          <w:vertAlign w:val="superscript"/>
        </w:rPr>
        <w:t>th</w:t>
      </w:r>
      <w:r>
        <w:rPr>
          <w:rFonts w:eastAsia="Cambria" w:cs="Cambria"/>
        </w:rPr>
        <w:t xml:space="preserve"> AP</w:t>
      </w:r>
      <w:r w:rsidRPr="00E8571F">
        <w:rPr>
          <w:rFonts w:eastAsia="Cambria" w:cs="Cambria"/>
        </w:rPr>
        <w:t xml:space="preserve"> Forum for Sustainable Development (APFSD) 25-28 February 2025.</w:t>
      </w:r>
      <w:r>
        <w:rPr>
          <w:rFonts w:eastAsia="Cambria" w:cs="Cambria"/>
        </w:rPr>
        <w:t xml:space="preserve"> </w:t>
      </w:r>
      <w:r w:rsidRPr="00FA6498">
        <w:rPr>
          <w:rFonts w:eastAsia="Cambria" w:cs="Cambria"/>
        </w:rPr>
        <w:t>“Preventing Violence against Women: Evidence-Based Solutions and Promising Practices from the Asia and the Pacific Region”</w:t>
      </w:r>
      <w:r>
        <w:rPr>
          <w:rFonts w:eastAsia="Cambria" w:cs="Cambria"/>
        </w:rPr>
        <w:t xml:space="preserve"> side event report</w:t>
      </w:r>
      <w:r w:rsidRPr="00165540">
        <w:rPr>
          <w:rFonts w:cstheme="minorHAnsi"/>
          <w:lang w:val="en-GB"/>
        </w:rPr>
        <w:t>.</w:t>
      </w:r>
    </w:p>
    <w:p w14:paraId="3DFDB218" w14:textId="77777777" w:rsidR="00177C15" w:rsidRDefault="00177C15" w:rsidP="00177C15">
      <w:pPr>
        <w:spacing w:after="0" w:line="240" w:lineRule="auto"/>
        <w:rPr>
          <w:rFonts w:cstheme="minorHAnsi"/>
          <w:lang w:val="en-GB"/>
        </w:rPr>
      </w:pPr>
    </w:p>
    <w:p w14:paraId="48A61538" w14:textId="77777777" w:rsidR="00177C15" w:rsidRDefault="00177C15" w:rsidP="00177C15">
      <w:pPr>
        <w:spacing w:after="0" w:line="240" w:lineRule="auto"/>
        <w:rPr>
          <w:rFonts w:eastAsia="Cambria" w:cs="Cambria"/>
        </w:rPr>
      </w:pPr>
      <w:r>
        <w:rPr>
          <w:rFonts w:eastAsia="Cambria" w:cs="Cambria"/>
        </w:rPr>
        <w:lastRenderedPageBreak/>
        <w:t>UN Women ROAP (2025). Inputs for social media post on the VAW-VAC dialogue in Jakarta, April 2025.</w:t>
      </w:r>
    </w:p>
    <w:p w14:paraId="2688CF4D" w14:textId="77777777" w:rsidR="00177C15" w:rsidRDefault="00177C15" w:rsidP="00177C15">
      <w:pPr>
        <w:spacing w:after="0" w:line="240" w:lineRule="auto"/>
        <w:rPr>
          <w:rFonts w:eastAsia="Cambria" w:cs="Cambria"/>
        </w:rPr>
      </w:pPr>
    </w:p>
    <w:p w14:paraId="69857B29" w14:textId="77777777" w:rsidR="00177C15" w:rsidRPr="00B224FB" w:rsidRDefault="00177C15" w:rsidP="00177C15">
      <w:pPr>
        <w:spacing w:after="0" w:line="240" w:lineRule="auto"/>
        <w:rPr>
          <w:rFonts w:cstheme="minorHAnsi"/>
          <w:lang w:val="en-GB"/>
        </w:rPr>
      </w:pPr>
      <w:r>
        <w:rPr>
          <w:rFonts w:eastAsia="Cambria" w:cs="Cambria"/>
        </w:rPr>
        <w:t>UN Women ROAP (May 2025) Preliminary r</w:t>
      </w:r>
      <w:r w:rsidRPr="008F6E43">
        <w:rPr>
          <w:rFonts w:eastAsia="Cambria" w:cs="Cambria"/>
        </w:rPr>
        <w:t xml:space="preserve">eport on </w:t>
      </w:r>
      <w:r>
        <w:rPr>
          <w:rFonts w:eastAsia="Cambria" w:cs="Cambria"/>
        </w:rPr>
        <w:t>Connect with Respect</w:t>
      </w:r>
      <w:r w:rsidRPr="008F6E43">
        <w:rPr>
          <w:rFonts w:eastAsia="Cambria" w:cs="Cambria"/>
        </w:rPr>
        <w:t xml:space="preserve"> implementation in Viet Nam</w:t>
      </w:r>
      <w:r>
        <w:rPr>
          <w:rFonts w:eastAsia="Cambria" w:cs="Cambria"/>
        </w:rPr>
        <w:t>.</w:t>
      </w:r>
    </w:p>
    <w:p w14:paraId="40D2CAF5" w14:textId="77777777" w:rsidR="00177C15" w:rsidRPr="00B224FB" w:rsidRDefault="00177C15" w:rsidP="00177C15">
      <w:pPr>
        <w:spacing w:after="0" w:line="240" w:lineRule="auto"/>
        <w:rPr>
          <w:rFonts w:cstheme="minorHAnsi"/>
          <w:lang w:val="en-GB"/>
        </w:rPr>
      </w:pPr>
    </w:p>
    <w:p w14:paraId="71C0E487" w14:textId="77777777" w:rsidR="00177C15" w:rsidRDefault="00177C15" w:rsidP="00177C15">
      <w:pPr>
        <w:spacing w:after="0" w:line="240" w:lineRule="auto"/>
        <w:rPr>
          <w:rFonts w:cstheme="minorHAnsi"/>
          <w:lang w:val="en-GB"/>
        </w:rPr>
      </w:pPr>
      <w:r w:rsidRPr="00B224FB">
        <w:rPr>
          <w:rFonts w:cstheme="minorHAnsi"/>
          <w:lang w:val="en-GB"/>
        </w:rPr>
        <w:t>UN Women and World Association of Girl Guides and Girl Scouts.</w:t>
      </w:r>
      <w:r>
        <w:rPr>
          <w:rFonts w:cstheme="minorHAnsi"/>
          <w:lang w:val="en-GB"/>
        </w:rPr>
        <w:t xml:space="preserve"> (WAGGS) (2023). </w:t>
      </w:r>
      <w:r w:rsidRPr="00B224FB">
        <w:rPr>
          <w:rFonts w:cstheme="minorHAnsi"/>
          <w:lang w:val="en-GB"/>
        </w:rPr>
        <w:t xml:space="preserve"> A </w:t>
      </w:r>
      <w:r>
        <w:rPr>
          <w:rFonts w:cstheme="minorHAnsi"/>
          <w:lang w:val="en-GB"/>
        </w:rPr>
        <w:t>review</w:t>
      </w:r>
      <w:r w:rsidRPr="00B224FB">
        <w:rPr>
          <w:rFonts w:cstheme="minorHAnsi"/>
          <w:lang w:val="en-GB"/>
        </w:rPr>
        <w:t xml:space="preserve"> </w:t>
      </w:r>
      <w:proofErr w:type="gramStart"/>
      <w:r w:rsidRPr="00B224FB">
        <w:rPr>
          <w:rFonts w:cstheme="minorHAnsi"/>
          <w:lang w:val="en-GB"/>
        </w:rPr>
        <w:t>report  of</w:t>
      </w:r>
      <w:proofErr w:type="gramEnd"/>
      <w:r w:rsidRPr="00B224FB">
        <w:rPr>
          <w:rFonts w:cstheme="minorHAnsi"/>
          <w:lang w:val="en-GB"/>
        </w:rPr>
        <w:t xml:space="preserve"> the </w:t>
      </w:r>
      <w:r>
        <w:rPr>
          <w:rFonts w:cstheme="minorHAnsi"/>
          <w:lang w:val="en-GB"/>
        </w:rPr>
        <w:t xml:space="preserve">voices against </w:t>
      </w:r>
      <w:r w:rsidRPr="00B224FB">
        <w:rPr>
          <w:rFonts w:cstheme="minorHAnsi"/>
          <w:lang w:val="en-GB"/>
        </w:rPr>
        <w:t xml:space="preserve">violence </w:t>
      </w:r>
      <w:r>
        <w:rPr>
          <w:rFonts w:cstheme="minorHAnsi"/>
          <w:lang w:val="en-GB"/>
        </w:rPr>
        <w:t>curriculum roll-out during January – December 2022.</w:t>
      </w:r>
    </w:p>
    <w:p w14:paraId="100C12D8" w14:textId="77777777" w:rsidR="00177C15" w:rsidRDefault="00177C15" w:rsidP="00177C15">
      <w:pPr>
        <w:spacing w:after="0" w:line="240" w:lineRule="auto"/>
        <w:rPr>
          <w:rFonts w:cstheme="minorHAnsi"/>
          <w:lang w:val="en-GB"/>
        </w:rPr>
      </w:pPr>
    </w:p>
    <w:p w14:paraId="3A3BAF6D" w14:textId="77777777" w:rsidR="00177C15" w:rsidRDefault="00177C15" w:rsidP="00177C15">
      <w:pPr>
        <w:spacing w:after="0" w:line="240" w:lineRule="auto"/>
        <w:rPr>
          <w:rFonts w:cstheme="minorHAnsi"/>
          <w:lang w:val="en-GB"/>
        </w:rPr>
      </w:pPr>
      <w:r w:rsidRPr="00B224FB">
        <w:rPr>
          <w:rFonts w:cstheme="minorHAnsi"/>
          <w:lang w:val="en-GB"/>
        </w:rPr>
        <w:t xml:space="preserve">UN Women and </w:t>
      </w:r>
      <w:r>
        <w:rPr>
          <w:rFonts w:cstheme="minorHAnsi"/>
          <w:lang w:val="en-GB"/>
        </w:rPr>
        <w:t>WAGGS (2025)</w:t>
      </w:r>
      <w:r w:rsidRPr="00B224FB">
        <w:rPr>
          <w:rFonts w:cstheme="minorHAnsi"/>
          <w:lang w:val="en-GB"/>
        </w:rPr>
        <w:t xml:space="preserve">. A final </w:t>
      </w:r>
      <w:proofErr w:type="gramStart"/>
      <w:r w:rsidRPr="00B224FB">
        <w:rPr>
          <w:rFonts w:cstheme="minorHAnsi"/>
          <w:lang w:val="en-GB"/>
        </w:rPr>
        <w:t>report  of</w:t>
      </w:r>
      <w:proofErr w:type="gramEnd"/>
      <w:r w:rsidRPr="00B224FB">
        <w:rPr>
          <w:rFonts w:cstheme="minorHAnsi"/>
          <w:lang w:val="en-GB"/>
        </w:rPr>
        <w:t xml:space="preserve"> the violence against women and girl prevention program October 2024-April 2025.</w:t>
      </w:r>
    </w:p>
    <w:p w14:paraId="1EC5C2F7" w14:textId="77777777" w:rsidR="00177C15" w:rsidRDefault="00177C15" w:rsidP="00177C15">
      <w:pPr>
        <w:spacing w:after="0" w:line="240" w:lineRule="auto"/>
        <w:rPr>
          <w:rFonts w:cstheme="minorHAnsi"/>
          <w:lang w:val="en-GB"/>
        </w:rPr>
      </w:pPr>
    </w:p>
    <w:p w14:paraId="23D53375" w14:textId="77777777" w:rsidR="00177C15" w:rsidRDefault="00177C15" w:rsidP="00177C15">
      <w:pPr>
        <w:spacing w:after="0" w:line="240" w:lineRule="auto"/>
        <w:rPr>
          <w:rFonts w:cstheme="minorHAnsi"/>
          <w:lang w:val="en-GB"/>
        </w:rPr>
      </w:pPr>
      <w:r>
        <w:rPr>
          <w:rFonts w:cstheme="minorHAnsi"/>
          <w:lang w:val="en-GB"/>
        </w:rPr>
        <w:t xml:space="preserve">UN Women, IAWP, UNODC (2022). </w:t>
      </w:r>
      <w:r w:rsidRPr="00533091">
        <w:rPr>
          <w:rFonts w:cstheme="minorHAnsi"/>
          <w:lang w:val="en-GB"/>
        </w:rPr>
        <w:t>Gap Analysis of the Bangladesh Police Response to GBVAWG</w:t>
      </w:r>
      <w:r>
        <w:rPr>
          <w:rFonts w:cstheme="minorHAnsi"/>
          <w:lang w:val="en-GB"/>
        </w:rPr>
        <w:t>.</w:t>
      </w:r>
    </w:p>
    <w:p w14:paraId="4523CC0C" w14:textId="77777777" w:rsidR="00177C15" w:rsidRDefault="00177C15" w:rsidP="00177C15">
      <w:pPr>
        <w:spacing w:after="0" w:line="240" w:lineRule="auto"/>
        <w:rPr>
          <w:rFonts w:cstheme="minorHAnsi"/>
          <w:lang w:val="en-GB"/>
        </w:rPr>
      </w:pPr>
    </w:p>
    <w:p w14:paraId="1C976B0F" w14:textId="0B153B4A" w:rsidR="00177C15" w:rsidRPr="00F10663" w:rsidRDefault="00177C15" w:rsidP="00F10663">
      <w:pPr>
        <w:spacing w:after="0" w:line="240" w:lineRule="auto"/>
        <w:rPr>
          <w:rFonts w:cstheme="minorHAnsi"/>
          <w:lang w:val="en-GB"/>
        </w:rPr>
      </w:pPr>
      <w:r>
        <w:rPr>
          <w:rFonts w:cstheme="minorHAnsi"/>
          <w:lang w:val="en-GB"/>
        </w:rPr>
        <w:t>UN Women, IAWP, UNODC (202</w:t>
      </w:r>
      <w:r w:rsidR="00797318">
        <w:rPr>
          <w:rFonts w:cstheme="minorHAnsi"/>
          <w:lang w:val="en-GB"/>
        </w:rPr>
        <w:t>1</w:t>
      </w:r>
      <w:r>
        <w:rPr>
          <w:rFonts w:cstheme="minorHAnsi"/>
          <w:lang w:val="en-GB"/>
        </w:rPr>
        <w:t xml:space="preserve">) </w:t>
      </w:r>
      <w:r w:rsidRPr="00ED50E3">
        <w:rPr>
          <w:rFonts w:cstheme="minorHAnsi"/>
          <w:lang w:val="en-GB"/>
        </w:rPr>
        <w:t>Implementation of the Handbook on Gender-Responsive Police Services for Women and Girls subject to Violence</w:t>
      </w:r>
      <w:r>
        <w:rPr>
          <w:rFonts w:cstheme="minorHAnsi"/>
          <w:lang w:val="en-GB"/>
        </w:rPr>
        <w:t xml:space="preserve">. </w:t>
      </w:r>
      <w:r w:rsidRPr="00ED50E3">
        <w:rPr>
          <w:rFonts w:cstheme="minorHAnsi"/>
          <w:lang w:val="en-GB"/>
        </w:rPr>
        <w:t xml:space="preserve">Gap Analysis Guidance </w:t>
      </w:r>
      <w:r w:rsidR="005B7050" w:rsidRPr="00ED50E3">
        <w:rPr>
          <w:rFonts w:cstheme="minorHAnsi"/>
          <w:lang w:val="en-GB"/>
        </w:rPr>
        <w:t>for</w:t>
      </w:r>
      <w:r w:rsidRPr="00ED50E3">
        <w:rPr>
          <w:rFonts w:cstheme="minorHAnsi"/>
          <w:lang w:val="en-GB"/>
        </w:rPr>
        <w:t xml:space="preserve"> Proposed Pilot Sites</w:t>
      </w:r>
      <w:r w:rsidR="00797318">
        <w:rPr>
          <w:rFonts w:cstheme="minorHAnsi"/>
          <w:lang w:val="en-GB"/>
        </w:rPr>
        <w:t>.</w:t>
      </w:r>
    </w:p>
    <w:p w14:paraId="77F2D585" w14:textId="77777777" w:rsidR="00177C15" w:rsidRDefault="00177C15" w:rsidP="00177C15">
      <w:pPr>
        <w:spacing w:before="40" w:line="240" w:lineRule="auto"/>
        <w:rPr>
          <w:lang w:val="en-GB"/>
        </w:rPr>
      </w:pPr>
      <w:r>
        <w:rPr>
          <w:lang w:val="en-GB"/>
        </w:rPr>
        <w:br w:type="page"/>
      </w:r>
    </w:p>
    <w:p w14:paraId="39F63C90" w14:textId="77777777" w:rsidR="00177C15" w:rsidRPr="009D1310" w:rsidRDefault="00177C15" w:rsidP="00177C15">
      <w:pPr>
        <w:spacing w:before="40" w:after="0" w:line="240" w:lineRule="auto"/>
        <w:rPr>
          <w:lang w:val="en-GB"/>
        </w:rPr>
        <w:sectPr w:rsidR="00177C15" w:rsidRPr="009D1310" w:rsidSect="00177C15">
          <w:headerReference w:type="even" r:id="rId201"/>
          <w:headerReference w:type="default" r:id="rId202"/>
          <w:footerReference w:type="even" r:id="rId203"/>
          <w:footerReference w:type="default" r:id="rId204"/>
          <w:headerReference w:type="first" r:id="rId205"/>
          <w:footerReference w:type="first" r:id="rId206"/>
          <w:pgSz w:w="12240" w:h="15840"/>
          <w:pgMar w:top="936" w:right="936" w:bottom="936" w:left="936" w:header="720" w:footer="720" w:gutter="0"/>
          <w:cols w:space="720"/>
          <w:titlePg/>
          <w:docGrid w:linePitch="360"/>
        </w:sectPr>
      </w:pPr>
    </w:p>
    <w:p w14:paraId="367E33B5" w14:textId="77777777" w:rsidR="00177C15" w:rsidRPr="00B224FB" w:rsidRDefault="00177C15" w:rsidP="00177C15">
      <w:pPr>
        <w:pStyle w:val="Heading1"/>
        <w:spacing w:after="0" w:line="240" w:lineRule="auto"/>
        <w:rPr>
          <w:lang w:val="en-GB"/>
        </w:rPr>
      </w:pPr>
      <w:bookmarkStart w:id="301" w:name="_Toc203604126"/>
      <w:bookmarkStart w:id="302" w:name="_Toc205125682"/>
      <w:bookmarkStart w:id="303" w:name="_Toc205125847"/>
      <w:bookmarkStart w:id="304" w:name="_Toc205126082"/>
      <w:bookmarkStart w:id="305" w:name="_Toc206256285"/>
      <w:bookmarkStart w:id="306" w:name="_Toc206322433"/>
      <w:bookmarkStart w:id="307" w:name="_Toc206322982"/>
      <w:bookmarkStart w:id="308" w:name="_Toc206430979"/>
      <w:bookmarkStart w:id="309" w:name="_Toc210043064"/>
      <w:bookmarkStart w:id="310" w:name="_Toc211432515"/>
      <w:bookmarkStart w:id="311" w:name="_Toc214131930"/>
      <w:bookmarkStart w:id="312" w:name="_Toc224823476"/>
      <w:bookmarkStart w:id="313" w:name="_Toc225791387"/>
      <w:r w:rsidRPr="00B224FB">
        <w:rPr>
          <w:lang w:val="en-GB"/>
        </w:rPr>
        <w:lastRenderedPageBreak/>
        <w:t xml:space="preserve">Annex </w:t>
      </w:r>
      <w:r>
        <w:rPr>
          <w:lang w:val="en-GB"/>
        </w:rPr>
        <w:t>2</w:t>
      </w:r>
      <w:r w:rsidRPr="00B224FB">
        <w:rPr>
          <w:lang w:val="en-GB"/>
        </w:rPr>
        <w:t xml:space="preserve"> Key Informant </w:t>
      </w:r>
      <w:bookmarkEnd w:id="301"/>
      <w:bookmarkEnd w:id="302"/>
      <w:bookmarkEnd w:id="303"/>
      <w:bookmarkEnd w:id="304"/>
      <w:bookmarkEnd w:id="305"/>
      <w:bookmarkEnd w:id="306"/>
      <w:bookmarkEnd w:id="307"/>
      <w:bookmarkEnd w:id="308"/>
      <w:bookmarkEnd w:id="309"/>
      <w:bookmarkEnd w:id="310"/>
      <w:r>
        <w:rPr>
          <w:lang w:val="en-GB"/>
        </w:rPr>
        <w:t>Interview participants</w:t>
      </w:r>
      <w:bookmarkEnd w:id="311"/>
      <w:bookmarkEnd w:id="312"/>
      <w:bookmarkEnd w:id="313"/>
    </w:p>
    <w:p w14:paraId="229286F7" w14:textId="77777777" w:rsidR="00177C15" w:rsidRPr="00B224FB" w:rsidRDefault="00177C15" w:rsidP="00177C15">
      <w:pPr>
        <w:spacing w:after="0" w:line="240" w:lineRule="auto"/>
        <w:rPr>
          <w:lang w:val="en-GB"/>
        </w:rPr>
      </w:pPr>
    </w:p>
    <w:tbl>
      <w:tblPr>
        <w:tblStyle w:val="GridTable4-Accent1"/>
        <w:tblW w:w="12505" w:type="dxa"/>
        <w:tblLook w:val="04A0" w:firstRow="1" w:lastRow="0" w:firstColumn="1" w:lastColumn="0" w:noHBand="0" w:noVBand="1"/>
      </w:tblPr>
      <w:tblGrid>
        <w:gridCol w:w="3865"/>
        <w:gridCol w:w="3780"/>
        <w:gridCol w:w="4860"/>
      </w:tblGrid>
      <w:tr w:rsidR="00177C15" w:rsidRPr="00A000A7" w14:paraId="1E13F529" w14:textId="77777777" w:rsidTr="00510A9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865" w:type="dxa"/>
            <w:shd w:val="clear" w:color="auto" w:fill="1F3864" w:themeFill="accent1" w:themeFillShade="80"/>
          </w:tcPr>
          <w:p w14:paraId="6A506DE5" w14:textId="77777777" w:rsidR="00177C15" w:rsidRPr="00A000A7" w:rsidRDefault="00177C15" w:rsidP="00AA2F5B">
            <w:pPr>
              <w:rPr>
                <w:color w:val="FFFFFF" w:themeColor="background1"/>
                <w:sz w:val="20"/>
                <w:szCs w:val="20"/>
                <w:lang w:val="en-GB"/>
              </w:rPr>
            </w:pPr>
            <w:r w:rsidRPr="00A000A7">
              <w:rPr>
                <w:color w:val="FFFFFF" w:themeColor="background1"/>
                <w:sz w:val="20"/>
                <w:szCs w:val="20"/>
                <w:lang w:val="en-GB"/>
              </w:rPr>
              <w:t>Organization</w:t>
            </w:r>
          </w:p>
        </w:tc>
        <w:tc>
          <w:tcPr>
            <w:tcW w:w="3780" w:type="dxa"/>
            <w:shd w:val="clear" w:color="auto" w:fill="1F3864" w:themeFill="accent1" w:themeFillShade="80"/>
          </w:tcPr>
          <w:p w14:paraId="2A94E4ED" w14:textId="77777777" w:rsidR="00177C15" w:rsidRPr="00A000A7" w:rsidRDefault="00177C15" w:rsidP="00AA2F5B">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r w:rsidRPr="00A000A7">
              <w:rPr>
                <w:color w:val="FFFFFF" w:themeColor="background1"/>
                <w:sz w:val="20"/>
                <w:szCs w:val="20"/>
                <w:lang w:val="en-GB"/>
              </w:rPr>
              <w:t>Name of Respondent</w:t>
            </w:r>
          </w:p>
        </w:tc>
        <w:tc>
          <w:tcPr>
            <w:tcW w:w="4860" w:type="dxa"/>
            <w:shd w:val="clear" w:color="auto" w:fill="1F3864" w:themeFill="accent1" w:themeFillShade="80"/>
          </w:tcPr>
          <w:p w14:paraId="2D1F1FCE" w14:textId="77777777" w:rsidR="00177C15" w:rsidRPr="00A000A7" w:rsidRDefault="00177C15" w:rsidP="00AA2F5B">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r w:rsidRPr="00A000A7">
              <w:rPr>
                <w:color w:val="FFFFFF" w:themeColor="background1"/>
                <w:sz w:val="20"/>
                <w:szCs w:val="20"/>
                <w:lang w:val="en-GB"/>
              </w:rPr>
              <w:t>Connection to EVAW Programme work</w:t>
            </w:r>
          </w:p>
        </w:tc>
      </w:tr>
      <w:tr w:rsidR="00177C15" w:rsidRPr="00A000A7" w14:paraId="2116DEC8" w14:textId="77777777" w:rsidTr="00AA2F5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865" w:type="dxa"/>
          </w:tcPr>
          <w:p w14:paraId="75D80C56" w14:textId="5110164B" w:rsidR="00177C15" w:rsidRPr="00A000A7" w:rsidRDefault="00177C15" w:rsidP="00AA2F5B">
            <w:pPr>
              <w:rPr>
                <w:b w:val="0"/>
                <w:bCs w:val="0"/>
                <w:sz w:val="20"/>
                <w:szCs w:val="20"/>
                <w:lang w:val="en-GB"/>
              </w:rPr>
            </w:pPr>
            <w:r w:rsidRPr="00A000A7">
              <w:rPr>
                <w:b w:val="0"/>
                <w:bCs w:val="0"/>
                <w:sz w:val="20"/>
                <w:szCs w:val="20"/>
                <w:lang w:val="en-GB"/>
              </w:rPr>
              <w:t>UN Women</w:t>
            </w:r>
            <w:r w:rsidR="00161E2B">
              <w:rPr>
                <w:b w:val="0"/>
                <w:bCs w:val="0"/>
                <w:sz w:val="20"/>
                <w:szCs w:val="20"/>
                <w:lang w:val="en-GB"/>
              </w:rPr>
              <w:t xml:space="preserve"> Headquarters</w:t>
            </w:r>
          </w:p>
        </w:tc>
        <w:tc>
          <w:tcPr>
            <w:tcW w:w="3780" w:type="dxa"/>
          </w:tcPr>
          <w:p w14:paraId="7C5E30D5"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 xml:space="preserve">Kalliopi </w:t>
            </w:r>
            <w:proofErr w:type="spellStart"/>
            <w:r w:rsidRPr="00A000A7">
              <w:rPr>
                <w:sz w:val="20"/>
                <w:szCs w:val="20"/>
                <w:lang w:val="en-GB"/>
              </w:rPr>
              <w:t>Mingeirou</w:t>
            </w:r>
            <w:proofErr w:type="spellEnd"/>
          </w:p>
        </w:tc>
        <w:tc>
          <w:tcPr>
            <w:tcW w:w="4860" w:type="dxa"/>
          </w:tcPr>
          <w:p w14:paraId="4484434E"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Chief, EVAW section</w:t>
            </w:r>
          </w:p>
        </w:tc>
      </w:tr>
      <w:tr w:rsidR="00177C15" w:rsidRPr="00A000A7" w14:paraId="78A053A0"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056D5129" w14:textId="6DEFA432" w:rsidR="00177C15" w:rsidRPr="00A000A7" w:rsidRDefault="00177C15" w:rsidP="00AA2F5B">
            <w:pPr>
              <w:rPr>
                <w:b w:val="0"/>
                <w:bCs w:val="0"/>
                <w:sz w:val="20"/>
                <w:szCs w:val="20"/>
                <w:lang w:val="en-GB"/>
              </w:rPr>
            </w:pPr>
            <w:r w:rsidRPr="00A000A7">
              <w:rPr>
                <w:b w:val="0"/>
                <w:bCs w:val="0"/>
                <w:sz w:val="20"/>
                <w:szCs w:val="20"/>
                <w:lang w:val="en-GB"/>
              </w:rPr>
              <w:t>UN Women</w:t>
            </w:r>
            <w:r w:rsidR="00161E2B">
              <w:rPr>
                <w:b w:val="0"/>
                <w:bCs w:val="0"/>
                <w:sz w:val="20"/>
                <w:szCs w:val="20"/>
                <w:lang w:val="en-GB"/>
              </w:rPr>
              <w:t xml:space="preserve"> Headquarters</w:t>
            </w:r>
          </w:p>
        </w:tc>
        <w:tc>
          <w:tcPr>
            <w:tcW w:w="3780" w:type="dxa"/>
          </w:tcPr>
          <w:p w14:paraId="4DCF55B4"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Caroline Meenagh</w:t>
            </w:r>
          </w:p>
        </w:tc>
        <w:tc>
          <w:tcPr>
            <w:tcW w:w="4860" w:type="dxa"/>
          </w:tcPr>
          <w:p w14:paraId="2617C2FE"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section - Multi Sectoral Services</w:t>
            </w:r>
          </w:p>
        </w:tc>
      </w:tr>
      <w:tr w:rsidR="00177C15" w:rsidRPr="00A000A7" w14:paraId="3B74A032"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39B51AA9" w14:textId="003A9ABB" w:rsidR="00177C15" w:rsidRPr="00A000A7" w:rsidRDefault="00177C15" w:rsidP="00AA2F5B">
            <w:pPr>
              <w:rPr>
                <w:b w:val="0"/>
                <w:bCs w:val="0"/>
                <w:sz w:val="20"/>
                <w:szCs w:val="20"/>
                <w:lang w:val="en-GB"/>
              </w:rPr>
            </w:pPr>
            <w:r w:rsidRPr="00A000A7">
              <w:rPr>
                <w:b w:val="0"/>
                <w:bCs w:val="0"/>
                <w:sz w:val="20"/>
                <w:szCs w:val="20"/>
                <w:lang w:val="en-GB"/>
              </w:rPr>
              <w:t>UN Women</w:t>
            </w:r>
            <w:r w:rsidR="00161E2B">
              <w:rPr>
                <w:b w:val="0"/>
                <w:bCs w:val="0"/>
                <w:sz w:val="20"/>
                <w:szCs w:val="20"/>
                <w:lang w:val="en-GB"/>
              </w:rPr>
              <w:t xml:space="preserve"> Headquarters</w:t>
            </w:r>
          </w:p>
        </w:tc>
        <w:tc>
          <w:tcPr>
            <w:tcW w:w="3780" w:type="dxa"/>
          </w:tcPr>
          <w:p w14:paraId="73CC90B2"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Evelyn Selle Letiyo &amp; Irene Atim</w:t>
            </w:r>
          </w:p>
        </w:tc>
        <w:tc>
          <w:tcPr>
            <w:tcW w:w="4860" w:type="dxa"/>
          </w:tcPr>
          <w:p w14:paraId="09D7EB90"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EVAW section – Prevention (current)</w:t>
            </w:r>
          </w:p>
        </w:tc>
      </w:tr>
      <w:tr w:rsidR="00177C15" w:rsidRPr="00A000A7" w14:paraId="00A1B725"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04327070" w14:textId="3E89502F" w:rsidR="00177C15" w:rsidRPr="00A000A7" w:rsidRDefault="00177C15" w:rsidP="00AA2F5B">
            <w:pPr>
              <w:rPr>
                <w:b w:val="0"/>
                <w:bCs w:val="0"/>
                <w:sz w:val="20"/>
                <w:szCs w:val="20"/>
                <w:lang w:val="en-GB"/>
              </w:rPr>
            </w:pPr>
            <w:r w:rsidRPr="00A000A7">
              <w:rPr>
                <w:b w:val="0"/>
                <w:bCs w:val="0"/>
                <w:sz w:val="20"/>
                <w:szCs w:val="20"/>
                <w:lang w:val="en-GB"/>
              </w:rPr>
              <w:t>UN Women</w:t>
            </w:r>
            <w:r w:rsidR="00161E2B">
              <w:rPr>
                <w:b w:val="0"/>
                <w:bCs w:val="0"/>
                <w:sz w:val="20"/>
                <w:szCs w:val="20"/>
                <w:lang w:val="en-GB"/>
              </w:rPr>
              <w:t xml:space="preserve"> Headquarters</w:t>
            </w:r>
          </w:p>
        </w:tc>
        <w:tc>
          <w:tcPr>
            <w:tcW w:w="3780" w:type="dxa"/>
          </w:tcPr>
          <w:p w14:paraId="1E103D19"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proofErr w:type="spellStart"/>
            <w:r w:rsidRPr="00A000A7">
              <w:rPr>
                <w:sz w:val="20"/>
                <w:szCs w:val="20"/>
                <w:lang w:val="en-GB"/>
              </w:rPr>
              <w:t>Khamsavath</w:t>
            </w:r>
            <w:proofErr w:type="spellEnd"/>
            <w:r w:rsidRPr="00A000A7">
              <w:rPr>
                <w:sz w:val="20"/>
                <w:szCs w:val="20"/>
                <w:lang w:val="en-GB"/>
              </w:rPr>
              <w:t xml:space="preserve"> Chanthavysouk</w:t>
            </w:r>
          </w:p>
        </w:tc>
        <w:tc>
          <w:tcPr>
            <w:tcW w:w="4860" w:type="dxa"/>
          </w:tcPr>
          <w:p w14:paraId="7004BBB3"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section – Prevention (former)</w:t>
            </w:r>
          </w:p>
        </w:tc>
      </w:tr>
      <w:tr w:rsidR="00177C15" w:rsidRPr="00A000A7" w14:paraId="567137AB"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56FBB652" w14:textId="44DDD91E" w:rsidR="00177C15" w:rsidRPr="00A000A7" w:rsidRDefault="00177C15" w:rsidP="00AA2F5B">
            <w:pPr>
              <w:rPr>
                <w:b w:val="0"/>
                <w:bCs w:val="0"/>
                <w:sz w:val="20"/>
                <w:szCs w:val="20"/>
                <w:lang w:val="en-GB"/>
              </w:rPr>
            </w:pPr>
            <w:r w:rsidRPr="00A000A7">
              <w:rPr>
                <w:b w:val="0"/>
                <w:bCs w:val="0"/>
                <w:sz w:val="20"/>
                <w:szCs w:val="20"/>
                <w:lang w:val="en-GB"/>
              </w:rPr>
              <w:t xml:space="preserve">UN Women </w:t>
            </w:r>
            <w:r w:rsidR="00161E2B">
              <w:rPr>
                <w:b w:val="0"/>
                <w:bCs w:val="0"/>
                <w:sz w:val="20"/>
                <w:szCs w:val="20"/>
                <w:lang w:val="en-GB"/>
              </w:rPr>
              <w:t>Headquarters</w:t>
            </w:r>
          </w:p>
        </w:tc>
        <w:tc>
          <w:tcPr>
            <w:tcW w:w="3780" w:type="dxa"/>
          </w:tcPr>
          <w:p w14:paraId="118E4441"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Constandina Deligiorgis</w:t>
            </w:r>
          </w:p>
        </w:tc>
        <w:tc>
          <w:tcPr>
            <w:tcW w:w="4860" w:type="dxa"/>
          </w:tcPr>
          <w:p w14:paraId="19DD361A"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EVAW section – Prevention (former)</w:t>
            </w:r>
          </w:p>
        </w:tc>
      </w:tr>
      <w:tr w:rsidR="00177C15" w:rsidRPr="00A000A7" w14:paraId="00EF86C9"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ECAD03C" w14:textId="77777777" w:rsidR="00177C15" w:rsidRPr="00A000A7" w:rsidRDefault="00177C15" w:rsidP="00AA2F5B">
            <w:pPr>
              <w:rPr>
                <w:b w:val="0"/>
                <w:bCs w:val="0"/>
                <w:sz w:val="20"/>
                <w:szCs w:val="20"/>
                <w:lang w:val="en-GB"/>
              </w:rPr>
            </w:pPr>
            <w:r w:rsidRPr="00A000A7">
              <w:rPr>
                <w:b w:val="0"/>
                <w:bCs w:val="0"/>
                <w:sz w:val="20"/>
                <w:szCs w:val="20"/>
                <w:lang w:val="en-GB"/>
              </w:rPr>
              <w:t>UN Women ROAP</w:t>
            </w:r>
          </w:p>
        </w:tc>
        <w:tc>
          <w:tcPr>
            <w:tcW w:w="3780" w:type="dxa"/>
          </w:tcPr>
          <w:p w14:paraId="75A3830F"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Melissa Alvarado</w:t>
            </w:r>
          </w:p>
        </w:tc>
        <w:tc>
          <w:tcPr>
            <w:tcW w:w="4860" w:type="dxa"/>
          </w:tcPr>
          <w:p w14:paraId="1CE7BAA1"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Regional Programme Manager, ROAP</w:t>
            </w:r>
          </w:p>
        </w:tc>
      </w:tr>
      <w:tr w:rsidR="00177C15" w:rsidRPr="00A000A7" w14:paraId="6B8855AB"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25A975BD" w14:textId="448166D8"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Cambodia</w:t>
            </w:r>
          </w:p>
        </w:tc>
        <w:tc>
          <w:tcPr>
            <w:tcW w:w="3780" w:type="dxa"/>
          </w:tcPr>
          <w:p w14:paraId="71169140"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proofErr w:type="spellStart"/>
            <w:r w:rsidRPr="00A000A7">
              <w:rPr>
                <w:sz w:val="20"/>
                <w:szCs w:val="20"/>
              </w:rPr>
              <w:t>Chantevy</w:t>
            </w:r>
            <w:proofErr w:type="spellEnd"/>
            <w:r w:rsidRPr="00A000A7">
              <w:rPr>
                <w:sz w:val="20"/>
                <w:szCs w:val="20"/>
              </w:rPr>
              <w:t xml:space="preserve"> Khourn, Robin Mauny, Rachana Srun</w:t>
            </w:r>
          </w:p>
        </w:tc>
        <w:tc>
          <w:tcPr>
            <w:tcW w:w="4860" w:type="dxa"/>
          </w:tcPr>
          <w:p w14:paraId="09CF29EE" w14:textId="40A1FA3E"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w:t>
            </w:r>
            <w:r w:rsidRPr="00A000A7">
              <w:rPr>
                <w:sz w:val="20"/>
                <w:szCs w:val="20"/>
              </w:rPr>
              <w:t>VAW focal point</w:t>
            </w:r>
            <w:r w:rsidR="003716BD">
              <w:rPr>
                <w:sz w:val="20"/>
                <w:szCs w:val="20"/>
              </w:rPr>
              <w:t>s</w:t>
            </w:r>
          </w:p>
        </w:tc>
      </w:tr>
      <w:tr w:rsidR="00177C15" w:rsidRPr="00A000A7" w14:paraId="0C93D6E3"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84B6287" w14:textId="1BEE1FAF"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Kiribati</w:t>
            </w:r>
          </w:p>
        </w:tc>
        <w:tc>
          <w:tcPr>
            <w:tcW w:w="3780" w:type="dxa"/>
          </w:tcPr>
          <w:p w14:paraId="2F0FB3FA"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proofErr w:type="spellStart"/>
            <w:r w:rsidRPr="00A000A7">
              <w:rPr>
                <w:sz w:val="20"/>
                <w:szCs w:val="20"/>
                <w:lang w:val="en-GB"/>
              </w:rPr>
              <w:t>Froline</w:t>
            </w:r>
            <w:proofErr w:type="spellEnd"/>
            <w:r w:rsidRPr="00A000A7">
              <w:rPr>
                <w:sz w:val="20"/>
                <w:szCs w:val="20"/>
                <w:lang w:val="en-GB"/>
              </w:rPr>
              <w:t xml:space="preserve"> Taaka</w:t>
            </w:r>
            <w:r>
              <w:rPr>
                <w:sz w:val="20"/>
                <w:szCs w:val="20"/>
                <w:lang w:val="en-GB"/>
              </w:rPr>
              <w:t>*</w:t>
            </w:r>
          </w:p>
        </w:tc>
        <w:tc>
          <w:tcPr>
            <w:tcW w:w="4860" w:type="dxa"/>
          </w:tcPr>
          <w:p w14:paraId="08785CFC"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focal point</w:t>
            </w:r>
          </w:p>
        </w:tc>
      </w:tr>
      <w:tr w:rsidR="00177C15" w:rsidRPr="00A000A7" w14:paraId="275FC6D2"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EA783CE" w14:textId="19424BC7"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Pakistan</w:t>
            </w:r>
          </w:p>
        </w:tc>
        <w:tc>
          <w:tcPr>
            <w:tcW w:w="3780" w:type="dxa"/>
          </w:tcPr>
          <w:p w14:paraId="1B78384D"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rPr>
              <w:t xml:space="preserve">Saman Ahsan, </w:t>
            </w:r>
            <w:proofErr w:type="spellStart"/>
            <w:r w:rsidRPr="00A000A7">
              <w:rPr>
                <w:sz w:val="20"/>
                <w:szCs w:val="20"/>
              </w:rPr>
              <w:t>Ehjaz</w:t>
            </w:r>
            <w:proofErr w:type="spellEnd"/>
            <w:r w:rsidRPr="00A000A7">
              <w:rPr>
                <w:sz w:val="20"/>
                <w:szCs w:val="20"/>
              </w:rPr>
              <w:t xml:space="preserve"> Mustafa</w:t>
            </w:r>
          </w:p>
        </w:tc>
        <w:tc>
          <w:tcPr>
            <w:tcW w:w="4860" w:type="dxa"/>
          </w:tcPr>
          <w:p w14:paraId="6E1499DE" w14:textId="1420928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w:t>
            </w:r>
            <w:r w:rsidRPr="00A000A7">
              <w:rPr>
                <w:sz w:val="20"/>
                <w:szCs w:val="20"/>
              </w:rPr>
              <w:t>VAW focal point</w:t>
            </w:r>
            <w:r w:rsidR="003716BD">
              <w:rPr>
                <w:sz w:val="20"/>
                <w:szCs w:val="20"/>
              </w:rPr>
              <w:t>s</w:t>
            </w:r>
          </w:p>
        </w:tc>
      </w:tr>
      <w:tr w:rsidR="00177C15" w:rsidRPr="00A000A7" w14:paraId="5E328027"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205B32CB" w14:textId="2C0B8A3C"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Solomon Islands</w:t>
            </w:r>
          </w:p>
        </w:tc>
        <w:tc>
          <w:tcPr>
            <w:tcW w:w="3780" w:type="dxa"/>
          </w:tcPr>
          <w:p w14:paraId="65B85AAE"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 xml:space="preserve">Doris Puiahi </w:t>
            </w:r>
          </w:p>
        </w:tc>
        <w:tc>
          <w:tcPr>
            <w:tcW w:w="4860" w:type="dxa"/>
          </w:tcPr>
          <w:p w14:paraId="6C7BA33E"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focal point</w:t>
            </w:r>
          </w:p>
        </w:tc>
      </w:tr>
      <w:tr w:rsidR="00177C15" w:rsidRPr="00A000A7" w14:paraId="52D062E0"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526B30F5" w14:textId="51C2DDE9"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Viet Nam</w:t>
            </w:r>
          </w:p>
        </w:tc>
        <w:tc>
          <w:tcPr>
            <w:tcW w:w="3780" w:type="dxa"/>
          </w:tcPr>
          <w:p w14:paraId="75420A35"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Phuong Le</w:t>
            </w:r>
          </w:p>
        </w:tc>
        <w:tc>
          <w:tcPr>
            <w:tcW w:w="4860" w:type="dxa"/>
          </w:tcPr>
          <w:p w14:paraId="018E7FFB"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EVAW focal point</w:t>
            </w:r>
          </w:p>
        </w:tc>
      </w:tr>
      <w:tr w:rsidR="00177C15" w:rsidRPr="00A000A7" w14:paraId="58049149"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F6E090A" w14:textId="3BC823BD"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Bangladesh</w:t>
            </w:r>
          </w:p>
        </w:tc>
        <w:tc>
          <w:tcPr>
            <w:tcW w:w="3780" w:type="dxa"/>
          </w:tcPr>
          <w:p w14:paraId="5B5D8585"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rPr>
              <w:t>Shrabana Datta</w:t>
            </w:r>
          </w:p>
        </w:tc>
        <w:tc>
          <w:tcPr>
            <w:tcW w:w="4860" w:type="dxa"/>
          </w:tcPr>
          <w:p w14:paraId="2DD824B2"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w:t>
            </w:r>
            <w:r w:rsidRPr="00A000A7">
              <w:rPr>
                <w:sz w:val="20"/>
                <w:szCs w:val="20"/>
              </w:rPr>
              <w:t>GRP</w:t>
            </w:r>
            <w:r w:rsidRPr="00A000A7">
              <w:rPr>
                <w:sz w:val="20"/>
                <w:szCs w:val="20"/>
                <w:lang w:val="en-GB"/>
              </w:rPr>
              <w:t xml:space="preserve"> focal point</w:t>
            </w:r>
          </w:p>
        </w:tc>
      </w:tr>
      <w:tr w:rsidR="00177C15" w:rsidRPr="00A000A7" w14:paraId="4F98DEA1"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42468871" w14:textId="080FD950"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T</w:t>
            </w:r>
            <w:r w:rsidR="00177C15" w:rsidRPr="00A000A7">
              <w:rPr>
                <w:b w:val="0"/>
                <w:sz w:val="20"/>
                <w:szCs w:val="20"/>
                <w:lang w:val="en-GB"/>
              </w:rPr>
              <w:t>imor Leste</w:t>
            </w:r>
          </w:p>
        </w:tc>
        <w:tc>
          <w:tcPr>
            <w:tcW w:w="3780" w:type="dxa"/>
          </w:tcPr>
          <w:p w14:paraId="26ED389C"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 xml:space="preserve">Ishta Kaul  </w:t>
            </w:r>
          </w:p>
        </w:tc>
        <w:tc>
          <w:tcPr>
            <w:tcW w:w="4860" w:type="dxa"/>
          </w:tcPr>
          <w:p w14:paraId="75A17F2D"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EVAW, Normative &amp; Coordination</w:t>
            </w:r>
          </w:p>
        </w:tc>
      </w:tr>
      <w:tr w:rsidR="00177C15" w:rsidRPr="00A000A7" w14:paraId="4C835E7F"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36A194F0" w14:textId="631088C2"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F</w:t>
            </w:r>
            <w:r w:rsidR="00177C15" w:rsidRPr="00A000A7">
              <w:rPr>
                <w:b w:val="0"/>
                <w:sz w:val="20"/>
                <w:szCs w:val="20"/>
                <w:lang w:val="en-GB"/>
              </w:rPr>
              <w:t>iji</w:t>
            </w:r>
          </w:p>
        </w:tc>
        <w:tc>
          <w:tcPr>
            <w:tcW w:w="3780" w:type="dxa"/>
          </w:tcPr>
          <w:p w14:paraId="6FDB9BD8"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 xml:space="preserve">Jurgita </w:t>
            </w:r>
            <w:proofErr w:type="spellStart"/>
            <w:r w:rsidRPr="00A000A7">
              <w:rPr>
                <w:sz w:val="20"/>
                <w:szCs w:val="20"/>
                <w:lang w:val="en-GB"/>
              </w:rPr>
              <w:t>Sereikaite</w:t>
            </w:r>
            <w:proofErr w:type="spellEnd"/>
          </w:p>
        </w:tc>
        <w:tc>
          <w:tcPr>
            <w:tcW w:w="4860" w:type="dxa"/>
          </w:tcPr>
          <w:p w14:paraId="56F69372"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EVAW Fiji MCO</w:t>
            </w:r>
          </w:p>
        </w:tc>
      </w:tr>
      <w:tr w:rsidR="00177C15" w:rsidRPr="00A000A7" w14:paraId="48FE6B5B"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6CCFF0F" w14:textId="0C5B6B3F"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Fiji MCO</w:t>
            </w:r>
          </w:p>
        </w:tc>
        <w:tc>
          <w:tcPr>
            <w:tcW w:w="3780" w:type="dxa"/>
          </w:tcPr>
          <w:p w14:paraId="6161C2E1"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Abigail Erikson*</w:t>
            </w:r>
          </w:p>
        </w:tc>
        <w:tc>
          <w:tcPr>
            <w:tcW w:w="4860" w:type="dxa"/>
          </w:tcPr>
          <w:p w14:paraId="7E7E292C" w14:textId="7FD70A0F"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 xml:space="preserve">Chief, UN Trust Fund to EVAW, formerly </w:t>
            </w:r>
            <w:r w:rsidR="003716BD">
              <w:rPr>
                <w:sz w:val="20"/>
                <w:szCs w:val="20"/>
                <w:lang w:val="en-GB"/>
              </w:rPr>
              <w:t xml:space="preserve">Programme Advisor, </w:t>
            </w:r>
            <w:r w:rsidRPr="00A000A7">
              <w:rPr>
                <w:sz w:val="20"/>
                <w:szCs w:val="20"/>
                <w:lang w:val="en-GB"/>
              </w:rPr>
              <w:t>Fiji MCO</w:t>
            </w:r>
          </w:p>
        </w:tc>
      </w:tr>
      <w:tr w:rsidR="00177C15" w:rsidRPr="00A000A7" w14:paraId="343AE945"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3694AF6" w14:textId="2A2E1187"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P</w:t>
            </w:r>
            <w:r w:rsidR="00177C15" w:rsidRPr="00A000A7">
              <w:rPr>
                <w:b w:val="0"/>
                <w:sz w:val="20"/>
                <w:szCs w:val="20"/>
                <w:lang w:val="en-GB"/>
              </w:rPr>
              <w:t>apua New Guinea</w:t>
            </w:r>
          </w:p>
        </w:tc>
        <w:tc>
          <w:tcPr>
            <w:tcW w:w="3780" w:type="dxa"/>
          </w:tcPr>
          <w:p w14:paraId="596DB574"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 xml:space="preserve">Tosin Akibu, </w:t>
            </w:r>
            <w:proofErr w:type="gramStart"/>
            <w:r w:rsidRPr="00A000A7">
              <w:rPr>
                <w:sz w:val="20"/>
                <w:szCs w:val="20"/>
                <w:lang w:val="en-GB"/>
              </w:rPr>
              <w:t xml:space="preserve">Felicitas  </w:t>
            </w:r>
            <w:proofErr w:type="spellStart"/>
            <w:r w:rsidRPr="00A000A7">
              <w:rPr>
                <w:sz w:val="20"/>
                <w:szCs w:val="20"/>
                <w:lang w:val="en-GB"/>
              </w:rPr>
              <w:t>Sangga</w:t>
            </w:r>
            <w:proofErr w:type="spellEnd"/>
            <w:proofErr w:type="gramEnd"/>
            <w:r w:rsidRPr="00A000A7">
              <w:rPr>
                <w:sz w:val="20"/>
                <w:szCs w:val="20"/>
                <w:lang w:val="en-GB"/>
              </w:rPr>
              <w:t xml:space="preserve"> Pearl Atuhaire</w:t>
            </w:r>
          </w:p>
        </w:tc>
        <w:tc>
          <w:tcPr>
            <w:tcW w:w="4860" w:type="dxa"/>
          </w:tcPr>
          <w:p w14:paraId="60D7072B"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Head o</w:t>
            </w:r>
            <w:r w:rsidRPr="00A000A7">
              <w:rPr>
                <w:sz w:val="20"/>
                <w:szCs w:val="20"/>
              </w:rPr>
              <w:t xml:space="preserve">f </w:t>
            </w:r>
            <w:proofErr w:type="spellStart"/>
            <w:r w:rsidRPr="00A000A7">
              <w:rPr>
                <w:sz w:val="20"/>
                <w:szCs w:val="20"/>
              </w:rPr>
              <w:t>Programmes</w:t>
            </w:r>
            <w:proofErr w:type="spellEnd"/>
          </w:p>
        </w:tc>
      </w:tr>
      <w:tr w:rsidR="00177C15" w:rsidRPr="00A000A7" w14:paraId="0A1A08A8"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5313BE14" w14:textId="2CB22ABE" w:rsidR="00177C15" w:rsidRPr="00A000A7" w:rsidRDefault="00A2062F" w:rsidP="00AA2F5B">
            <w:pPr>
              <w:rPr>
                <w:b w:val="0"/>
                <w:bCs w:val="0"/>
                <w:sz w:val="20"/>
                <w:szCs w:val="20"/>
                <w:lang w:val="en-GB"/>
              </w:rPr>
            </w:pPr>
            <w:r>
              <w:rPr>
                <w:b w:val="0"/>
                <w:bCs w:val="0"/>
                <w:sz w:val="20"/>
                <w:szCs w:val="20"/>
                <w:lang w:val="en-GB"/>
              </w:rPr>
              <w:t xml:space="preserve">UN Women Country Office </w:t>
            </w:r>
            <w:r w:rsidR="00177C15" w:rsidRPr="00A000A7">
              <w:rPr>
                <w:b w:val="0"/>
                <w:bCs w:val="0"/>
                <w:sz w:val="20"/>
                <w:szCs w:val="20"/>
                <w:lang w:val="en-GB"/>
              </w:rPr>
              <w:t>C</w:t>
            </w:r>
            <w:proofErr w:type="spellStart"/>
            <w:r w:rsidR="00177C15" w:rsidRPr="00A000A7">
              <w:rPr>
                <w:b w:val="0"/>
                <w:sz w:val="20"/>
                <w:szCs w:val="20"/>
              </w:rPr>
              <w:t>hina</w:t>
            </w:r>
            <w:proofErr w:type="spellEnd"/>
          </w:p>
        </w:tc>
        <w:tc>
          <w:tcPr>
            <w:tcW w:w="3780" w:type="dxa"/>
          </w:tcPr>
          <w:p w14:paraId="376FE014"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Li C</w:t>
            </w:r>
            <w:r w:rsidRPr="00A000A7">
              <w:rPr>
                <w:sz w:val="20"/>
                <w:szCs w:val="20"/>
              </w:rPr>
              <w:t>hen</w:t>
            </w:r>
          </w:p>
        </w:tc>
        <w:tc>
          <w:tcPr>
            <w:tcW w:w="4860" w:type="dxa"/>
          </w:tcPr>
          <w:p w14:paraId="59F43ECC"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EVAW Programme analyst</w:t>
            </w:r>
          </w:p>
        </w:tc>
      </w:tr>
      <w:tr w:rsidR="00177C15" w:rsidRPr="00A000A7" w14:paraId="41BF87C7"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0450BACA" w14:textId="77777777" w:rsidR="00177C15" w:rsidRPr="00A000A7" w:rsidRDefault="00177C15" w:rsidP="00AA2F5B">
            <w:pPr>
              <w:rPr>
                <w:rStyle w:val="normaltextrun"/>
                <w:rFonts w:cstheme="minorHAnsi"/>
                <w:b w:val="0"/>
                <w:color w:val="000000" w:themeColor="text1"/>
                <w:szCs w:val="20"/>
                <w:lang w:val="en-GB"/>
              </w:rPr>
            </w:pPr>
            <w:r w:rsidRPr="00A000A7">
              <w:rPr>
                <w:rStyle w:val="normaltextrun"/>
                <w:rFonts w:cstheme="minorHAnsi"/>
                <w:b w:val="0"/>
                <w:color w:val="000000" w:themeColor="text1"/>
                <w:szCs w:val="20"/>
                <w:lang w:val="en-GB"/>
              </w:rPr>
              <w:t>Government of Australia-DFAT</w:t>
            </w:r>
          </w:p>
        </w:tc>
        <w:tc>
          <w:tcPr>
            <w:tcW w:w="3780" w:type="dxa"/>
          </w:tcPr>
          <w:p w14:paraId="281A83E4"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bCs/>
                <w:color w:val="000000"/>
                <w:sz w:val="20"/>
                <w:szCs w:val="20"/>
                <w:lang w:val="en-GB"/>
              </w:rPr>
            </w:pPr>
            <w:r w:rsidRPr="00A000A7">
              <w:rPr>
                <w:sz w:val="20"/>
                <w:szCs w:val="20"/>
                <w:lang w:val="en-GB"/>
              </w:rPr>
              <w:t xml:space="preserve">Jayne Harries </w:t>
            </w:r>
          </w:p>
        </w:tc>
        <w:tc>
          <w:tcPr>
            <w:tcW w:w="4860" w:type="dxa"/>
          </w:tcPr>
          <w:p w14:paraId="2B1DA849" w14:textId="77777777" w:rsidR="007916BA" w:rsidRPr="007916BA" w:rsidRDefault="007916BA" w:rsidP="007916BA">
            <w:pP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en-AU"/>
              </w:rPr>
            </w:pPr>
            <w:r w:rsidRPr="007916BA">
              <w:rPr>
                <w:bCs/>
                <w:color w:val="000000" w:themeColor="text1"/>
                <w:sz w:val="20"/>
                <w:szCs w:val="20"/>
                <w:lang w:val="en-AU"/>
              </w:rPr>
              <w:t>Ending Gender-based Violence Advisor</w:t>
            </w:r>
          </w:p>
          <w:p w14:paraId="2BCDB9C9" w14:textId="43F5DFEC" w:rsidR="007916BA" w:rsidRPr="007916BA" w:rsidRDefault="007916BA" w:rsidP="007916BA">
            <w:pP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en-AU"/>
              </w:rPr>
            </w:pPr>
            <w:r w:rsidRPr="007916BA">
              <w:rPr>
                <w:bCs/>
                <w:color w:val="000000" w:themeColor="text1"/>
                <w:sz w:val="20"/>
                <w:szCs w:val="20"/>
                <w:lang w:val="en-AU"/>
              </w:rPr>
              <w:t>Assistant Director</w:t>
            </w:r>
            <w:r>
              <w:rPr>
                <w:bCs/>
                <w:color w:val="000000" w:themeColor="text1"/>
                <w:sz w:val="20"/>
                <w:szCs w:val="20"/>
                <w:lang w:val="en-AU"/>
              </w:rPr>
              <w:t xml:space="preserve">, </w:t>
            </w:r>
            <w:r w:rsidRPr="007916BA">
              <w:rPr>
                <w:bCs/>
                <w:color w:val="000000" w:themeColor="text1"/>
                <w:sz w:val="20"/>
                <w:szCs w:val="20"/>
                <w:lang w:val="en-AU"/>
              </w:rPr>
              <w:t>Gender Equality: Strategic Budget and Investment Section</w:t>
            </w:r>
            <w:r w:rsidRPr="007916BA">
              <w:rPr>
                <w:bCs/>
                <w:color w:val="000000" w:themeColor="text1"/>
                <w:sz w:val="20"/>
                <w:szCs w:val="20"/>
                <w:lang w:val="en-AU"/>
              </w:rPr>
              <w:br/>
              <w:t>Gender Equality, Disability and Social Inclusion Branch</w:t>
            </w:r>
            <w:r>
              <w:rPr>
                <w:bCs/>
                <w:color w:val="000000" w:themeColor="text1"/>
                <w:sz w:val="20"/>
                <w:szCs w:val="20"/>
                <w:lang w:val="en-AU"/>
              </w:rPr>
              <w:t>,</w:t>
            </w:r>
            <w:r w:rsidRPr="007916BA">
              <w:rPr>
                <w:bCs/>
                <w:color w:val="000000" w:themeColor="text1"/>
                <w:sz w:val="20"/>
                <w:szCs w:val="20"/>
                <w:lang w:val="en-AU"/>
              </w:rPr>
              <w:t xml:space="preserve"> Development Policy Division </w:t>
            </w:r>
          </w:p>
          <w:p w14:paraId="1C4297A0" w14:textId="7EE45DBB" w:rsidR="00177C15" w:rsidRPr="00A000A7" w:rsidRDefault="007916BA" w:rsidP="007916BA">
            <w:pPr>
              <w:cnfStyle w:val="000000000000" w:firstRow="0" w:lastRow="0" w:firstColumn="0" w:lastColumn="0" w:oddVBand="0" w:evenVBand="0" w:oddHBand="0" w:evenHBand="0" w:firstRowFirstColumn="0" w:firstRowLastColumn="0" w:lastRowFirstColumn="0" w:lastRowLastColumn="0"/>
              <w:rPr>
                <w:rStyle w:val="normaltextrun"/>
                <w:bCs/>
                <w:color w:val="000000" w:themeColor="text1"/>
                <w:szCs w:val="20"/>
                <w:lang w:val="en-GB"/>
              </w:rPr>
            </w:pPr>
            <w:r w:rsidRPr="007916BA">
              <w:rPr>
                <w:bCs/>
                <w:color w:val="000000" w:themeColor="text1"/>
                <w:sz w:val="20"/>
                <w:szCs w:val="20"/>
                <w:lang w:val="en-AU"/>
              </w:rPr>
              <w:t>Department of Foreign Affairs and Trade</w:t>
            </w:r>
            <w:r>
              <w:rPr>
                <w:bCs/>
                <w:color w:val="000000" w:themeColor="text1"/>
                <w:sz w:val="20"/>
                <w:szCs w:val="20"/>
                <w:lang w:val="en-AU"/>
              </w:rPr>
              <w:t xml:space="preserve"> (DFAT)</w:t>
            </w:r>
          </w:p>
        </w:tc>
      </w:tr>
      <w:tr w:rsidR="00177C15" w:rsidRPr="00A000A7" w14:paraId="64FF895D"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BC8AF0A" w14:textId="77777777" w:rsidR="00177C15" w:rsidRPr="00A000A7" w:rsidRDefault="00177C15" w:rsidP="00AA2F5B">
            <w:pPr>
              <w:rPr>
                <w:b w:val="0"/>
                <w:bCs w:val="0"/>
                <w:sz w:val="20"/>
                <w:szCs w:val="20"/>
                <w:lang w:val="en-GB"/>
              </w:rPr>
            </w:pPr>
            <w:r w:rsidRPr="00A000A7">
              <w:rPr>
                <w:b w:val="0"/>
                <w:bCs w:val="0"/>
                <w:sz w:val="20"/>
                <w:szCs w:val="20"/>
                <w:lang w:val="en-GB"/>
              </w:rPr>
              <w:t xml:space="preserve">UN </w:t>
            </w:r>
            <w:proofErr w:type="gramStart"/>
            <w:r w:rsidRPr="00A000A7">
              <w:rPr>
                <w:b w:val="0"/>
                <w:bCs w:val="0"/>
                <w:sz w:val="20"/>
                <w:szCs w:val="20"/>
                <w:lang w:val="en-GB"/>
              </w:rPr>
              <w:t>Women  Consultant</w:t>
            </w:r>
            <w:proofErr w:type="gramEnd"/>
          </w:p>
        </w:tc>
        <w:tc>
          <w:tcPr>
            <w:tcW w:w="3780" w:type="dxa"/>
          </w:tcPr>
          <w:p w14:paraId="0CEFF2FE"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color w:val="000000"/>
                <w:sz w:val="20"/>
                <w:szCs w:val="20"/>
                <w:lang w:val="en-GB"/>
              </w:rPr>
              <w:t>Melissa Scaia</w:t>
            </w:r>
          </w:p>
        </w:tc>
        <w:tc>
          <w:tcPr>
            <w:tcW w:w="4860" w:type="dxa"/>
          </w:tcPr>
          <w:p w14:paraId="6C49C460"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Technical Guidance prevention &amp; response</w:t>
            </w:r>
            <w:r>
              <w:rPr>
                <w:sz w:val="20"/>
                <w:szCs w:val="20"/>
                <w:lang w:val="en-GB"/>
              </w:rPr>
              <w:t xml:space="preserve"> (incl. survivor-centred approaches)</w:t>
            </w:r>
          </w:p>
        </w:tc>
      </w:tr>
      <w:tr w:rsidR="00177C15" w:rsidRPr="00A000A7" w14:paraId="7A4DBD7F"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3A45A39B" w14:textId="77777777" w:rsidR="00177C15" w:rsidRPr="00A000A7" w:rsidRDefault="00177C15" w:rsidP="00AA2F5B">
            <w:pPr>
              <w:rPr>
                <w:b w:val="0"/>
                <w:bCs w:val="0"/>
                <w:sz w:val="20"/>
                <w:szCs w:val="20"/>
                <w:lang w:val="en-GB"/>
              </w:rPr>
            </w:pPr>
            <w:r w:rsidRPr="00A000A7">
              <w:rPr>
                <w:b w:val="0"/>
                <w:bCs w:val="0"/>
                <w:sz w:val="20"/>
                <w:szCs w:val="20"/>
                <w:lang w:val="en-GB"/>
              </w:rPr>
              <w:t xml:space="preserve">UN </w:t>
            </w:r>
            <w:proofErr w:type="gramStart"/>
            <w:r w:rsidRPr="00A000A7">
              <w:rPr>
                <w:b w:val="0"/>
                <w:bCs w:val="0"/>
                <w:sz w:val="20"/>
                <w:szCs w:val="20"/>
                <w:lang w:val="en-GB"/>
              </w:rPr>
              <w:t>Women  Consultant</w:t>
            </w:r>
            <w:proofErr w:type="gramEnd"/>
          </w:p>
        </w:tc>
        <w:tc>
          <w:tcPr>
            <w:tcW w:w="3780" w:type="dxa"/>
          </w:tcPr>
          <w:p w14:paraId="1CA23D97"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rStyle w:val="normaltextrun"/>
                <w:rFonts w:cstheme="minorHAnsi"/>
                <w:color w:val="000000" w:themeColor="text1"/>
                <w:szCs w:val="20"/>
                <w:lang w:val="en-GB"/>
              </w:rPr>
              <w:t>Cate Sumner</w:t>
            </w:r>
          </w:p>
        </w:tc>
        <w:tc>
          <w:tcPr>
            <w:tcW w:w="4860" w:type="dxa"/>
          </w:tcPr>
          <w:p w14:paraId="172179E3" w14:textId="27F5894F"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 xml:space="preserve">Digital Public </w:t>
            </w:r>
            <w:r w:rsidR="00F61F41">
              <w:rPr>
                <w:sz w:val="20"/>
                <w:szCs w:val="20"/>
                <w:lang w:val="en-GB"/>
              </w:rPr>
              <w:t>Infrastructure</w:t>
            </w:r>
          </w:p>
        </w:tc>
      </w:tr>
      <w:tr w:rsidR="00177C15" w:rsidRPr="00A000A7" w14:paraId="1013CCE5"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36BAEA5" w14:textId="77777777" w:rsidR="00177C15" w:rsidRPr="00A000A7" w:rsidRDefault="00177C15" w:rsidP="00AA2F5B">
            <w:pPr>
              <w:rPr>
                <w:b w:val="0"/>
                <w:bCs w:val="0"/>
                <w:sz w:val="20"/>
                <w:szCs w:val="20"/>
                <w:lang w:val="en-GB"/>
              </w:rPr>
            </w:pPr>
            <w:r w:rsidRPr="00A000A7">
              <w:rPr>
                <w:b w:val="0"/>
                <w:bCs w:val="0"/>
                <w:sz w:val="20"/>
                <w:szCs w:val="20"/>
                <w:lang w:val="en-GB"/>
              </w:rPr>
              <w:t xml:space="preserve">UN </w:t>
            </w:r>
            <w:proofErr w:type="gramStart"/>
            <w:r w:rsidRPr="00A000A7">
              <w:rPr>
                <w:b w:val="0"/>
                <w:bCs w:val="0"/>
                <w:sz w:val="20"/>
                <w:szCs w:val="20"/>
                <w:lang w:val="en-GB"/>
              </w:rPr>
              <w:t>Women  Consultant</w:t>
            </w:r>
            <w:proofErr w:type="gramEnd"/>
          </w:p>
        </w:tc>
        <w:tc>
          <w:tcPr>
            <w:tcW w:w="3780" w:type="dxa"/>
          </w:tcPr>
          <w:p w14:paraId="2517AD03"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Jane Townsley</w:t>
            </w:r>
          </w:p>
        </w:tc>
        <w:tc>
          <w:tcPr>
            <w:tcW w:w="4860" w:type="dxa"/>
          </w:tcPr>
          <w:p w14:paraId="185500FE"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sz w:val="20"/>
                <w:szCs w:val="20"/>
                <w:lang w:val="en-GB"/>
              </w:rPr>
            </w:pPr>
            <w:r w:rsidRPr="00A000A7">
              <w:rPr>
                <w:sz w:val="20"/>
                <w:szCs w:val="20"/>
                <w:lang w:val="en-GB"/>
              </w:rPr>
              <w:t>Gender-responsive policing</w:t>
            </w:r>
          </w:p>
        </w:tc>
      </w:tr>
      <w:tr w:rsidR="00177C15" w:rsidRPr="00A000A7" w14:paraId="34E00177"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62A81EA4" w14:textId="77777777" w:rsidR="00177C15" w:rsidRPr="00A000A7" w:rsidRDefault="00177C15" w:rsidP="00AA2F5B">
            <w:pPr>
              <w:rPr>
                <w:b w:val="0"/>
                <w:bCs w:val="0"/>
                <w:sz w:val="20"/>
                <w:szCs w:val="20"/>
                <w:lang w:val="en-GB"/>
              </w:rPr>
            </w:pPr>
            <w:r w:rsidRPr="00A000A7">
              <w:rPr>
                <w:b w:val="0"/>
                <w:bCs w:val="0"/>
                <w:sz w:val="20"/>
                <w:szCs w:val="20"/>
                <w:lang w:val="en-GB"/>
              </w:rPr>
              <w:t>UN Women Consultant (now Global Fund)</w:t>
            </w:r>
          </w:p>
        </w:tc>
        <w:tc>
          <w:tcPr>
            <w:tcW w:w="3780" w:type="dxa"/>
          </w:tcPr>
          <w:p w14:paraId="66AC7548"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Mirko Fernandez*</w:t>
            </w:r>
          </w:p>
        </w:tc>
        <w:tc>
          <w:tcPr>
            <w:tcW w:w="4860" w:type="dxa"/>
          </w:tcPr>
          <w:p w14:paraId="011C4718"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sz w:val="20"/>
                <w:szCs w:val="20"/>
                <w:lang w:val="en-GB"/>
              </w:rPr>
            </w:pPr>
            <w:r w:rsidRPr="00A000A7">
              <w:rPr>
                <w:sz w:val="20"/>
                <w:szCs w:val="20"/>
                <w:lang w:val="en-GB"/>
              </w:rPr>
              <w:t>Gender-responsive policing</w:t>
            </w:r>
          </w:p>
        </w:tc>
      </w:tr>
      <w:tr w:rsidR="00177C15" w:rsidRPr="00A000A7" w14:paraId="40E0E1BA"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0A51058" w14:textId="77777777" w:rsidR="00177C15" w:rsidRPr="00A000A7" w:rsidRDefault="00177C15" w:rsidP="00AA2F5B">
            <w:pPr>
              <w:rPr>
                <w:rStyle w:val="normaltextrun"/>
                <w:rFonts w:cstheme="minorHAnsi"/>
                <w:b w:val="0"/>
                <w:bCs w:val="0"/>
                <w:color w:val="000000" w:themeColor="text1"/>
                <w:szCs w:val="20"/>
                <w:lang w:val="en-GB"/>
              </w:rPr>
            </w:pPr>
            <w:r w:rsidRPr="00A000A7">
              <w:rPr>
                <w:rStyle w:val="normaltextrun"/>
                <w:rFonts w:cstheme="minorHAnsi"/>
                <w:b w:val="0"/>
                <w:bCs w:val="0"/>
                <w:color w:val="000000" w:themeColor="text1"/>
                <w:szCs w:val="20"/>
                <w:lang w:val="en-GB"/>
              </w:rPr>
              <w:lastRenderedPageBreak/>
              <w:t xml:space="preserve">Office </w:t>
            </w:r>
            <w:r w:rsidRPr="00A000A7">
              <w:rPr>
                <w:rStyle w:val="normaltextrun"/>
                <w:rFonts w:cstheme="minorHAnsi"/>
                <w:b w:val="0"/>
                <w:bCs w:val="0"/>
                <w:color w:val="000000" w:themeColor="text1"/>
                <w:szCs w:val="20"/>
              </w:rPr>
              <w:t>of the National Police Commissioner, Iceland</w:t>
            </w:r>
          </w:p>
        </w:tc>
        <w:tc>
          <w:tcPr>
            <w:tcW w:w="3780" w:type="dxa"/>
          </w:tcPr>
          <w:p w14:paraId="2770C458"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A000A7">
              <w:rPr>
                <w:color w:val="000000"/>
                <w:sz w:val="20"/>
                <w:szCs w:val="20"/>
                <w:lang w:val="en-GB"/>
              </w:rPr>
              <w:t>Eygló Harðardóttir</w:t>
            </w:r>
          </w:p>
        </w:tc>
        <w:tc>
          <w:tcPr>
            <w:tcW w:w="4860" w:type="dxa"/>
          </w:tcPr>
          <w:p w14:paraId="2C2920ED"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A000A7">
              <w:rPr>
                <w:color w:val="000000" w:themeColor="text1"/>
                <w:sz w:val="20"/>
                <w:szCs w:val="20"/>
                <w:lang w:val="en-GB"/>
              </w:rPr>
              <w:t>G</w:t>
            </w:r>
            <w:r w:rsidRPr="00A000A7">
              <w:rPr>
                <w:sz w:val="20"/>
                <w:szCs w:val="20"/>
              </w:rPr>
              <w:t>ender-responsive policing</w:t>
            </w:r>
          </w:p>
        </w:tc>
      </w:tr>
      <w:tr w:rsidR="00177C15" w:rsidRPr="00A000A7" w14:paraId="4BC5A627"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0E40728E" w14:textId="77777777" w:rsidR="00177C15" w:rsidRPr="00A000A7" w:rsidRDefault="00177C15" w:rsidP="00AA2F5B">
            <w:pPr>
              <w:rPr>
                <w:rStyle w:val="normaltextrun"/>
                <w:rFonts w:cstheme="minorHAnsi"/>
                <w:b w:val="0"/>
                <w:color w:val="000000" w:themeColor="text1"/>
                <w:szCs w:val="20"/>
                <w:lang w:val="en-GB"/>
              </w:rPr>
            </w:pPr>
            <w:r w:rsidRPr="00A000A7">
              <w:rPr>
                <w:rStyle w:val="normaltextrun"/>
                <w:rFonts w:cstheme="minorHAnsi"/>
                <w:b w:val="0"/>
                <w:color w:val="000000" w:themeColor="text1"/>
                <w:szCs w:val="20"/>
                <w:lang w:val="en-GB"/>
              </w:rPr>
              <w:t>The Equality Institute</w:t>
            </w:r>
          </w:p>
        </w:tc>
        <w:tc>
          <w:tcPr>
            <w:tcW w:w="3780" w:type="dxa"/>
          </w:tcPr>
          <w:p w14:paraId="59776283"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bCs/>
                <w:color w:val="000000"/>
                <w:sz w:val="20"/>
                <w:szCs w:val="20"/>
                <w:lang w:val="en-GB"/>
              </w:rPr>
            </w:pPr>
            <w:proofErr w:type="spellStart"/>
            <w:r w:rsidRPr="00A000A7">
              <w:rPr>
                <w:bCs/>
                <w:color w:val="000000"/>
                <w:sz w:val="20"/>
                <w:szCs w:val="20"/>
                <w:lang w:val="en-GB"/>
              </w:rPr>
              <w:t>Loksee</w:t>
            </w:r>
            <w:proofErr w:type="spellEnd"/>
            <w:r w:rsidRPr="00A000A7">
              <w:rPr>
                <w:bCs/>
                <w:color w:val="000000"/>
                <w:sz w:val="20"/>
                <w:szCs w:val="20"/>
                <w:lang w:val="en-GB"/>
              </w:rPr>
              <w:t xml:space="preserve"> Leung</w:t>
            </w:r>
          </w:p>
        </w:tc>
        <w:tc>
          <w:tcPr>
            <w:tcW w:w="4860" w:type="dxa"/>
          </w:tcPr>
          <w:p w14:paraId="540B2CE1"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en-GB"/>
              </w:rPr>
            </w:pPr>
            <w:r w:rsidRPr="00A000A7">
              <w:rPr>
                <w:bCs/>
                <w:color w:val="000000" w:themeColor="text1"/>
                <w:sz w:val="20"/>
                <w:szCs w:val="20"/>
                <w:lang w:val="en-GB"/>
              </w:rPr>
              <w:t>Prevention</w:t>
            </w:r>
          </w:p>
        </w:tc>
      </w:tr>
      <w:tr w:rsidR="00177C15" w:rsidRPr="00A000A7" w14:paraId="532A4180"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78840E04" w14:textId="77777777" w:rsidR="00177C15" w:rsidRPr="00A000A7" w:rsidRDefault="00177C15" w:rsidP="00AA2F5B">
            <w:pPr>
              <w:rPr>
                <w:rStyle w:val="normaltextrun"/>
                <w:rFonts w:cstheme="minorHAnsi"/>
                <w:b w:val="0"/>
                <w:color w:val="000000" w:themeColor="text1"/>
                <w:szCs w:val="20"/>
                <w:lang w:val="en-GB"/>
              </w:rPr>
            </w:pPr>
            <w:r w:rsidRPr="00A000A7">
              <w:rPr>
                <w:rStyle w:val="normaltextrun"/>
                <w:rFonts w:cstheme="minorHAnsi"/>
                <w:b w:val="0"/>
                <w:color w:val="000000" w:themeColor="text1"/>
                <w:szCs w:val="20"/>
                <w:lang w:val="en-GB"/>
              </w:rPr>
              <w:t>P</w:t>
            </w:r>
            <w:r w:rsidRPr="00A000A7">
              <w:rPr>
                <w:rStyle w:val="normaltextrun"/>
                <w:rFonts w:cstheme="minorHAnsi"/>
                <w:b w:val="0"/>
                <w:szCs w:val="20"/>
                <w:lang w:val="en-GB"/>
              </w:rPr>
              <w:t>revention Collaborative</w:t>
            </w:r>
          </w:p>
        </w:tc>
        <w:tc>
          <w:tcPr>
            <w:tcW w:w="3780" w:type="dxa"/>
          </w:tcPr>
          <w:p w14:paraId="7D1AA636"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bCs/>
                <w:color w:val="000000"/>
                <w:sz w:val="20"/>
                <w:szCs w:val="20"/>
                <w:lang w:val="en-GB"/>
              </w:rPr>
            </w:pPr>
            <w:r w:rsidRPr="00A000A7">
              <w:rPr>
                <w:bCs/>
                <w:color w:val="000000"/>
                <w:sz w:val="20"/>
                <w:szCs w:val="20"/>
                <w:lang w:val="en-GB"/>
              </w:rPr>
              <w:t>Lyndsay McLean</w:t>
            </w:r>
          </w:p>
        </w:tc>
        <w:tc>
          <w:tcPr>
            <w:tcW w:w="4860" w:type="dxa"/>
          </w:tcPr>
          <w:p w14:paraId="02676214"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en-GB"/>
              </w:rPr>
            </w:pPr>
            <w:r w:rsidRPr="00A000A7">
              <w:rPr>
                <w:bCs/>
                <w:color w:val="000000" w:themeColor="text1"/>
                <w:sz w:val="20"/>
                <w:szCs w:val="20"/>
                <w:lang w:val="en-GB"/>
              </w:rPr>
              <w:t>Prevention</w:t>
            </w:r>
          </w:p>
        </w:tc>
      </w:tr>
      <w:tr w:rsidR="00177C15" w:rsidRPr="00A000A7" w14:paraId="2DB032E7"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71FBA19" w14:textId="77777777" w:rsidR="00177C15" w:rsidRPr="00A000A7" w:rsidRDefault="00177C15" w:rsidP="00AA2F5B">
            <w:pPr>
              <w:rPr>
                <w:rStyle w:val="normaltextrun"/>
                <w:rFonts w:cstheme="minorHAnsi"/>
                <w:b w:val="0"/>
                <w:bCs w:val="0"/>
                <w:color w:val="000000" w:themeColor="text1"/>
                <w:szCs w:val="20"/>
                <w:lang w:val="en-GB"/>
              </w:rPr>
            </w:pPr>
            <w:r w:rsidRPr="00A000A7">
              <w:rPr>
                <w:b w:val="0"/>
                <w:bCs w:val="0"/>
                <w:color w:val="000000" w:themeColor="text1"/>
                <w:sz w:val="20"/>
                <w:szCs w:val="20"/>
                <w:lang w:val="en-GB"/>
              </w:rPr>
              <w:t>Shero</w:t>
            </w:r>
          </w:p>
        </w:tc>
        <w:tc>
          <w:tcPr>
            <w:tcW w:w="3780" w:type="dxa"/>
          </w:tcPr>
          <w:p w14:paraId="37331F75"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roofErr w:type="spellStart"/>
            <w:r w:rsidRPr="00A000A7">
              <w:rPr>
                <w:color w:val="000000"/>
                <w:sz w:val="20"/>
                <w:szCs w:val="20"/>
                <w:lang w:val="en-GB"/>
              </w:rPr>
              <w:t>Busayapa</w:t>
            </w:r>
            <w:proofErr w:type="spellEnd"/>
            <w:r w:rsidRPr="00A000A7">
              <w:rPr>
                <w:color w:val="000000"/>
                <w:sz w:val="20"/>
                <w:szCs w:val="20"/>
                <w:lang w:val="en-GB"/>
              </w:rPr>
              <w:t xml:space="preserve"> </w:t>
            </w:r>
            <w:proofErr w:type="spellStart"/>
            <w:r w:rsidRPr="00A000A7">
              <w:rPr>
                <w:color w:val="000000"/>
                <w:sz w:val="20"/>
                <w:szCs w:val="20"/>
                <w:lang w:val="en-GB"/>
              </w:rPr>
              <w:t>Srisompong</w:t>
            </w:r>
            <w:proofErr w:type="spellEnd"/>
          </w:p>
        </w:tc>
        <w:tc>
          <w:tcPr>
            <w:tcW w:w="4860" w:type="dxa"/>
          </w:tcPr>
          <w:p w14:paraId="3F4AA532"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A000A7">
              <w:rPr>
                <w:color w:val="000000" w:themeColor="text1"/>
                <w:sz w:val="20"/>
                <w:szCs w:val="20"/>
                <w:lang w:val="en-GB"/>
              </w:rPr>
              <w:t xml:space="preserve">Lawyer and founder </w:t>
            </w:r>
          </w:p>
        </w:tc>
      </w:tr>
      <w:tr w:rsidR="00177C15" w:rsidRPr="00A000A7" w14:paraId="6FE721A8"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5B9D832F" w14:textId="77777777" w:rsidR="00177C15" w:rsidRPr="00A000A7" w:rsidRDefault="00177C15" w:rsidP="00AA2F5B">
            <w:pPr>
              <w:rPr>
                <w:rStyle w:val="normaltextrun"/>
                <w:rFonts w:cstheme="minorHAnsi"/>
                <w:b w:val="0"/>
                <w:color w:val="000000" w:themeColor="text1"/>
                <w:szCs w:val="20"/>
                <w:lang w:val="en-GB"/>
              </w:rPr>
            </w:pPr>
            <w:r w:rsidRPr="00A000A7">
              <w:rPr>
                <w:rStyle w:val="normaltextrun"/>
                <w:rFonts w:cstheme="minorHAnsi"/>
                <w:b w:val="0"/>
                <w:color w:val="000000" w:themeColor="text1"/>
                <w:szCs w:val="20"/>
                <w:lang w:val="en-GB"/>
              </w:rPr>
              <w:t xml:space="preserve">Chulalongkorn University </w:t>
            </w:r>
          </w:p>
        </w:tc>
        <w:tc>
          <w:tcPr>
            <w:tcW w:w="3780" w:type="dxa"/>
          </w:tcPr>
          <w:p w14:paraId="44BE95EA"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bCs/>
                <w:color w:val="000000"/>
                <w:sz w:val="20"/>
                <w:szCs w:val="20"/>
                <w:lang w:val="en-GB"/>
              </w:rPr>
            </w:pPr>
            <w:r w:rsidRPr="00A000A7">
              <w:rPr>
                <w:bCs/>
                <w:color w:val="000000"/>
                <w:sz w:val="20"/>
                <w:szCs w:val="20"/>
                <w:lang w:val="en-GB"/>
              </w:rPr>
              <w:t>Dr. Ratchada Jayagupta</w:t>
            </w:r>
          </w:p>
        </w:tc>
        <w:tc>
          <w:tcPr>
            <w:tcW w:w="4860" w:type="dxa"/>
          </w:tcPr>
          <w:p w14:paraId="5E8A04CD"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en-GB"/>
              </w:rPr>
            </w:pPr>
            <w:r w:rsidRPr="00A000A7">
              <w:rPr>
                <w:rStyle w:val="normaltextrun"/>
                <w:rFonts w:cstheme="minorHAnsi"/>
                <w:bCs/>
                <w:color w:val="000000" w:themeColor="text1"/>
                <w:szCs w:val="20"/>
                <w:lang w:val="en-GB"/>
              </w:rPr>
              <w:t>Thailand r</w:t>
            </w:r>
            <w:r w:rsidRPr="00A000A7">
              <w:rPr>
                <w:rStyle w:val="normaltextrun"/>
                <w:rFonts w:cstheme="minorHAnsi"/>
                <w:bCs/>
                <w:szCs w:val="20"/>
                <w:lang w:val="en-GB"/>
              </w:rPr>
              <w:t>epresentative to t</w:t>
            </w:r>
            <w:r w:rsidRPr="00A000A7">
              <w:rPr>
                <w:rStyle w:val="normaltextrun"/>
                <w:rFonts w:cstheme="minorHAnsi"/>
                <w:bCs/>
                <w:color w:val="000000" w:themeColor="text1"/>
                <w:szCs w:val="20"/>
                <w:lang w:val="en-GB"/>
              </w:rPr>
              <w:t>he ASEAN Commission on the Promotion and Protection of Rights of Women and Children</w:t>
            </w:r>
          </w:p>
        </w:tc>
      </w:tr>
      <w:tr w:rsidR="00177C15" w:rsidRPr="00A000A7" w14:paraId="43142196"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11032D89" w14:textId="77777777" w:rsidR="00177C15" w:rsidRPr="00A000A7" w:rsidRDefault="00177C15" w:rsidP="00AA2F5B">
            <w:pPr>
              <w:rPr>
                <w:rStyle w:val="normaltextrun"/>
                <w:rFonts w:cstheme="minorHAnsi"/>
                <w:b w:val="0"/>
                <w:bCs w:val="0"/>
                <w:color w:val="000000" w:themeColor="text1"/>
                <w:szCs w:val="20"/>
                <w:lang w:val="en-GB"/>
              </w:rPr>
            </w:pPr>
            <w:r w:rsidRPr="00A000A7">
              <w:rPr>
                <w:rStyle w:val="normaltextrun"/>
                <w:rFonts w:cstheme="minorHAnsi"/>
                <w:b w:val="0"/>
                <w:bCs w:val="0"/>
                <w:color w:val="000000" w:themeColor="text1"/>
                <w:szCs w:val="20"/>
                <w:lang w:val="en-GB"/>
              </w:rPr>
              <w:t>I</w:t>
            </w:r>
            <w:r w:rsidRPr="00A000A7">
              <w:rPr>
                <w:rStyle w:val="normaltextrun"/>
                <w:rFonts w:cstheme="minorHAnsi"/>
                <w:b w:val="0"/>
                <w:bCs w:val="0"/>
                <w:color w:val="000000" w:themeColor="text1"/>
                <w:szCs w:val="20"/>
              </w:rPr>
              <w:t>DLO (now UN Women)</w:t>
            </w:r>
          </w:p>
        </w:tc>
        <w:tc>
          <w:tcPr>
            <w:tcW w:w="3780" w:type="dxa"/>
          </w:tcPr>
          <w:p w14:paraId="41F68BDA"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bCs/>
                <w:color w:val="000000"/>
                <w:sz w:val="20"/>
                <w:szCs w:val="20"/>
                <w:lang w:val="en-GB"/>
              </w:rPr>
            </w:pPr>
            <w:r w:rsidRPr="00A000A7">
              <w:rPr>
                <w:rStyle w:val="normaltextrun"/>
                <w:rFonts w:cstheme="minorHAnsi"/>
                <w:color w:val="000000" w:themeColor="text1"/>
                <w:szCs w:val="20"/>
                <w:lang w:val="en-GB"/>
              </w:rPr>
              <w:t>Raluca Maria Popa</w:t>
            </w:r>
          </w:p>
        </w:tc>
        <w:tc>
          <w:tcPr>
            <w:tcW w:w="4860" w:type="dxa"/>
          </w:tcPr>
          <w:p w14:paraId="2A60150B"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rStyle w:val="normaltextrun"/>
                <w:rFonts w:cstheme="minorHAnsi"/>
                <w:bCs/>
                <w:color w:val="000000" w:themeColor="text1"/>
                <w:szCs w:val="20"/>
                <w:lang w:val="en-GB"/>
              </w:rPr>
            </w:pPr>
            <w:r w:rsidRPr="00A000A7">
              <w:rPr>
                <w:rStyle w:val="normaltextrun"/>
                <w:rFonts w:cstheme="minorHAnsi"/>
                <w:bCs/>
                <w:color w:val="000000" w:themeColor="text1"/>
                <w:szCs w:val="20"/>
                <w:lang w:val="en-GB"/>
              </w:rPr>
              <w:t>High-Level Political Forum on Sustainable Development 2022</w:t>
            </w:r>
          </w:p>
        </w:tc>
      </w:tr>
      <w:tr w:rsidR="00177C15" w:rsidRPr="00A000A7" w14:paraId="28D48A14"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7659421E" w14:textId="77777777" w:rsidR="00177C15" w:rsidRPr="00A000A7" w:rsidRDefault="00177C15" w:rsidP="00AA2F5B">
            <w:pPr>
              <w:rPr>
                <w:rStyle w:val="normaltextrun"/>
                <w:b w:val="0"/>
                <w:bCs w:val="0"/>
                <w:color w:val="000000" w:themeColor="text1"/>
                <w:szCs w:val="20"/>
              </w:rPr>
            </w:pPr>
            <w:r w:rsidRPr="00A000A7">
              <w:rPr>
                <w:rStyle w:val="normaltextrun"/>
                <w:b w:val="0"/>
                <w:bCs w:val="0"/>
                <w:color w:val="000000" w:themeColor="text1"/>
                <w:szCs w:val="20"/>
              </w:rPr>
              <w:t>Global Network of Women’s Shelters</w:t>
            </w:r>
          </w:p>
        </w:tc>
        <w:tc>
          <w:tcPr>
            <w:tcW w:w="3780" w:type="dxa"/>
          </w:tcPr>
          <w:p w14:paraId="594A75CD"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rStyle w:val="normaltextrun"/>
                <w:color w:val="000000"/>
                <w:szCs w:val="20"/>
              </w:rPr>
            </w:pPr>
            <w:r w:rsidRPr="00A000A7">
              <w:rPr>
                <w:color w:val="000000"/>
                <w:sz w:val="20"/>
                <w:szCs w:val="20"/>
              </w:rPr>
              <w:t xml:space="preserve">Margot Kuijpers &amp; Aleid van den Brink* </w:t>
            </w:r>
          </w:p>
        </w:tc>
        <w:tc>
          <w:tcPr>
            <w:tcW w:w="4860" w:type="dxa"/>
          </w:tcPr>
          <w:p w14:paraId="189631E3" w14:textId="7A0BF16C"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rStyle w:val="normaltextrun"/>
                <w:color w:val="000000" w:themeColor="text1"/>
                <w:szCs w:val="20"/>
              </w:rPr>
            </w:pPr>
            <w:r w:rsidRPr="00A000A7">
              <w:rPr>
                <w:rStyle w:val="normaltextrun"/>
                <w:color w:val="000000" w:themeColor="text1"/>
                <w:szCs w:val="20"/>
              </w:rPr>
              <w:t xml:space="preserve">Project Leader, </w:t>
            </w:r>
            <w:proofErr w:type="spellStart"/>
            <w:r w:rsidRPr="00A000A7">
              <w:rPr>
                <w:rStyle w:val="normaltextrun"/>
                <w:color w:val="000000" w:themeColor="text1"/>
                <w:szCs w:val="20"/>
              </w:rPr>
              <w:t>Lila.help</w:t>
            </w:r>
            <w:proofErr w:type="spellEnd"/>
            <w:r w:rsidR="002A2E56">
              <w:rPr>
                <w:rStyle w:val="normaltextrun"/>
                <w:color w:val="000000" w:themeColor="text1"/>
                <w:szCs w:val="20"/>
              </w:rPr>
              <w:t>;</w:t>
            </w:r>
          </w:p>
          <w:p w14:paraId="550480F8" w14:textId="3739A8E2"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rStyle w:val="normaltextrun"/>
                <w:color w:val="000000" w:themeColor="text1"/>
                <w:szCs w:val="20"/>
              </w:rPr>
            </w:pPr>
            <w:r w:rsidRPr="00A000A7">
              <w:rPr>
                <w:rStyle w:val="normaltextrun"/>
                <w:color w:val="000000" w:themeColor="text1"/>
                <w:szCs w:val="20"/>
              </w:rPr>
              <w:t>Board Member</w:t>
            </w:r>
            <w:r>
              <w:rPr>
                <w:rStyle w:val="normaltextrun"/>
                <w:color w:val="000000" w:themeColor="text1"/>
                <w:szCs w:val="20"/>
              </w:rPr>
              <w:t xml:space="preserve"> -</w:t>
            </w:r>
            <w:r w:rsidR="002A2E56">
              <w:rPr>
                <w:rStyle w:val="normaltextrun"/>
                <w:color w:val="000000" w:themeColor="text1"/>
                <w:szCs w:val="20"/>
              </w:rPr>
              <w:t xml:space="preserve"> </w:t>
            </w:r>
            <w:r w:rsidRPr="00A000A7">
              <w:rPr>
                <w:rStyle w:val="normaltextrun"/>
                <w:color w:val="000000" w:themeColor="text1"/>
                <w:szCs w:val="20"/>
              </w:rPr>
              <w:t>GNWS, Board Member</w:t>
            </w:r>
            <w:r>
              <w:rPr>
                <w:rStyle w:val="normaltextrun"/>
                <w:color w:val="000000" w:themeColor="text1"/>
                <w:szCs w:val="20"/>
              </w:rPr>
              <w:t xml:space="preserve"> -</w:t>
            </w:r>
            <w:r w:rsidRPr="00A000A7">
              <w:rPr>
                <w:rStyle w:val="normaltextrun"/>
                <w:color w:val="000000" w:themeColor="text1"/>
                <w:szCs w:val="20"/>
              </w:rPr>
              <w:t xml:space="preserve">GREVIO  </w:t>
            </w:r>
          </w:p>
        </w:tc>
      </w:tr>
      <w:tr w:rsidR="00177C15" w:rsidRPr="00A000A7" w14:paraId="73D109F2" w14:textId="77777777" w:rsidTr="00AA2F5B">
        <w:trPr>
          <w:trHeight w:val="300"/>
        </w:trPr>
        <w:tc>
          <w:tcPr>
            <w:cnfStyle w:val="001000000000" w:firstRow="0" w:lastRow="0" w:firstColumn="1" w:lastColumn="0" w:oddVBand="0" w:evenVBand="0" w:oddHBand="0" w:evenHBand="0" w:firstRowFirstColumn="0" w:firstRowLastColumn="0" w:lastRowFirstColumn="0" w:lastRowLastColumn="0"/>
            <w:tcW w:w="3865" w:type="dxa"/>
          </w:tcPr>
          <w:p w14:paraId="7CC1EEE3" w14:textId="77777777" w:rsidR="00177C15" w:rsidRPr="00A000A7" w:rsidRDefault="00177C15" w:rsidP="00AA2F5B">
            <w:pPr>
              <w:rPr>
                <w:rStyle w:val="normaltextrun"/>
                <w:rFonts w:cstheme="minorHAnsi"/>
                <w:b w:val="0"/>
                <w:bCs w:val="0"/>
                <w:color w:val="000000" w:themeColor="text1"/>
                <w:szCs w:val="20"/>
                <w:lang w:val="en-GB"/>
              </w:rPr>
            </w:pPr>
            <w:r w:rsidRPr="00A000A7">
              <w:rPr>
                <w:rStyle w:val="normaltextrun"/>
                <w:b w:val="0"/>
                <w:bCs w:val="0"/>
                <w:color w:val="000000" w:themeColor="text1"/>
                <w:szCs w:val="20"/>
              </w:rPr>
              <w:t>The University of Ireland at Galway, School of Political Science and Sociology</w:t>
            </w:r>
          </w:p>
        </w:tc>
        <w:tc>
          <w:tcPr>
            <w:tcW w:w="3780" w:type="dxa"/>
          </w:tcPr>
          <w:p w14:paraId="36F68190"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szCs w:val="20"/>
                <w:lang w:val="en-GB"/>
              </w:rPr>
            </w:pPr>
            <w:r w:rsidRPr="00A000A7">
              <w:rPr>
                <w:color w:val="000000"/>
                <w:sz w:val="20"/>
                <w:szCs w:val="20"/>
              </w:rPr>
              <w:t>Nata Duvvury*</w:t>
            </w:r>
          </w:p>
        </w:tc>
        <w:tc>
          <w:tcPr>
            <w:tcW w:w="4860" w:type="dxa"/>
          </w:tcPr>
          <w:p w14:paraId="29D537F9" w14:textId="77777777" w:rsidR="00177C15" w:rsidRPr="00A000A7" w:rsidRDefault="00177C15" w:rsidP="00AA2F5B">
            <w:pPr>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szCs w:val="20"/>
                <w:lang w:val="en-GB"/>
              </w:rPr>
            </w:pPr>
            <w:r w:rsidRPr="00A000A7">
              <w:rPr>
                <w:rStyle w:val="normaltextrun"/>
                <w:color w:val="000000" w:themeColor="text1"/>
                <w:szCs w:val="20"/>
              </w:rPr>
              <w:t>Professor and Director for Centre for Global Women’s Studies (for Module 7 ESP on costing)</w:t>
            </w:r>
          </w:p>
        </w:tc>
      </w:tr>
      <w:tr w:rsidR="00177C15" w:rsidRPr="00A000A7" w14:paraId="1C8637B8" w14:textId="77777777" w:rsidTr="00AA2F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65" w:type="dxa"/>
          </w:tcPr>
          <w:p w14:paraId="3577757C" w14:textId="77777777" w:rsidR="00177C15" w:rsidRPr="00A000A7" w:rsidRDefault="00177C15" w:rsidP="00AA2F5B">
            <w:pPr>
              <w:rPr>
                <w:rStyle w:val="normaltextrun"/>
                <w:color w:val="000000" w:themeColor="text1"/>
                <w:szCs w:val="20"/>
              </w:rPr>
            </w:pPr>
            <w:r w:rsidRPr="00A000A7">
              <w:rPr>
                <w:rStyle w:val="normaltextrun"/>
                <w:rFonts w:cstheme="minorHAnsi"/>
                <w:b w:val="0"/>
                <w:color w:val="000000" w:themeColor="text1"/>
                <w:szCs w:val="20"/>
              </w:rPr>
              <w:t>University of Miami Law School</w:t>
            </w:r>
          </w:p>
        </w:tc>
        <w:tc>
          <w:tcPr>
            <w:tcW w:w="3780" w:type="dxa"/>
          </w:tcPr>
          <w:p w14:paraId="42E2F787"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000A7">
              <w:rPr>
                <w:color w:val="000000"/>
                <w:sz w:val="20"/>
                <w:szCs w:val="20"/>
              </w:rPr>
              <w:t>Tamar Ezer</w:t>
            </w:r>
            <w:r>
              <w:rPr>
                <w:color w:val="000000"/>
                <w:sz w:val="20"/>
                <w:szCs w:val="20"/>
              </w:rPr>
              <w:t>*</w:t>
            </w:r>
          </w:p>
          <w:p w14:paraId="183EDBF3"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4860" w:type="dxa"/>
          </w:tcPr>
          <w:p w14:paraId="3E88ADF4" w14:textId="77777777" w:rsidR="00177C15" w:rsidRPr="00A000A7" w:rsidRDefault="00177C15" w:rsidP="00AA2F5B">
            <w:pPr>
              <w:cnfStyle w:val="000000100000" w:firstRow="0" w:lastRow="0" w:firstColumn="0" w:lastColumn="0" w:oddVBand="0" w:evenVBand="0" w:oddHBand="1" w:evenHBand="0" w:firstRowFirstColumn="0" w:firstRowLastColumn="0" w:lastRowFirstColumn="0" w:lastRowLastColumn="0"/>
              <w:rPr>
                <w:rStyle w:val="normaltextrun"/>
                <w:color w:val="000000" w:themeColor="text1"/>
                <w:szCs w:val="20"/>
              </w:rPr>
            </w:pPr>
            <w:r w:rsidRPr="00A000A7">
              <w:rPr>
                <w:color w:val="000000" w:themeColor="text1"/>
                <w:sz w:val="20"/>
                <w:szCs w:val="20"/>
              </w:rPr>
              <w:t xml:space="preserve">Lecturer in Law, Associate Director, Human Rights Clinic; Faculty Director, Human Rights </w:t>
            </w:r>
            <w:proofErr w:type="spellStart"/>
            <w:r w:rsidRPr="00A000A7">
              <w:rPr>
                <w:color w:val="000000" w:themeColor="text1"/>
                <w:sz w:val="20"/>
                <w:szCs w:val="20"/>
              </w:rPr>
              <w:t>Programme</w:t>
            </w:r>
            <w:proofErr w:type="spellEnd"/>
          </w:p>
        </w:tc>
      </w:tr>
    </w:tbl>
    <w:p w14:paraId="79A7669C" w14:textId="77777777" w:rsidR="00177C15" w:rsidRDefault="00177C15" w:rsidP="00177C15">
      <w:pPr>
        <w:spacing w:before="40" w:after="0" w:line="240" w:lineRule="auto"/>
        <w:rPr>
          <w:b/>
          <w:bCs/>
          <w:lang w:val="en-GB"/>
        </w:rPr>
      </w:pPr>
    </w:p>
    <w:p w14:paraId="2618752C" w14:textId="3BA3D39E" w:rsidR="00177C15" w:rsidRPr="00DF48AE" w:rsidRDefault="00177C15" w:rsidP="00177C15">
      <w:pPr>
        <w:spacing w:before="40" w:after="0" w:line="240" w:lineRule="auto"/>
        <w:rPr>
          <w:lang w:val="en-GB"/>
        </w:rPr>
        <w:sectPr w:rsidR="00177C15" w:rsidRPr="00DF48AE" w:rsidSect="00177C15">
          <w:pgSz w:w="15840" w:h="12240" w:orient="landscape"/>
          <w:pgMar w:top="936" w:right="936" w:bottom="936" w:left="936" w:header="720" w:footer="720" w:gutter="0"/>
          <w:cols w:space="720"/>
          <w:docGrid w:linePitch="360"/>
        </w:sectPr>
      </w:pPr>
      <w:r w:rsidRPr="00DF48AE">
        <w:rPr>
          <w:lang w:val="en-GB"/>
        </w:rPr>
        <w:t>*</w:t>
      </w:r>
      <w:r>
        <w:rPr>
          <w:lang w:val="en-GB"/>
        </w:rPr>
        <w:t xml:space="preserve">Interviews from these stakeholders that took place from April-June 2025 for the programmatic review of the </w:t>
      </w:r>
      <w:r w:rsidR="008D2E6B">
        <w:rPr>
          <w:lang w:val="en-GB"/>
        </w:rPr>
        <w:t xml:space="preserve">UN </w:t>
      </w:r>
      <w:r>
        <w:rPr>
          <w:lang w:val="en-GB"/>
        </w:rPr>
        <w:t xml:space="preserve">Joint Programme on Essential Services were included as the information provided was relevant to the current exercise. </w:t>
      </w:r>
    </w:p>
    <w:p w14:paraId="1353CE43" w14:textId="77777777" w:rsidR="00177C15" w:rsidRPr="00A179D2" w:rsidRDefault="00177C15" w:rsidP="00177C15">
      <w:pPr>
        <w:pStyle w:val="Heading1"/>
        <w:spacing w:after="0" w:line="240" w:lineRule="auto"/>
        <w:rPr>
          <w:lang w:val="en-GB"/>
        </w:rPr>
      </w:pPr>
      <w:bookmarkStart w:id="314" w:name="_Toc205125683"/>
      <w:bookmarkStart w:id="315" w:name="_Toc205125848"/>
      <w:bookmarkStart w:id="316" w:name="_Toc205126083"/>
      <w:bookmarkStart w:id="317" w:name="_Toc206256286"/>
      <w:bookmarkStart w:id="318" w:name="_Toc206322434"/>
      <w:bookmarkStart w:id="319" w:name="_Toc206322983"/>
      <w:bookmarkStart w:id="320" w:name="_Toc206430980"/>
      <w:bookmarkStart w:id="321" w:name="_Toc210043065"/>
      <w:bookmarkStart w:id="322" w:name="_Toc211432516"/>
      <w:bookmarkStart w:id="323" w:name="_Toc214131931"/>
      <w:bookmarkStart w:id="324" w:name="_Toc224823477"/>
      <w:bookmarkStart w:id="325" w:name="_Toc225791388"/>
      <w:r w:rsidRPr="00B224FB">
        <w:rPr>
          <w:lang w:val="en-GB"/>
        </w:rPr>
        <w:lastRenderedPageBreak/>
        <w:t xml:space="preserve">Annex </w:t>
      </w:r>
      <w:r>
        <w:rPr>
          <w:lang w:val="en-GB"/>
        </w:rPr>
        <w:t>3</w:t>
      </w:r>
      <w:r w:rsidRPr="00B224FB">
        <w:rPr>
          <w:lang w:val="en-GB"/>
        </w:rPr>
        <w:t xml:space="preserve"> Key Informant </w:t>
      </w:r>
      <w:bookmarkEnd w:id="314"/>
      <w:bookmarkEnd w:id="315"/>
      <w:bookmarkEnd w:id="316"/>
      <w:r>
        <w:t>Master Interview Guide</w:t>
      </w:r>
      <w:bookmarkEnd w:id="317"/>
      <w:bookmarkEnd w:id="318"/>
      <w:bookmarkEnd w:id="319"/>
      <w:bookmarkEnd w:id="320"/>
      <w:bookmarkEnd w:id="321"/>
      <w:bookmarkEnd w:id="322"/>
      <w:bookmarkEnd w:id="323"/>
      <w:bookmarkEnd w:id="324"/>
      <w:bookmarkEnd w:id="325"/>
      <w:r>
        <w:t xml:space="preserve"> </w:t>
      </w:r>
    </w:p>
    <w:p w14:paraId="336C36CF" w14:textId="77777777" w:rsidR="008F5CB8" w:rsidRDefault="008F5CB8" w:rsidP="00177C15">
      <w:pPr>
        <w:spacing w:line="240" w:lineRule="auto"/>
      </w:pPr>
    </w:p>
    <w:p w14:paraId="111C9970" w14:textId="0AB05D06" w:rsidR="00177C15" w:rsidRPr="00241843" w:rsidRDefault="00177C15" w:rsidP="00177C15">
      <w:pPr>
        <w:spacing w:line="240" w:lineRule="auto"/>
      </w:pPr>
      <w:r>
        <w:t>The interview guide is set up to speak to the work</w:t>
      </w:r>
      <w:r w:rsidR="008F5CB8">
        <w:t>,</w:t>
      </w:r>
      <w:r>
        <w:t xml:space="preserve"> in either or both prevention and response. If stakeholders are describing one are</w:t>
      </w:r>
      <w:r w:rsidR="008F5CB8">
        <w:t>a</w:t>
      </w:r>
      <w:r>
        <w:t xml:space="preserve"> or the other, the questions will continue to refer to that area. </w:t>
      </w:r>
    </w:p>
    <w:p w14:paraId="113720E7" w14:textId="3312D2F4" w:rsidR="00177C15" w:rsidRPr="00116353" w:rsidRDefault="00177C15" w:rsidP="00177C15">
      <w:pPr>
        <w:spacing w:line="240" w:lineRule="auto"/>
      </w:pPr>
      <w:r>
        <w:t xml:space="preserve">The guide is tailored to the </w:t>
      </w:r>
      <w:r w:rsidR="008F5CB8">
        <w:t>four</w:t>
      </w:r>
      <w:r>
        <w:t xml:space="preserve"> audience groups, with a modified form for the donor</w:t>
      </w:r>
      <w:r w:rsidR="008F5CB8">
        <w:t xml:space="preserve"> partner</w:t>
      </w:r>
      <w:r>
        <w:t>:</w:t>
      </w:r>
    </w:p>
    <w:p w14:paraId="0AF5EEC6" w14:textId="77777777" w:rsidR="00177C15" w:rsidRPr="00424732" w:rsidRDefault="00177C15" w:rsidP="00177C15">
      <w:pPr>
        <w:pStyle w:val="ListParagraph"/>
        <w:numPr>
          <w:ilvl w:val="0"/>
          <w:numId w:val="16"/>
        </w:numPr>
        <w:spacing w:after="0" w:line="240" w:lineRule="auto"/>
        <w:rPr>
          <w:rFonts w:eastAsia="Times New Roman"/>
          <w:lang w:val="en-GB"/>
        </w:rPr>
      </w:pPr>
      <w:r w:rsidRPr="00B224FB">
        <w:rPr>
          <w:rFonts w:eastAsia="Times New Roman"/>
          <w:lang w:val="en-GB"/>
        </w:rPr>
        <w:t>UN Women HQ</w:t>
      </w:r>
      <w:r>
        <w:rPr>
          <w:rFonts w:eastAsia="Times New Roman"/>
          <w:lang w:val="en-GB"/>
        </w:rPr>
        <w:t xml:space="preserve"> and ROAP</w:t>
      </w:r>
    </w:p>
    <w:p w14:paraId="17D5E5E4" w14:textId="77777777" w:rsidR="00177C15" w:rsidRPr="00B224FB" w:rsidRDefault="00177C15" w:rsidP="00177C15">
      <w:pPr>
        <w:pStyle w:val="ListParagraph"/>
        <w:numPr>
          <w:ilvl w:val="0"/>
          <w:numId w:val="16"/>
        </w:numPr>
        <w:spacing w:after="0" w:line="240" w:lineRule="auto"/>
        <w:rPr>
          <w:rFonts w:eastAsia="Times New Roman"/>
          <w:lang w:val="en-GB"/>
        </w:rPr>
      </w:pPr>
      <w:r w:rsidRPr="00B224FB">
        <w:rPr>
          <w:rFonts w:eastAsia="Times New Roman"/>
          <w:lang w:val="en-GB"/>
        </w:rPr>
        <w:t>Selected UN</w:t>
      </w:r>
      <w:r>
        <w:rPr>
          <w:rFonts w:eastAsia="Times New Roman"/>
          <w:lang w:val="en-GB"/>
        </w:rPr>
        <w:t xml:space="preserve"> </w:t>
      </w:r>
      <w:r w:rsidRPr="00B224FB">
        <w:rPr>
          <w:rFonts w:eastAsia="Times New Roman"/>
          <w:lang w:val="en-GB"/>
        </w:rPr>
        <w:t>W</w:t>
      </w:r>
      <w:r>
        <w:rPr>
          <w:rFonts w:eastAsia="Times New Roman"/>
          <w:lang w:val="en-GB"/>
        </w:rPr>
        <w:t>omen</w:t>
      </w:r>
      <w:r w:rsidRPr="00B224FB">
        <w:rPr>
          <w:rFonts w:eastAsia="Times New Roman"/>
          <w:lang w:val="en-GB"/>
        </w:rPr>
        <w:t xml:space="preserve"> COs</w:t>
      </w:r>
    </w:p>
    <w:p w14:paraId="03E12C01" w14:textId="77777777" w:rsidR="00177C15" w:rsidRPr="00EF640F" w:rsidRDefault="00177C15" w:rsidP="00177C15">
      <w:pPr>
        <w:pStyle w:val="ListParagraph"/>
        <w:numPr>
          <w:ilvl w:val="0"/>
          <w:numId w:val="16"/>
        </w:numPr>
        <w:spacing w:after="0" w:line="240" w:lineRule="auto"/>
        <w:rPr>
          <w:rFonts w:eastAsia="Times New Roman"/>
          <w:lang w:val="en-GB"/>
        </w:rPr>
      </w:pPr>
      <w:r>
        <w:rPr>
          <w:rFonts w:eastAsia="Times New Roman"/>
          <w:lang w:val="en-GB"/>
        </w:rPr>
        <w:t xml:space="preserve">UN Women </w:t>
      </w:r>
      <w:r w:rsidRPr="00B224FB">
        <w:rPr>
          <w:rFonts w:eastAsia="Times New Roman"/>
          <w:lang w:val="en-GB"/>
        </w:rPr>
        <w:t>Consultants</w:t>
      </w:r>
    </w:p>
    <w:p w14:paraId="7061E379" w14:textId="0CADC15F" w:rsidR="00177C15" w:rsidRDefault="00177C15" w:rsidP="00177C15">
      <w:pPr>
        <w:pStyle w:val="ListParagraph"/>
        <w:numPr>
          <w:ilvl w:val="0"/>
          <w:numId w:val="16"/>
        </w:numPr>
        <w:spacing w:after="0" w:line="240" w:lineRule="auto"/>
        <w:rPr>
          <w:rFonts w:eastAsia="Times New Roman"/>
          <w:lang w:val="en-GB"/>
        </w:rPr>
      </w:pPr>
      <w:r>
        <w:rPr>
          <w:rFonts w:eastAsia="Times New Roman"/>
          <w:lang w:val="en-GB"/>
        </w:rPr>
        <w:t xml:space="preserve">External Partners(a) and Donor </w:t>
      </w:r>
      <w:r w:rsidR="008F5CB8">
        <w:rPr>
          <w:rFonts w:eastAsia="Times New Roman"/>
          <w:lang w:val="en-GB"/>
        </w:rPr>
        <w:t xml:space="preserve">Partner </w:t>
      </w:r>
      <w:r>
        <w:rPr>
          <w:rFonts w:eastAsia="Times New Roman"/>
          <w:lang w:val="en-GB"/>
        </w:rPr>
        <w:t>(b)</w:t>
      </w:r>
    </w:p>
    <w:p w14:paraId="7660933D" w14:textId="77777777" w:rsidR="00177C15" w:rsidRDefault="00177C15" w:rsidP="00177C15">
      <w:pPr>
        <w:spacing w:line="240" w:lineRule="auto"/>
        <w:rPr>
          <w:b/>
          <w:bCs/>
        </w:rPr>
      </w:pPr>
    </w:p>
    <w:p w14:paraId="71FD75C8" w14:textId="77777777" w:rsidR="00177C15" w:rsidRPr="00A179D2" w:rsidRDefault="00177C15" w:rsidP="00177C15">
      <w:pPr>
        <w:spacing w:line="240" w:lineRule="auto"/>
        <w:rPr>
          <w:b/>
          <w:bCs/>
        </w:rPr>
      </w:pPr>
      <w:r w:rsidRPr="00C3553B">
        <w:rPr>
          <w:b/>
          <w:bCs/>
        </w:rPr>
        <w:t>Introductory blurb for interviews:</w:t>
      </w:r>
    </w:p>
    <w:p w14:paraId="239C65C8" w14:textId="77777777" w:rsidR="00177C15" w:rsidRDefault="00177C15" w:rsidP="00177C15">
      <w:pPr>
        <w:spacing w:line="240" w:lineRule="auto"/>
      </w:pPr>
      <w:r>
        <w:t>Thank you very much for taking the time to talk with me today.</w:t>
      </w:r>
    </w:p>
    <w:p w14:paraId="41F96154" w14:textId="3CEBA1C6" w:rsidR="00177C15" w:rsidRDefault="00177C15" w:rsidP="00177C15">
      <w:pPr>
        <w:spacing w:line="240" w:lineRule="auto"/>
      </w:pPr>
      <w:r>
        <w:t xml:space="preserve">The </w:t>
      </w:r>
      <w:r w:rsidRPr="00DD518A">
        <w:t>Ending Violence against Women: Essential Services Package and Prevention Frameworks and Guidance</w:t>
      </w:r>
      <w:r w:rsidR="00F00546">
        <w:t xml:space="preserve"> </w:t>
      </w:r>
      <w:proofErr w:type="spellStart"/>
      <w:r w:rsidR="00F00546">
        <w:t>p</w:t>
      </w:r>
      <w:r w:rsidRPr="00DD518A">
        <w:t>rogramme</w:t>
      </w:r>
      <w:proofErr w:type="spellEnd"/>
      <w:r w:rsidRPr="00DD518A">
        <w:t xml:space="preserve"> (EVAW </w:t>
      </w:r>
      <w:proofErr w:type="spellStart"/>
      <w:r w:rsidRPr="00DD518A">
        <w:t>Programme</w:t>
      </w:r>
      <w:proofErr w:type="spellEnd"/>
      <w:r w:rsidRPr="00DD518A">
        <w:t>)</w:t>
      </w:r>
      <w:r>
        <w:t xml:space="preserve"> started in July 2020 and will end in December 2025.  As part of the end term </w:t>
      </w:r>
      <w:r w:rsidR="00F00546">
        <w:t>review</w:t>
      </w:r>
      <w:r>
        <w:t xml:space="preserve">, we are conducting interviews with stakeholders who worked with the </w:t>
      </w:r>
      <w:proofErr w:type="spellStart"/>
      <w:r>
        <w:t>programme</w:t>
      </w:r>
      <w:proofErr w:type="spellEnd"/>
      <w:r>
        <w:t xml:space="preserve"> during this time.</w:t>
      </w:r>
    </w:p>
    <w:p w14:paraId="1717ABC9" w14:textId="2B7BC8B3" w:rsidR="00177C15" w:rsidRDefault="00177C15" w:rsidP="00177C15">
      <w:pPr>
        <w:spacing w:line="240" w:lineRule="auto"/>
      </w:pPr>
      <w:r>
        <w:t xml:space="preserve">The </w:t>
      </w:r>
      <w:r w:rsidR="00F00546">
        <w:t>review</w:t>
      </w:r>
      <w:r>
        <w:t xml:space="preserve"> is both an assessment of what was done as well as looking forward to what could be done, and that is how the interview is structured.  The </w:t>
      </w:r>
      <w:r w:rsidR="00F00546">
        <w:t>review</w:t>
      </w:r>
      <w:r>
        <w:t xml:space="preserve"> objectives are to: </w:t>
      </w:r>
    </w:p>
    <w:p w14:paraId="0225F073" w14:textId="77777777" w:rsidR="00177C15" w:rsidRDefault="00177C15" w:rsidP="00177C15">
      <w:pPr>
        <w:pStyle w:val="ListParagraph"/>
        <w:numPr>
          <w:ilvl w:val="0"/>
          <w:numId w:val="1"/>
        </w:numPr>
        <w:spacing w:before="120" w:line="240" w:lineRule="auto"/>
      </w:pPr>
      <w:r>
        <w:t xml:space="preserve">To assess the effects of the EVAW </w:t>
      </w:r>
      <w:proofErr w:type="spellStart"/>
      <w:r>
        <w:t>Programme’s</w:t>
      </w:r>
      <w:proofErr w:type="spellEnd"/>
      <w:r>
        <w:t xml:space="preserve"> approaches and strategies in the three outcome areas of both a) expanding the reach and quality of services for survivors and b) enhancing prevention of violence against women and girls; </w:t>
      </w:r>
    </w:p>
    <w:p w14:paraId="048628A0" w14:textId="77777777" w:rsidR="00177C15" w:rsidRDefault="00177C15" w:rsidP="00177C15">
      <w:pPr>
        <w:pStyle w:val="ListParagraph"/>
        <w:numPr>
          <w:ilvl w:val="0"/>
          <w:numId w:val="1"/>
        </w:numPr>
        <w:spacing w:before="120" w:line="240" w:lineRule="auto"/>
      </w:pPr>
      <w:r>
        <w:t xml:space="preserve">To evaluate UN Women’s organizational performance such as management systems, design of strategies and </w:t>
      </w:r>
      <w:proofErr w:type="spellStart"/>
      <w:r>
        <w:t>programmes</w:t>
      </w:r>
      <w:proofErr w:type="spellEnd"/>
      <w:r>
        <w:t xml:space="preserve">, including Monitoring and Evaluation (M&amp;E), and their effectiveness in facilitating implementation of </w:t>
      </w:r>
      <w:proofErr w:type="spellStart"/>
      <w:r>
        <w:t>programme</w:t>
      </w:r>
      <w:proofErr w:type="spellEnd"/>
      <w:r>
        <w:t xml:space="preserve"> objectives; and </w:t>
      </w:r>
    </w:p>
    <w:p w14:paraId="29D12220" w14:textId="77777777" w:rsidR="00177C15" w:rsidRPr="00B263A4" w:rsidRDefault="00177C15" w:rsidP="00177C15">
      <w:pPr>
        <w:pStyle w:val="ListParagraph"/>
        <w:numPr>
          <w:ilvl w:val="0"/>
          <w:numId w:val="1"/>
        </w:numPr>
        <w:spacing w:before="120" w:line="240" w:lineRule="auto"/>
      </w:pPr>
      <w:r>
        <w:t>To identify lessons learned and make concrete recommendations on how UN Women can build on its work during the past five years, identifying successful strategies to scale-up, based on lessons learned.</w:t>
      </w:r>
    </w:p>
    <w:p w14:paraId="5716DF3D" w14:textId="0907B194" w:rsidR="00177C15" w:rsidRPr="00A179D2" w:rsidRDefault="00177C15" w:rsidP="00177C15">
      <w:pPr>
        <w:spacing w:line="240" w:lineRule="auto"/>
        <w:sectPr w:rsidR="00177C15" w:rsidRPr="00A179D2" w:rsidSect="00177C15">
          <w:pgSz w:w="12240" w:h="15840"/>
          <w:pgMar w:top="936" w:right="936" w:bottom="936" w:left="936" w:header="720" w:footer="720" w:gutter="0"/>
          <w:cols w:space="720"/>
          <w:docGrid w:linePitch="360"/>
        </w:sectPr>
      </w:pPr>
      <w:r>
        <w:t>The interview is confidential.  Your comments will be presented anonymously as general results combined with others and nothing you say will be individually attributed without your permission.  I will be taking notes as we speak but would also like to record the interview to be sure I am accurately representing what you say</w:t>
      </w:r>
      <w:r w:rsidR="00CD4E84">
        <w:t xml:space="preserve">. </w:t>
      </w:r>
      <w:r>
        <w:t>I will erase the recording when I have the data in a Word document.</w:t>
      </w:r>
      <w:r>
        <w:rPr>
          <w:rFonts w:eastAsia="Times New Roman" w:cstheme="minorHAnsi"/>
          <w:b/>
          <w:bCs/>
          <w:sz w:val="24"/>
          <w:szCs w:val="24"/>
        </w:rPr>
        <w:br w:type="page"/>
      </w:r>
    </w:p>
    <w:p w14:paraId="237F1382" w14:textId="77777777" w:rsidR="00177C15" w:rsidRPr="00CA1825" w:rsidRDefault="00177C15" w:rsidP="00177C15">
      <w:pPr>
        <w:spacing w:after="0" w:line="240" w:lineRule="auto"/>
        <w:rPr>
          <w:b/>
          <w:bCs/>
          <w:sz w:val="24"/>
          <w:szCs w:val="24"/>
        </w:rPr>
      </w:pPr>
      <w:r>
        <w:rPr>
          <w:rFonts w:eastAsia="Times New Roman" w:cstheme="minorHAnsi"/>
          <w:b/>
          <w:bCs/>
          <w:sz w:val="24"/>
          <w:szCs w:val="24"/>
        </w:rPr>
        <w:lastRenderedPageBreak/>
        <w:t xml:space="preserve">1 </w:t>
      </w:r>
      <w:r w:rsidRPr="00DD518A">
        <w:rPr>
          <w:rFonts w:eastAsia="Times New Roman" w:cstheme="minorHAnsi"/>
          <w:b/>
          <w:bCs/>
          <w:sz w:val="24"/>
          <w:szCs w:val="24"/>
        </w:rPr>
        <w:t>UN Women HQ and ROA</w:t>
      </w:r>
      <w:r>
        <w:rPr>
          <w:rFonts w:eastAsia="Times New Roman" w:cstheme="minorHAnsi"/>
          <w:b/>
          <w:bCs/>
          <w:sz w:val="24"/>
          <w:szCs w:val="24"/>
        </w:rPr>
        <w:t>P</w:t>
      </w:r>
    </w:p>
    <w:p w14:paraId="5D1C2EBA" w14:textId="77777777" w:rsidR="00177C15" w:rsidRDefault="00177C15" w:rsidP="00177C15">
      <w:pPr>
        <w:spacing w:after="0" w:line="240" w:lineRule="auto"/>
        <w:rPr>
          <w:rFonts w:eastAsia="Times New Roman" w:cstheme="minorHAnsi"/>
        </w:rPr>
      </w:pPr>
    </w:p>
    <w:p w14:paraId="1D3980DF" w14:textId="77777777" w:rsidR="00177C15" w:rsidRPr="00577709" w:rsidRDefault="00177C15" w:rsidP="00177C15">
      <w:pPr>
        <w:spacing w:after="0" w:line="240" w:lineRule="auto"/>
        <w:rPr>
          <w:rFonts w:eastAsia="Times New Roman" w:cstheme="minorHAnsi"/>
          <w:b/>
          <w:bCs/>
        </w:rPr>
      </w:pPr>
      <w:r w:rsidRPr="00577709">
        <w:rPr>
          <w:rFonts w:eastAsia="Times New Roman" w:cstheme="minorHAnsi"/>
          <w:b/>
          <w:bCs/>
        </w:rPr>
        <w:t>Introduction</w:t>
      </w:r>
    </w:p>
    <w:p w14:paraId="4211A2AF" w14:textId="77777777" w:rsidR="00177C15" w:rsidRDefault="00177C15" w:rsidP="00177C15">
      <w:pPr>
        <w:spacing w:after="0" w:line="240" w:lineRule="auto"/>
        <w:rPr>
          <w:rFonts w:eastAsia="Times New Roman" w:cstheme="minorHAnsi"/>
        </w:rPr>
      </w:pPr>
    </w:p>
    <w:p w14:paraId="399AEBD7" w14:textId="77777777" w:rsidR="00177C15" w:rsidRPr="00F66507" w:rsidRDefault="00177C15" w:rsidP="00177C15">
      <w:pPr>
        <w:pStyle w:val="ListParagraph"/>
        <w:numPr>
          <w:ilvl w:val="0"/>
          <w:numId w:val="12"/>
        </w:numPr>
        <w:spacing w:after="0" w:line="240" w:lineRule="auto"/>
        <w:rPr>
          <w:rFonts w:eastAsia="Times New Roman" w:cstheme="minorHAnsi"/>
        </w:rPr>
      </w:pPr>
      <w:r w:rsidRPr="00F66507">
        <w:rPr>
          <w:rFonts w:eastAsia="Times New Roman" w:cstheme="minorHAnsi"/>
        </w:rPr>
        <w:t xml:space="preserve">From </w:t>
      </w:r>
      <w:proofErr w:type="gramStart"/>
      <w:r w:rsidRPr="00F66507">
        <w:rPr>
          <w:rFonts w:eastAsia="Times New Roman" w:cstheme="minorHAnsi"/>
        </w:rPr>
        <w:t>the perspective of your</w:t>
      </w:r>
      <w:proofErr w:type="gramEnd"/>
      <w:r w:rsidRPr="00F66507">
        <w:rPr>
          <w:rFonts w:eastAsia="Times New Roman" w:cstheme="minorHAnsi"/>
        </w:rPr>
        <w:t xml:space="preserve"> work with the EVAW </w:t>
      </w:r>
      <w:proofErr w:type="spellStart"/>
      <w:r w:rsidRPr="00F66507">
        <w:rPr>
          <w:rFonts w:eastAsia="Times New Roman" w:cstheme="minorHAnsi"/>
        </w:rPr>
        <w:t>Programme</w:t>
      </w:r>
      <w:proofErr w:type="spellEnd"/>
      <w:r w:rsidRPr="00F66507">
        <w:rPr>
          <w:rFonts w:eastAsia="Times New Roman" w:cstheme="minorHAnsi"/>
        </w:rPr>
        <w:t xml:space="preserve">, how would you describe its unique, or key contribution(s) overall?  </w:t>
      </w:r>
    </w:p>
    <w:p w14:paraId="07566FE6" w14:textId="00E87767" w:rsidR="00177C15" w:rsidRPr="00241843" w:rsidRDefault="00177C15" w:rsidP="00177C15">
      <w:pPr>
        <w:spacing w:after="0" w:line="240" w:lineRule="auto"/>
        <w:ind w:left="900"/>
        <w:rPr>
          <w:rFonts w:eastAsia="Times New Roman" w:cstheme="minorHAnsi"/>
        </w:rPr>
      </w:pPr>
      <w:r>
        <w:rPr>
          <w:rFonts w:eastAsia="Times New Roman" w:cstheme="minorHAnsi"/>
        </w:rPr>
        <w:t>-</w:t>
      </w:r>
      <w:r w:rsidR="0097480D">
        <w:rPr>
          <w:rFonts w:eastAsia="Times New Roman" w:cstheme="minorHAnsi"/>
        </w:rPr>
        <w:t xml:space="preserve"> </w:t>
      </w:r>
      <w:r>
        <w:rPr>
          <w:rFonts w:eastAsia="Times New Roman" w:cstheme="minorHAnsi"/>
        </w:rPr>
        <w:t>Please feel free to describe</w:t>
      </w:r>
      <w:r w:rsidRPr="00241843">
        <w:rPr>
          <w:rFonts w:eastAsia="Times New Roman" w:cstheme="minorHAnsi"/>
        </w:rPr>
        <w:t xml:space="preserve"> efforts in either or both </w:t>
      </w:r>
      <w:r>
        <w:rPr>
          <w:rFonts w:eastAsia="Times New Roman" w:cstheme="minorHAnsi"/>
        </w:rPr>
        <w:t>essential</w:t>
      </w:r>
      <w:r w:rsidRPr="00241843">
        <w:rPr>
          <w:rFonts w:eastAsia="Times New Roman" w:cstheme="minorHAnsi"/>
        </w:rPr>
        <w:t xml:space="preserve"> services</w:t>
      </w:r>
      <w:r>
        <w:rPr>
          <w:rFonts w:eastAsia="Times New Roman" w:cstheme="minorHAnsi"/>
        </w:rPr>
        <w:t xml:space="preserve"> or prevention</w:t>
      </w:r>
      <w:r w:rsidR="0097480D">
        <w:rPr>
          <w:rFonts w:eastAsia="Times New Roman" w:cstheme="minorHAnsi"/>
        </w:rPr>
        <w:t>.</w:t>
      </w:r>
    </w:p>
    <w:p w14:paraId="1A0F8766" w14:textId="77777777" w:rsidR="00177C15" w:rsidRDefault="00177C15" w:rsidP="00177C15">
      <w:pPr>
        <w:spacing w:after="0" w:line="240" w:lineRule="auto"/>
      </w:pPr>
    </w:p>
    <w:p w14:paraId="60CA1A69" w14:textId="77777777" w:rsidR="00177C15" w:rsidRPr="00CA1825" w:rsidRDefault="00177C15" w:rsidP="00177C15">
      <w:pPr>
        <w:spacing w:after="0" w:line="240" w:lineRule="auto"/>
        <w:rPr>
          <w:b/>
          <w:bCs/>
        </w:rPr>
      </w:pPr>
      <w:r w:rsidRPr="00CA1825">
        <w:rPr>
          <w:b/>
          <w:bCs/>
        </w:rPr>
        <w:t xml:space="preserve">Overall key achievements </w:t>
      </w:r>
    </w:p>
    <w:p w14:paraId="44641D7D" w14:textId="77777777" w:rsidR="00177C15" w:rsidRDefault="00177C15" w:rsidP="00177C15">
      <w:pPr>
        <w:spacing w:after="0" w:line="240" w:lineRule="auto"/>
      </w:pPr>
    </w:p>
    <w:p w14:paraId="4FCC1B1A" w14:textId="5192AAF6" w:rsidR="00177C15" w:rsidRPr="009D0736" w:rsidRDefault="00177C15" w:rsidP="00177C15">
      <w:pPr>
        <w:pStyle w:val="ListParagraph"/>
        <w:numPr>
          <w:ilvl w:val="0"/>
          <w:numId w:val="12"/>
        </w:numPr>
        <w:spacing w:after="0" w:line="240" w:lineRule="auto"/>
      </w:pPr>
      <w:r>
        <w:t xml:space="preserve">How would you describe </w:t>
      </w:r>
      <w:r>
        <w:rPr>
          <w:rFonts w:eastAsia="Times New Roman" w:cstheme="minorHAnsi"/>
        </w:rPr>
        <w:t xml:space="preserve">the EVAW </w:t>
      </w:r>
      <w:proofErr w:type="spellStart"/>
      <w:r>
        <w:rPr>
          <w:rFonts w:eastAsia="Times New Roman" w:cstheme="minorHAnsi"/>
        </w:rPr>
        <w:t>Programme’s</w:t>
      </w:r>
      <w:proofErr w:type="spellEnd"/>
      <w:r>
        <w:rPr>
          <w:rFonts w:eastAsia="Times New Roman" w:cstheme="minorHAnsi"/>
        </w:rPr>
        <w:t xml:space="preserve"> key achievements, </w:t>
      </w:r>
      <w:r w:rsidR="0097480D">
        <w:rPr>
          <w:rFonts w:eastAsia="Times New Roman" w:cstheme="minorHAnsi"/>
        </w:rPr>
        <w:t>regarding</w:t>
      </w:r>
      <w:r w:rsidRPr="00833463">
        <w:rPr>
          <w:rFonts w:cstheme="minorHAnsi"/>
        </w:rPr>
        <w:t xml:space="preserve"> </w:t>
      </w:r>
      <w:r>
        <w:rPr>
          <w:rFonts w:cstheme="minorHAnsi"/>
        </w:rPr>
        <w:t xml:space="preserve">the </w:t>
      </w:r>
      <w:r w:rsidRPr="00833463">
        <w:rPr>
          <w:rFonts w:cstheme="minorHAnsi"/>
        </w:rPr>
        <w:t>priorities and challenges</w:t>
      </w:r>
      <w:r>
        <w:rPr>
          <w:rFonts w:eastAsia="Times New Roman" w:cstheme="minorHAnsi"/>
        </w:rPr>
        <w:t xml:space="preserve"> in your programmatic context (global or regional) relative to its aims to:</w:t>
      </w:r>
    </w:p>
    <w:p w14:paraId="6438945A" w14:textId="77777777" w:rsidR="00177C15" w:rsidRPr="009D0736" w:rsidRDefault="00177C15" w:rsidP="00177C15">
      <w:pPr>
        <w:pStyle w:val="ListParagraph"/>
        <w:numPr>
          <w:ilvl w:val="0"/>
          <w:numId w:val="7"/>
        </w:numPr>
        <w:spacing w:after="0" w:line="240" w:lineRule="auto"/>
        <w:ind w:left="1440"/>
      </w:pPr>
      <w:r>
        <w:rPr>
          <w:rFonts w:eastAsia="Times New Roman" w:cstheme="minorHAnsi"/>
        </w:rPr>
        <w:t>S</w:t>
      </w:r>
      <w:r w:rsidRPr="009D0736">
        <w:rPr>
          <w:rFonts w:eastAsia="Times New Roman" w:cstheme="minorHAnsi"/>
        </w:rPr>
        <w:t>trengthen quality, coordinated and multi-sectoral services for VAWG survivors;</w:t>
      </w:r>
    </w:p>
    <w:p w14:paraId="69A02DB7" w14:textId="77777777" w:rsidR="00177C15" w:rsidRPr="009D0736" w:rsidRDefault="00177C15" w:rsidP="00177C15">
      <w:pPr>
        <w:pStyle w:val="ListParagraph"/>
        <w:numPr>
          <w:ilvl w:val="0"/>
          <w:numId w:val="7"/>
        </w:numPr>
        <w:spacing w:after="0" w:line="240" w:lineRule="auto"/>
        <w:ind w:left="1440"/>
      </w:pPr>
      <w:r>
        <w:rPr>
          <w:rFonts w:eastAsia="Times New Roman" w:cstheme="minorHAnsi"/>
        </w:rPr>
        <w:t>Address</w:t>
      </w:r>
      <w:r w:rsidRPr="009D0736">
        <w:rPr>
          <w:rFonts w:eastAsia="Times New Roman" w:cstheme="minorHAnsi"/>
        </w:rPr>
        <w:t xml:space="preserve"> root causes and risk factors to prevent VAWG, at the global, regional, and country levels in general and in the Asia-Pacific region in particular.</w:t>
      </w:r>
    </w:p>
    <w:p w14:paraId="4106AA56" w14:textId="77777777" w:rsidR="00177C15" w:rsidRPr="00241843" w:rsidRDefault="00177C15" w:rsidP="00177C15">
      <w:pPr>
        <w:pStyle w:val="ListParagraph"/>
        <w:spacing w:after="0" w:line="240" w:lineRule="auto"/>
        <w:ind w:left="360"/>
      </w:pPr>
    </w:p>
    <w:p w14:paraId="37C16B73" w14:textId="4CA8AC60" w:rsidR="00177C15" w:rsidRPr="00A70ACF" w:rsidRDefault="00177C15" w:rsidP="00177C15">
      <w:pPr>
        <w:pStyle w:val="ListParagraph"/>
        <w:numPr>
          <w:ilvl w:val="0"/>
          <w:numId w:val="12"/>
        </w:numPr>
        <w:spacing w:after="0" w:line="240" w:lineRule="auto"/>
      </w:pPr>
      <w:r>
        <w:rPr>
          <w:rFonts w:cstheme="minorHAnsi"/>
        </w:rPr>
        <w:t>How do you view</w:t>
      </w:r>
      <w:r w:rsidRPr="00967400">
        <w:rPr>
          <w:rFonts w:cstheme="minorHAnsi"/>
        </w:rPr>
        <w:t xml:space="preserve"> the </w:t>
      </w:r>
      <w:r>
        <w:rPr>
          <w:rFonts w:cstheme="minorHAnsi"/>
        </w:rPr>
        <w:t>(</w:t>
      </w:r>
      <w:r w:rsidRPr="00967400">
        <w:rPr>
          <w:rFonts w:cstheme="minorHAnsi"/>
        </w:rPr>
        <w:t>ESP</w:t>
      </w:r>
      <w:r>
        <w:rPr>
          <w:rFonts w:cstheme="minorHAnsi"/>
        </w:rPr>
        <w:t xml:space="preserve"> or RESPECT </w:t>
      </w:r>
      <w:r w:rsidR="0097480D">
        <w:rPr>
          <w:rFonts w:cstheme="minorHAnsi"/>
        </w:rPr>
        <w:t>W</w:t>
      </w:r>
      <w:r>
        <w:rPr>
          <w:rFonts w:cstheme="minorHAnsi"/>
        </w:rPr>
        <w:t xml:space="preserve">omen) </w:t>
      </w:r>
      <w:r w:rsidRPr="00967400">
        <w:rPr>
          <w:rFonts w:cstheme="minorHAnsi"/>
        </w:rPr>
        <w:t>a</w:t>
      </w:r>
      <w:r>
        <w:rPr>
          <w:rFonts w:cstheme="minorHAnsi"/>
        </w:rPr>
        <w:t>s</w:t>
      </w:r>
      <w:r w:rsidRPr="00967400">
        <w:rPr>
          <w:rFonts w:cstheme="minorHAnsi"/>
        </w:rPr>
        <w:t xml:space="preserve"> set of collective guidance on </w:t>
      </w:r>
      <w:r>
        <w:rPr>
          <w:rFonts w:cstheme="minorHAnsi"/>
        </w:rPr>
        <w:t xml:space="preserve">providing a coordinated </w:t>
      </w:r>
      <w:r w:rsidRPr="00967400">
        <w:rPr>
          <w:rFonts w:cstheme="minorHAnsi"/>
        </w:rPr>
        <w:t>response</w:t>
      </w:r>
      <w:r>
        <w:rPr>
          <w:rFonts w:cstheme="minorHAnsi"/>
        </w:rPr>
        <w:t xml:space="preserve">/designing and implementing strategies to prevent </w:t>
      </w:r>
      <w:r w:rsidR="00B02E76">
        <w:rPr>
          <w:rFonts w:cstheme="minorHAnsi"/>
        </w:rPr>
        <w:t xml:space="preserve">and respond </w:t>
      </w:r>
      <w:r>
        <w:rPr>
          <w:rFonts w:cstheme="minorHAnsi"/>
        </w:rPr>
        <w:t>to VAWG</w:t>
      </w:r>
      <w:r w:rsidRPr="00833463">
        <w:rPr>
          <w:rFonts w:cstheme="minorHAnsi"/>
        </w:rPr>
        <w:t>?</w:t>
      </w:r>
    </w:p>
    <w:p w14:paraId="1243FC30" w14:textId="77777777" w:rsidR="00177C15" w:rsidRPr="00A70ACF" w:rsidRDefault="00177C15" w:rsidP="00177C15">
      <w:pPr>
        <w:pStyle w:val="ListParagraph"/>
        <w:spacing w:after="0" w:line="240" w:lineRule="auto"/>
        <w:ind w:left="0"/>
      </w:pPr>
    </w:p>
    <w:p w14:paraId="552E7602" w14:textId="5978D1F3" w:rsidR="00177C15" w:rsidRPr="009D0736" w:rsidRDefault="00177C15" w:rsidP="00177C15">
      <w:pPr>
        <w:pStyle w:val="ListParagraph"/>
        <w:numPr>
          <w:ilvl w:val="0"/>
          <w:numId w:val="12"/>
        </w:numPr>
        <w:spacing w:after="0" w:line="240" w:lineRule="auto"/>
      </w:pPr>
      <w:r>
        <w:rPr>
          <w:rFonts w:cstheme="minorHAnsi"/>
        </w:rPr>
        <w:t>Please describe how the</w:t>
      </w:r>
      <w:r w:rsidRPr="00833463">
        <w:rPr>
          <w:rFonts w:cstheme="minorHAnsi"/>
        </w:rPr>
        <w:t xml:space="preserve"> </w:t>
      </w:r>
      <w:r>
        <w:rPr>
          <w:rFonts w:cstheme="minorHAnsi"/>
        </w:rPr>
        <w:t xml:space="preserve">EVAW </w:t>
      </w:r>
      <w:proofErr w:type="spellStart"/>
      <w:r>
        <w:rPr>
          <w:rFonts w:cstheme="minorHAnsi"/>
        </w:rPr>
        <w:t>Programme</w:t>
      </w:r>
      <w:proofErr w:type="spellEnd"/>
      <w:r w:rsidRPr="00833463">
        <w:rPr>
          <w:rFonts w:cstheme="minorHAnsi"/>
        </w:rPr>
        <w:t xml:space="preserve"> respond</w:t>
      </w:r>
      <w:r>
        <w:rPr>
          <w:rFonts w:cstheme="minorHAnsi"/>
        </w:rPr>
        <w:t>ed</w:t>
      </w:r>
      <w:r w:rsidRPr="00833463">
        <w:rPr>
          <w:rFonts w:cstheme="minorHAnsi"/>
        </w:rPr>
        <w:t xml:space="preserve"> to unanticipated contextual changes </w:t>
      </w:r>
      <w:r w:rsidR="00B02E76">
        <w:rPr>
          <w:rFonts w:cstheme="minorHAnsi"/>
        </w:rPr>
        <w:t>such as</w:t>
      </w:r>
      <w:r w:rsidRPr="00833463">
        <w:rPr>
          <w:rFonts w:cstheme="minorHAnsi"/>
        </w:rPr>
        <w:t xml:space="preserve"> those imposed by the COVID-19 pandemic, or shifts in political structures?</w:t>
      </w:r>
      <w:r>
        <w:rPr>
          <w:rFonts w:cstheme="minorHAnsi"/>
        </w:rPr>
        <w:t xml:space="preserve">  </w:t>
      </w:r>
    </w:p>
    <w:p w14:paraId="727209E2" w14:textId="77777777" w:rsidR="00177C15" w:rsidRPr="009D0736" w:rsidRDefault="00177C15" w:rsidP="00177C15">
      <w:pPr>
        <w:spacing w:after="0" w:line="240" w:lineRule="auto"/>
      </w:pPr>
    </w:p>
    <w:p w14:paraId="1BF2172B" w14:textId="0B1B3072" w:rsidR="00177C15" w:rsidRPr="009D0736" w:rsidRDefault="00177C15" w:rsidP="00177C15">
      <w:pPr>
        <w:pStyle w:val="ListParagraph"/>
        <w:numPr>
          <w:ilvl w:val="0"/>
          <w:numId w:val="8"/>
        </w:numPr>
        <w:spacing w:after="0" w:line="240" w:lineRule="auto"/>
        <w:ind w:left="1080"/>
      </w:pPr>
      <w:r>
        <w:t>Please describe any examples</w:t>
      </w:r>
      <w:r w:rsidR="00B02E76">
        <w:t>.</w:t>
      </w:r>
    </w:p>
    <w:p w14:paraId="316F8E09" w14:textId="77777777" w:rsidR="00177C15" w:rsidRPr="00167A90" w:rsidRDefault="00177C15" w:rsidP="00177C15">
      <w:pPr>
        <w:spacing w:after="0" w:line="240" w:lineRule="auto"/>
      </w:pPr>
    </w:p>
    <w:p w14:paraId="1FA8B8B4" w14:textId="77777777" w:rsidR="00177C15" w:rsidRPr="00577709" w:rsidRDefault="00177C15" w:rsidP="00177C15">
      <w:pPr>
        <w:pStyle w:val="ListParagraph"/>
        <w:numPr>
          <w:ilvl w:val="0"/>
          <w:numId w:val="12"/>
        </w:numPr>
        <w:spacing w:after="0" w:line="240" w:lineRule="auto"/>
      </w:pPr>
      <w:r w:rsidRPr="00577709">
        <w:rPr>
          <w:rFonts w:cstheme="minorHAnsi"/>
        </w:rPr>
        <w:t xml:space="preserve">How well do you think the </w:t>
      </w:r>
      <w:r>
        <w:rPr>
          <w:rFonts w:cstheme="minorHAnsi"/>
        </w:rPr>
        <w:t xml:space="preserve">EVAW </w:t>
      </w:r>
      <w:proofErr w:type="spellStart"/>
      <w:r>
        <w:rPr>
          <w:rFonts w:cstheme="minorHAnsi"/>
        </w:rPr>
        <w:t>Programme</w:t>
      </w:r>
      <w:proofErr w:type="spellEnd"/>
      <w:r w:rsidRPr="00577709">
        <w:rPr>
          <w:rFonts w:cstheme="minorHAnsi"/>
        </w:rPr>
        <w:t xml:space="preserve"> contributed to integrating the LNOB principle into its work</w:t>
      </w:r>
      <w:r>
        <w:rPr>
          <w:rFonts w:cstheme="minorHAnsi"/>
        </w:rPr>
        <w:t xml:space="preserve"> on preventing and responding to VAWG</w:t>
      </w:r>
      <w:r w:rsidRPr="00577709">
        <w:rPr>
          <w:rFonts w:cstheme="minorHAnsi"/>
        </w:rPr>
        <w:t>?</w:t>
      </w:r>
    </w:p>
    <w:p w14:paraId="26C2852B" w14:textId="77777777" w:rsidR="00177C15" w:rsidRPr="00167A90" w:rsidRDefault="00177C15" w:rsidP="00177C15">
      <w:pPr>
        <w:pStyle w:val="ListParagraph"/>
        <w:numPr>
          <w:ilvl w:val="0"/>
          <w:numId w:val="9"/>
        </w:numPr>
        <w:spacing w:after="0" w:line="240" w:lineRule="auto"/>
        <w:ind w:left="1080"/>
      </w:pPr>
      <w:r w:rsidRPr="00577709">
        <w:rPr>
          <w:rFonts w:cstheme="minorHAnsi"/>
        </w:rPr>
        <w:t>Are there particular examples you could describe that show how vulnerable women and girls were reached or included</w:t>
      </w:r>
      <w:r>
        <w:rPr>
          <w:rFonts w:cstheme="minorHAnsi"/>
        </w:rPr>
        <w:t xml:space="preserve"> in interventions</w:t>
      </w:r>
      <w:r w:rsidRPr="00577709">
        <w:rPr>
          <w:rFonts w:cstheme="minorHAnsi"/>
        </w:rPr>
        <w:t>?</w:t>
      </w:r>
    </w:p>
    <w:p w14:paraId="0F7B89CE" w14:textId="77777777" w:rsidR="00177C15" w:rsidRPr="00577709" w:rsidRDefault="00177C15" w:rsidP="00177C15">
      <w:pPr>
        <w:pStyle w:val="ListParagraph"/>
        <w:spacing w:after="0" w:line="240" w:lineRule="auto"/>
        <w:ind w:left="360"/>
      </w:pPr>
    </w:p>
    <w:p w14:paraId="11626CBF" w14:textId="77777777" w:rsidR="00177C15" w:rsidRPr="003E5767" w:rsidRDefault="00177C15" w:rsidP="00177C15">
      <w:pPr>
        <w:pStyle w:val="ListParagraph"/>
        <w:numPr>
          <w:ilvl w:val="0"/>
          <w:numId w:val="12"/>
        </w:numPr>
        <w:spacing w:after="0" w:line="240" w:lineRule="auto"/>
      </w:pPr>
      <w:r w:rsidRPr="00577709">
        <w:rPr>
          <w:rFonts w:cstheme="minorHAnsi"/>
        </w:rPr>
        <w:t xml:space="preserve">Please describe how </w:t>
      </w:r>
      <w:r>
        <w:rPr>
          <w:rFonts w:cstheme="minorHAnsi"/>
        </w:rPr>
        <w:t xml:space="preserve">EVAW </w:t>
      </w:r>
      <w:proofErr w:type="spellStart"/>
      <w:r>
        <w:rPr>
          <w:rFonts w:cstheme="minorHAnsi"/>
        </w:rPr>
        <w:t>Programme</w:t>
      </w:r>
      <w:proofErr w:type="spellEnd"/>
      <w:r w:rsidRPr="00577709">
        <w:rPr>
          <w:rFonts w:cstheme="minorHAnsi"/>
        </w:rPr>
        <w:t xml:space="preserve"> work has complemented the work of other initiatives on </w:t>
      </w:r>
      <w:r>
        <w:rPr>
          <w:rFonts w:cstheme="minorHAnsi"/>
        </w:rPr>
        <w:t>ending violence against women and girls, either within or external to UN Women.</w:t>
      </w:r>
    </w:p>
    <w:p w14:paraId="07F284C0" w14:textId="77777777" w:rsidR="00177C15" w:rsidRPr="00833463" w:rsidRDefault="00177C15" w:rsidP="00177C15">
      <w:pPr>
        <w:pStyle w:val="ListParagraph"/>
        <w:spacing w:after="0" w:line="240" w:lineRule="auto"/>
        <w:ind w:left="0"/>
      </w:pPr>
    </w:p>
    <w:p w14:paraId="7DDB776A" w14:textId="0F44C54F" w:rsidR="00177C15" w:rsidRPr="003C63F5" w:rsidRDefault="00177C15" w:rsidP="00177C15">
      <w:pPr>
        <w:pStyle w:val="ListParagraph"/>
        <w:numPr>
          <w:ilvl w:val="0"/>
          <w:numId w:val="12"/>
        </w:numPr>
        <w:spacing w:after="0" w:line="240" w:lineRule="auto"/>
      </w:pPr>
      <w:r w:rsidRPr="00577709">
        <w:rPr>
          <w:rFonts w:eastAsia="Times New Roman" w:cstheme="minorHAnsi"/>
        </w:rPr>
        <w:t xml:space="preserve">In your view, how sustainable do you feel the </w:t>
      </w:r>
      <w:r>
        <w:rPr>
          <w:rFonts w:eastAsia="Times New Roman" w:cstheme="minorHAnsi"/>
        </w:rPr>
        <w:t xml:space="preserve">EVAW </w:t>
      </w:r>
      <w:proofErr w:type="spellStart"/>
      <w:r>
        <w:rPr>
          <w:rFonts w:eastAsia="Times New Roman" w:cstheme="minorHAnsi"/>
        </w:rPr>
        <w:t>Programme</w:t>
      </w:r>
      <w:r w:rsidRPr="00577709">
        <w:rPr>
          <w:rFonts w:eastAsia="Times New Roman" w:cstheme="minorHAnsi"/>
        </w:rPr>
        <w:t>’s</w:t>
      </w:r>
      <w:proofErr w:type="spellEnd"/>
      <w:r w:rsidRPr="00577709">
        <w:rPr>
          <w:rFonts w:eastAsia="Times New Roman" w:cstheme="minorHAnsi"/>
        </w:rPr>
        <w:t xml:space="preserve"> strategies have been to </w:t>
      </w:r>
      <w:r>
        <w:rPr>
          <w:rFonts w:eastAsia="Times New Roman" w:cstheme="minorHAnsi"/>
        </w:rPr>
        <w:t xml:space="preserve">ensure the continued improvement </w:t>
      </w:r>
      <w:r w:rsidR="00B51673">
        <w:rPr>
          <w:rFonts w:eastAsia="Times New Roman" w:cstheme="minorHAnsi"/>
        </w:rPr>
        <w:t>of</w:t>
      </w:r>
      <w:r>
        <w:rPr>
          <w:rFonts w:eastAsia="Times New Roman" w:cstheme="minorHAnsi"/>
        </w:rPr>
        <w:t xml:space="preserve"> essential services provision/prevention strategies, beyond the </w:t>
      </w:r>
      <w:proofErr w:type="spellStart"/>
      <w:r>
        <w:rPr>
          <w:rFonts w:eastAsia="Times New Roman" w:cstheme="minorHAnsi"/>
        </w:rPr>
        <w:t>programme</w:t>
      </w:r>
      <w:proofErr w:type="spellEnd"/>
      <w:r>
        <w:rPr>
          <w:rFonts w:eastAsia="Times New Roman" w:cstheme="minorHAnsi"/>
        </w:rPr>
        <w:t xml:space="preserve"> end</w:t>
      </w:r>
      <w:r w:rsidRPr="00577709">
        <w:rPr>
          <w:rFonts w:eastAsia="Times New Roman" w:cstheme="minorHAnsi"/>
        </w:rPr>
        <w:t>?</w:t>
      </w:r>
    </w:p>
    <w:p w14:paraId="67810A27" w14:textId="5664CDF3" w:rsidR="00177C15" w:rsidRPr="003C63F5" w:rsidRDefault="00177C15" w:rsidP="00177C15">
      <w:pPr>
        <w:pStyle w:val="ListParagraph"/>
        <w:numPr>
          <w:ilvl w:val="0"/>
          <w:numId w:val="9"/>
        </w:numPr>
        <w:spacing w:after="0" w:line="240" w:lineRule="auto"/>
      </w:pPr>
      <w:r w:rsidRPr="003C63F5">
        <w:t>Do you have any examples of ownership or commitments at the level of work you support (global, regional, county)</w:t>
      </w:r>
      <w:r w:rsidR="00B51673">
        <w:t>?</w:t>
      </w:r>
    </w:p>
    <w:p w14:paraId="5C6F628B" w14:textId="77777777" w:rsidR="00177C15" w:rsidRPr="003E5767" w:rsidRDefault="00177C15" w:rsidP="00177C15">
      <w:pPr>
        <w:spacing w:after="0" w:line="240" w:lineRule="auto"/>
      </w:pPr>
    </w:p>
    <w:p w14:paraId="3824494F" w14:textId="77777777" w:rsidR="00177C15" w:rsidRPr="00577709" w:rsidRDefault="00177C15" w:rsidP="00177C15">
      <w:pPr>
        <w:pStyle w:val="ListParagraph"/>
        <w:numPr>
          <w:ilvl w:val="0"/>
          <w:numId w:val="12"/>
        </w:numPr>
        <w:spacing w:after="0" w:line="240" w:lineRule="auto"/>
      </w:pPr>
      <w:r w:rsidRPr="00577709">
        <w:rPr>
          <w:rFonts w:cstheme="minorHAnsi"/>
        </w:rPr>
        <w:t xml:space="preserve">How did </w:t>
      </w:r>
      <w:r>
        <w:rPr>
          <w:rFonts w:cstheme="minorHAnsi"/>
        </w:rPr>
        <w:t>UN Women’s work under the</w:t>
      </w:r>
      <w:r w:rsidRPr="00577709">
        <w:rPr>
          <w:rFonts w:cstheme="minorHAnsi"/>
        </w:rPr>
        <w:t xml:space="preserve"> </w:t>
      </w:r>
      <w:r>
        <w:rPr>
          <w:rFonts w:cstheme="minorHAnsi"/>
        </w:rPr>
        <w:t xml:space="preserve">EVAW </w:t>
      </w:r>
      <w:proofErr w:type="spellStart"/>
      <w:r>
        <w:rPr>
          <w:rFonts w:cstheme="minorHAnsi"/>
        </w:rPr>
        <w:t>Programme</w:t>
      </w:r>
      <w:proofErr w:type="spellEnd"/>
      <w:r w:rsidRPr="00577709">
        <w:rPr>
          <w:rFonts w:cstheme="minorHAnsi"/>
        </w:rPr>
        <w:t xml:space="preserve"> contribute to UN agency coordination?</w:t>
      </w:r>
    </w:p>
    <w:p w14:paraId="631D3B3B" w14:textId="77777777" w:rsidR="00177C15" w:rsidRPr="00577709" w:rsidRDefault="00177C15" w:rsidP="00177C15">
      <w:pPr>
        <w:pStyle w:val="ListParagraph"/>
        <w:numPr>
          <w:ilvl w:val="0"/>
          <w:numId w:val="11"/>
        </w:numPr>
        <w:spacing w:after="0" w:line="240" w:lineRule="auto"/>
      </w:pPr>
      <w:r w:rsidRPr="00577709">
        <w:rPr>
          <w:rFonts w:ascii="Calibri" w:eastAsia="Calibri" w:hAnsi="Calibri"/>
        </w:rPr>
        <w:t>Were roles and responsibilities of the different partners clearly defined?</w:t>
      </w:r>
    </w:p>
    <w:p w14:paraId="737636F9" w14:textId="77777777" w:rsidR="00177C15" w:rsidRPr="00577709" w:rsidRDefault="00177C15" w:rsidP="00177C15">
      <w:pPr>
        <w:pStyle w:val="ListParagraph"/>
        <w:numPr>
          <w:ilvl w:val="0"/>
          <w:numId w:val="11"/>
        </w:numPr>
        <w:spacing w:after="0" w:line="240" w:lineRule="auto"/>
        <w:rPr>
          <w:rFonts w:ascii="Calibri" w:eastAsia="Calibri" w:hAnsi="Calibri"/>
        </w:rPr>
      </w:pPr>
      <w:r w:rsidRPr="00577709">
        <w:rPr>
          <w:rFonts w:ascii="Calibri" w:eastAsia="Calibri" w:hAnsi="Calibri"/>
        </w:rPr>
        <w:t xml:space="preserve">What went well? </w:t>
      </w:r>
    </w:p>
    <w:p w14:paraId="1927E7EB" w14:textId="7E73463E" w:rsidR="00177C15" w:rsidRPr="00673D15" w:rsidRDefault="00177C15" w:rsidP="00177C15">
      <w:pPr>
        <w:pStyle w:val="ListParagraph"/>
        <w:numPr>
          <w:ilvl w:val="0"/>
          <w:numId w:val="11"/>
        </w:numPr>
        <w:spacing w:after="0" w:line="240" w:lineRule="auto"/>
      </w:pPr>
      <w:r w:rsidRPr="00577709">
        <w:rPr>
          <w:rFonts w:ascii="Calibri" w:eastAsia="Calibri" w:hAnsi="Calibri"/>
        </w:rPr>
        <w:t>What was challenging</w:t>
      </w:r>
      <w:r w:rsidR="00B51673">
        <w:t>?</w:t>
      </w:r>
    </w:p>
    <w:p w14:paraId="2AF8E6C8" w14:textId="77777777" w:rsidR="00177C15" w:rsidRPr="00A70ACF" w:rsidRDefault="00177C15" w:rsidP="00177C15">
      <w:pPr>
        <w:pStyle w:val="ListParagraph"/>
        <w:spacing w:after="0" w:line="240" w:lineRule="auto"/>
        <w:ind w:left="0"/>
      </w:pPr>
    </w:p>
    <w:p w14:paraId="29BA5A47" w14:textId="77777777" w:rsidR="00177C15" w:rsidRPr="00596F30" w:rsidRDefault="00177C15" w:rsidP="00177C15">
      <w:pPr>
        <w:pStyle w:val="ListParagraph"/>
        <w:numPr>
          <w:ilvl w:val="0"/>
          <w:numId w:val="12"/>
        </w:numPr>
        <w:spacing w:after="0" w:line="240" w:lineRule="auto"/>
      </w:pPr>
      <w:r>
        <w:rPr>
          <w:rFonts w:eastAsia="Times New Roman" w:cstheme="minorHAnsi"/>
        </w:rPr>
        <w:t xml:space="preserve">Were there any </w:t>
      </w:r>
      <w:r w:rsidRPr="00577709">
        <w:rPr>
          <w:rFonts w:eastAsia="Times New Roman" w:cstheme="minorHAnsi"/>
        </w:rPr>
        <w:t>challenges or lessons learned</w:t>
      </w:r>
      <w:r>
        <w:rPr>
          <w:rFonts w:eastAsia="Times New Roman" w:cstheme="minorHAnsi"/>
        </w:rPr>
        <w:t xml:space="preserve"> that we have not talked about?</w:t>
      </w:r>
    </w:p>
    <w:p w14:paraId="6D26248A" w14:textId="77777777" w:rsidR="00177C15" w:rsidRPr="00596F30" w:rsidRDefault="00177C15" w:rsidP="00177C15">
      <w:pPr>
        <w:pStyle w:val="ListParagraph"/>
        <w:spacing w:after="0" w:line="240" w:lineRule="auto"/>
        <w:ind w:left="0"/>
      </w:pPr>
    </w:p>
    <w:p w14:paraId="6B54BEA9" w14:textId="77777777" w:rsidR="00177C15" w:rsidRPr="003C63F5" w:rsidRDefault="00177C15" w:rsidP="00177C15">
      <w:pPr>
        <w:pStyle w:val="ListParagraph"/>
        <w:numPr>
          <w:ilvl w:val="0"/>
          <w:numId w:val="12"/>
        </w:numPr>
        <w:spacing w:after="0" w:line="240" w:lineRule="auto"/>
      </w:pPr>
      <w:r>
        <w:t>W</w:t>
      </w:r>
      <w:r w:rsidRPr="00577709">
        <w:t xml:space="preserve">hat do you feel are the most important priorities that the </w:t>
      </w:r>
      <w:r>
        <w:t xml:space="preserve">EVAW </w:t>
      </w:r>
      <w:proofErr w:type="spellStart"/>
      <w:r>
        <w:t>Programme</w:t>
      </w:r>
      <w:proofErr w:type="spellEnd"/>
      <w:r w:rsidRPr="00577709">
        <w:t xml:space="preserve"> might address, moving forward?</w:t>
      </w:r>
      <w:r w:rsidRPr="00577709">
        <w:rPr>
          <w:rFonts w:eastAsia="Times New Roman" w:cstheme="minorHAnsi"/>
        </w:rPr>
        <w:t xml:space="preserve">  This could include filling current gaps, working within a context of gender-backlash, working with </w:t>
      </w:r>
      <w:proofErr w:type="gramStart"/>
      <w:r w:rsidRPr="00577709">
        <w:rPr>
          <w:rFonts w:eastAsia="Times New Roman" w:cstheme="minorHAnsi"/>
        </w:rPr>
        <w:t>particular actors</w:t>
      </w:r>
      <w:proofErr w:type="gramEnd"/>
      <w:r w:rsidRPr="00577709">
        <w:rPr>
          <w:rFonts w:eastAsia="Times New Roman" w:cstheme="minorHAnsi"/>
        </w:rPr>
        <w:t xml:space="preserve"> or sectors, etc.  Please describe.</w:t>
      </w:r>
    </w:p>
    <w:p w14:paraId="2D235541" w14:textId="77777777" w:rsidR="00177C15" w:rsidRPr="003C63F5" w:rsidRDefault="00177C15" w:rsidP="00177C15">
      <w:pPr>
        <w:pStyle w:val="ListParagraph"/>
        <w:spacing w:after="0" w:line="240" w:lineRule="auto"/>
      </w:pPr>
    </w:p>
    <w:p w14:paraId="3F8A5BD4" w14:textId="2D531CAE" w:rsidR="00177C15" w:rsidRPr="009D0736" w:rsidRDefault="00177C15" w:rsidP="00177C15">
      <w:pPr>
        <w:pStyle w:val="ListParagraph"/>
        <w:numPr>
          <w:ilvl w:val="0"/>
          <w:numId w:val="12"/>
        </w:numPr>
        <w:spacing w:after="0" w:line="240" w:lineRule="auto"/>
      </w:pPr>
      <w:r w:rsidRPr="003C63F5">
        <w:rPr>
          <w:rFonts w:eastAsia="Times New Roman" w:cstheme="minorHAnsi"/>
        </w:rPr>
        <w:t xml:space="preserve">Is there anything else that you think would be helpful for us to know about your work with the EVAW </w:t>
      </w:r>
      <w:proofErr w:type="spellStart"/>
      <w:r w:rsidRPr="003C63F5">
        <w:rPr>
          <w:rFonts w:eastAsia="Times New Roman" w:cstheme="minorHAnsi"/>
        </w:rPr>
        <w:t>Programme</w:t>
      </w:r>
      <w:proofErr w:type="spellEnd"/>
      <w:r w:rsidRPr="003C63F5">
        <w:rPr>
          <w:rFonts w:eastAsia="Times New Roman" w:cstheme="minorHAnsi"/>
        </w:rPr>
        <w:t xml:space="preserve"> that was not covered?  </w:t>
      </w:r>
    </w:p>
    <w:p w14:paraId="39F1BD37" w14:textId="77777777" w:rsidR="00177C15" w:rsidRDefault="00177C15" w:rsidP="00177C15">
      <w:pPr>
        <w:spacing w:before="40" w:after="0" w:line="240" w:lineRule="auto"/>
        <w:rPr>
          <w:b/>
          <w:bCs/>
          <w:sz w:val="24"/>
          <w:szCs w:val="24"/>
        </w:rPr>
        <w:sectPr w:rsidR="00177C15" w:rsidSect="00177C15">
          <w:type w:val="continuous"/>
          <w:pgSz w:w="12240" w:h="15840"/>
          <w:pgMar w:top="936" w:right="936" w:bottom="936" w:left="936" w:header="720" w:footer="720" w:gutter="0"/>
          <w:cols w:space="720"/>
          <w:docGrid w:linePitch="360"/>
        </w:sectPr>
      </w:pPr>
    </w:p>
    <w:p w14:paraId="0DB8886A" w14:textId="03ECA889" w:rsidR="00177C15" w:rsidRPr="00CA1825" w:rsidRDefault="00177C15" w:rsidP="009D6D90">
      <w:pPr>
        <w:spacing w:before="40" w:after="0" w:line="240" w:lineRule="auto"/>
        <w:rPr>
          <w:b/>
          <w:bCs/>
          <w:sz w:val="24"/>
          <w:szCs w:val="24"/>
        </w:rPr>
      </w:pPr>
      <w:r>
        <w:rPr>
          <w:b/>
          <w:bCs/>
          <w:sz w:val="24"/>
          <w:szCs w:val="24"/>
        </w:rPr>
        <w:br w:type="page"/>
      </w:r>
      <w:r w:rsidRPr="00CA1825">
        <w:rPr>
          <w:b/>
          <w:bCs/>
          <w:sz w:val="24"/>
          <w:szCs w:val="24"/>
        </w:rPr>
        <w:lastRenderedPageBreak/>
        <w:t xml:space="preserve">2 </w:t>
      </w:r>
      <w:r>
        <w:rPr>
          <w:b/>
          <w:bCs/>
          <w:sz w:val="24"/>
          <w:szCs w:val="24"/>
        </w:rPr>
        <w:t>UN Women COs</w:t>
      </w:r>
    </w:p>
    <w:p w14:paraId="7B55F271" w14:textId="77777777" w:rsidR="00177C15" w:rsidRDefault="00177C15" w:rsidP="00177C15">
      <w:pPr>
        <w:spacing w:after="0" w:line="240" w:lineRule="auto"/>
      </w:pPr>
    </w:p>
    <w:p w14:paraId="2B42D223" w14:textId="77777777" w:rsidR="00177C15" w:rsidRPr="00F66507" w:rsidRDefault="00177C15" w:rsidP="00177C15">
      <w:pPr>
        <w:spacing w:after="0" w:line="240" w:lineRule="auto"/>
        <w:rPr>
          <w:rFonts w:eastAsia="Times New Roman" w:cstheme="minorHAnsi"/>
          <w:b/>
          <w:bCs/>
        </w:rPr>
      </w:pPr>
      <w:r w:rsidRPr="00577709">
        <w:rPr>
          <w:rFonts w:eastAsia="Times New Roman" w:cstheme="minorHAnsi"/>
          <w:b/>
          <w:bCs/>
        </w:rPr>
        <w:t>Introduction</w:t>
      </w:r>
    </w:p>
    <w:p w14:paraId="3D845092" w14:textId="77777777" w:rsidR="00177C15" w:rsidRPr="008D0754" w:rsidRDefault="00177C15" w:rsidP="00177C15">
      <w:pPr>
        <w:pStyle w:val="ListParagraph"/>
        <w:numPr>
          <w:ilvl w:val="0"/>
          <w:numId w:val="10"/>
        </w:numPr>
        <w:spacing w:after="0" w:line="240" w:lineRule="auto"/>
        <w:ind w:left="360"/>
        <w:rPr>
          <w:rFonts w:eastAsia="Times New Roman" w:cstheme="minorHAnsi"/>
        </w:rPr>
      </w:pPr>
      <w:r w:rsidRPr="008D0754">
        <w:rPr>
          <w:rFonts w:eastAsia="Times New Roman" w:cstheme="minorHAnsi"/>
        </w:rPr>
        <w:t xml:space="preserve">From your work with the EVAW </w:t>
      </w:r>
      <w:proofErr w:type="spellStart"/>
      <w:r w:rsidRPr="008D0754">
        <w:rPr>
          <w:rFonts w:eastAsia="Times New Roman" w:cstheme="minorHAnsi"/>
        </w:rPr>
        <w:t>Programme</w:t>
      </w:r>
      <w:proofErr w:type="spellEnd"/>
      <w:r w:rsidRPr="008D0754">
        <w:rPr>
          <w:rFonts w:eastAsia="Times New Roman" w:cstheme="minorHAnsi"/>
        </w:rPr>
        <w:t xml:space="preserve">, how would you describe its unique, or key contribution(s) overall?  </w:t>
      </w:r>
    </w:p>
    <w:p w14:paraId="1813D24C" w14:textId="123D1CB4" w:rsidR="00177C15" w:rsidRPr="00241843" w:rsidRDefault="00177C15" w:rsidP="00177C15">
      <w:pPr>
        <w:spacing w:after="0" w:line="240" w:lineRule="auto"/>
        <w:ind w:left="900"/>
        <w:rPr>
          <w:rFonts w:eastAsia="Times New Roman" w:cstheme="minorHAnsi"/>
        </w:rPr>
      </w:pPr>
      <w:r>
        <w:rPr>
          <w:rFonts w:eastAsia="Times New Roman" w:cstheme="minorHAnsi"/>
        </w:rPr>
        <w:t>-</w:t>
      </w:r>
      <w:r w:rsidR="00B54FAB">
        <w:rPr>
          <w:rFonts w:eastAsia="Times New Roman" w:cstheme="minorHAnsi"/>
        </w:rPr>
        <w:t xml:space="preserve"> </w:t>
      </w:r>
      <w:r>
        <w:rPr>
          <w:rFonts w:eastAsia="Times New Roman" w:cstheme="minorHAnsi"/>
        </w:rPr>
        <w:t>Please feel free to describe</w:t>
      </w:r>
      <w:r w:rsidRPr="00241843">
        <w:rPr>
          <w:rFonts w:eastAsia="Times New Roman" w:cstheme="minorHAnsi"/>
        </w:rPr>
        <w:t xml:space="preserve"> efforts in either or both </w:t>
      </w:r>
      <w:r>
        <w:rPr>
          <w:rFonts w:eastAsia="Times New Roman" w:cstheme="minorHAnsi"/>
        </w:rPr>
        <w:t>essential</w:t>
      </w:r>
      <w:r w:rsidRPr="00241843">
        <w:rPr>
          <w:rFonts w:eastAsia="Times New Roman" w:cstheme="minorHAnsi"/>
        </w:rPr>
        <w:t xml:space="preserve"> services</w:t>
      </w:r>
      <w:r>
        <w:rPr>
          <w:rFonts w:eastAsia="Times New Roman" w:cstheme="minorHAnsi"/>
        </w:rPr>
        <w:t xml:space="preserve"> or prevention</w:t>
      </w:r>
      <w:r w:rsidR="00B54FAB">
        <w:rPr>
          <w:rFonts w:eastAsia="Times New Roman" w:cstheme="minorHAnsi"/>
        </w:rPr>
        <w:t>.</w:t>
      </w:r>
    </w:p>
    <w:p w14:paraId="4B777E9B" w14:textId="77777777" w:rsidR="00177C15" w:rsidRDefault="00177C15" w:rsidP="00177C15">
      <w:pPr>
        <w:spacing w:after="0" w:line="240" w:lineRule="auto"/>
      </w:pPr>
    </w:p>
    <w:p w14:paraId="4240E7B6" w14:textId="77777777" w:rsidR="00177C15" w:rsidRPr="00F66507" w:rsidRDefault="00177C15" w:rsidP="00177C15">
      <w:pPr>
        <w:spacing w:after="0" w:line="240" w:lineRule="auto"/>
        <w:rPr>
          <w:b/>
          <w:bCs/>
        </w:rPr>
      </w:pPr>
      <w:r w:rsidRPr="00F80257">
        <w:rPr>
          <w:b/>
          <w:bCs/>
        </w:rPr>
        <w:t xml:space="preserve">Overall key achievements </w:t>
      </w:r>
    </w:p>
    <w:p w14:paraId="4F05FE11" w14:textId="5092BFF7" w:rsidR="00177C15" w:rsidRPr="009D0736" w:rsidRDefault="00177C15" w:rsidP="00177C15">
      <w:pPr>
        <w:pStyle w:val="ListParagraph"/>
        <w:numPr>
          <w:ilvl w:val="0"/>
          <w:numId w:val="10"/>
        </w:numPr>
        <w:spacing w:after="0" w:line="240" w:lineRule="auto"/>
        <w:ind w:left="360"/>
      </w:pPr>
      <w:r>
        <w:t xml:space="preserve">How would you describe </w:t>
      </w:r>
      <w:r>
        <w:rPr>
          <w:rFonts w:eastAsia="Times New Roman" w:cstheme="minorHAnsi"/>
        </w:rPr>
        <w:t xml:space="preserve">the EVAW </w:t>
      </w:r>
      <w:proofErr w:type="spellStart"/>
      <w:r>
        <w:rPr>
          <w:rFonts w:eastAsia="Times New Roman" w:cstheme="minorHAnsi"/>
        </w:rPr>
        <w:t>Programme’s</w:t>
      </w:r>
      <w:proofErr w:type="spellEnd"/>
      <w:r>
        <w:rPr>
          <w:rFonts w:eastAsia="Times New Roman" w:cstheme="minorHAnsi"/>
        </w:rPr>
        <w:t xml:space="preserve"> key achievements, </w:t>
      </w:r>
      <w:r w:rsidR="00B54FAB">
        <w:rPr>
          <w:rFonts w:eastAsia="Times New Roman" w:cstheme="minorHAnsi"/>
        </w:rPr>
        <w:t>regarding</w:t>
      </w:r>
      <w:r w:rsidRPr="00833463">
        <w:rPr>
          <w:rFonts w:cstheme="minorHAnsi"/>
        </w:rPr>
        <w:t xml:space="preserve"> </w:t>
      </w:r>
      <w:r>
        <w:rPr>
          <w:rFonts w:cstheme="minorHAnsi"/>
        </w:rPr>
        <w:t xml:space="preserve">the </w:t>
      </w:r>
      <w:r w:rsidRPr="00833463">
        <w:rPr>
          <w:rFonts w:cstheme="minorHAnsi"/>
        </w:rPr>
        <w:t>priorities and challenges</w:t>
      </w:r>
      <w:r>
        <w:rPr>
          <w:rFonts w:eastAsia="Times New Roman" w:cstheme="minorHAnsi"/>
        </w:rPr>
        <w:t xml:space="preserve"> in your programmatic context (global or regional) relative to its aims to:</w:t>
      </w:r>
    </w:p>
    <w:p w14:paraId="33F0C0EC" w14:textId="77777777" w:rsidR="00177C15" w:rsidRPr="008D0754" w:rsidRDefault="00177C15" w:rsidP="00177C15">
      <w:pPr>
        <w:pStyle w:val="ListParagraph"/>
        <w:numPr>
          <w:ilvl w:val="0"/>
          <w:numId w:val="7"/>
        </w:numPr>
        <w:spacing w:after="0" w:line="240" w:lineRule="auto"/>
        <w:ind w:left="1440"/>
      </w:pPr>
      <w:r>
        <w:rPr>
          <w:rFonts w:eastAsia="Times New Roman" w:cstheme="minorHAnsi"/>
        </w:rPr>
        <w:t>S</w:t>
      </w:r>
      <w:r w:rsidRPr="009D0736">
        <w:rPr>
          <w:rFonts w:eastAsia="Times New Roman" w:cstheme="minorHAnsi"/>
        </w:rPr>
        <w:t>trengthen quality, coordinated and multi-sectoral services for VAWG survivors</w:t>
      </w:r>
      <w:r>
        <w:rPr>
          <w:rFonts w:eastAsia="Times New Roman" w:cstheme="minorHAnsi"/>
        </w:rPr>
        <w:t>, specifically:</w:t>
      </w:r>
    </w:p>
    <w:p w14:paraId="3625E30B" w14:textId="28DB4A03" w:rsidR="00177C15" w:rsidRPr="008D0754" w:rsidRDefault="00177C15" w:rsidP="00177C15">
      <w:pPr>
        <w:pStyle w:val="ListParagraph"/>
        <w:numPr>
          <w:ilvl w:val="1"/>
          <w:numId w:val="7"/>
        </w:numPr>
        <w:spacing w:after="0" w:line="240" w:lineRule="auto"/>
        <w:ind w:left="2160"/>
      </w:pPr>
      <w:r>
        <w:rPr>
          <w:rFonts w:cstheme="minorHAnsi"/>
          <w:lang w:val="en-GB"/>
        </w:rPr>
        <w:t>E</w:t>
      </w:r>
      <w:r w:rsidRPr="00EE09E2">
        <w:rPr>
          <w:rFonts w:cstheme="minorHAnsi"/>
          <w:lang w:val="en-GB"/>
        </w:rPr>
        <w:t xml:space="preserve">stablishing/strengthening guidelines, protocols and action plans; </w:t>
      </w:r>
    </w:p>
    <w:p w14:paraId="6683F782" w14:textId="7FB3226A" w:rsidR="00177C15" w:rsidRPr="008D0754" w:rsidRDefault="00177C15" w:rsidP="00177C15">
      <w:pPr>
        <w:pStyle w:val="ListParagraph"/>
        <w:numPr>
          <w:ilvl w:val="1"/>
          <w:numId w:val="7"/>
        </w:numPr>
        <w:spacing w:after="0" w:line="240" w:lineRule="auto"/>
        <w:ind w:left="2160"/>
      </w:pPr>
      <w:r>
        <w:rPr>
          <w:rFonts w:cstheme="minorHAnsi"/>
          <w:lang w:val="en-GB"/>
        </w:rPr>
        <w:t>E</w:t>
      </w:r>
      <w:r w:rsidRPr="00EE09E2">
        <w:rPr>
          <w:rFonts w:cstheme="minorHAnsi"/>
          <w:lang w:val="en-GB"/>
        </w:rPr>
        <w:t>xpanding/strengthening VAWG survivors services</w:t>
      </w:r>
      <w:r w:rsidR="00B54FAB">
        <w:rPr>
          <w:rFonts w:cstheme="minorHAnsi"/>
          <w:lang w:val="en-GB"/>
        </w:rPr>
        <w:t>;</w:t>
      </w:r>
    </w:p>
    <w:p w14:paraId="6FBB203F" w14:textId="163C27BC" w:rsidR="00177C15" w:rsidRPr="008D0754" w:rsidRDefault="00177C15" w:rsidP="00177C15">
      <w:pPr>
        <w:pStyle w:val="ListParagraph"/>
        <w:numPr>
          <w:ilvl w:val="1"/>
          <w:numId w:val="7"/>
        </w:numPr>
        <w:spacing w:after="0" w:line="240" w:lineRule="auto"/>
        <w:ind w:left="2160"/>
      </w:pPr>
      <w:r>
        <w:rPr>
          <w:rFonts w:cstheme="minorHAnsi"/>
          <w:lang w:val="en-GB"/>
        </w:rPr>
        <w:t>I</w:t>
      </w:r>
      <w:r w:rsidRPr="00EE09E2">
        <w:rPr>
          <w:rFonts w:cstheme="minorHAnsi"/>
          <w:lang w:val="en-GB"/>
        </w:rPr>
        <w:t>ncreasing the use of VAWG survivor services</w:t>
      </w:r>
      <w:r w:rsidR="00B54FAB">
        <w:rPr>
          <w:rFonts w:cstheme="minorHAnsi"/>
          <w:lang w:val="en-GB"/>
        </w:rPr>
        <w:t>.</w:t>
      </w:r>
    </w:p>
    <w:p w14:paraId="78D111E9" w14:textId="77777777" w:rsidR="00177C15" w:rsidRPr="008D0754" w:rsidRDefault="00177C15" w:rsidP="00177C15">
      <w:pPr>
        <w:spacing w:after="0" w:line="240" w:lineRule="auto"/>
      </w:pPr>
    </w:p>
    <w:p w14:paraId="07A90F9C" w14:textId="4367FFE2" w:rsidR="00177C15" w:rsidRPr="008D0754" w:rsidRDefault="00177C15" w:rsidP="00177C15">
      <w:pPr>
        <w:pStyle w:val="ListParagraph"/>
        <w:numPr>
          <w:ilvl w:val="0"/>
          <w:numId w:val="7"/>
        </w:numPr>
        <w:spacing w:after="0" w:line="240" w:lineRule="auto"/>
        <w:ind w:left="1440"/>
      </w:pPr>
      <w:r>
        <w:rPr>
          <w:rFonts w:eastAsia="Times New Roman" w:cstheme="minorHAnsi"/>
        </w:rPr>
        <w:t>Address</w:t>
      </w:r>
      <w:r w:rsidRPr="009D0736">
        <w:rPr>
          <w:rFonts w:eastAsia="Times New Roman" w:cstheme="minorHAnsi"/>
        </w:rPr>
        <w:t xml:space="preserve"> root causes and risk factors to prevent VAWG, at the global, regional, and country levels in general and in the Asia-Pacific region in particular</w:t>
      </w:r>
      <w:r w:rsidR="003C636A">
        <w:rPr>
          <w:rFonts w:eastAsia="Times New Roman" w:cstheme="minorHAnsi"/>
        </w:rPr>
        <w:t>:</w:t>
      </w:r>
    </w:p>
    <w:p w14:paraId="7BC87FCD" w14:textId="07D056C0" w:rsidR="00177C15" w:rsidRPr="008D0754" w:rsidRDefault="00177C15" w:rsidP="00177C15">
      <w:pPr>
        <w:pStyle w:val="ListParagraph"/>
        <w:numPr>
          <w:ilvl w:val="1"/>
          <w:numId w:val="7"/>
        </w:numPr>
        <w:spacing w:after="0" w:line="240" w:lineRule="auto"/>
        <w:ind w:left="2160"/>
      </w:pPr>
      <w:r>
        <w:rPr>
          <w:rFonts w:cstheme="minorHAnsi"/>
          <w:lang w:val="en-GB"/>
        </w:rPr>
        <w:t>I</w:t>
      </w:r>
      <w:r w:rsidRPr="008D0754">
        <w:rPr>
          <w:rFonts w:cstheme="minorHAnsi"/>
          <w:lang w:val="en-GB"/>
        </w:rPr>
        <w:t>ncreased guidelines, policies, protocols to prevent VAWG</w:t>
      </w:r>
      <w:r w:rsidR="003C636A">
        <w:rPr>
          <w:rFonts w:cstheme="minorHAnsi"/>
          <w:lang w:val="en-GB"/>
        </w:rPr>
        <w:t>;</w:t>
      </w:r>
    </w:p>
    <w:p w14:paraId="55DBDB26" w14:textId="5E9CA877" w:rsidR="00177C15" w:rsidRPr="008D0754" w:rsidRDefault="00177C15" w:rsidP="00177C15">
      <w:pPr>
        <w:pStyle w:val="ListParagraph"/>
        <w:numPr>
          <w:ilvl w:val="1"/>
          <w:numId w:val="7"/>
        </w:numPr>
        <w:spacing w:after="0" w:line="240" w:lineRule="auto"/>
        <w:ind w:left="2160"/>
      </w:pPr>
      <w:r>
        <w:rPr>
          <w:rFonts w:cstheme="minorHAnsi"/>
          <w:lang w:val="en-GB"/>
        </w:rPr>
        <w:t>S</w:t>
      </w:r>
      <w:r w:rsidRPr="00EE09E2">
        <w:rPr>
          <w:rFonts w:cstheme="minorHAnsi"/>
          <w:lang w:val="en-GB"/>
        </w:rPr>
        <w:t>trengthening capacity for the design, implementation, monitoring and evaluation (M&amp;E) of prevention strategies</w:t>
      </w:r>
      <w:r w:rsidR="003C636A">
        <w:rPr>
          <w:rFonts w:cstheme="minorHAnsi"/>
          <w:lang w:val="en-GB"/>
        </w:rPr>
        <w:t>;</w:t>
      </w:r>
      <w:r>
        <w:rPr>
          <w:rFonts w:cstheme="minorHAnsi"/>
          <w:lang w:val="en-GB"/>
        </w:rPr>
        <w:t xml:space="preserve"> </w:t>
      </w:r>
    </w:p>
    <w:p w14:paraId="6E732E6C" w14:textId="3AF7B738" w:rsidR="00177C15" w:rsidRPr="008D0754" w:rsidRDefault="00177C15" w:rsidP="00177C15">
      <w:pPr>
        <w:pStyle w:val="ListParagraph"/>
        <w:numPr>
          <w:ilvl w:val="1"/>
          <w:numId w:val="7"/>
        </w:numPr>
        <w:spacing w:after="0" w:line="240" w:lineRule="auto"/>
        <w:ind w:left="2160"/>
      </w:pPr>
      <w:r>
        <w:rPr>
          <w:rFonts w:cstheme="minorHAnsi"/>
          <w:lang w:val="en-GB"/>
        </w:rPr>
        <w:t>S</w:t>
      </w:r>
      <w:r w:rsidRPr="008D0754">
        <w:rPr>
          <w:rFonts w:cstheme="minorHAnsi"/>
          <w:lang w:val="en-GB"/>
        </w:rPr>
        <w:t>trengthened advocacy, research capacity and networks on VAW prevention</w:t>
      </w:r>
      <w:r w:rsidR="003C636A">
        <w:rPr>
          <w:rFonts w:cstheme="minorHAnsi"/>
          <w:lang w:val="en-GB"/>
        </w:rPr>
        <w:t>.</w:t>
      </w:r>
    </w:p>
    <w:p w14:paraId="53C8DB78" w14:textId="77777777" w:rsidR="00177C15" w:rsidRPr="00F66507" w:rsidRDefault="00177C15" w:rsidP="00177C15">
      <w:pPr>
        <w:spacing w:after="0" w:line="240" w:lineRule="auto"/>
      </w:pPr>
    </w:p>
    <w:p w14:paraId="5B987C8F" w14:textId="234D78F5" w:rsidR="00177C15" w:rsidRPr="009D0736" w:rsidRDefault="00177C15" w:rsidP="00177C15">
      <w:pPr>
        <w:pStyle w:val="ListParagraph"/>
        <w:numPr>
          <w:ilvl w:val="0"/>
          <w:numId w:val="10"/>
        </w:numPr>
        <w:spacing w:after="0" w:line="240" w:lineRule="auto"/>
        <w:ind w:left="360"/>
      </w:pPr>
      <w:r>
        <w:rPr>
          <w:rFonts w:cstheme="minorHAnsi"/>
        </w:rPr>
        <w:t>Please describe how the</w:t>
      </w:r>
      <w:r w:rsidRPr="00833463">
        <w:rPr>
          <w:rFonts w:cstheme="minorHAnsi"/>
        </w:rPr>
        <w:t xml:space="preserve"> </w:t>
      </w:r>
      <w:r>
        <w:rPr>
          <w:rFonts w:cstheme="minorHAnsi"/>
        </w:rPr>
        <w:t xml:space="preserve">EVAW </w:t>
      </w:r>
      <w:proofErr w:type="spellStart"/>
      <w:r>
        <w:rPr>
          <w:rFonts w:cstheme="minorHAnsi"/>
        </w:rPr>
        <w:t>Programme</w:t>
      </w:r>
      <w:proofErr w:type="spellEnd"/>
      <w:r w:rsidRPr="00833463">
        <w:rPr>
          <w:rFonts w:cstheme="minorHAnsi"/>
        </w:rPr>
        <w:t xml:space="preserve"> respond</w:t>
      </w:r>
      <w:r>
        <w:rPr>
          <w:rFonts w:cstheme="minorHAnsi"/>
        </w:rPr>
        <w:t>ed</w:t>
      </w:r>
      <w:r w:rsidRPr="00833463">
        <w:rPr>
          <w:rFonts w:cstheme="minorHAnsi"/>
        </w:rPr>
        <w:t xml:space="preserve"> to unanticipated contextual changes </w:t>
      </w:r>
      <w:r w:rsidR="003C636A">
        <w:rPr>
          <w:rFonts w:cstheme="minorHAnsi"/>
        </w:rPr>
        <w:t>such as</w:t>
      </w:r>
      <w:r w:rsidRPr="00833463">
        <w:rPr>
          <w:rFonts w:cstheme="minorHAnsi"/>
        </w:rPr>
        <w:t xml:space="preserve"> those imposed by the COVID-19 pandemic, or shifts in political structures?</w:t>
      </w:r>
      <w:r>
        <w:rPr>
          <w:rFonts w:cstheme="minorHAnsi"/>
        </w:rPr>
        <w:t xml:space="preserve">  </w:t>
      </w:r>
    </w:p>
    <w:p w14:paraId="03EF5E5B" w14:textId="77777777" w:rsidR="00177C15" w:rsidRPr="009D0736" w:rsidRDefault="00177C15" w:rsidP="00177C15">
      <w:pPr>
        <w:spacing w:after="0" w:line="240" w:lineRule="auto"/>
      </w:pPr>
    </w:p>
    <w:p w14:paraId="11038BD3" w14:textId="6E261C7A" w:rsidR="00177C15" w:rsidRPr="00F66507" w:rsidRDefault="00177C15" w:rsidP="00177C15">
      <w:pPr>
        <w:pStyle w:val="ListParagraph"/>
        <w:numPr>
          <w:ilvl w:val="0"/>
          <w:numId w:val="13"/>
        </w:numPr>
        <w:spacing w:after="0" w:line="240" w:lineRule="auto"/>
      </w:pPr>
      <w:r w:rsidRPr="00F66507">
        <w:t>Please describe any examples</w:t>
      </w:r>
      <w:r w:rsidR="003C636A">
        <w:t>/</w:t>
      </w:r>
    </w:p>
    <w:p w14:paraId="5017CB0F" w14:textId="77777777" w:rsidR="00177C15" w:rsidRPr="00167A90" w:rsidRDefault="00177C15" w:rsidP="00177C15">
      <w:pPr>
        <w:spacing w:after="0" w:line="240" w:lineRule="auto"/>
      </w:pPr>
    </w:p>
    <w:p w14:paraId="3BD5DB23" w14:textId="77777777" w:rsidR="00177C15" w:rsidRPr="00577709" w:rsidRDefault="00177C15" w:rsidP="00177C15">
      <w:pPr>
        <w:pStyle w:val="ListParagraph"/>
        <w:numPr>
          <w:ilvl w:val="0"/>
          <w:numId w:val="10"/>
        </w:numPr>
        <w:spacing w:after="0" w:line="240" w:lineRule="auto"/>
        <w:ind w:left="360"/>
      </w:pPr>
      <w:r w:rsidRPr="00577709">
        <w:rPr>
          <w:rFonts w:cstheme="minorHAnsi"/>
        </w:rPr>
        <w:t xml:space="preserve">How well do you think the </w:t>
      </w:r>
      <w:r>
        <w:rPr>
          <w:rFonts w:cstheme="minorHAnsi"/>
        </w:rPr>
        <w:t xml:space="preserve">EVAW </w:t>
      </w:r>
      <w:proofErr w:type="spellStart"/>
      <w:r>
        <w:rPr>
          <w:rFonts w:cstheme="minorHAnsi"/>
        </w:rPr>
        <w:t>Programme</w:t>
      </w:r>
      <w:proofErr w:type="spellEnd"/>
      <w:r w:rsidRPr="00577709">
        <w:rPr>
          <w:rFonts w:cstheme="minorHAnsi"/>
        </w:rPr>
        <w:t xml:space="preserve"> contributed to integrating the LNOB principle into its work</w:t>
      </w:r>
      <w:r>
        <w:rPr>
          <w:rFonts w:cstheme="minorHAnsi"/>
        </w:rPr>
        <w:t xml:space="preserve"> on preventing and responding to VAWG</w:t>
      </w:r>
      <w:r w:rsidRPr="00577709">
        <w:rPr>
          <w:rFonts w:cstheme="minorHAnsi"/>
        </w:rPr>
        <w:t>?</w:t>
      </w:r>
    </w:p>
    <w:p w14:paraId="16449BA5" w14:textId="77777777" w:rsidR="00177C15" w:rsidRPr="00167A90" w:rsidRDefault="00177C15" w:rsidP="00177C15">
      <w:pPr>
        <w:pStyle w:val="ListParagraph"/>
        <w:numPr>
          <w:ilvl w:val="0"/>
          <w:numId w:val="9"/>
        </w:numPr>
        <w:spacing w:after="0" w:line="240" w:lineRule="auto"/>
      </w:pPr>
      <w:r w:rsidRPr="00577709">
        <w:rPr>
          <w:rFonts w:cstheme="minorHAnsi"/>
        </w:rPr>
        <w:t>Are there particular examples you could describe that show how vulnerable women and girls were reached or included</w:t>
      </w:r>
      <w:r>
        <w:rPr>
          <w:rFonts w:cstheme="minorHAnsi"/>
        </w:rPr>
        <w:t xml:space="preserve"> in interventions</w:t>
      </w:r>
      <w:r w:rsidRPr="00577709">
        <w:rPr>
          <w:rFonts w:cstheme="minorHAnsi"/>
        </w:rPr>
        <w:t>?</w:t>
      </w:r>
    </w:p>
    <w:p w14:paraId="6113B8D2" w14:textId="77777777" w:rsidR="00177C15" w:rsidRPr="00577709" w:rsidRDefault="00177C15" w:rsidP="00177C15">
      <w:pPr>
        <w:pStyle w:val="ListParagraph"/>
        <w:spacing w:after="0" w:line="240" w:lineRule="auto"/>
        <w:ind w:left="0"/>
      </w:pPr>
    </w:p>
    <w:p w14:paraId="4CA62CC0" w14:textId="77777777" w:rsidR="00177C15" w:rsidRPr="003E5767" w:rsidRDefault="00177C15" w:rsidP="00177C15">
      <w:pPr>
        <w:pStyle w:val="ListParagraph"/>
        <w:numPr>
          <w:ilvl w:val="0"/>
          <w:numId w:val="10"/>
        </w:numPr>
        <w:spacing w:after="0" w:line="240" w:lineRule="auto"/>
        <w:ind w:left="360"/>
      </w:pPr>
      <w:r w:rsidRPr="00577709">
        <w:rPr>
          <w:rFonts w:cstheme="minorHAnsi"/>
        </w:rPr>
        <w:t xml:space="preserve">Please describe how </w:t>
      </w:r>
      <w:r>
        <w:rPr>
          <w:rFonts w:cstheme="minorHAnsi"/>
        </w:rPr>
        <w:t xml:space="preserve">EVAW </w:t>
      </w:r>
      <w:proofErr w:type="spellStart"/>
      <w:r>
        <w:rPr>
          <w:rFonts w:cstheme="minorHAnsi"/>
        </w:rPr>
        <w:t>Programme</w:t>
      </w:r>
      <w:proofErr w:type="spellEnd"/>
      <w:r w:rsidRPr="00577709">
        <w:rPr>
          <w:rFonts w:cstheme="minorHAnsi"/>
        </w:rPr>
        <w:t xml:space="preserve"> work has complemented the work of other initiatives on </w:t>
      </w:r>
      <w:r>
        <w:rPr>
          <w:rFonts w:cstheme="minorHAnsi"/>
        </w:rPr>
        <w:t>ending violence against women and girls, either within or external to UN Women.</w:t>
      </w:r>
    </w:p>
    <w:p w14:paraId="1E0FA123" w14:textId="77777777" w:rsidR="00177C15" w:rsidRPr="00833463" w:rsidRDefault="00177C15" w:rsidP="00177C15">
      <w:pPr>
        <w:pStyle w:val="ListParagraph"/>
        <w:spacing w:after="0" w:line="240" w:lineRule="auto"/>
        <w:ind w:left="0"/>
      </w:pPr>
    </w:p>
    <w:p w14:paraId="58A577F5" w14:textId="7480E010" w:rsidR="00177C15" w:rsidRPr="003C63F5" w:rsidRDefault="00177C15" w:rsidP="00177C15">
      <w:pPr>
        <w:pStyle w:val="ListParagraph"/>
        <w:numPr>
          <w:ilvl w:val="0"/>
          <w:numId w:val="10"/>
        </w:numPr>
        <w:spacing w:after="0" w:line="240" w:lineRule="auto"/>
        <w:ind w:left="360"/>
      </w:pPr>
      <w:r w:rsidRPr="00577709">
        <w:rPr>
          <w:rFonts w:eastAsia="Times New Roman" w:cstheme="minorHAnsi"/>
        </w:rPr>
        <w:t xml:space="preserve">In your view, how sustainable do you feel the </w:t>
      </w:r>
      <w:r>
        <w:rPr>
          <w:rFonts w:eastAsia="Times New Roman" w:cstheme="minorHAnsi"/>
        </w:rPr>
        <w:t xml:space="preserve">EVAW </w:t>
      </w:r>
      <w:proofErr w:type="spellStart"/>
      <w:r>
        <w:rPr>
          <w:rFonts w:eastAsia="Times New Roman" w:cstheme="minorHAnsi"/>
        </w:rPr>
        <w:t>Programme</w:t>
      </w:r>
      <w:r w:rsidRPr="00577709">
        <w:rPr>
          <w:rFonts w:eastAsia="Times New Roman" w:cstheme="minorHAnsi"/>
        </w:rPr>
        <w:t>’s</w:t>
      </w:r>
      <w:proofErr w:type="spellEnd"/>
      <w:r w:rsidRPr="00577709">
        <w:rPr>
          <w:rFonts w:eastAsia="Times New Roman" w:cstheme="minorHAnsi"/>
        </w:rPr>
        <w:t xml:space="preserve"> strategies have been to </w:t>
      </w:r>
      <w:r>
        <w:rPr>
          <w:rFonts w:eastAsia="Times New Roman" w:cstheme="minorHAnsi"/>
        </w:rPr>
        <w:t xml:space="preserve">ensure the continued improvement </w:t>
      </w:r>
      <w:r w:rsidR="009E31ED">
        <w:rPr>
          <w:rFonts w:eastAsia="Times New Roman" w:cstheme="minorHAnsi"/>
        </w:rPr>
        <w:t>of</w:t>
      </w:r>
      <w:r>
        <w:rPr>
          <w:rFonts w:eastAsia="Times New Roman" w:cstheme="minorHAnsi"/>
        </w:rPr>
        <w:t xml:space="preserve"> essential services provision/prevention strategies, beyond the </w:t>
      </w:r>
      <w:proofErr w:type="spellStart"/>
      <w:r>
        <w:rPr>
          <w:rFonts w:eastAsia="Times New Roman" w:cstheme="minorHAnsi"/>
        </w:rPr>
        <w:t>programme</w:t>
      </w:r>
      <w:r w:rsidR="009E31ED">
        <w:rPr>
          <w:rFonts w:eastAsia="Times New Roman" w:cstheme="minorHAnsi"/>
        </w:rPr>
        <w:t>’s</w:t>
      </w:r>
      <w:proofErr w:type="spellEnd"/>
      <w:r>
        <w:rPr>
          <w:rFonts w:eastAsia="Times New Roman" w:cstheme="minorHAnsi"/>
        </w:rPr>
        <w:t xml:space="preserve"> end</w:t>
      </w:r>
      <w:r w:rsidRPr="00577709">
        <w:rPr>
          <w:rFonts w:eastAsia="Times New Roman" w:cstheme="minorHAnsi"/>
        </w:rPr>
        <w:t>?</w:t>
      </w:r>
    </w:p>
    <w:p w14:paraId="5EF7CD57" w14:textId="0F20AB92" w:rsidR="00177C15" w:rsidRPr="003C63F5" w:rsidRDefault="00177C15" w:rsidP="00177C15">
      <w:pPr>
        <w:pStyle w:val="ListParagraph"/>
        <w:numPr>
          <w:ilvl w:val="0"/>
          <w:numId w:val="9"/>
        </w:numPr>
        <w:spacing w:after="0" w:line="240" w:lineRule="auto"/>
        <w:ind w:left="1080"/>
      </w:pPr>
      <w:r w:rsidRPr="003C63F5">
        <w:t>Do you have any examples of ownership or commitments at the level of work you support (global, regional, county)</w:t>
      </w:r>
      <w:r w:rsidR="009E31ED">
        <w:t>?</w:t>
      </w:r>
    </w:p>
    <w:p w14:paraId="638D6C8D" w14:textId="77777777" w:rsidR="00177C15" w:rsidRPr="003E5767" w:rsidRDefault="00177C15" w:rsidP="00177C15">
      <w:pPr>
        <w:spacing w:after="0" w:line="240" w:lineRule="auto"/>
      </w:pPr>
    </w:p>
    <w:p w14:paraId="438A5748" w14:textId="77777777" w:rsidR="00177C15" w:rsidRPr="00577709" w:rsidRDefault="00177C15" w:rsidP="00177C15">
      <w:pPr>
        <w:pStyle w:val="ListParagraph"/>
        <w:numPr>
          <w:ilvl w:val="0"/>
          <w:numId w:val="10"/>
        </w:numPr>
        <w:spacing w:after="0" w:line="240" w:lineRule="auto"/>
        <w:ind w:left="360"/>
      </w:pPr>
      <w:r w:rsidRPr="00577709">
        <w:rPr>
          <w:rFonts w:cstheme="minorHAnsi"/>
        </w:rPr>
        <w:t xml:space="preserve">How did </w:t>
      </w:r>
      <w:r>
        <w:rPr>
          <w:rFonts w:cstheme="minorHAnsi"/>
        </w:rPr>
        <w:t>UN Women’s work under the</w:t>
      </w:r>
      <w:r w:rsidRPr="00577709">
        <w:rPr>
          <w:rFonts w:cstheme="minorHAnsi"/>
        </w:rPr>
        <w:t xml:space="preserve"> </w:t>
      </w:r>
      <w:r>
        <w:rPr>
          <w:rFonts w:cstheme="minorHAnsi"/>
        </w:rPr>
        <w:t xml:space="preserve">EVAW </w:t>
      </w:r>
      <w:proofErr w:type="spellStart"/>
      <w:r>
        <w:rPr>
          <w:rFonts w:cstheme="minorHAnsi"/>
        </w:rPr>
        <w:t>Programme</w:t>
      </w:r>
      <w:proofErr w:type="spellEnd"/>
      <w:r w:rsidRPr="00577709">
        <w:rPr>
          <w:rFonts w:cstheme="minorHAnsi"/>
        </w:rPr>
        <w:t xml:space="preserve"> contribute to UN agency coordination?</w:t>
      </w:r>
    </w:p>
    <w:p w14:paraId="2D433AE0" w14:textId="77777777" w:rsidR="00177C15" w:rsidRPr="00577709" w:rsidRDefault="00177C15" w:rsidP="00177C15">
      <w:pPr>
        <w:pStyle w:val="ListParagraph"/>
        <w:numPr>
          <w:ilvl w:val="0"/>
          <w:numId w:val="11"/>
        </w:numPr>
        <w:spacing w:after="0" w:line="240" w:lineRule="auto"/>
        <w:ind w:left="720"/>
      </w:pPr>
      <w:r w:rsidRPr="00577709">
        <w:rPr>
          <w:rFonts w:ascii="Calibri" w:eastAsia="Calibri" w:hAnsi="Calibri"/>
        </w:rPr>
        <w:t>Were roles and responsibilities of the different partners clearly defined?</w:t>
      </w:r>
    </w:p>
    <w:p w14:paraId="0736756D" w14:textId="77777777" w:rsidR="00177C15" w:rsidRPr="00577709" w:rsidRDefault="00177C15" w:rsidP="00177C15">
      <w:pPr>
        <w:pStyle w:val="ListParagraph"/>
        <w:numPr>
          <w:ilvl w:val="0"/>
          <w:numId w:val="11"/>
        </w:numPr>
        <w:spacing w:after="0" w:line="240" w:lineRule="auto"/>
        <w:ind w:left="720"/>
        <w:rPr>
          <w:rFonts w:ascii="Calibri" w:eastAsia="Calibri" w:hAnsi="Calibri"/>
        </w:rPr>
      </w:pPr>
      <w:r w:rsidRPr="00577709">
        <w:rPr>
          <w:rFonts w:ascii="Calibri" w:eastAsia="Calibri" w:hAnsi="Calibri"/>
        </w:rPr>
        <w:t xml:space="preserve">What went well? </w:t>
      </w:r>
    </w:p>
    <w:p w14:paraId="4F43861A" w14:textId="1FA27768" w:rsidR="00177C15" w:rsidRDefault="00177C15" w:rsidP="00177C15">
      <w:pPr>
        <w:pStyle w:val="ListParagraph"/>
        <w:numPr>
          <w:ilvl w:val="0"/>
          <w:numId w:val="11"/>
        </w:numPr>
        <w:spacing w:after="0" w:line="240" w:lineRule="auto"/>
        <w:ind w:left="720"/>
      </w:pPr>
      <w:r w:rsidRPr="00577709">
        <w:rPr>
          <w:rFonts w:ascii="Calibri" w:eastAsia="Calibri" w:hAnsi="Calibri"/>
        </w:rPr>
        <w:t xml:space="preserve">What was </w:t>
      </w:r>
      <w:r w:rsidR="009E31ED">
        <w:rPr>
          <w:rFonts w:ascii="Calibri" w:eastAsia="Calibri" w:hAnsi="Calibri"/>
        </w:rPr>
        <w:t>challenging?</w:t>
      </w:r>
    </w:p>
    <w:p w14:paraId="3A1638B5" w14:textId="77777777" w:rsidR="009E31ED" w:rsidRPr="00A70ACF" w:rsidRDefault="009E31ED" w:rsidP="009E31ED">
      <w:pPr>
        <w:pStyle w:val="ListParagraph"/>
        <w:spacing w:after="0" w:line="240" w:lineRule="auto"/>
      </w:pPr>
    </w:p>
    <w:p w14:paraId="6C7C736D" w14:textId="77777777" w:rsidR="00177C15" w:rsidRPr="00596F30" w:rsidRDefault="00177C15" w:rsidP="00177C15">
      <w:pPr>
        <w:pStyle w:val="ListParagraph"/>
        <w:numPr>
          <w:ilvl w:val="0"/>
          <w:numId w:val="10"/>
        </w:numPr>
        <w:spacing w:after="0" w:line="240" w:lineRule="auto"/>
        <w:ind w:left="360"/>
      </w:pPr>
      <w:r>
        <w:rPr>
          <w:rFonts w:eastAsia="Times New Roman" w:cstheme="minorHAnsi"/>
        </w:rPr>
        <w:t xml:space="preserve">Were there any </w:t>
      </w:r>
      <w:r w:rsidRPr="00577709">
        <w:rPr>
          <w:rFonts w:eastAsia="Times New Roman" w:cstheme="minorHAnsi"/>
        </w:rPr>
        <w:t>challenges or lessons learned</w:t>
      </w:r>
      <w:r>
        <w:rPr>
          <w:rFonts w:eastAsia="Times New Roman" w:cstheme="minorHAnsi"/>
        </w:rPr>
        <w:t xml:space="preserve"> that we have not talked about?</w:t>
      </w:r>
    </w:p>
    <w:p w14:paraId="7D651095" w14:textId="77777777" w:rsidR="00177C15" w:rsidRPr="00596F30" w:rsidRDefault="00177C15" w:rsidP="00177C15">
      <w:pPr>
        <w:pStyle w:val="ListParagraph"/>
        <w:spacing w:after="0" w:line="240" w:lineRule="auto"/>
        <w:ind w:left="0"/>
      </w:pPr>
    </w:p>
    <w:p w14:paraId="293A2B3A" w14:textId="77777777" w:rsidR="00177C15" w:rsidRPr="003C63F5" w:rsidRDefault="00177C15" w:rsidP="00177C15">
      <w:pPr>
        <w:pStyle w:val="ListParagraph"/>
        <w:numPr>
          <w:ilvl w:val="0"/>
          <w:numId w:val="10"/>
        </w:numPr>
        <w:spacing w:after="0" w:line="240" w:lineRule="auto"/>
        <w:ind w:left="360"/>
      </w:pPr>
      <w:r>
        <w:t>W</w:t>
      </w:r>
      <w:r w:rsidRPr="00577709">
        <w:t xml:space="preserve">hat do you feel are the most important priorities that the </w:t>
      </w:r>
      <w:r>
        <w:t xml:space="preserve">EVAW </w:t>
      </w:r>
      <w:proofErr w:type="spellStart"/>
      <w:r>
        <w:t>Programme</w:t>
      </w:r>
      <w:proofErr w:type="spellEnd"/>
      <w:r w:rsidRPr="00577709">
        <w:t xml:space="preserve"> might address, moving forward?</w:t>
      </w:r>
      <w:r w:rsidRPr="00577709">
        <w:rPr>
          <w:rFonts w:eastAsia="Times New Roman" w:cstheme="minorHAnsi"/>
        </w:rPr>
        <w:t xml:space="preserve">  This could include filling current gaps, working within a context of gender-backlash, working with </w:t>
      </w:r>
      <w:proofErr w:type="gramStart"/>
      <w:r w:rsidRPr="00577709">
        <w:rPr>
          <w:rFonts w:eastAsia="Times New Roman" w:cstheme="minorHAnsi"/>
        </w:rPr>
        <w:t>particular actors</w:t>
      </w:r>
      <w:proofErr w:type="gramEnd"/>
      <w:r w:rsidRPr="00577709">
        <w:rPr>
          <w:rFonts w:eastAsia="Times New Roman" w:cstheme="minorHAnsi"/>
        </w:rPr>
        <w:t xml:space="preserve"> or sectors, etc.  Please describe.</w:t>
      </w:r>
    </w:p>
    <w:p w14:paraId="379916BB" w14:textId="77777777" w:rsidR="00177C15" w:rsidRPr="003C63F5" w:rsidRDefault="00177C15" w:rsidP="00177C15">
      <w:pPr>
        <w:pStyle w:val="ListParagraph"/>
        <w:spacing w:after="0" w:line="240" w:lineRule="auto"/>
        <w:ind w:left="0"/>
      </w:pPr>
    </w:p>
    <w:p w14:paraId="0709C26D" w14:textId="145191BB" w:rsidR="00177C15" w:rsidRDefault="00177C15" w:rsidP="00177C15">
      <w:pPr>
        <w:pStyle w:val="ListParagraph"/>
        <w:numPr>
          <w:ilvl w:val="0"/>
          <w:numId w:val="10"/>
        </w:numPr>
        <w:spacing w:after="0" w:line="240" w:lineRule="auto"/>
        <w:ind w:left="360"/>
        <w:rPr>
          <w:rFonts w:eastAsia="Times New Roman" w:cstheme="minorHAnsi"/>
        </w:rPr>
      </w:pPr>
      <w:r w:rsidRPr="003C63F5">
        <w:rPr>
          <w:rFonts w:eastAsia="Times New Roman" w:cstheme="minorHAnsi"/>
        </w:rPr>
        <w:lastRenderedPageBreak/>
        <w:t xml:space="preserve">Is there anything else that you think would be helpful for us to know about your work with the EVAW </w:t>
      </w:r>
      <w:proofErr w:type="spellStart"/>
      <w:r w:rsidRPr="003C63F5">
        <w:rPr>
          <w:rFonts w:eastAsia="Times New Roman" w:cstheme="minorHAnsi"/>
        </w:rPr>
        <w:t>Programme</w:t>
      </w:r>
      <w:proofErr w:type="spellEnd"/>
      <w:r w:rsidRPr="003C63F5">
        <w:rPr>
          <w:rFonts w:eastAsia="Times New Roman" w:cstheme="minorHAnsi"/>
        </w:rPr>
        <w:t xml:space="preserve"> that was not covered</w:t>
      </w:r>
      <w:r>
        <w:rPr>
          <w:rFonts w:eastAsia="Times New Roman" w:cstheme="minorHAnsi"/>
        </w:rPr>
        <w:t>?</w:t>
      </w:r>
    </w:p>
    <w:p w14:paraId="1C7495CF" w14:textId="77777777" w:rsidR="00177C15" w:rsidRDefault="00177C15" w:rsidP="00177C15">
      <w:pPr>
        <w:spacing w:after="0" w:line="240" w:lineRule="auto"/>
        <w:rPr>
          <w:rFonts w:eastAsia="Times New Roman" w:cstheme="minorHAnsi"/>
        </w:rPr>
      </w:pPr>
    </w:p>
    <w:p w14:paraId="3FA3E13E" w14:textId="77777777" w:rsidR="00177C15" w:rsidRPr="00DD1EC6" w:rsidRDefault="00177C15" w:rsidP="00177C15">
      <w:pPr>
        <w:spacing w:after="0" w:line="240" w:lineRule="auto"/>
        <w:rPr>
          <w:rFonts w:eastAsia="Times New Roman" w:cstheme="minorHAnsi"/>
        </w:rPr>
        <w:sectPr w:rsidR="00177C15" w:rsidRPr="00DD1EC6" w:rsidSect="00177C15">
          <w:type w:val="continuous"/>
          <w:pgSz w:w="12240" w:h="15840"/>
          <w:pgMar w:top="936" w:right="936" w:bottom="936" w:left="936" w:header="720" w:footer="720" w:gutter="0"/>
          <w:cols w:space="720"/>
          <w:docGrid w:linePitch="360"/>
        </w:sectPr>
      </w:pPr>
    </w:p>
    <w:p w14:paraId="0D04E676" w14:textId="77777777" w:rsidR="00177C15" w:rsidRDefault="00177C15" w:rsidP="00177C15">
      <w:pPr>
        <w:spacing w:before="40" w:after="0" w:line="240" w:lineRule="auto"/>
        <w:rPr>
          <w:b/>
          <w:bCs/>
          <w:sz w:val="24"/>
          <w:szCs w:val="24"/>
        </w:rPr>
      </w:pPr>
      <w:r>
        <w:rPr>
          <w:b/>
          <w:bCs/>
          <w:sz w:val="24"/>
          <w:szCs w:val="24"/>
        </w:rPr>
        <w:t>3</w:t>
      </w:r>
      <w:r w:rsidRPr="00CA1825">
        <w:rPr>
          <w:b/>
          <w:bCs/>
          <w:sz w:val="24"/>
          <w:szCs w:val="24"/>
        </w:rPr>
        <w:t xml:space="preserve"> UN Women </w:t>
      </w:r>
      <w:r>
        <w:rPr>
          <w:b/>
          <w:bCs/>
          <w:sz w:val="24"/>
          <w:szCs w:val="24"/>
        </w:rPr>
        <w:t>Consultants and</w:t>
      </w:r>
    </w:p>
    <w:p w14:paraId="1009F5AB" w14:textId="77777777" w:rsidR="00177C15" w:rsidRPr="00CA1825" w:rsidRDefault="00177C15" w:rsidP="00177C15">
      <w:pPr>
        <w:spacing w:before="40" w:after="0" w:line="240" w:lineRule="auto"/>
        <w:rPr>
          <w:b/>
          <w:bCs/>
          <w:sz w:val="24"/>
          <w:szCs w:val="24"/>
        </w:rPr>
      </w:pPr>
      <w:r>
        <w:rPr>
          <w:b/>
          <w:bCs/>
          <w:sz w:val="24"/>
          <w:szCs w:val="24"/>
        </w:rPr>
        <w:t>4a External Partners</w:t>
      </w:r>
    </w:p>
    <w:p w14:paraId="69224875" w14:textId="77777777" w:rsidR="00177C15" w:rsidRDefault="00177C15" w:rsidP="00177C15">
      <w:pPr>
        <w:spacing w:after="0" w:line="240" w:lineRule="auto"/>
        <w:rPr>
          <w:rFonts w:eastAsia="Times New Roman" w:cstheme="minorHAnsi"/>
          <w:b/>
          <w:bCs/>
        </w:rPr>
      </w:pPr>
    </w:p>
    <w:p w14:paraId="63429834" w14:textId="77777777" w:rsidR="00177C15" w:rsidRPr="00577709" w:rsidRDefault="00177C15" w:rsidP="00177C15">
      <w:pPr>
        <w:spacing w:after="0" w:line="240" w:lineRule="auto"/>
        <w:rPr>
          <w:rFonts w:eastAsia="Times New Roman" w:cstheme="minorHAnsi"/>
          <w:b/>
          <w:bCs/>
        </w:rPr>
      </w:pPr>
      <w:r w:rsidRPr="00577709">
        <w:rPr>
          <w:rFonts w:eastAsia="Times New Roman" w:cstheme="minorHAnsi"/>
          <w:b/>
          <w:bCs/>
        </w:rPr>
        <w:t>Introduction</w:t>
      </w:r>
    </w:p>
    <w:p w14:paraId="0CD5EBB8" w14:textId="77777777" w:rsidR="00177C15" w:rsidRDefault="00177C15" w:rsidP="00177C15">
      <w:pPr>
        <w:spacing w:after="0" w:line="240" w:lineRule="auto"/>
      </w:pPr>
    </w:p>
    <w:p w14:paraId="05C0A9BE" w14:textId="77777777" w:rsidR="00177C15" w:rsidRPr="00116353" w:rsidRDefault="00177C15" w:rsidP="00177C15">
      <w:pPr>
        <w:pStyle w:val="ListParagraph"/>
        <w:numPr>
          <w:ilvl w:val="0"/>
          <w:numId w:val="14"/>
        </w:numPr>
        <w:spacing w:after="0" w:line="240" w:lineRule="auto"/>
        <w:ind w:left="360"/>
      </w:pPr>
      <w:r w:rsidRPr="00116353">
        <w:t xml:space="preserve">Please describe </w:t>
      </w:r>
      <w:r>
        <w:t>how you worked</w:t>
      </w:r>
      <w:r w:rsidRPr="00116353">
        <w:t xml:space="preserve"> with the </w:t>
      </w:r>
      <w:r>
        <w:t xml:space="preserve">EVAW </w:t>
      </w:r>
      <w:proofErr w:type="spellStart"/>
      <w:r>
        <w:t>Programme</w:t>
      </w:r>
      <w:proofErr w:type="spellEnd"/>
      <w:r w:rsidRPr="00116353">
        <w:t>.</w:t>
      </w:r>
    </w:p>
    <w:p w14:paraId="4B3CA4D5" w14:textId="77777777" w:rsidR="00177C15" w:rsidRDefault="00177C15" w:rsidP="00177C15">
      <w:pPr>
        <w:spacing w:after="0" w:line="240" w:lineRule="auto"/>
      </w:pPr>
    </w:p>
    <w:p w14:paraId="708C4BCE" w14:textId="77777777" w:rsidR="00177C15" w:rsidRPr="00F16721" w:rsidRDefault="00177C15" w:rsidP="00177C15">
      <w:pPr>
        <w:pStyle w:val="ListParagraph"/>
        <w:numPr>
          <w:ilvl w:val="0"/>
          <w:numId w:val="14"/>
        </w:numPr>
        <w:spacing w:after="0" w:line="240" w:lineRule="auto"/>
        <w:ind w:left="360"/>
        <w:rPr>
          <w:rFonts w:eastAsia="Times New Roman" w:cstheme="minorHAnsi"/>
        </w:rPr>
      </w:pPr>
      <w:r w:rsidRPr="00F16721">
        <w:rPr>
          <w:rFonts w:eastAsia="Times New Roman" w:cstheme="minorHAnsi"/>
        </w:rPr>
        <w:t xml:space="preserve">From your work with the EVAW </w:t>
      </w:r>
      <w:proofErr w:type="spellStart"/>
      <w:r w:rsidRPr="00F16721">
        <w:rPr>
          <w:rFonts w:eastAsia="Times New Roman" w:cstheme="minorHAnsi"/>
        </w:rPr>
        <w:t>Programme</w:t>
      </w:r>
      <w:proofErr w:type="spellEnd"/>
      <w:r w:rsidRPr="00F16721">
        <w:rPr>
          <w:rFonts w:eastAsia="Times New Roman" w:cstheme="minorHAnsi"/>
        </w:rPr>
        <w:t xml:space="preserve">, how would you describe its unique, or key contribution(s) overall?  </w:t>
      </w:r>
    </w:p>
    <w:p w14:paraId="5145022A" w14:textId="60601D78" w:rsidR="00177C15" w:rsidRPr="00241843" w:rsidRDefault="00177C15" w:rsidP="00177C15">
      <w:pPr>
        <w:spacing w:after="0" w:line="240" w:lineRule="auto"/>
        <w:ind w:left="900"/>
        <w:rPr>
          <w:rFonts w:eastAsia="Times New Roman" w:cstheme="minorHAnsi"/>
        </w:rPr>
      </w:pPr>
      <w:r>
        <w:rPr>
          <w:rFonts w:eastAsia="Times New Roman" w:cstheme="minorHAnsi"/>
        </w:rPr>
        <w:t>-</w:t>
      </w:r>
      <w:r w:rsidR="00310315">
        <w:rPr>
          <w:rFonts w:eastAsia="Times New Roman" w:cstheme="minorHAnsi"/>
        </w:rPr>
        <w:t xml:space="preserve"> </w:t>
      </w:r>
      <w:r>
        <w:rPr>
          <w:rFonts w:eastAsia="Times New Roman" w:cstheme="minorHAnsi"/>
        </w:rPr>
        <w:t>Please feel free to describe</w:t>
      </w:r>
      <w:r w:rsidRPr="00241843">
        <w:rPr>
          <w:rFonts w:eastAsia="Times New Roman" w:cstheme="minorHAnsi"/>
        </w:rPr>
        <w:t xml:space="preserve"> efforts in either or both </w:t>
      </w:r>
      <w:r>
        <w:rPr>
          <w:rFonts w:eastAsia="Times New Roman" w:cstheme="minorHAnsi"/>
        </w:rPr>
        <w:t>essential</w:t>
      </w:r>
      <w:r w:rsidRPr="00241843">
        <w:rPr>
          <w:rFonts w:eastAsia="Times New Roman" w:cstheme="minorHAnsi"/>
        </w:rPr>
        <w:t xml:space="preserve"> services</w:t>
      </w:r>
      <w:r>
        <w:rPr>
          <w:rFonts w:eastAsia="Times New Roman" w:cstheme="minorHAnsi"/>
        </w:rPr>
        <w:t xml:space="preserve"> or prevention</w:t>
      </w:r>
    </w:p>
    <w:p w14:paraId="5F70E77D" w14:textId="77777777" w:rsidR="00177C15" w:rsidRDefault="00177C15" w:rsidP="00177C15">
      <w:pPr>
        <w:spacing w:after="0" w:line="240" w:lineRule="auto"/>
      </w:pPr>
    </w:p>
    <w:p w14:paraId="096D8546" w14:textId="77777777" w:rsidR="00177C15" w:rsidRPr="00F80257" w:rsidRDefault="00177C15" w:rsidP="00177C15">
      <w:pPr>
        <w:spacing w:after="0" w:line="240" w:lineRule="auto"/>
        <w:rPr>
          <w:b/>
          <w:bCs/>
        </w:rPr>
      </w:pPr>
      <w:r w:rsidRPr="00F80257">
        <w:rPr>
          <w:b/>
          <w:bCs/>
        </w:rPr>
        <w:t xml:space="preserve">Overall key achievements </w:t>
      </w:r>
    </w:p>
    <w:p w14:paraId="499E8042" w14:textId="77777777" w:rsidR="00177C15" w:rsidRDefault="00177C15" w:rsidP="00177C15">
      <w:pPr>
        <w:spacing w:after="0" w:line="240" w:lineRule="auto"/>
      </w:pPr>
    </w:p>
    <w:p w14:paraId="60AB35CC" w14:textId="00855406" w:rsidR="00177C15" w:rsidRPr="00F16721" w:rsidRDefault="00177C15" w:rsidP="00177C15">
      <w:pPr>
        <w:pStyle w:val="ListParagraph"/>
        <w:numPr>
          <w:ilvl w:val="0"/>
          <w:numId w:val="14"/>
        </w:numPr>
        <w:spacing w:after="0" w:line="240" w:lineRule="auto"/>
        <w:ind w:left="360"/>
        <w:rPr>
          <w:rFonts w:eastAsia="Times New Roman" w:cstheme="minorHAnsi"/>
        </w:rPr>
      </w:pPr>
      <w:r w:rsidRPr="00F16721">
        <w:t xml:space="preserve">How would you describe </w:t>
      </w:r>
      <w:r w:rsidRPr="00F16721">
        <w:rPr>
          <w:rFonts w:eastAsia="Times New Roman" w:cstheme="minorHAnsi"/>
        </w:rPr>
        <w:t xml:space="preserve">the EVAW </w:t>
      </w:r>
      <w:proofErr w:type="spellStart"/>
      <w:r w:rsidRPr="00F16721">
        <w:rPr>
          <w:rFonts w:eastAsia="Times New Roman" w:cstheme="minorHAnsi"/>
        </w:rPr>
        <w:t>Programme’s</w:t>
      </w:r>
      <w:proofErr w:type="spellEnd"/>
      <w:r w:rsidRPr="00F16721">
        <w:rPr>
          <w:rFonts w:eastAsia="Times New Roman" w:cstheme="minorHAnsi"/>
        </w:rPr>
        <w:t xml:space="preserve"> key achievements, </w:t>
      </w:r>
      <w:r w:rsidR="00310315">
        <w:rPr>
          <w:rFonts w:eastAsia="Times New Roman" w:cstheme="minorHAnsi"/>
        </w:rPr>
        <w:t>regarding</w:t>
      </w:r>
      <w:r w:rsidRPr="00F16721">
        <w:rPr>
          <w:rFonts w:cstheme="minorHAnsi"/>
        </w:rPr>
        <w:t xml:space="preserve"> the priorities and challenges</w:t>
      </w:r>
      <w:r w:rsidRPr="00F16721">
        <w:rPr>
          <w:rFonts w:eastAsia="Times New Roman" w:cstheme="minorHAnsi"/>
        </w:rPr>
        <w:t xml:space="preserve"> in the area </w:t>
      </w:r>
      <w:r>
        <w:rPr>
          <w:rFonts w:eastAsia="Times New Roman" w:cstheme="minorHAnsi"/>
        </w:rPr>
        <w:t>you worked in</w:t>
      </w:r>
      <w:r w:rsidRPr="00F16721">
        <w:rPr>
          <w:rFonts w:eastAsia="Times New Roman" w:cstheme="minorHAnsi"/>
        </w:rPr>
        <w:t>, relative to:</w:t>
      </w:r>
    </w:p>
    <w:p w14:paraId="233BBA70" w14:textId="77B9051D" w:rsidR="00177C15" w:rsidRPr="00F16721" w:rsidRDefault="00177C15" w:rsidP="00177C15">
      <w:pPr>
        <w:pStyle w:val="ListParagraph"/>
        <w:numPr>
          <w:ilvl w:val="0"/>
          <w:numId w:val="15"/>
        </w:numPr>
        <w:spacing w:after="0" w:line="240" w:lineRule="auto"/>
      </w:pPr>
      <w:r w:rsidRPr="00F16721">
        <w:rPr>
          <w:rFonts w:eastAsia="Times New Roman" w:cstheme="minorHAnsi"/>
        </w:rPr>
        <w:t>Strengthen</w:t>
      </w:r>
      <w:r>
        <w:rPr>
          <w:rFonts w:eastAsia="Times New Roman" w:cstheme="minorHAnsi"/>
        </w:rPr>
        <w:t>ing</w:t>
      </w:r>
      <w:r w:rsidRPr="00F16721">
        <w:rPr>
          <w:rFonts w:eastAsia="Times New Roman" w:cstheme="minorHAnsi"/>
        </w:rPr>
        <w:t xml:space="preserve"> quality, coordinated and multi-sectoral services for VAWG survivors</w:t>
      </w:r>
      <w:r w:rsidR="00310315">
        <w:rPr>
          <w:rFonts w:eastAsia="Times New Roman" w:cstheme="minorHAnsi"/>
        </w:rPr>
        <w:t>;</w:t>
      </w:r>
    </w:p>
    <w:p w14:paraId="456C20AC" w14:textId="77777777" w:rsidR="00177C15" w:rsidRPr="00F16721" w:rsidRDefault="00177C15" w:rsidP="00177C15">
      <w:pPr>
        <w:pStyle w:val="ListParagraph"/>
        <w:numPr>
          <w:ilvl w:val="0"/>
          <w:numId w:val="15"/>
        </w:numPr>
        <w:spacing w:after="0" w:line="240" w:lineRule="auto"/>
      </w:pPr>
      <w:r w:rsidRPr="00F16721">
        <w:rPr>
          <w:rFonts w:eastAsia="Times New Roman" w:cstheme="minorHAnsi"/>
        </w:rPr>
        <w:t>Address</w:t>
      </w:r>
      <w:r>
        <w:rPr>
          <w:rFonts w:eastAsia="Times New Roman" w:cstheme="minorHAnsi"/>
        </w:rPr>
        <w:t>ing</w:t>
      </w:r>
      <w:r w:rsidRPr="00F16721">
        <w:rPr>
          <w:rFonts w:eastAsia="Times New Roman" w:cstheme="minorHAnsi"/>
        </w:rPr>
        <w:t xml:space="preserve"> root causes and risk factors to prevent VAWG, at the global, regional, and country levels in general and in the Asia-Pacific region in particular.</w:t>
      </w:r>
    </w:p>
    <w:p w14:paraId="602E32FC" w14:textId="77777777" w:rsidR="00177C15" w:rsidRPr="00F66507" w:rsidRDefault="00177C15" w:rsidP="00177C15">
      <w:pPr>
        <w:spacing w:after="0" w:line="240" w:lineRule="auto"/>
      </w:pPr>
    </w:p>
    <w:p w14:paraId="6766D8D8" w14:textId="3CFD1CE5" w:rsidR="00177C15" w:rsidRPr="00F16721" w:rsidRDefault="00177C15" w:rsidP="00177C15">
      <w:pPr>
        <w:pStyle w:val="ListParagraph"/>
        <w:numPr>
          <w:ilvl w:val="0"/>
          <w:numId w:val="14"/>
        </w:numPr>
        <w:spacing w:after="0" w:line="240" w:lineRule="auto"/>
        <w:ind w:left="360"/>
      </w:pPr>
      <w:r>
        <w:rPr>
          <w:rFonts w:cstheme="minorHAnsi"/>
        </w:rPr>
        <w:t>If you have experience with</w:t>
      </w:r>
      <w:r w:rsidRPr="00F16721">
        <w:rPr>
          <w:rFonts w:cstheme="minorHAnsi"/>
        </w:rPr>
        <w:t xml:space="preserve"> how the EVAW </w:t>
      </w:r>
      <w:proofErr w:type="spellStart"/>
      <w:r w:rsidRPr="00F16721">
        <w:rPr>
          <w:rFonts w:cstheme="minorHAnsi"/>
        </w:rPr>
        <w:t>Programme</w:t>
      </w:r>
      <w:proofErr w:type="spellEnd"/>
      <w:r w:rsidRPr="00F16721">
        <w:rPr>
          <w:rFonts w:cstheme="minorHAnsi"/>
        </w:rPr>
        <w:t xml:space="preserve"> responded to unanticipated contextual changes </w:t>
      </w:r>
      <w:r w:rsidR="00BC5BF0">
        <w:rPr>
          <w:rFonts w:cstheme="minorHAnsi"/>
        </w:rPr>
        <w:t>such as</w:t>
      </w:r>
      <w:r w:rsidRPr="00F16721">
        <w:rPr>
          <w:rFonts w:cstheme="minorHAnsi"/>
        </w:rPr>
        <w:t xml:space="preserve"> those imposed by the COVID-19 pandemic, or shifts in political structures</w:t>
      </w:r>
      <w:r>
        <w:rPr>
          <w:rFonts w:cstheme="minorHAnsi"/>
        </w:rPr>
        <w:t>, please describe.</w:t>
      </w:r>
      <w:r w:rsidRPr="00F16721">
        <w:rPr>
          <w:rFonts w:cstheme="minorHAnsi"/>
        </w:rPr>
        <w:t xml:space="preserve">  </w:t>
      </w:r>
    </w:p>
    <w:p w14:paraId="6F99B480" w14:textId="77777777" w:rsidR="00177C15" w:rsidRPr="00167A90" w:rsidRDefault="00177C15" w:rsidP="00177C15">
      <w:pPr>
        <w:spacing w:after="0" w:line="240" w:lineRule="auto"/>
      </w:pPr>
    </w:p>
    <w:p w14:paraId="76AE9120" w14:textId="554A62F1" w:rsidR="00177C15" w:rsidRPr="00F16721" w:rsidRDefault="00177C15" w:rsidP="00177C15">
      <w:pPr>
        <w:pStyle w:val="ListParagraph"/>
        <w:numPr>
          <w:ilvl w:val="0"/>
          <w:numId w:val="14"/>
        </w:numPr>
        <w:spacing w:after="0" w:line="240" w:lineRule="auto"/>
        <w:ind w:left="360"/>
      </w:pPr>
      <w:r>
        <w:rPr>
          <w:rFonts w:cstheme="minorHAnsi"/>
        </w:rPr>
        <w:t>If you have experience with</w:t>
      </w:r>
      <w:r w:rsidRPr="00F16721">
        <w:rPr>
          <w:rFonts w:cstheme="minorHAnsi"/>
        </w:rPr>
        <w:t xml:space="preserve"> how the EVAW </w:t>
      </w:r>
      <w:proofErr w:type="spellStart"/>
      <w:r w:rsidRPr="00F16721">
        <w:rPr>
          <w:rFonts w:cstheme="minorHAnsi"/>
        </w:rPr>
        <w:t>Programme</w:t>
      </w:r>
      <w:proofErr w:type="spellEnd"/>
      <w:r w:rsidRPr="00F16721">
        <w:rPr>
          <w:rFonts w:cstheme="minorHAnsi"/>
        </w:rPr>
        <w:t xml:space="preserve"> contributed to integrating the LNOB principle into its work on preventing and responding to VAWG</w:t>
      </w:r>
      <w:r>
        <w:rPr>
          <w:rFonts w:cstheme="minorHAnsi"/>
        </w:rPr>
        <w:t>, please describe</w:t>
      </w:r>
      <w:r w:rsidR="00BC5BF0">
        <w:rPr>
          <w:rFonts w:cstheme="minorHAnsi"/>
        </w:rPr>
        <w:t>.</w:t>
      </w:r>
    </w:p>
    <w:p w14:paraId="220277C8" w14:textId="77777777" w:rsidR="00177C15" w:rsidRPr="00F16721" w:rsidRDefault="00177C15" w:rsidP="00177C15">
      <w:pPr>
        <w:pStyle w:val="ListParagraph"/>
        <w:spacing w:after="0" w:line="240" w:lineRule="auto"/>
      </w:pPr>
    </w:p>
    <w:p w14:paraId="53B9F092" w14:textId="3C9CFEFF" w:rsidR="00177C15" w:rsidRPr="00F16721" w:rsidRDefault="00177C15" w:rsidP="00177C15">
      <w:pPr>
        <w:pStyle w:val="ListParagraph"/>
        <w:numPr>
          <w:ilvl w:val="0"/>
          <w:numId w:val="14"/>
        </w:numPr>
        <w:spacing w:after="0" w:line="240" w:lineRule="auto"/>
        <w:ind w:left="360"/>
      </w:pPr>
      <w:r>
        <w:t xml:space="preserve">How well do you feel the EVAW </w:t>
      </w:r>
      <w:proofErr w:type="spellStart"/>
      <w:r>
        <w:t>Programme</w:t>
      </w:r>
      <w:proofErr w:type="spellEnd"/>
      <w:r>
        <w:t xml:space="preserve"> complemented other EVAW </w:t>
      </w:r>
      <w:r w:rsidR="00BC5BF0">
        <w:t>initiatives</w:t>
      </w:r>
      <w:r>
        <w:t>?</w:t>
      </w:r>
    </w:p>
    <w:p w14:paraId="1F4F04BB" w14:textId="77777777" w:rsidR="00177C15" w:rsidRPr="00577709" w:rsidRDefault="00177C15" w:rsidP="00177C15">
      <w:pPr>
        <w:pStyle w:val="ListParagraph"/>
        <w:spacing w:after="0" w:line="240" w:lineRule="auto"/>
        <w:ind w:left="0"/>
      </w:pPr>
    </w:p>
    <w:p w14:paraId="35753ECB" w14:textId="77777777" w:rsidR="00177C15" w:rsidRPr="00F16721" w:rsidRDefault="00177C15" w:rsidP="00177C15">
      <w:pPr>
        <w:pStyle w:val="ListParagraph"/>
        <w:numPr>
          <w:ilvl w:val="0"/>
          <w:numId w:val="14"/>
        </w:numPr>
        <w:spacing w:after="0" w:line="240" w:lineRule="auto"/>
        <w:ind w:left="360"/>
      </w:pPr>
      <w:r>
        <w:rPr>
          <w:rFonts w:eastAsia="Times New Roman" w:cstheme="minorHAnsi"/>
        </w:rPr>
        <w:t xml:space="preserve">Within the scope of your work with the EVAW </w:t>
      </w:r>
      <w:proofErr w:type="spellStart"/>
      <w:r>
        <w:rPr>
          <w:rFonts w:eastAsia="Times New Roman" w:cstheme="minorHAnsi"/>
        </w:rPr>
        <w:t>Programme</w:t>
      </w:r>
      <w:proofErr w:type="spellEnd"/>
      <w:r w:rsidRPr="00F16721">
        <w:rPr>
          <w:rFonts w:eastAsia="Times New Roman" w:cstheme="minorHAnsi"/>
        </w:rPr>
        <w:t>, how sustainable do you feel</w:t>
      </w:r>
      <w:r>
        <w:rPr>
          <w:rFonts w:eastAsia="Times New Roman" w:cstheme="minorHAnsi"/>
        </w:rPr>
        <w:t xml:space="preserve"> its</w:t>
      </w:r>
      <w:r w:rsidRPr="00F16721">
        <w:rPr>
          <w:rFonts w:eastAsia="Times New Roman" w:cstheme="minorHAnsi"/>
        </w:rPr>
        <w:t xml:space="preserve"> strategies have been to ensure the continued improvement to essential services provision/prevention strategies, beyond the </w:t>
      </w:r>
      <w:proofErr w:type="spellStart"/>
      <w:r w:rsidRPr="00F16721">
        <w:rPr>
          <w:rFonts w:eastAsia="Times New Roman" w:cstheme="minorHAnsi"/>
        </w:rPr>
        <w:t>programme</w:t>
      </w:r>
      <w:proofErr w:type="spellEnd"/>
      <w:r w:rsidRPr="00F16721">
        <w:rPr>
          <w:rFonts w:eastAsia="Times New Roman" w:cstheme="minorHAnsi"/>
        </w:rPr>
        <w:t xml:space="preserve"> end?</w:t>
      </w:r>
    </w:p>
    <w:p w14:paraId="6DF6C8CF" w14:textId="3846F65E" w:rsidR="00177C15" w:rsidRPr="003C63F5" w:rsidRDefault="00177C15" w:rsidP="00177C15">
      <w:pPr>
        <w:pStyle w:val="ListParagraph"/>
        <w:numPr>
          <w:ilvl w:val="0"/>
          <w:numId w:val="9"/>
        </w:numPr>
        <w:spacing w:after="0" w:line="240" w:lineRule="auto"/>
        <w:ind w:left="1080"/>
      </w:pPr>
      <w:r w:rsidRPr="003C63F5">
        <w:t xml:space="preserve">Do you have any examples of </w:t>
      </w:r>
      <w:r w:rsidR="00EA36A0" w:rsidRPr="003C63F5">
        <w:t>ownership or</w:t>
      </w:r>
      <w:r w:rsidRPr="003C63F5">
        <w:t xml:space="preserve"> commitments at the level of work you support (global, regional, county)</w:t>
      </w:r>
      <w:r w:rsidR="00EA36A0">
        <w:t>?</w:t>
      </w:r>
    </w:p>
    <w:p w14:paraId="2F82AFF3" w14:textId="77777777" w:rsidR="00177C15" w:rsidRPr="003E5767" w:rsidRDefault="00177C15" w:rsidP="00177C15">
      <w:pPr>
        <w:spacing w:after="0" w:line="240" w:lineRule="auto"/>
      </w:pPr>
    </w:p>
    <w:p w14:paraId="43A4D5C5" w14:textId="77777777" w:rsidR="00177C15" w:rsidRPr="00F16721" w:rsidRDefault="00177C15" w:rsidP="00177C15">
      <w:pPr>
        <w:pStyle w:val="ListParagraph"/>
        <w:numPr>
          <w:ilvl w:val="0"/>
          <w:numId w:val="14"/>
        </w:numPr>
        <w:spacing w:after="0" w:line="240" w:lineRule="auto"/>
        <w:ind w:left="360"/>
      </w:pPr>
      <w:r w:rsidRPr="00F16721">
        <w:rPr>
          <w:rFonts w:eastAsia="Times New Roman" w:cstheme="minorHAnsi"/>
        </w:rPr>
        <w:t>Were there any challenges or lessons learned that we have not talked about?</w:t>
      </w:r>
    </w:p>
    <w:p w14:paraId="25A9ADE6" w14:textId="77777777" w:rsidR="00177C15" w:rsidRPr="00596F30" w:rsidRDefault="00177C15" w:rsidP="00177C15">
      <w:pPr>
        <w:pStyle w:val="ListParagraph"/>
        <w:spacing w:after="0" w:line="240" w:lineRule="auto"/>
        <w:ind w:left="0"/>
      </w:pPr>
    </w:p>
    <w:p w14:paraId="79812765" w14:textId="77777777" w:rsidR="00177C15" w:rsidRPr="00F16721" w:rsidRDefault="00177C15" w:rsidP="00177C15">
      <w:pPr>
        <w:pStyle w:val="ListParagraph"/>
        <w:numPr>
          <w:ilvl w:val="0"/>
          <w:numId w:val="14"/>
        </w:numPr>
        <w:spacing w:after="0" w:line="240" w:lineRule="auto"/>
        <w:ind w:left="360"/>
      </w:pPr>
      <w:r w:rsidRPr="00F16721">
        <w:t xml:space="preserve">What do you feel are the most important priorities that the EVAW </w:t>
      </w:r>
      <w:proofErr w:type="spellStart"/>
      <w:r w:rsidRPr="00F16721">
        <w:t>Programme</w:t>
      </w:r>
      <w:proofErr w:type="spellEnd"/>
      <w:r w:rsidRPr="00F16721">
        <w:t xml:space="preserve"> might address, moving forward?</w:t>
      </w:r>
      <w:r w:rsidRPr="00F16721">
        <w:rPr>
          <w:rFonts w:eastAsia="Times New Roman" w:cstheme="minorHAnsi"/>
        </w:rPr>
        <w:t xml:space="preserve">  This could include filling current gaps, working within a context of gender-backlash, working with </w:t>
      </w:r>
      <w:proofErr w:type="gramStart"/>
      <w:r w:rsidRPr="00F16721">
        <w:rPr>
          <w:rFonts w:eastAsia="Times New Roman" w:cstheme="minorHAnsi"/>
        </w:rPr>
        <w:t>particular actors</w:t>
      </w:r>
      <w:proofErr w:type="gramEnd"/>
      <w:r w:rsidRPr="00F16721">
        <w:rPr>
          <w:rFonts w:eastAsia="Times New Roman" w:cstheme="minorHAnsi"/>
        </w:rPr>
        <w:t xml:space="preserve"> or sectors, etc.  Please describe.</w:t>
      </w:r>
    </w:p>
    <w:p w14:paraId="6AD13B89" w14:textId="77777777" w:rsidR="00177C15" w:rsidRPr="003C63F5" w:rsidRDefault="00177C15" w:rsidP="00177C15">
      <w:pPr>
        <w:pStyle w:val="ListParagraph"/>
        <w:spacing w:after="0" w:line="240" w:lineRule="auto"/>
        <w:ind w:left="0"/>
      </w:pPr>
    </w:p>
    <w:p w14:paraId="77E5DB8C" w14:textId="77777777" w:rsidR="00177C15" w:rsidRPr="00F16721" w:rsidRDefault="00177C15" w:rsidP="00177C15">
      <w:pPr>
        <w:pStyle w:val="ListParagraph"/>
        <w:numPr>
          <w:ilvl w:val="0"/>
          <w:numId w:val="14"/>
        </w:numPr>
        <w:spacing w:after="0" w:line="240" w:lineRule="auto"/>
        <w:ind w:left="360"/>
        <w:rPr>
          <w:rFonts w:eastAsia="Times New Roman" w:cstheme="minorHAnsi"/>
        </w:rPr>
        <w:sectPr w:rsidR="00177C15" w:rsidRPr="00F16721" w:rsidSect="00177C15">
          <w:type w:val="continuous"/>
          <w:pgSz w:w="12240" w:h="15840"/>
          <w:pgMar w:top="936" w:right="936" w:bottom="936" w:left="936" w:header="720" w:footer="720" w:gutter="0"/>
          <w:cols w:space="720"/>
          <w:docGrid w:linePitch="360"/>
        </w:sectPr>
      </w:pPr>
      <w:r w:rsidRPr="00F16721">
        <w:rPr>
          <w:rFonts w:eastAsia="Times New Roman" w:cstheme="minorHAnsi"/>
        </w:rPr>
        <w:t xml:space="preserve">Is there anything else that you think would be helpful for us to know about your work with the EVAW </w:t>
      </w:r>
      <w:proofErr w:type="spellStart"/>
      <w:r w:rsidRPr="00F16721">
        <w:rPr>
          <w:rFonts w:eastAsia="Times New Roman" w:cstheme="minorHAnsi"/>
        </w:rPr>
        <w:t>Programme</w:t>
      </w:r>
      <w:proofErr w:type="spellEnd"/>
      <w:r w:rsidRPr="00F16721">
        <w:rPr>
          <w:rFonts w:eastAsia="Times New Roman" w:cstheme="minorHAnsi"/>
        </w:rPr>
        <w:t xml:space="preserve"> that was not covered? </w:t>
      </w:r>
    </w:p>
    <w:p w14:paraId="48246F89" w14:textId="7AD8A22E" w:rsidR="00177C15" w:rsidRDefault="00177C15" w:rsidP="00177C15">
      <w:pPr>
        <w:spacing w:after="0" w:line="240" w:lineRule="auto"/>
        <w:rPr>
          <w:b/>
          <w:bCs/>
          <w:sz w:val="24"/>
          <w:szCs w:val="24"/>
        </w:rPr>
      </w:pPr>
      <w:r>
        <w:rPr>
          <w:b/>
          <w:bCs/>
          <w:sz w:val="24"/>
          <w:szCs w:val="24"/>
        </w:rPr>
        <w:lastRenderedPageBreak/>
        <w:t>4b</w:t>
      </w:r>
      <w:r w:rsidRPr="00CA1825">
        <w:rPr>
          <w:b/>
          <w:bCs/>
          <w:sz w:val="24"/>
          <w:szCs w:val="24"/>
        </w:rPr>
        <w:t xml:space="preserve"> </w:t>
      </w:r>
      <w:r>
        <w:rPr>
          <w:b/>
          <w:bCs/>
          <w:sz w:val="24"/>
          <w:szCs w:val="24"/>
        </w:rPr>
        <w:t>Donor</w:t>
      </w:r>
      <w:r w:rsidR="0042043C">
        <w:rPr>
          <w:b/>
          <w:bCs/>
          <w:sz w:val="24"/>
          <w:szCs w:val="24"/>
        </w:rPr>
        <w:t xml:space="preserve"> Partner</w:t>
      </w:r>
    </w:p>
    <w:p w14:paraId="38D7C757" w14:textId="77777777" w:rsidR="00177C15" w:rsidRDefault="00177C15" w:rsidP="00177C15">
      <w:pPr>
        <w:spacing w:after="0" w:line="240" w:lineRule="auto"/>
        <w:rPr>
          <w:b/>
          <w:bCs/>
          <w:sz w:val="24"/>
          <w:szCs w:val="24"/>
        </w:rPr>
      </w:pPr>
    </w:p>
    <w:p w14:paraId="49073603" w14:textId="77777777" w:rsidR="00177C15" w:rsidRPr="007D7B5D" w:rsidRDefault="00177C15" w:rsidP="00177C15">
      <w:pPr>
        <w:pStyle w:val="ListParagraph"/>
        <w:numPr>
          <w:ilvl w:val="0"/>
          <w:numId w:val="6"/>
        </w:numPr>
        <w:spacing w:after="0" w:line="240" w:lineRule="auto"/>
        <w:rPr>
          <w:rFonts w:eastAsia="Times New Roman" w:cstheme="minorHAnsi"/>
        </w:rPr>
      </w:pPr>
      <w:r w:rsidRPr="007D7B5D">
        <w:rPr>
          <w:rFonts w:eastAsia="Times New Roman" w:cstheme="minorHAnsi"/>
        </w:rPr>
        <w:t xml:space="preserve">From your perspective, how would you describe the unique contribution of the </w:t>
      </w:r>
      <w:r>
        <w:rPr>
          <w:rFonts w:eastAsia="Times New Roman" w:cstheme="minorHAnsi"/>
        </w:rPr>
        <w:t xml:space="preserve">EVAW </w:t>
      </w:r>
      <w:proofErr w:type="spellStart"/>
      <w:r>
        <w:rPr>
          <w:rFonts w:eastAsia="Times New Roman" w:cstheme="minorHAnsi"/>
        </w:rPr>
        <w:t>Programme</w:t>
      </w:r>
      <w:proofErr w:type="spellEnd"/>
      <w:r w:rsidRPr="007D7B5D">
        <w:rPr>
          <w:rFonts w:eastAsia="Times New Roman" w:cstheme="minorHAnsi"/>
        </w:rPr>
        <w:t xml:space="preserve"> </w:t>
      </w:r>
      <w:r>
        <w:rPr>
          <w:rFonts w:eastAsia="Times New Roman" w:cstheme="minorHAnsi"/>
        </w:rPr>
        <w:t>comprehensive</w:t>
      </w:r>
      <w:r w:rsidRPr="007D7B5D">
        <w:rPr>
          <w:rFonts w:eastAsia="Times New Roman" w:cstheme="minorHAnsi"/>
        </w:rPr>
        <w:t xml:space="preserve"> initiative on </w:t>
      </w:r>
      <w:r>
        <w:rPr>
          <w:rFonts w:eastAsia="Times New Roman" w:cstheme="minorHAnsi"/>
        </w:rPr>
        <w:t>preventing and responding to VAWG</w:t>
      </w:r>
      <w:r w:rsidRPr="007D7B5D">
        <w:rPr>
          <w:rFonts w:eastAsia="Times New Roman" w:cstheme="minorHAnsi"/>
        </w:rPr>
        <w:t>?</w:t>
      </w:r>
    </w:p>
    <w:p w14:paraId="34AFF006" w14:textId="77777777" w:rsidR="00177C15" w:rsidRDefault="00177C15" w:rsidP="00177C15">
      <w:pPr>
        <w:spacing w:after="0" w:line="240" w:lineRule="auto"/>
      </w:pPr>
    </w:p>
    <w:p w14:paraId="5C97F556" w14:textId="2E893334" w:rsidR="00177C15" w:rsidRDefault="00177C15" w:rsidP="00177C15">
      <w:pPr>
        <w:pStyle w:val="ListParagraph"/>
        <w:numPr>
          <w:ilvl w:val="0"/>
          <w:numId w:val="6"/>
        </w:numPr>
        <w:spacing w:after="0" w:line="240" w:lineRule="auto"/>
      </w:pPr>
      <w:r w:rsidRPr="00116353">
        <w:t xml:space="preserve">What do you think are the most important results of the </w:t>
      </w:r>
      <w:r>
        <w:t xml:space="preserve">EVAW </w:t>
      </w:r>
      <w:proofErr w:type="spellStart"/>
      <w:r>
        <w:t>Programme</w:t>
      </w:r>
      <w:proofErr w:type="spellEnd"/>
      <w:r w:rsidRPr="00116353">
        <w:t xml:space="preserve">, relative to donor </w:t>
      </w:r>
      <w:r w:rsidR="00596324">
        <w:t xml:space="preserve">partner </w:t>
      </w:r>
      <w:r w:rsidRPr="00116353">
        <w:t>priorities on EVAW?</w:t>
      </w:r>
    </w:p>
    <w:p w14:paraId="10FE2607" w14:textId="77777777" w:rsidR="00596324" w:rsidRPr="007D7B5D" w:rsidRDefault="00596324" w:rsidP="00596324">
      <w:pPr>
        <w:spacing w:after="0" w:line="240" w:lineRule="auto"/>
      </w:pPr>
    </w:p>
    <w:p w14:paraId="4CABD84E" w14:textId="1CBE1F8A" w:rsidR="00177C15" w:rsidRDefault="00177C15" w:rsidP="00177C15">
      <w:pPr>
        <w:pStyle w:val="ListParagraph"/>
        <w:numPr>
          <w:ilvl w:val="0"/>
          <w:numId w:val="6"/>
        </w:numPr>
        <w:spacing w:after="0" w:line="240" w:lineRule="auto"/>
      </w:pPr>
      <w:r>
        <w:t xml:space="preserve">How well do you feel that the EVAW </w:t>
      </w:r>
      <w:proofErr w:type="spellStart"/>
      <w:r>
        <w:t>programme</w:t>
      </w:r>
      <w:proofErr w:type="spellEnd"/>
      <w:r>
        <w:t xml:space="preserve"> addressed marginalized women, including women with disabilitie</w:t>
      </w:r>
      <w:r w:rsidR="0042043C">
        <w:t>s</w:t>
      </w:r>
      <w:r>
        <w:t>?</w:t>
      </w:r>
    </w:p>
    <w:p w14:paraId="77961009" w14:textId="77777777" w:rsidR="00177C15" w:rsidRPr="00F16721" w:rsidRDefault="00177C15" w:rsidP="00596324">
      <w:pPr>
        <w:pStyle w:val="ListParagraph"/>
        <w:spacing w:after="0" w:line="240" w:lineRule="auto"/>
      </w:pPr>
    </w:p>
    <w:p w14:paraId="52F21218" w14:textId="77777777" w:rsidR="00177C15" w:rsidRPr="00F16721" w:rsidRDefault="00177C15" w:rsidP="00177C15">
      <w:pPr>
        <w:pStyle w:val="ListParagraph"/>
        <w:numPr>
          <w:ilvl w:val="0"/>
          <w:numId w:val="6"/>
        </w:numPr>
        <w:spacing w:after="0" w:line="240" w:lineRule="auto"/>
      </w:pPr>
      <w:r>
        <w:t>What would</w:t>
      </w:r>
      <w:r w:rsidRPr="00116353">
        <w:t xml:space="preserve"> the </w:t>
      </w:r>
      <w:r>
        <w:t xml:space="preserve">EVAW </w:t>
      </w:r>
      <w:proofErr w:type="spellStart"/>
      <w:r>
        <w:t>Programme</w:t>
      </w:r>
      <w:proofErr w:type="spellEnd"/>
      <w:r w:rsidRPr="00116353">
        <w:t xml:space="preserve"> need to do to position itself as a unique opportunity for moving the </w:t>
      </w:r>
      <w:r>
        <w:t xml:space="preserve">VAWG prevention and response </w:t>
      </w:r>
      <w:r w:rsidRPr="00116353">
        <w:t>forward?</w:t>
      </w:r>
    </w:p>
    <w:p w14:paraId="2BAD010E" w14:textId="77777777" w:rsidR="00177C15" w:rsidRPr="00F16721" w:rsidRDefault="00177C15" w:rsidP="00177C15">
      <w:pPr>
        <w:pStyle w:val="ListParagraph"/>
        <w:numPr>
          <w:ilvl w:val="1"/>
          <w:numId w:val="6"/>
        </w:numPr>
        <w:spacing w:after="0" w:line="240" w:lineRule="auto"/>
      </w:pPr>
      <w:r>
        <w:t xml:space="preserve">Are there particular areas that the </w:t>
      </w:r>
      <w:proofErr w:type="spellStart"/>
      <w:r>
        <w:t>programme</w:t>
      </w:r>
      <w:proofErr w:type="spellEnd"/>
      <w:r>
        <w:t xml:space="preserve"> should </w:t>
      </w:r>
      <w:proofErr w:type="gramStart"/>
      <w:r>
        <w:t>build</w:t>
      </w:r>
      <w:proofErr w:type="gramEnd"/>
      <w:r>
        <w:t xml:space="preserve"> on?</w:t>
      </w:r>
    </w:p>
    <w:p w14:paraId="270E43DD" w14:textId="77777777" w:rsidR="00177C15" w:rsidRDefault="00177C15" w:rsidP="00177C15">
      <w:pPr>
        <w:pStyle w:val="ListParagraph"/>
        <w:numPr>
          <w:ilvl w:val="1"/>
          <w:numId w:val="6"/>
        </w:numPr>
        <w:spacing w:after="0" w:line="240" w:lineRule="auto"/>
      </w:pPr>
      <w:r>
        <w:t>Are there gaps that should be addressed?</w:t>
      </w:r>
    </w:p>
    <w:p w14:paraId="30C81150" w14:textId="77777777" w:rsidR="00EE299E" w:rsidRPr="007D7B5D" w:rsidRDefault="00EE299E" w:rsidP="00EE299E">
      <w:pPr>
        <w:pStyle w:val="ListParagraph"/>
        <w:spacing w:after="0" w:line="240" w:lineRule="auto"/>
        <w:ind w:left="2160"/>
      </w:pPr>
    </w:p>
    <w:p w14:paraId="6AFC7869" w14:textId="04D6B8BE" w:rsidR="00864EB2" w:rsidRPr="000111D5" w:rsidRDefault="00177C15" w:rsidP="00E3599B">
      <w:pPr>
        <w:pStyle w:val="ListParagraph"/>
        <w:numPr>
          <w:ilvl w:val="0"/>
          <w:numId w:val="6"/>
        </w:numPr>
        <w:spacing w:after="0" w:line="240" w:lineRule="auto"/>
      </w:pPr>
      <w:r w:rsidRPr="00DE4CF5">
        <w:t xml:space="preserve">Is there anything else that you think would be helpful for us to know about your work with the </w:t>
      </w:r>
      <w:r>
        <w:t xml:space="preserve">EVAW </w:t>
      </w:r>
      <w:proofErr w:type="spellStart"/>
      <w:r>
        <w:t>Programme</w:t>
      </w:r>
      <w:proofErr w:type="spellEnd"/>
      <w:r w:rsidRPr="00DE4CF5">
        <w:t xml:space="preserve"> that was not covered?  If yes, please describe.</w:t>
      </w:r>
      <w:bookmarkEnd w:id="194"/>
      <w:bookmarkEnd w:id="195"/>
      <w:bookmarkEnd w:id="196"/>
      <w:bookmarkEnd w:id="228"/>
      <w:bookmarkEnd w:id="229"/>
      <w:bookmarkEnd w:id="230"/>
      <w:bookmarkEnd w:id="231"/>
      <w:bookmarkEnd w:id="232"/>
      <w:bookmarkEnd w:id="233"/>
      <w:bookmarkEnd w:id="234"/>
      <w:bookmarkEnd w:id="235"/>
      <w:bookmarkEnd w:id="236"/>
      <w:bookmarkEnd w:id="237"/>
      <w:bookmarkEnd w:id="238"/>
      <w:bookmarkEnd w:id="239"/>
      <w:bookmarkEnd w:id="240"/>
    </w:p>
    <w:sectPr w:rsidR="00864EB2" w:rsidRPr="000111D5" w:rsidSect="00177C15">
      <w:footerReference w:type="even" r:id="rId207"/>
      <w:footerReference w:type="default" r:id="rId208"/>
      <w:pgSz w:w="12240" w:h="15840"/>
      <w:pgMar w:top="936" w:right="936" w:bottom="93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BCB8" w14:textId="77777777" w:rsidR="002C7E8D" w:rsidRDefault="002C7E8D" w:rsidP="002004A7">
      <w:pPr>
        <w:spacing w:after="0" w:line="240" w:lineRule="auto"/>
      </w:pPr>
      <w:r>
        <w:separator/>
      </w:r>
    </w:p>
  </w:endnote>
  <w:endnote w:type="continuationSeparator" w:id="0">
    <w:p w14:paraId="6CE21C43" w14:textId="77777777" w:rsidR="002C7E8D" w:rsidRDefault="002C7E8D" w:rsidP="0020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illSansMTStd-Book">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B614" w14:textId="2E981115" w:rsidR="00177C15" w:rsidRDefault="00900F1D" w:rsidP="00AA2F5B">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1AD41338" wp14:editId="588744FC">
              <wp:simplePos x="635" y="635"/>
              <wp:positionH relativeFrom="page">
                <wp:align>center</wp:align>
              </wp:positionH>
              <wp:positionV relativeFrom="page">
                <wp:align>bottom</wp:align>
              </wp:positionV>
              <wp:extent cx="622300" cy="391160"/>
              <wp:effectExtent l="0" t="0" r="6350" b="0"/>
              <wp:wrapNone/>
              <wp:docPr id="737582025"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E82459D" w14:textId="36B56151"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D41338" id="_x0000_t202" coordsize="21600,21600" o:spt="202" path="m,l,21600r21600,l21600,xe">
              <v:stroke joinstyle="miter"/>
              <v:path gradientshapeok="t" o:connecttype="rect"/>
            </v:shapetype>
            <v:shape id="Text Box 18"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E82459D" w14:textId="36B56151"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644081145"/>
      <w:docPartObj>
        <w:docPartGallery w:val="Page Numbers (Bottom of Page)"/>
        <w:docPartUnique/>
      </w:docPartObj>
    </w:sdtPr>
    <w:sdtEndPr>
      <w:rPr>
        <w:rStyle w:val="PageNumber"/>
      </w:rPr>
    </w:sdtEndPr>
    <w:sdtContent>
      <w:p w14:paraId="5B2FC7F9" w14:textId="77777777" w:rsidR="00177C15" w:rsidRDefault="00177C15" w:rsidP="00AA2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56DAF0" w14:textId="77777777" w:rsidR="00177C15" w:rsidRDefault="00177C15" w:rsidP="00D31D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F930" w14:textId="1CEA00FB" w:rsidR="00177C15" w:rsidRDefault="00900F1D" w:rsidP="00AA2F5B">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583469FC" wp14:editId="72DBFC39">
              <wp:simplePos x="7038975" y="9429750"/>
              <wp:positionH relativeFrom="page">
                <wp:align>center</wp:align>
              </wp:positionH>
              <wp:positionV relativeFrom="page">
                <wp:align>bottom</wp:align>
              </wp:positionV>
              <wp:extent cx="622300" cy="391160"/>
              <wp:effectExtent l="0" t="0" r="6350" b="0"/>
              <wp:wrapNone/>
              <wp:docPr id="139473856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43BB83" w14:textId="317D6243"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3469FC" id="_x0000_t202" coordsize="21600,21600" o:spt="202" path="m,l,21600r21600,l21600,xe">
              <v:stroke joinstyle="miter"/>
              <v:path gradientshapeok="t" o:connecttype="rect"/>
            </v:shapetype>
            <v:shape id="Text Box 19" o:spid="_x0000_s1029"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3043BB83" w14:textId="317D6243"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sdt>
      <w:sdtPr>
        <w:rPr>
          <w:rStyle w:val="PageNumber"/>
        </w:rPr>
        <w:id w:val="691186735"/>
        <w:docPartObj>
          <w:docPartGallery w:val="Page Numbers (Bottom of Page)"/>
          <w:docPartUnique/>
        </w:docPartObj>
      </w:sdtPr>
      <w:sdtEndPr>
        <w:rPr>
          <w:rStyle w:val="PageNumber"/>
        </w:rPr>
      </w:sdtEndPr>
      <w:sdtContent>
        <w:r w:rsidR="00177C15">
          <w:rPr>
            <w:rStyle w:val="PageNumber"/>
          </w:rPr>
          <w:fldChar w:fldCharType="begin"/>
        </w:r>
        <w:r w:rsidR="00177C15">
          <w:rPr>
            <w:rStyle w:val="PageNumber"/>
          </w:rPr>
          <w:instrText xml:space="preserve"> PAGE </w:instrText>
        </w:r>
        <w:r w:rsidR="00177C15">
          <w:rPr>
            <w:rStyle w:val="PageNumber"/>
          </w:rPr>
          <w:fldChar w:fldCharType="separate"/>
        </w:r>
        <w:r w:rsidR="00177C15">
          <w:rPr>
            <w:rStyle w:val="PageNumber"/>
            <w:noProof/>
          </w:rPr>
          <w:t>2</w:t>
        </w:r>
        <w:r w:rsidR="00177C15">
          <w:rPr>
            <w:rStyle w:val="PageNumber"/>
          </w:rPr>
          <w:fldChar w:fldCharType="end"/>
        </w:r>
      </w:sdtContent>
    </w:sdt>
  </w:p>
  <w:p w14:paraId="65186659" w14:textId="77777777" w:rsidR="00177C15" w:rsidRDefault="00177C15" w:rsidP="00D31D6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4864" w14:textId="14F6CA7A" w:rsidR="00900F1D" w:rsidRDefault="00900F1D">
    <w:pPr>
      <w:pStyle w:val="Footer"/>
    </w:pPr>
    <w:r>
      <w:rPr>
        <w:noProof/>
      </w:rPr>
      <mc:AlternateContent>
        <mc:Choice Requires="wps">
          <w:drawing>
            <wp:anchor distT="0" distB="0" distL="0" distR="0" simplePos="0" relativeHeight="251661312" behindDoc="0" locked="0" layoutInCell="1" allowOverlap="1" wp14:anchorId="5AC262BD" wp14:editId="7BE5C6FD">
              <wp:simplePos x="635" y="635"/>
              <wp:positionH relativeFrom="page">
                <wp:align>center</wp:align>
              </wp:positionH>
              <wp:positionV relativeFrom="page">
                <wp:align>bottom</wp:align>
              </wp:positionV>
              <wp:extent cx="622300" cy="391160"/>
              <wp:effectExtent l="0" t="0" r="6350" b="0"/>
              <wp:wrapNone/>
              <wp:docPr id="1405940475"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E111E0B" w14:textId="61BA5C8B"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262BD" id="_x0000_t202" coordsize="21600,21600" o:spt="202" path="m,l,21600r21600,l21600,xe">
              <v:stroke joinstyle="miter"/>
              <v:path gradientshapeok="t" o:connecttype="rect"/>
            </v:shapetype>
            <v:shape id="Text Box 17"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2E111E0B" w14:textId="61BA5C8B"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29FE" w14:textId="40AE1588" w:rsidR="007741F0" w:rsidRDefault="00900F1D" w:rsidP="00AA2F5B">
    <w:pPr>
      <w:pStyle w:val="Footer"/>
      <w:framePr w:wrap="none" w:vAnchor="text" w:hAnchor="margin" w:xAlign="right" w:y="1"/>
      <w:rPr>
        <w:rStyle w:val="PageNumber"/>
      </w:rPr>
    </w:pPr>
    <w:r>
      <w:rPr>
        <w:noProof/>
      </w:rPr>
      <mc:AlternateContent>
        <mc:Choice Requires="wps">
          <w:drawing>
            <wp:anchor distT="0" distB="0" distL="0" distR="0" simplePos="0" relativeHeight="251664384" behindDoc="0" locked="0" layoutInCell="1" allowOverlap="1" wp14:anchorId="717CDCD8" wp14:editId="26A60153">
              <wp:simplePos x="635" y="635"/>
              <wp:positionH relativeFrom="page">
                <wp:align>center</wp:align>
              </wp:positionH>
              <wp:positionV relativeFrom="page">
                <wp:align>bottom</wp:align>
              </wp:positionV>
              <wp:extent cx="622300" cy="391160"/>
              <wp:effectExtent l="0" t="0" r="6350" b="0"/>
              <wp:wrapNone/>
              <wp:docPr id="1927561460"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040232" w14:textId="24D505DE"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CDCD8" id="_x0000_t202" coordsize="21600,21600" o:spt="202" path="m,l,21600r21600,l21600,xe">
              <v:stroke joinstyle="miter"/>
              <v:path gradientshapeok="t" o:connecttype="rect"/>
            </v:shapetype>
            <v:shape id="Text Box 20" o:spid="_x0000_s1032"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30040232" w14:textId="24D505DE"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1127626258"/>
      <w:docPartObj>
        <w:docPartGallery w:val="Page Numbers (Bottom of Page)"/>
        <w:docPartUnique/>
      </w:docPartObj>
    </w:sdtPr>
    <w:sdtEndPr>
      <w:rPr>
        <w:rStyle w:val="PageNumber"/>
      </w:rPr>
    </w:sdtEndPr>
    <w:sdtContent>
      <w:p w14:paraId="59FD1534" w14:textId="77777777" w:rsidR="007741F0" w:rsidRDefault="007741F0" w:rsidP="00AA2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3967">
          <w:rPr>
            <w:rStyle w:val="PageNumber"/>
            <w:noProof/>
          </w:rPr>
          <w:t>17</w:t>
        </w:r>
        <w:r>
          <w:rPr>
            <w:rStyle w:val="PageNumber"/>
          </w:rPr>
          <w:fldChar w:fldCharType="end"/>
        </w:r>
      </w:p>
    </w:sdtContent>
  </w:sdt>
  <w:p w14:paraId="2D6FE478" w14:textId="77777777" w:rsidR="007741F0" w:rsidRDefault="007741F0" w:rsidP="00AA2F5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767B" w14:textId="55CB83CE" w:rsidR="007741F0" w:rsidRDefault="00900F1D" w:rsidP="00AA2F5B">
    <w:pPr>
      <w:pStyle w:val="Footer"/>
      <w:framePr w:wrap="none" w:vAnchor="text" w:hAnchor="margin" w:xAlign="right" w:y="1"/>
      <w:rPr>
        <w:rStyle w:val="PageNumber"/>
      </w:rPr>
    </w:pPr>
    <w:r>
      <w:rPr>
        <w:noProof/>
      </w:rPr>
      <mc:AlternateContent>
        <mc:Choice Requires="wps">
          <w:drawing>
            <wp:anchor distT="0" distB="0" distL="0" distR="0" simplePos="0" relativeHeight="251665408" behindDoc="0" locked="0" layoutInCell="1" allowOverlap="1" wp14:anchorId="7B8C5225" wp14:editId="4EAE0F1A">
              <wp:simplePos x="635" y="635"/>
              <wp:positionH relativeFrom="page">
                <wp:align>center</wp:align>
              </wp:positionH>
              <wp:positionV relativeFrom="page">
                <wp:align>bottom</wp:align>
              </wp:positionV>
              <wp:extent cx="622300" cy="391160"/>
              <wp:effectExtent l="0" t="0" r="6350" b="0"/>
              <wp:wrapNone/>
              <wp:docPr id="547849877"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29A288B" w14:textId="3F122327"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8C5225" id="_x0000_t202" coordsize="21600,21600" o:spt="202" path="m,l,21600r21600,l21600,xe">
              <v:stroke joinstyle="miter"/>
              <v:path gradientshapeok="t" o:connecttype="rect"/>
            </v:shapetype>
            <v:shape id="Text Box 21" o:spid="_x0000_s1033"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To+YDgIAABwE&#10;AAAOAAAAAAAAAAAAAAAAAC4CAABkcnMvZTJvRG9jLnhtbFBLAQItABQABgAIAAAAIQCCUZTX2gAA&#10;AAMBAAAPAAAAAAAAAAAAAAAAAGgEAABkcnMvZG93bnJldi54bWxQSwUGAAAAAAQABADzAAAAbwUA&#10;AAAA&#10;" filled="f" stroked="f">
              <v:textbox style="mso-fit-shape-to-text:t" inset="0,0,0,15pt">
                <w:txbxContent>
                  <w:p w14:paraId="129A288B" w14:textId="3F122327"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845086713"/>
      <w:docPartObj>
        <w:docPartGallery w:val="Page Numbers (Bottom of Page)"/>
        <w:docPartUnique/>
      </w:docPartObj>
    </w:sdtPr>
    <w:sdtEndPr>
      <w:rPr>
        <w:rStyle w:val="PageNumber"/>
      </w:rPr>
    </w:sdtEndPr>
    <w:sdtContent>
      <w:p w14:paraId="0883014A" w14:textId="77777777" w:rsidR="007741F0" w:rsidRDefault="007741F0" w:rsidP="00AA2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0738F4" w14:textId="77777777" w:rsidR="007741F0" w:rsidRDefault="007741F0" w:rsidP="00AA2F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B05C" w14:textId="77777777" w:rsidR="002C7E8D" w:rsidRDefault="002C7E8D" w:rsidP="002004A7">
      <w:pPr>
        <w:spacing w:after="0" w:line="240" w:lineRule="auto"/>
      </w:pPr>
      <w:r>
        <w:separator/>
      </w:r>
    </w:p>
  </w:footnote>
  <w:footnote w:type="continuationSeparator" w:id="0">
    <w:p w14:paraId="16ED3AA0" w14:textId="77777777" w:rsidR="002C7E8D" w:rsidRDefault="002C7E8D" w:rsidP="002004A7">
      <w:pPr>
        <w:spacing w:after="0" w:line="240" w:lineRule="auto"/>
      </w:pPr>
      <w:r>
        <w:continuationSeparator/>
      </w:r>
    </w:p>
  </w:footnote>
  <w:footnote w:id="1">
    <w:p w14:paraId="76FB6FEE" w14:textId="41562AE8" w:rsidR="00566D11" w:rsidRDefault="00566D11" w:rsidP="00422F56">
      <w:pPr>
        <w:pStyle w:val="FootnoteText"/>
      </w:pPr>
      <w:r>
        <w:rPr>
          <w:rStyle w:val="FootnoteReference"/>
        </w:rPr>
        <w:footnoteRef/>
      </w:r>
      <w:r>
        <w:t xml:space="preserve"> </w:t>
      </w:r>
      <w:r w:rsidR="00AB56CB">
        <w:t xml:space="preserve">DFAT Agreement No. 76006. </w:t>
      </w:r>
    </w:p>
  </w:footnote>
  <w:footnote w:id="2">
    <w:p w14:paraId="77B53A8F" w14:textId="77777777" w:rsidR="005D292E" w:rsidRPr="003D2D5C" w:rsidRDefault="005D292E" w:rsidP="00422F56">
      <w:pPr>
        <w:pStyle w:val="FootnoteText"/>
      </w:pPr>
      <w:r>
        <w:rPr>
          <w:rStyle w:val="FootnoteReference"/>
        </w:rPr>
        <w:footnoteRef/>
      </w:r>
      <w:r>
        <w:t xml:space="preserve"> </w:t>
      </w:r>
      <w:r w:rsidRPr="003D2D5C">
        <w:t xml:space="preserve">The </w:t>
      </w:r>
      <w:proofErr w:type="spellStart"/>
      <w:r w:rsidRPr="003D2D5C">
        <w:t>programme</w:t>
      </w:r>
      <w:proofErr w:type="spellEnd"/>
      <w:r w:rsidRPr="003D2D5C">
        <w:t xml:space="preserve"> was granted a no-cost extension until 31 December 2025. </w:t>
      </w:r>
    </w:p>
  </w:footnote>
  <w:footnote w:id="3">
    <w:p w14:paraId="4A4D3FBE" w14:textId="74D0B807" w:rsidR="005D292E" w:rsidRPr="003D2D5C" w:rsidRDefault="005D292E" w:rsidP="00422F56">
      <w:pPr>
        <w:pStyle w:val="FootnoteText"/>
      </w:pPr>
      <w:r w:rsidRPr="003D2D5C">
        <w:rPr>
          <w:rStyle w:val="FootnoteReference"/>
          <w:szCs w:val="18"/>
        </w:rPr>
        <w:footnoteRef/>
      </w:r>
      <w:r w:rsidRPr="003D2D5C">
        <w:t xml:space="preserve"> UN Women (2025)</w:t>
      </w:r>
      <w:r w:rsidR="004063F9">
        <w:t>, see:</w:t>
      </w:r>
      <w:r w:rsidRPr="003D2D5C">
        <w:t xml:space="preserve"> </w:t>
      </w:r>
      <w:hyperlink r:id="rId1" w:history="1">
        <w:r w:rsidRPr="003D2D5C">
          <w:rPr>
            <w:rStyle w:val="Hyperlink"/>
            <w:sz w:val="18"/>
            <w:szCs w:val="18"/>
          </w:rPr>
          <w:t>UN Women Strategic Plan 2026-2029</w:t>
        </w:r>
      </w:hyperlink>
    </w:p>
  </w:footnote>
  <w:footnote w:id="4">
    <w:p w14:paraId="10934AEC" w14:textId="77777777" w:rsidR="005D292E" w:rsidRPr="003D2D5C" w:rsidRDefault="005D292E" w:rsidP="00422F56">
      <w:pPr>
        <w:pStyle w:val="FootnoteText"/>
      </w:pPr>
      <w:r w:rsidRPr="003D2D5C">
        <w:rPr>
          <w:rStyle w:val="FootnoteReference"/>
          <w:szCs w:val="18"/>
        </w:rPr>
        <w:footnoteRef/>
      </w:r>
      <w:r w:rsidRPr="003D2D5C">
        <w:t xml:space="preserve"> </w:t>
      </w:r>
      <w:hyperlink r:id="rId2" w:history="1">
        <w:r w:rsidRPr="003D2D5C">
          <w:rPr>
            <w:rStyle w:val="Hyperlink"/>
            <w:sz w:val="18"/>
            <w:szCs w:val="18"/>
          </w:rPr>
          <w:t>Gender Equality Accelerators | UN Women – Headquarters</w:t>
        </w:r>
      </w:hyperlink>
    </w:p>
  </w:footnote>
  <w:footnote w:id="5">
    <w:p w14:paraId="5AD5593C" w14:textId="7A9B6515" w:rsidR="0000687E" w:rsidRDefault="0000687E" w:rsidP="00422F56">
      <w:pPr>
        <w:pStyle w:val="FootnoteText"/>
      </w:pPr>
      <w:r w:rsidRPr="003D2D5C">
        <w:rPr>
          <w:rStyle w:val="FootnoteReference"/>
          <w:szCs w:val="18"/>
        </w:rPr>
        <w:footnoteRef/>
      </w:r>
      <w:r w:rsidRPr="003D2D5C">
        <w:t xml:space="preserve"> </w:t>
      </w:r>
      <w:hyperlink r:id="rId3" w:history="1">
        <w:r w:rsidRPr="003D2D5C">
          <w:rPr>
            <w:rStyle w:val="Hyperlink"/>
            <w:sz w:val="18"/>
            <w:szCs w:val="18"/>
          </w:rPr>
          <w:t>Australia’s International Gender Equality Strategy: contributing to a safer, more prosperous Indo-Pacific and world</w:t>
        </w:r>
      </w:hyperlink>
    </w:p>
  </w:footnote>
  <w:footnote w:id="6">
    <w:p w14:paraId="531B348D" w14:textId="77777777" w:rsidR="005904EB" w:rsidRPr="0069241B" w:rsidRDefault="005904EB" w:rsidP="00422F56">
      <w:pPr>
        <w:pStyle w:val="FootnoteText"/>
      </w:pPr>
      <w:r w:rsidRPr="0069241B">
        <w:rPr>
          <w:rStyle w:val="FootnoteReference"/>
          <w:sz w:val="20"/>
        </w:rPr>
        <w:footnoteRef/>
      </w:r>
      <w:r w:rsidRPr="0069241B">
        <w:t xml:space="preserve"> Multiple external partner KIIs.</w:t>
      </w:r>
    </w:p>
  </w:footnote>
  <w:footnote w:id="7">
    <w:p w14:paraId="092FB88A" w14:textId="77EBCB63" w:rsidR="000E3A78" w:rsidRPr="0069241B" w:rsidRDefault="000E3A78" w:rsidP="00422F56">
      <w:pPr>
        <w:pStyle w:val="FootnoteText"/>
      </w:pPr>
      <w:r w:rsidRPr="0069241B">
        <w:rPr>
          <w:rStyle w:val="FootnoteReference"/>
          <w:sz w:val="20"/>
        </w:rPr>
        <w:footnoteRef/>
      </w:r>
      <w:r w:rsidRPr="0069241B">
        <w:t xml:space="preserve"> UN Women IEAS (2021).  </w:t>
      </w:r>
      <w:hyperlink r:id="rId4" w:history="1">
        <w:r w:rsidRPr="00D40EEB">
          <w:rPr>
            <w:rStyle w:val="Hyperlink"/>
            <w:sz w:val="20"/>
          </w:rPr>
          <w:t>Corporate evaluation of UN Women’s UN system coordination and broader convening role in ending violence against women</w:t>
        </w:r>
      </w:hyperlink>
      <w:r w:rsidR="00D40EEB">
        <w:t>.</w:t>
      </w:r>
    </w:p>
  </w:footnote>
  <w:footnote w:id="8">
    <w:p w14:paraId="06C740CE" w14:textId="22CDA539" w:rsidR="000E3A78" w:rsidRPr="009F05AF" w:rsidRDefault="000E3A78" w:rsidP="00422F56">
      <w:pPr>
        <w:pStyle w:val="FootnoteText"/>
      </w:pPr>
      <w:r w:rsidRPr="0069241B">
        <w:rPr>
          <w:rStyle w:val="FootnoteReference"/>
          <w:sz w:val="20"/>
        </w:rPr>
        <w:footnoteRef/>
      </w:r>
      <w:r w:rsidRPr="0069241B">
        <w:t xml:space="preserve"> UN Women IEAS (2025). </w:t>
      </w:r>
      <w:hyperlink r:id="rId5" w:history="1">
        <w:r w:rsidRPr="001E3D7E">
          <w:rPr>
            <w:rStyle w:val="Hyperlink"/>
            <w:sz w:val="20"/>
          </w:rPr>
          <w:t>Independent corporate evaluation of UN Women’s approach to violence against women prevention and response: Navigating changes in global and regional contexts</w:t>
        </w:r>
      </w:hyperlink>
      <w:r w:rsidRPr="0069241B">
        <w:t xml:space="preserve">.  New </w:t>
      </w:r>
      <w:proofErr w:type="gramStart"/>
      <w:r w:rsidRPr="0069241B">
        <w:t>York</w:t>
      </w:r>
      <w:r w:rsidR="001E3D7E">
        <w:t xml:space="preserve">; </w:t>
      </w:r>
      <w:r w:rsidRPr="009F05AF">
        <w:t xml:space="preserve"> UN</w:t>
      </w:r>
      <w:proofErr w:type="gramEnd"/>
      <w:r w:rsidRPr="009F05AF">
        <w:t xml:space="preserve"> Women IEAS (2021).  </w:t>
      </w:r>
      <w:hyperlink r:id="rId6" w:history="1">
        <w:r w:rsidRPr="001E3D7E">
          <w:rPr>
            <w:rStyle w:val="Hyperlink"/>
            <w:sz w:val="20"/>
          </w:rPr>
          <w:t>Corporate evaluation of UN Women’s UN system coordination and broader convening role in ending violence against women</w:t>
        </w:r>
      </w:hyperlink>
      <w:r w:rsidR="001E3D7E">
        <w:t>.</w:t>
      </w:r>
    </w:p>
  </w:footnote>
  <w:footnote w:id="9">
    <w:p w14:paraId="35B57110" w14:textId="1292F5F8" w:rsidR="001D7930" w:rsidRDefault="001D7930" w:rsidP="00422F56">
      <w:pPr>
        <w:pStyle w:val="FootnoteText"/>
      </w:pPr>
      <w:r w:rsidRPr="009F05AF">
        <w:rPr>
          <w:rStyle w:val="FootnoteReference"/>
          <w:szCs w:val="18"/>
        </w:rPr>
        <w:footnoteRef/>
      </w:r>
      <w:r w:rsidRPr="009F05AF">
        <w:t xml:space="preserve"> Afghanistan, </w:t>
      </w:r>
      <w:r w:rsidR="003A0420" w:rsidRPr="009F05AF">
        <w:t xml:space="preserve">Albania, </w:t>
      </w:r>
      <w:r w:rsidRPr="009F05AF">
        <w:t xml:space="preserve">Algeria, Azerbaijan, Bangladesh, Bhutan, Brazil, Cambodia, Canada, Chile, China, </w:t>
      </w:r>
      <w:r w:rsidR="003A0420" w:rsidRPr="009F05AF">
        <w:t xml:space="preserve">Cyprus, </w:t>
      </w:r>
      <w:r w:rsidRPr="009F05AF">
        <w:t xml:space="preserve">Denmark, Djibouti, Dominican Republic, Egypt, Ethiopia, </w:t>
      </w:r>
      <w:r w:rsidR="00467E6E" w:rsidRPr="009F05AF">
        <w:t xml:space="preserve">Federated States of Micronesia, </w:t>
      </w:r>
      <w:r w:rsidRPr="009F05AF">
        <w:t xml:space="preserve">Fiji, Finland, </w:t>
      </w:r>
      <w:r w:rsidR="003A0420" w:rsidRPr="009F05AF">
        <w:t xml:space="preserve">France, </w:t>
      </w:r>
      <w:r w:rsidRPr="009F05AF">
        <w:t xml:space="preserve">Georgia, Greece, Guatemala, Guyana, Iceland, India, Indonesia, Japan, Jordan, Kazakhstan, Kenya, Kiribati, Kosovo, Lao PDR, </w:t>
      </w:r>
      <w:r w:rsidR="00975F09" w:rsidRPr="009F05AF">
        <w:t xml:space="preserve">Latvia, </w:t>
      </w:r>
      <w:r w:rsidRPr="009F05AF">
        <w:t xml:space="preserve">Lebanon, Malaysia, Maldives, Mexico, Mongolia, Morocco, Mozambique, Myanmar, Nepal, New Zealand, </w:t>
      </w:r>
      <w:r w:rsidR="00223739" w:rsidRPr="009F05AF">
        <w:t xml:space="preserve">Niger, </w:t>
      </w:r>
      <w:r w:rsidRPr="009F05AF">
        <w:t xml:space="preserve">Nigeria, Norway, Pakistan, Palestine, Papua New Guinea, Peru, Philippines, Republic of Korea, </w:t>
      </w:r>
      <w:r w:rsidR="0021576C" w:rsidRPr="009F05AF">
        <w:t xml:space="preserve">Republic of the Marshall Islands, </w:t>
      </w:r>
      <w:r w:rsidR="00223739" w:rsidRPr="009F05AF">
        <w:t xml:space="preserve">Romania, </w:t>
      </w:r>
      <w:r w:rsidRPr="009F05AF">
        <w:t xml:space="preserve">Rwanda, Samoa, Senegal, Singapore, </w:t>
      </w:r>
      <w:r w:rsidR="00223739" w:rsidRPr="009F05AF">
        <w:t xml:space="preserve">Slovenia, </w:t>
      </w:r>
      <w:r w:rsidRPr="009F05AF">
        <w:t xml:space="preserve">Solomon Islands, South Africa, South Sudan, </w:t>
      </w:r>
      <w:r w:rsidR="000009C1" w:rsidRPr="009F05AF">
        <w:t xml:space="preserve">Spain, </w:t>
      </w:r>
      <w:r w:rsidRPr="009F05AF">
        <w:t xml:space="preserve">Sri Lanka, </w:t>
      </w:r>
      <w:r w:rsidR="000009C1" w:rsidRPr="009F05AF">
        <w:t xml:space="preserve">Sweden, </w:t>
      </w:r>
      <w:r w:rsidRPr="009F05AF">
        <w:t xml:space="preserve">Tanzania, Thailand, </w:t>
      </w:r>
      <w:r w:rsidR="00975F09" w:rsidRPr="009F05AF">
        <w:t xml:space="preserve">The Netherlands, </w:t>
      </w:r>
      <w:r w:rsidRPr="009F05AF">
        <w:t xml:space="preserve">Timor-Leste, </w:t>
      </w:r>
      <w:r w:rsidR="00D562E8" w:rsidRPr="009F05AF">
        <w:t xml:space="preserve">Tonga, </w:t>
      </w:r>
      <w:r w:rsidRPr="009F05AF">
        <w:t xml:space="preserve">Tunisia, Turkmenistan, </w:t>
      </w:r>
      <w:r w:rsidR="00870510" w:rsidRPr="009F05AF">
        <w:t xml:space="preserve">Tuvalu, </w:t>
      </w:r>
      <w:r w:rsidRPr="009F05AF">
        <w:t xml:space="preserve">Uganda, United States, </w:t>
      </w:r>
      <w:r w:rsidR="000009C1" w:rsidRPr="009F05AF">
        <w:t xml:space="preserve">Uruguay, </w:t>
      </w:r>
      <w:r w:rsidR="00870510" w:rsidRPr="009F05AF">
        <w:t xml:space="preserve">Vanuatu, </w:t>
      </w:r>
      <w:r w:rsidRPr="009F05AF">
        <w:t xml:space="preserve">Viet Nam, Zambia, </w:t>
      </w:r>
      <w:r w:rsidR="00870510" w:rsidRPr="009F05AF">
        <w:t xml:space="preserve">and </w:t>
      </w:r>
      <w:r w:rsidRPr="009F05AF">
        <w:t>Zimbabwe.</w:t>
      </w:r>
    </w:p>
  </w:footnote>
  <w:footnote w:id="10">
    <w:p w14:paraId="250DDAEE" w14:textId="77777777" w:rsidR="000E3A78" w:rsidRPr="009F05AF" w:rsidRDefault="000E3A78" w:rsidP="00422F56">
      <w:pPr>
        <w:pStyle w:val="FootnoteText"/>
      </w:pPr>
      <w:r w:rsidRPr="009F05AF">
        <w:rPr>
          <w:rStyle w:val="FootnoteReference"/>
          <w:szCs w:val="18"/>
        </w:rPr>
        <w:footnoteRef/>
      </w:r>
      <w:r w:rsidRPr="009F05AF">
        <w:t xml:space="preserve"> Fourth Progress Report (2024) to the Government of Australia: Department of Foreign Affairs and Trade.  Reporting Period: 1 August 2023 – 30 June 2024.</w:t>
      </w:r>
    </w:p>
  </w:footnote>
  <w:footnote w:id="11">
    <w:p w14:paraId="1FDD2889" w14:textId="439B3F0A" w:rsidR="00434519" w:rsidRDefault="00434519" w:rsidP="00422F56">
      <w:pPr>
        <w:pStyle w:val="FootnoteText"/>
      </w:pPr>
      <w:r w:rsidRPr="009F05AF">
        <w:rPr>
          <w:rStyle w:val="FootnoteReference"/>
          <w:szCs w:val="18"/>
        </w:rPr>
        <w:footnoteRef/>
      </w:r>
      <w:r w:rsidRPr="009F05AF">
        <w:t xml:space="preserve"> Fifth Progress Report (2025) to the Government of Australia: Department of Foreign Affairs and Trade.  Reporting Period: 1 August 2024 – 30 June 2025.</w:t>
      </w:r>
    </w:p>
  </w:footnote>
  <w:footnote w:id="12">
    <w:p w14:paraId="1F94A9DD" w14:textId="0CC0592F" w:rsidR="000E3A78" w:rsidRPr="009F05AF" w:rsidRDefault="000E3A78" w:rsidP="00422F56">
      <w:pPr>
        <w:pStyle w:val="FootnoteText"/>
      </w:pPr>
      <w:r w:rsidRPr="009F05AF">
        <w:rPr>
          <w:rStyle w:val="FootnoteReference"/>
          <w:szCs w:val="18"/>
        </w:rPr>
        <w:footnoteRef/>
      </w:r>
      <w:r w:rsidRPr="009F05AF">
        <w:t xml:space="preserve"> UN Women ROAP (20 July 2025) LinkedIn post on </w:t>
      </w:r>
      <w:r w:rsidR="00ED35CA" w:rsidRPr="009F05AF">
        <w:t>‘</w:t>
      </w:r>
      <w:hyperlink r:id="rId7" w:history="1">
        <w:r w:rsidRPr="00D40EEB">
          <w:rPr>
            <w:rStyle w:val="Hyperlink"/>
            <w:sz w:val="20"/>
          </w:rPr>
          <w:t>Strengthening violence against women prevention efforts in the Philippines</w:t>
        </w:r>
      </w:hyperlink>
      <w:r w:rsidR="00D40EEB">
        <w:t>.’</w:t>
      </w:r>
    </w:p>
  </w:footnote>
  <w:footnote w:id="13">
    <w:p w14:paraId="25454F1D" w14:textId="07BF22E5" w:rsidR="000E3A78" w:rsidRPr="009F05AF" w:rsidRDefault="000E3A78" w:rsidP="00422F56">
      <w:pPr>
        <w:pStyle w:val="FootnoteText"/>
      </w:pPr>
      <w:r w:rsidRPr="009F05AF">
        <w:rPr>
          <w:rStyle w:val="FootnoteReference"/>
          <w:szCs w:val="18"/>
        </w:rPr>
        <w:footnoteRef/>
      </w:r>
      <w:r w:rsidRPr="009F05AF">
        <w:t xml:space="preserve"> Arrow with UNEP, UN Women, UNFPA, (October 2024). </w:t>
      </w:r>
      <w:r w:rsidR="00ED35CA" w:rsidRPr="009F05AF">
        <w:t>‘</w:t>
      </w:r>
      <w:hyperlink r:id="rId8" w:anchor=":~:text=The%20Community%20of%20Practice%20(CoP,in%20the%20region%20and%20globally" w:history="1">
        <w:r w:rsidRPr="00D40EEB">
          <w:rPr>
            <w:rStyle w:val="Hyperlink"/>
            <w:sz w:val="20"/>
          </w:rPr>
          <w:t>Solidifying Solidarity: Convening Meaningful Spaces Together: Gender equality and climate action.</w:t>
        </w:r>
      </w:hyperlink>
      <w:proofErr w:type="gramStart"/>
      <w:r w:rsidR="00ED35CA" w:rsidRPr="009F05AF">
        <w:t>’</w:t>
      </w:r>
      <w:r w:rsidRPr="009F05AF">
        <w:t xml:space="preserve">  29</w:t>
      </w:r>
      <w:proofErr w:type="gramEnd"/>
      <w:r w:rsidRPr="009F05AF">
        <w:t>th Session of the Conference of Parties.  Accessed September 2025</w:t>
      </w:r>
      <w:r w:rsidR="00D40EEB">
        <w:t>.</w:t>
      </w:r>
    </w:p>
  </w:footnote>
  <w:footnote w:id="14">
    <w:p w14:paraId="426C720D" w14:textId="640F30C0" w:rsidR="00AB2520" w:rsidRPr="009F05AF" w:rsidRDefault="00AB2520" w:rsidP="00422F56">
      <w:pPr>
        <w:pStyle w:val="FootnoteText"/>
      </w:pPr>
      <w:r w:rsidRPr="009F05AF">
        <w:rPr>
          <w:rStyle w:val="FootnoteReference"/>
          <w:szCs w:val="18"/>
        </w:rPr>
        <w:footnoteRef/>
      </w:r>
      <w:r w:rsidRPr="009F05AF">
        <w:t xml:space="preserve"> These include, but are not limited to</w:t>
      </w:r>
      <w:r w:rsidR="00074BDC" w:rsidRPr="009F05AF">
        <w:t xml:space="preserve">: Iceland, Pakistan, Cambodia, </w:t>
      </w:r>
      <w:r w:rsidR="00324BE4" w:rsidRPr="009F05AF">
        <w:t xml:space="preserve">Viet Nam, Kosovo, Bangladesh, and Chile. </w:t>
      </w:r>
    </w:p>
  </w:footnote>
  <w:footnote w:id="15">
    <w:p w14:paraId="79DC9CFB" w14:textId="70F800D8" w:rsidR="00A25530" w:rsidRPr="009F05AF" w:rsidRDefault="00A25530" w:rsidP="00422F56">
      <w:pPr>
        <w:pStyle w:val="FootnoteText"/>
      </w:pPr>
      <w:r w:rsidRPr="009F05AF">
        <w:rPr>
          <w:rStyle w:val="FootnoteReference"/>
          <w:szCs w:val="18"/>
        </w:rPr>
        <w:footnoteRef/>
      </w:r>
      <w:r w:rsidRPr="009F05AF">
        <w:t xml:space="preserve"> At the end of 2</w:t>
      </w:r>
      <w:r w:rsidR="009F64C7" w:rsidRPr="009F05AF">
        <w:t xml:space="preserve">025, the High-Level Network on Gender-Responsive Policing consisted of </w:t>
      </w:r>
      <w:r w:rsidR="001F629D" w:rsidRPr="009F05AF">
        <w:t>22 members</w:t>
      </w:r>
      <w:r w:rsidR="009E1D74" w:rsidRPr="009F05AF">
        <w:t xml:space="preserve">: Albania, Austria, Brazil, </w:t>
      </w:r>
      <w:r w:rsidR="0093017D" w:rsidRPr="009F05AF">
        <w:t>Chile</w:t>
      </w:r>
      <w:r w:rsidR="00370A1D" w:rsidRPr="009F05AF">
        <w:t xml:space="preserve"> (Co-Chair), </w:t>
      </w:r>
      <w:r w:rsidR="00CF0D24" w:rsidRPr="009F05AF">
        <w:t xml:space="preserve">Cyprus, </w:t>
      </w:r>
      <w:r w:rsidR="0093017D" w:rsidRPr="009F05AF">
        <w:t xml:space="preserve">Denmark, Finland, France, </w:t>
      </w:r>
      <w:r w:rsidR="00CF0D24" w:rsidRPr="009F05AF">
        <w:t xml:space="preserve">Iceland, </w:t>
      </w:r>
      <w:r w:rsidR="008A458B" w:rsidRPr="009F05AF">
        <w:t xml:space="preserve">Latvia, </w:t>
      </w:r>
      <w:r w:rsidR="00370A1D" w:rsidRPr="009F05AF">
        <w:t>The Netherland</w:t>
      </w:r>
      <w:r w:rsidR="001E39CE" w:rsidRPr="009F05AF">
        <w:t>s (</w:t>
      </w:r>
      <w:r w:rsidR="00873524" w:rsidRPr="009F05AF">
        <w:t>Co-Chair),</w:t>
      </w:r>
      <w:r w:rsidR="00370A1D" w:rsidRPr="009F05AF">
        <w:t xml:space="preserve"> </w:t>
      </w:r>
      <w:r w:rsidR="009F6001" w:rsidRPr="009F05AF">
        <w:t xml:space="preserve">Niger, Nigeria, Norway, Peru, </w:t>
      </w:r>
      <w:r w:rsidR="00370A1D" w:rsidRPr="009F05AF">
        <w:t>Romania, Rwanda, Senegal</w:t>
      </w:r>
      <w:r w:rsidR="00873524" w:rsidRPr="009F05AF">
        <w:t xml:space="preserve"> (Co-Chair), </w:t>
      </w:r>
      <w:r w:rsidR="00370A1D" w:rsidRPr="009F05AF">
        <w:t>Slovenia, Spain</w:t>
      </w:r>
      <w:r w:rsidR="00036268" w:rsidRPr="009F05AF">
        <w:t xml:space="preserve">, </w:t>
      </w:r>
      <w:r w:rsidR="00370A1D" w:rsidRPr="009F05AF">
        <w:t>Sweden</w:t>
      </w:r>
      <w:r w:rsidR="00036268" w:rsidRPr="009F05AF">
        <w:t xml:space="preserve"> and Uruguay. </w:t>
      </w:r>
    </w:p>
  </w:footnote>
  <w:footnote w:id="16">
    <w:p w14:paraId="75859C06" w14:textId="77777777" w:rsidR="009B537C" w:rsidRPr="009F05AF" w:rsidRDefault="009B537C" w:rsidP="00422F56">
      <w:pPr>
        <w:pStyle w:val="FootnoteText"/>
      </w:pPr>
      <w:r w:rsidRPr="009F05AF">
        <w:rPr>
          <w:rStyle w:val="FootnoteReference"/>
          <w:szCs w:val="18"/>
        </w:rPr>
        <w:footnoteRef/>
      </w:r>
      <w:r w:rsidRPr="009F05AF">
        <w:t xml:space="preserve"> Based on a 2024 mapping of UN Women’s work in VAWG response (unpublished).</w:t>
      </w:r>
    </w:p>
  </w:footnote>
  <w:footnote w:id="17">
    <w:p w14:paraId="3C56AC61" w14:textId="77777777" w:rsidR="009B537C" w:rsidRDefault="009B537C" w:rsidP="00422F56">
      <w:pPr>
        <w:pStyle w:val="FootnoteText"/>
      </w:pPr>
      <w:r w:rsidRPr="009F05AF">
        <w:rPr>
          <w:rStyle w:val="FootnoteReference"/>
          <w:szCs w:val="18"/>
        </w:rPr>
        <w:footnoteRef/>
      </w:r>
      <w:r w:rsidRPr="009F05AF">
        <w:t xml:space="preserve"> External partner KII, Fifth Progress Report (2025) to the Government of Australia: Department of Foreign Affairs and Trade.  Reporting Period: 1 August 2024 – 30 June 2025.</w:t>
      </w:r>
    </w:p>
  </w:footnote>
  <w:footnote w:id="18">
    <w:p w14:paraId="6EF8DE7A" w14:textId="77777777" w:rsidR="000E3A78" w:rsidRPr="009F05AF" w:rsidRDefault="000E3A78" w:rsidP="00422F56">
      <w:pPr>
        <w:pStyle w:val="FootnoteText"/>
      </w:pPr>
      <w:r w:rsidRPr="009F05AF">
        <w:rPr>
          <w:rStyle w:val="FootnoteReference"/>
          <w:szCs w:val="18"/>
        </w:rPr>
        <w:footnoteRef/>
      </w:r>
      <w:r w:rsidRPr="009F05AF">
        <w:t xml:space="preserve"> Fifth Progress Report (2025) to the Government of Australia: Department of Foreign Affairs and Trade.  Reporting Period: 1 August 2024 – 30 June 2025; UN Women multiple KIIs.</w:t>
      </w:r>
    </w:p>
  </w:footnote>
  <w:footnote w:id="19">
    <w:p w14:paraId="5C7BF172" w14:textId="7F075F76" w:rsidR="000E3A78" w:rsidRPr="009F05AF" w:rsidRDefault="000E3A78" w:rsidP="00422F56">
      <w:pPr>
        <w:pStyle w:val="FootnoteText"/>
      </w:pPr>
      <w:r w:rsidRPr="009F05AF">
        <w:rPr>
          <w:rStyle w:val="FootnoteReference"/>
          <w:szCs w:val="18"/>
        </w:rPr>
        <w:footnoteRef/>
      </w:r>
      <w:r w:rsidRPr="009F05AF">
        <w:t xml:space="preserve"> UN Women and the Prevention Collaborative (2021)</w:t>
      </w:r>
      <w:r w:rsidR="00823035">
        <w:t>, see:</w:t>
      </w:r>
      <w:r w:rsidRPr="009F05AF">
        <w:t xml:space="preserve"> </w:t>
      </w:r>
      <w:r w:rsidR="00145A31" w:rsidRPr="009F05AF">
        <w:t>‘</w:t>
      </w:r>
      <w:hyperlink r:id="rId9" w:history="1">
        <w:r w:rsidRPr="00D40EEB">
          <w:rPr>
            <w:rStyle w:val="Hyperlink"/>
            <w:sz w:val="20"/>
          </w:rPr>
          <w:t>Awareness Raising to Prevent Violence against Women and Girls</w:t>
        </w:r>
        <w:r w:rsidR="00145A31" w:rsidRPr="00D40EEB">
          <w:rPr>
            <w:rStyle w:val="Hyperlink"/>
            <w:sz w:val="20"/>
          </w:rPr>
          <w:t>.’</w:t>
        </w:r>
        <w:r w:rsidRPr="00D40EEB">
          <w:rPr>
            <w:rStyle w:val="Hyperlink"/>
            <w:sz w:val="20"/>
          </w:rPr>
          <w:t xml:space="preserve"> Practice Brief. UN Women and Prevention Collaborative</w:t>
        </w:r>
        <w:r w:rsidR="00D40EEB" w:rsidRPr="00D40EEB">
          <w:rPr>
            <w:rStyle w:val="Hyperlink"/>
            <w:sz w:val="20"/>
          </w:rPr>
          <w:t>;</w:t>
        </w:r>
      </w:hyperlink>
      <w:r w:rsidR="00D40EEB">
        <w:t xml:space="preserve">’ </w:t>
      </w:r>
      <w:r w:rsidRPr="009F05AF">
        <w:t xml:space="preserve">UN Women and the Prevention Collaborative (2021). </w:t>
      </w:r>
      <w:r w:rsidR="004765A6" w:rsidRPr="009F05AF">
        <w:t>‘</w:t>
      </w:r>
      <w:hyperlink r:id="rId10" w:history="1">
        <w:r w:rsidRPr="00D40EEB">
          <w:rPr>
            <w:rStyle w:val="Hyperlink"/>
            <w:sz w:val="20"/>
          </w:rPr>
          <w:t xml:space="preserve">Fostering </w:t>
        </w:r>
        <w:proofErr w:type="spellStart"/>
        <w:r w:rsidRPr="00D40EEB">
          <w:rPr>
            <w:rStyle w:val="Hyperlink"/>
            <w:sz w:val="20"/>
          </w:rPr>
          <w:t>Behaviour</w:t>
        </w:r>
        <w:proofErr w:type="spellEnd"/>
        <w:r w:rsidRPr="00D40EEB">
          <w:rPr>
            <w:rStyle w:val="Hyperlink"/>
            <w:sz w:val="20"/>
          </w:rPr>
          <w:t xml:space="preserve"> Change to Prevent Violence Against Women</w:t>
        </w:r>
        <w:r w:rsidR="004765A6" w:rsidRPr="00D40EEB">
          <w:rPr>
            <w:rStyle w:val="Hyperlink"/>
            <w:sz w:val="20"/>
          </w:rPr>
          <w:t>.</w:t>
        </w:r>
      </w:hyperlink>
      <w:r w:rsidR="004765A6" w:rsidRPr="009F05AF">
        <w:t>’</w:t>
      </w:r>
      <w:r w:rsidRPr="009F05AF">
        <w:t xml:space="preserve"> Practice Brief</w:t>
      </w:r>
      <w:r w:rsidR="00D40EEB">
        <w:t>.</w:t>
      </w:r>
      <w:r w:rsidRPr="009F05AF">
        <w:t xml:space="preserve"> </w:t>
      </w:r>
    </w:p>
  </w:footnote>
  <w:footnote w:id="20">
    <w:p w14:paraId="19EA774F" w14:textId="03022222" w:rsidR="000E3A78" w:rsidRPr="009F05AF" w:rsidRDefault="000E3A78" w:rsidP="00422F56">
      <w:pPr>
        <w:pStyle w:val="FootnoteText"/>
      </w:pPr>
      <w:r w:rsidRPr="009F05AF">
        <w:rPr>
          <w:rStyle w:val="FootnoteReference"/>
          <w:szCs w:val="18"/>
        </w:rPr>
        <w:footnoteRef/>
      </w:r>
      <w:r w:rsidRPr="009F05AF">
        <w:t xml:space="preserve"> Australian Government Department of Foreign Affairs and Trade (DFAT) (2025). </w:t>
      </w:r>
      <w:hyperlink r:id="rId11" w:history="1">
        <w:r w:rsidRPr="00D40EEB">
          <w:rPr>
            <w:rStyle w:val="Hyperlink"/>
            <w:sz w:val="20"/>
          </w:rPr>
          <w:t>Southeast Asia Gender-based Violence Prevention Platform</w:t>
        </w:r>
      </w:hyperlink>
      <w:r w:rsidRPr="009F05AF">
        <w:t>; Fifth Progress Report (2025) to the Government of Australia: Department of Foreign Affairs and Trade.  Reporting Period: 1 August 2024 – 30 June 2025</w:t>
      </w:r>
      <w:r w:rsidR="00460AD3" w:rsidRPr="009F05AF">
        <w:t>.</w:t>
      </w:r>
    </w:p>
  </w:footnote>
  <w:footnote w:id="21">
    <w:p w14:paraId="2C591B08" w14:textId="77777777" w:rsidR="00F61EBB" w:rsidRPr="009F05AF" w:rsidRDefault="00F61EBB" w:rsidP="00422F56">
      <w:pPr>
        <w:pStyle w:val="FootnoteText"/>
      </w:pPr>
      <w:r w:rsidRPr="009F05AF">
        <w:rPr>
          <w:rStyle w:val="FootnoteReference"/>
          <w:szCs w:val="18"/>
        </w:rPr>
        <w:footnoteRef/>
      </w:r>
      <w:r w:rsidRPr="009F05AF">
        <w:t xml:space="preserve"> Third Progress Report (2023) to the Government of Australia: Department of Foreign Affairs and Trade.  Reporting Period: 1 August 2022 – 30 June 2022.</w:t>
      </w:r>
    </w:p>
  </w:footnote>
  <w:footnote w:id="22">
    <w:p w14:paraId="5803CC20" w14:textId="39E4310C" w:rsidR="000E3A78" w:rsidRDefault="000E3A78" w:rsidP="00422F56">
      <w:pPr>
        <w:pStyle w:val="FootnoteText"/>
      </w:pPr>
      <w:r w:rsidRPr="009F05AF">
        <w:rPr>
          <w:rStyle w:val="FootnoteReference"/>
          <w:szCs w:val="18"/>
        </w:rPr>
        <w:footnoteRef/>
      </w:r>
      <w:r w:rsidRPr="009F05AF">
        <w:t xml:space="preserve"> UN Women ROAP (May 2025) Preliminary report on Connect with Respect implementation in Viet Nam</w:t>
      </w:r>
      <w:r w:rsidR="00C60C18" w:rsidRPr="009F05AF">
        <w:t>.</w:t>
      </w:r>
    </w:p>
  </w:footnote>
  <w:footnote w:id="23">
    <w:p w14:paraId="24BAC37D" w14:textId="2A8D410C" w:rsidR="000E3A78" w:rsidRPr="0069241B" w:rsidRDefault="000E3A78" w:rsidP="00422F56">
      <w:pPr>
        <w:pStyle w:val="FootnoteText"/>
      </w:pPr>
      <w:r w:rsidRPr="0069241B">
        <w:rPr>
          <w:rStyle w:val="FootnoteReference"/>
          <w:sz w:val="20"/>
        </w:rPr>
        <w:footnoteRef/>
      </w:r>
      <w:r w:rsidRPr="0069241B">
        <w:t xml:space="preserve"> UN Women IEAS (2021).  </w:t>
      </w:r>
      <w:hyperlink r:id="rId12" w:history="1">
        <w:r w:rsidRPr="00D40EEB">
          <w:rPr>
            <w:rStyle w:val="Hyperlink"/>
            <w:sz w:val="20"/>
          </w:rPr>
          <w:t>Corporate evaluation of UN Women’s UN system coordination and broader convening role in ending violence against women</w:t>
        </w:r>
      </w:hyperlink>
      <w:r w:rsidR="00D40EEB">
        <w:t>.</w:t>
      </w:r>
    </w:p>
  </w:footnote>
  <w:footnote w:id="24">
    <w:p w14:paraId="2BEA6069" w14:textId="4AE1D2DA" w:rsidR="000E3A78" w:rsidRPr="0069241B" w:rsidRDefault="000E3A78" w:rsidP="00422F56">
      <w:pPr>
        <w:pStyle w:val="FootnoteText"/>
      </w:pPr>
      <w:r w:rsidRPr="0069241B">
        <w:rPr>
          <w:rStyle w:val="FootnoteReference"/>
          <w:sz w:val="20"/>
        </w:rPr>
        <w:footnoteRef/>
      </w:r>
      <w:r w:rsidRPr="0069241B">
        <w:t xml:space="preserve"> External partner KII; </w:t>
      </w:r>
      <w:r w:rsidR="00D40EEB">
        <w:t xml:space="preserve">also </w:t>
      </w:r>
      <w:r w:rsidR="00823035" w:rsidRPr="0069241B">
        <w:t xml:space="preserve">see: </w:t>
      </w:r>
      <w:hyperlink r:id="rId13" w:history="1">
        <w:r w:rsidR="00D40EEB" w:rsidRPr="00D40EEB">
          <w:rPr>
            <w:rStyle w:val="Hyperlink"/>
            <w:sz w:val="20"/>
          </w:rPr>
          <w:t>Launch Event ‘Making Progress in Prevention Possible’ on 30 June 2021</w:t>
        </w:r>
      </w:hyperlink>
      <w:r w:rsidR="00D40EEB">
        <w:t>.’</w:t>
      </w:r>
      <w:r w:rsidR="00D40EEB" w:rsidRPr="00D40EEB">
        <w:t xml:space="preserve"> </w:t>
      </w:r>
    </w:p>
  </w:footnote>
  <w:footnote w:id="25">
    <w:p w14:paraId="5981795B" w14:textId="755780AB" w:rsidR="000E3A78" w:rsidRPr="0069241B" w:rsidRDefault="000E3A78" w:rsidP="00422F56">
      <w:pPr>
        <w:pStyle w:val="FootnoteText"/>
      </w:pPr>
      <w:r w:rsidRPr="0069241B">
        <w:rPr>
          <w:rStyle w:val="FootnoteReference"/>
          <w:sz w:val="20"/>
        </w:rPr>
        <w:footnoteRef/>
      </w:r>
      <w:r w:rsidRPr="0069241B">
        <w:t xml:space="preserve"> UN Women (2020). </w:t>
      </w:r>
      <w:r w:rsidR="005D7A66" w:rsidRPr="0069241B">
        <w:t>‘</w:t>
      </w:r>
      <w:hyperlink r:id="rId14" w:history="1">
        <w:r w:rsidRPr="00D40EEB">
          <w:rPr>
            <w:rStyle w:val="Hyperlink"/>
            <w:sz w:val="20"/>
          </w:rPr>
          <w:t>Unlocking the Lockdown: The gendered effects of covid-19 on achieving the SDGs in Asia and the Pacific.</w:t>
        </w:r>
      </w:hyperlink>
      <w:r w:rsidR="005D7A66" w:rsidRPr="0069241B">
        <w:t>’</w:t>
      </w:r>
      <w:r w:rsidRPr="0069241B">
        <w:t xml:space="preserve"> UN Women Regional Office for Asia and the Pacific: Bangkok</w:t>
      </w:r>
      <w:r w:rsidR="00D40EEB">
        <w:t>.</w:t>
      </w:r>
    </w:p>
  </w:footnote>
  <w:footnote w:id="26">
    <w:p w14:paraId="57197066" w14:textId="627E6D12" w:rsidR="000E3A78" w:rsidRPr="0069241B" w:rsidRDefault="000E3A78" w:rsidP="000E3A78">
      <w:pPr>
        <w:spacing w:after="0"/>
        <w:rPr>
          <w:rFonts w:eastAsia="Times New Roman" w:cs="GillSansMTStd-Book"/>
          <w:kern w:val="0"/>
          <w:sz w:val="20"/>
          <w:szCs w:val="20"/>
          <w14:ligatures w14:val="none"/>
        </w:rPr>
      </w:pPr>
      <w:r w:rsidRPr="0069241B">
        <w:rPr>
          <w:rStyle w:val="FootnoteReference"/>
          <w:sz w:val="20"/>
          <w:szCs w:val="20"/>
        </w:rPr>
        <w:footnoteRef/>
      </w:r>
      <w:r w:rsidRPr="0069241B">
        <w:rPr>
          <w:sz w:val="20"/>
          <w:szCs w:val="20"/>
        </w:rPr>
        <w:t xml:space="preserve"> </w:t>
      </w:r>
      <w:r w:rsidRPr="0069241B">
        <w:rPr>
          <w:rFonts w:eastAsia="Times New Roman" w:cs="GillSansMTStd-Book"/>
          <w:kern w:val="0"/>
          <w:sz w:val="20"/>
          <w:szCs w:val="20"/>
          <w14:ligatures w14:val="none"/>
        </w:rPr>
        <w:t xml:space="preserve">UN Women (2020).  </w:t>
      </w:r>
      <w:r w:rsidR="005B14BE" w:rsidRPr="0069241B">
        <w:rPr>
          <w:rFonts w:eastAsia="Times New Roman" w:cs="GillSansMTStd-Book"/>
          <w:kern w:val="0"/>
          <w:sz w:val="20"/>
          <w:szCs w:val="20"/>
          <w14:ligatures w14:val="none"/>
        </w:rPr>
        <w:t>‘</w:t>
      </w:r>
      <w:hyperlink r:id="rId15" w:history="1">
        <w:r w:rsidRPr="00D40EEB">
          <w:rPr>
            <w:rStyle w:val="Hyperlink"/>
            <w:rFonts w:eastAsia="Times New Roman" w:cs="GillSansMTStd-Book"/>
            <w:kern w:val="0"/>
            <w:sz w:val="20"/>
            <w:szCs w:val="20"/>
            <w14:ligatures w14:val="none"/>
          </w:rPr>
          <w:t>Standing Up to the Challenge: Response to the COVID-19 Pandemic in Asia and the Pacific</w:t>
        </w:r>
      </w:hyperlink>
      <w:r w:rsidRPr="0069241B">
        <w:rPr>
          <w:rFonts w:eastAsia="Times New Roman" w:cs="GillSansMTStd-Book"/>
          <w:kern w:val="0"/>
          <w:sz w:val="20"/>
          <w:szCs w:val="20"/>
          <w14:ligatures w14:val="none"/>
        </w:rPr>
        <w:t>.</w:t>
      </w:r>
      <w:r w:rsidR="005B14BE" w:rsidRPr="0069241B">
        <w:rPr>
          <w:rFonts w:eastAsia="Times New Roman" w:cs="GillSansMTStd-Book"/>
          <w:kern w:val="0"/>
          <w:sz w:val="20"/>
          <w:szCs w:val="20"/>
          <w14:ligatures w14:val="none"/>
        </w:rPr>
        <w:t>’</w:t>
      </w:r>
      <w:r w:rsidRPr="0069241B">
        <w:rPr>
          <w:rFonts w:eastAsia="Times New Roman" w:cs="GillSansMTStd-Book"/>
          <w:kern w:val="0"/>
          <w:sz w:val="20"/>
          <w:szCs w:val="20"/>
          <w14:ligatures w14:val="none"/>
        </w:rPr>
        <w:t xml:space="preserve">  UN Women Regional Office for Asia and the Pacific: Bangkok</w:t>
      </w:r>
      <w:r w:rsidR="00D40EEB">
        <w:rPr>
          <w:rFonts w:eastAsia="Times New Roman" w:cs="GillSansMTStd-Book"/>
          <w:kern w:val="0"/>
          <w:sz w:val="20"/>
          <w:szCs w:val="20"/>
          <w14:ligatures w14:val="none"/>
        </w:rPr>
        <w:t>.</w:t>
      </w:r>
      <w:r w:rsidRPr="0069241B">
        <w:rPr>
          <w:rFonts w:eastAsia="Times New Roman" w:cs="GillSansMTStd-Book"/>
          <w:kern w:val="0"/>
          <w:sz w:val="20"/>
          <w:szCs w:val="20"/>
          <w14:ligatures w14:val="none"/>
        </w:rPr>
        <w:t xml:space="preserve"> </w:t>
      </w:r>
    </w:p>
  </w:footnote>
  <w:footnote w:id="27">
    <w:p w14:paraId="05F9D8D1" w14:textId="18CA251A" w:rsidR="000E3A78" w:rsidRPr="0069241B" w:rsidRDefault="000E3A78" w:rsidP="00422F56">
      <w:pPr>
        <w:pStyle w:val="FootnoteText"/>
      </w:pPr>
      <w:r w:rsidRPr="0069241B">
        <w:rPr>
          <w:rStyle w:val="FootnoteReference"/>
          <w:sz w:val="20"/>
        </w:rPr>
        <w:footnoteRef/>
      </w:r>
      <w:r w:rsidRPr="0069241B">
        <w:t xml:space="preserve">  UN Women (2018). </w:t>
      </w:r>
      <w:r w:rsidR="005B14BE" w:rsidRPr="0069241B">
        <w:t>‘</w:t>
      </w:r>
      <w:hyperlink r:id="rId16" w:history="1">
        <w:r w:rsidRPr="00D40EEB">
          <w:rPr>
            <w:rStyle w:val="Hyperlink"/>
            <w:sz w:val="20"/>
          </w:rPr>
          <w:t>The empowerment of women and girls with disabilities: Towards full and effective participation and gender equality</w:t>
        </w:r>
      </w:hyperlink>
      <w:r w:rsidR="00D40EEB">
        <w:t>.</w:t>
      </w:r>
      <w:r w:rsidR="005B14BE" w:rsidRPr="0069241B">
        <w:t>’</w:t>
      </w:r>
    </w:p>
  </w:footnote>
  <w:footnote w:id="28">
    <w:p w14:paraId="5CFF82A5" w14:textId="119EDF36" w:rsidR="000E3A78" w:rsidRDefault="000E3A78" w:rsidP="00422F56">
      <w:pPr>
        <w:pStyle w:val="FootnoteText"/>
      </w:pPr>
      <w:r w:rsidRPr="0069241B">
        <w:rPr>
          <w:rStyle w:val="FootnoteReference"/>
          <w:sz w:val="20"/>
        </w:rPr>
        <w:footnoteRef/>
      </w:r>
      <w:r w:rsidRPr="0069241B">
        <w:t xml:space="preserve"> UN Women IEAS (2025). I</w:t>
      </w:r>
      <w:hyperlink r:id="rId17" w:history="1">
        <w:r w:rsidRPr="00D40EEB">
          <w:rPr>
            <w:rStyle w:val="Hyperlink"/>
            <w:sz w:val="20"/>
          </w:rPr>
          <w:t>ndependent corporate evaluation of UN Women’s approach to violence against women prevention and response: Navigating changes in global and regional contexts</w:t>
        </w:r>
      </w:hyperlink>
      <w:r w:rsidRPr="0069241B">
        <w:t>.  New York</w:t>
      </w:r>
      <w:r w:rsidR="00D40EEB">
        <w:t xml:space="preserve">. </w:t>
      </w:r>
    </w:p>
  </w:footnote>
  <w:footnote w:id="29">
    <w:p w14:paraId="60A490EC" w14:textId="4D3AFF29" w:rsidR="008E18F6" w:rsidRPr="0085615C" w:rsidRDefault="008E18F6" w:rsidP="00422F56">
      <w:pPr>
        <w:pStyle w:val="FootnoteText"/>
        <w:rPr>
          <w:lang w:val="en-GB"/>
        </w:rPr>
      </w:pPr>
      <w:r w:rsidRPr="0085615C">
        <w:rPr>
          <w:rStyle w:val="FootnoteReference"/>
          <w:rFonts w:eastAsiaTheme="minorEastAsia" w:cstheme="minorHAnsi"/>
          <w:sz w:val="20"/>
        </w:rPr>
        <w:footnoteRef/>
      </w:r>
      <w:r w:rsidRPr="0085615C">
        <w:rPr>
          <w:lang w:val="nb-NO"/>
        </w:rPr>
        <w:t xml:space="preserve"> </w:t>
      </w:r>
      <w:hyperlink r:id="rId18" w:history="1">
        <w:r w:rsidR="006E1998" w:rsidRPr="00D40EEB">
          <w:rPr>
            <w:rStyle w:val="Hyperlink"/>
            <w:sz w:val="20"/>
            <w:lang w:val="en-GB"/>
          </w:rPr>
          <w:t xml:space="preserve">Violence against women prevalence estimates, 2023: </w:t>
        </w:r>
        <w:r w:rsidR="00D40EEB" w:rsidRPr="00D40EEB">
          <w:rPr>
            <w:rStyle w:val="Hyperlink"/>
            <w:sz w:val="20"/>
            <w:lang w:val="en-GB"/>
          </w:rPr>
          <w:t xml:space="preserve"> G</w:t>
        </w:r>
        <w:r w:rsidR="006E1998" w:rsidRPr="00D40EEB">
          <w:rPr>
            <w:rStyle w:val="Hyperlink"/>
            <w:sz w:val="20"/>
            <w:lang w:val="en-GB"/>
          </w:rPr>
          <w:t>lobal, regional and national prevalence estimates for intimate partner violence against women and non-partner sexual violence against women</w:t>
        </w:r>
      </w:hyperlink>
      <w:r w:rsidR="006E1998" w:rsidRPr="0085615C">
        <w:rPr>
          <w:lang w:val="en-GB"/>
        </w:rPr>
        <w:t>. Geneva: World Health Organization; 2025. Licence: CC BY-NC-SA 3.0 IGO</w:t>
      </w:r>
      <w:r w:rsidR="00D40EEB">
        <w:rPr>
          <w:lang w:val="en-GB"/>
        </w:rPr>
        <w:t xml:space="preserve">. </w:t>
      </w:r>
    </w:p>
  </w:footnote>
  <w:footnote w:id="30">
    <w:p w14:paraId="2D9AB72D" w14:textId="42FCE7F0" w:rsidR="008918F2" w:rsidRPr="0085615C" w:rsidRDefault="008918F2" w:rsidP="00422F56">
      <w:pPr>
        <w:pStyle w:val="FootnoteText"/>
      </w:pPr>
      <w:r w:rsidRPr="0085615C">
        <w:rPr>
          <w:rStyle w:val="FootnoteReference"/>
          <w:sz w:val="20"/>
        </w:rPr>
        <w:footnoteRef/>
      </w:r>
      <w:r w:rsidRPr="0085615C">
        <w:t xml:space="preserve"> Vyas, Seema, M. Meinhart, K. Troy, H. Brumbaum, C. Poulton, and L. Stark.  (2023)</w:t>
      </w:r>
      <w:r w:rsidR="00B434DA" w:rsidRPr="0085615C">
        <w:t>.</w:t>
      </w:r>
      <w:r w:rsidRPr="0085615C">
        <w:t xml:space="preserve"> </w:t>
      </w:r>
      <w:r w:rsidR="004A77D9" w:rsidRPr="0085615C">
        <w:t>‘</w:t>
      </w:r>
      <w:hyperlink r:id="rId19" w:history="1">
        <w:r w:rsidRPr="0085615C">
          <w:rPr>
            <w:rStyle w:val="Hyperlink"/>
            <w:sz w:val="20"/>
          </w:rPr>
          <w:t>The economic cost of violence against women and girls in low- and middle-income countries: a systematic review of the evidence</w:t>
        </w:r>
      </w:hyperlink>
      <w:r w:rsidR="004A77D9" w:rsidRPr="0085615C">
        <w:t>’</w:t>
      </w:r>
      <w:r w:rsidRPr="0085615C">
        <w:t xml:space="preserve"> Trauma, Violence, &amp; Abuse 24(1): 44-55.</w:t>
      </w:r>
    </w:p>
  </w:footnote>
  <w:footnote w:id="31">
    <w:p w14:paraId="0F1602E5" w14:textId="77777777" w:rsidR="004512BA" w:rsidRPr="0085615C" w:rsidRDefault="004512BA" w:rsidP="00422F56">
      <w:pPr>
        <w:pStyle w:val="FootnoteText"/>
      </w:pPr>
      <w:r w:rsidRPr="0085615C">
        <w:rPr>
          <w:rStyle w:val="FootnoteReference"/>
          <w:sz w:val="20"/>
        </w:rPr>
        <w:footnoteRef/>
      </w:r>
      <w:r w:rsidRPr="0085615C">
        <w:t xml:space="preserve"> This evaluation covers only parts 2 and 3 as the UNTF has its own separate reporting and evaluation processes for its donor partners.</w:t>
      </w:r>
    </w:p>
  </w:footnote>
  <w:footnote w:id="32">
    <w:p w14:paraId="0F19AE71" w14:textId="72719E0D" w:rsidR="004512BA" w:rsidRPr="0085615C" w:rsidRDefault="004512BA" w:rsidP="00422F56">
      <w:pPr>
        <w:pStyle w:val="FootnoteText"/>
      </w:pPr>
      <w:r w:rsidRPr="0085615C">
        <w:rPr>
          <w:rStyle w:val="FootnoteReference"/>
          <w:sz w:val="20"/>
        </w:rPr>
        <w:footnoteRef/>
      </w:r>
      <w:r w:rsidRPr="0085615C">
        <w:t xml:space="preserve"> UN Women (2025)</w:t>
      </w:r>
      <w:r w:rsidR="00B434DA" w:rsidRPr="0085615C">
        <w:t>, see:</w:t>
      </w:r>
      <w:r w:rsidRPr="0085615C">
        <w:t xml:space="preserve"> </w:t>
      </w:r>
      <w:hyperlink r:id="rId20" w:history="1">
        <w:r w:rsidRPr="0085615C">
          <w:rPr>
            <w:rStyle w:val="Hyperlink"/>
            <w:sz w:val="20"/>
          </w:rPr>
          <w:t>UN Women Strategic Plan 2026-2029</w:t>
        </w:r>
      </w:hyperlink>
    </w:p>
  </w:footnote>
  <w:footnote w:id="33">
    <w:p w14:paraId="6745E4AA" w14:textId="77777777" w:rsidR="004512BA" w:rsidRPr="00823035" w:rsidRDefault="004512BA" w:rsidP="00422F56">
      <w:pPr>
        <w:pStyle w:val="FootnoteText"/>
      </w:pPr>
      <w:r w:rsidRPr="0085615C">
        <w:rPr>
          <w:rStyle w:val="FootnoteReference"/>
          <w:sz w:val="20"/>
        </w:rPr>
        <w:footnoteRef/>
      </w:r>
      <w:r w:rsidRPr="0085615C">
        <w:t xml:space="preserve"> </w:t>
      </w:r>
      <w:hyperlink r:id="rId21" w:history="1">
        <w:r w:rsidRPr="0085615C">
          <w:rPr>
            <w:rStyle w:val="Hyperlink"/>
            <w:sz w:val="20"/>
          </w:rPr>
          <w:t>Gender Equality Accelerators | UN Women – Headquarters</w:t>
        </w:r>
      </w:hyperlink>
    </w:p>
  </w:footnote>
  <w:footnote w:id="34">
    <w:p w14:paraId="1CEBC581" w14:textId="5CE3CF9A" w:rsidR="00117196" w:rsidRPr="00627B13" w:rsidRDefault="00117196" w:rsidP="00422F56">
      <w:pPr>
        <w:pStyle w:val="FootnoteText"/>
      </w:pPr>
      <w:r w:rsidRPr="00627B13">
        <w:rPr>
          <w:rStyle w:val="FootnoteReference"/>
          <w:sz w:val="20"/>
        </w:rPr>
        <w:footnoteRef/>
      </w:r>
      <w:r w:rsidRPr="00627B13">
        <w:t xml:space="preserve"> </w:t>
      </w:r>
      <w:r w:rsidR="00FF7643" w:rsidRPr="00627B13">
        <w:t xml:space="preserve">Cambodia, </w:t>
      </w:r>
      <w:r w:rsidR="00CE0A48" w:rsidRPr="00627B13">
        <w:t xml:space="preserve">Egypt, </w:t>
      </w:r>
      <w:r w:rsidR="00FF7643" w:rsidRPr="00627B13">
        <w:t xml:space="preserve">Guatemala, </w:t>
      </w:r>
      <w:r w:rsidRPr="00627B13">
        <w:t xml:space="preserve">Kiribati, </w:t>
      </w:r>
      <w:r w:rsidR="00CE0A48" w:rsidRPr="00627B13">
        <w:t xml:space="preserve">Mozambique, </w:t>
      </w:r>
      <w:r w:rsidRPr="00627B13">
        <w:t>Pakistan, Peru, Solomon Islands</w:t>
      </w:r>
      <w:r w:rsidR="00CE0A48" w:rsidRPr="00627B13">
        <w:t>, Tunisia</w:t>
      </w:r>
      <w:r w:rsidR="00FF7643" w:rsidRPr="00627B13">
        <w:t xml:space="preserve"> and Viet Nam.</w:t>
      </w:r>
    </w:p>
  </w:footnote>
  <w:footnote w:id="35">
    <w:p w14:paraId="7F32DC41" w14:textId="77777777" w:rsidR="00777344" w:rsidRPr="00627B13" w:rsidRDefault="00777344" w:rsidP="00422F56">
      <w:pPr>
        <w:pStyle w:val="FootnoteText"/>
      </w:pPr>
      <w:r w:rsidRPr="00627B13">
        <w:rPr>
          <w:rStyle w:val="FootnoteReference"/>
          <w:sz w:val="20"/>
        </w:rPr>
        <w:footnoteRef/>
      </w:r>
      <w:r w:rsidRPr="00627B13">
        <w:t xml:space="preserve"> Including: UNFPA, UNODC, UNDP, OHCHR, World Bank, and Governments of Australia, Canada, Netherlands, Sweden,</w:t>
      </w:r>
    </w:p>
    <w:p w14:paraId="5D38A9AA" w14:textId="071C2107" w:rsidR="00777344" w:rsidRPr="00627B13" w:rsidRDefault="00620E8F" w:rsidP="00422F56">
      <w:pPr>
        <w:pStyle w:val="FootnoteText"/>
      </w:pPr>
      <w:r w:rsidRPr="00627B13">
        <w:t xml:space="preserve">The </w:t>
      </w:r>
      <w:r w:rsidR="00777344" w:rsidRPr="00627B13">
        <w:t xml:space="preserve">United Kingdom and </w:t>
      </w:r>
      <w:r w:rsidRPr="00627B13">
        <w:t xml:space="preserve">the </w:t>
      </w:r>
      <w:r w:rsidR="00777344" w:rsidRPr="00627B13">
        <w:t>USA.</w:t>
      </w:r>
    </w:p>
  </w:footnote>
  <w:footnote w:id="36">
    <w:p w14:paraId="6B9DA878" w14:textId="4DD53B4D" w:rsidR="00D30B41" w:rsidRPr="00627B13" w:rsidRDefault="00D30B41" w:rsidP="00422F56">
      <w:pPr>
        <w:pStyle w:val="FootnoteText"/>
      </w:pPr>
      <w:r w:rsidRPr="00627B13">
        <w:rPr>
          <w:rStyle w:val="FootnoteReference"/>
          <w:sz w:val="20"/>
        </w:rPr>
        <w:footnoteRef/>
      </w:r>
      <w:r w:rsidRPr="00627B13">
        <w:t xml:space="preserve"> UN Women (2015). </w:t>
      </w:r>
      <w:r w:rsidR="00A26BBE" w:rsidRPr="00627B13">
        <w:t>‘</w:t>
      </w:r>
      <w:hyperlink r:id="rId22" w:history="1">
        <w:r w:rsidRPr="00800784">
          <w:rPr>
            <w:rStyle w:val="Hyperlink"/>
            <w:sz w:val="20"/>
          </w:rPr>
          <w:t>A framework to underpin action to prevent violence against women</w:t>
        </w:r>
      </w:hyperlink>
      <w:r w:rsidR="00800784">
        <w:t>.</w:t>
      </w:r>
      <w:r w:rsidR="00A26BBE" w:rsidRPr="00627B13">
        <w:t>’</w:t>
      </w:r>
      <w:r w:rsidRPr="00627B13">
        <w:t xml:space="preserve"> </w:t>
      </w:r>
    </w:p>
  </w:footnote>
  <w:footnote w:id="37">
    <w:p w14:paraId="122C1D52" w14:textId="1C5A2602" w:rsidR="00831881" w:rsidRDefault="00831881" w:rsidP="00422F56">
      <w:pPr>
        <w:pStyle w:val="FootnoteText"/>
      </w:pPr>
      <w:r w:rsidRPr="00627B13">
        <w:rPr>
          <w:rStyle w:val="FootnoteReference"/>
          <w:sz w:val="20"/>
        </w:rPr>
        <w:footnoteRef/>
      </w:r>
      <w:r w:rsidRPr="00627B13">
        <w:t xml:space="preserve">  </w:t>
      </w:r>
      <w:r w:rsidR="00463DC8" w:rsidRPr="00627B13">
        <w:t>In addition to UN Women Headquarters, o</w:t>
      </w:r>
      <w:r w:rsidRPr="00627B13">
        <w:t>ther countries in the A</w:t>
      </w:r>
      <w:r w:rsidR="00463DC8" w:rsidRPr="00627B13">
        <w:t>sia-</w:t>
      </w:r>
      <w:r w:rsidRPr="00627B13">
        <w:t>P</w:t>
      </w:r>
      <w:r w:rsidR="00463DC8" w:rsidRPr="00627B13">
        <w:t>acific</w:t>
      </w:r>
      <w:r w:rsidRPr="00627B13">
        <w:t xml:space="preserve"> region where prevention and response efforts were implement</w:t>
      </w:r>
      <w:r w:rsidR="000D7F74" w:rsidRPr="00627B13">
        <w:t>ed</w:t>
      </w:r>
      <w:r w:rsidRPr="00627B13">
        <w:t xml:space="preserve"> </w:t>
      </w:r>
      <w:proofErr w:type="gramStart"/>
      <w:r w:rsidRPr="00627B13">
        <w:t>include:;</w:t>
      </w:r>
      <w:proofErr w:type="gramEnd"/>
      <w:r w:rsidRPr="00627B13">
        <w:t xml:space="preserve"> Asia</w:t>
      </w:r>
      <w:r w:rsidR="00463DC8" w:rsidRPr="00627B13">
        <w:t xml:space="preserve"> </w:t>
      </w:r>
      <w:r w:rsidRPr="00627B13">
        <w:t xml:space="preserve">and the Pacific Regional Office; Cambodia, Pakistan, Viet Nam (pilot countries under the global </w:t>
      </w:r>
      <w:proofErr w:type="spellStart"/>
      <w:r w:rsidRPr="00627B13">
        <w:t>programme</w:t>
      </w:r>
      <w:proofErr w:type="spellEnd"/>
      <w:r w:rsidRPr="00627B13">
        <w:t xml:space="preserve"> of work on essential services); India, Nepal and Bangladesh; and updates from Kiribati and Solomon Islands (former pilot countries under Phase II of the</w:t>
      </w:r>
      <w:r w:rsidR="007D38E6" w:rsidRPr="00627B13">
        <w:t xml:space="preserve"> UN</w:t>
      </w:r>
      <w:r w:rsidRPr="00627B13">
        <w:t xml:space="preserve"> Joint Global </w:t>
      </w:r>
      <w:proofErr w:type="spellStart"/>
      <w:r w:rsidRPr="00627B13">
        <w:t>Programme</w:t>
      </w:r>
      <w:proofErr w:type="spellEnd"/>
      <w:r w:rsidRPr="00627B13">
        <w:t xml:space="preserve"> on Essential Services).  Although the Solomon Islands and Kiribati did not receive direct funding from the current EVAW </w:t>
      </w:r>
      <w:proofErr w:type="spellStart"/>
      <w:r w:rsidRPr="00627B13">
        <w:t>programme</w:t>
      </w:r>
      <w:proofErr w:type="spellEnd"/>
      <w:r w:rsidRPr="00627B13">
        <w:t xml:space="preserve">, they had leveraged previous DFAT funding under the </w:t>
      </w:r>
      <w:r w:rsidR="007D38E6" w:rsidRPr="00627B13">
        <w:t xml:space="preserve">UN </w:t>
      </w:r>
      <w:r w:rsidRPr="00627B13">
        <w:t xml:space="preserve">Joint </w:t>
      </w:r>
      <w:proofErr w:type="spellStart"/>
      <w:r w:rsidRPr="00627B13">
        <w:t>Programme</w:t>
      </w:r>
      <w:proofErr w:type="spellEnd"/>
      <w:r w:rsidRPr="00627B13">
        <w:t xml:space="preserve"> on Essential Services from other donor partners to continue their work on prevention, and in particular, essential services. As such, their work was monitored </w:t>
      </w:r>
      <w:r w:rsidR="00C75490" w:rsidRPr="00627B13">
        <w:t xml:space="preserve">and included in this report, </w:t>
      </w:r>
      <w:r w:rsidRPr="00627B13">
        <w:t>as it progressed</w:t>
      </w:r>
      <w:r w:rsidR="00EB3F58" w:rsidRPr="00627B13">
        <w:t xml:space="preserve"> and was more advanced</w:t>
      </w:r>
      <w:r w:rsidRPr="00627B13">
        <w:t>, providing an opportunity for lessons learned.</w:t>
      </w:r>
    </w:p>
  </w:footnote>
  <w:footnote w:id="38">
    <w:p w14:paraId="28216C9C" w14:textId="4E18C58F" w:rsidR="002E090C" w:rsidRDefault="002E090C">
      <w:pPr>
        <w:pStyle w:val="FootnoteText"/>
      </w:pPr>
      <w:r>
        <w:rPr>
          <w:rStyle w:val="FootnoteReference"/>
        </w:rPr>
        <w:footnoteRef/>
      </w:r>
      <w:r>
        <w:t xml:space="preserve"> Both </w:t>
      </w:r>
      <w:r w:rsidR="005650FD">
        <w:t xml:space="preserve">the guidance and the paper will be released in mid-2026. </w:t>
      </w:r>
    </w:p>
  </w:footnote>
  <w:footnote w:id="39">
    <w:p w14:paraId="7DC53B1A" w14:textId="4A345116" w:rsidR="00F860E4" w:rsidRPr="00627B13" w:rsidRDefault="00F860E4" w:rsidP="00422F56">
      <w:pPr>
        <w:pStyle w:val="FootnoteText"/>
      </w:pPr>
      <w:r w:rsidRPr="00627B13">
        <w:rPr>
          <w:rStyle w:val="FootnoteReference"/>
          <w:sz w:val="20"/>
        </w:rPr>
        <w:footnoteRef/>
      </w:r>
      <w:r w:rsidRPr="00627B13">
        <w:t xml:space="preserve"> Other co-hosts for this symposium </w:t>
      </w:r>
      <w:r w:rsidR="00912339" w:rsidRPr="00627B13">
        <w:t xml:space="preserve">included the University of Miami International and Comparative Law Review, </w:t>
      </w:r>
      <w:r w:rsidR="006D7AF9" w:rsidRPr="00627B13">
        <w:t xml:space="preserve">the University of Miami International Law Review, </w:t>
      </w:r>
      <w:r w:rsidR="00C32676" w:rsidRPr="00627B13">
        <w:t xml:space="preserve">Human Rights Society, </w:t>
      </w:r>
      <w:r w:rsidR="002E2F3E" w:rsidRPr="00627B13">
        <w:t xml:space="preserve">and the </w:t>
      </w:r>
      <w:r w:rsidR="00C32676" w:rsidRPr="00627B13">
        <w:t>Institute for the Advanced Study of the Americas</w:t>
      </w:r>
      <w:r w:rsidR="002E2F3E" w:rsidRPr="00627B13">
        <w:t xml:space="preserve">. </w:t>
      </w:r>
    </w:p>
  </w:footnote>
  <w:footnote w:id="40">
    <w:p w14:paraId="18A272B7" w14:textId="7D807F78" w:rsidR="004E0C85" w:rsidRPr="00627B13" w:rsidRDefault="004E0C85" w:rsidP="00422F56">
      <w:pPr>
        <w:pStyle w:val="FootnoteText"/>
      </w:pPr>
      <w:r w:rsidRPr="00627B13">
        <w:rPr>
          <w:rStyle w:val="FootnoteReference"/>
          <w:sz w:val="20"/>
        </w:rPr>
        <w:footnoteRef/>
      </w:r>
      <w:r w:rsidRPr="00627B13">
        <w:t xml:space="preserve"> </w:t>
      </w:r>
      <w:hyperlink r:id="rId23" w:history="1">
        <w:r w:rsidRPr="00627B13">
          <w:rPr>
            <w:rStyle w:val="Hyperlink"/>
            <w:sz w:val="20"/>
          </w:rPr>
          <w:t xml:space="preserve">"Gender Justice And Human Rights Symposium: Holistic Approaches </w:t>
        </w:r>
        <w:proofErr w:type="gramStart"/>
        <w:r w:rsidRPr="00627B13">
          <w:rPr>
            <w:rStyle w:val="Hyperlink"/>
            <w:sz w:val="20"/>
          </w:rPr>
          <w:t>To</w:t>
        </w:r>
        <w:proofErr w:type="gramEnd"/>
        <w:r w:rsidRPr="00627B13">
          <w:rPr>
            <w:rStyle w:val="Hyperlink"/>
            <w:sz w:val="20"/>
          </w:rPr>
          <w:t xml:space="preserve"> Gend" by Denisse Córdova Montes, Tamar Ezer et al.</w:t>
        </w:r>
      </w:hyperlink>
    </w:p>
  </w:footnote>
  <w:footnote w:id="41">
    <w:p w14:paraId="2A9DCFB4" w14:textId="002D679D" w:rsidR="00AC4536" w:rsidRDefault="00AC4536" w:rsidP="00422F56">
      <w:pPr>
        <w:pStyle w:val="FootnoteText"/>
      </w:pPr>
      <w:r w:rsidRPr="00627B13">
        <w:rPr>
          <w:rStyle w:val="FootnoteReference"/>
          <w:sz w:val="20"/>
        </w:rPr>
        <w:footnoteRef/>
      </w:r>
      <w:r w:rsidRPr="00627B13">
        <w:t xml:space="preserve"> UN Women Asia-Pacific (14 June 2024). </w:t>
      </w:r>
      <w:hyperlink r:id="rId24" w:history="1">
        <w:r w:rsidRPr="00800784">
          <w:rPr>
            <w:rStyle w:val="Hyperlink"/>
            <w:sz w:val="20"/>
          </w:rPr>
          <w:t>Launch of Pacific Partnership to End Violence Against Women and Girls Phase II: Advancing Our Mission to End Violence Against Women and Girls</w:t>
        </w:r>
      </w:hyperlink>
      <w:r w:rsidRPr="00627B13">
        <w:t>.</w:t>
      </w:r>
    </w:p>
  </w:footnote>
  <w:footnote w:id="42">
    <w:p w14:paraId="2FF2C983" w14:textId="371AF7DA" w:rsidR="008E2323" w:rsidRPr="00B0123A" w:rsidRDefault="008E2323" w:rsidP="00422F56">
      <w:pPr>
        <w:pStyle w:val="FootnoteText"/>
      </w:pPr>
      <w:r w:rsidRPr="00B0123A">
        <w:rPr>
          <w:rStyle w:val="FootnoteReference"/>
          <w:sz w:val="20"/>
        </w:rPr>
        <w:footnoteRef/>
      </w:r>
      <w:r w:rsidRPr="00B0123A">
        <w:t xml:space="preserve"> UN Women. 2020. </w:t>
      </w:r>
      <w:hyperlink r:id="rId25" w:history="1">
        <w:r w:rsidRPr="00800784">
          <w:rPr>
            <w:rStyle w:val="Hyperlink"/>
            <w:sz w:val="20"/>
          </w:rPr>
          <w:t>Evaluation policy of the United Nations Entity for Gender Equality and the Empowerment of Women.  Executive Board of the United Nations Entity for Gender Equality and the Empowerment of Women</w:t>
        </w:r>
      </w:hyperlink>
      <w:r w:rsidRPr="00B0123A">
        <w:t>, Second regular session 2020, Item 6 of the provisional agenda</w:t>
      </w:r>
      <w:r w:rsidR="00800784">
        <w:t>.</w:t>
      </w:r>
      <w:r w:rsidR="007A3D0E" w:rsidRPr="00B0123A">
        <w:t xml:space="preserve"> </w:t>
      </w:r>
    </w:p>
  </w:footnote>
  <w:footnote w:id="43">
    <w:p w14:paraId="10296CF3" w14:textId="48BEE6B9" w:rsidR="008E2323" w:rsidRPr="00B0123A" w:rsidRDefault="008E2323" w:rsidP="00422F56">
      <w:pPr>
        <w:pStyle w:val="FootnoteText"/>
      </w:pPr>
      <w:r w:rsidRPr="00B0123A">
        <w:rPr>
          <w:rStyle w:val="FootnoteReference"/>
          <w:sz w:val="20"/>
        </w:rPr>
        <w:footnoteRef/>
      </w:r>
      <w:r w:rsidRPr="00B0123A">
        <w:t xml:space="preserve"> UNEG. 2016.  </w:t>
      </w:r>
      <w:hyperlink r:id="rId26" w:history="1">
        <w:r w:rsidRPr="00800784">
          <w:rPr>
            <w:rStyle w:val="Hyperlink"/>
            <w:sz w:val="20"/>
          </w:rPr>
          <w:t>Norms and Standards for Evaluation</w:t>
        </w:r>
      </w:hyperlink>
      <w:r w:rsidRPr="00B0123A">
        <w:t>. New York: UNEG</w:t>
      </w:r>
      <w:r w:rsidR="00800784">
        <w:t>.</w:t>
      </w:r>
    </w:p>
  </w:footnote>
  <w:footnote w:id="44">
    <w:p w14:paraId="20456F42" w14:textId="4B675EFE" w:rsidR="008E2323" w:rsidRPr="00B0123A" w:rsidRDefault="008E2323" w:rsidP="00422F56">
      <w:pPr>
        <w:pStyle w:val="FootnoteText"/>
      </w:pPr>
      <w:r w:rsidRPr="00B0123A">
        <w:rPr>
          <w:rStyle w:val="FootnoteReference"/>
          <w:sz w:val="20"/>
        </w:rPr>
        <w:footnoteRef/>
      </w:r>
      <w:r w:rsidRPr="00B0123A">
        <w:t xml:space="preserve"> UNEG. 2020. </w:t>
      </w:r>
      <w:hyperlink r:id="rId27" w:history="1">
        <w:r w:rsidRPr="00800784">
          <w:rPr>
            <w:rStyle w:val="Hyperlink"/>
            <w:rFonts w:cstheme="minorHAnsi"/>
            <w:sz w:val="20"/>
          </w:rPr>
          <w:t>Ethical Guidelines for Evaluation</w:t>
        </w:r>
      </w:hyperlink>
      <w:r w:rsidRPr="00B0123A">
        <w:rPr>
          <w:rFonts w:cstheme="minorHAnsi"/>
        </w:rPr>
        <w:t>. New York: UNEG</w:t>
      </w:r>
      <w:r w:rsidR="00800784">
        <w:rPr>
          <w:rFonts w:cstheme="minorHAnsi"/>
        </w:rPr>
        <w:t>.</w:t>
      </w:r>
    </w:p>
  </w:footnote>
  <w:footnote w:id="45">
    <w:p w14:paraId="22CA0DAC" w14:textId="0C510127" w:rsidR="008E2323" w:rsidRPr="00B0123A" w:rsidRDefault="008E2323" w:rsidP="00422F56">
      <w:pPr>
        <w:pStyle w:val="FootnoteText"/>
      </w:pPr>
      <w:r w:rsidRPr="00B0123A">
        <w:rPr>
          <w:rStyle w:val="FootnoteReference"/>
          <w:rFonts w:cstheme="minorHAnsi"/>
          <w:sz w:val="20"/>
        </w:rPr>
        <w:footnoteRef/>
      </w:r>
      <w:r w:rsidRPr="00B0123A">
        <w:t xml:space="preserve"> UNEG. 2014.  </w:t>
      </w:r>
      <w:hyperlink r:id="rId28" w:history="1">
        <w:r w:rsidRPr="00800784">
          <w:rPr>
            <w:rStyle w:val="Hyperlink"/>
            <w:sz w:val="20"/>
          </w:rPr>
          <w:t>Integrating Human Rights and Gender Equality in Evaluations</w:t>
        </w:r>
      </w:hyperlink>
      <w:r w:rsidRPr="00B0123A">
        <w:t>. New York: UNEG</w:t>
      </w:r>
      <w:r w:rsidR="00800784">
        <w:t>.</w:t>
      </w:r>
    </w:p>
  </w:footnote>
  <w:footnote w:id="46">
    <w:p w14:paraId="2AD42B77" w14:textId="05A1EC35" w:rsidR="00101F7D" w:rsidRPr="00B0123A" w:rsidRDefault="00101F7D" w:rsidP="00422F56">
      <w:pPr>
        <w:pStyle w:val="FootnoteText"/>
      </w:pPr>
      <w:r w:rsidRPr="00B0123A">
        <w:rPr>
          <w:rStyle w:val="FootnoteReference"/>
          <w:sz w:val="20"/>
        </w:rPr>
        <w:footnoteRef/>
      </w:r>
      <w:r w:rsidRPr="00B0123A">
        <w:t xml:space="preserve"> UN Women Independent Evaluation and Audit Services.  2021. </w:t>
      </w:r>
      <w:hyperlink r:id="rId29" w:history="1">
        <w:r w:rsidRPr="00800784">
          <w:rPr>
            <w:rStyle w:val="Hyperlink"/>
            <w:sz w:val="20"/>
          </w:rPr>
          <w:t>Corporate evaluation of UN Women’s UN system coordination and broader convening role in ending violence against women</w:t>
        </w:r>
      </w:hyperlink>
      <w:r w:rsidR="00800784">
        <w:t>.</w:t>
      </w:r>
    </w:p>
  </w:footnote>
  <w:footnote w:id="47">
    <w:p w14:paraId="28944588" w14:textId="0FBC4F24" w:rsidR="00101F7D" w:rsidRPr="00B0123A" w:rsidRDefault="00101F7D" w:rsidP="00422F56">
      <w:pPr>
        <w:pStyle w:val="FootnoteText"/>
      </w:pPr>
      <w:r w:rsidRPr="00B0123A">
        <w:rPr>
          <w:rStyle w:val="FootnoteReference"/>
          <w:sz w:val="20"/>
        </w:rPr>
        <w:footnoteRef/>
      </w:r>
      <w:r w:rsidRPr="00B0123A">
        <w:t xml:space="preserve"> UN Women Independent Evaluation and Audit Service (IEAS). 2022 </w:t>
      </w:r>
      <w:hyperlink r:id="rId30" w:history="1">
        <w:r w:rsidRPr="00800784">
          <w:rPr>
            <w:rStyle w:val="Hyperlink"/>
            <w:sz w:val="20"/>
          </w:rPr>
          <w:t>Evidence and lessons on types of UN Women support: A meta-synthesis of un women evaluations</w:t>
        </w:r>
      </w:hyperlink>
      <w:r w:rsidR="00800784">
        <w:t>.</w:t>
      </w:r>
    </w:p>
  </w:footnote>
  <w:footnote w:id="48">
    <w:p w14:paraId="5B3C28F4" w14:textId="03B9B749" w:rsidR="00101F7D" w:rsidRPr="00B0123A" w:rsidRDefault="00101F7D" w:rsidP="00422F56">
      <w:pPr>
        <w:pStyle w:val="FootnoteText"/>
      </w:pPr>
      <w:r w:rsidRPr="00B0123A">
        <w:rPr>
          <w:rStyle w:val="FootnoteReference"/>
          <w:sz w:val="20"/>
        </w:rPr>
        <w:footnoteRef/>
      </w:r>
      <w:r w:rsidRPr="00B0123A">
        <w:t xml:space="preserve">  UN Women IEAS. 2020. </w:t>
      </w:r>
      <w:hyperlink r:id="rId31" w:history="1">
        <w:r w:rsidRPr="00800784">
          <w:rPr>
            <w:rStyle w:val="Hyperlink"/>
            <w:sz w:val="20"/>
          </w:rPr>
          <w:t xml:space="preserve">Corporate evaluation of UN Women’s Flagship </w:t>
        </w:r>
        <w:proofErr w:type="spellStart"/>
        <w:r w:rsidRPr="00800784">
          <w:rPr>
            <w:rStyle w:val="Hyperlink"/>
            <w:sz w:val="20"/>
          </w:rPr>
          <w:t>Programme</w:t>
        </w:r>
        <w:proofErr w:type="spellEnd"/>
        <w:r w:rsidRPr="00800784">
          <w:rPr>
            <w:rStyle w:val="Hyperlink"/>
            <w:sz w:val="20"/>
          </w:rPr>
          <w:t xml:space="preserve"> Initiatives (FPIs) and the Thematic Priorities (TPs) of the Strategic Plan (SP) 2018–2021</w:t>
        </w:r>
      </w:hyperlink>
      <w:r w:rsidR="00800784">
        <w:t>.</w:t>
      </w:r>
    </w:p>
  </w:footnote>
  <w:footnote w:id="49">
    <w:p w14:paraId="2A5A432B" w14:textId="65F5668A" w:rsidR="002B43CE" w:rsidRPr="00B0123A" w:rsidRDefault="002B43CE" w:rsidP="00422F56">
      <w:pPr>
        <w:pStyle w:val="FootnoteText"/>
      </w:pPr>
      <w:r w:rsidRPr="00B0123A">
        <w:rPr>
          <w:rStyle w:val="FootnoteReference"/>
          <w:sz w:val="20"/>
        </w:rPr>
        <w:footnoteRef/>
      </w:r>
      <w:r w:rsidRPr="00B0123A">
        <w:t xml:space="preserve"> Friedman, Judith and Jenny Geppert (2021) </w:t>
      </w:r>
      <w:hyperlink r:id="rId32" w:history="1">
        <w:r w:rsidRPr="00800784">
          <w:rPr>
            <w:rStyle w:val="Hyperlink"/>
            <w:sz w:val="20"/>
          </w:rPr>
          <w:t>UN Women- DFAT Strategic Partnership Framework.</w:t>
        </w:r>
      </w:hyperlink>
      <w:r w:rsidRPr="00B0123A">
        <w:t xml:space="preserve">  Review Report: Final Date: 16-03-2021.</w:t>
      </w:r>
    </w:p>
  </w:footnote>
  <w:footnote w:id="50">
    <w:p w14:paraId="2DFBFB79" w14:textId="46884ECB" w:rsidR="00101F7D" w:rsidRPr="00B0123A" w:rsidRDefault="00101F7D" w:rsidP="00422F56">
      <w:pPr>
        <w:pStyle w:val="FootnoteText"/>
      </w:pPr>
      <w:r w:rsidRPr="00B0123A">
        <w:rPr>
          <w:rStyle w:val="FootnoteReference"/>
          <w:sz w:val="20"/>
        </w:rPr>
        <w:footnoteRef/>
      </w:r>
      <w:r w:rsidRPr="00B0123A">
        <w:t xml:space="preserve"> UN Women Independent Evaluation, Audit, and Investigation Services (2025). </w:t>
      </w:r>
      <w:hyperlink r:id="rId33" w:history="1">
        <w:r w:rsidRPr="00800784">
          <w:rPr>
            <w:rStyle w:val="Hyperlink"/>
            <w:sz w:val="20"/>
          </w:rPr>
          <w:t>Independent corporate evaluation of UN Women’s approach to violence against women prevention and response: Navigating changes in global and regional contexts.</w:t>
        </w:r>
      </w:hyperlink>
      <w:r w:rsidRPr="00B0123A">
        <w:t xml:space="preserve">  New York</w:t>
      </w:r>
      <w:r w:rsidR="00800784">
        <w:t>.</w:t>
      </w:r>
    </w:p>
  </w:footnote>
  <w:footnote w:id="51">
    <w:p w14:paraId="1A8B15EC" w14:textId="48A1874C" w:rsidR="00625F3C" w:rsidRDefault="00625F3C" w:rsidP="00422F56">
      <w:pPr>
        <w:pStyle w:val="FootnoteText"/>
      </w:pPr>
      <w:r w:rsidRPr="00B0123A">
        <w:rPr>
          <w:rStyle w:val="FootnoteReference"/>
          <w:sz w:val="20"/>
        </w:rPr>
        <w:footnoteRef/>
      </w:r>
      <w:r w:rsidRPr="00B0123A">
        <w:t xml:space="preserve"> Submitted </w:t>
      </w:r>
      <w:r w:rsidR="00421B48" w:rsidRPr="00B0123A">
        <w:t xml:space="preserve">to DFAT </w:t>
      </w:r>
      <w:r w:rsidRPr="00B0123A">
        <w:t>on 30</w:t>
      </w:r>
      <w:r w:rsidR="002D045A" w:rsidRPr="00B0123A">
        <w:t xml:space="preserve"> </w:t>
      </w:r>
      <w:r w:rsidRPr="00B0123A">
        <w:t>June</w:t>
      </w:r>
      <w:r w:rsidR="002D045A" w:rsidRPr="00B0123A">
        <w:t xml:space="preserve"> </w:t>
      </w:r>
      <w:r w:rsidRPr="00B0123A">
        <w:t>2025.</w:t>
      </w:r>
    </w:p>
  </w:footnote>
  <w:footnote w:id="52">
    <w:p w14:paraId="18060A3B" w14:textId="324D5270" w:rsidR="00491FF5" w:rsidRPr="00422F56" w:rsidRDefault="00491FF5" w:rsidP="00422F56">
      <w:pPr>
        <w:pStyle w:val="FootnoteText"/>
      </w:pPr>
      <w:r w:rsidRPr="00422F56">
        <w:rPr>
          <w:rStyle w:val="FootnoteReference"/>
          <w:sz w:val="20"/>
        </w:rPr>
        <w:footnoteRef/>
      </w:r>
      <w:r w:rsidRPr="00422F56">
        <w:t xml:space="preserve"> UN Women IEAS (2025). </w:t>
      </w:r>
      <w:hyperlink r:id="rId34" w:history="1">
        <w:r w:rsidRPr="00800784">
          <w:rPr>
            <w:rStyle w:val="Hyperlink"/>
            <w:sz w:val="20"/>
          </w:rPr>
          <w:t>Independent corporate evaluation of UN Women’s approach to violence against women prevention and response: Navigating changes in global and regional contexts</w:t>
        </w:r>
      </w:hyperlink>
      <w:r w:rsidRPr="00422F56">
        <w:t>.  New York</w:t>
      </w:r>
      <w:r w:rsidR="00800784">
        <w:t>.</w:t>
      </w:r>
    </w:p>
  </w:footnote>
  <w:footnote w:id="53">
    <w:p w14:paraId="3AC33DC5" w14:textId="6A1A15F1" w:rsidR="00491FF5" w:rsidRDefault="00491FF5" w:rsidP="00422F56">
      <w:pPr>
        <w:pStyle w:val="FootnoteText"/>
      </w:pPr>
      <w:r w:rsidRPr="00422F56">
        <w:rPr>
          <w:rStyle w:val="FootnoteReference"/>
          <w:sz w:val="20"/>
        </w:rPr>
        <w:footnoteRef/>
      </w:r>
      <w:r w:rsidRPr="00422F56">
        <w:t xml:space="preserve"> UN Women IEAS (2021).  </w:t>
      </w:r>
      <w:hyperlink r:id="rId35" w:history="1">
        <w:r w:rsidRPr="00800784">
          <w:rPr>
            <w:rStyle w:val="Hyperlink"/>
            <w:sz w:val="20"/>
          </w:rPr>
          <w:t>Corporate evaluation of UN Women’s UN system coordination and broader convening role in ending violence against women</w:t>
        </w:r>
      </w:hyperlink>
      <w:r w:rsidR="00800784">
        <w:t xml:space="preserve">; </w:t>
      </w:r>
      <w:r w:rsidRPr="00422F56">
        <w:t xml:space="preserve"> Multiple stakeholder interviews; Annex to Fifth Progress Report (2025) to the Government of Australia: Department of Foreign Affairs and Trade.  Reporting Period: 1 August 2024 – 30 June 2025. </w:t>
      </w:r>
      <w:r w:rsidR="00E93F41" w:rsidRPr="00422F56">
        <w:t xml:space="preserve">UN </w:t>
      </w:r>
      <w:r w:rsidRPr="00422F56">
        <w:t xml:space="preserve">Global Joint </w:t>
      </w:r>
      <w:proofErr w:type="spellStart"/>
      <w:r w:rsidRPr="00422F56">
        <w:t>Programme</w:t>
      </w:r>
      <w:proofErr w:type="spellEnd"/>
      <w:r w:rsidRPr="00422F56">
        <w:t xml:space="preserve"> on Essential Services for Women and Girls Subject to Violence:  Phases I and II (2013-2019) End Term Programmatic Review, Annex: Global Joint </w:t>
      </w:r>
      <w:proofErr w:type="spellStart"/>
      <w:r w:rsidRPr="00422F56">
        <w:t>Programme</w:t>
      </w:r>
      <w:proofErr w:type="spellEnd"/>
      <w:r w:rsidRPr="00422F56">
        <w:t xml:space="preserve"> on Essential Services for Women and Girls Subject to Violence: End term programmatic review</w:t>
      </w:r>
      <w:r w:rsidR="00E93F41" w:rsidRPr="00422F56">
        <w:t>.</w:t>
      </w:r>
      <w:r w:rsidR="00E93F41">
        <w:t xml:space="preserve"> </w:t>
      </w:r>
    </w:p>
  </w:footnote>
  <w:footnote w:id="54">
    <w:p w14:paraId="6F257B37" w14:textId="2F8AEFDD" w:rsidR="00491FF5" w:rsidRPr="00D1039C" w:rsidRDefault="00491FF5" w:rsidP="00422F56">
      <w:pPr>
        <w:pStyle w:val="FootnoteText"/>
      </w:pPr>
      <w:r w:rsidRPr="00D1039C">
        <w:rPr>
          <w:rStyle w:val="FootnoteReference"/>
          <w:szCs w:val="18"/>
        </w:rPr>
        <w:footnoteRef/>
      </w:r>
      <w:r w:rsidRPr="00D1039C">
        <w:t xml:space="preserve"> UN Women and UNODC (2021).  </w:t>
      </w:r>
      <w:hyperlink r:id="rId36" w:history="1">
        <w:r w:rsidRPr="00800784">
          <w:rPr>
            <w:rStyle w:val="Hyperlink"/>
            <w:sz w:val="20"/>
          </w:rPr>
          <w:t>Handbook on gender-responsive police services for women and girls subject to violence.  New York</w:t>
        </w:r>
      </w:hyperlink>
      <w:r w:rsidRPr="00D1039C">
        <w:t>: UN Women</w:t>
      </w:r>
      <w:r w:rsidR="00800784">
        <w:t>.</w:t>
      </w:r>
    </w:p>
  </w:footnote>
  <w:footnote w:id="55">
    <w:p w14:paraId="1099A84C" w14:textId="77777777" w:rsidR="00CC0409" w:rsidRPr="00D1039C" w:rsidRDefault="00CC0409" w:rsidP="00422F56">
      <w:pPr>
        <w:pStyle w:val="FootnoteText"/>
      </w:pPr>
      <w:r w:rsidRPr="00D1039C">
        <w:rPr>
          <w:rStyle w:val="FootnoteReference"/>
          <w:szCs w:val="18"/>
        </w:rPr>
        <w:footnoteRef/>
      </w:r>
      <w:r w:rsidRPr="00D1039C">
        <w:t xml:space="preserve"> ‘Assessment of Pilot Countries’ Implementation of the United Nations Joint </w:t>
      </w:r>
      <w:proofErr w:type="spellStart"/>
      <w:r w:rsidRPr="00D1039C">
        <w:t>Programme</w:t>
      </w:r>
      <w:proofErr w:type="spellEnd"/>
      <w:r w:rsidRPr="00D1039C">
        <w:t xml:space="preserve"> on Essential Services Guidance for Women and Girls Subject to Violence’ (UN Women, 2018, unpublished). </w:t>
      </w:r>
    </w:p>
  </w:footnote>
  <w:footnote w:id="56">
    <w:p w14:paraId="0BF4E638" w14:textId="710E07D4" w:rsidR="00491FF5" w:rsidRPr="0073597C" w:rsidRDefault="00491FF5" w:rsidP="00422F56">
      <w:pPr>
        <w:pStyle w:val="FootnoteText"/>
      </w:pPr>
      <w:r w:rsidRPr="00D1039C">
        <w:rPr>
          <w:rStyle w:val="FootnoteReference"/>
          <w:szCs w:val="18"/>
        </w:rPr>
        <w:footnoteRef/>
      </w:r>
      <w:r w:rsidR="00800784">
        <w:t xml:space="preserve"> UNODC Regional Office for Southeast Asia and the Pacific (</w:t>
      </w:r>
      <w:r w:rsidR="00800784" w:rsidRPr="00800784">
        <w:t>29 September 2021</w:t>
      </w:r>
      <w:r w:rsidR="00800784">
        <w:t xml:space="preserve">). </w:t>
      </w:r>
      <w:r w:rsidR="00094CD1">
        <w:t xml:space="preserve"> </w:t>
      </w:r>
      <w:r w:rsidR="00800784">
        <w:t>‘</w:t>
      </w:r>
      <w:hyperlink r:id="rId37" w:history="1">
        <w:r w:rsidR="00800784" w:rsidRPr="00800784">
          <w:rPr>
            <w:rStyle w:val="Hyperlink"/>
            <w:sz w:val="20"/>
          </w:rPr>
          <w:t>Setting an example for women in Southeast Asian law enforcement’</w:t>
        </w:r>
      </w:hyperlink>
    </w:p>
  </w:footnote>
  <w:footnote w:id="57">
    <w:p w14:paraId="4D30A1C6" w14:textId="35E2356F" w:rsidR="00491FF5" w:rsidRPr="00422F56" w:rsidRDefault="00491FF5" w:rsidP="00422F56">
      <w:pPr>
        <w:pStyle w:val="FootnoteText"/>
      </w:pPr>
      <w:r w:rsidRPr="00422F56">
        <w:rPr>
          <w:rStyle w:val="FootnoteReference"/>
          <w:sz w:val="20"/>
        </w:rPr>
        <w:footnoteRef/>
      </w:r>
      <w:r w:rsidRPr="00422F56">
        <w:t xml:space="preserve"> </w:t>
      </w:r>
      <w:r w:rsidR="00800784">
        <w:t>CSW</w:t>
      </w:r>
      <w:r w:rsidR="005E7981">
        <w:t>65 (2021).</w:t>
      </w:r>
      <w:r w:rsidR="00800784">
        <w:t xml:space="preserve"> </w:t>
      </w:r>
      <w:hyperlink r:id="rId38" w:history="1">
        <w:r w:rsidR="00800784" w:rsidRPr="005E7981">
          <w:rPr>
            <w:rStyle w:val="Hyperlink"/>
            <w:sz w:val="20"/>
          </w:rPr>
          <w:t xml:space="preserve">Calendar of </w:t>
        </w:r>
        <w:r w:rsidR="005E7981" w:rsidRPr="005E7981">
          <w:rPr>
            <w:rStyle w:val="Hyperlink"/>
            <w:sz w:val="20"/>
          </w:rPr>
          <w:t xml:space="preserve">virtual </w:t>
        </w:r>
        <w:r w:rsidR="00800784" w:rsidRPr="005E7981">
          <w:rPr>
            <w:rStyle w:val="Hyperlink"/>
            <w:sz w:val="20"/>
          </w:rPr>
          <w:t>side events</w:t>
        </w:r>
      </w:hyperlink>
      <w:r w:rsidR="00800784">
        <w:t>.</w:t>
      </w:r>
      <w:r w:rsidR="00D43CD2" w:rsidRPr="00422F56">
        <w:t xml:space="preserve"> </w:t>
      </w:r>
    </w:p>
  </w:footnote>
  <w:footnote w:id="58">
    <w:p w14:paraId="5DBB01F1" w14:textId="77777777" w:rsidR="00491FF5" w:rsidRPr="00422F56" w:rsidRDefault="00491FF5" w:rsidP="00422F56">
      <w:pPr>
        <w:pStyle w:val="FootnoteText"/>
      </w:pPr>
      <w:r w:rsidRPr="00422F56">
        <w:rPr>
          <w:rStyle w:val="FootnoteReference"/>
          <w:sz w:val="20"/>
        </w:rPr>
        <w:footnoteRef/>
      </w:r>
      <w:r w:rsidRPr="00422F56">
        <w:t xml:space="preserve"> First Progress Report (2021) to the Government of Australia: Department of Foreign Affairs and Trade. Reporting Period: 1 August 2020 – 30 June 2021.</w:t>
      </w:r>
    </w:p>
  </w:footnote>
  <w:footnote w:id="59">
    <w:p w14:paraId="6A4672A9" w14:textId="1FC79FD3" w:rsidR="00491FF5" w:rsidRPr="00422F56" w:rsidRDefault="00491FF5" w:rsidP="00422F56">
      <w:pPr>
        <w:pStyle w:val="FootnoteText"/>
      </w:pPr>
      <w:r w:rsidRPr="00422F56">
        <w:rPr>
          <w:rStyle w:val="FootnoteReference"/>
          <w:sz w:val="20"/>
        </w:rPr>
        <w:footnoteRef/>
      </w:r>
      <w:r w:rsidRPr="00422F56">
        <w:t xml:space="preserve"> UN Women (25 May 2021) </w:t>
      </w:r>
      <w:hyperlink r:id="rId39" w:history="1">
        <w:r w:rsidRPr="005E7981">
          <w:rPr>
            <w:rStyle w:val="Hyperlink"/>
            <w:sz w:val="20"/>
          </w:rPr>
          <w:t>Strengthening police responses to gender-based violence crucial in lead up to Generation Equality Forum in Paris.</w:t>
        </w:r>
      </w:hyperlink>
      <w:r w:rsidRPr="00422F56">
        <w:t xml:space="preserve">; UN Women ( 28 January 2021) </w:t>
      </w:r>
      <w:hyperlink r:id="rId40" w:history="1">
        <w:r w:rsidRPr="005E7981">
          <w:rPr>
            <w:rStyle w:val="Hyperlink"/>
            <w:sz w:val="20"/>
          </w:rPr>
          <w:t>Why taking a survivor-</w:t>
        </w:r>
        <w:proofErr w:type="spellStart"/>
        <w:r w:rsidRPr="005E7981">
          <w:rPr>
            <w:rStyle w:val="Hyperlink"/>
            <w:sz w:val="20"/>
          </w:rPr>
          <w:t>centred</w:t>
        </w:r>
        <w:proofErr w:type="spellEnd"/>
        <w:r w:rsidRPr="005E7981">
          <w:rPr>
            <w:rStyle w:val="Hyperlink"/>
            <w:sz w:val="20"/>
          </w:rPr>
          <w:t xml:space="preserve"> approach to police services is important in a global pandemic.</w:t>
        </w:r>
      </w:hyperlink>
      <w:r w:rsidRPr="00422F56">
        <w:t xml:space="preserve"> </w:t>
      </w:r>
    </w:p>
  </w:footnote>
  <w:footnote w:id="60">
    <w:p w14:paraId="7CB49DA3" w14:textId="77777777" w:rsidR="00AE7168" w:rsidRDefault="00AE7168" w:rsidP="00422F56">
      <w:pPr>
        <w:pStyle w:val="FootnoteText"/>
      </w:pPr>
      <w:r w:rsidRPr="00422F56">
        <w:rPr>
          <w:rStyle w:val="FootnoteReference"/>
          <w:sz w:val="20"/>
        </w:rPr>
        <w:footnoteRef/>
      </w:r>
      <w:r w:rsidRPr="00422F56">
        <w:t xml:space="preserve"> These countries </w:t>
      </w:r>
      <w:proofErr w:type="gramStart"/>
      <w:r w:rsidRPr="00422F56">
        <w:t>include:</w:t>
      </w:r>
      <w:proofErr w:type="gramEnd"/>
      <w:r w:rsidRPr="00422F56">
        <w:t xml:space="preserve"> Senegal, Tanzania, Namibia, South Africa, Ethiopia, Indonesia, Bangladesh (Cox’s Bazaar), Cambodia, Pakistan, Viet Nam, Tunisia, Palestine, Morocco, Jordan, Iraq, Egypt, Nepal, Myanmar, Kosovo, Guatemala, Kiribati and Kyrgyzstan.</w:t>
      </w:r>
    </w:p>
  </w:footnote>
  <w:footnote w:id="61">
    <w:p w14:paraId="48A2F7BA" w14:textId="77777777" w:rsidR="007A41C3" w:rsidRPr="00D1039C" w:rsidRDefault="007A41C3" w:rsidP="00422F56">
      <w:pPr>
        <w:pStyle w:val="FootnoteText"/>
      </w:pPr>
      <w:r w:rsidRPr="00D1039C">
        <w:rPr>
          <w:rStyle w:val="FootnoteReference"/>
          <w:szCs w:val="18"/>
        </w:rPr>
        <w:footnoteRef/>
      </w:r>
      <w:r w:rsidRPr="00D1039C">
        <w:t xml:space="preserve"> Fifth Progress Report (2025) to the Government of Australia: Department of Foreign Affairs and Trade.  Reporting Period: 1 August 2024 – 30 June 2025. Annex: Global Joint </w:t>
      </w:r>
      <w:proofErr w:type="spellStart"/>
      <w:r w:rsidRPr="00D1039C">
        <w:t>Programme</w:t>
      </w:r>
      <w:proofErr w:type="spellEnd"/>
      <w:r w:rsidRPr="00D1039C">
        <w:t xml:space="preserve"> on Essential Services for Women and Girls Subject to Violence:  Phases I and II (2013-2019) End Term Programmatic Review.</w:t>
      </w:r>
    </w:p>
  </w:footnote>
  <w:footnote w:id="62">
    <w:p w14:paraId="2F066653" w14:textId="77777777" w:rsidR="007A41C3" w:rsidRPr="00D1039C" w:rsidRDefault="007A41C3" w:rsidP="00422F56">
      <w:pPr>
        <w:pStyle w:val="FootnoteText"/>
      </w:pPr>
      <w:r w:rsidRPr="00D1039C">
        <w:rPr>
          <w:rStyle w:val="FootnoteReference"/>
          <w:szCs w:val="18"/>
        </w:rPr>
        <w:footnoteRef/>
      </w:r>
      <w:r w:rsidRPr="00D1039C">
        <w:t xml:space="preserve"> UN Women (2023). Third Progress Report to the Government of Australia: Department of Foreign Affairs and Trade.  Ending Violence against Women: Essential Services Package and Prevention Frameworks and Guidance.  Reporting Period: 1 August 2022 – 30 June 2023. UN Women Internal document.</w:t>
      </w:r>
    </w:p>
  </w:footnote>
  <w:footnote w:id="63">
    <w:p w14:paraId="2515BF38" w14:textId="77777777" w:rsidR="00491FF5" w:rsidRPr="00D1039C" w:rsidRDefault="00491FF5" w:rsidP="00422F56">
      <w:pPr>
        <w:pStyle w:val="FootnoteText"/>
      </w:pPr>
      <w:r w:rsidRPr="00D1039C">
        <w:rPr>
          <w:rStyle w:val="FootnoteReference"/>
          <w:szCs w:val="18"/>
        </w:rPr>
        <w:footnoteRef/>
      </w:r>
      <w:r w:rsidRPr="00D1039C">
        <w:t xml:space="preserve"> Fifth Progress Report (2025) to the Government of Australia: Department of Foreign Affairs and Trade.  Reporting Period: 1 August 2024 – 30 June 2025. Annex: Global Joint </w:t>
      </w:r>
      <w:proofErr w:type="spellStart"/>
      <w:r w:rsidRPr="00D1039C">
        <w:t>Programme</w:t>
      </w:r>
      <w:proofErr w:type="spellEnd"/>
      <w:r w:rsidRPr="00D1039C">
        <w:t xml:space="preserve"> on Essential Services for Women and Girls Subject to Violence:  Phases I and II (2013-2019) End Term Programmatic Review.</w:t>
      </w:r>
    </w:p>
  </w:footnote>
  <w:footnote w:id="64">
    <w:p w14:paraId="4E559378" w14:textId="77777777" w:rsidR="00491FF5" w:rsidRPr="00D1039C" w:rsidRDefault="00491FF5" w:rsidP="00422F56">
      <w:pPr>
        <w:pStyle w:val="FootnoteText"/>
      </w:pPr>
      <w:r w:rsidRPr="00D1039C">
        <w:rPr>
          <w:rStyle w:val="FootnoteReference"/>
          <w:szCs w:val="18"/>
        </w:rPr>
        <w:footnoteRef/>
      </w:r>
      <w:r w:rsidRPr="00D1039C">
        <w:t xml:space="preserve"> Based on a 2024 mapping of UN Women’s work in VAWG response (unpublished).</w:t>
      </w:r>
    </w:p>
  </w:footnote>
  <w:footnote w:id="65">
    <w:p w14:paraId="4D3D52C1" w14:textId="77777777" w:rsidR="007707E7" w:rsidRPr="00D1039C" w:rsidRDefault="007707E7" w:rsidP="00422F56">
      <w:pPr>
        <w:pStyle w:val="FootnoteText"/>
      </w:pPr>
      <w:r w:rsidRPr="00D1039C">
        <w:rPr>
          <w:rStyle w:val="FootnoteReference"/>
          <w:szCs w:val="18"/>
        </w:rPr>
        <w:footnoteRef/>
      </w:r>
      <w:r w:rsidRPr="00D1039C">
        <w:t xml:space="preserve"> Fifth Progress Report (2025) to the Government of Australia: Department of Foreign Affairs and Trade.  Reporting Period: 1 August 2024 – 30 June 2025. Annex: Global Joint </w:t>
      </w:r>
      <w:proofErr w:type="spellStart"/>
      <w:r w:rsidRPr="00D1039C">
        <w:t>Programme</w:t>
      </w:r>
      <w:proofErr w:type="spellEnd"/>
      <w:r w:rsidRPr="00D1039C">
        <w:t xml:space="preserve"> on Essential Services for Women and Girls Subject to Violence:  Phases I and II (2013-2019) End Term Programmatic Review.</w:t>
      </w:r>
    </w:p>
  </w:footnote>
  <w:footnote w:id="66">
    <w:p w14:paraId="29488D18" w14:textId="17F3811A" w:rsidR="002C6852" w:rsidRPr="00422F56" w:rsidRDefault="002C6852" w:rsidP="005E7981">
      <w:pPr>
        <w:pStyle w:val="FootnoteText"/>
      </w:pPr>
      <w:r w:rsidRPr="00422F56">
        <w:rPr>
          <w:rStyle w:val="FootnoteReference"/>
          <w:sz w:val="20"/>
        </w:rPr>
        <w:footnoteRef/>
      </w:r>
      <w:r w:rsidRPr="00422F56">
        <w:t xml:space="preserve"> </w:t>
      </w:r>
      <w:r w:rsidR="005E7981">
        <w:t xml:space="preserve">Miller, Scott. </w:t>
      </w:r>
      <w:hyperlink r:id="rId41" w:history="1">
        <w:r w:rsidR="005E7981" w:rsidRPr="005E7981">
          <w:rPr>
            <w:rStyle w:val="Hyperlink"/>
            <w:sz w:val="20"/>
          </w:rPr>
          <w:t>Organizing a Coordinated Community Response to Domestic Violence Using the Duluth Model</w:t>
        </w:r>
      </w:hyperlink>
      <w:r w:rsidR="005E7981">
        <w:t>.</w:t>
      </w:r>
    </w:p>
  </w:footnote>
  <w:footnote w:id="67">
    <w:p w14:paraId="5F59A350" w14:textId="77777777" w:rsidR="002C6852" w:rsidRPr="00422F56" w:rsidRDefault="002C6852"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p>
  </w:footnote>
  <w:footnote w:id="68">
    <w:p w14:paraId="5F25F903" w14:textId="77777777" w:rsidR="002C6852" w:rsidRPr="00422F56" w:rsidRDefault="002C6852" w:rsidP="00422F56">
      <w:pPr>
        <w:pStyle w:val="FootnoteText"/>
      </w:pPr>
      <w:r w:rsidRPr="00422F56">
        <w:rPr>
          <w:rStyle w:val="FootnoteReference"/>
          <w:sz w:val="20"/>
        </w:rPr>
        <w:footnoteRef/>
      </w:r>
      <w:r w:rsidRPr="00422F56">
        <w:t xml:space="preserve"> Fourth Progress Report (2024) to the Government of Australia: Department of Foreign Affairs and Trade.  Reporting Period: 1 August 2023 – 30 June 2024.</w:t>
      </w:r>
    </w:p>
  </w:footnote>
  <w:footnote w:id="69">
    <w:p w14:paraId="67CB1BC8" w14:textId="237EE823" w:rsidR="00491FF5" w:rsidRPr="00422F56" w:rsidRDefault="00491FF5" w:rsidP="00422F56">
      <w:pPr>
        <w:pStyle w:val="FootnoteText"/>
      </w:pPr>
      <w:r w:rsidRPr="00422F56">
        <w:rPr>
          <w:rStyle w:val="FootnoteReference"/>
          <w:sz w:val="20"/>
        </w:rPr>
        <w:footnoteRef/>
      </w:r>
      <w:r w:rsidRPr="00422F56">
        <w:t xml:space="preserve"> Wilson, Laura, Melissa Petrangelo Scaia, Laura Williams (2021). </w:t>
      </w:r>
      <w:hyperlink r:id="rId42" w:history="1">
        <w:r w:rsidRPr="005E7981">
          <w:rPr>
            <w:rStyle w:val="Hyperlink"/>
            <w:sz w:val="20"/>
          </w:rPr>
          <w:t>Training Package for Prosecutors Responding to Violence against Women and Girls in Asia and the Pacific:  Criminal Prosecution of Violence against Women and Girls Training Curriculum.</w:t>
        </w:r>
      </w:hyperlink>
      <w:r w:rsidRPr="00422F56">
        <w:t xml:space="preserve">  UN Women ROAP with Global Rights for Women. NY: UN Women</w:t>
      </w:r>
      <w:r w:rsidR="005E7981">
        <w:t>.</w:t>
      </w:r>
    </w:p>
  </w:footnote>
  <w:footnote w:id="70">
    <w:p w14:paraId="75F5C469" w14:textId="3FCD9ED8" w:rsidR="00491FF5" w:rsidRPr="00422F56" w:rsidRDefault="00491FF5" w:rsidP="00422F56">
      <w:pPr>
        <w:pStyle w:val="FootnoteText"/>
      </w:pPr>
      <w:r w:rsidRPr="00422F56">
        <w:rPr>
          <w:rStyle w:val="FootnoteReference"/>
          <w:sz w:val="20"/>
        </w:rPr>
        <w:footnoteRef/>
      </w:r>
      <w:r w:rsidRPr="00422F56">
        <w:t xml:space="preserve"> UN Women (2021). S</w:t>
      </w:r>
      <w:hyperlink r:id="rId43" w:history="1">
        <w:r w:rsidRPr="005E7981">
          <w:rPr>
            <w:rStyle w:val="Hyperlink"/>
            <w:sz w:val="20"/>
          </w:rPr>
          <w:t>tepping Up Solutions to Eliminate Violence against Women and Girls in Asia and the Pacific</w:t>
        </w:r>
      </w:hyperlink>
      <w:r w:rsidRPr="00422F56">
        <w:t>.  UN Women, New York</w:t>
      </w:r>
      <w:r w:rsidR="005E7981">
        <w:t>.</w:t>
      </w:r>
    </w:p>
  </w:footnote>
  <w:footnote w:id="71">
    <w:p w14:paraId="707CDA8A" w14:textId="77777777" w:rsidR="00491FF5" w:rsidRPr="00422F56" w:rsidRDefault="00491FF5"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p>
  </w:footnote>
  <w:footnote w:id="72">
    <w:p w14:paraId="22EAA669" w14:textId="6E59B385" w:rsidR="0080582B" w:rsidRPr="00422F56" w:rsidRDefault="0080582B" w:rsidP="00422F56">
      <w:pPr>
        <w:pStyle w:val="FootnoteText"/>
      </w:pPr>
      <w:r w:rsidRPr="00422F56">
        <w:rPr>
          <w:rStyle w:val="FootnoteReference"/>
          <w:sz w:val="20"/>
        </w:rPr>
        <w:footnoteRef/>
      </w:r>
      <w:r w:rsidRPr="00422F56">
        <w:t xml:space="preserve"> This guide</w:t>
      </w:r>
      <w:r w:rsidR="00494169" w:rsidRPr="00422F56">
        <w:t xml:space="preserve">, developed by UN Women, in partnership with UNODC and UNDP, will be released </w:t>
      </w:r>
      <w:r w:rsidR="00796850" w:rsidRPr="00422F56">
        <w:t xml:space="preserve">in mid-2026. </w:t>
      </w:r>
      <w:r w:rsidR="00944CFF" w:rsidRPr="00422F56">
        <w:t xml:space="preserve">The following brief, </w:t>
      </w:r>
      <w:r w:rsidR="00CA55CC" w:rsidRPr="00422F56">
        <w:t>‘</w:t>
      </w:r>
      <w:hyperlink r:id="rId44" w:history="1">
        <w:r w:rsidR="00CA55CC" w:rsidRPr="00422F56">
          <w:rPr>
            <w:rStyle w:val="Hyperlink"/>
            <w:sz w:val="20"/>
          </w:rPr>
          <w:t>Guidance for police on addressing technology-facilitated violence against women and girls</w:t>
        </w:r>
      </w:hyperlink>
      <w:r w:rsidR="00CA55CC" w:rsidRPr="00422F56">
        <w:t>’</w:t>
      </w:r>
      <w:r w:rsidR="00CF3FC7" w:rsidRPr="00422F56">
        <w:t xml:space="preserve">, which outlines guidance for an effective police response was released </w:t>
      </w:r>
      <w:r w:rsidR="000D3B45" w:rsidRPr="00422F56">
        <w:t xml:space="preserve">by UN Women </w:t>
      </w:r>
      <w:r w:rsidR="00CF3FC7" w:rsidRPr="00422F56">
        <w:t xml:space="preserve">on 25 November 2025. </w:t>
      </w:r>
    </w:p>
  </w:footnote>
  <w:footnote w:id="73">
    <w:p w14:paraId="42A75265" w14:textId="328F9030" w:rsidR="009B7D19" w:rsidRPr="00422F56" w:rsidRDefault="009B7D19" w:rsidP="00422F56">
      <w:pPr>
        <w:pStyle w:val="FootnoteText"/>
      </w:pPr>
      <w:r w:rsidRPr="00422F56">
        <w:rPr>
          <w:rStyle w:val="FootnoteReference"/>
          <w:sz w:val="20"/>
        </w:rPr>
        <w:footnoteRef/>
      </w:r>
      <w:r w:rsidRPr="00422F56">
        <w:t xml:space="preserve"> This</w:t>
      </w:r>
      <w:r w:rsidR="00C759C8" w:rsidRPr="00422F56">
        <w:t xml:space="preserve"> guide, developed by UN Women, in partnership with UNFPA, the Association for Progressive Communications (APC) and Derechos </w:t>
      </w:r>
      <w:proofErr w:type="spellStart"/>
      <w:r w:rsidR="00C759C8" w:rsidRPr="00422F56">
        <w:t>Digitales</w:t>
      </w:r>
      <w:proofErr w:type="spellEnd"/>
      <w:r w:rsidR="00C759C8" w:rsidRPr="00422F56">
        <w:t xml:space="preserve">, will be released in mid-2026. The following brief, </w:t>
      </w:r>
      <w:r w:rsidR="009965C5" w:rsidRPr="00422F56">
        <w:t>‘</w:t>
      </w:r>
      <w:hyperlink r:id="rId45" w:history="1">
        <w:r w:rsidR="009965C5" w:rsidRPr="00422F56">
          <w:rPr>
            <w:rStyle w:val="Hyperlink"/>
            <w:sz w:val="20"/>
          </w:rPr>
          <w:t>Model framework for legislation on technology-facilitated violence against women and girls’</w:t>
        </w:r>
      </w:hyperlink>
      <w:r w:rsidR="000D3B45" w:rsidRPr="00422F56">
        <w:t xml:space="preserve">, was released by UN Women on 25 November 2025. </w:t>
      </w:r>
    </w:p>
  </w:footnote>
  <w:footnote w:id="74">
    <w:p w14:paraId="00D8DDA4" w14:textId="4C0CCF38" w:rsidR="00491FF5" w:rsidRPr="00D1039C" w:rsidRDefault="00491FF5" w:rsidP="00422F56">
      <w:pPr>
        <w:pStyle w:val="FootnoteText"/>
      </w:pPr>
      <w:r w:rsidRPr="00422F56">
        <w:rPr>
          <w:rStyle w:val="FootnoteReference"/>
          <w:sz w:val="20"/>
        </w:rPr>
        <w:footnoteRef/>
      </w:r>
      <w:r w:rsidRPr="00422F56">
        <w:t xml:space="preserve"> UN Women (2022). </w:t>
      </w:r>
      <w:hyperlink r:id="rId46" w:history="1">
        <w:r w:rsidRPr="005E7981">
          <w:rPr>
            <w:rStyle w:val="Hyperlink"/>
            <w:sz w:val="20"/>
          </w:rPr>
          <w:t>A study capturing the Journeys of GBV survivors through the justice system of the Punjab</w:t>
        </w:r>
      </w:hyperlink>
      <w:r w:rsidRPr="00422F56">
        <w:t>. UN Women, NY</w:t>
      </w:r>
      <w:r w:rsidR="005E7981">
        <w:t>.</w:t>
      </w:r>
      <w:r w:rsidR="00460411" w:rsidRPr="00422F56">
        <w:t xml:space="preserve"> </w:t>
      </w:r>
    </w:p>
  </w:footnote>
  <w:footnote w:id="75">
    <w:p w14:paraId="2A022A35" w14:textId="77777777" w:rsidR="00491FF5" w:rsidRPr="00D1039C" w:rsidRDefault="00491FF5" w:rsidP="00422F56">
      <w:pPr>
        <w:pStyle w:val="FootnoteText"/>
      </w:pPr>
      <w:r w:rsidRPr="00D1039C">
        <w:rPr>
          <w:rStyle w:val="FootnoteReference"/>
          <w:szCs w:val="18"/>
        </w:rPr>
        <w:footnoteRef/>
      </w:r>
      <w:r w:rsidRPr="00D1039C">
        <w:t xml:space="preserve"> Fourth Progress Report (2024) to the Government of Australia: Department of Foreign Affairs and Trade.  Reporting Period: 1 August 2023 – 30 June 2024.</w:t>
      </w:r>
    </w:p>
  </w:footnote>
  <w:footnote w:id="76">
    <w:p w14:paraId="3019FB60" w14:textId="77777777" w:rsidR="00491FF5" w:rsidRDefault="00491FF5" w:rsidP="00422F56">
      <w:pPr>
        <w:pStyle w:val="FootnoteText"/>
      </w:pPr>
      <w:r w:rsidRPr="00D1039C">
        <w:rPr>
          <w:rStyle w:val="FootnoteReference"/>
          <w:szCs w:val="18"/>
        </w:rPr>
        <w:footnoteRef/>
      </w:r>
      <w:r w:rsidRPr="00D1039C">
        <w:t xml:space="preserve"> Fifth Progress Report (2025) to the Government of Australia: Department of Foreign Affairs and Trade.  Reporting Period: 1 August 2024 – 30 June 2025. Annex: Global Joint </w:t>
      </w:r>
      <w:proofErr w:type="spellStart"/>
      <w:r w:rsidRPr="00D1039C">
        <w:t>Programme</w:t>
      </w:r>
      <w:proofErr w:type="spellEnd"/>
      <w:r w:rsidRPr="00D1039C">
        <w:t xml:space="preserve"> on Essential Services for Women and Girls Subject to Violence:  Phases I and II (2013-2019) End Term Programmatic Review.</w:t>
      </w:r>
    </w:p>
  </w:footnote>
  <w:footnote w:id="77">
    <w:p w14:paraId="6FCD51F9" w14:textId="77777777" w:rsidR="00491FF5" w:rsidRPr="00CF5E0C" w:rsidRDefault="00491FF5" w:rsidP="00422F56">
      <w:pPr>
        <w:pStyle w:val="FootnoteText"/>
      </w:pPr>
      <w:r w:rsidRPr="00CF5E0C">
        <w:rPr>
          <w:rStyle w:val="FootnoteReference"/>
          <w:szCs w:val="18"/>
        </w:rPr>
        <w:footnoteRef/>
      </w:r>
      <w:r w:rsidRPr="00CF5E0C">
        <w:t xml:space="preserve"> Fourth Progress Report (2024) to the Government of Australia: Department of Foreign Affairs and Trade.  Reporting Period: 1 August 2023 – 30 June 2024.</w:t>
      </w:r>
    </w:p>
  </w:footnote>
  <w:footnote w:id="78">
    <w:p w14:paraId="32CEB994" w14:textId="77777777" w:rsidR="00491FF5" w:rsidRPr="00CF5E0C" w:rsidRDefault="00491FF5" w:rsidP="00422F56">
      <w:pPr>
        <w:pStyle w:val="FootnoteText"/>
      </w:pPr>
      <w:r w:rsidRPr="00CF5E0C">
        <w:rPr>
          <w:rStyle w:val="FootnoteReference"/>
          <w:szCs w:val="18"/>
        </w:rPr>
        <w:footnoteRef/>
      </w:r>
      <w:r w:rsidRPr="00CF5E0C">
        <w:t xml:space="preserve"> UN Women ROAP.</w:t>
      </w:r>
    </w:p>
  </w:footnote>
  <w:footnote w:id="79">
    <w:p w14:paraId="25B0C883" w14:textId="77777777" w:rsidR="00491FF5" w:rsidRPr="00CF5E0C" w:rsidRDefault="00491FF5" w:rsidP="00422F56">
      <w:pPr>
        <w:pStyle w:val="FootnoteText"/>
      </w:pPr>
      <w:r w:rsidRPr="00CF5E0C">
        <w:rPr>
          <w:rStyle w:val="FootnoteReference"/>
          <w:szCs w:val="18"/>
        </w:rPr>
        <w:footnoteRef/>
      </w:r>
      <w:r w:rsidRPr="00CF5E0C">
        <w:t xml:space="preserve"> Fourth Progress Report (2024) to the Government of Australia: Department of Foreign Affairs and Trade.  Reporting Period: 1 August 2023 – 30 June 2024.</w:t>
      </w:r>
    </w:p>
  </w:footnote>
  <w:footnote w:id="80">
    <w:p w14:paraId="19F4B7E8" w14:textId="77777777" w:rsidR="00491FF5" w:rsidRPr="00CF5E0C" w:rsidRDefault="00491FF5" w:rsidP="00422F56">
      <w:pPr>
        <w:pStyle w:val="FootnoteText"/>
      </w:pPr>
      <w:r w:rsidRPr="00CF5E0C">
        <w:rPr>
          <w:rStyle w:val="FootnoteReference"/>
          <w:szCs w:val="18"/>
        </w:rPr>
        <w:footnoteRef/>
      </w:r>
      <w:r w:rsidRPr="00CF5E0C">
        <w:t xml:space="preserve"> Fourth Progress Report (2024) to the Government of Australia: Department of Foreign Affairs and Trade.  Reporting Period: 1 August 2023 – 30 June 2024.</w:t>
      </w:r>
    </w:p>
  </w:footnote>
  <w:footnote w:id="81">
    <w:p w14:paraId="1C482E8A" w14:textId="77777777" w:rsidR="00491FF5" w:rsidRPr="00422F56" w:rsidRDefault="00491FF5" w:rsidP="00422F56">
      <w:pPr>
        <w:pStyle w:val="FootnoteText"/>
      </w:pPr>
      <w:r w:rsidRPr="00422F56">
        <w:rPr>
          <w:rStyle w:val="FootnoteReference"/>
          <w:sz w:val="20"/>
        </w:rPr>
        <w:footnoteRef/>
      </w:r>
      <w:r w:rsidRPr="00422F56">
        <w:t xml:space="preserve"> Fourth Progress Report (2024) to the Government of Australia: Department of Foreign Affairs and Trade.  Reporting Period: 1 August 2023 – 30 June 2024.</w:t>
      </w:r>
    </w:p>
  </w:footnote>
  <w:footnote w:id="82">
    <w:p w14:paraId="0099C82C" w14:textId="77777777" w:rsidR="00B92111" w:rsidRPr="00422F56" w:rsidRDefault="00B92111" w:rsidP="00422F56">
      <w:pPr>
        <w:pStyle w:val="FootnoteText"/>
      </w:pPr>
      <w:r w:rsidRPr="00422F56">
        <w:rPr>
          <w:rStyle w:val="FootnoteReference"/>
          <w:sz w:val="20"/>
        </w:rPr>
        <w:footnoteRef/>
      </w:r>
      <w:r w:rsidRPr="00422F56">
        <w:t xml:space="preserve"> Second Progress Report (2022) to the Government of Australia: Department of Foreign Affairs and Trade.  Reporting Period: 1 August 2021 – 30 June 2022.</w:t>
      </w:r>
    </w:p>
  </w:footnote>
  <w:footnote w:id="83">
    <w:p w14:paraId="09271658" w14:textId="77777777" w:rsidR="00B92111" w:rsidRPr="00422F56" w:rsidRDefault="00B92111" w:rsidP="00422F56">
      <w:pPr>
        <w:pStyle w:val="FootnoteText"/>
      </w:pPr>
      <w:r w:rsidRPr="00422F56">
        <w:rPr>
          <w:rStyle w:val="FootnoteReference"/>
          <w:sz w:val="20"/>
        </w:rPr>
        <w:footnoteRef/>
      </w:r>
      <w:r w:rsidRPr="00422F56">
        <w:t xml:space="preserve"> Second Progress Report (2022) to the Government of Australia: Department of Foreign Affairs and Trade.  Reporting Period: 1 August 2021 – 30 June 2022.</w:t>
      </w:r>
    </w:p>
  </w:footnote>
  <w:footnote w:id="84">
    <w:p w14:paraId="60A8259C" w14:textId="77777777" w:rsidR="001A6F18" w:rsidRPr="00422F56" w:rsidRDefault="001A6F18"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p>
  </w:footnote>
  <w:footnote w:id="85">
    <w:p w14:paraId="791884E1" w14:textId="77777777" w:rsidR="007A41C3" w:rsidRPr="00422F56" w:rsidRDefault="007A41C3" w:rsidP="00422F56">
      <w:pPr>
        <w:pStyle w:val="FootnoteText"/>
      </w:pPr>
      <w:r w:rsidRPr="00422F56">
        <w:rPr>
          <w:rStyle w:val="FootnoteReference"/>
          <w:sz w:val="20"/>
        </w:rPr>
        <w:footnoteRef/>
      </w:r>
      <w:r w:rsidRPr="00422F56">
        <w:t xml:space="preserve"> To be published in 2026.</w:t>
      </w:r>
    </w:p>
  </w:footnote>
  <w:footnote w:id="86">
    <w:p w14:paraId="3CAEA725" w14:textId="3254B6CF" w:rsidR="007A41C3" w:rsidRPr="00422F56" w:rsidRDefault="007A41C3" w:rsidP="00422F56">
      <w:pPr>
        <w:pStyle w:val="FootnoteText"/>
      </w:pPr>
      <w:r w:rsidRPr="00422F56">
        <w:rPr>
          <w:rStyle w:val="FootnoteReference"/>
          <w:sz w:val="20"/>
        </w:rPr>
        <w:footnoteRef/>
      </w:r>
      <w:r w:rsidRPr="00422F56">
        <w:t xml:space="preserve"> Australia’s National Research Organization for Women’s Safety (2017). ‘</w:t>
      </w:r>
      <w:hyperlink r:id="rId47" w:history="1">
        <w:r w:rsidRPr="005E7981">
          <w:rPr>
            <w:rStyle w:val="Hyperlink"/>
            <w:sz w:val="20"/>
          </w:rPr>
          <w:t>Counting on Change: A guide to prevention monitoring.</w:t>
        </w:r>
      </w:hyperlink>
      <w:proofErr w:type="gramStart"/>
      <w:r w:rsidRPr="00422F56">
        <w:t>’  Our</w:t>
      </w:r>
      <w:proofErr w:type="gramEnd"/>
      <w:r w:rsidRPr="00422F56">
        <w:t xml:space="preserve"> Watch</w:t>
      </w:r>
      <w:r w:rsidR="005E7981">
        <w:t>.</w:t>
      </w:r>
      <w:r w:rsidRPr="00422F56">
        <w:t xml:space="preserve"> </w:t>
      </w:r>
    </w:p>
  </w:footnote>
  <w:footnote w:id="87">
    <w:p w14:paraId="134F1694" w14:textId="4729F2E5" w:rsidR="007A41C3" w:rsidRPr="00422F56" w:rsidRDefault="007A41C3" w:rsidP="00422F56">
      <w:pPr>
        <w:pStyle w:val="FootnoteText"/>
      </w:pPr>
      <w:r w:rsidRPr="00422F56">
        <w:rPr>
          <w:rStyle w:val="FootnoteReference"/>
          <w:sz w:val="20"/>
        </w:rPr>
        <w:footnoteRef/>
      </w:r>
      <w:r w:rsidRPr="00422F56">
        <w:t xml:space="preserve"> UN Women (2021). ‘</w:t>
      </w:r>
      <w:hyperlink r:id="rId48" w:history="1">
        <w:r w:rsidRPr="005E7981">
          <w:rPr>
            <w:rStyle w:val="Hyperlink"/>
            <w:sz w:val="20"/>
          </w:rPr>
          <w:t>Stepping Up Solutions to Eliminate Violence against Women and Girls in Asia and the Pacific</w:t>
        </w:r>
      </w:hyperlink>
      <w:r w:rsidRPr="00422F56">
        <w:t>.’  UN Women, New York</w:t>
      </w:r>
      <w:r w:rsidR="005E7981">
        <w:t>.</w:t>
      </w:r>
    </w:p>
  </w:footnote>
  <w:footnote w:id="88">
    <w:p w14:paraId="5C21E0F7" w14:textId="77777777" w:rsidR="007A41C3" w:rsidRPr="00422F56" w:rsidRDefault="007A41C3"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p>
  </w:footnote>
  <w:footnote w:id="89">
    <w:p w14:paraId="1AC03C39" w14:textId="6442BF49" w:rsidR="007A41C3" w:rsidRPr="00CF5E0C" w:rsidRDefault="007A41C3" w:rsidP="00422F56">
      <w:pPr>
        <w:pStyle w:val="FootnoteText"/>
      </w:pPr>
      <w:r w:rsidRPr="00422F56">
        <w:rPr>
          <w:rStyle w:val="FootnoteReference"/>
          <w:sz w:val="20"/>
        </w:rPr>
        <w:footnoteRef/>
      </w:r>
      <w:r w:rsidRPr="00422F56">
        <w:t xml:space="preserve"> UN Women (2021). </w:t>
      </w:r>
      <w:hyperlink r:id="rId49" w:history="1">
        <w:r w:rsidRPr="005E7981">
          <w:rPr>
            <w:rStyle w:val="Hyperlink"/>
            <w:sz w:val="20"/>
          </w:rPr>
          <w:t>Stepping Up Solutions to Eliminate Violence against Women and Girls in Asia and the Pacific</w:t>
        </w:r>
      </w:hyperlink>
      <w:r w:rsidRPr="00422F56">
        <w:t>.  UN Women, New York</w:t>
      </w:r>
      <w:r w:rsidR="005E7981">
        <w:t>.</w:t>
      </w:r>
      <w:r w:rsidRPr="00422F56">
        <w:t xml:space="preserve"> </w:t>
      </w:r>
    </w:p>
  </w:footnote>
  <w:footnote w:id="90">
    <w:p w14:paraId="59AACD0B" w14:textId="0C684D49" w:rsidR="00491FF5" w:rsidRPr="00422F56" w:rsidRDefault="00491FF5" w:rsidP="00422F56">
      <w:pPr>
        <w:pStyle w:val="FootnoteText"/>
      </w:pPr>
      <w:r w:rsidRPr="00422F56">
        <w:rPr>
          <w:rStyle w:val="FootnoteReference"/>
          <w:sz w:val="20"/>
        </w:rPr>
        <w:footnoteRef/>
      </w:r>
      <w:r w:rsidRPr="00422F56">
        <w:t xml:space="preserve"> UN Women (2025) </w:t>
      </w:r>
      <w:hyperlink r:id="rId50" w:history="1">
        <w:r w:rsidRPr="005E7981">
          <w:rPr>
            <w:rStyle w:val="Hyperlink"/>
            <w:sz w:val="20"/>
          </w:rPr>
          <w:t>Repository of UN Women's work on technology-facilitated violence against women and girls</w:t>
        </w:r>
      </w:hyperlink>
      <w:r w:rsidRPr="00422F56">
        <w:t xml:space="preserve"> (</w:t>
      </w:r>
      <w:r w:rsidR="00532158" w:rsidRPr="00422F56">
        <w:t>M</w:t>
      </w:r>
      <w:r w:rsidRPr="00422F56">
        <w:t>arch 2025)</w:t>
      </w:r>
      <w:r w:rsidR="005E7981">
        <w:t>.</w:t>
      </w:r>
    </w:p>
  </w:footnote>
  <w:footnote w:id="91">
    <w:p w14:paraId="2439184A" w14:textId="4A77FD09" w:rsidR="00491FF5" w:rsidRPr="00422F56" w:rsidRDefault="00491FF5" w:rsidP="005E7981">
      <w:pPr>
        <w:pStyle w:val="FootnoteText"/>
      </w:pPr>
      <w:r w:rsidRPr="00422F56">
        <w:rPr>
          <w:rStyle w:val="FootnoteReference"/>
          <w:sz w:val="20"/>
        </w:rPr>
        <w:footnoteRef/>
      </w:r>
      <w:r w:rsidR="005E7981">
        <w:t xml:space="preserve"> UN Women Asia and the Pacific. </w:t>
      </w:r>
      <w:hyperlink r:id="rId51" w:anchor=":~:text=What%20is%2030%20for%202030,artists%2C%20journalists%2C%20and%20more" w:history="1">
        <w:r w:rsidR="005E7981" w:rsidRPr="005E7981">
          <w:rPr>
            <w:rStyle w:val="Hyperlink"/>
            <w:sz w:val="20"/>
          </w:rPr>
          <w:t>30 for 2030: A youth network of gender equality champions driving dialogue, action and positive change</w:t>
        </w:r>
      </w:hyperlink>
      <w:r w:rsidR="005E7981">
        <w:t>.</w:t>
      </w:r>
      <w:r w:rsidR="00852CC5" w:rsidRPr="00422F56">
        <w:t xml:space="preserve"> </w:t>
      </w:r>
    </w:p>
  </w:footnote>
  <w:footnote w:id="92">
    <w:p w14:paraId="7C8B7AF7" w14:textId="77777777" w:rsidR="00491FF5" w:rsidRPr="00422F56" w:rsidRDefault="00491FF5"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p>
  </w:footnote>
  <w:footnote w:id="93">
    <w:p w14:paraId="369ABF77" w14:textId="77777777" w:rsidR="000C4F50" w:rsidRPr="00422F56" w:rsidRDefault="000C4F50" w:rsidP="00422F56">
      <w:pPr>
        <w:pStyle w:val="FootnoteText"/>
      </w:pPr>
      <w:r w:rsidRPr="00422F56">
        <w:rPr>
          <w:rStyle w:val="FootnoteReference"/>
          <w:sz w:val="20"/>
        </w:rPr>
        <w:footnoteRef/>
      </w:r>
      <w:r w:rsidRPr="00422F56">
        <w:t xml:space="preserve"> Third Progress Report (2023) to the Government of Australia: Department of Foreign Affairs and Trade.  Reporting Period: 1 August 2022 – 30 June 2022.</w:t>
      </w:r>
    </w:p>
  </w:footnote>
  <w:footnote w:id="94">
    <w:p w14:paraId="338251D1" w14:textId="77777777" w:rsidR="000C4F50" w:rsidRPr="001F64E8" w:rsidRDefault="000C4F50" w:rsidP="00422F56">
      <w:pPr>
        <w:pStyle w:val="FootnoteText"/>
      </w:pPr>
      <w:r w:rsidRPr="00422F56">
        <w:rPr>
          <w:rStyle w:val="FootnoteReference"/>
          <w:sz w:val="20"/>
        </w:rPr>
        <w:footnoteRef/>
      </w:r>
      <w:r w:rsidRPr="00422F56">
        <w:t xml:space="preserve"> Fourth Progress Report (2024) to the Government of Australia: Department of Foreign Affairs and Trade.  Reporting Period: 1 August 2023 – 30 June 2024.</w:t>
      </w:r>
    </w:p>
  </w:footnote>
  <w:footnote w:id="95">
    <w:p w14:paraId="1628993F" w14:textId="36DBE84C" w:rsidR="000C4F50" w:rsidRPr="00422F56" w:rsidRDefault="000C4F50"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 Annex: Global Joint </w:t>
      </w:r>
      <w:proofErr w:type="spellStart"/>
      <w:r w:rsidRPr="00422F56">
        <w:t>Programme</w:t>
      </w:r>
      <w:proofErr w:type="spellEnd"/>
      <w:r w:rsidRPr="00422F56">
        <w:t xml:space="preserve"> on Essential Services for Women and Girls Subject to Violence Phases I and II (2013-2019) End Term Programmatic Review</w:t>
      </w:r>
      <w:r w:rsidR="005E7981">
        <w:t xml:space="preserve">; and Sumner, Cate (2026) </w:t>
      </w:r>
      <w:hyperlink r:id="rId52" w:history="1">
        <w:r w:rsidR="005E7981" w:rsidRPr="005E7981">
          <w:rPr>
            <w:rStyle w:val="Hyperlink"/>
            <w:sz w:val="20"/>
          </w:rPr>
          <w:t>Making digital public infrastructure work for women and girls: Exemplar stories</w:t>
        </w:r>
      </w:hyperlink>
      <w:r w:rsidR="005E7981">
        <w:t>.</w:t>
      </w:r>
    </w:p>
  </w:footnote>
  <w:footnote w:id="96">
    <w:p w14:paraId="13443D4E" w14:textId="4EE82B13" w:rsidR="00811DA0" w:rsidRPr="00422F56" w:rsidRDefault="00811DA0" w:rsidP="00422F56">
      <w:pPr>
        <w:pStyle w:val="FootnoteText"/>
      </w:pPr>
      <w:r w:rsidRPr="00422F56">
        <w:rPr>
          <w:rStyle w:val="FootnoteReference"/>
          <w:sz w:val="20"/>
        </w:rPr>
        <w:footnoteRef/>
      </w:r>
      <w:r w:rsidRPr="00422F56">
        <w:t xml:space="preserve"> UN Women (2023). Third Progress Report to the Government of Australia: Department of Foreign Affairs and Trade.  Ending Violence against Women: Essential Services Package and Prevention Frameworks and Guidance.  Reporting Period: 1 August 2022 – 30 June 2023</w:t>
      </w:r>
      <w:r w:rsidR="006E3A2E" w:rsidRPr="00422F56">
        <w:t>.</w:t>
      </w:r>
      <w:r w:rsidRPr="00422F56">
        <w:t xml:space="preserve"> UN Women Internal document. </w:t>
      </w:r>
    </w:p>
  </w:footnote>
  <w:footnote w:id="97">
    <w:p w14:paraId="4E53DCED" w14:textId="53A445A4" w:rsidR="0022212B" w:rsidRPr="00422F56" w:rsidRDefault="0022212B" w:rsidP="00422F56">
      <w:pPr>
        <w:pStyle w:val="FootnoteText"/>
      </w:pPr>
      <w:r w:rsidRPr="00422F56">
        <w:rPr>
          <w:rStyle w:val="FootnoteReference"/>
          <w:sz w:val="20"/>
        </w:rPr>
        <w:footnoteRef/>
      </w:r>
      <w:r w:rsidRPr="00422F56">
        <w:t xml:space="preserve"> </w:t>
      </w:r>
      <w:hyperlink r:id="rId53" w:history="1">
        <w:r w:rsidRPr="00422F56">
          <w:rPr>
            <w:rStyle w:val="Hyperlink"/>
            <w:sz w:val="20"/>
          </w:rPr>
          <w:t>Survivor-</w:t>
        </w:r>
        <w:proofErr w:type="spellStart"/>
        <w:r w:rsidRPr="00422F56">
          <w:rPr>
            <w:rStyle w:val="Hyperlink"/>
            <w:sz w:val="20"/>
          </w:rPr>
          <w:t>Centred</w:t>
        </w:r>
        <w:proofErr w:type="spellEnd"/>
        <w:r w:rsidRPr="00422F56">
          <w:rPr>
            <w:rStyle w:val="Hyperlink"/>
            <w:sz w:val="20"/>
          </w:rPr>
          <w:t xml:space="preserve"> Justice for Gender-Based Violence in Complex Situations | IDLO - International Development Law Organization</w:t>
        </w:r>
      </w:hyperlink>
    </w:p>
  </w:footnote>
  <w:footnote w:id="98">
    <w:p w14:paraId="7D44F51B" w14:textId="04A9FD52" w:rsidR="00BC089B" w:rsidRPr="00422F56" w:rsidRDefault="00BC089B" w:rsidP="00422F56">
      <w:pPr>
        <w:pStyle w:val="FootnoteText"/>
      </w:pPr>
      <w:r w:rsidRPr="00422F56">
        <w:rPr>
          <w:rStyle w:val="FootnoteReference"/>
          <w:sz w:val="20"/>
        </w:rPr>
        <w:footnoteRef/>
      </w:r>
      <w:r w:rsidRPr="00422F56">
        <w:t xml:space="preserve"> External partner KII; IDLO (7 July 2022) </w:t>
      </w:r>
      <w:r w:rsidR="006E3A2E" w:rsidRPr="00422F56">
        <w:t>‘</w:t>
      </w:r>
      <w:r w:rsidRPr="00422F56">
        <w:t>J</w:t>
      </w:r>
      <w:hyperlink r:id="rId54" w:history="1">
        <w:r w:rsidRPr="00BB5D7D">
          <w:rPr>
            <w:rStyle w:val="Hyperlink"/>
            <w:sz w:val="20"/>
          </w:rPr>
          <w:t>ustice for survivors of gender</w:t>
        </w:r>
        <w:r w:rsidR="006E3A2E" w:rsidRPr="00BB5D7D">
          <w:rPr>
            <w:rStyle w:val="Hyperlink"/>
            <w:sz w:val="20"/>
          </w:rPr>
          <w:t>-</w:t>
        </w:r>
        <w:r w:rsidRPr="00BB5D7D">
          <w:rPr>
            <w:rStyle w:val="Hyperlink"/>
            <w:sz w:val="20"/>
          </w:rPr>
          <w:t xml:space="preserve">based violence in </w:t>
        </w:r>
        <w:proofErr w:type="gramStart"/>
        <w:r w:rsidRPr="00BB5D7D">
          <w:rPr>
            <w:rStyle w:val="Hyperlink"/>
            <w:sz w:val="20"/>
          </w:rPr>
          <w:t>complex  situations</w:t>
        </w:r>
        <w:proofErr w:type="gramEnd"/>
        <w:r w:rsidRPr="00BB5D7D">
          <w:rPr>
            <w:rStyle w:val="Hyperlink"/>
            <w:sz w:val="20"/>
          </w:rPr>
          <w:t xml:space="preserve">: delivering on </w:t>
        </w:r>
        <w:proofErr w:type="gramStart"/>
        <w:r w:rsidRPr="00BB5D7D">
          <w:rPr>
            <w:rStyle w:val="Hyperlink"/>
            <w:sz w:val="20"/>
          </w:rPr>
          <w:t>the  2030</w:t>
        </w:r>
        <w:proofErr w:type="gramEnd"/>
        <w:r w:rsidRPr="00BB5D7D">
          <w:rPr>
            <w:rStyle w:val="Hyperlink"/>
            <w:sz w:val="20"/>
          </w:rPr>
          <w:t xml:space="preserve"> agenda for women </w:t>
        </w:r>
        <w:proofErr w:type="gramStart"/>
        <w:r w:rsidRPr="00BB5D7D">
          <w:rPr>
            <w:rStyle w:val="Hyperlink"/>
            <w:sz w:val="20"/>
          </w:rPr>
          <w:t>and  girls</w:t>
        </w:r>
        <w:proofErr w:type="gramEnd"/>
      </w:hyperlink>
      <w:r w:rsidRPr="00422F56">
        <w:t>.</w:t>
      </w:r>
      <w:r w:rsidR="006E3A2E" w:rsidRPr="00422F56">
        <w:t>’</w:t>
      </w:r>
      <w:r w:rsidRPr="00422F56">
        <w:t xml:space="preserve">  </w:t>
      </w:r>
    </w:p>
  </w:footnote>
  <w:footnote w:id="99">
    <w:p w14:paraId="597C145A" w14:textId="23E18992" w:rsidR="00BC089B" w:rsidRPr="00422F56" w:rsidRDefault="00BC089B" w:rsidP="00422F56">
      <w:pPr>
        <w:pStyle w:val="FootnoteText"/>
      </w:pPr>
      <w:r w:rsidRPr="00422F56">
        <w:rPr>
          <w:rStyle w:val="FootnoteReference"/>
          <w:sz w:val="20"/>
        </w:rPr>
        <w:footnoteRef/>
      </w:r>
      <w:r w:rsidRPr="00422F56">
        <w:t xml:space="preserve"> Fourth Progress Report (2024) to the Government of Australia: Department of Foreign Affairs and Trade.  Reporting Period: 1 August 2023 – 30 June 2024</w:t>
      </w:r>
      <w:r w:rsidR="00BB5D7D">
        <w:t xml:space="preserve"> and </w:t>
      </w:r>
      <w:hyperlink r:id="rId55" w:history="1">
        <w:r w:rsidR="00BB5D7D" w:rsidRPr="00BB5D7D">
          <w:rPr>
            <w:rStyle w:val="Hyperlink"/>
            <w:sz w:val="20"/>
          </w:rPr>
          <w:t>Recruiting, retaining, and advancing women in policing: Lessons learned from the IAWP Gender-Responsive Policing Summit</w:t>
        </w:r>
      </w:hyperlink>
      <w:r w:rsidR="009C25F0" w:rsidRPr="00422F56">
        <w:t xml:space="preserve"> </w:t>
      </w:r>
    </w:p>
  </w:footnote>
  <w:footnote w:id="100">
    <w:p w14:paraId="0825B12B" w14:textId="77777777" w:rsidR="00BC089B" w:rsidRPr="00422F56" w:rsidRDefault="00BC089B"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w:t>
      </w:r>
    </w:p>
  </w:footnote>
  <w:footnote w:id="101">
    <w:p w14:paraId="290A6463" w14:textId="6B475FFB" w:rsidR="00BC089B" w:rsidRPr="00422F56" w:rsidRDefault="00BC089B" w:rsidP="00422F56">
      <w:pPr>
        <w:pStyle w:val="FootnoteText"/>
      </w:pPr>
      <w:r w:rsidRPr="00422F56">
        <w:rPr>
          <w:rStyle w:val="FootnoteReference"/>
          <w:sz w:val="20"/>
        </w:rPr>
        <w:footnoteRef/>
      </w:r>
      <w:r w:rsidRPr="00422F56">
        <w:t xml:space="preserve"> SVRI (2024). SVRI Forum ’24: </w:t>
      </w:r>
      <w:hyperlink r:id="rId56" w:history="1">
        <w:r w:rsidRPr="00BB5D7D">
          <w:rPr>
            <w:rStyle w:val="Hyperlink"/>
            <w:sz w:val="20"/>
          </w:rPr>
          <w:t>Connect-share-learn</w:t>
        </w:r>
      </w:hyperlink>
      <w:r w:rsidRPr="00422F56">
        <w:t xml:space="preserve">.  Cape Town, South Africa, 21-25 October 2024.   </w:t>
      </w:r>
    </w:p>
  </w:footnote>
  <w:footnote w:id="102">
    <w:p w14:paraId="0EB9F26D" w14:textId="1E9793B4" w:rsidR="00BC089B" w:rsidRPr="001F64E8" w:rsidRDefault="00BC089B" w:rsidP="00422F56">
      <w:pPr>
        <w:pStyle w:val="FootnoteText"/>
      </w:pPr>
      <w:r w:rsidRPr="00422F56">
        <w:rPr>
          <w:rStyle w:val="FootnoteReference"/>
          <w:sz w:val="20"/>
        </w:rPr>
        <w:footnoteRef/>
      </w:r>
      <w:r w:rsidRPr="00422F56">
        <w:t xml:space="preserve"> </w:t>
      </w:r>
      <w:r w:rsidR="00ED0337" w:rsidRPr="00422F56">
        <w:t>UN Women ROAP</w:t>
      </w:r>
      <w:r w:rsidRPr="00422F56">
        <w:t xml:space="preserve"> (1 November 2024).  </w:t>
      </w:r>
      <w:r w:rsidR="00ED0337" w:rsidRPr="00422F56">
        <w:t>UN Women ROAP</w:t>
      </w:r>
      <w:r w:rsidRPr="00422F56">
        <w:t xml:space="preserve"> </w:t>
      </w:r>
      <w:hyperlink r:id="rId57" w:history="1">
        <w:r w:rsidRPr="00BB5D7D">
          <w:rPr>
            <w:rStyle w:val="Hyperlink"/>
            <w:sz w:val="20"/>
          </w:rPr>
          <w:t>Champions Evidence-Based Solutions at SVRI Forum 2024</w:t>
        </w:r>
      </w:hyperlink>
      <w:r w:rsidRPr="00422F56">
        <w:t xml:space="preserve">. </w:t>
      </w:r>
    </w:p>
  </w:footnote>
  <w:footnote w:id="103">
    <w:p w14:paraId="0E95E584" w14:textId="6D311463" w:rsidR="00BC089B" w:rsidRPr="00422F56" w:rsidRDefault="00BC089B" w:rsidP="00422F56">
      <w:pPr>
        <w:pStyle w:val="FootnoteText"/>
      </w:pPr>
      <w:r w:rsidRPr="00422F56">
        <w:rPr>
          <w:rStyle w:val="FootnoteReference"/>
          <w:sz w:val="20"/>
        </w:rPr>
        <w:footnoteRef/>
      </w:r>
      <w:r w:rsidRPr="00422F56">
        <w:t xml:space="preserve"> </w:t>
      </w:r>
      <w:r w:rsidR="00ED0337" w:rsidRPr="00422F56">
        <w:t>UN Women ROAP</w:t>
      </w:r>
      <w:r w:rsidRPr="00422F56">
        <w:t xml:space="preserve"> (20 July 2025) LinkedIn post on </w:t>
      </w:r>
      <w:hyperlink r:id="rId58" w:history="1">
        <w:r w:rsidRPr="00BB5D7D">
          <w:rPr>
            <w:rStyle w:val="Hyperlink"/>
            <w:sz w:val="20"/>
          </w:rPr>
          <w:t>Strengthening violence against women prevention efforts in the Philippines</w:t>
        </w:r>
      </w:hyperlink>
      <w:r w:rsidR="00BB5D7D">
        <w:t>.</w:t>
      </w:r>
    </w:p>
  </w:footnote>
  <w:footnote w:id="104">
    <w:p w14:paraId="2792A8FC" w14:textId="755ACCED" w:rsidR="00BC089B" w:rsidRPr="00422F56" w:rsidRDefault="00BC089B" w:rsidP="00422F56">
      <w:pPr>
        <w:pStyle w:val="FootnoteText"/>
      </w:pPr>
      <w:r w:rsidRPr="00422F56">
        <w:rPr>
          <w:rStyle w:val="FootnoteReference"/>
          <w:sz w:val="20"/>
        </w:rPr>
        <w:footnoteRef/>
      </w:r>
      <w:r w:rsidRPr="00422F56">
        <w:t xml:space="preserve"> </w:t>
      </w:r>
      <w:r w:rsidR="00ED0337" w:rsidRPr="00422F56">
        <w:t>UN Women ROAP</w:t>
      </w:r>
      <w:r w:rsidRPr="00422F56">
        <w:t xml:space="preserve"> (2025).  12th AP Forum for Sustainable Development (APFSD) 25-28 February 2025. “Preventing Violence against Women: Evidence-Based Solutions and Promising Practices from the Asia and the Pacific Region” side event report.</w:t>
      </w:r>
    </w:p>
  </w:footnote>
  <w:footnote w:id="105">
    <w:p w14:paraId="40698F95" w14:textId="2A1E60AC" w:rsidR="00BC089B" w:rsidRPr="00422F56" w:rsidRDefault="00BC089B" w:rsidP="00422F56">
      <w:pPr>
        <w:pStyle w:val="FootnoteText"/>
      </w:pPr>
      <w:r w:rsidRPr="00422F56">
        <w:rPr>
          <w:rStyle w:val="FootnoteReference"/>
          <w:sz w:val="20"/>
        </w:rPr>
        <w:footnoteRef/>
      </w:r>
      <w:r w:rsidRPr="00422F56">
        <w:t xml:space="preserve"> Breakthrough (2022) The Reframe:  A pan Asian summit.  Envisioning a world without GBV.  Report; </w:t>
      </w:r>
      <w:r w:rsidR="00ED0337" w:rsidRPr="00422F56">
        <w:t>UN Women ROAP</w:t>
      </w:r>
      <w:r w:rsidRPr="00422F56">
        <w:t xml:space="preserve"> (25 November 2024). Take five: “</w:t>
      </w:r>
      <w:hyperlink r:id="rId59" w:history="1">
        <w:r w:rsidRPr="00BB5D7D">
          <w:rPr>
            <w:rStyle w:val="Hyperlink"/>
            <w:sz w:val="20"/>
          </w:rPr>
          <w:t>Only in a discrimination- and violence-free world will young girls and women in all their diversity have the opportunity to dream and fulfil their aspirations</w:t>
        </w:r>
      </w:hyperlink>
      <w:r w:rsidRPr="00422F56">
        <w:t>.”</w:t>
      </w:r>
    </w:p>
  </w:footnote>
  <w:footnote w:id="106">
    <w:p w14:paraId="2CB61E46" w14:textId="77777777" w:rsidR="00BC089B" w:rsidRPr="00422F56" w:rsidRDefault="00BC089B"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w:t>
      </w:r>
    </w:p>
  </w:footnote>
  <w:footnote w:id="107">
    <w:p w14:paraId="61B4206B" w14:textId="77777777" w:rsidR="00BC089B" w:rsidRPr="00422F56" w:rsidRDefault="00BC089B" w:rsidP="00422F56">
      <w:pPr>
        <w:pStyle w:val="FootnoteText"/>
      </w:pPr>
      <w:r w:rsidRPr="00422F56">
        <w:rPr>
          <w:rStyle w:val="FootnoteReference"/>
          <w:sz w:val="20"/>
        </w:rPr>
        <w:footnoteRef/>
      </w:r>
      <w:r w:rsidRPr="00422F56">
        <w:t xml:space="preserve"> Fifth Progress Report (2025) to the Government of Australia: Department of Foreign Affairs and Trade.  Reporting Period: 1 August 2024 – 30 June 2025.</w:t>
      </w:r>
    </w:p>
  </w:footnote>
  <w:footnote w:id="108">
    <w:p w14:paraId="564CA387" w14:textId="7DE43CE5" w:rsidR="00BC089B" w:rsidRPr="00422F56" w:rsidRDefault="00BC089B" w:rsidP="00422F56">
      <w:pPr>
        <w:pStyle w:val="FootnoteText"/>
      </w:pPr>
      <w:r w:rsidRPr="00422F56">
        <w:rPr>
          <w:rStyle w:val="FootnoteReference"/>
          <w:sz w:val="20"/>
        </w:rPr>
        <w:footnoteRef/>
      </w:r>
      <w:r w:rsidRPr="00422F56">
        <w:t xml:space="preserve"> ASEAN (2024) ASEAN Guidelines for </w:t>
      </w:r>
      <w:hyperlink r:id="rId60" w:history="1">
        <w:r w:rsidRPr="00BB5D7D">
          <w:rPr>
            <w:rStyle w:val="Hyperlink"/>
            <w:sz w:val="20"/>
          </w:rPr>
          <w:t>Developing National Standard Operating Procedures for a Coordinated Response to Violence against Women and Girls</w:t>
        </w:r>
      </w:hyperlink>
      <w:r w:rsidR="00BB5D7D">
        <w:t>.</w:t>
      </w:r>
    </w:p>
  </w:footnote>
  <w:footnote w:id="109">
    <w:p w14:paraId="552A5925" w14:textId="77777777" w:rsidR="00BC089B" w:rsidRPr="00422F56" w:rsidRDefault="00BC089B" w:rsidP="00422F56">
      <w:pPr>
        <w:pStyle w:val="FootnoteText"/>
      </w:pPr>
      <w:r w:rsidRPr="00422F56">
        <w:rPr>
          <w:rStyle w:val="FootnoteReference"/>
          <w:sz w:val="20"/>
        </w:rPr>
        <w:footnoteRef/>
      </w:r>
      <w:r w:rsidRPr="00422F56">
        <w:t xml:space="preserve"> </w:t>
      </w:r>
      <w:r w:rsidRPr="00422F56">
        <w:rPr>
          <w:rFonts w:eastAsia="Cambria"/>
        </w:rPr>
        <w:t>UN Women Regional Office Asia Pacific (ROAP) (2025).  12</w:t>
      </w:r>
      <w:r w:rsidRPr="00422F56">
        <w:rPr>
          <w:rFonts w:eastAsia="Cambria"/>
          <w:vertAlign w:val="superscript"/>
        </w:rPr>
        <w:t>th</w:t>
      </w:r>
      <w:r w:rsidRPr="00422F56">
        <w:rPr>
          <w:rFonts w:eastAsia="Cambria"/>
        </w:rPr>
        <w:t xml:space="preserve"> Asia-Pacific Forum for Sustainable Development (APFSD) 25-28 February 2025. SDG 5 Round table concept note. UN Women KII.</w:t>
      </w:r>
    </w:p>
  </w:footnote>
  <w:footnote w:id="110">
    <w:p w14:paraId="54AAB7E2" w14:textId="200B4B8A" w:rsidR="00BC089B" w:rsidRPr="001F64E8" w:rsidRDefault="00BC089B" w:rsidP="00422F56">
      <w:pPr>
        <w:pStyle w:val="FootnoteText"/>
      </w:pPr>
      <w:r w:rsidRPr="00422F56">
        <w:rPr>
          <w:rStyle w:val="FootnoteReference"/>
          <w:sz w:val="20"/>
        </w:rPr>
        <w:footnoteRef/>
      </w:r>
      <w:r w:rsidRPr="00422F56">
        <w:t xml:space="preserve"> </w:t>
      </w:r>
      <w:r w:rsidR="00ED0337" w:rsidRPr="00422F56">
        <w:t>UN Women ROAP</w:t>
      </w:r>
      <w:r w:rsidRPr="00422F56">
        <w:t xml:space="preserve"> (2025).  12th AP Forum for Sustainable Development (APFSD) 25-28 February 2025. “Preventing Violence against Women: Evidence-Based Solutions and Promising Practices from the Asia and the Pacific Region” side event report.</w:t>
      </w:r>
    </w:p>
  </w:footnote>
  <w:footnote w:id="111">
    <w:p w14:paraId="345D31F8" w14:textId="77777777" w:rsidR="00BC089B" w:rsidRPr="001F64E8" w:rsidRDefault="00BC089B" w:rsidP="00422F56">
      <w:pPr>
        <w:pStyle w:val="FootnoteText"/>
      </w:pPr>
      <w:r w:rsidRPr="001F64E8">
        <w:rPr>
          <w:rStyle w:val="FootnoteReference"/>
          <w:szCs w:val="18"/>
        </w:rPr>
        <w:footnoteRef/>
      </w:r>
      <w:r w:rsidRPr="001F64E8">
        <w:t xml:space="preserve"> Fifth Progress Report (2025) to the Government of Australia: Department of Foreign Affairs and Trade.  Reporting Period: 1 August 2024 – 30 June 2025.</w:t>
      </w:r>
    </w:p>
  </w:footnote>
  <w:footnote w:id="112">
    <w:p w14:paraId="7652BAE7" w14:textId="77777777" w:rsidR="00BC089B" w:rsidRPr="001F64E8" w:rsidRDefault="00BC089B" w:rsidP="00422F56">
      <w:pPr>
        <w:pStyle w:val="FootnoteText"/>
      </w:pPr>
      <w:r w:rsidRPr="001F64E8">
        <w:rPr>
          <w:rStyle w:val="FootnoteReference"/>
          <w:szCs w:val="18"/>
        </w:rPr>
        <w:footnoteRef/>
      </w:r>
      <w:r w:rsidRPr="001F64E8">
        <w:t xml:space="preserve"> Second Progress Report (2022) to the Government of Australia: Department of Foreign Affairs and Trade.  Reporting Period: 1 August 2021 – 30 June 2022.</w:t>
      </w:r>
    </w:p>
  </w:footnote>
  <w:footnote w:id="113">
    <w:p w14:paraId="5ED91884" w14:textId="77777777" w:rsidR="00BC089B" w:rsidRPr="002F1DE9" w:rsidRDefault="00BC089B" w:rsidP="00422F56">
      <w:pPr>
        <w:pStyle w:val="FootnoteText"/>
      </w:pPr>
      <w:r w:rsidRPr="001F64E8">
        <w:rPr>
          <w:rStyle w:val="FootnoteReference"/>
          <w:szCs w:val="18"/>
        </w:rPr>
        <w:footnoteRef/>
      </w:r>
      <w:r w:rsidRPr="001F64E8">
        <w:t xml:space="preserve"> Third Progress Report (2023) to the Government of Australia: Department of Foreign Affairs and Trade.  Reporting Period: 1 August 2022 – 30 June 2022.</w:t>
      </w:r>
    </w:p>
  </w:footnote>
  <w:footnote w:id="114">
    <w:p w14:paraId="498E6FAC" w14:textId="77777777" w:rsidR="00BC089B" w:rsidRPr="001F64E8" w:rsidRDefault="00BC089B" w:rsidP="00422F56">
      <w:pPr>
        <w:pStyle w:val="FootnoteText"/>
      </w:pPr>
      <w:r w:rsidRPr="001F64E8">
        <w:rPr>
          <w:rStyle w:val="FootnoteReference"/>
          <w:szCs w:val="18"/>
        </w:rPr>
        <w:footnoteRef/>
      </w:r>
      <w:r w:rsidRPr="001F64E8">
        <w:t xml:space="preserve"> Interview with UN Women Viet Nam CO; UN Women; EVAW Section:  Survey on UN Women’s contributions to violence against women response efforts in regions and countries, April 2024.</w:t>
      </w:r>
    </w:p>
  </w:footnote>
  <w:footnote w:id="115">
    <w:p w14:paraId="785EECA7" w14:textId="19F7BBC2" w:rsidR="00BC089B" w:rsidRPr="001F64E8" w:rsidRDefault="00BC089B" w:rsidP="00422F56">
      <w:pPr>
        <w:pStyle w:val="FootnoteText"/>
      </w:pPr>
      <w:r w:rsidRPr="001F64E8">
        <w:rPr>
          <w:rStyle w:val="FootnoteReference"/>
          <w:szCs w:val="18"/>
        </w:rPr>
        <w:footnoteRef/>
      </w:r>
      <w:r w:rsidRPr="001F64E8">
        <w:t xml:space="preserve"> UN Women KII</w:t>
      </w:r>
      <w:r w:rsidR="00866E88" w:rsidRPr="001F64E8">
        <w:t>.</w:t>
      </w:r>
    </w:p>
  </w:footnote>
  <w:footnote w:id="116">
    <w:p w14:paraId="15FDC462" w14:textId="77777777" w:rsidR="00BC089B" w:rsidRPr="00695CBA" w:rsidRDefault="00BC089B" w:rsidP="00422F56">
      <w:pPr>
        <w:pStyle w:val="FootnoteText"/>
      </w:pPr>
      <w:r w:rsidRPr="001F64E8">
        <w:rPr>
          <w:rStyle w:val="FootnoteReference"/>
          <w:szCs w:val="18"/>
        </w:rPr>
        <w:footnoteRef/>
      </w:r>
      <w:r w:rsidRPr="001F64E8">
        <w:t xml:space="preserve"> Fifth Progress Report (2025) to the Government of Australia: Department of Foreign Affairs and Trade.  Reporting Period: 1 August 2024 – 30 June 2025.</w:t>
      </w:r>
    </w:p>
  </w:footnote>
  <w:footnote w:id="117">
    <w:p w14:paraId="4363A444" w14:textId="77777777" w:rsidR="00BC089B" w:rsidRPr="001F64E8" w:rsidRDefault="00BC089B" w:rsidP="00422F56">
      <w:pPr>
        <w:pStyle w:val="FootnoteText"/>
      </w:pPr>
      <w:r w:rsidRPr="001F64E8">
        <w:rPr>
          <w:rStyle w:val="FootnoteReference"/>
          <w:szCs w:val="18"/>
        </w:rPr>
        <w:footnoteRef/>
      </w:r>
      <w:r w:rsidRPr="001F64E8">
        <w:t xml:space="preserve"> Fifth Progress Report (2025) to the Government of Australia: Department of Foreign Affairs and Trade.  Reporting Period: 1 August 2024 – 30 June 2025.</w:t>
      </w:r>
    </w:p>
  </w:footnote>
  <w:footnote w:id="118">
    <w:p w14:paraId="60A1952D" w14:textId="77777777" w:rsidR="00BC089B" w:rsidRPr="00CF5858" w:rsidRDefault="00BC089B" w:rsidP="00422F56">
      <w:pPr>
        <w:pStyle w:val="FootnoteText"/>
      </w:pPr>
      <w:r w:rsidRPr="00CF5858">
        <w:rPr>
          <w:rStyle w:val="FootnoteReference"/>
          <w:sz w:val="20"/>
        </w:rPr>
        <w:footnoteRef/>
      </w:r>
      <w:r w:rsidRPr="00CF5858">
        <w:t xml:space="preserve"> First Progress Report (2021) to the Government of Australia: Department of Foreign Affairs and Trade. Reporting Period: 1 August 2020 – 30 June 2021.</w:t>
      </w:r>
    </w:p>
  </w:footnote>
  <w:footnote w:id="119">
    <w:p w14:paraId="31E4BC56" w14:textId="77777777" w:rsidR="00BC089B" w:rsidRPr="00CF5858" w:rsidRDefault="00BC089B" w:rsidP="00422F56">
      <w:pPr>
        <w:pStyle w:val="FootnoteText"/>
      </w:pPr>
      <w:r w:rsidRPr="00CF5858">
        <w:rPr>
          <w:rStyle w:val="FootnoteReference"/>
          <w:sz w:val="20"/>
        </w:rPr>
        <w:footnoteRef/>
      </w:r>
      <w:r w:rsidRPr="00CF5858">
        <w:t xml:space="preserve"> UN Women Pakistan KII; Fourth Progress Report (2024) to the Government of Australia: Department of Foreign Affairs and Trade.  Reporting Period: 1 August 2023 – 30 June 2024.</w:t>
      </w:r>
    </w:p>
  </w:footnote>
  <w:footnote w:id="120">
    <w:p w14:paraId="2F19F2AE" w14:textId="683201F5" w:rsidR="00BC089B" w:rsidRPr="00CF5858" w:rsidRDefault="00BC089B" w:rsidP="00422F56">
      <w:pPr>
        <w:pStyle w:val="FootnoteText"/>
      </w:pPr>
      <w:r w:rsidRPr="00CF5858">
        <w:rPr>
          <w:rStyle w:val="FootnoteReference"/>
          <w:sz w:val="20"/>
        </w:rPr>
        <w:footnoteRef/>
      </w:r>
      <w:r w:rsidRPr="00CF5858">
        <w:t xml:space="preserve"> Interview with </w:t>
      </w:r>
      <w:r w:rsidR="00F6477E" w:rsidRPr="00CF5858">
        <w:t xml:space="preserve">the </w:t>
      </w:r>
      <w:r w:rsidRPr="00CF5858">
        <w:t>UN Women Fiji MCO.</w:t>
      </w:r>
    </w:p>
  </w:footnote>
  <w:footnote w:id="121">
    <w:p w14:paraId="117FC2F9" w14:textId="77777777" w:rsidR="00BC089B" w:rsidRPr="00CF5858" w:rsidRDefault="00BC089B" w:rsidP="00422F56">
      <w:pPr>
        <w:pStyle w:val="FootnoteText"/>
      </w:pPr>
      <w:r w:rsidRPr="00CF5858">
        <w:rPr>
          <w:rStyle w:val="FootnoteReference"/>
          <w:sz w:val="20"/>
        </w:rPr>
        <w:footnoteRef/>
      </w:r>
      <w:r w:rsidRPr="00CF5858">
        <w:t xml:space="preserve"> Third Progress Report (2023) to the Government of Australia: Department of Foreign Affairs and Trade.  Reporting Period: 1 August 2022 – 30 June 2022.</w:t>
      </w:r>
    </w:p>
  </w:footnote>
  <w:footnote w:id="122">
    <w:p w14:paraId="6D67820D" w14:textId="77777777" w:rsidR="00BC089B" w:rsidRPr="00CF5858" w:rsidRDefault="00BC089B" w:rsidP="00422F56">
      <w:pPr>
        <w:pStyle w:val="FootnoteText"/>
      </w:pPr>
      <w:r w:rsidRPr="00CF5858">
        <w:rPr>
          <w:rStyle w:val="FootnoteReference"/>
          <w:sz w:val="20"/>
        </w:rPr>
        <w:footnoteRef/>
      </w:r>
      <w:r w:rsidRPr="00CF5858">
        <w:t xml:space="preserve"> Fifth Progress Report (2025) to the Government of Australia: Department of Foreign Affairs and Trade.  Reporting Period: 1 August 2024 – 30 June 2025.</w:t>
      </w:r>
    </w:p>
  </w:footnote>
  <w:footnote w:id="123">
    <w:p w14:paraId="36F52462" w14:textId="2CD98181" w:rsidR="00BC089B" w:rsidRPr="00CF5858" w:rsidRDefault="00BC089B" w:rsidP="00422F56">
      <w:pPr>
        <w:pStyle w:val="FootnoteText"/>
      </w:pPr>
      <w:r w:rsidRPr="00CF5858">
        <w:rPr>
          <w:rStyle w:val="FootnoteReference"/>
          <w:sz w:val="20"/>
        </w:rPr>
        <w:footnoteRef/>
      </w:r>
      <w:r w:rsidRPr="00CF5858">
        <w:t xml:space="preserve"> UN Women and World Association of Girl Guides and Girl Scouts. (WAGGS) (2023).  A review report of the voices against violence curriculum roll-out during January – December 2022.</w:t>
      </w:r>
    </w:p>
  </w:footnote>
  <w:footnote w:id="124">
    <w:p w14:paraId="7581A096" w14:textId="0A77075D" w:rsidR="00BC089B" w:rsidRPr="001F64E8" w:rsidRDefault="00BC089B" w:rsidP="00422F56">
      <w:pPr>
        <w:pStyle w:val="FootnoteText"/>
      </w:pPr>
      <w:r w:rsidRPr="00CF5858">
        <w:rPr>
          <w:rStyle w:val="FootnoteReference"/>
          <w:sz w:val="20"/>
        </w:rPr>
        <w:footnoteRef/>
      </w:r>
      <w:r w:rsidRPr="00CF5858">
        <w:t xml:space="preserve"> UN Women (2021). </w:t>
      </w:r>
      <w:hyperlink r:id="rId61" w:history="1">
        <w:r w:rsidRPr="00DB712A">
          <w:rPr>
            <w:rStyle w:val="Hyperlink"/>
            <w:sz w:val="20"/>
          </w:rPr>
          <w:t>Stepping Up Solutions to Eliminate Violence against Women and Girls in Asia and the Pacific</w:t>
        </w:r>
      </w:hyperlink>
      <w:r w:rsidRPr="00CF5858">
        <w:t>.  UN Women, New York</w:t>
      </w:r>
      <w:r w:rsidR="00DB712A">
        <w:t>.</w:t>
      </w:r>
      <w:r w:rsidR="000265D9" w:rsidRPr="001F64E8">
        <w:t xml:space="preserve"> </w:t>
      </w:r>
    </w:p>
  </w:footnote>
  <w:footnote w:id="125">
    <w:p w14:paraId="08FA844B" w14:textId="77777777" w:rsidR="00BC089B" w:rsidRPr="001F64E8" w:rsidRDefault="00BC089B" w:rsidP="00422F56">
      <w:pPr>
        <w:pStyle w:val="FootnoteText"/>
      </w:pPr>
      <w:r w:rsidRPr="001F64E8">
        <w:rPr>
          <w:rStyle w:val="FootnoteReference"/>
          <w:szCs w:val="18"/>
        </w:rPr>
        <w:footnoteRef/>
      </w:r>
      <w:r w:rsidRPr="001F64E8">
        <w:t xml:space="preserve"> First Progress Report (2021) to the Government of Australia: Department of Foreign Affairs and Trade. Reporting Period: 1 August 2020 – 30 June 2021.</w:t>
      </w:r>
    </w:p>
  </w:footnote>
  <w:footnote w:id="126">
    <w:p w14:paraId="0DB1F702" w14:textId="1322D3FE" w:rsidR="00BC089B" w:rsidRPr="001F64E8" w:rsidRDefault="00BC089B" w:rsidP="00422F56">
      <w:pPr>
        <w:pStyle w:val="FootnoteText"/>
      </w:pPr>
      <w:r w:rsidRPr="001F64E8">
        <w:rPr>
          <w:rStyle w:val="FootnoteReference"/>
          <w:szCs w:val="18"/>
        </w:rPr>
        <w:footnoteRef/>
      </w:r>
      <w:r w:rsidRPr="001F64E8">
        <w:t xml:space="preserve"> UN Women Solomon Islands KII</w:t>
      </w:r>
      <w:r w:rsidR="000265D9" w:rsidRPr="001F64E8">
        <w:t>.</w:t>
      </w:r>
    </w:p>
  </w:footnote>
  <w:footnote w:id="127">
    <w:p w14:paraId="7F5DBF52" w14:textId="77777777" w:rsidR="00BC089B" w:rsidRPr="001F64E8" w:rsidRDefault="00BC089B" w:rsidP="00422F56">
      <w:pPr>
        <w:pStyle w:val="FootnoteText"/>
      </w:pPr>
      <w:r w:rsidRPr="001F64E8">
        <w:rPr>
          <w:rStyle w:val="FootnoteReference"/>
          <w:szCs w:val="18"/>
        </w:rPr>
        <w:footnoteRef/>
      </w:r>
      <w:r w:rsidRPr="001F64E8">
        <w:t xml:space="preserve"> Fifth Progress Report (2025) to the Government of Australia: Department of Foreign Affairs and Trade.  Reporting Period: 1 August 2024 – 30 June 2025.</w:t>
      </w:r>
    </w:p>
  </w:footnote>
  <w:footnote w:id="128">
    <w:p w14:paraId="4A81A473" w14:textId="77777777" w:rsidR="00BC089B" w:rsidRPr="001F64E8" w:rsidRDefault="00BC089B" w:rsidP="00422F56">
      <w:pPr>
        <w:pStyle w:val="FootnoteText"/>
      </w:pPr>
      <w:r w:rsidRPr="001F64E8">
        <w:rPr>
          <w:rStyle w:val="FootnoteReference"/>
          <w:szCs w:val="18"/>
        </w:rPr>
        <w:footnoteRef/>
      </w:r>
      <w:r w:rsidRPr="001F64E8">
        <w:t xml:space="preserve"> Third Progress Report (2023) to the Government of Australia: Department of Foreign Affairs and Trade.  Reporting Period: 1 August 2022 – 30 June 2022.</w:t>
      </w:r>
    </w:p>
  </w:footnote>
  <w:footnote w:id="129">
    <w:p w14:paraId="6A8EACC3" w14:textId="77777777" w:rsidR="00BC089B" w:rsidRPr="001F64E8" w:rsidRDefault="00BC089B" w:rsidP="00422F56">
      <w:pPr>
        <w:pStyle w:val="FootnoteText"/>
      </w:pPr>
      <w:r w:rsidRPr="001F64E8">
        <w:rPr>
          <w:rStyle w:val="FootnoteReference"/>
          <w:szCs w:val="18"/>
        </w:rPr>
        <w:footnoteRef/>
      </w:r>
      <w:r w:rsidRPr="001F64E8">
        <w:t xml:space="preserve"> Third Progress Report (2023) to the Government of Australia: Department of Foreign Affairs and Trade.  Reporting Period: 1 August 2022 – 30 June 2022.</w:t>
      </w:r>
    </w:p>
  </w:footnote>
  <w:footnote w:id="130">
    <w:p w14:paraId="7E869EA3" w14:textId="33AA9BD7" w:rsidR="00BC089B" w:rsidRPr="001F64E8" w:rsidRDefault="00BC089B" w:rsidP="00422F56">
      <w:pPr>
        <w:pStyle w:val="FootnoteText"/>
      </w:pPr>
      <w:r w:rsidRPr="001F64E8">
        <w:rPr>
          <w:rStyle w:val="FootnoteReference"/>
          <w:szCs w:val="18"/>
        </w:rPr>
        <w:footnoteRef/>
      </w:r>
      <w:r w:rsidRPr="001F64E8">
        <w:t xml:space="preserve"> UN Women Asia and the Pacific (AP) (2022).  </w:t>
      </w:r>
      <w:hyperlink r:id="rId62" w:history="1">
        <w:r w:rsidRPr="00DB712A">
          <w:rPr>
            <w:rStyle w:val="Hyperlink"/>
            <w:sz w:val="20"/>
          </w:rPr>
          <w:t>Reflections: Piloting the Essential Services Package (ESP) for Women and Girls Subject to Violence in Asia &amp; the Pacific</w:t>
        </w:r>
      </w:hyperlink>
      <w:r w:rsidR="00DB712A">
        <w:t>.</w:t>
      </w:r>
    </w:p>
  </w:footnote>
  <w:footnote w:id="131">
    <w:p w14:paraId="0D80BF57" w14:textId="77777777" w:rsidR="00BC089B" w:rsidRDefault="00BC089B" w:rsidP="00422F56">
      <w:pPr>
        <w:pStyle w:val="FootnoteText"/>
      </w:pPr>
      <w:r w:rsidRPr="001F64E8">
        <w:rPr>
          <w:rStyle w:val="FootnoteReference"/>
          <w:szCs w:val="18"/>
        </w:rPr>
        <w:footnoteRef/>
      </w:r>
      <w:r w:rsidRPr="001F64E8">
        <w:t xml:space="preserve"> First Progress Report (2021) to the Government of Australia: Department of Foreign Affairs and Trade. Reporting Period: 1 August 2020 – 30 June 2021.</w:t>
      </w:r>
    </w:p>
  </w:footnote>
  <w:footnote w:id="132">
    <w:p w14:paraId="1F392448" w14:textId="36BC4B01" w:rsidR="00BC089B" w:rsidRPr="003A4A9F" w:rsidRDefault="00BC089B" w:rsidP="00422F56">
      <w:pPr>
        <w:pStyle w:val="FootnoteText"/>
      </w:pPr>
      <w:r w:rsidRPr="003A4A9F">
        <w:rPr>
          <w:rStyle w:val="FootnoteReference"/>
          <w:szCs w:val="18"/>
        </w:rPr>
        <w:footnoteRef/>
      </w:r>
      <w:r w:rsidRPr="003A4A9F">
        <w:t xml:space="preserve"> UN Women Cambodia KII</w:t>
      </w:r>
      <w:r w:rsidR="00773C74" w:rsidRPr="003A4A9F">
        <w:t xml:space="preserve">. </w:t>
      </w:r>
    </w:p>
  </w:footnote>
  <w:footnote w:id="133">
    <w:p w14:paraId="1DA7B85B" w14:textId="3E051E24" w:rsidR="00C9217F" w:rsidRPr="003A4A9F" w:rsidRDefault="00C9217F" w:rsidP="00422F56">
      <w:pPr>
        <w:pStyle w:val="FootnoteText"/>
      </w:pPr>
      <w:r w:rsidRPr="003A4A9F">
        <w:rPr>
          <w:rStyle w:val="FootnoteReference"/>
          <w:szCs w:val="18"/>
        </w:rPr>
        <w:footnoteRef/>
      </w:r>
      <w:r w:rsidRPr="003A4A9F">
        <w:t xml:space="preserve"> UN Women (2024) </w:t>
      </w:r>
      <w:hyperlink r:id="rId63" w:history="1">
        <w:r w:rsidRPr="00DB712A">
          <w:rPr>
            <w:rStyle w:val="Hyperlink"/>
            <w:sz w:val="20"/>
          </w:rPr>
          <w:t>In brief: International conference on addressing technology-facilitated violence against women</w:t>
        </w:r>
      </w:hyperlink>
      <w:r w:rsidRPr="003A4A9F">
        <w:t>. 1-2 July 2024, Seoul, Republic of Korea</w:t>
      </w:r>
      <w:r w:rsidR="00DB712A">
        <w:t>.</w:t>
      </w:r>
    </w:p>
  </w:footnote>
  <w:footnote w:id="134">
    <w:p w14:paraId="4658489C" w14:textId="4F2E5E4D" w:rsidR="00C9217F" w:rsidRPr="003A4A9F" w:rsidRDefault="00C9217F" w:rsidP="00422F56">
      <w:pPr>
        <w:pStyle w:val="FootnoteText"/>
      </w:pPr>
      <w:r w:rsidRPr="003A4A9F">
        <w:rPr>
          <w:rStyle w:val="FootnoteReference"/>
          <w:szCs w:val="18"/>
        </w:rPr>
        <w:footnoteRef/>
      </w:r>
      <w:r w:rsidRPr="003A4A9F">
        <w:t xml:space="preserve"> UN Women and Ministry of Gender, Korea (2020).  </w:t>
      </w:r>
      <w:hyperlink r:id="rId64" w:history="1">
        <w:r w:rsidRPr="00DB712A">
          <w:rPr>
            <w:rStyle w:val="Hyperlink"/>
            <w:sz w:val="20"/>
          </w:rPr>
          <w:t>Online violence against women in Asia: A multi</w:t>
        </w:r>
        <w:r w:rsidR="00126344" w:rsidRPr="00DB712A">
          <w:rPr>
            <w:rStyle w:val="Hyperlink"/>
            <w:sz w:val="20"/>
          </w:rPr>
          <w:t>-</w:t>
        </w:r>
        <w:r w:rsidRPr="00DB712A">
          <w:rPr>
            <w:rStyle w:val="Hyperlink"/>
            <w:sz w:val="20"/>
          </w:rPr>
          <w:t>country study</w:t>
        </w:r>
      </w:hyperlink>
      <w:r w:rsidR="00DB712A">
        <w:t>.</w:t>
      </w:r>
    </w:p>
  </w:footnote>
  <w:footnote w:id="135">
    <w:p w14:paraId="43E66270" w14:textId="5E458630" w:rsidR="00C9217F" w:rsidRPr="003A4A9F" w:rsidRDefault="00C9217F" w:rsidP="00422F56">
      <w:pPr>
        <w:pStyle w:val="FootnoteText"/>
      </w:pPr>
      <w:r w:rsidRPr="003A4A9F">
        <w:rPr>
          <w:rStyle w:val="FootnoteReference"/>
          <w:szCs w:val="18"/>
        </w:rPr>
        <w:footnoteRef/>
      </w:r>
      <w:r w:rsidRPr="003A4A9F">
        <w:t xml:space="preserve"> UN Women (2022). </w:t>
      </w:r>
      <w:hyperlink r:id="rId65" w:history="1">
        <w:r w:rsidRPr="00DB712A">
          <w:rPr>
            <w:rStyle w:val="Hyperlink"/>
            <w:sz w:val="20"/>
          </w:rPr>
          <w:t>Online opposition to gender equality. Understanding opposition to gender equality and feminism in the virtual space</w:t>
        </w:r>
      </w:hyperlink>
      <w:r w:rsidRPr="003A4A9F">
        <w:t>.</w:t>
      </w:r>
    </w:p>
  </w:footnote>
  <w:footnote w:id="136">
    <w:p w14:paraId="785B2D63" w14:textId="6CF84A22" w:rsidR="00C9217F" w:rsidRDefault="00C9217F" w:rsidP="00422F56">
      <w:pPr>
        <w:pStyle w:val="FootnoteText"/>
      </w:pPr>
      <w:r w:rsidRPr="003A4A9F">
        <w:rPr>
          <w:rStyle w:val="FootnoteReference"/>
          <w:szCs w:val="18"/>
        </w:rPr>
        <w:footnoteRef/>
      </w:r>
      <w:r w:rsidRPr="003A4A9F">
        <w:t xml:space="preserve"> Fifth Progress Report (2025) to the Government of Australia: Department of Foreign Affairs and Trade.  Reporting Period: 1 August 2024 – 30 June 2025</w:t>
      </w:r>
      <w:r w:rsidR="00720D71" w:rsidRPr="003A4A9F">
        <w:t>.</w:t>
      </w:r>
      <w:r w:rsidR="00BC585D" w:rsidRPr="003A4A9F">
        <w:t>See the UN Women Brief</w:t>
      </w:r>
      <w:r w:rsidR="00CE59A6" w:rsidRPr="003A4A9F">
        <w:t>, see:</w:t>
      </w:r>
      <w:r w:rsidR="00BC585D" w:rsidRPr="003A4A9F">
        <w:t xml:space="preserve"> </w:t>
      </w:r>
      <w:hyperlink r:id="rId66" w:history="1">
        <w:r w:rsidR="00BC585D" w:rsidRPr="003A4A9F">
          <w:rPr>
            <w:rStyle w:val="Hyperlink"/>
            <w:sz w:val="18"/>
            <w:szCs w:val="18"/>
          </w:rPr>
          <w:t>Guidance for police on addressing technology-facilitated violence against women and girls | Publications | UN Women – Headquarters</w:t>
        </w:r>
      </w:hyperlink>
      <w:r w:rsidR="00BC585D" w:rsidRPr="003A4A9F">
        <w:t xml:space="preserve"> (25 November 2025</w:t>
      </w:r>
      <w:r w:rsidR="00440074" w:rsidRPr="003A4A9F">
        <w:t>).</w:t>
      </w:r>
      <w:r w:rsidR="00440074">
        <w:t xml:space="preserve"> </w:t>
      </w:r>
    </w:p>
  </w:footnote>
  <w:footnote w:id="137">
    <w:p w14:paraId="5CE932D6" w14:textId="77777777" w:rsidR="00C9217F" w:rsidRPr="00214E1D" w:rsidRDefault="00C9217F" w:rsidP="00422F56">
      <w:pPr>
        <w:pStyle w:val="FootnoteText"/>
      </w:pPr>
      <w:r w:rsidRPr="00214E1D">
        <w:rPr>
          <w:rStyle w:val="FootnoteReference"/>
          <w:szCs w:val="18"/>
        </w:rPr>
        <w:footnoteRef/>
      </w:r>
      <w:r w:rsidRPr="00214E1D">
        <w:t xml:space="preserve"> Third Progress Report (2023) to the Government of Australia: Department of Foreign Affairs and Trade.  Reporting Period: 1 August 2022 – 30 June 2022.</w:t>
      </w:r>
    </w:p>
  </w:footnote>
  <w:footnote w:id="138">
    <w:p w14:paraId="79502FF4" w14:textId="47695A06" w:rsidR="00C9217F" w:rsidRPr="00214E1D" w:rsidRDefault="00C9217F" w:rsidP="00422F56">
      <w:pPr>
        <w:pStyle w:val="FootnoteText"/>
      </w:pPr>
      <w:r w:rsidRPr="00214E1D">
        <w:rPr>
          <w:rStyle w:val="FootnoteReference"/>
          <w:szCs w:val="18"/>
        </w:rPr>
        <w:footnoteRef/>
      </w:r>
      <w:r w:rsidRPr="00214E1D">
        <w:t xml:space="preserve"> UNICEF, UNFPA, and UN Women (2021). </w:t>
      </w:r>
      <w:r w:rsidR="00ED5E44" w:rsidRPr="00214E1D">
        <w:t>‘</w:t>
      </w:r>
      <w:hyperlink r:id="rId67" w:history="1">
        <w:r w:rsidRPr="00DB712A">
          <w:rPr>
            <w:rStyle w:val="Hyperlink"/>
            <w:sz w:val="20"/>
          </w:rPr>
          <w:t>Ending Violence against Women and Children in Asia and the Pacific: Opportunities and Challenges for Collaborative and Integrative Approaches</w:t>
        </w:r>
      </w:hyperlink>
      <w:r w:rsidRPr="00214E1D">
        <w:t>.</w:t>
      </w:r>
      <w:r w:rsidR="00ED5E44" w:rsidRPr="00214E1D">
        <w:t>’</w:t>
      </w:r>
      <w:r w:rsidRPr="00214E1D">
        <w:t xml:space="preserve"> Bangkok: UNICEF, UNFPA and UN Women</w:t>
      </w:r>
      <w:r w:rsidR="00DB712A">
        <w:t>.</w:t>
      </w:r>
    </w:p>
  </w:footnote>
  <w:footnote w:id="139">
    <w:p w14:paraId="144C9948" w14:textId="0A1AF3FC" w:rsidR="00C9217F" w:rsidRPr="00214E1D" w:rsidRDefault="00C9217F"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r w:rsidR="00ED5E44" w:rsidRPr="00214E1D">
        <w:t>.</w:t>
      </w:r>
    </w:p>
  </w:footnote>
  <w:footnote w:id="140">
    <w:p w14:paraId="75AD023A" w14:textId="428B670B" w:rsidR="00C9217F" w:rsidRPr="00214E1D" w:rsidRDefault="00C9217F" w:rsidP="00422F56">
      <w:pPr>
        <w:pStyle w:val="FootnoteText"/>
      </w:pPr>
      <w:r w:rsidRPr="00214E1D">
        <w:rPr>
          <w:rStyle w:val="FootnoteReference"/>
          <w:szCs w:val="18"/>
        </w:rPr>
        <w:footnoteRef/>
      </w:r>
      <w:r w:rsidRPr="00214E1D">
        <w:t xml:space="preserve"> </w:t>
      </w:r>
      <w:r w:rsidR="00ED0337" w:rsidRPr="00214E1D">
        <w:t>UN Women ROAP</w:t>
      </w:r>
      <w:r w:rsidRPr="00214E1D">
        <w:t xml:space="preserve"> (28 November 2023). </w:t>
      </w:r>
      <w:hyperlink r:id="rId68" w:history="1">
        <w:r w:rsidRPr="00DB712A">
          <w:rPr>
            <w:rStyle w:val="Hyperlink"/>
            <w:sz w:val="20"/>
          </w:rPr>
          <w:t xml:space="preserve">Civil society organizations from </w:t>
        </w:r>
        <w:r w:rsidR="008A01AA" w:rsidRPr="00DB712A">
          <w:rPr>
            <w:rStyle w:val="Hyperlink"/>
            <w:sz w:val="20"/>
          </w:rPr>
          <w:t xml:space="preserve">the </w:t>
        </w:r>
        <w:r w:rsidRPr="00DB712A">
          <w:rPr>
            <w:rStyle w:val="Hyperlink"/>
            <w:sz w:val="20"/>
          </w:rPr>
          <w:t>A</w:t>
        </w:r>
        <w:r w:rsidR="008A01AA" w:rsidRPr="00DB712A">
          <w:rPr>
            <w:rStyle w:val="Hyperlink"/>
            <w:sz w:val="20"/>
          </w:rPr>
          <w:t>sia-</w:t>
        </w:r>
        <w:r w:rsidRPr="00DB712A">
          <w:rPr>
            <w:rStyle w:val="Hyperlink"/>
            <w:sz w:val="20"/>
          </w:rPr>
          <w:t>P</w:t>
        </w:r>
        <w:r w:rsidR="008A01AA" w:rsidRPr="00DB712A">
          <w:rPr>
            <w:rStyle w:val="Hyperlink"/>
            <w:sz w:val="20"/>
          </w:rPr>
          <w:t>acific</w:t>
        </w:r>
        <w:r w:rsidRPr="00DB712A">
          <w:rPr>
            <w:rStyle w:val="Hyperlink"/>
            <w:sz w:val="20"/>
          </w:rPr>
          <w:t xml:space="preserve"> explore ways to address gender-based violence fueled by climate change</w:t>
        </w:r>
      </w:hyperlink>
      <w:r w:rsidRPr="00214E1D">
        <w:t xml:space="preserve">.  </w:t>
      </w:r>
    </w:p>
  </w:footnote>
  <w:footnote w:id="141">
    <w:p w14:paraId="451F6A2A" w14:textId="09111846" w:rsidR="00C9217F" w:rsidRPr="00214E1D" w:rsidRDefault="00C9217F" w:rsidP="00422F56">
      <w:pPr>
        <w:pStyle w:val="FootnoteText"/>
      </w:pPr>
      <w:r w:rsidRPr="00214E1D">
        <w:rPr>
          <w:rStyle w:val="FootnoteReference"/>
          <w:szCs w:val="18"/>
        </w:rPr>
        <w:footnoteRef/>
      </w:r>
      <w:r w:rsidRPr="00214E1D">
        <w:t xml:space="preserve"> Arrow with UNEP, UN Women, </w:t>
      </w:r>
      <w:proofErr w:type="gramStart"/>
      <w:r w:rsidRPr="00214E1D">
        <w:t>UNFPA,  (</w:t>
      </w:r>
      <w:proofErr w:type="gramEnd"/>
      <w:r w:rsidRPr="00214E1D">
        <w:t xml:space="preserve">October 2024). </w:t>
      </w:r>
      <w:r w:rsidR="008A01AA" w:rsidRPr="00214E1D">
        <w:t>‘</w:t>
      </w:r>
      <w:hyperlink r:id="rId69" w:anchor=":~:text=The%20Community%20of%20Practice%20(CoP,in%20the%20region%20and%20globally" w:history="1">
        <w:r w:rsidRPr="00DB712A">
          <w:rPr>
            <w:rStyle w:val="Hyperlink"/>
            <w:sz w:val="20"/>
          </w:rPr>
          <w:t>Solidifying Solidarity: Convening Meaningful Spaces Together: Gender equality and climate action.</w:t>
        </w:r>
        <w:r w:rsidR="008A01AA" w:rsidRPr="00DB712A">
          <w:rPr>
            <w:rStyle w:val="Hyperlink"/>
            <w:sz w:val="20"/>
          </w:rPr>
          <w:t>;</w:t>
        </w:r>
        <w:r w:rsidRPr="00DB712A">
          <w:rPr>
            <w:rStyle w:val="Hyperlink"/>
            <w:sz w:val="20"/>
          </w:rPr>
          <w:t>29th Session of the Conference of Parties</w:t>
        </w:r>
      </w:hyperlink>
      <w:r w:rsidRPr="00214E1D">
        <w:t xml:space="preserve">.  </w:t>
      </w:r>
    </w:p>
  </w:footnote>
  <w:footnote w:id="142">
    <w:p w14:paraId="6138B28F" w14:textId="77777777" w:rsidR="00C9217F" w:rsidRPr="00214E1D" w:rsidRDefault="00C9217F"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143">
    <w:p w14:paraId="572707F7" w14:textId="77777777" w:rsidR="00C9217F" w:rsidRDefault="00C9217F" w:rsidP="00422F56">
      <w:pPr>
        <w:pStyle w:val="FootnoteText"/>
      </w:pPr>
      <w:r w:rsidRPr="00214E1D">
        <w:rPr>
          <w:rStyle w:val="FootnoteReference"/>
          <w:szCs w:val="18"/>
        </w:rPr>
        <w:footnoteRef/>
      </w:r>
      <w:r w:rsidRPr="00214E1D">
        <w:t xml:space="preserve"> Multiple KIIs.</w:t>
      </w:r>
    </w:p>
  </w:footnote>
  <w:footnote w:id="144">
    <w:p w14:paraId="0F697DC7" w14:textId="77777777" w:rsidR="00C9217F" w:rsidRPr="00214E1D" w:rsidRDefault="00C9217F" w:rsidP="00422F56">
      <w:pPr>
        <w:pStyle w:val="FootnoteText"/>
      </w:pPr>
      <w:r w:rsidRPr="00214E1D">
        <w:rPr>
          <w:rStyle w:val="FootnoteReference"/>
          <w:szCs w:val="18"/>
        </w:rPr>
        <w:footnoteRef/>
      </w:r>
      <w:r w:rsidRPr="00214E1D">
        <w:t xml:space="preserve"> Fourth Progress Report (2024) to the Government of Australia: Department of Foreign Affairs and Trade.  Reporting Period: 1 August 2023 – 30 June 2024.</w:t>
      </w:r>
    </w:p>
  </w:footnote>
  <w:footnote w:id="145">
    <w:p w14:paraId="5D0AF61C" w14:textId="24C752A0" w:rsidR="00C9217F" w:rsidRPr="00214E1D" w:rsidRDefault="00C9217F"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r w:rsidR="00EF7D1D" w:rsidRPr="00214E1D">
        <w:t>.</w:t>
      </w:r>
    </w:p>
  </w:footnote>
  <w:footnote w:id="146">
    <w:p w14:paraId="08908091" w14:textId="77777777" w:rsidR="00C9217F" w:rsidRPr="00214E1D" w:rsidRDefault="00C9217F"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147">
    <w:p w14:paraId="27FC45EF" w14:textId="582BAFDC" w:rsidR="00ED07DF" w:rsidRPr="00214E1D" w:rsidRDefault="00ED07DF" w:rsidP="00422F56">
      <w:pPr>
        <w:pStyle w:val="FootnoteText"/>
      </w:pPr>
      <w:r w:rsidRPr="00214E1D">
        <w:rPr>
          <w:rStyle w:val="FootnoteReference"/>
          <w:szCs w:val="18"/>
        </w:rPr>
        <w:footnoteRef/>
      </w:r>
      <w:r w:rsidRPr="00214E1D">
        <w:t xml:space="preserve"> </w:t>
      </w:r>
      <w:hyperlink r:id="rId70" w:history="1">
        <w:r w:rsidR="009E56AE" w:rsidRPr="00214E1D">
          <w:rPr>
            <w:rStyle w:val="Hyperlink"/>
            <w:sz w:val="18"/>
            <w:szCs w:val="18"/>
          </w:rPr>
          <w:t>UN Women Member Profile</w:t>
        </w:r>
      </w:hyperlink>
    </w:p>
  </w:footnote>
  <w:footnote w:id="148">
    <w:p w14:paraId="2AA0FFD6" w14:textId="0AA85624" w:rsidR="00C9217F" w:rsidRDefault="00C9217F" w:rsidP="00422F56">
      <w:pPr>
        <w:pStyle w:val="FootnoteText"/>
      </w:pPr>
      <w:r w:rsidRPr="00214E1D">
        <w:rPr>
          <w:rStyle w:val="FootnoteReference"/>
          <w:szCs w:val="18"/>
        </w:rPr>
        <w:footnoteRef/>
      </w:r>
      <w:r w:rsidRPr="00214E1D">
        <w:t xml:space="preserve"> External partner KII</w:t>
      </w:r>
      <w:r w:rsidR="00134893" w:rsidRPr="00214E1D">
        <w:t xml:space="preserve">. </w:t>
      </w:r>
      <w:r w:rsidR="00DB712A">
        <w:t>And Sumner, Cate</w:t>
      </w:r>
      <w:r w:rsidR="00053ADB">
        <w:t xml:space="preserve"> (2026). </w:t>
      </w:r>
      <w:hyperlink r:id="rId71" w:history="1">
        <w:r w:rsidR="00C45CD9" w:rsidRPr="00214E1D">
          <w:rPr>
            <w:rStyle w:val="Hyperlink"/>
            <w:sz w:val="18"/>
            <w:szCs w:val="18"/>
          </w:rPr>
          <w:t>Making digital public infrastructure work for women and girls: Exemplar stories | Publications | UN Women – Headquarters</w:t>
        </w:r>
      </w:hyperlink>
      <w:r w:rsidR="00134893">
        <w:t xml:space="preserve"> </w:t>
      </w:r>
    </w:p>
  </w:footnote>
  <w:footnote w:id="149">
    <w:p w14:paraId="7D838151" w14:textId="3B4DBF93" w:rsidR="00C9217F" w:rsidRPr="00214E1D" w:rsidRDefault="00C9217F"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r w:rsidR="00134893" w:rsidRPr="00214E1D">
        <w:t>.</w:t>
      </w:r>
    </w:p>
  </w:footnote>
  <w:footnote w:id="150">
    <w:p w14:paraId="29498D17" w14:textId="74239F6A" w:rsidR="0024164B" w:rsidRPr="00214E1D" w:rsidRDefault="0024164B" w:rsidP="00422F56">
      <w:pPr>
        <w:pStyle w:val="FootnoteText"/>
      </w:pPr>
      <w:r w:rsidRPr="00214E1D">
        <w:rPr>
          <w:rStyle w:val="FootnoteReference"/>
          <w:szCs w:val="18"/>
        </w:rPr>
        <w:footnoteRef/>
      </w:r>
      <w:r w:rsidRPr="00214E1D">
        <w:t xml:space="preserve"> Multiple KIIs</w:t>
      </w:r>
      <w:r w:rsidR="00134893" w:rsidRPr="00214E1D">
        <w:t>.</w:t>
      </w:r>
    </w:p>
  </w:footnote>
  <w:footnote w:id="151">
    <w:p w14:paraId="05B66B6C" w14:textId="3BE905DA" w:rsidR="0024164B" w:rsidRPr="00214E1D" w:rsidRDefault="0024164B" w:rsidP="00422F56">
      <w:pPr>
        <w:pStyle w:val="FootnoteText"/>
      </w:pPr>
      <w:r w:rsidRPr="00214E1D">
        <w:rPr>
          <w:rStyle w:val="FootnoteReference"/>
          <w:szCs w:val="18"/>
        </w:rPr>
        <w:footnoteRef/>
      </w:r>
      <w:r w:rsidRPr="00214E1D">
        <w:t xml:space="preserve"> UN Women (2021). First Progress Report to the Government of Australia: Department of Foreign Affairs and Trade.  Ending Violence against Women: Essential Services Package and Prevention Frameworks and Guidance.  Reporting Period: 1 August 2020 – 30 June 2021</w:t>
      </w:r>
      <w:r w:rsidR="00DC3B5C" w:rsidRPr="00214E1D">
        <w:t>,</w:t>
      </w:r>
      <w:r w:rsidRPr="00214E1D">
        <w:t xml:space="preserve"> UN Women Internal document.</w:t>
      </w:r>
    </w:p>
  </w:footnote>
  <w:footnote w:id="152">
    <w:p w14:paraId="4243CD53" w14:textId="13C46460" w:rsidR="0024164B" w:rsidRPr="00083D82" w:rsidRDefault="0024164B" w:rsidP="00422F56">
      <w:pPr>
        <w:pStyle w:val="FootnoteText"/>
      </w:pPr>
      <w:r w:rsidRPr="00214E1D">
        <w:rPr>
          <w:rStyle w:val="FootnoteReference"/>
          <w:szCs w:val="18"/>
        </w:rPr>
        <w:footnoteRef/>
      </w:r>
      <w:r w:rsidRPr="00214E1D">
        <w:t xml:space="preserve"> Huff, J. et al. (2024) Recruiting, Retaining, and Advancing Women in Policing: Lessons learned from the IAWP Gender Responsive Policing Summit. Policing: A Journal of Policy and Practice</w:t>
      </w:r>
      <w:r w:rsidR="00750EC9" w:rsidRPr="00214E1D">
        <w:t>, see:</w:t>
      </w:r>
      <w:r w:rsidR="00640AC7" w:rsidRPr="00214E1D">
        <w:t xml:space="preserve"> </w:t>
      </w:r>
      <w:hyperlink r:id="rId72" w:history="1">
        <w:r w:rsidR="00640AC7" w:rsidRPr="00214E1D">
          <w:rPr>
            <w:rStyle w:val="Hyperlink"/>
            <w:sz w:val="18"/>
            <w:szCs w:val="18"/>
          </w:rPr>
          <w:t>Recruiting, retaining, and advancing women in policing: Lessons learned from the IAWP Gender-Responsive Policing Summit | Policing: A Journal of Policy and Practice | Oxford Academic</w:t>
        </w:r>
      </w:hyperlink>
      <w:r w:rsidR="00750EC9">
        <w:t xml:space="preserve"> </w:t>
      </w:r>
    </w:p>
  </w:footnote>
  <w:footnote w:id="153">
    <w:p w14:paraId="3E28C0BE" w14:textId="77777777" w:rsidR="0024164B" w:rsidRPr="00214E1D" w:rsidRDefault="0024164B" w:rsidP="00422F56">
      <w:pPr>
        <w:pStyle w:val="FootnoteText"/>
      </w:pPr>
      <w:r w:rsidRPr="00214E1D">
        <w:rPr>
          <w:rStyle w:val="FootnoteReference"/>
          <w:szCs w:val="18"/>
        </w:rPr>
        <w:footnoteRef/>
      </w:r>
      <w:r w:rsidRPr="00214E1D">
        <w:t xml:space="preserve"> UN Women (2024). UN Women Donor Report Ending Violence against Women: Essential Services Package and Prevention Frameworks and Guidance Progress Report to the Government of Australia: Department of Foreign Affairs and Trade 1 July 2023 – 30 June 2024. Fourth Progress Report (2024) to the Government of Australia: Department of Foreign Affairs and Trade UN Women internal document.</w:t>
      </w:r>
    </w:p>
  </w:footnote>
  <w:footnote w:id="154">
    <w:p w14:paraId="3C771FD3" w14:textId="188A7902" w:rsidR="0024164B" w:rsidRPr="00214E1D" w:rsidRDefault="0024164B" w:rsidP="00422F56">
      <w:pPr>
        <w:pStyle w:val="FootnoteText"/>
      </w:pPr>
      <w:r w:rsidRPr="00214E1D">
        <w:rPr>
          <w:rStyle w:val="FootnoteReference"/>
          <w:szCs w:val="18"/>
        </w:rPr>
        <w:footnoteRef/>
      </w:r>
      <w:r w:rsidRPr="00214E1D">
        <w:t xml:space="preserve"> Fourth Progress Report (2024) to the Government of Australia: Department of Foreign Affairs and Trade.  Reporting Period: 1 August 2023 – 30 June 2024</w:t>
      </w:r>
      <w:r w:rsidR="00B316D2" w:rsidRPr="00214E1D">
        <w:t xml:space="preserve">. </w:t>
      </w:r>
      <w:r w:rsidRPr="00214E1D">
        <w:tab/>
      </w:r>
    </w:p>
  </w:footnote>
  <w:footnote w:id="155">
    <w:p w14:paraId="410CC395" w14:textId="77777777" w:rsidR="0024164B" w:rsidRPr="00214E1D" w:rsidRDefault="0024164B" w:rsidP="0024164B">
      <w:pPr>
        <w:spacing w:after="0" w:line="240" w:lineRule="auto"/>
        <w:rPr>
          <w:sz w:val="18"/>
          <w:szCs w:val="18"/>
          <w:lang w:val="en-GB"/>
        </w:rPr>
      </w:pPr>
      <w:r w:rsidRPr="00214E1D">
        <w:rPr>
          <w:rStyle w:val="FootnoteReference"/>
          <w:szCs w:val="18"/>
        </w:rPr>
        <w:footnoteRef/>
      </w:r>
      <w:r w:rsidRPr="00214E1D">
        <w:rPr>
          <w:sz w:val="18"/>
          <w:szCs w:val="18"/>
        </w:rPr>
        <w:t xml:space="preserve"> </w:t>
      </w:r>
      <w:r w:rsidRPr="00214E1D">
        <w:rPr>
          <w:sz w:val="18"/>
          <w:szCs w:val="18"/>
          <w:lang w:val="en-GB"/>
        </w:rPr>
        <w:t>Fourth Progress Report (2024) to the Government of Australia: Department of Foreign Affairs and Trade.  Reporting Period: 1 August 2023 – 30 June 2024.</w:t>
      </w:r>
      <w:r w:rsidRPr="00214E1D">
        <w:rPr>
          <w:sz w:val="18"/>
          <w:szCs w:val="18"/>
        </w:rPr>
        <w:tab/>
      </w:r>
    </w:p>
  </w:footnote>
  <w:footnote w:id="156">
    <w:p w14:paraId="21B8147B" w14:textId="77777777"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with Annex: Global Joint </w:t>
      </w:r>
      <w:proofErr w:type="spellStart"/>
      <w:r w:rsidRPr="00214E1D">
        <w:t>Programme</w:t>
      </w:r>
      <w:proofErr w:type="spellEnd"/>
      <w:r w:rsidRPr="00214E1D">
        <w:t xml:space="preserve"> on Essential Services for Women and Girls Subject to Violence:  Phases I and II (2013-2019) End Term Programmatic Review.</w:t>
      </w:r>
    </w:p>
  </w:footnote>
  <w:footnote w:id="157">
    <w:p w14:paraId="3F624926" w14:textId="564C4A37" w:rsidR="00D208A7" w:rsidRPr="00214E1D" w:rsidRDefault="00D208A7" w:rsidP="00422F56">
      <w:pPr>
        <w:pStyle w:val="FootnoteText"/>
      </w:pPr>
      <w:r w:rsidRPr="00214E1D">
        <w:rPr>
          <w:rStyle w:val="FootnoteReference"/>
          <w:szCs w:val="18"/>
        </w:rPr>
        <w:footnoteRef/>
      </w:r>
      <w:r w:rsidRPr="00214E1D">
        <w:t xml:space="preserve"> Denisse Córdova Montes, Tamar Ezer, Reem Ali, Kayla Bokzam, Renu Sara Nargund, Megan Norris, and Maxwell Zoberman, (2022) </w:t>
      </w:r>
      <w:hyperlink r:id="rId73" w:history="1">
        <w:r w:rsidRPr="00053ADB">
          <w:rPr>
            <w:rStyle w:val="Hyperlink"/>
            <w:sz w:val="20"/>
          </w:rPr>
          <w:t xml:space="preserve">Gender Justice </w:t>
        </w:r>
        <w:proofErr w:type="gramStart"/>
        <w:r w:rsidRPr="00053ADB">
          <w:rPr>
            <w:rStyle w:val="Hyperlink"/>
            <w:sz w:val="20"/>
          </w:rPr>
          <w:t>And</w:t>
        </w:r>
        <w:proofErr w:type="gramEnd"/>
        <w:r w:rsidRPr="00053ADB">
          <w:rPr>
            <w:rStyle w:val="Hyperlink"/>
            <w:sz w:val="20"/>
          </w:rPr>
          <w:t xml:space="preserve"> Human Rights Symposium: Holistic Approaches </w:t>
        </w:r>
        <w:proofErr w:type="gramStart"/>
        <w:r w:rsidRPr="00053ADB">
          <w:rPr>
            <w:rStyle w:val="Hyperlink"/>
            <w:sz w:val="20"/>
          </w:rPr>
          <w:t>To</w:t>
        </w:r>
        <w:proofErr w:type="gramEnd"/>
        <w:r w:rsidRPr="00053ADB">
          <w:rPr>
            <w:rStyle w:val="Hyperlink"/>
            <w:sz w:val="20"/>
          </w:rPr>
          <w:t xml:space="preserve"> Gender Violence</w:t>
        </w:r>
      </w:hyperlink>
      <w:r w:rsidRPr="00214E1D">
        <w:t xml:space="preserve">, 30 U. MIA Int’l &amp; Comp. L. Rev. 217. </w:t>
      </w:r>
    </w:p>
  </w:footnote>
  <w:footnote w:id="158">
    <w:p w14:paraId="01EE2C54" w14:textId="16B7D085" w:rsidR="00AC3000" w:rsidRPr="00214E1D" w:rsidRDefault="00AC3000" w:rsidP="00422F56">
      <w:pPr>
        <w:pStyle w:val="FootnoteText"/>
      </w:pPr>
      <w:r w:rsidRPr="00214E1D">
        <w:rPr>
          <w:rStyle w:val="FootnoteReference"/>
          <w:szCs w:val="18"/>
        </w:rPr>
        <w:footnoteRef/>
      </w:r>
      <w:r w:rsidRPr="00214E1D">
        <w:t xml:space="preserve"> </w:t>
      </w:r>
      <w:r w:rsidR="00853C4D" w:rsidRPr="00214E1D">
        <w:t>External partner KII; Second Progress Report (2022) to the Government of Australia: Department of Foreign Affairs and Trade.  Reporting Period: 1 August 2021 – 30 June 2022.</w:t>
      </w:r>
    </w:p>
  </w:footnote>
  <w:footnote w:id="159">
    <w:p w14:paraId="62F32AF5" w14:textId="77777777" w:rsidR="0024164B" w:rsidRDefault="0024164B" w:rsidP="00422F56">
      <w:pPr>
        <w:pStyle w:val="FootnoteText"/>
      </w:pPr>
      <w:r w:rsidRPr="00214E1D">
        <w:rPr>
          <w:rStyle w:val="FootnoteReference"/>
          <w:szCs w:val="18"/>
        </w:rPr>
        <w:footnoteRef/>
      </w:r>
      <w:r w:rsidRPr="00214E1D">
        <w:t xml:space="preserve"> Fourth Progress Report (2024) to the Government of Australia: Department of Foreign Affairs and Trade.  Reporting Period: 1 August 2023 – 30 June 2024.</w:t>
      </w:r>
    </w:p>
  </w:footnote>
  <w:footnote w:id="160">
    <w:p w14:paraId="25C3EE6B" w14:textId="77777777"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with Annex: Global Joint </w:t>
      </w:r>
      <w:proofErr w:type="spellStart"/>
      <w:r w:rsidRPr="00214E1D">
        <w:t>Programme</w:t>
      </w:r>
      <w:proofErr w:type="spellEnd"/>
      <w:r w:rsidRPr="00214E1D">
        <w:t xml:space="preserve"> on Essential Services for Women and Girls Subject to Violence:  Phases I and II (2013-2019) End Term Programmatic Review.</w:t>
      </w:r>
    </w:p>
  </w:footnote>
  <w:footnote w:id="161">
    <w:p w14:paraId="689E4A8C" w14:textId="1BCA2BF1" w:rsidR="0024164B" w:rsidRPr="00214E1D" w:rsidRDefault="0024164B" w:rsidP="00422F56">
      <w:pPr>
        <w:pStyle w:val="FootnoteText"/>
      </w:pPr>
      <w:r w:rsidRPr="00214E1D">
        <w:rPr>
          <w:rStyle w:val="FootnoteReference"/>
          <w:szCs w:val="18"/>
        </w:rPr>
        <w:footnoteRef/>
      </w:r>
      <w:r w:rsidRPr="00214E1D">
        <w:t xml:space="preserve"> UN Women Viet Nam KII</w:t>
      </w:r>
      <w:r w:rsidR="00304278" w:rsidRPr="00214E1D">
        <w:t>.</w:t>
      </w:r>
    </w:p>
  </w:footnote>
  <w:footnote w:id="162">
    <w:p w14:paraId="1B9EC83C" w14:textId="77777777" w:rsidR="0024164B" w:rsidRPr="00214E1D" w:rsidRDefault="0024164B" w:rsidP="00422F56">
      <w:pPr>
        <w:pStyle w:val="FootnoteText"/>
      </w:pPr>
      <w:r w:rsidRPr="00214E1D">
        <w:rPr>
          <w:rStyle w:val="FootnoteReference"/>
          <w:szCs w:val="18"/>
        </w:rPr>
        <w:footnoteRef/>
      </w:r>
      <w:r w:rsidRPr="00214E1D">
        <w:t xml:space="preserve"> External Partner KII; Fifth Progress Report (2025) to the Government of Australia: Department of Foreign Affairs and Trade.  Reporting Period: 1 August 2024 – 30 June 2025.</w:t>
      </w:r>
    </w:p>
  </w:footnote>
  <w:footnote w:id="163">
    <w:p w14:paraId="35746470" w14:textId="4C979249" w:rsidR="0024164B" w:rsidRPr="00214E1D" w:rsidRDefault="0024164B" w:rsidP="00422F56">
      <w:pPr>
        <w:pStyle w:val="FootnoteText"/>
      </w:pPr>
      <w:r w:rsidRPr="00214E1D">
        <w:rPr>
          <w:rStyle w:val="FootnoteReference"/>
          <w:szCs w:val="18"/>
        </w:rPr>
        <w:footnoteRef/>
      </w:r>
      <w:r w:rsidRPr="00214E1D">
        <w:t xml:space="preserve"> UN Women (2022). Second Progress Report to the Government of Australia: Department of Foreign Affairs and Trade.  Ending Violence against Women: Essential Services Package and Prevention Frameworks and Guidance.  Reporting Period: 1 August 2021 – 30 June 2022</w:t>
      </w:r>
      <w:r w:rsidR="00304278" w:rsidRPr="00214E1D">
        <w:t>,</w:t>
      </w:r>
      <w:r w:rsidRPr="00214E1D">
        <w:t xml:space="preserve"> UN Women Internal document.</w:t>
      </w:r>
    </w:p>
  </w:footnote>
  <w:footnote w:id="164">
    <w:p w14:paraId="4D3DF0D5" w14:textId="77777777" w:rsidR="0024164B" w:rsidRPr="00214E1D" w:rsidRDefault="0024164B" w:rsidP="00422F56">
      <w:pPr>
        <w:pStyle w:val="FootnoteText"/>
      </w:pPr>
      <w:r w:rsidRPr="00214E1D">
        <w:rPr>
          <w:rStyle w:val="FootnoteReference"/>
          <w:szCs w:val="18"/>
        </w:rPr>
        <w:footnoteRef/>
      </w:r>
      <w:r w:rsidRPr="00214E1D">
        <w:t xml:space="preserve"> External partner KII.</w:t>
      </w:r>
    </w:p>
  </w:footnote>
  <w:footnote w:id="165">
    <w:p w14:paraId="5C4CF48B" w14:textId="3460A6FC" w:rsidR="0024164B" w:rsidRPr="00214E1D" w:rsidRDefault="0024164B" w:rsidP="00422F56">
      <w:pPr>
        <w:pStyle w:val="FootnoteText"/>
      </w:pPr>
      <w:r w:rsidRPr="00214E1D">
        <w:rPr>
          <w:rStyle w:val="FootnoteReference"/>
          <w:szCs w:val="18"/>
        </w:rPr>
        <w:footnoteRef/>
      </w:r>
      <w:r w:rsidRPr="00214E1D">
        <w:t xml:space="preserve"> UN Women (15 July 2021) </w:t>
      </w:r>
      <w:r w:rsidR="00B833E4">
        <w:t>‘</w:t>
      </w:r>
      <w:hyperlink r:id="rId74" w:history="1">
        <w:r w:rsidRPr="00B833E4">
          <w:rPr>
            <w:rStyle w:val="Hyperlink"/>
            <w:sz w:val="20"/>
          </w:rPr>
          <w:t>Supported by UN Women, police forces are becoming more responsive to survivors of violence</w:t>
        </w:r>
      </w:hyperlink>
      <w:r w:rsidRPr="00214E1D">
        <w:t>.</w:t>
      </w:r>
      <w:r w:rsidR="00B833E4">
        <w:t>’</w:t>
      </w:r>
      <w:r w:rsidRPr="00214E1D">
        <w:t xml:space="preserve"> </w:t>
      </w:r>
    </w:p>
  </w:footnote>
  <w:footnote w:id="166">
    <w:p w14:paraId="0F4E582F" w14:textId="6F7C7F74" w:rsidR="0024164B" w:rsidRDefault="0024164B" w:rsidP="00422F56">
      <w:pPr>
        <w:pStyle w:val="FootnoteText"/>
      </w:pPr>
      <w:r w:rsidRPr="00214E1D">
        <w:rPr>
          <w:rStyle w:val="FootnoteReference"/>
          <w:szCs w:val="18"/>
        </w:rPr>
        <w:footnoteRef/>
      </w:r>
      <w:r w:rsidRPr="00214E1D">
        <w:t xml:space="preserve"> UN Women (24 June 2021). </w:t>
      </w:r>
      <w:r w:rsidR="00B833E4">
        <w:t>‘</w:t>
      </w:r>
      <w:hyperlink r:id="rId75" w:history="1">
        <w:r w:rsidRPr="00B833E4">
          <w:rPr>
            <w:rStyle w:val="Hyperlink"/>
            <w:sz w:val="20"/>
          </w:rPr>
          <w:t>Building trust: Pakistan police address barriers to women's access to criminal justice</w:t>
        </w:r>
      </w:hyperlink>
      <w:r w:rsidRPr="00214E1D">
        <w:t>.</w:t>
      </w:r>
      <w:r w:rsidR="00B833E4">
        <w:t>’</w:t>
      </w:r>
      <w:r w:rsidRPr="00214E1D">
        <w:t xml:space="preserve">  </w:t>
      </w:r>
    </w:p>
  </w:footnote>
  <w:footnote w:id="167">
    <w:p w14:paraId="4B99B4D4" w14:textId="2F3FFAD3" w:rsidR="0024164B" w:rsidRPr="00214E1D" w:rsidRDefault="0024164B" w:rsidP="00422F56">
      <w:pPr>
        <w:pStyle w:val="FootnoteText"/>
      </w:pPr>
      <w:r w:rsidRPr="00214E1D">
        <w:rPr>
          <w:rStyle w:val="FootnoteReference"/>
          <w:szCs w:val="18"/>
        </w:rPr>
        <w:footnoteRef/>
      </w:r>
      <w:r w:rsidRPr="00214E1D">
        <w:t xml:space="preserve"> UN Women and the Bangladesh </w:t>
      </w:r>
      <w:proofErr w:type="gramStart"/>
      <w:r w:rsidRPr="00214E1D">
        <w:t>Police Women</w:t>
      </w:r>
      <w:proofErr w:type="gramEnd"/>
      <w:r w:rsidRPr="00214E1D">
        <w:t xml:space="preserve"> Network (2021).  </w:t>
      </w:r>
      <w:hyperlink r:id="rId76" w:history="1">
        <w:r w:rsidRPr="00B833E4">
          <w:rPr>
            <w:rStyle w:val="Hyperlink"/>
            <w:sz w:val="20"/>
          </w:rPr>
          <w:t xml:space="preserve">Bangladesh </w:t>
        </w:r>
        <w:proofErr w:type="gramStart"/>
        <w:r w:rsidRPr="00B833E4">
          <w:rPr>
            <w:rStyle w:val="Hyperlink"/>
            <w:sz w:val="20"/>
          </w:rPr>
          <w:t>police women</w:t>
        </w:r>
        <w:proofErr w:type="gramEnd"/>
        <w:r w:rsidRPr="00B833E4">
          <w:rPr>
            <w:rStyle w:val="Hyperlink"/>
            <w:sz w:val="20"/>
          </w:rPr>
          <w:t xml:space="preserve"> network launches 2021–2023 strategic plan</w:t>
        </w:r>
      </w:hyperlink>
      <w:r w:rsidRPr="00214E1D">
        <w:t>.</w:t>
      </w:r>
      <w:r w:rsidR="00DC1C35" w:rsidRPr="00214E1D">
        <w:t xml:space="preserve"> </w:t>
      </w:r>
    </w:p>
  </w:footnote>
  <w:footnote w:id="168">
    <w:p w14:paraId="62BAF3DE" w14:textId="77777777"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with Annex: Global Joint </w:t>
      </w:r>
      <w:proofErr w:type="spellStart"/>
      <w:r w:rsidRPr="00214E1D">
        <w:t>Programme</w:t>
      </w:r>
      <w:proofErr w:type="spellEnd"/>
      <w:r w:rsidRPr="00214E1D">
        <w:t xml:space="preserve"> on Essential Services for Women and Girls Subject to Violence:  Phases I and II (2013-2019) End Term Programmatic Review.</w:t>
      </w:r>
    </w:p>
  </w:footnote>
  <w:footnote w:id="169">
    <w:p w14:paraId="392A7719" w14:textId="06B033CD" w:rsidR="0024164B" w:rsidRPr="00214E1D" w:rsidRDefault="0024164B" w:rsidP="00422F56">
      <w:pPr>
        <w:pStyle w:val="FootnoteText"/>
      </w:pPr>
      <w:r w:rsidRPr="00214E1D">
        <w:rPr>
          <w:rStyle w:val="FootnoteReference"/>
          <w:szCs w:val="18"/>
        </w:rPr>
        <w:footnoteRef/>
      </w:r>
      <w:r w:rsidRPr="00214E1D">
        <w:t xml:space="preserve"> UN Women Pakistan KII</w:t>
      </w:r>
      <w:r w:rsidR="00522847" w:rsidRPr="00214E1D">
        <w:t>.</w:t>
      </w:r>
    </w:p>
  </w:footnote>
  <w:footnote w:id="170">
    <w:p w14:paraId="2D27BFB1" w14:textId="1FFCBA25" w:rsidR="0024164B" w:rsidRPr="00214E1D" w:rsidRDefault="0024164B" w:rsidP="00422F56">
      <w:pPr>
        <w:pStyle w:val="FootnoteText"/>
      </w:pPr>
      <w:r w:rsidRPr="00214E1D">
        <w:rPr>
          <w:rStyle w:val="FootnoteReference"/>
          <w:szCs w:val="18"/>
        </w:rPr>
        <w:footnoteRef/>
      </w:r>
      <w:r w:rsidRPr="00214E1D">
        <w:t xml:space="preserve"> UN Women (24 June 2021). </w:t>
      </w:r>
      <w:r w:rsidR="00B833E4">
        <w:t>‘</w:t>
      </w:r>
      <w:hyperlink r:id="rId77" w:history="1">
        <w:r w:rsidRPr="00B833E4">
          <w:rPr>
            <w:rStyle w:val="Hyperlink"/>
            <w:sz w:val="20"/>
          </w:rPr>
          <w:t>Building trust: Pakistan police address barriers to women's access to criminal justice.</w:t>
        </w:r>
      </w:hyperlink>
      <w:r w:rsidR="00B833E4">
        <w:t>’</w:t>
      </w:r>
      <w:r w:rsidRPr="00214E1D">
        <w:t xml:space="preserve"> </w:t>
      </w:r>
    </w:p>
  </w:footnote>
  <w:footnote w:id="171">
    <w:p w14:paraId="68F1B952" w14:textId="77777777"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Annex: Global Joint </w:t>
      </w:r>
      <w:proofErr w:type="spellStart"/>
      <w:r w:rsidRPr="00214E1D">
        <w:t>Programme</w:t>
      </w:r>
      <w:proofErr w:type="spellEnd"/>
      <w:r w:rsidRPr="00214E1D">
        <w:t xml:space="preserve"> on Essential Services for Women and Girls Subject to Violence:  Phases I and II (2013-2019) End Term Programmatic Review.</w:t>
      </w:r>
    </w:p>
  </w:footnote>
  <w:footnote w:id="172">
    <w:p w14:paraId="336AFF9C" w14:textId="0E1E57C0" w:rsidR="00706C14" w:rsidRPr="00885AA6" w:rsidRDefault="00706C14" w:rsidP="00422F56">
      <w:pPr>
        <w:pStyle w:val="FootnoteText"/>
      </w:pPr>
      <w:r w:rsidRPr="00214E1D">
        <w:rPr>
          <w:rStyle w:val="FootnoteReference"/>
          <w:szCs w:val="18"/>
        </w:rPr>
        <w:footnoteRef/>
      </w:r>
      <w:r w:rsidRPr="00214E1D">
        <w:t xml:space="preserve"> UN Women Pakistan KII</w:t>
      </w:r>
      <w:r w:rsidR="00AF3F82" w:rsidRPr="00214E1D">
        <w:t>.</w:t>
      </w:r>
    </w:p>
  </w:footnote>
  <w:footnote w:id="173">
    <w:p w14:paraId="1C5F7EB2" w14:textId="3AA32D36"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Annex: Global Joint </w:t>
      </w:r>
      <w:proofErr w:type="spellStart"/>
      <w:r w:rsidRPr="00214E1D">
        <w:t>Programme</w:t>
      </w:r>
      <w:proofErr w:type="spellEnd"/>
      <w:r w:rsidRPr="00214E1D">
        <w:t xml:space="preserve"> on Essential Services for Women and Girls Subject to Violence:  Phases I and II (2013-2019) End Term Programmatic Review; UN Women Pakistan KII</w:t>
      </w:r>
      <w:r w:rsidR="00B354F6" w:rsidRPr="00214E1D">
        <w:t>.</w:t>
      </w:r>
    </w:p>
  </w:footnote>
  <w:footnote w:id="174">
    <w:p w14:paraId="168C2877" w14:textId="2F766890"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Annex: Global Joint </w:t>
      </w:r>
      <w:proofErr w:type="spellStart"/>
      <w:r w:rsidRPr="00214E1D">
        <w:t>Programme</w:t>
      </w:r>
      <w:proofErr w:type="spellEnd"/>
      <w:r w:rsidRPr="00214E1D">
        <w:t xml:space="preserve"> on Essential Services for Women and Girls Subject to Violence:  Phases I and II (2013-2019) End Term Programmatic Review</w:t>
      </w:r>
      <w:r w:rsidR="00B354F6" w:rsidRPr="00214E1D">
        <w:t>.</w:t>
      </w:r>
    </w:p>
  </w:footnote>
  <w:footnote w:id="175">
    <w:p w14:paraId="19F920BE" w14:textId="0A08BC64" w:rsidR="0024164B" w:rsidRPr="00214E1D" w:rsidRDefault="0024164B" w:rsidP="00422F56">
      <w:pPr>
        <w:pStyle w:val="FootnoteText"/>
      </w:pPr>
      <w:r w:rsidRPr="00214E1D">
        <w:rPr>
          <w:rStyle w:val="FootnoteReference"/>
          <w:szCs w:val="18"/>
        </w:rPr>
        <w:footnoteRef/>
      </w:r>
      <w:r w:rsidRPr="00214E1D">
        <w:t xml:space="preserve"> UN Women (2022). </w:t>
      </w:r>
      <w:hyperlink r:id="rId78" w:history="1">
        <w:r w:rsidRPr="00B833E4">
          <w:rPr>
            <w:rStyle w:val="Hyperlink"/>
            <w:sz w:val="20"/>
          </w:rPr>
          <w:t>A study capturing the Journeys of GBV survivors through the justice system of the Punjab.</w:t>
        </w:r>
      </w:hyperlink>
      <w:r w:rsidRPr="00214E1D">
        <w:t xml:space="preserve"> UN Women, NY</w:t>
      </w:r>
      <w:r w:rsidR="00B833E4">
        <w:t>.</w:t>
      </w:r>
    </w:p>
  </w:footnote>
  <w:footnote w:id="176">
    <w:p w14:paraId="0569E5C1" w14:textId="77777777" w:rsidR="0024164B" w:rsidRPr="00214E1D" w:rsidRDefault="0024164B"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177">
    <w:p w14:paraId="140C4744" w14:textId="77777777" w:rsidR="004236D8" w:rsidRDefault="004236D8" w:rsidP="00422F56">
      <w:pPr>
        <w:pStyle w:val="FootnoteText"/>
      </w:pPr>
      <w:r w:rsidRPr="00214E1D">
        <w:rPr>
          <w:rStyle w:val="FootnoteReference"/>
          <w:szCs w:val="18"/>
        </w:rPr>
        <w:footnoteRef/>
      </w:r>
      <w:r w:rsidRPr="00214E1D">
        <w:t xml:space="preserve"> Fourth Progress Report (2024) to the Government of Australia: Department of Foreign Affairs and Trade.  Reporting Period: 1 August 2023 – 30 June 2024.</w:t>
      </w:r>
      <w:r>
        <w:t xml:space="preserve"> </w:t>
      </w:r>
    </w:p>
  </w:footnote>
  <w:footnote w:id="178">
    <w:p w14:paraId="3616CA27" w14:textId="14CF3BEA" w:rsidR="004236D8" w:rsidRPr="00214E1D" w:rsidRDefault="004236D8" w:rsidP="00422F56">
      <w:pPr>
        <w:pStyle w:val="FootnoteText"/>
      </w:pPr>
      <w:r w:rsidRPr="00214E1D">
        <w:rPr>
          <w:rStyle w:val="FootnoteReference"/>
          <w:szCs w:val="18"/>
        </w:rPr>
        <w:footnoteRef/>
      </w:r>
      <w:r w:rsidRPr="00214E1D">
        <w:t xml:space="preserve"> </w:t>
      </w:r>
      <w:hyperlink r:id="rId79" w:history="1">
        <w:r w:rsidRPr="005F6DA1">
          <w:rPr>
            <w:rStyle w:val="Hyperlink"/>
            <w:sz w:val="20"/>
          </w:rPr>
          <w:t>Module 7: Guidance on estimating resource requirements for a minimum package of services. Essential Services Package for Women and Girls Subject to Violence Core Elements and Quality Guidelines</w:t>
        </w:r>
      </w:hyperlink>
      <w:r w:rsidR="005F6DA1">
        <w:t>.</w:t>
      </w:r>
    </w:p>
  </w:footnote>
  <w:footnote w:id="179">
    <w:p w14:paraId="23561AD4" w14:textId="77777777" w:rsidR="004236D8" w:rsidRPr="00214E1D" w:rsidRDefault="004236D8" w:rsidP="00422F56">
      <w:pPr>
        <w:pStyle w:val="FootnoteText"/>
      </w:pPr>
      <w:r w:rsidRPr="00214E1D">
        <w:rPr>
          <w:rStyle w:val="FootnoteReference"/>
          <w:szCs w:val="18"/>
        </w:rPr>
        <w:footnoteRef/>
      </w:r>
      <w:r w:rsidRPr="00214E1D">
        <w:t xml:space="preserve"> External partner KII.</w:t>
      </w:r>
    </w:p>
  </w:footnote>
  <w:footnote w:id="180">
    <w:p w14:paraId="394FF6A1" w14:textId="77777777" w:rsidR="004236D8" w:rsidRPr="00214E1D" w:rsidRDefault="004236D8" w:rsidP="00422F56">
      <w:pPr>
        <w:pStyle w:val="FootnoteText"/>
      </w:pPr>
      <w:r w:rsidRPr="00214E1D">
        <w:rPr>
          <w:rStyle w:val="FootnoteReference"/>
          <w:szCs w:val="18"/>
        </w:rPr>
        <w:footnoteRef/>
      </w:r>
      <w:r w:rsidRPr="00214E1D">
        <w:t xml:space="preserve"> External partner KII.</w:t>
      </w:r>
    </w:p>
  </w:footnote>
  <w:footnote w:id="181">
    <w:p w14:paraId="4BB5607E" w14:textId="4902011B" w:rsidR="004236D8" w:rsidRPr="00D523AE" w:rsidRDefault="004236D8" w:rsidP="00422F56">
      <w:pPr>
        <w:pStyle w:val="FootnoteText"/>
      </w:pPr>
      <w:r w:rsidRPr="00214E1D">
        <w:rPr>
          <w:rStyle w:val="FootnoteReference"/>
          <w:szCs w:val="18"/>
        </w:rPr>
        <w:footnoteRef/>
      </w:r>
      <w:hyperlink r:id="rId80" w:history="1">
        <w:proofErr w:type="spellStart"/>
        <w:r w:rsidRPr="005F6DA1">
          <w:rPr>
            <w:rStyle w:val="Hyperlink"/>
            <w:sz w:val="20"/>
          </w:rPr>
          <w:t>Lila</w:t>
        </w:r>
        <w:r w:rsidR="00987FA4" w:rsidRPr="005F6DA1">
          <w:rPr>
            <w:rStyle w:val="Hyperlink"/>
            <w:sz w:val="20"/>
          </w:rPr>
          <w:t>.</w:t>
        </w:r>
        <w:r w:rsidRPr="005F6DA1">
          <w:rPr>
            <w:rStyle w:val="Hyperlink"/>
            <w:sz w:val="20"/>
          </w:rPr>
          <w:t>Help</w:t>
        </w:r>
        <w:proofErr w:type="spellEnd"/>
        <w:r w:rsidRPr="005F6DA1">
          <w:rPr>
            <w:rStyle w:val="Hyperlink"/>
            <w:sz w:val="20"/>
          </w:rPr>
          <w:t xml:space="preserve"> </w:t>
        </w:r>
      </w:hyperlink>
    </w:p>
  </w:footnote>
  <w:footnote w:id="182">
    <w:p w14:paraId="0843B218" w14:textId="0BD5D916" w:rsidR="004236D8" w:rsidRPr="00214E1D" w:rsidRDefault="004236D8" w:rsidP="00422F56">
      <w:pPr>
        <w:pStyle w:val="FootnoteText"/>
      </w:pPr>
      <w:r w:rsidRPr="00214E1D">
        <w:rPr>
          <w:rStyle w:val="FootnoteReference"/>
          <w:szCs w:val="18"/>
        </w:rPr>
        <w:footnoteRef/>
      </w:r>
      <w:r w:rsidRPr="00214E1D">
        <w:t xml:space="preserve"> External partner KII, Fifth Progress Report (2025) to the Government of Australia: Department of Foreign Affairs and Trade.  Reporting Period: 1 August 2024 – 30 June 2025</w:t>
      </w:r>
      <w:r w:rsidR="00987FA4" w:rsidRPr="00214E1D">
        <w:t>.</w:t>
      </w:r>
    </w:p>
  </w:footnote>
  <w:footnote w:id="183">
    <w:p w14:paraId="281400E9" w14:textId="71665174" w:rsidR="004236D8" w:rsidRPr="00214E1D" w:rsidRDefault="004236D8" w:rsidP="00422F56">
      <w:pPr>
        <w:pStyle w:val="FootnoteText"/>
      </w:pPr>
      <w:r w:rsidRPr="00214E1D">
        <w:rPr>
          <w:rStyle w:val="FootnoteReference"/>
          <w:szCs w:val="18"/>
        </w:rPr>
        <w:footnoteRef/>
      </w:r>
      <w:r w:rsidRPr="00214E1D">
        <w:t xml:space="preserve"> Pacific Community (2024 May 8). </w:t>
      </w:r>
      <w:hyperlink r:id="rId81" w:history="1">
        <w:r w:rsidRPr="005F6DA1">
          <w:rPr>
            <w:rStyle w:val="Hyperlink"/>
            <w:sz w:val="20"/>
          </w:rPr>
          <w:t>Pacific leads on delivering quality counselling services for survivors of gender-based violence</w:t>
        </w:r>
      </w:hyperlink>
      <w:r w:rsidRPr="00214E1D">
        <w:t>.  Accessed July 2024</w:t>
      </w:r>
      <w:r w:rsidR="005F6DA1">
        <w:t xml:space="preserve">; </w:t>
      </w:r>
      <w:r w:rsidRPr="00214E1D">
        <w:t>UN Women (2024). UN Women Donor Report Ending Violence against Women: Essential Services Package and Prevention Frameworks and Guidance Progress Report to the Government of Australia: Department of Foreign Affairs and Trade 1 July 2023 – 30 June 2024. Fourth Progress Report (2024) to the Government of Australia: Department of Foreign Affairs and Trade</w:t>
      </w:r>
      <w:r w:rsidR="00987FA4" w:rsidRPr="00214E1D">
        <w:t>.</w:t>
      </w:r>
      <w:r w:rsidRPr="00214E1D">
        <w:t xml:space="preserve"> UN Women internal document</w:t>
      </w:r>
      <w:r w:rsidR="00987FA4" w:rsidRPr="00214E1D">
        <w:t>.</w:t>
      </w:r>
    </w:p>
  </w:footnote>
  <w:footnote w:id="184">
    <w:p w14:paraId="2273BB58" w14:textId="77777777" w:rsidR="004236D8" w:rsidRPr="00214E1D" w:rsidRDefault="004236D8" w:rsidP="00422F56">
      <w:pPr>
        <w:pStyle w:val="FootnoteText"/>
      </w:pPr>
      <w:r w:rsidRPr="00214E1D">
        <w:rPr>
          <w:rStyle w:val="FootnoteReference"/>
          <w:szCs w:val="18"/>
        </w:rPr>
        <w:footnoteRef/>
      </w:r>
      <w:r w:rsidRPr="00214E1D">
        <w:t xml:space="preserve"> Third Progress Report (2023) to the Government of Australia: Department of Foreign Affairs and Trade.  Reporting Period: 1 August 2022 – 30 June 2022.</w:t>
      </w:r>
    </w:p>
  </w:footnote>
  <w:footnote w:id="185">
    <w:p w14:paraId="4CE6EA7F" w14:textId="64958DC7" w:rsidR="004236D8" w:rsidRDefault="004236D8" w:rsidP="00422F56">
      <w:pPr>
        <w:pStyle w:val="FootnoteText"/>
      </w:pPr>
      <w:r w:rsidRPr="00214E1D">
        <w:rPr>
          <w:rStyle w:val="FootnoteReference"/>
          <w:szCs w:val="18"/>
        </w:rPr>
        <w:footnoteRef/>
      </w:r>
      <w:r w:rsidRPr="00214E1D">
        <w:t xml:space="preserve"> UN Women (2021). </w:t>
      </w:r>
      <w:r w:rsidR="00987FA4" w:rsidRPr="00214E1D">
        <w:t>‘</w:t>
      </w:r>
      <w:hyperlink r:id="rId82" w:history="1">
        <w:r w:rsidRPr="005F6DA1">
          <w:rPr>
            <w:rStyle w:val="Hyperlink"/>
            <w:sz w:val="20"/>
          </w:rPr>
          <w:t>Stepping Up Solutions to Eliminate Violence against Women and Girls in Asia and the Pacific</w:t>
        </w:r>
      </w:hyperlink>
      <w:r w:rsidRPr="00214E1D">
        <w:t>.</w:t>
      </w:r>
      <w:r w:rsidR="00987FA4" w:rsidRPr="00214E1D">
        <w:t>’</w:t>
      </w:r>
      <w:r w:rsidRPr="00214E1D">
        <w:t xml:space="preserve">  UN Women, New York</w:t>
      </w:r>
      <w:r w:rsidR="005F6DA1">
        <w:t>.</w:t>
      </w:r>
      <w:r w:rsidRPr="00214E1D">
        <w:t xml:space="preserve">  </w:t>
      </w:r>
    </w:p>
  </w:footnote>
  <w:footnote w:id="186">
    <w:p w14:paraId="51BEE792" w14:textId="28BA889D" w:rsidR="004236D8" w:rsidRPr="00214E1D" w:rsidRDefault="004236D8" w:rsidP="00422F56">
      <w:pPr>
        <w:pStyle w:val="FootnoteText"/>
      </w:pPr>
      <w:r w:rsidRPr="00214E1D">
        <w:rPr>
          <w:rStyle w:val="FootnoteReference"/>
          <w:szCs w:val="18"/>
        </w:rPr>
        <w:footnoteRef/>
      </w:r>
      <w:r w:rsidRPr="00214E1D">
        <w:t xml:space="preserve"> UN Women Fiji MCO KII</w:t>
      </w:r>
      <w:r w:rsidR="00987FA4" w:rsidRPr="00214E1D">
        <w:t>.</w:t>
      </w:r>
    </w:p>
  </w:footnote>
  <w:footnote w:id="187">
    <w:p w14:paraId="23C6B949" w14:textId="77777777" w:rsidR="004236D8" w:rsidRPr="00214E1D" w:rsidRDefault="004236D8" w:rsidP="00422F56">
      <w:pPr>
        <w:pStyle w:val="FootnoteText"/>
      </w:pPr>
      <w:r w:rsidRPr="00214E1D">
        <w:rPr>
          <w:rStyle w:val="FootnoteReference"/>
          <w:szCs w:val="18"/>
        </w:rPr>
        <w:footnoteRef/>
      </w:r>
      <w:r w:rsidRPr="00214E1D">
        <w:t xml:space="preserve"> Second Progress Report (2022) to the Government of Australia: Department of Foreign Affairs and Trade.  Reporting Period: 1 August 2021 – 30 June 2022.</w:t>
      </w:r>
    </w:p>
  </w:footnote>
  <w:footnote w:id="188">
    <w:p w14:paraId="19BEF8EB" w14:textId="57435857" w:rsidR="004236D8" w:rsidRPr="00214E1D" w:rsidRDefault="004236D8" w:rsidP="00422F56">
      <w:pPr>
        <w:pStyle w:val="FootnoteText"/>
      </w:pPr>
      <w:r w:rsidRPr="00214E1D">
        <w:rPr>
          <w:rStyle w:val="FootnoteReference"/>
          <w:szCs w:val="18"/>
        </w:rPr>
        <w:footnoteRef/>
      </w:r>
      <w:r w:rsidRPr="00214E1D">
        <w:t xml:space="preserve"> UN Women Kiribati KII</w:t>
      </w:r>
      <w:r w:rsidR="00987FA4" w:rsidRPr="00214E1D">
        <w:t>.</w:t>
      </w:r>
    </w:p>
  </w:footnote>
  <w:footnote w:id="189">
    <w:p w14:paraId="7438905B" w14:textId="5655C1D9" w:rsidR="00365A48" w:rsidRPr="00214E1D" w:rsidRDefault="00365A48" w:rsidP="00422F56">
      <w:pPr>
        <w:pStyle w:val="FootnoteText"/>
      </w:pPr>
      <w:r w:rsidRPr="00214E1D">
        <w:rPr>
          <w:rStyle w:val="FootnoteReference"/>
          <w:szCs w:val="18"/>
        </w:rPr>
        <w:footnoteRef/>
      </w:r>
      <w:r w:rsidRPr="00214E1D">
        <w:t xml:space="preserve"> UN Women Fiji MCO KII</w:t>
      </w:r>
      <w:r w:rsidR="00987FA4" w:rsidRPr="00214E1D">
        <w:t>.</w:t>
      </w:r>
    </w:p>
  </w:footnote>
  <w:footnote w:id="190">
    <w:p w14:paraId="4E600937" w14:textId="5EFB767F" w:rsidR="004236D8" w:rsidRPr="00214E1D" w:rsidRDefault="004236D8" w:rsidP="00422F56">
      <w:pPr>
        <w:pStyle w:val="FootnoteText"/>
      </w:pPr>
      <w:r w:rsidRPr="00214E1D">
        <w:rPr>
          <w:rStyle w:val="FootnoteReference"/>
          <w:szCs w:val="18"/>
        </w:rPr>
        <w:footnoteRef/>
      </w:r>
      <w:r w:rsidRPr="00214E1D">
        <w:t xml:space="preserve"> UN Women (2024). UN Women Donor Report Ending Violence against Women: Essential Services Package and Prevention Frameworks and Guidance Progress Report to the Government of Australia: Department of Foreign Affairs and Trade 1 July 2023 – 30 June 2024. Fourth Progress Report (2024) to the Government of Australia: Department of Foreign Affairs and Trade</w:t>
      </w:r>
      <w:r w:rsidR="00987FA4" w:rsidRPr="00214E1D">
        <w:t>.</w:t>
      </w:r>
      <w:r w:rsidRPr="00214E1D">
        <w:t xml:space="preserve"> UN Women internal document</w:t>
      </w:r>
      <w:r w:rsidR="00987FA4" w:rsidRPr="00214E1D">
        <w:t>.</w:t>
      </w:r>
    </w:p>
  </w:footnote>
  <w:footnote w:id="191">
    <w:p w14:paraId="554E6583" w14:textId="77777777" w:rsidR="004236D8" w:rsidRPr="00214E1D" w:rsidRDefault="004236D8" w:rsidP="00422F56">
      <w:pPr>
        <w:pStyle w:val="FootnoteText"/>
      </w:pPr>
      <w:r w:rsidRPr="00214E1D">
        <w:rPr>
          <w:rStyle w:val="FootnoteReference"/>
          <w:szCs w:val="18"/>
        </w:rPr>
        <w:footnoteRef/>
      </w:r>
      <w:r w:rsidRPr="00214E1D">
        <w:t xml:space="preserve"> Third Progress Report (2023) to the Government of Australia: Department of Foreign Affairs and Trade.  Reporting Period: 1 August 2022 – 30 June 2022.z Fifth Progress Report (2025) to the Government of Australia: Department of Foreign Affairs and Trade.  Reporting Period: 1 August 2024 – 30 June 2025</w:t>
      </w:r>
    </w:p>
  </w:footnote>
  <w:footnote w:id="192">
    <w:p w14:paraId="3B9926F6" w14:textId="57CF9363" w:rsidR="004236D8" w:rsidRPr="00214E1D" w:rsidRDefault="004236D8"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r w:rsidR="00987FA4" w:rsidRPr="00214E1D">
        <w:t>.</w:t>
      </w:r>
    </w:p>
  </w:footnote>
  <w:footnote w:id="193">
    <w:p w14:paraId="7D787312" w14:textId="4C4A9D24" w:rsidR="004236D8" w:rsidRPr="00214E1D" w:rsidRDefault="004236D8" w:rsidP="00422F56">
      <w:pPr>
        <w:pStyle w:val="FootnoteText"/>
      </w:pPr>
      <w:r w:rsidRPr="00214E1D">
        <w:rPr>
          <w:rStyle w:val="FootnoteReference"/>
          <w:szCs w:val="18"/>
        </w:rPr>
        <w:footnoteRef/>
      </w:r>
      <w:r w:rsidRPr="00214E1D">
        <w:t xml:space="preserve"> UN Women (2024).  Reflections: </w:t>
      </w:r>
      <w:hyperlink r:id="rId83" w:history="1">
        <w:r w:rsidRPr="00C86E64">
          <w:rPr>
            <w:rStyle w:val="Hyperlink"/>
            <w:sz w:val="20"/>
          </w:rPr>
          <w:t xml:space="preserve">Piloting the Essential Services Package (ESP) for Women and Girls Subject to Violence in Asia </w:t>
        </w:r>
        <w:r w:rsidR="00504D46" w:rsidRPr="00C86E64">
          <w:rPr>
            <w:rStyle w:val="Hyperlink"/>
            <w:sz w:val="20"/>
          </w:rPr>
          <w:t>and</w:t>
        </w:r>
        <w:r w:rsidRPr="00C86E64">
          <w:rPr>
            <w:rStyle w:val="Hyperlink"/>
            <w:sz w:val="20"/>
          </w:rPr>
          <w:t xml:space="preserve"> the Pacific</w:t>
        </w:r>
      </w:hyperlink>
      <w:r w:rsidR="00C86E64">
        <w:t xml:space="preserve">; </w:t>
      </w:r>
      <w:r w:rsidRPr="00214E1D">
        <w:t>UN Women (2024). UN Women Donor Report Ending Violence against Women: Essential Services Package and Prevention Frameworks and Guidance Progress Report to the Government of Australia: Department of Foreign Affairs and Trade 1 July 2023 – 30 June 2024. Fourth Progress Report (2024) to the Government of Australia: Department of Foreign Affairs and Trade UN Women internal document.</w:t>
      </w:r>
    </w:p>
  </w:footnote>
  <w:footnote w:id="194">
    <w:p w14:paraId="4B99EEA4" w14:textId="77777777" w:rsidR="003328DA" w:rsidRPr="00117F09" w:rsidRDefault="003328DA"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195">
    <w:p w14:paraId="10E3733A" w14:textId="3DD56A99" w:rsidR="004236D8" w:rsidRPr="00214E1D" w:rsidRDefault="004236D8" w:rsidP="00422F56">
      <w:pPr>
        <w:pStyle w:val="FootnoteText"/>
      </w:pPr>
      <w:r w:rsidRPr="00214E1D">
        <w:rPr>
          <w:rStyle w:val="FootnoteReference"/>
          <w:szCs w:val="18"/>
        </w:rPr>
        <w:footnoteRef/>
      </w:r>
      <w:r w:rsidRPr="00214E1D">
        <w:t xml:space="preserve"> UN Women Cambodia KII</w:t>
      </w:r>
      <w:r w:rsidR="00987FA4" w:rsidRPr="00214E1D">
        <w:t>.</w:t>
      </w:r>
    </w:p>
  </w:footnote>
  <w:footnote w:id="196">
    <w:p w14:paraId="6C7F9D6C" w14:textId="4287EAEB" w:rsidR="002732FC" w:rsidRPr="00214E1D" w:rsidRDefault="002732FC" w:rsidP="00422F56">
      <w:pPr>
        <w:pStyle w:val="FootnoteText"/>
      </w:pPr>
      <w:r w:rsidRPr="00214E1D">
        <w:rPr>
          <w:rStyle w:val="FootnoteReference"/>
          <w:szCs w:val="18"/>
        </w:rPr>
        <w:footnoteRef/>
      </w:r>
      <w:r w:rsidRPr="00214E1D">
        <w:t xml:space="preserve"> UN Women KII</w:t>
      </w:r>
      <w:r w:rsidR="00987FA4" w:rsidRPr="00214E1D">
        <w:t>.</w:t>
      </w:r>
    </w:p>
  </w:footnote>
  <w:footnote w:id="197">
    <w:p w14:paraId="648AC93F" w14:textId="099C055C" w:rsidR="00C87062" w:rsidRPr="00214E1D" w:rsidRDefault="00C87062" w:rsidP="00422F56">
      <w:pPr>
        <w:pStyle w:val="FootnoteText"/>
      </w:pPr>
      <w:r w:rsidRPr="00214E1D">
        <w:rPr>
          <w:rStyle w:val="FootnoteReference"/>
          <w:szCs w:val="18"/>
        </w:rPr>
        <w:footnoteRef/>
      </w:r>
      <w:r w:rsidRPr="00214E1D">
        <w:t xml:space="preserve"> </w:t>
      </w:r>
      <w:hyperlink r:id="rId84" w:history="1">
        <w:r w:rsidRPr="00C86E64">
          <w:rPr>
            <w:rStyle w:val="Hyperlink"/>
            <w:sz w:val="20"/>
          </w:rPr>
          <w:t>What works to prevent violence</w:t>
        </w:r>
      </w:hyperlink>
      <w:r w:rsidR="00C86E64">
        <w:t>.</w:t>
      </w:r>
    </w:p>
  </w:footnote>
  <w:footnote w:id="198">
    <w:p w14:paraId="3B575B91" w14:textId="1E7F6C70" w:rsidR="00C87062" w:rsidRPr="00214E1D" w:rsidRDefault="00C87062" w:rsidP="00422F56">
      <w:pPr>
        <w:pStyle w:val="FootnoteText"/>
      </w:pPr>
      <w:r w:rsidRPr="00214E1D">
        <w:rPr>
          <w:rStyle w:val="FootnoteReference"/>
          <w:szCs w:val="18"/>
        </w:rPr>
        <w:footnoteRef/>
      </w:r>
      <w:r w:rsidRPr="00214E1D">
        <w:t xml:space="preserve"> UN Women (2025). </w:t>
      </w:r>
      <w:hyperlink r:id="rId85" w:history="1">
        <w:r w:rsidRPr="00C86E64">
          <w:rPr>
            <w:rStyle w:val="Hyperlink"/>
            <w:sz w:val="20"/>
          </w:rPr>
          <w:t>UN Women Strategic Plan 2026-2029</w:t>
        </w:r>
      </w:hyperlink>
      <w:r w:rsidR="00C86E64">
        <w:t>.</w:t>
      </w:r>
    </w:p>
  </w:footnote>
  <w:footnote w:id="199">
    <w:p w14:paraId="1079D2A4" w14:textId="77777777" w:rsidR="00C87062" w:rsidRPr="00214E1D" w:rsidRDefault="00C87062" w:rsidP="00422F56">
      <w:pPr>
        <w:pStyle w:val="FootnoteText"/>
      </w:pPr>
      <w:r w:rsidRPr="00214E1D">
        <w:rPr>
          <w:rStyle w:val="FootnoteReference"/>
          <w:szCs w:val="18"/>
        </w:rPr>
        <w:footnoteRef/>
      </w:r>
      <w:r w:rsidRPr="00214E1D">
        <w:t xml:space="preserve"> UN Women KII, Fifth Progress Report (2025) to the Government of Australia: Department of Foreign Affairs and Trade.  Reporting Period: 1 August 2024 – 30 June 2025</w:t>
      </w:r>
    </w:p>
  </w:footnote>
  <w:footnote w:id="200">
    <w:p w14:paraId="0F67E1B9" w14:textId="5B1400CE" w:rsidR="0081064E" w:rsidRPr="00214E1D" w:rsidRDefault="0081064E" w:rsidP="00422F56">
      <w:pPr>
        <w:pStyle w:val="FootnoteText"/>
      </w:pPr>
      <w:r w:rsidRPr="00214E1D">
        <w:rPr>
          <w:rStyle w:val="FootnoteReference"/>
          <w:szCs w:val="18"/>
        </w:rPr>
        <w:footnoteRef/>
      </w:r>
      <w:r w:rsidRPr="00214E1D">
        <w:t xml:space="preserve"> UN Women Asia and the Pacific (2020).</w:t>
      </w:r>
      <w:r w:rsidR="00F62D92" w:rsidRPr="00214E1D">
        <w:t xml:space="preserve"> </w:t>
      </w:r>
      <w:hyperlink r:id="rId86" w:history="1">
        <w:r w:rsidRPr="00C86E64">
          <w:rPr>
            <w:rStyle w:val="Hyperlink"/>
            <w:sz w:val="20"/>
          </w:rPr>
          <w:t>UN Women Asia Pacific regional strategy on VAW prevention.  Draft.</w:t>
        </w:r>
      </w:hyperlink>
      <w:r w:rsidRPr="00214E1D">
        <w:t xml:space="preserve"> </w:t>
      </w:r>
    </w:p>
  </w:footnote>
  <w:footnote w:id="201">
    <w:p w14:paraId="0F3527DB"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UN Women multiple KIIs.</w:t>
      </w:r>
    </w:p>
  </w:footnote>
  <w:footnote w:id="202">
    <w:p w14:paraId="0546A76C" w14:textId="055C495A" w:rsidR="00C87062" w:rsidRPr="00316B3B" w:rsidRDefault="00C87062" w:rsidP="00422F56">
      <w:pPr>
        <w:pStyle w:val="FootnoteText"/>
      </w:pPr>
      <w:r w:rsidRPr="00214E1D">
        <w:rPr>
          <w:rStyle w:val="FootnoteReference"/>
          <w:szCs w:val="18"/>
        </w:rPr>
        <w:footnoteRef/>
      </w:r>
      <w:r w:rsidRPr="00214E1D">
        <w:t xml:space="preserve"> UN Women and the Prevention Collaborative (2021). </w:t>
      </w:r>
      <w:r w:rsidR="008B5778" w:rsidRPr="00214E1D">
        <w:t>‘</w:t>
      </w:r>
      <w:hyperlink r:id="rId87" w:history="1">
        <w:r w:rsidRPr="00C86E64">
          <w:rPr>
            <w:rStyle w:val="Hyperlink"/>
            <w:sz w:val="20"/>
          </w:rPr>
          <w:t>Awareness Raising to Prevent Violence against Women and Girls</w:t>
        </w:r>
        <w:r w:rsidR="008B5778" w:rsidRPr="00C86E64">
          <w:rPr>
            <w:rStyle w:val="Hyperlink"/>
            <w:sz w:val="20"/>
          </w:rPr>
          <w:t>.’</w:t>
        </w:r>
        <w:r w:rsidRPr="00C86E64">
          <w:rPr>
            <w:rStyle w:val="Hyperlink"/>
            <w:sz w:val="20"/>
          </w:rPr>
          <w:t xml:space="preserve"> Practice Brief. UN Women and Prevention Collaborative</w:t>
        </w:r>
      </w:hyperlink>
      <w:r w:rsidR="00C86E64">
        <w:t xml:space="preserve">; </w:t>
      </w:r>
      <w:r w:rsidRPr="00214E1D">
        <w:t xml:space="preserve">UN Women and the Prevention Collaborative (2021). </w:t>
      </w:r>
      <w:r w:rsidR="008B5778" w:rsidRPr="00214E1D">
        <w:t>‘</w:t>
      </w:r>
      <w:hyperlink r:id="rId88" w:history="1">
        <w:r w:rsidRPr="00C86E64">
          <w:rPr>
            <w:rStyle w:val="Hyperlink"/>
            <w:sz w:val="20"/>
          </w:rPr>
          <w:t xml:space="preserve">Fostering </w:t>
        </w:r>
        <w:proofErr w:type="spellStart"/>
        <w:r w:rsidRPr="00C86E64">
          <w:rPr>
            <w:rStyle w:val="Hyperlink"/>
            <w:sz w:val="20"/>
          </w:rPr>
          <w:t>Behaviour</w:t>
        </w:r>
        <w:proofErr w:type="spellEnd"/>
        <w:r w:rsidRPr="00C86E64">
          <w:rPr>
            <w:rStyle w:val="Hyperlink"/>
            <w:sz w:val="20"/>
          </w:rPr>
          <w:t xml:space="preserve"> Change to Prevent Violence Against Women</w:t>
        </w:r>
        <w:r w:rsidR="008B5778" w:rsidRPr="00C86E64">
          <w:rPr>
            <w:rStyle w:val="Hyperlink"/>
            <w:sz w:val="20"/>
          </w:rPr>
          <w:t>.</w:t>
        </w:r>
      </w:hyperlink>
      <w:r w:rsidR="008B5778" w:rsidRPr="00214E1D">
        <w:t>’</w:t>
      </w:r>
      <w:r w:rsidRPr="00214E1D">
        <w:t xml:space="preserve"> Practice Brief. </w:t>
      </w:r>
    </w:p>
  </w:footnote>
  <w:footnote w:id="203">
    <w:p w14:paraId="029189D1"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UN Women multiple KIIs.</w:t>
      </w:r>
    </w:p>
  </w:footnote>
  <w:footnote w:id="204">
    <w:p w14:paraId="2460D784"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205">
    <w:p w14:paraId="3238AC76" w14:textId="77777777" w:rsidR="00C87062" w:rsidRPr="00214E1D" w:rsidRDefault="00C87062" w:rsidP="00422F56">
      <w:pPr>
        <w:pStyle w:val="FootnoteText"/>
      </w:pPr>
      <w:r w:rsidRPr="00214E1D">
        <w:rPr>
          <w:rStyle w:val="FootnoteReference"/>
          <w:szCs w:val="18"/>
        </w:rPr>
        <w:footnoteRef/>
      </w:r>
      <w:r w:rsidRPr="00214E1D">
        <w:t xml:space="preserve"> </w:t>
      </w:r>
      <w:r w:rsidRPr="00214E1D">
        <w:rPr>
          <w:rFonts w:eastAsia="Cambria"/>
        </w:rPr>
        <w:t>UN Women Regional Office Asia Pacific (ROAP) (2025).  12</w:t>
      </w:r>
      <w:r w:rsidRPr="00214E1D">
        <w:rPr>
          <w:rFonts w:eastAsia="Cambria"/>
          <w:vertAlign w:val="superscript"/>
        </w:rPr>
        <w:t>th</w:t>
      </w:r>
      <w:r w:rsidRPr="00214E1D">
        <w:rPr>
          <w:rFonts w:eastAsia="Cambria"/>
        </w:rPr>
        <w:t xml:space="preserve"> Asia-Pacific Forum for Sustainable Development (APFSD) 25-28 February 2025. SDG 5 Round table concept note. UN Women KII.</w:t>
      </w:r>
    </w:p>
  </w:footnote>
  <w:footnote w:id="206">
    <w:p w14:paraId="433CFC9D"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UN Women multiple KIIs.</w:t>
      </w:r>
    </w:p>
  </w:footnote>
  <w:footnote w:id="207">
    <w:p w14:paraId="15B3F365"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w:t>
      </w:r>
    </w:p>
  </w:footnote>
  <w:footnote w:id="208">
    <w:p w14:paraId="338D33CC" w14:textId="584C90EF" w:rsidR="00C87062" w:rsidRPr="00214E1D" w:rsidRDefault="00C87062" w:rsidP="00422F56">
      <w:pPr>
        <w:pStyle w:val="FootnoteText"/>
      </w:pPr>
      <w:r w:rsidRPr="00214E1D">
        <w:rPr>
          <w:rStyle w:val="FootnoteReference"/>
          <w:szCs w:val="18"/>
        </w:rPr>
        <w:footnoteRef/>
      </w:r>
      <w:r w:rsidRPr="00214E1D">
        <w:t xml:space="preserve"> Australian Government Department of Foreign Affairs and Trade (DFAT) (2025). </w:t>
      </w:r>
      <w:hyperlink r:id="rId89" w:history="1">
        <w:r w:rsidRPr="00C86E64">
          <w:rPr>
            <w:rStyle w:val="Hyperlink"/>
            <w:sz w:val="20"/>
          </w:rPr>
          <w:t>Southeast Asia Gender-based Violence Prevention Platform</w:t>
        </w:r>
      </w:hyperlink>
      <w:r w:rsidR="00C86E64">
        <w:t xml:space="preserve">; </w:t>
      </w:r>
      <w:r w:rsidRPr="00214E1D">
        <w:t>Fifth Progress Report (2025) to the Government of Australia: Department of Foreign Affairs and Trade.  Reporting Period: 1 August 2024 – 30 June 2025</w:t>
      </w:r>
      <w:r w:rsidR="008B5778" w:rsidRPr="00214E1D">
        <w:t>.</w:t>
      </w:r>
    </w:p>
  </w:footnote>
  <w:footnote w:id="209">
    <w:p w14:paraId="4B08E53C" w14:textId="4F845E0E" w:rsidR="00C87062" w:rsidRDefault="00C87062" w:rsidP="00422F56">
      <w:pPr>
        <w:pStyle w:val="FootnoteText"/>
      </w:pPr>
      <w:r w:rsidRPr="00214E1D">
        <w:rPr>
          <w:rStyle w:val="FootnoteReference"/>
          <w:szCs w:val="18"/>
        </w:rPr>
        <w:footnoteRef/>
      </w:r>
      <w:r w:rsidRPr="00214E1D">
        <w:t xml:space="preserve"> UN Women KII</w:t>
      </w:r>
      <w:r w:rsidR="008B5778" w:rsidRPr="00214E1D">
        <w:t>.</w:t>
      </w:r>
    </w:p>
  </w:footnote>
  <w:footnote w:id="210">
    <w:p w14:paraId="2F4F1D9E"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UN Women multiple KIIs.</w:t>
      </w:r>
    </w:p>
  </w:footnote>
  <w:footnote w:id="211">
    <w:p w14:paraId="093002AE" w14:textId="1D5CD2EC" w:rsidR="00C87062" w:rsidRPr="00214E1D" w:rsidRDefault="00C87062" w:rsidP="00422F56">
      <w:pPr>
        <w:pStyle w:val="FootnoteText"/>
      </w:pPr>
      <w:r w:rsidRPr="00214E1D">
        <w:rPr>
          <w:rStyle w:val="FootnoteReference"/>
          <w:szCs w:val="18"/>
        </w:rPr>
        <w:footnoteRef/>
      </w:r>
      <w:r w:rsidRPr="00214E1D">
        <w:t xml:space="preserve"> </w:t>
      </w:r>
      <w:r w:rsidR="00ED0337" w:rsidRPr="00214E1D">
        <w:t>UN Women ROAP</w:t>
      </w:r>
      <w:r w:rsidRPr="00214E1D">
        <w:t xml:space="preserve"> (20 July 2025) </w:t>
      </w:r>
      <w:hyperlink r:id="rId90" w:history="1">
        <w:r w:rsidRPr="00C86E64">
          <w:rPr>
            <w:rStyle w:val="Hyperlink"/>
            <w:sz w:val="20"/>
          </w:rPr>
          <w:t>LinkedIn post on Strengthening violence against women prevention efforts in the Philippines</w:t>
        </w:r>
      </w:hyperlink>
      <w:r w:rsidR="00C86E64">
        <w:t xml:space="preserve">; </w:t>
      </w:r>
      <w:r w:rsidRPr="00214E1D">
        <w:t>UN Women KII</w:t>
      </w:r>
      <w:r w:rsidR="008B5778" w:rsidRPr="00214E1D">
        <w:t>.</w:t>
      </w:r>
    </w:p>
  </w:footnote>
  <w:footnote w:id="212">
    <w:p w14:paraId="11E37D3E" w14:textId="23C598A7" w:rsidR="00C87062" w:rsidRPr="00214E1D" w:rsidRDefault="00C87062" w:rsidP="00422F56">
      <w:pPr>
        <w:pStyle w:val="FootnoteText"/>
      </w:pPr>
      <w:r w:rsidRPr="00214E1D">
        <w:rPr>
          <w:rStyle w:val="FootnoteReference"/>
          <w:szCs w:val="18"/>
        </w:rPr>
        <w:footnoteRef/>
      </w:r>
      <w:r w:rsidRPr="00214E1D">
        <w:t xml:space="preserve"> UN Women Papua New Guinea KII</w:t>
      </w:r>
      <w:r w:rsidR="008B5778" w:rsidRPr="00214E1D">
        <w:t>.</w:t>
      </w:r>
    </w:p>
  </w:footnote>
  <w:footnote w:id="213">
    <w:p w14:paraId="5F48778F" w14:textId="77777777" w:rsidR="00C87062" w:rsidRPr="00214E1D" w:rsidRDefault="00C87062" w:rsidP="00422F56">
      <w:pPr>
        <w:pStyle w:val="FootnoteText"/>
      </w:pPr>
      <w:r w:rsidRPr="00214E1D">
        <w:rPr>
          <w:rStyle w:val="FootnoteReference"/>
          <w:szCs w:val="18"/>
        </w:rPr>
        <w:footnoteRef/>
      </w:r>
      <w:r w:rsidRPr="00214E1D">
        <w:t xml:space="preserve"> Second Progress Report (2022) to the Government of Australia: Department of Foreign Affairs and Trade.  Reporting Period: 1 August 2021 – 30 June 2022.</w:t>
      </w:r>
    </w:p>
  </w:footnote>
  <w:footnote w:id="214">
    <w:p w14:paraId="7A1F8016" w14:textId="77777777" w:rsidR="00C87062" w:rsidRPr="00214E1D" w:rsidRDefault="00C87062" w:rsidP="00422F56">
      <w:pPr>
        <w:pStyle w:val="FootnoteText"/>
      </w:pPr>
      <w:r w:rsidRPr="00214E1D">
        <w:rPr>
          <w:rStyle w:val="FootnoteReference"/>
          <w:szCs w:val="18"/>
        </w:rPr>
        <w:footnoteRef/>
      </w:r>
      <w:r w:rsidRPr="00214E1D">
        <w:t xml:space="preserve"> Fifth Progress Report (2025) to the Government of Australia: Department of Foreign Affairs and Trade.  Reporting Period: 1 August 2024 – 30 June 2025; UN Women multiple KIIs.</w:t>
      </w:r>
    </w:p>
  </w:footnote>
  <w:footnote w:id="215">
    <w:p w14:paraId="2581D5B6" w14:textId="1BF8A3C5" w:rsidR="00C87062" w:rsidRPr="00214E1D" w:rsidRDefault="00C87062" w:rsidP="00422F56">
      <w:pPr>
        <w:pStyle w:val="FootnoteText"/>
      </w:pPr>
      <w:r w:rsidRPr="00214E1D">
        <w:rPr>
          <w:rStyle w:val="FootnoteReference"/>
          <w:szCs w:val="18"/>
        </w:rPr>
        <w:footnoteRef/>
      </w:r>
      <w:r w:rsidRPr="00214E1D">
        <w:t xml:space="preserve"> UN Women Cambodia KII</w:t>
      </w:r>
      <w:r w:rsidR="008B5778" w:rsidRPr="00214E1D">
        <w:t xml:space="preserve">. </w:t>
      </w:r>
    </w:p>
  </w:footnote>
  <w:footnote w:id="216">
    <w:p w14:paraId="00F07B6A" w14:textId="5F7783E7" w:rsidR="00C87062" w:rsidRDefault="00C87062" w:rsidP="00422F56">
      <w:pPr>
        <w:pStyle w:val="FootnoteText"/>
      </w:pPr>
      <w:r w:rsidRPr="00214E1D">
        <w:rPr>
          <w:rStyle w:val="FootnoteReference"/>
          <w:szCs w:val="18"/>
        </w:rPr>
        <w:footnoteRef/>
      </w:r>
      <w:r w:rsidRPr="00214E1D">
        <w:t xml:space="preserve"> UN Women (2021). </w:t>
      </w:r>
      <w:r w:rsidR="006A678C" w:rsidRPr="00214E1D">
        <w:t>‘</w:t>
      </w:r>
      <w:hyperlink r:id="rId91" w:history="1">
        <w:r w:rsidRPr="00C86E64">
          <w:rPr>
            <w:rStyle w:val="Hyperlink"/>
            <w:sz w:val="20"/>
          </w:rPr>
          <w:t>Stepping Up Solutions to Eliminate Violence against Women and Girls in Asia and the Pacific</w:t>
        </w:r>
      </w:hyperlink>
      <w:r w:rsidRPr="00214E1D">
        <w:t>.</w:t>
      </w:r>
      <w:r w:rsidR="006A678C" w:rsidRPr="00214E1D">
        <w:t>’</w:t>
      </w:r>
      <w:r w:rsidRPr="00214E1D">
        <w:t xml:space="preserve">  UN Women, New York</w:t>
      </w:r>
      <w:r w:rsidR="00C86E64">
        <w:t>.</w:t>
      </w:r>
    </w:p>
  </w:footnote>
  <w:footnote w:id="217">
    <w:p w14:paraId="24BB523F" w14:textId="708AEAB0" w:rsidR="00C87062" w:rsidRPr="00C86E64" w:rsidRDefault="00C87062" w:rsidP="00422F56">
      <w:pPr>
        <w:pStyle w:val="FootnoteText"/>
        <w:rPr>
          <w:sz w:val="18"/>
          <w:szCs w:val="18"/>
        </w:rPr>
      </w:pPr>
      <w:r w:rsidRPr="00C86E64">
        <w:rPr>
          <w:rStyle w:val="FootnoteReference"/>
          <w:szCs w:val="18"/>
        </w:rPr>
        <w:footnoteRef/>
      </w:r>
      <w:r w:rsidRPr="00C86E64">
        <w:rPr>
          <w:sz w:val="18"/>
          <w:szCs w:val="18"/>
        </w:rPr>
        <w:t xml:space="preserve"> The Equality Institute and UN Women (2021). </w:t>
      </w:r>
      <w:r w:rsidR="006A678C" w:rsidRPr="00C86E64">
        <w:rPr>
          <w:sz w:val="18"/>
          <w:szCs w:val="18"/>
        </w:rPr>
        <w:t>‘</w:t>
      </w:r>
      <w:r w:rsidRPr="00C86E64">
        <w:rPr>
          <w:sz w:val="18"/>
          <w:szCs w:val="18"/>
        </w:rPr>
        <w:t>Making Progress in Prevention Possible.</w:t>
      </w:r>
      <w:r w:rsidR="006A678C" w:rsidRPr="00C86E64">
        <w:rPr>
          <w:sz w:val="18"/>
          <w:szCs w:val="18"/>
        </w:rPr>
        <w:t>’</w:t>
      </w:r>
      <w:r w:rsidRPr="00C86E64">
        <w:rPr>
          <w:sz w:val="18"/>
          <w:szCs w:val="18"/>
        </w:rPr>
        <w:t xml:space="preserve">  Lessons Learnt Paper.</w:t>
      </w:r>
    </w:p>
  </w:footnote>
  <w:footnote w:id="218">
    <w:p w14:paraId="117F04E3" w14:textId="111DC433" w:rsidR="00C87062" w:rsidRPr="00C86E64" w:rsidRDefault="00C87062" w:rsidP="00C87062">
      <w:pPr>
        <w:spacing w:after="0"/>
        <w:rPr>
          <w:rFonts w:eastAsia="Times New Roman" w:cs="GillSansMTStd-Book"/>
          <w:kern w:val="0"/>
          <w:sz w:val="18"/>
          <w:szCs w:val="18"/>
          <w14:ligatures w14:val="none"/>
        </w:rPr>
      </w:pPr>
      <w:r w:rsidRPr="00C86E64">
        <w:rPr>
          <w:rStyle w:val="FootnoteReference"/>
          <w:szCs w:val="18"/>
        </w:rPr>
        <w:footnoteRef/>
      </w:r>
      <w:r w:rsidRPr="00C86E64">
        <w:rPr>
          <w:sz w:val="18"/>
          <w:szCs w:val="18"/>
        </w:rPr>
        <w:t xml:space="preserve"> </w:t>
      </w:r>
      <w:r w:rsidRPr="00C86E64">
        <w:rPr>
          <w:rFonts w:eastAsia="Times New Roman" w:cs="GillSansMTStd-Book"/>
          <w:kern w:val="0"/>
          <w:sz w:val="18"/>
          <w:szCs w:val="18"/>
          <w14:ligatures w14:val="none"/>
        </w:rPr>
        <w:t xml:space="preserve">UN Women and the Prevention Collaborative (2023).  </w:t>
      </w:r>
      <w:r w:rsidR="006A678C" w:rsidRPr="00C86E64">
        <w:rPr>
          <w:rFonts w:eastAsia="Times New Roman" w:cs="GillSansMTStd-Book"/>
          <w:kern w:val="0"/>
          <w:sz w:val="18"/>
          <w:szCs w:val="18"/>
          <w14:ligatures w14:val="none"/>
        </w:rPr>
        <w:t>‘</w:t>
      </w:r>
      <w:hyperlink r:id="rId92" w:history="1">
        <w:r w:rsidRPr="00C86E64">
          <w:rPr>
            <w:rStyle w:val="Hyperlink"/>
            <w:rFonts w:eastAsia="Times New Roman" w:cs="GillSansMTStd-Book"/>
            <w:kern w:val="0"/>
            <w:sz w:val="18"/>
            <w:szCs w:val="18"/>
            <w14:ligatures w14:val="none"/>
          </w:rPr>
          <w:t>Violence Against Women Prevention Programming Guide.</w:t>
        </w:r>
      </w:hyperlink>
      <w:r w:rsidR="006A678C" w:rsidRPr="00C86E64">
        <w:rPr>
          <w:rFonts w:eastAsia="Times New Roman" w:cs="GillSansMTStd-Book"/>
          <w:kern w:val="0"/>
          <w:sz w:val="18"/>
          <w:szCs w:val="18"/>
          <w14:ligatures w14:val="none"/>
        </w:rPr>
        <w:t>’</w:t>
      </w:r>
      <w:r w:rsidRPr="00C86E64">
        <w:rPr>
          <w:rFonts w:eastAsia="Times New Roman" w:cs="GillSansMTStd-Book"/>
          <w:kern w:val="0"/>
          <w:sz w:val="18"/>
          <w:szCs w:val="18"/>
          <w14:ligatures w14:val="none"/>
        </w:rPr>
        <w:t xml:space="preserve">  </w:t>
      </w:r>
    </w:p>
  </w:footnote>
  <w:footnote w:id="219">
    <w:p w14:paraId="50EB2499" w14:textId="799CCAFC" w:rsidR="00C87062" w:rsidRPr="00C86E64" w:rsidRDefault="00C87062" w:rsidP="00422F56">
      <w:pPr>
        <w:pStyle w:val="FootnoteText"/>
        <w:rPr>
          <w:sz w:val="18"/>
          <w:szCs w:val="18"/>
        </w:rPr>
      </w:pPr>
      <w:r w:rsidRPr="00C86E64">
        <w:rPr>
          <w:rStyle w:val="FootnoteReference"/>
          <w:szCs w:val="18"/>
        </w:rPr>
        <w:footnoteRef/>
      </w:r>
      <w:r w:rsidRPr="00C86E64">
        <w:rPr>
          <w:sz w:val="18"/>
          <w:szCs w:val="18"/>
        </w:rPr>
        <w:t xml:space="preserve"> Multiple UN Women and external consultant KIIs</w:t>
      </w:r>
      <w:r w:rsidR="006A678C" w:rsidRPr="00C86E64">
        <w:rPr>
          <w:sz w:val="18"/>
          <w:szCs w:val="18"/>
        </w:rPr>
        <w:t>.</w:t>
      </w:r>
    </w:p>
  </w:footnote>
  <w:footnote w:id="220">
    <w:p w14:paraId="245300C4" w14:textId="77777777" w:rsidR="002921F9" w:rsidRPr="00C86E64" w:rsidRDefault="002921F9" w:rsidP="00422F56">
      <w:pPr>
        <w:pStyle w:val="FootnoteText"/>
        <w:rPr>
          <w:sz w:val="18"/>
          <w:szCs w:val="18"/>
        </w:rPr>
      </w:pPr>
      <w:r w:rsidRPr="00C86E64">
        <w:rPr>
          <w:rStyle w:val="FootnoteReference"/>
          <w:szCs w:val="18"/>
        </w:rPr>
        <w:footnoteRef/>
      </w:r>
      <w:r w:rsidRPr="00C86E64">
        <w:rPr>
          <w:sz w:val="18"/>
          <w:szCs w:val="18"/>
        </w:rPr>
        <w:t xml:space="preserve"> Fifth Progress Report (2025) to the Government of Australia: Department of Foreign Affairs and Trade.  Reporting Period: 1 August 2024 – 30 June 2025.</w:t>
      </w:r>
    </w:p>
  </w:footnote>
  <w:footnote w:id="221">
    <w:p w14:paraId="34EDBB7C" w14:textId="77777777" w:rsidR="00DF6043" w:rsidRPr="00C86E64" w:rsidRDefault="00DF6043" w:rsidP="00422F56">
      <w:pPr>
        <w:pStyle w:val="FootnoteText"/>
        <w:rPr>
          <w:sz w:val="18"/>
          <w:szCs w:val="18"/>
        </w:rPr>
      </w:pPr>
      <w:r w:rsidRPr="00C86E64">
        <w:rPr>
          <w:rStyle w:val="FootnoteReference"/>
          <w:szCs w:val="18"/>
        </w:rPr>
        <w:footnoteRef/>
      </w:r>
      <w:r w:rsidRPr="00C86E64">
        <w:rPr>
          <w:sz w:val="18"/>
          <w:szCs w:val="18"/>
        </w:rPr>
        <w:t xml:space="preserve"> Fourth Progress Report (2024) to the Government of Australia: Department of Foreign Affairs and Trade.  Reporting Period: 1 August 2023 – 30 June 2024.</w:t>
      </w:r>
    </w:p>
  </w:footnote>
  <w:footnote w:id="222">
    <w:p w14:paraId="1F3E62AF" w14:textId="77777777" w:rsidR="00DF6043" w:rsidRPr="00C86E64" w:rsidRDefault="00DF6043" w:rsidP="00422F56">
      <w:pPr>
        <w:pStyle w:val="FootnoteText"/>
        <w:rPr>
          <w:sz w:val="18"/>
          <w:szCs w:val="18"/>
        </w:rPr>
      </w:pPr>
      <w:r w:rsidRPr="00C86E64">
        <w:rPr>
          <w:rStyle w:val="FootnoteReference"/>
          <w:szCs w:val="18"/>
        </w:rPr>
        <w:footnoteRef/>
      </w:r>
      <w:r w:rsidRPr="00C86E64">
        <w:rPr>
          <w:sz w:val="18"/>
          <w:szCs w:val="18"/>
        </w:rPr>
        <w:t xml:space="preserve"> Fourth Progress Report (2024) to the Government of Australia: Department of Foreign Affairs and Trade.  Reporting Period: 1 August 2023 – 30 June 2024.</w:t>
      </w:r>
    </w:p>
  </w:footnote>
  <w:footnote w:id="223">
    <w:p w14:paraId="375C96DC" w14:textId="5927E71F" w:rsidR="00DF6043" w:rsidRPr="00214E1D" w:rsidRDefault="00DF6043" w:rsidP="00422F56">
      <w:pPr>
        <w:pStyle w:val="FootnoteText"/>
      </w:pPr>
      <w:r w:rsidRPr="00214E1D">
        <w:rPr>
          <w:rStyle w:val="FootnoteReference"/>
          <w:szCs w:val="18"/>
        </w:rPr>
        <w:footnoteRef/>
      </w:r>
      <w:r w:rsidRPr="00214E1D">
        <w:t xml:space="preserve"> Breakthrough (2022) </w:t>
      </w:r>
      <w:r w:rsidR="003C1AB6" w:rsidRPr="00214E1D">
        <w:t>‘</w:t>
      </w:r>
      <w:r w:rsidRPr="00214E1D">
        <w:t>The Reframe:  A pan Asian summit.  Envisioning a world without GBV.  Report.; Second Progress Report (2022) to the Government of Australia: Department of Foreign Affairs and Trade.</w:t>
      </w:r>
      <w:r w:rsidR="003C1AB6" w:rsidRPr="00214E1D">
        <w:t>’</w:t>
      </w:r>
      <w:r w:rsidRPr="00214E1D">
        <w:t xml:space="preserve">  Reporting Period: 1 August 2021 – 30 June 2022.</w:t>
      </w:r>
    </w:p>
  </w:footnote>
  <w:footnote w:id="224">
    <w:p w14:paraId="7614541B" w14:textId="58076A95" w:rsidR="00DF6043" w:rsidRPr="00214E1D" w:rsidRDefault="00DF6043" w:rsidP="00422F56">
      <w:pPr>
        <w:pStyle w:val="FootnoteText"/>
      </w:pPr>
      <w:r w:rsidRPr="00214E1D">
        <w:rPr>
          <w:rStyle w:val="FootnoteReference"/>
          <w:szCs w:val="18"/>
        </w:rPr>
        <w:footnoteRef/>
      </w:r>
      <w:r w:rsidRPr="00214E1D">
        <w:t xml:space="preserve"> Breakthrough (2022) </w:t>
      </w:r>
      <w:hyperlink r:id="rId93" w:history="1">
        <w:r w:rsidR="003C1AB6" w:rsidRPr="00214E1D">
          <w:rPr>
            <w:rStyle w:val="Hyperlink"/>
            <w:sz w:val="18"/>
            <w:szCs w:val="18"/>
          </w:rPr>
          <w:t>‘</w:t>
        </w:r>
        <w:r w:rsidRPr="00214E1D">
          <w:rPr>
            <w:rStyle w:val="Hyperlink"/>
            <w:sz w:val="18"/>
            <w:szCs w:val="18"/>
          </w:rPr>
          <w:t>The Reframe:  A pan Asian summit.  Envisioning a world without GBV.</w:t>
        </w:r>
        <w:r w:rsidR="003C1AB6" w:rsidRPr="00214E1D">
          <w:rPr>
            <w:rStyle w:val="Hyperlink"/>
            <w:sz w:val="18"/>
            <w:szCs w:val="18"/>
          </w:rPr>
          <w:t>’</w:t>
        </w:r>
        <w:r w:rsidRPr="00214E1D">
          <w:rPr>
            <w:rStyle w:val="Hyperlink"/>
            <w:sz w:val="18"/>
            <w:szCs w:val="18"/>
          </w:rPr>
          <w:t xml:space="preserve"> </w:t>
        </w:r>
      </w:hyperlink>
      <w:r w:rsidRPr="00214E1D">
        <w:t xml:space="preserve"> Report.</w:t>
      </w:r>
    </w:p>
  </w:footnote>
  <w:footnote w:id="225">
    <w:p w14:paraId="04EB7604" w14:textId="77777777" w:rsidR="00DF6043" w:rsidRPr="00214E1D" w:rsidRDefault="00DF6043" w:rsidP="00422F56">
      <w:pPr>
        <w:pStyle w:val="FootnoteText"/>
      </w:pPr>
      <w:r w:rsidRPr="00214E1D">
        <w:rPr>
          <w:rStyle w:val="FootnoteReference"/>
          <w:szCs w:val="18"/>
        </w:rPr>
        <w:footnoteRef/>
      </w:r>
      <w:r w:rsidRPr="00214E1D">
        <w:t xml:space="preserve"> Third Progress Report (2023) to the Government of Australia: Department of Foreign Affairs and Trade.  Reporting Period: 1 August 2022 – 30 June 2022.</w:t>
      </w:r>
    </w:p>
  </w:footnote>
  <w:footnote w:id="226">
    <w:p w14:paraId="581B21A3" w14:textId="5B7B76F1" w:rsidR="00DF6043" w:rsidRPr="00214E1D" w:rsidRDefault="00DF6043" w:rsidP="00422F56">
      <w:pPr>
        <w:pStyle w:val="FootnoteText"/>
      </w:pPr>
      <w:r w:rsidRPr="00214E1D">
        <w:rPr>
          <w:rStyle w:val="FootnoteReference"/>
          <w:szCs w:val="18"/>
        </w:rPr>
        <w:footnoteRef/>
      </w:r>
      <w:r w:rsidRPr="00214E1D">
        <w:t xml:space="preserve"> UN Women and WAGGS (2025). A final report of the violence against women and girl prevention program October 2024-April 2025; UN Women ROAP (27 June 2025). </w:t>
      </w:r>
      <w:r w:rsidR="003C1AB6" w:rsidRPr="00214E1D">
        <w:t>‘</w:t>
      </w:r>
      <w:hyperlink r:id="rId94" w:history="1">
        <w:r w:rsidRPr="00F71AD1">
          <w:rPr>
            <w:rStyle w:val="Hyperlink"/>
            <w:sz w:val="20"/>
          </w:rPr>
          <w:t>Empowering young people to prevent violence against women and girls in southern Thailand’ s schools</w:t>
        </w:r>
      </w:hyperlink>
      <w:r w:rsidRPr="00214E1D">
        <w:t>.</w:t>
      </w:r>
      <w:r w:rsidR="003C1AB6" w:rsidRPr="00214E1D">
        <w:t>’</w:t>
      </w:r>
      <w:r w:rsidRPr="00214E1D">
        <w:t xml:space="preserve"> </w:t>
      </w:r>
    </w:p>
  </w:footnote>
  <w:footnote w:id="227">
    <w:p w14:paraId="23E64E2C" w14:textId="5A4B60C6" w:rsidR="00DF6043" w:rsidRDefault="00DF6043" w:rsidP="00422F56">
      <w:pPr>
        <w:pStyle w:val="FootnoteText"/>
      </w:pPr>
      <w:r w:rsidRPr="00214E1D">
        <w:rPr>
          <w:rStyle w:val="FootnoteReference"/>
          <w:szCs w:val="18"/>
        </w:rPr>
        <w:footnoteRef/>
      </w:r>
      <w:r w:rsidRPr="00214E1D">
        <w:t xml:space="preserve"> Cahill, </w:t>
      </w:r>
      <w:proofErr w:type="gramStart"/>
      <w:r w:rsidRPr="00214E1D">
        <w:t>Helen,  Babak</w:t>
      </w:r>
      <w:proofErr w:type="gramEnd"/>
      <w:r w:rsidRPr="00214E1D">
        <w:t xml:space="preserve">  </w:t>
      </w:r>
      <w:proofErr w:type="spellStart"/>
      <w:r w:rsidRPr="00214E1D">
        <w:t>Dadvand</w:t>
      </w:r>
      <w:proofErr w:type="spellEnd"/>
      <w:r w:rsidRPr="00214E1D">
        <w:t xml:space="preserve">, </w:t>
      </w:r>
      <w:proofErr w:type="gramStart"/>
      <w:r w:rsidRPr="00214E1D">
        <w:t>Anne  Suryani,  Anne</w:t>
      </w:r>
      <w:proofErr w:type="gramEnd"/>
      <w:r w:rsidRPr="00214E1D">
        <w:t xml:space="preserve"> Farrelly (2022).  </w:t>
      </w:r>
      <w:r w:rsidR="003C1AB6" w:rsidRPr="00214E1D">
        <w:t>‘</w:t>
      </w:r>
      <w:hyperlink r:id="rId95" w:history="1">
        <w:r w:rsidRPr="00F71AD1">
          <w:rPr>
            <w:rStyle w:val="Hyperlink"/>
            <w:sz w:val="20"/>
          </w:rPr>
          <w:t xml:space="preserve">Analysis of experience and outcomes of Connect with Respect violence prevention </w:t>
        </w:r>
        <w:proofErr w:type="spellStart"/>
        <w:r w:rsidRPr="00F71AD1">
          <w:rPr>
            <w:rStyle w:val="Hyperlink"/>
            <w:sz w:val="20"/>
          </w:rPr>
          <w:t>programme</w:t>
        </w:r>
        <w:proofErr w:type="spellEnd"/>
        <w:r w:rsidRPr="00F71AD1">
          <w:rPr>
            <w:rStyle w:val="Hyperlink"/>
            <w:sz w:val="20"/>
          </w:rPr>
          <w:t xml:space="preserve">: a </w:t>
        </w:r>
        <w:proofErr w:type="gramStart"/>
        <w:r w:rsidRPr="00F71AD1">
          <w:rPr>
            <w:rStyle w:val="Hyperlink"/>
            <w:sz w:val="20"/>
          </w:rPr>
          <w:t>five country</w:t>
        </w:r>
        <w:proofErr w:type="gramEnd"/>
        <w:r w:rsidRPr="00F71AD1">
          <w:rPr>
            <w:rStyle w:val="Hyperlink"/>
            <w:sz w:val="20"/>
          </w:rPr>
          <w:t xml:space="preserve"> study</w:t>
        </w:r>
      </w:hyperlink>
      <w:r w:rsidRPr="00214E1D">
        <w:t>.</w:t>
      </w:r>
      <w:r w:rsidR="003C1AB6" w:rsidRPr="00214E1D">
        <w:t>’</w:t>
      </w:r>
      <w:r w:rsidRPr="00214E1D">
        <w:t xml:space="preserve"> UNESCO Harare, and the University of Melbourne. HAR/ED-HW/2022/8  </w:t>
      </w:r>
    </w:p>
  </w:footnote>
  <w:footnote w:id="228">
    <w:p w14:paraId="5551AD4C" w14:textId="77777777" w:rsidR="00DF6043" w:rsidRPr="00214E1D" w:rsidRDefault="00DF6043" w:rsidP="00422F56">
      <w:pPr>
        <w:pStyle w:val="FootnoteText"/>
      </w:pPr>
      <w:r w:rsidRPr="00214E1D">
        <w:rPr>
          <w:rStyle w:val="FootnoteReference"/>
          <w:szCs w:val="18"/>
        </w:rPr>
        <w:footnoteRef/>
      </w:r>
      <w:r w:rsidRPr="00214E1D">
        <w:t xml:space="preserve"> Second Progress Report (2022) to the Government of Australia: Department of Foreign Affairs and Trade.  Reporting Period: 1 August 2021 – 30 June 2022.</w:t>
      </w:r>
    </w:p>
  </w:footnote>
  <w:footnote w:id="229">
    <w:p w14:paraId="3972291B" w14:textId="77777777" w:rsidR="00DF6043" w:rsidRPr="00214E1D" w:rsidRDefault="00DF6043" w:rsidP="00422F56">
      <w:pPr>
        <w:pStyle w:val="FootnoteText"/>
      </w:pPr>
      <w:r w:rsidRPr="00214E1D">
        <w:rPr>
          <w:rStyle w:val="FootnoteReference"/>
          <w:szCs w:val="18"/>
        </w:rPr>
        <w:footnoteRef/>
      </w:r>
      <w:r w:rsidRPr="00214E1D">
        <w:t xml:space="preserve"> First Progress Report (2021) to the Government of Australia: Department of Foreign Affairs and Trade. Reporting Period: 1 August 2020 – 30 June 2021.</w:t>
      </w:r>
    </w:p>
  </w:footnote>
  <w:footnote w:id="230">
    <w:p w14:paraId="6B9FCB3F" w14:textId="35E2120C" w:rsidR="00DF6043" w:rsidRPr="00214E1D" w:rsidRDefault="00DF6043" w:rsidP="00422F56">
      <w:pPr>
        <w:pStyle w:val="FootnoteText"/>
      </w:pPr>
      <w:r w:rsidRPr="00214E1D">
        <w:rPr>
          <w:rStyle w:val="FootnoteReference"/>
          <w:szCs w:val="18"/>
        </w:rPr>
        <w:footnoteRef/>
      </w:r>
      <w:r w:rsidRPr="00214E1D">
        <w:t xml:space="preserve"> UN Women ROAP (May 2025) Preliminary report on Connect with Respect implementation in Viet Nam</w:t>
      </w:r>
      <w:r w:rsidR="00AE4CC0" w:rsidRPr="00214E1D">
        <w:t>.</w:t>
      </w:r>
    </w:p>
  </w:footnote>
  <w:footnote w:id="231">
    <w:p w14:paraId="6C4512F1" w14:textId="77777777" w:rsidR="00DF6043" w:rsidRPr="00214E1D" w:rsidRDefault="00DF6043" w:rsidP="00422F56">
      <w:pPr>
        <w:pStyle w:val="FootnoteText"/>
      </w:pPr>
      <w:r w:rsidRPr="00214E1D">
        <w:rPr>
          <w:rStyle w:val="FootnoteReference"/>
          <w:szCs w:val="18"/>
        </w:rPr>
        <w:footnoteRef/>
      </w:r>
      <w:r w:rsidRPr="00214E1D">
        <w:t xml:space="preserve"> Second Progress Report (2022) to the Government of Australia: Department of Foreign Affairs and Trade.  Reporting Period: 1 August 2021 – 30 June 2022.</w:t>
      </w:r>
    </w:p>
  </w:footnote>
  <w:footnote w:id="232">
    <w:p w14:paraId="30F48656" w14:textId="70FE5048" w:rsidR="00DF6043" w:rsidRPr="00214E1D" w:rsidRDefault="00DF6043" w:rsidP="00422F56">
      <w:pPr>
        <w:pStyle w:val="FootnoteText"/>
      </w:pPr>
      <w:r w:rsidRPr="00214E1D">
        <w:rPr>
          <w:rStyle w:val="FootnoteReference"/>
          <w:szCs w:val="18"/>
        </w:rPr>
        <w:footnoteRef/>
      </w:r>
      <w:r w:rsidRPr="00214E1D">
        <w:t xml:space="preserve"> UN Women (2021). </w:t>
      </w:r>
      <w:r w:rsidR="003C1AB6" w:rsidRPr="00214E1D">
        <w:t>‘</w:t>
      </w:r>
      <w:hyperlink r:id="rId96" w:history="1">
        <w:r w:rsidRPr="009F5CB5">
          <w:rPr>
            <w:rStyle w:val="Hyperlink"/>
            <w:sz w:val="20"/>
          </w:rPr>
          <w:t>Stepping Up Solutions to Eliminate Violence against Women and Girls in Asia and the Pacific</w:t>
        </w:r>
      </w:hyperlink>
      <w:r w:rsidRPr="00214E1D">
        <w:t>.</w:t>
      </w:r>
      <w:r w:rsidR="003C1AB6" w:rsidRPr="00214E1D">
        <w:t>’</w:t>
      </w:r>
      <w:r w:rsidRPr="00214E1D">
        <w:t xml:space="preserve">  UN Women, New York</w:t>
      </w:r>
      <w:r w:rsidR="009F5CB5">
        <w:t>.</w:t>
      </w:r>
    </w:p>
  </w:footnote>
  <w:footnote w:id="233">
    <w:p w14:paraId="351B250B" w14:textId="7AE82B53" w:rsidR="00DF6043" w:rsidRPr="00214E1D" w:rsidRDefault="00DF6043" w:rsidP="00422F56">
      <w:pPr>
        <w:pStyle w:val="FootnoteText"/>
      </w:pPr>
      <w:r w:rsidRPr="00214E1D">
        <w:rPr>
          <w:rStyle w:val="FootnoteReference"/>
          <w:szCs w:val="18"/>
        </w:rPr>
        <w:footnoteRef/>
      </w:r>
      <w:r w:rsidRPr="00214E1D">
        <w:t xml:space="preserve"> </w:t>
      </w:r>
      <w:r w:rsidR="009F5CB5">
        <w:t xml:space="preserve">Raising Voices. </w:t>
      </w:r>
      <w:hyperlink r:id="rId97" w:history="1">
        <w:r w:rsidR="009F5CB5" w:rsidRPr="009F5CB5">
          <w:rPr>
            <w:rStyle w:val="Hyperlink"/>
            <w:sz w:val="20"/>
          </w:rPr>
          <w:t>The SASA Story</w:t>
        </w:r>
      </w:hyperlink>
    </w:p>
  </w:footnote>
  <w:footnote w:id="234">
    <w:p w14:paraId="6D68F9D3" w14:textId="77777777" w:rsidR="00DF6043" w:rsidRPr="00214E1D" w:rsidRDefault="00DF6043" w:rsidP="00422F56">
      <w:pPr>
        <w:pStyle w:val="FootnoteText"/>
      </w:pPr>
      <w:r w:rsidRPr="00214E1D">
        <w:rPr>
          <w:rStyle w:val="FootnoteReference"/>
          <w:szCs w:val="18"/>
        </w:rPr>
        <w:footnoteRef/>
      </w:r>
      <w:r w:rsidRPr="00214E1D">
        <w:t xml:space="preserve"> Second Progress Report (2022) to the Government of Australia: Department of Foreign Affairs and Trade.  Reporting Period: 1 August 2021 – 30 June 2022.</w:t>
      </w:r>
    </w:p>
  </w:footnote>
  <w:footnote w:id="235">
    <w:p w14:paraId="6F4503E4" w14:textId="77777777" w:rsidR="00DF6043" w:rsidRPr="00214E1D" w:rsidRDefault="00DF6043" w:rsidP="00422F56">
      <w:pPr>
        <w:pStyle w:val="FootnoteText"/>
      </w:pPr>
      <w:r w:rsidRPr="00214E1D">
        <w:rPr>
          <w:rStyle w:val="FootnoteReference"/>
          <w:szCs w:val="18"/>
        </w:rPr>
        <w:footnoteRef/>
      </w:r>
      <w:r w:rsidRPr="00214E1D">
        <w:t xml:space="preserve"> Third Progress Report (2023) to the Government of Australia: Department of Foreign Affairs and Trade.  Reporting Period: 1 August 2022 – 30 June 2022.</w:t>
      </w:r>
    </w:p>
  </w:footnote>
  <w:footnote w:id="236">
    <w:p w14:paraId="35AF86C5" w14:textId="77777777" w:rsidR="001010A8" w:rsidRPr="00057964" w:rsidRDefault="001010A8" w:rsidP="00422F56">
      <w:pPr>
        <w:pStyle w:val="FootnoteText"/>
      </w:pPr>
      <w:r w:rsidRPr="00214E1D">
        <w:rPr>
          <w:rStyle w:val="FootnoteReference"/>
          <w:szCs w:val="18"/>
        </w:rPr>
        <w:footnoteRef/>
      </w:r>
      <w:r w:rsidRPr="00214E1D">
        <w:t xml:space="preserve"> UN Women KII.</w:t>
      </w:r>
    </w:p>
  </w:footnote>
  <w:footnote w:id="237">
    <w:p w14:paraId="04B554D0" w14:textId="0D0FB11F" w:rsidR="00057964" w:rsidRPr="00AF7D7E" w:rsidRDefault="00057964" w:rsidP="00422F56">
      <w:pPr>
        <w:pStyle w:val="FootnoteText"/>
        <w:rPr>
          <w:sz w:val="18"/>
          <w:szCs w:val="18"/>
        </w:rPr>
      </w:pPr>
      <w:r w:rsidRPr="00AF7D7E">
        <w:rPr>
          <w:rStyle w:val="FootnoteReference"/>
          <w:szCs w:val="18"/>
        </w:rPr>
        <w:footnoteRef/>
      </w:r>
      <w:r w:rsidRPr="00AF7D7E">
        <w:rPr>
          <w:sz w:val="18"/>
          <w:szCs w:val="18"/>
        </w:rPr>
        <w:t xml:space="preserve"> UN Women IEAS (2021).  </w:t>
      </w:r>
      <w:r w:rsidR="003C1AB6" w:rsidRPr="00AF7D7E">
        <w:rPr>
          <w:sz w:val="18"/>
          <w:szCs w:val="18"/>
        </w:rPr>
        <w:t>‘</w:t>
      </w:r>
      <w:hyperlink r:id="rId98" w:history="1">
        <w:r w:rsidRPr="00AF7D7E">
          <w:rPr>
            <w:rStyle w:val="Hyperlink"/>
            <w:sz w:val="18"/>
            <w:szCs w:val="18"/>
          </w:rPr>
          <w:t>Corporate evaluation of UN Women’s UN system coordination and broader convening role in ending violence against women</w:t>
        </w:r>
      </w:hyperlink>
      <w:r w:rsidR="003C1AB6" w:rsidRPr="00AF7D7E">
        <w:rPr>
          <w:sz w:val="18"/>
          <w:szCs w:val="18"/>
        </w:rPr>
        <w:t>’</w:t>
      </w:r>
      <w:r w:rsidR="00AF7D7E" w:rsidRPr="00AF7D7E">
        <w:rPr>
          <w:sz w:val="18"/>
          <w:szCs w:val="18"/>
        </w:rPr>
        <w:t>.</w:t>
      </w:r>
    </w:p>
  </w:footnote>
  <w:footnote w:id="238">
    <w:p w14:paraId="102E73A0" w14:textId="0B6CA82F" w:rsidR="00057964" w:rsidRPr="00AF7D7E" w:rsidRDefault="00057964" w:rsidP="00422F56">
      <w:pPr>
        <w:pStyle w:val="FootnoteText"/>
        <w:rPr>
          <w:sz w:val="18"/>
          <w:szCs w:val="18"/>
        </w:rPr>
      </w:pPr>
      <w:r w:rsidRPr="00AF7D7E">
        <w:rPr>
          <w:rStyle w:val="FootnoteReference"/>
          <w:szCs w:val="18"/>
        </w:rPr>
        <w:footnoteRef/>
      </w:r>
      <w:r w:rsidRPr="00AF7D7E">
        <w:rPr>
          <w:sz w:val="18"/>
          <w:szCs w:val="18"/>
        </w:rPr>
        <w:t xml:space="preserve"> UN Women IEAS (2025). </w:t>
      </w:r>
      <w:r w:rsidR="003C1AB6" w:rsidRPr="00AF7D7E">
        <w:rPr>
          <w:sz w:val="18"/>
          <w:szCs w:val="18"/>
        </w:rPr>
        <w:t>‘</w:t>
      </w:r>
      <w:hyperlink r:id="rId99" w:history="1">
        <w:r w:rsidRPr="00AF7D7E">
          <w:rPr>
            <w:rStyle w:val="Hyperlink"/>
            <w:sz w:val="18"/>
            <w:szCs w:val="18"/>
          </w:rPr>
          <w:t>Independent corporate evaluation of UN Women’s approach to violence against women prevention and response: Navigating changes in global and regional contexts</w:t>
        </w:r>
      </w:hyperlink>
      <w:r w:rsidRPr="00AF7D7E">
        <w:rPr>
          <w:sz w:val="18"/>
          <w:szCs w:val="18"/>
        </w:rPr>
        <w:t>.</w:t>
      </w:r>
      <w:r w:rsidR="003C1AB6" w:rsidRPr="00AF7D7E">
        <w:rPr>
          <w:sz w:val="18"/>
          <w:szCs w:val="18"/>
        </w:rPr>
        <w:t>’</w:t>
      </w:r>
      <w:r w:rsidR="00B4419B" w:rsidRPr="00AF7D7E">
        <w:rPr>
          <w:sz w:val="18"/>
          <w:szCs w:val="18"/>
        </w:rPr>
        <w:t xml:space="preserve"> </w:t>
      </w:r>
      <w:r w:rsidRPr="00AF7D7E">
        <w:rPr>
          <w:sz w:val="18"/>
          <w:szCs w:val="18"/>
        </w:rPr>
        <w:t>New York</w:t>
      </w:r>
      <w:r w:rsidR="00AF7D7E" w:rsidRPr="00AF7D7E">
        <w:rPr>
          <w:sz w:val="18"/>
          <w:szCs w:val="18"/>
        </w:rPr>
        <w:t xml:space="preserve">; </w:t>
      </w:r>
      <w:r w:rsidRPr="00AF7D7E">
        <w:rPr>
          <w:sz w:val="18"/>
          <w:szCs w:val="18"/>
        </w:rPr>
        <w:t xml:space="preserve">UN Women IEAS (2021).  </w:t>
      </w:r>
      <w:hyperlink r:id="rId100" w:history="1">
        <w:r w:rsidRPr="00AF7D7E">
          <w:rPr>
            <w:rStyle w:val="Hyperlink"/>
            <w:sz w:val="18"/>
            <w:szCs w:val="18"/>
          </w:rPr>
          <w:t>Corporate evaluation of UN Women’s UN system coordination and broader convening role in ending violence against women</w:t>
        </w:r>
      </w:hyperlink>
      <w:r w:rsidR="00AF7D7E" w:rsidRPr="00AF7D7E">
        <w:rPr>
          <w:sz w:val="18"/>
          <w:szCs w:val="18"/>
        </w:rPr>
        <w:t>.</w:t>
      </w:r>
    </w:p>
  </w:footnote>
  <w:footnote w:id="239">
    <w:p w14:paraId="388111CC" w14:textId="47FB6810" w:rsidR="00057964" w:rsidRPr="00AF7D7E" w:rsidRDefault="00057964" w:rsidP="00422F56">
      <w:pPr>
        <w:pStyle w:val="FootnoteText"/>
        <w:rPr>
          <w:sz w:val="18"/>
          <w:szCs w:val="18"/>
        </w:rPr>
      </w:pPr>
      <w:r w:rsidRPr="00AF7D7E">
        <w:rPr>
          <w:rStyle w:val="FootnoteReference"/>
          <w:szCs w:val="18"/>
        </w:rPr>
        <w:footnoteRef/>
      </w:r>
      <w:r w:rsidRPr="00AF7D7E">
        <w:rPr>
          <w:sz w:val="18"/>
          <w:szCs w:val="18"/>
        </w:rPr>
        <w:t xml:space="preserve"> UN Women IEAS (2021).  </w:t>
      </w:r>
      <w:r w:rsidR="003C1AB6" w:rsidRPr="00AF7D7E">
        <w:rPr>
          <w:sz w:val="18"/>
          <w:szCs w:val="18"/>
        </w:rPr>
        <w:t>‘</w:t>
      </w:r>
      <w:hyperlink r:id="rId101" w:history="1">
        <w:r w:rsidRPr="00AF7D7E">
          <w:rPr>
            <w:rStyle w:val="Hyperlink"/>
            <w:sz w:val="18"/>
            <w:szCs w:val="18"/>
          </w:rPr>
          <w:t>Corporate evaluation of UN Women’s UN system coordination and broader convening role in ending violence against women</w:t>
        </w:r>
      </w:hyperlink>
      <w:r w:rsidR="003C1AB6" w:rsidRPr="00AF7D7E">
        <w:rPr>
          <w:sz w:val="18"/>
          <w:szCs w:val="18"/>
        </w:rPr>
        <w:t>’</w:t>
      </w:r>
      <w:r w:rsidR="00AF7D7E" w:rsidRPr="00AF7D7E">
        <w:rPr>
          <w:sz w:val="18"/>
          <w:szCs w:val="18"/>
        </w:rPr>
        <w:t xml:space="preserve"> </w:t>
      </w:r>
      <w:r w:rsidRPr="00AF7D7E">
        <w:rPr>
          <w:sz w:val="18"/>
          <w:szCs w:val="18"/>
        </w:rPr>
        <w:t>p. 8.</w:t>
      </w:r>
    </w:p>
  </w:footnote>
  <w:footnote w:id="240">
    <w:p w14:paraId="3E8658F0" w14:textId="66A196AA" w:rsidR="00057964" w:rsidRPr="00AF7D7E" w:rsidRDefault="00057964" w:rsidP="00422F56">
      <w:pPr>
        <w:pStyle w:val="FootnoteText"/>
        <w:rPr>
          <w:sz w:val="18"/>
          <w:szCs w:val="18"/>
        </w:rPr>
      </w:pPr>
      <w:r w:rsidRPr="00AF7D7E">
        <w:rPr>
          <w:rStyle w:val="FootnoteReference"/>
          <w:szCs w:val="18"/>
        </w:rPr>
        <w:footnoteRef/>
      </w:r>
      <w:r w:rsidRPr="00AF7D7E">
        <w:rPr>
          <w:sz w:val="18"/>
          <w:szCs w:val="18"/>
        </w:rPr>
        <w:t xml:space="preserve"> Friedman, Judith and Jenny Geppert (2021) </w:t>
      </w:r>
      <w:hyperlink r:id="rId102" w:history="1">
        <w:r w:rsidRPr="00AF7D7E">
          <w:rPr>
            <w:rStyle w:val="Hyperlink"/>
            <w:sz w:val="18"/>
            <w:szCs w:val="18"/>
          </w:rPr>
          <w:t>UN Women- DFAT Strategic Partnership Framework</w:t>
        </w:r>
      </w:hyperlink>
      <w:r w:rsidRPr="00AF7D7E">
        <w:rPr>
          <w:sz w:val="18"/>
          <w:szCs w:val="18"/>
        </w:rPr>
        <w:t>.  Review Report: Final Date: 16-03-2021</w:t>
      </w:r>
      <w:r w:rsidR="00AF7D7E" w:rsidRPr="00AF7D7E">
        <w:rPr>
          <w:sz w:val="18"/>
          <w:szCs w:val="18"/>
        </w:rPr>
        <w:t>.</w:t>
      </w:r>
      <w:r w:rsidR="00D8708E" w:rsidRPr="00AF7D7E">
        <w:rPr>
          <w:sz w:val="18"/>
          <w:szCs w:val="18"/>
        </w:rPr>
        <w:t xml:space="preserve"> </w:t>
      </w:r>
    </w:p>
  </w:footnote>
  <w:footnote w:id="241">
    <w:p w14:paraId="666B8C8A" w14:textId="4DF5FE9D" w:rsidR="00057964" w:rsidRPr="00AF7D7E" w:rsidRDefault="00057964" w:rsidP="00422F56">
      <w:pPr>
        <w:pStyle w:val="FootnoteText"/>
        <w:rPr>
          <w:sz w:val="18"/>
          <w:szCs w:val="18"/>
        </w:rPr>
      </w:pPr>
      <w:r w:rsidRPr="00AF7D7E">
        <w:rPr>
          <w:rStyle w:val="FootnoteReference"/>
          <w:szCs w:val="18"/>
        </w:rPr>
        <w:footnoteRef/>
      </w:r>
      <w:r w:rsidRPr="00AF7D7E">
        <w:rPr>
          <w:sz w:val="18"/>
          <w:szCs w:val="18"/>
        </w:rPr>
        <w:t xml:space="preserve"> External partner KII</w:t>
      </w:r>
      <w:r w:rsidR="00D8708E" w:rsidRPr="00AF7D7E">
        <w:rPr>
          <w:sz w:val="18"/>
          <w:szCs w:val="18"/>
        </w:rPr>
        <w:t>.</w:t>
      </w:r>
    </w:p>
  </w:footnote>
  <w:footnote w:id="242">
    <w:p w14:paraId="628FAE93" w14:textId="63349648" w:rsidR="004B1D84" w:rsidRPr="00AF7D7E" w:rsidRDefault="004B1D84" w:rsidP="00422F56">
      <w:pPr>
        <w:pStyle w:val="FootnoteText"/>
        <w:rPr>
          <w:sz w:val="18"/>
          <w:szCs w:val="18"/>
        </w:rPr>
      </w:pPr>
      <w:r w:rsidRPr="00AF7D7E">
        <w:rPr>
          <w:rStyle w:val="FootnoteReference"/>
          <w:szCs w:val="18"/>
        </w:rPr>
        <w:footnoteRef/>
      </w:r>
      <w:r w:rsidRPr="00AF7D7E">
        <w:rPr>
          <w:sz w:val="18"/>
          <w:szCs w:val="18"/>
        </w:rPr>
        <w:t xml:space="preserve"> Multiple external partner KIIs</w:t>
      </w:r>
      <w:r w:rsidR="00927789" w:rsidRPr="00AF7D7E">
        <w:rPr>
          <w:sz w:val="18"/>
          <w:szCs w:val="18"/>
        </w:rPr>
        <w:t>.</w:t>
      </w:r>
    </w:p>
  </w:footnote>
  <w:footnote w:id="243">
    <w:p w14:paraId="2197820E" w14:textId="77777777" w:rsidR="001A6549" w:rsidRPr="00AF7D7E" w:rsidRDefault="001A6549" w:rsidP="00422F56">
      <w:pPr>
        <w:pStyle w:val="FootnoteText"/>
        <w:rPr>
          <w:sz w:val="18"/>
          <w:szCs w:val="18"/>
        </w:rPr>
      </w:pPr>
      <w:r w:rsidRPr="00AF7D7E">
        <w:rPr>
          <w:rStyle w:val="FootnoteReference"/>
          <w:szCs w:val="18"/>
        </w:rPr>
        <w:footnoteRef/>
      </w:r>
      <w:r w:rsidRPr="00AF7D7E">
        <w:rPr>
          <w:sz w:val="18"/>
          <w:szCs w:val="18"/>
        </w:rPr>
        <w:t xml:space="preserve"> Multiple external partner KIIs.</w:t>
      </w:r>
    </w:p>
  </w:footnote>
  <w:footnote w:id="244">
    <w:p w14:paraId="7F06164A" w14:textId="1C5BD7C6" w:rsidR="001F48C8" w:rsidRPr="00AF7D7E" w:rsidRDefault="001F48C8" w:rsidP="00422F56">
      <w:pPr>
        <w:pStyle w:val="FootnoteText"/>
        <w:rPr>
          <w:sz w:val="18"/>
          <w:szCs w:val="18"/>
        </w:rPr>
      </w:pPr>
      <w:r w:rsidRPr="00AF7D7E">
        <w:rPr>
          <w:rStyle w:val="FootnoteReference"/>
          <w:szCs w:val="18"/>
        </w:rPr>
        <w:footnoteRef/>
      </w:r>
      <w:r w:rsidRPr="00AF7D7E">
        <w:rPr>
          <w:sz w:val="18"/>
          <w:szCs w:val="18"/>
        </w:rPr>
        <w:t xml:space="preserve"> UN Women IEAS (2025). </w:t>
      </w:r>
      <w:r w:rsidR="00927789" w:rsidRPr="00AF7D7E">
        <w:rPr>
          <w:sz w:val="18"/>
          <w:szCs w:val="18"/>
        </w:rPr>
        <w:t>‘</w:t>
      </w:r>
      <w:hyperlink r:id="rId103" w:history="1">
        <w:r w:rsidRPr="00AF7D7E">
          <w:rPr>
            <w:rStyle w:val="Hyperlink"/>
            <w:sz w:val="18"/>
            <w:szCs w:val="18"/>
          </w:rPr>
          <w:t>Independent corporate evaluation of UN Women’s approach to violence against women prevention and response: Navigating changes in global and regional contexts.</w:t>
        </w:r>
      </w:hyperlink>
      <w:proofErr w:type="gramStart"/>
      <w:r w:rsidR="00927789" w:rsidRPr="00AF7D7E">
        <w:rPr>
          <w:sz w:val="18"/>
          <w:szCs w:val="18"/>
        </w:rPr>
        <w:t>’</w:t>
      </w:r>
      <w:r w:rsidRPr="00AF7D7E">
        <w:rPr>
          <w:sz w:val="18"/>
          <w:szCs w:val="18"/>
        </w:rPr>
        <w:t xml:space="preserve">  New</w:t>
      </w:r>
      <w:proofErr w:type="gramEnd"/>
      <w:r w:rsidRPr="00AF7D7E">
        <w:rPr>
          <w:sz w:val="18"/>
          <w:szCs w:val="18"/>
        </w:rPr>
        <w:t xml:space="preserve"> York</w:t>
      </w:r>
      <w:r w:rsidR="00AF7D7E">
        <w:rPr>
          <w:sz w:val="18"/>
          <w:szCs w:val="18"/>
        </w:rPr>
        <w:t>.</w:t>
      </w:r>
    </w:p>
  </w:footnote>
  <w:footnote w:id="245">
    <w:p w14:paraId="258D6224" w14:textId="77777777" w:rsidR="009160B8" w:rsidRPr="00AF7D7E" w:rsidRDefault="009160B8" w:rsidP="00422F56">
      <w:pPr>
        <w:pStyle w:val="FootnoteText"/>
        <w:rPr>
          <w:sz w:val="18"/>
          <w:szCs w:val="18"/>
        </w:rPr>
      </w:pPr>
      <w:r w:rsidRPr="00AF7D7E">
        <w:rPr>
          <w:rStyle w:val="FootnoteReference"/>
          <w:szCs w:val="18"/>
        </w:rPr>
        <w:footnoteRef/>
      </w:r>
      <w:r w:rsidRPr="00AF7D7E">
        <w:rPr>
          <w:sz w:val="18"/>
          <w:szCs w:val="18"/>
        </w:rPr>
        <w:t xml:space="preserve"> Multiple external and UN Women KIIs.</w:t>
      </w:r>
    </w:p>
  </w:footnote>
  <w:footnote w:id="246">
    <w:p w14:paraId="3523E1BC" w14:textId="77777777" w:rsidR="007E4838" w:rsidRPr="00AF7D7E" w:rsidRDefault="007E4838" w:rsidP="00422F56">
      <w:pPr>
        <w:pStyle w:val="FootnoteText"/>
        <w:rPr>
          <w:sz w:val="18"/>
          <w:szCs w:val="18"/>
        </w:rPr>
      </w:pPr>
      <w:r w:rsidRPr="00AF7D7E">
        <w:rPr>
          <w:rStyle w:val="FootnoteReference"/>
          <w:szCs w:val="18"/>
        </w:rPr>
        <w:footnoteRef/>
      </w:r>
      <w:r w:rsidRPr="00AF7D7E">
        <w:rPr>
          <w:sz w:val="18"/>
          <w:szCs w:val="18"/>
        </w:rPr>
        <w:t xml:space="preserve"> Fifth Progress Report (2025) to the Government of Australia: Department of Foreign Affairs and Trade.  Reporting Period: 1 August 2024 – 30 June 2025.</w:t>
      </w:r>
    </w:p>
  </w:footnote>
  <w:footnote w:id="247">
    <w:p w14:paraId="3C97A996" w14:textId="0D67B13A" w:rsidR="007E4838" w:rsidRPr="00AF7D7E" w:rsidRDefault="007E4838" w:rsidP="00422F56">
      <w:pPr>
        <w:pStyle w:val="FootnoteText"/>
        <w:rPr>
          <w:sz w:val="18"/>
          <w:szCs w:val="18"/>
        </w:rPr>
      </w:pPr>
      <w:r w:rsidRPr="00AF7D7E">
        <w:rPr>
          <w:rStyle w:val="FootnoteReference"/>
          <w:szCs w:val="18"/>
        </w:rPr>
        <w:footnoteRef/>
      </w:r>
      <w:r w:rsidRPr="00AF7D7E">
        <w:rPr>
          <w:sz w:val="18"/>
          <w:szCs w:val="18"/>
        </w:rPr>
        <w:t xml:space="preserve"> Fifth Progress Report (2025) to the Government of Australia: Department of Foreign Affairs and Trade.  Reporting Period: 1 August 2024 – 30 June 2025</w:t>
      </w:r>
      <w:r w:rsidR="00AF7D7E">
        <w:rPr>
          <w:sz w:val="18"/>
          <w:szCs w:val="18"/>
        </w:rPr>
        <w:t xml:space="preserve">; and UN Women (2025). </w:t>
      </w:r>
      <w:hyperlink r:id="rId104" w:history="1">
        <w:r w:rsidR="00AF7D7E" w:rsidRPr="00AF7D7E">
          <w:rPr>
            <w:rStyle w:val="Hyperlink"/>
            <w:sz w:val="18"/>
            <w:szCs w:val="18"/>
          </w:rPr>
          <w:t>The High-Level Network on Gender-Responsive Policing: Building commitment on gender-responsive policing</w:t>
        </w:r>
      </w:hyperlink>
      <w:r w:rsidR="00AF7D7E">
        <w:rPr>
          <w:sz w:val="18"/>
          <w:szCs w:val="18"/>
        </w:rPr>
        <w:t>.</w:t>
      </w:r>
      <w:r w:rsidR="00B1359A" w:rsidRPr="00AF7D7E">
        <w:rPr>
          <w:sz w:val="18"/>
          <w:szCs w:val="18"/>
        </w:rPr>
        <w:t xml:space="preserve"> </w:t>
      </w:r>
    </w:p>
  </w:footnote>
  <w:footnote w:id="248">
    <w:p w14:paraId="2151B37D" w14:textId="62FF1C68" w:rsidR="007E4838" w:rsidRPr="00AF7D7E" w:rsidRDefault="007E4838" w:rsidP="00422F56">
      <w:pPr>
        <w:pStyle w:val="FootnoteText"/>
        <w:rPr>
          <w:sz w:val="18"/>
          <w:szCs w:val="18"/>
        </w:rPr>
      </w:pPr>
      <w:r w:rsidRPr="00AF7D7E">
        <w:rPr>
          <w:rStyle w:val="FootnoteReference"/>
          <w:szCs w:val="18"/>
        </w:rPr>
        <w:footnoteRef/>
      </w:r>
      <w:r w:rsidRPr="00AF7D7E">
        <w:rPr>
          <w:sz w:val="18"/>
          <w:szCs w:val="18"/>
        </w:rPr>
        <w:t xml:space="preserve"> </w:t>
      </w:r>
      <w:r w:rsidR="00EB6AC1" w:rsidRPr="00AF7D7E">
        <w:rPr>
          <w:sz w:val="18"/>
          <w:szCs w:val="18"/>
        </w:rPr>
        <w:t>Third Progress Report (2023) to the Government of Australia: Department of Foreign Affairs and Trade.  Reporting Period: 1 August 2022 – 30 June 2022</w:t>
      </w:r>
      <w:r w:rsidRPr="00AF7D7E">
        <w:rPr>
          <w:sz w:val="18"/>
          <w:szCs w:val="18"/>
        </w:rPr>
        <w:t>.</w:t>
      </w:r>
    </w:p>
  </w:footnote>
  <w:footnote w:id="249">
    <w:p w14:paraId="565F8DA3" w14:textId="69708BD2" w:rsidR="007E4838" w:rsidRPr="00AF7D7E" w:rsidRDefault="007E4838" w:rsidP="00422F56">
      <w:pPr>
        <w:pStyle w:val="FootnoteText"/>
        <w:rPr>
          <w:sz w:val="18"/>
          <w:szCs w:val="18"/>
        </w:rPr>
      </w:pPr>
      <w:r w:rsidRPr="00AF7D7E">
        <w:rPr>
          <w:rStyle w:val="FootnoteReference"/>
          <w:szCs w:val="18"/>
        </w:rPr>
        <w:footnoteRef/>
      </w:r>
      <w:r w:rsidR="00AF7D7E">
        <w:rPr>
          <w:sz w:val="18"/>
          <w:szCs w:val="18"/>
        </w:rPr>
        <w:t xml:space="preserve">  CNBC (24 July 2020)</w:t>
      </w:r>
      <w:r w:rsidR="00AF7D7E" w:rsidRPr="00AF7D7E">
        <w:t xml:space="preserve"> </w:t>
      </w:r>
      <w:hyperlink r:id="rId105" w:history="1">
        <w:r w:rsidR="00AF7D7E" w:rsidRPr="00AF7D7E">
          <w:rPr>
            <w:rStyle w:val="Hyperlink"/>
            <w:sz w:val="18"/>
            <w:szCs w:val="18"/>
          </w:rPr>
          <w:t xml:space="preserve">UN director warns of a ‘shadow pandemic’ of violence against women during lockdowns </w:t>
        </w:r>
      </w:hyperlink>
      <w:r w:rsidR="00AF7D7E">
        <w:rPr>
          <w:sz w:val="18"/>
          <w:szCs w:val="18"/>
        </w:rPr>
        <w:t xml:space="preserve">and  </w:t>
      </w:r>
      <w:hyperlink r:id="rId106" w:history="1">
        <w:r w:rsidR="00AF7D7E" w:rsidRPr="00AF7D7E">
          <w:rPr>
            <w:rStyle w:val="Hyperlink"/>
            <w:sz w:val="18"/>
            <w:szCs w:val="18"/>
          </w:rPr>
          <w:t>Ipsos and UN Women study brings new light to the “shadow pandemic</w:t>
        </w:r>
      </w:hyperlink>
      <w:r w:rsidR="00AF7D7E" w:rsidRPr="00AF7D7E">
        <w:rPr>
          <w:sz w:val="18"/>
          <w:szCs w:val="18"/>
        </w:rPr>
        <w:t>”</w:t>
      </w:r>
      <w:r w:rsidR="001A6894" w:rsidRPr="00AF7D7E">
        <w:rPr>
          <w:sz w:val="18"/>
          <w:szCs w:val="18"/>
        </w:rPr>
        <w:t xml:space="preserve"> </w:t>
      </w:r>
    </w:p>
  </w:footnote>
  <w:footnote w:id="250">
    <w:p w14:paraId="2AC98E24" w14:textId="51DEA3D4" w:rsidR="007E4838" w:rsidRPr="00BC16E9" w:rsidRDefault="007E4838"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 UN Women KII</w:t>
      </w:r>
      <w:r w:rsidR="001A6894" w:rsidRPr="00BC16E9">
        <w:t>.</w:t>
      </w:r>
    </w:p>
  </w:footnote>
  <w:footnote w:id="251">
    <w:p w14:paraId="115ED273" w14:textId="77777777" w:rsidR="007E4838" w:rsidRPr="00BC16E9" w:rsidRDefault="007E4838"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52">
    <w:p w14:paraId="7DBC314F" w14:textId="77777777" w:rsidR="007E4838" w:rsidRPr="00BC16E9" w:rsidRDefault="007E4838" w:rsidP="00422F56">
      <w:pPr>
        <w:pStyle w:val="FootnoteText"/>
      </w:pPr>
      <w:r w:rsidRPr="00BC16E9">
        <w:rPr>
          <w:rStyle w:val="FootnoteReference"/>
          <w:szCs w:val="18"/>
        </w:rPr>
        <w:footnoteRef/>
      </w:r>
      <w:r w:rsidRPr="00BC16E9">
        <w:t xml:space="preserve"> Fourth Progress Report (2024) to the Government of Australia: Department of Foreign Affairs and Trade.  Reporting Period: 1 August 2023 – 30 June 2024.</w:t>
      </w:r>
    </w:p>
  </w:footnote>
  <w:footnote w:id="253">
    <w:p w14:paraId="5839A57F" w14:textId="4A6C77F5" w:rsidR="007E4838" w:rsidRPr="00BC16E9" w:rsidRDefault="007E4838" w:rsidP="00422F56">
      <w:pPr>
        <w:pStyle w:val="FootnoteText"/>
      </w:pPr>
      <w:r w:rsidRPr="00BC16E9">
        <w:rPr>
          <w:rStyle w:val="FootnoteReference"/>
          <w:szCs w:val="18"/>
        </w:rPr>
        <w:footnoteRef/>
      </w:r>
      <w:r w:rsidRPr="00BC16E9">
        <w:t xml:space="preserve"> External partner KII</w:t>
      </w:r>
      <w:r w:rsidR="001A6894" w:rsidRPr="00BC16E9">
        <w:t>.</w:t>
      </w:r>
    </w:p>
  </w:footnote>
  <w:footnote w:id="254">
    <w:p w14:paraId="368EEC61" w14:textId="19CA6051" w:rsidR="007E4838" w:rsidRPr="00BC16E9" w:rsidRDefault="007E4838" w:rsidP="00422F56">
      <w:pPr>
        <w:pStyle w:val="FootnoteText"/>
      </w:pPr>
      <w:r w:rsidRPr="00BC16E9">
        <w:rPr>
          <w:rStyle w:val="FootnoteReference"/>
          <w:szCs w:val="18"/>
        </w:rPr>
        <w:footnoteRef/>
      </w:r>
      <w:r w:rsidRPr="00BC16E9">
        <w:t xml:space="preserve"> External partner KII</w:t>
      </w:r>
      <w:r w:rsidR="00E06CE4" w:rsidRPr="00BC16E9">
        <w:t>.</w:t>
      </w:r>
      <w:r w:rsidR="00F94629" w:rsidRPr="00BC16E9">
        <w:t xml:space="preserve"> The </w:t>
      </w:r>
      <w:proofErr w:type="spellStart"/>
      <w:r w:rsidR="00F94629" w:rsidRPr="00BC16E9">
        <w:t>Lila.Help</w:t>
      </w:r>
      <w:proofErr w:type="spellEnd"/>
      <w:r w:rsidR="00F94629" w:rsidRPr="00BC16E9">
        <w:t xml:space="preserve"> initiative received funding from the ACCOR Hotel Group to strengthen its list of available services for survivors and those at risk in the South-East Asia region and most recently, in 2025, support from the Kering Foundation. Both organizations are Leaders and Commitment Makers in the Generation Equality Gender-Based Violence Action Coalition. </w:t>
      </w:r>
    </w:p>
  </w:footnote>
  <w:footnote w:id="255">
    <w:p w14:paraId="240F06A7" w14:textId="630C406B" w:rsidR="007E4838" w:rsidRDefault="007E4838" w:rsidP="00422F56">
      <w:pPr>
        <w:pStyle w:val="FootnoteText"/>
      </w:pPr>
      <w:r w:rsidRPr="00BC16E9">
        <w:rPr>
          <w:rStyle w:val="FootnoteReference"/>
          <w:szCs w:val="18"/>
        </w:rPr>
        <w:footnoteRef/>
      </w:r>
      <w:r w:rsidRPr="00BC16E9">
        <w:t xml:space="preserve"> External partner KII</w:t>
      </w:r>
      <w:r w:rsidR="00E06CE4" w:rsidRPr="00BC16E9">
        <w:t>.</w:t>
      </w:r>
    </w:p>
  </w:footnote>
  <w:footnote w:id="256">
    <w:p w14:paraId="5F8E03B5" w14:textId="7BD7E24B" w:rsidR="00813ED9" w:rsidRPr="00BC16E9" w:rsidRDefault="00813ED9" w:rsidP="00422F56">
      <w:pPr>
        <w:pStyle w:val="FootnoteText"/>
      </w:pPr>
      <w:r>
        <w:rPr>
          <w:rStyle w:val="FootnoteReference"/>
        </w:rPr>
        <w:footnoteRef/>
      </w:r>
      <w:r>
        <w:t xml:space="preserve"> </w:t>
      </w:r>
      <w:r w:rsidRPr="00BC16E9">
        <w:t xml:space="preserve">SVRI (2024). </w:t>
      </w:r>
      <w:hyperlink r:id="rId107" w:history="1">
        <w:r w:rsidRPr="00AF7D7E">
          <w:rPr>
            <w:rStyle w:val="Hyperlink"/>
            <w:sz w:val="20"/>
          </w:rPr>
          <w:t>SVRI Forum ’24: Connect-share-learn</w:t>
        </w:r>
      </w:hyperlink>
      <w:r w:rsidRPr="00BC16E9">
        <w:t xml:space="preserve">.  Cape Town, South Africa, 21-25 October 2024.     </w:t>
      </w:r>
    </w:p>
  </w:footnote>
  <w:footnote w:id="257">
    <w:p w14:paraId="1DE9B8A4" w14:textId="0124031A" w:rsidR="00555FD4" w:rsidRPr="00BC16E9" w:rsidRDefault="00555FD4"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r w:rsidR="00E06CE4" w:rsidRPr="00BC16E9">
        <w:t>.</w:t>
      </w:r>
    </w:p>
  </w:footnote>
  <w:footnote w:id="258">
    <w:p w14:paraId="123065E6" w14:textId="23A82A9C" w:rsidR="00C03657" w:rsidRPr="00BC16E9" w:rsidRDefault="00C03657"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r w:rsidR="00E06CE4" w:rsidRPr="00BC16E9">
        <w:t>.</w:t>
      </w:r>
    </w:p>
  </w:footnote>
  <w:footnote w:id="259">
    <w:p w14:paraId="1C909AF4" w14:textId="62A9B72C" w:rsidR="00C03657" w:rsidRPr="00BC16E9" w:rsidRDefault="00C03657" w:rsidP="00422F56">
      <w:pPr>
        <w:pStyle w:val="FootnoteText"/>
      </w:pPr>
      <w:r w:rsidRPr="00BC16E9">
        <w:rPr>
          <w:rStyle w:val="FootnoteReference"/>
          <w:szCs w:val="18"/>
        </w:rPr>
        <w:footnoteRef/>
      </w:r>
      <w:r w:rsidRPr="00BC16E9">
        <w:t xml:space="preserve"> First Progress Report (2021) to the Government of Australia: Department of Foreign Affairs and Trade. Reporting Period: 1 August 2020 – 30 June 2021.</w:t>
      </w:r>
    </w:p>
  </w:footnote>
  <w:footnote w:id="260">
    <w:p w14:paraId="1560B2B6" w14:textId="50525622" w:rsidR="00C03657" w:rsidRPr="00BC16E9" w:rsidRDefault="00C03657" w:rsidP="00422F56">
      <w:pPr>
        <w:pStyle w:val="FootnoteText"/>
      </w:pPr>
      <w:r w:rsidRPr="00BC16E9">
        <w:rPr>
          <w:rStyle w:val="FootnoteReference"/>
          <w:szCs w:val="18"/>
        </w:rPr>
        <w:footnoteRef/>
      </w:r>
      <w:r w:rsidRPr="00BC16E9">
        <w:t xml:space="preserve"> UN Women IEAS (2025). </w:t>
      </w:r>
      <w:r w:rsidR="00E06CE4" w:rsidRPr="00BC16E9">
        <w:t>‘</w:t>
      </w:r>
      <w:hyperlink r:id="rId108" w:history="1">
        <w:r w:rsidRPr="00D32E7D">
          <w:rPr>
            <w:rStyle w:val="Hyperlink"/>
            <w:sz w:val="20"/>
          </w:rPr>
          <w:t>Independent corporate evaluation of UN Women’s approach to violence against women prevention and response: Navigating changes in global and regional contexts</w:t>
        </w:r>
      </w:hyperlink>
      <w:r w:rsidRPr="00BC16E9">
        <w:t>.</w:t>
      </w:r>
      <w:r w:rsidR="00E06CE4" w:rsidRPr="00BC16E9">
        <w:t>’</w:t>
      </w:r>
      <w:r w:rsidRPr="00BC16E9">
        <w:t xml:space="preserve">  New York</w:t>
      </w:r>
      <w:r w:rsidR="00D32E7D">
        <w:t>.</w:t>
      </w:r>
    </w:p>
  </w:footnote>
  <w:footnote w:id="261">
    <w:p w14:paraId="755BE748" w14:textId="1F18B46E" w:rsidR="00C03657" w:rsidRPr="00BC16E9" w:rsidRDefault="00C03657" w:rsidP="00422F56">
      <w:pPr>
        <w:pStyle w:val="FootnoteText"/>
      </w:pPr>
      <w:r w:rsidRPr="00BC16E9">
        <w:rPr>
          <w:rStyle w:val="FootnoteReference"/>
          <w:szCs w:val="18"/>
        </w:rPr>
        <w:footnoteRef/>
      </w:r>
      <w:r w:rsidRPr="00BC16E9">
        <w:t xml:space="preserve"> UN Women (2024). Event Recap: Roundtable: </w:t>
      </w:r>
      <w:hyperlink r:id="rId109" w:history="1">
        <w:r w:rsidRPr="00BC16E9">
          <w:rPr>
            <w:rStyle w:val="Hyperlink"/>
            <w:sz w:val="18"/>
            <w:szCs w:val="18"/>
          </w:rPr>
          <w:t>Sustainable Strategies to Respond to and Prevent Violence Against Women and Girls in an Era of Uncertainty at the AP Ministerial Conference on the Beijing+30 Review</w:t>
        </w:r>
      </w:hyperlink>
      <w:r w:rsidRPr="00BC16E9">
        <w:t>.</w:t>
      </w:r>
    </w:p>
  </w:footnote>
  <w:footnote w:id="262">
    <w:p w14:paraId="20FFA46A" w14:textId="4C5C598F" w:rsidR="00C03657" w:rsidRPr="00BC16E9" w:rsidRDefault="00C03657"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r w:rsidR="00E06CE4" w:rsidRPr="00BC16E9">
        <w:t>.</w:t>
      </w:r>
    </w:p>
  </w:footnote>
  <w:footnote w:id="263">
    <w:p w14:paraId="53E2EB18" w14:textId="77777777" w:rsidR="00C03657" w:rsidRPr="00BC16E9" w:rsidRDefault="00C03657"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64">
    <w:p w14:paraId="4361CF3C" w14:textId="77777777" w:rsidR="00C03657" w:rsidRDefault="00C03657" w:rsidP="00422F56">
      <w:pPr>
        <w:pStyle w:val="FootnoteText"/>
      </w:pPr>
      <w:r w:rsidRPr="00BC16E9">
        <w:rPr>
          <w:rStyle w:val="FootnoteReference"/>
          <w:szCs w:val="18"/>
        </w:rPr>
        <w:footnoteRef/>
      </w:r>
      <w:r w:rsidRPr="00BC16E9">
        <w:t xml:space="preserve"> The Equality Institute and UN Women (2021). Making Progress in Prevention Possible.  Lessons Learnt Paper.</w:t>
      </w:r>
    </w:p>
  </w:footnote>
  <w:footnote w:id="265">
    <w:p w14:paraId="1A5810A2" w14:textId="77777777" w:rsidR="00C03657" w:rsidRPr="00BC16E9" w:rsidRDefault="00C03657"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66">
    <w:p w14:paraId="6F7EFE18" w14:textId="67FB09EA" w:rsidR="007E4838" w:rsidRPr="00BC16E9" w:rsidRDefault="007E4838" w:rsidP="00422F56">
      <w:pPr>
        <w:pStyle w:val="FootnoteText"/>
      </w:pPr>
      <w:r w:rsidRPr="00BC16E9">
        <w:rPr>
          <w:rStyle w:val="FootnoteReference"/>
          <w:szCs w:val="18"/>
        </w:rPr>
        <w:footnoteRef/>
      </w:r>
      <w:r w:rsidRPr="00BC16E9">
        <w:t xml:space="preserve"> UN Women </w:t>
      </w:r>
      <w:r w:rsidR="005154C2" w:rsidRPr="00BC16E9">
        <w:t>‘</w:t>
      </w:r>
      <w:r w:rsidRPr="00BC16E9">
        <w:t xml:space="preserve">Independent Evaluation and Audit Service (IEAS) (2020). Corporate evaluation of UN Women’s Flagship </w:t>
      </w:r>
      <w:proofErr w:type="spellStart"/>
      <w:r w:rsidRPr="00BC16E9">
        <w:t>Programme</w:t>
      </w:r>
      <w:proofErr w:type="spellEnd"/>
      <w:r w:rsidRPr="00BC16E9">
        <w:t xml:space="preserve"> Initiatives (FPIs)</w:t>
      </w:r>
      <w:r w:rsidR="005154C2" w:rsidRPr="00BC16E9">
        <w:t>’</w:t>
      </w:r>
      <w:r w:rsidRPr="00BC16E9">
        <w:t xml:space="preserve"> and the </w:t>
      </w:r>
      <w:r w:rsidR="005154C2" w:rsidRPr="00BC16E9">
        <w:t>‘</w:t>
      </w:r>
      <w:hyperlink r:id="rId110" w:history="1">
        <w:r w:rsidR="003F1272" w:rsidRPr="003F1272">
          <w:rPr>
            <w:rStyle w:val="Hyperlink"/>
            <w:sz w:val="20"/>
          </w:rPr>
          <w:t xml:space="preserve">Corporate evaluation of UN Women’s Flagship </w:t>
        </w:r>
        <w:proofErr w:type="spellStart"/>
        <w:r w:rsidR="003F1272" w:rsidRPr="003F1272">
          <w:rPr>
            <w:rStyle w:val="Hyperlink"/>
            <w:sz w:val="20"/>
          </w:rPr>
          <w:t>Programme</w:t>
        </w:r>
        <w:proofErr w:type="spellEnd"/>
        <w:r w:rsidR="003F1272" w:rsidRPr="003F1272">
          <w:rPr>
            <w:rStyle w:val="Hyperlink"/>
            <w:sz w:val="20"/>
          </w:rPr>
          <w:t xml:space="preserve"> Initiatives (FPIs) and the Thematic Priorities (TPs) of the Strategic Plan (SP) 2018–2021</w:t>
        </w:r>
      </w:hyperlink>
      <w:r w:rsidR="00D32E7D">
        <w:t>.</w:t>
      </w:r>
    </w:p>
  </w:footnote>
  <w:footnote w:id="267">
    <w:p w14:paraId="75E6DF38" w14:textId="77777777" w:rsidR="007E4838" w:rsidRPr="00BC16E9" w:rsidRDefault="007E4838" w:rsidP="00422F56">
      <w:pPr>
        <w:pStyle w:val="FootnoteText"/>
      </w:pPr>
      <w:r w:rsidRPr="00BC16E9">
        <w:rPr>
          <w:rStyle w:val="FootnoteReference"/>
          <w:szCs w:val="18"/>
        </w:rPr>
        <w:footnoteRef/>
      </w:r>
      <w:r w:rsidRPr="00BC16E9">
        <w:t xml:space="preserve"> Fourth Progress Report (2024) to the Government of Australia: Department of Foreign Affairs and Trade.  Reporting Period: 1 August 2023 – 30 June 2024.</w:t>
      </w:r>
    </w:p>
  </w:footnote>
  <w:footnote w:id="268">
    <w:p w14:paraId="350E54F7" w14:textId="61FD9BC2" w:rsidR="007E4838" w:rsidRPr="00BC16E9" w:rsidRDefault="007E4838" w:rsidP="00422F56">
      <w:pPr>
        <w:pStyle w:val="FootnoteText"/>
      </w:pPr>
      <w:r w:rsidRPr="00BC16E9">
        <w:rPr>
          <w:rStyle w:val="FootnoteReference"/>
          <w:szCs w:val="18"/>
        </w:rPr>
        <w:footnoteRef/>
      </w:r>
      <w:r w:rsidRPr="00BC16E9">
        <w:t xml:space="preserve"> UN Women KII</w:t>
      </w:r>
      <w:r w:rsidR="00800713" w:rsidRPr="00BC16E9">
        <w:t xml:space="preserve">. </w:t>
      </w:r>
    </w:p>
  </w:footnote>
  <w:footnote w:id="269">
    <w:p w14:paraId="4E0AD4F7" w14:textId="77777777" w:rsidR="00177C15" w:rsidRPr="00BC16E9" w:rsidRDefault="00177C15" w:rsidP="00422F56">
      <w:pPr>
        <w:pStyle w:val="FootnoteText"/>
      </w:pPr>
      <w:r w:rsidRPr="00BC16E9">
        <w:rPr>
          <w:rStyle w:val="FootnoteReference"/>
          <w:szCs w:val="18"/>
        </w:rPr>
        <w:footnoteRef/>
      </w:r>
      <w:r w:rsidRPr="00BC16E9">
        <w:t xml:space="preserve"> Annex of the Fifth Progress Report (2025) to the Government of Australia: Department of Foreign Affairs and Trade.  Reporting Period: 1 August 2024 – 30 June 2025: Global Joint </w:t>
      </w:r>
      <w:proofErr w:type="spellStart"/>
      <w:r w:rsidRPr="00BC16E9">
        <w:t>Programme</w:t>
      </w:r>
      <w:proofErr w:type="spellEnd"/>
      <w:r w:rsidRPr="00BC16E9">
        <w:t xml:space="preserve"> on Essential Services for Women and Girls Subject to Violence:  Phases I and II (2013-2019) End Term Programmatic Review.</w:t>
      </w:r>
    </w:p>
  </w:footnote>
  <w:footnote w:id="270">
    <w:p w14:paraId="1098E937" w14:textId="41CE509F" w:rsidR="00177C15" w:rsidRPr="00BC16E9" w:rsidRDefault="00177C15" w:rsidP="00422F56">
      <w:pPr>
        <w:pStyle w:val="FootnoteText"/>
      </w:pPr>
      <w:r w:rsidRPr="00BC16E9">
        <w:rPr>
          <w:rStyle w:val="FootnoteReference"/>
          <w:szCs w:val="18"/>
        </w:rPr>
        <w:footnoteRef/>
      </w:r>
      <w:r w:rsidRPr="00BC16E9">
        <w:t xml:space="preserve"> UN Women Independent Evaluation and Audit Service (IEAS) (2020). </w:t>
      </w:r>
      <w:hyperlink r:id="rId111" w:history="1">
        <w:r w:rsidRPr="003F1272">
          <w:rPr>
            <w:rStyle w:val="Hyperlink"/>
            <w:sz w:val="20"/>
          </w:rPr>
          <w:t xml:space="preserve">Corporate evaluation of UN Women’s Flagship </w:t>
        </w:r>
        <w:proofErr w:type="spellStart"/>
        <w:r w:rsidRPr="003F1272">
          <w:rPr>
            <w:rStyle w:val="Hyperlink"/>
            <w:sz w:val="20"/>
          </w:rPr>
          <w:t>Programme</w:t>
        </w:r>
        <w:proofErr w:type="spellEnd"/>
        <w:r w:rsidRPr="003F1272">
          <w:rPr>
            <w:rStyle w:val="Hyperlink"/>
            <w:sz w:val="20"/>
          </w:rPr>
          <w:t xml:space="preserve"> Initiatives (FPIs) and the Thematic Priorities (TPs) of the Strategic Plan (SP) 2018–2021</w:t>
        </w:r>
      </w:hyperlink>
      <w:r w:rsidR="003F1272">
        <w:t xml:space="preserve">.  </w:t>
      </w:r>
      <w:r w:rsidRPr="00BC16E9">
        <w:t xml:space="preserve">UN Women IEAS (2021).  </w:t>
      </w:r>
      <w:hyperlink r:id="rId112" w:history="1">
        <w:r w:rsidRPr="003F1272">
          <w:rPr>
            <w:rStyle w:val="Hyperlink"/>
            <w:sz w:val="20"/>
          </w:rPr>
          <w:t>Corporate evaluation of UN Women’s UN system coordination and broader convening role in ending violence against women</w:t>
        </w:r>
      </w:hyperlink>
      <w:r w:rsidR="003F1272">
        <w:t xml:space="preserve">; </w:t>
      </w:r>
      <w:r w:rsidRPr="00BC16E9">
        <w:t>UN Women IEAS (2025).</w:t>
      </w:r>
      <w:r>
        <w:t xml:space="preserve"> </w:t>
      </w:r>
      <w:hyperlink r:id="rId113" w:history="1">
        <w:r w:rsidRPr="003F1272">
          <w:rPr>
            <w:rStyle w:val="Hyperlink"/>
            <w:sz w:val="20"/>
          </w:rPr>
          <w:t>Independent corporate evaluation of UN Women’s approach to violence against women prevention and response: Navigating changes in global and regional contexts</w:t>
        </w:r>
      </w:hyperlink>
      <w:r w:rsidRPr="00BC16E9">
        <w:t>.  New York</w:t>
      </w:r>
      <w:r w:rsidR="003F1272">
        <w:t>.</w:t>
      </w:r>
    </w:p>
  </w:footnote>
  <w:footnote w:id="271">
    <w:p w14:paraId="5537A285" w14:textId="77777777" w:rsidR="00177C15" w:rsidRPr="00BC16E9" w:rsidRDefault="00177C15" w:rsidP="00422F56">
      <w:pPr>
        <w:pStyle w:val="FootnoteText"/>
      </w:pPr>
      <w:r w:rsidRPr="00BC16E9">
        <w:rPr>
          <w:rStyle w:val="FootnoteReference"/>
          <w:szCs w:val="18"/>
        </w:rPr>
        <w:footnoteRef/>
      </w:r>
      <w:r w:rsidRPr="00BC16E9">
        <w:t xml:space="preserve"> Multiple UN Women KIIs with personnel at the global, regional and country levels.</w:t>
      </w:r>
    </w:p>
  </w:footnote>
  <w:footnote w:id="272">
    <w:p w14:paraId="5262A35A" w14:textId="77777777" w:rsidR="00177C15" w:rsidRPr="00BC16E9" w:rsidRDefault="00177C15" w:rsidP="00422F56">
      <w:pPr>
        <w:pStyle w:val="FootnoteText"/>
      </w:pPr>
      <w:r w:rsidRPr="00BC16E9">
        <w:rPr>
          <w:rStyle w:val="FootnoteReference"/>
          <w:szCs w:val="18"/>
        </w:rPr>
        <w:footnoteRef/>
      </w:r>
      <w:r w:rsidRPr="00BC16E9">
        <w:t xml:space="preserve"> Multiple external partner interviews with UN Women consultants.</w:t>
      </w:r>
    </w:p>
  </w:footnote>
  <w:footnote w:id="273">
    <w:p w14:paraId="2D21A823" w14:textId="494850CB" w:rsidR="00177C15" w:rsidRPr="00BC16E9" w:rsidRDefault="00177C15" w:rsidP="00422F56">
      <w:pPr>
        <w:pStyle w:val="FootnoteText"/>
      </w:pPr>
      <w:r w:rsidRPr="00BC16E9">
        <w:rPr>
          <w:rStyle w:val="FootnoteReference"/>
          <w:szCs w:val="18"/>
        </w:rPr>
        <w:footnoteRef/>
      </w:r>
      <w:r w:rsidRPr="00BC16E9">
        <w:t xml:space="preserve"> Third-Party Cost Sharing Arrangement between the Australian Government Department of Foreign Affairs and trade (‘DFAT’) and the United Nations Entity for Gender Equality and the Empowerment; Proposal on Ending Violence Against Women Between the Australian Government Department of Foreign Affairs and Trade (‘DFAT) and The United Nations Entity </w:t>
      </w:r>
      <w:r w:rsidR="0092388F" w:rsidRPr="00BC16E9">
        <w:t>for</w:t>
      </w:r>
      <w:r w:rsidRPr="00BC16E9">
        <w:t xml:space="preserve"> Gender Equality and The Empowerment </w:t>
      </w:r>
      <w:r w:rsidR="0092388F" w:rsidRPr="00BC16E9">
        <w:t>o</w:t>
      </w:r>
      <w:r w:rsidRPr="00BC16E9">
        <w:t>f Women (‘UN Women’) Extension 2022-2025.</w:t>
      </w:r>
    </w:p>
  </w:footnote>
  <w:footnote w:id="274">
    <w:p w14:paraId="7F3C0487" w14:textId="5E59B50E" w:rsidR="00177C15" w:rsidRPr="00BC16E9" w:rsidRDefault="00177C15" w:rsidP="00422F56">
      <w:pPr>
        <w:pStyle w:val="FootnoteText"/>
      </w:pPr>
      <w:r w:rsidRPr="00BC16E9">
        <w:rPr>
          <w:rStyle w:val="FootnoteReference"/>
          <w:szCs w:val="18"/>
        </w:rPr>
        <w:footnoteRef/>
      </w:r>
      <w:r w:rsidRPr="00BC16E9">
        <w:t xml:space="preserve"> Friedman, Judith and Jenny Geppert (2021) </w:t>
      </w:r>
      <w:hyperlink r:id="rId114" w:history="1">
        <w:r w:rsidRPr="003F1272">
          <w:rPr>
            <w:rStyle w:val="Hyperlink"/>
            <w:sz w:val="20"/>
          </w:rPr>
          <w:t>UN Women- DFAT Strategic Partnership Framework</w:t>
        </w:r>
      </w:hyperlink>
      <w:r w:rsidRPr="00BC16E9">
        <w:t>.  Review Report: Final Date: 16-03-2021</w:t>
      </w:r>
      <w:r w:rsidR="003F1272">
        <w:t>.</w:t>
      </w:r>
    </w:p>
  </w:footnote>
  <w:footnote w:id="275">
    <w:p w14:paraId="3C86A9A0" w14:textId="77777777" w:rsidR="00177C15" w:rsidRPr="00BC16E9" w:rsidRDefault="00177C15" w:rsidP="00422F56">
      <w:pPr>
        <w:pStyle w:val="FootnoteText"/>
      </w:pPr>
      <w:r w:rsidRPr="00BC16E9">
        <w:rPr>
          <w:rStyle w:val="FootnoteReference"/>
          <w:szCs w:val="18"/>
        </w:rPr>
        <w:footnoteRef/>
      </w:r>
      <w:r w:rsidRPr="00BC16E9">
        <w:t xml:space="preserve"> External partner KII.</w:t>
      </w:r>
    </w:p>
  </w:footnote>
  <w:footnote w:id="276">
    <w:p w14:paraId="15263F43" w14:textId="77777777" w:rsidR="00177C15" w:rsidRDefault="00177C15" w:rsidP="00422F56">
      <w:pPr>
        <w:pStyle w:val="FootnoteText"/>
      </w:pPr>
      <w:r w:rsidRPr="00BC16E9">
        <w:rPr>
          <w:rStyle w:val="FootnoteReference"/>
          <w:szCs w:val="18"/>
        </w:rPr>
        <w:footnoteRef/>
      </w:r>
      <w:r w:rsidRPr="00BC16E9">
        <w:t xml:space="preserve"> UN Women KIIs at all levels.</w:t>
      </w:r>
    </w:p>
  </w:footnote>
  <w:footnote w:id="277">
    <w:p w14:paraId="7755A289" w14:textId="77777777" w:rsidR="00177C15" w:rsidRPr="00BC16E9" w:rsidRDefault="00177C15" w:rsidP="00422F56">
      <w:pPr>
        <w:pStyle w:val="FootnoteText"/>
      </w:pPr>
      <w:r w:rsidRPr="00BC16E9">
        <w:rPr>
          <w:rStyle w:val="FootnoteReference"/>
          <w:szCs w:val="18"/>
        </w:rPr>
        <w:footnoteRef/>
      </w:r>
      <w:r w:rsidRPr="00BC16E9">
        <w:t xml:space="preserve"> Multiple UN Women interviews.</w:t>
      </w:r>
    </w:p>
  </w:footnote>
  <w:footnote w:id="278">
    <w:p w14:paraId="2B4960A0" w14:textId="07D11593" w:rsidR="00177C15" w:rsidRPr="00BC16E9" w:rsidRDefault="00177C15" w:rsidP="00422F56">
      <w:pPr>
        <w:pStyle w:val="FootnoteText"/>
      </w:pPr>
      <w:r w:rsidRPr="00BC16E9">
        <w:rPr>
          <w:rStyle w:val="FootnoteReference"/>
          <w:szCs w:val="18"/>
        </w:rPr>
        <w:footnoteRef/>
      </w:r>
      <w:r w:rsidRPr="00BC16E9">
        <w:t xml:space="preserve"> Third-Party Cost Sharing Arrangement between the Australian Government Department of Foreign Affairs and trade (‘DFAT’) and the United Nations Entity for Gender Equality and the Empowerment; Proposal on Ending Violence Against Women Between the Australian Government Department of Foreign Affairs and Trade (‘DFAT) and The United Nations Entity </w:t>
      </w:r>
      <w:r w:rsidR="00A966A5" w:rsidRPr="00BC16E9">
        <w:t>for</w:t>
      </w:r>
      <w:r w:rsidRPr="00BC16E9">
        <w:t xml:space="preserve"> Gender Equality and The Empowerment </w:t>
      </w:r>
      <w:r w:rsidR="00A966A5" w:rsidRPr="00BC16E9">
        <w:t>o</w:t>
      </w:r>
      <w:r w:rsidRPr="00BC16E9">
        <w:t>f Women (‘UN Women’) Extension 2022-2025.</w:t>
      </w:r>
    </w:p>
  </w:footnote>
  <w:footnote w:id="279">
    <w:p w14:paraId="390CA188" w14:textId="77777777" w:rsidR="00177C15" w:rsidRPr="00BC16E9" w:rsidRDefault="00177C15" w:rsidP="00422F56">
      <w:pPr>
        <w:pStyle w:val="FootnoteText"/>
      </w:pPr>
      <w:r w:rsidRPr="00BC16E9">
        <w:rPr>
          <w:rStyle w:val="FootnoteReference"/>
          <w:szCs w:val="18"/>
        </w:rPr>
        <w:footnoteRef/>
      </w:r>
      <w:r w:rsidRPr="00BC16E9">
        <w:t xml:space="preserve"> External partner KIIs.</w:t>
      </w:r>
    </w:p>
  </w:footnote>
  <w:footnote w:id="280">
    <w:p w14:paraId="349DBC38" w14:textId="77777777" w:rsidR="00177C15" w:rsidRPr="00BC16E9" w:rsidRDefault="00177C15" w:rsidP="00422F56">
      <w:pPr>
        <w:pStyle w:val="FootnoteText"/>
      </w:pPr>
      <w:r w:rsidRPr="00BC16E9">
        <w:rPr>
          <w:rStyle w:val="FootnoteReference"/>
          <w:szCs w:val="18"/>
        </w:rPr>
        <w:footnoteRef/>
      </w:r>
      <w:r w:rsidRPr="00BC16E9">
        <w:t xml:space="preserve"> Multiple UN Women KIIs.</w:t>
      </w:r>
    </w:p>
  </w:footnote>
  <w:footnote w:id="281">
    <w:p w14:paraId="224A73B5" w14:textId="77777777" w:rsidR="00177C15" w:rsidRPr="00BC16E9" w:rsidRDefault="00177C15"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82">
    <w:p w14:paraId="1D45A58C" w14:textId="77777777" w:rsidR="00177C15" w:rsidRPr="00BC16E9" w:rsidRDefault="00177C15" w:rsidP="00422F56">
      <w:pPr>
        <w:pStyle w:val="FootnoteText"/>
      </w:pPr>
      <w:r w:rsidRPr="00BC16E9">
        <w:rPr>
          <w:rStyle w:val="FootnoteReference"/>
          <w:szCs w:val="18"/>
        </w:rPr>
        <w:footnoteRef/>
      </w:r>
      <w:r w:rsidRPr="00BC16E9">
        <w:t xml:space="preserve"> UN Women Pakistan KII.</w:t>
      </w:r>
    </w:p>
  </w:footnote>
  <w:footnote w:id="283">
    <w:p w14:paraId="13ECA795" w14:textId="77777777" w:rsidR="00177C15" w:rsidRPr="00BC16E9" w:rsidRDefault="00177C15" w:rsidP="00422F56">
      <w:pPr>
        <w:pStyle w:val="FootnoteText"/>
      </w:pPr>
      <w:r w:rsidRPr="00BC16E9">
        <w:rPr>
          <w:rStyle w:val="FootnoteReference"/>
          <w:szCs w:val="18"/>
        </w:rPr>
        <w:footnoteRef/>
      </w:r>
      <w:r w:rsidRPr="00BC16E9">
        <w:t xml:space="preserve"> UN Women Viet Nam KII.</w:t>
      </w:r>
    </w:p>
  </w:footnote>
  <w:footnote w:id="284">
    <w:p w14:paraId="78E5A9AF" w14:textId="77777777" w:rsidR="00177C15" w:rsidRPr="00BC16E9" w:rsidRDefault="00177C15" w:rsidP="00422F56">
      <w:pPr>
        <w:pStyle w:val="FootnoteText"/>
      </w:pPr>
      <w:r w:rsidRPr="00BC16E9">
        <w:rPr>
          <w:rStyle w:val="FootnoteReference"/>
          <w:szCs w:val="18"/>
        </w:rPr>
        <w:footnoteRef/>
      </w:r>
      <w:r w:rsidRPr="00BC16E9">
        <w:t xml:space="preserve"> Multiple UN Women KIIs.</w:t>
      </w:r>
    </w:p>
  </w:footnote>
  <w:footnote w:id="285">
    <w:p w14:paraId="1DABA55F" w14:textId="77777777" w:rsidR="00177C15" w:rsidRPr="00BC16E9" w:rsidRDefault="00177C15" w:rsidP="00422F56">
      <w:pPr>
        <w:pStyle w:val="FootnoteText"/>
      </w:pPr>
      <w:r w:rsidRPr="00BC16E9">
        <w:rPr>
          <w:rStyle w:val="FootnoteReference"/>
          <w:szCs w:val="18"/>
        </w:rPr>
        <w:footnoteRef/>
      </w:r>
      <w:r w:rsidRPr="00BC16E9">
        <w:t xml:space="preserve"> Third Progress Report (2023) to the Government of Australia: Department of Foreign Affairs and Trade.  Reporting Period: 1 August 2022 – 30 June 2022.</w:t>
      </w:r>
    </w:p>
  </w:footnote>
  <w:footnote w:id="286">
    <w:p w14:paraId="5CF3FEA8" w14:textId="25196834" w:rsidR="00177C15" w:rsidRPr="00BC16E9" w:rsidRDefault="00177C15" w:rsidP="00422F56">
      <w:pPr>
        <w:pStyle w:val="FootnoteText"/>
      </w:pPr>
      <w:r w:rsidRPr="00BC16E9">
        <w:rPr>
          <w:rStyle w:val="FootnoteReference"/>
          <w:szCs w:val="18"/>
        </w:rPr>
        <w:footnoteRef/>
      </w:r>
      <w:r w:rsidRPr="00BC16E9">
        <w:t xml:space="preserve"> </w:t>
      </w:r>
      <w:hyperlink r:id="rId115" w:history="1">
        <w:r w:rsidR="003F1272" w:rsidRPr="003F1272">
          <w:rPr>
            <w:rStyle w:val="Hyperlink"/>
            <w:sz w:val="20"/>
          </w:rPr>
          <w:t>Laha</w:t>
        </w:r>
      </w:hyperlink>
    </w:p>
  </w:footnote>
  <w:footnote w:id="287">
    <w:p w14:paraId="177D685F" w14:textId="77777777" w:rsidR="00177C15" w:rsidRDefault="00177C15" w:rsidP="00422F56">
      <w:pPr>
        <w:pStyle w:val="FootnoteText"/>
      </w:pPr>
      <w:r w:rsidRPr="00BC16E9">
        <w:rPr>
          <w:rStyle w:val="FootnoteReference"/>
          <w:szCs w:val="18"/>
        </w:rPr>
        <w:footnoteRef/>
      </w:r>
      <w:r w:rsidRPr="00BC16E9">
        <w:t xml:space="preserve"> External partner KII.</w:t>
      </w:r>
    </w:p>
  </w:footnote>
  <w:footnote w:id="288">
    <w:p w14:paraId="4119C939" w14:textId="77777777" w:rsidR="00177C15" w:rsidRPr="00BC16E9" w:rsidRDefault="00177C15" w:rsidP="00422F56">
      <w:pPr>
        <w:pStyle w:val="FootnoteText"/>
      </w:pPr>
      <w:r w:rsidRPr="00BC16E9">
        <w:rPr>
          <w:rStyle w:val="FootnoteReference"/>
          <w:szCs w:val="18"/>
        </w:rPr>
        <w:footnoteRef/>
      </w:r>
      <w:r w:rsidRPr="00BC16E9">
        <w:t xml:space="preserve"> Fourth Progress Report (2024) to the Government of Australia: Department of Foreign Affairs and Trade.  Reporting Period: 1 August 2023 – 30 June 2024.</w:t>
      </w:r>
    </w:p>
  </w:footnote>
  <w:footnote w:id="289">
    <w:p w14:paraId="154958D7" w14:textId="77777777" w:rsidR="00177C15" w:rsidRPr="00BC16E9" w:rsidRDefault="00177C15" w:rsidP="00422F56">
      <w:pPr>
        <w:pStyle w:val="FootnoteText"/>
      </w:pPr>
      <w:r w:rsidRPr="00BC16E9">
        <w:rPr>
          <w:rStyle w:val="FootnoteReference"/>
          <w:szCs w:val="18"/>
        </w:rPr>
        <w:footnoteRef/>
      </w:r>
      <w:r w:rsidRPr="00BC16E9">
        <w:t xml:space="preserve"> Third Progress Report (2023) to the Government of Australia: Department of Foreign Affairs and Trade.  Reporting Period: 1 August 2022 – 30 June 2022.</w:t>
      </w:r>
    </w:p>
  </w:footnote>
  <w:footnote w:id="290">
    <w:p w14:paraId="39E1EE5F" w14:textId="64B82C30" w:rsidR="00177C15" w:rsidRPr="00BC16E9" w:rsidRDefault="00177C15" w:rsidP="00422F56">
      <w:pPr>
        <w:pStyle w:val="FootnoteText"/>
      </w:pPr>
      <w:r w:rsidRPr="00BC16E9">
        <w:rPr>
          <w:rStyle w:val="FootnoteReference"/>
          <w:szCs w:val="18"/>
        </w:rPr>
        <w:footnoteRef/>
      </w:r>
      <w:r w:rsidRPr="00BC16E9">
        <w:t xml:space="preserve"> UNICEF, UNFPA, and UN Women (2021). </w:t>
      </w:r>
      <w:hyperlink r:id="rId116" w:history="1">
        <w:r w:rsidRPr="003F1272">
          <w:rPr>
            <w:rStyle w:val="Hyperlink"/>
            <w:sz w:val="20"/>
          </w:rPr>
          <w:t>Ending Violence against Women and Children in Asia and the Pacific: Opportunities and Challenges for Collaborative and Integrative Approaches</w:t>
        </w:r>
      </w:hyperlink>
      <w:r w:rsidRPr="00BC16E9">
        <w:t>. Bangkok: UNICEF, UNFPA and UN Women</w:t>
      </w:r>
      <w:r w:rsidR="003F1272">
        <w:t>.</w:t>
      </w:r>
    </w:p>
  </w:footnote>
  <w:footnote w:id="291">
    <w:p w14:paraId="2B828A2E" w14:textId="77777777" w:rsidR="00177C15" w:rsidRPr="00BC16E9" w:rsidRDefault="00177C15"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92">
    <w:p w14:paraId="49FBCE1E" w14:textId="77777777" w:rsidR="00177C15" w:rsidRPr="00BC16E9" w:rsidRDefault="00177C15" w:rsidP="00422F56">
      <w:pPr>
        <w:pStyle w:val="FootnoteText"/>
      </w:pPr>
      <w:r w:rsidRPr="00BC16E9">
        <w:rPr>
          <w:rStyle w:val="FootnoteReference"/>
          <w:szCs w:val="18"/>
        </w:rPr>
        <w:footnoteRef/>
      </w:r>
      <w:r w:rsidRPr="00BC16E9">
        <w:t xml:space="preserve"> Second Progress Report (2022) to the Government of Australia: Department of Foreign Affairs and Trade.  Reporting Period: 1 August 2021 – 30 June 2022.</w:t>
      </w:r>
    </w:p>
  </w:footnote>
  <w:footnote w:id="293">
    <w:p w14:paraId="5C1F32B5" w14:textId="77777777" w:rsidR="00177C15" w:rsidRPr="00BC16E9" w:rsidRDefault="00177C15" w:rsidP="00422F56">
      <w:pPr>
        <w:pStyle w:val="FootnoteText"/>
      </w:pPr>
      <w:r w:rsidRPr="00BC16E9">
        <w:rPr>
          <w:rStyle w:val="FootnoteReference"/>
          <w:szCs w:val="18"/>
        </w:rPr>
        <w:footnoteRef/>
      </w:r>
      <w:r w:rsidRPr="00BC16E9">
        <w:t xml:space="preserve"> Fifth Progress Report (2025) to the Government of Australia: Department of Foreign Affairs and Trade.  Reporting Period: 1 August 2024 – 30 June 2025.</w:t>
      </w:r>
    </w:p>
  </w:footnote>
  <w:footnote w:id="294">
    <w:p w14:paraId="33E9337B" w14:textId="77777777" w:rsidR="00177C15" w:rsidRDefault="00177C15" w:rsidP="00422F56">
      <w:pPr>
        <w:pStyle w:val="FootnoteText"/>
      </w:pPr>
      <w:r w:rsidRPr="00BC16E9">
        <w:rPr>
          <w:rStyle w:val="FootnoteReference"/>
          <w:szCs w:val="18"/>
        </w:rPr>
        <w:footnoteRef/>
      </w:r>
      <w:r w:rsidRPr="00BC16E9">
        <w:t xml:space="preserve"> UN Women Fiji MCO KII.</w:t>
      </w:r>
    </w:p>
  </w:footnote>
  <w:footnote w:id="295">
    <w:p w14:paraId="1468B47A" w14:textId="77777777" w:rsidR="00177C15" w:rsidRPr="00BC16E9" w:rsidRDefault="00177C15" w:rsidP="00422F56">
      <w:pPr>
        <w:pStyle w:val="FootnoteText"/>
      </w:pPr>
      <w:r w:rsidRPr="00BC16E9">
        <w:rPr>
          <w:rStyle w:val="FootnoteReference"/>
          <w:szCs w:val="18"/>
        </w:rPr>
        <w:footnoteRef/>
      </w:r>
      <w:r w:rsidRPr="00BC16E9">
        <w:t xml:space="preserve"> UN Women KII.</w:t>
      </w:r>
    </w:p>
  </w:footnote>
  <w:footnote w:id="296">
    <w:p w14:paraId="0FE0680B" w14:textId="77777777" w:rsidR="00177C15" w:rsidRPr="00BC16E9" w:rsidRDefault="00177C15" w:rsidP="00422F56">
      <w:pPr>
        <w:pStyle w:val="FootnoteText"/>
      </w:pPr>
      <w:r w:rsidRPr="00BC16E9">
        <w:rPr>
          <w:rStyle w:val="FootnoteReference"/>
          <w:szCs w:val="18"/>
        </w:rPr>
        <w:footnoteRef/>
      </w:r>
      <w:r w:rsidRPr="00BC16E9">
        <w:t xml:space="preserve"> Multiple stakeholder KIIs.</w:t>
      </w:r>
    </w:p>
  </w:footnote>
  <w:footnote w:id="297">
    <w:p w14:paraId="2F04188F" w14:textId="77777777" w:rsidR="00177C15" w:rsidRPr="00BC16E9" w:rsidRDefault="00177C15" w:rsidP="00422F56">
      <w:pPr>
        <w:pStyle w:val="FootnoteText"/>
      </w:pPr>
      <w:r w:rsidRPr="00BC16E9">
        <w:rPr>
          <w:rStyle w:val="FootnoteReference"/>
          <w:szCs w:val="18"/>
        </w:rPr>
        <w:footnoteRef/>
      </w:r>
      <w:r w:rsidRPr="00BC16E9">
        <w:t xml:space="preserve"> UN Women SOI and Fiji MCO KIIs.</w:t>
      </w:r>
    </w:p>
  </w:footnote>
  <w:footnote w:id="298">
    <w:p w14:paraId="4B2EE005" w14:textId="77777777" w:rsidR="00177C15" w:rsidRPr="00BC16E9" w:rsidRDefault="00177C15" w:rsidP="00422F56">
      <w:pPr>
        <w:pStyle w:val="FootnoteText"/>
      </w:pPr>
      <w:r w:rsidRPr="00BC16E9">
        <w:rPr>
          <w:rStyle w:val="FootnoteReference"/>
          <w:szCs w:val="18"/>
        </w:rPr>
        <w:footnoteRef/>
      </w:r>
      <w:r w:rsidRPr="00BC16E9">
        <w:t xml:space="preserve"> UN Women KII.</w:t>
      </w:r>
    </w:p>
  </w:footnote>
  <w:footnote w:id="299">
    <w:p w14:paraId="6054F0E3" w14:textId="77777777" w:rsidR="00177C15" w:rsidRPr="00BC16E9" w:rsidRDefault="00177C15" w:rsidP="00422F56">
      <w:pPr>
        <w:pStyle w:val="FootnoteText"/>
      </w:pPr>
      <w:r w:rsidRPr="00BC16E9">
        <w:rPr>
          <w:rStyle w:val="FootnoteReference"/>
          <w:szCs w:val="18"/>
        </w:rPr>
        <w:footnoteRef/>
      </w:r>
      <w:r w:rsidRPr="00BC16E9">
        <w:t xml:space="preserve"> UN Women Cambodia KII.</w:t>
      </w:r>
    </w:p>
  </w:footnote>
  <w:footnote w:id="300">
    <w:p w14:paraId="35AA22D6" w14:textId="77777777" w:rsidR="00177C15" w:rsidRPr="00BC16E9" w:rsidRDefault="00177C15" w:rsidP="00422F56">
      <w:pPr>
        <w:pStyle w:val="FootnoteText"/>
      </w:pPr>
      <w:r w:rsidRPr="00BC16E9">
        <w:rPr>
          <w:rStyle w:val="FootnoteReference"/>
          <w:szCs w:val="18"/>
        </w:rPr>
        <w:footnoteRef/>
      </w:r>
      <w:r w:rsidRPr="00BC16E9">
        <w:t xml:space="preserve"> UN Women SOI KII.</w:t>
      </w:r>
    </w:p>
  </w:footnote>
  <w:footnote w:id="301">
    <w:p w14:paraId="5B073492" w14:textId="77777777" w:rsidR="00177C15" w:rsidRPr="00BC16E9" w:rsidRDefault="00177C15" w:rsidP="00422F56">
      <w:pPr>
        <w:pStyle w:val="FootnoteText"/>
      </w:pPr>
      <w:r w:rsidRPr="00BC16E9">
        <w:rPr>
          <w:rStyle w:val="FootnoteReference"/>
          <w:szCs w:val="18"/>
        </w:rPr>
        <w:footnoteRef/>
      </w:r>
      <w:r w:rsidRPr="00BC16E9">
        <w:t xml:space="preserve"> UN Women Pakistan KII.</w:t>
      </w:r>
    </w:p>
  </w:footnote>
  <w:footnote w:id="302">
    <w:p w14:paraId="3E78B428" w14:textId="77777777" w:rsidR="00177C15" w:rsidRPr="00BC16E9" w:rsidRDefault="00177C15" w:rsidP="00422F56">
      <w:pPr>
        <w:pStyle w:val="FootnoteText"/>
      </w:pPr>
      <w:r w:rsidRPr="00BC16E9">
        <w:rPr>
          <w:rStyle w:val="FootnoteReference"/>
          <w:szCs w:val="18"/>
        </w:rPr>
        <w:footnoteRef/>
      </w:r>
      <w:r w:rsidRPr="00BC16E9">
        <w:t xml:space="preserve"> UN Women Vietnam KII.</w:t>
      </w:r>
    </w:p>
  </w:footnote>
  <w:footnote w:id="303">
    <w:p w14:paraId="37A44AAF" w14:textId="77777777" w:rsidR="00177C15" w:rsidRPr="00BC16E9" w:rsidRDefault="00177C15" w:rsidP="00422F56">
      <w:pPr>
        <w:pStyle w:val="FootnoteText"/>
      </w:pPr>
      <w:r w:rsidRPr="00BC16E9">
        <w:rPr>
          <w:rStyle w:val="FootnoteReference"/>
          <w:szCs w:val="18"/>
        </w:rPr>
        <w:footnoteRef/>
      </w:r>
      <w:r w:rsidRPr="00BC16E9">
        <w:t xml:space="preserve"> Third Progress Report (2023) to the Government of Australia: Department of Foreign Affairs and Trade.  Reporting Period: 1 August 2022 – 30 June 2022.</w:t>
      </w:r>
    </w:p>
  </w:footnote>
  <w:footnote w:id="304">
    <w:p w14:paraId="34D1E17C" w14:textId="77777777" w:rsidR="00177C15" w:rsidRPr="006E46F0" w:rsidRDefault="00177C15" w:rsidP="00422F56">
      <w:pPr>
        <w:pStyle w:val="FootnoteText"/>
      </w:pPr>
      <w:r w:rsidRPr="006E46F0">
        <w:rPr>
          <w:rStyle w:val="FootnoteReference"/>
          <w:szCs w:val="18"/>
        </w:rPr>
        <w:footnoteRef/>
      </w:r>
      <w:r w:rsidRPr="006E46F0">
        <w:t xml:space="preserve"> Fifth Progress Report (2025) to the Government of Australia: Department of Foreign Affairs and Trade.  Reporting Period: 1 August 2024 – 30 June 2025.</w:t>
      </w:r>
    </w:p>
  </w:footnote>
  <w:footnote w:id="305">
    <w:p w14:paraId="72C41794" w14:textId="77777777" w:rsidR="00177C15" w:rsidRPr="006E46F0" w:rsidRDefault="00177C15" w:rsidP="00422F56">
      <w:pPr>
        <w:pStyle w:val="FootnoteText"/>
      </w:pPr>
      <w:r w:rsidRPr="006E46F0">
        <w:rPr>
          <w:rStyle w:val="FootnoteReference"/>
          <w:szCs w:val="18"/>
        </w:rPr>
        <w:footnoteRef/>
      </w:r>
      <w:r w:rsidRPr="006E46F0">
        <w:t xml:space="preserve"> Fifth Progress Report (2025) to the Government of Australia: Department of Foreign Affairs and Trade.  Reporting Period: 1 August 2024 – 30 June 2025.</w:t>
      </w:r>
    </w:p>
  </w:footnote>
  <w:footnote w:id="306">
    <w:p w14:paraId="67C9782F" w14:textId="77777777" w:rsidR="00177C15" w:rsidRPr="006E46F0" w:rsidRDefault="00177C15" w:rsidP="00422F56">
      <w:pPr>
        <w:pStyle w:val="FootnoteText"/>
      </w:pPr>
      <w:r w:rsidRPr="006E46F0">
        <w:rPr>
          <w:rStyle w:val="FootnoteReference"/>
          <w:szCs w:val="18"/>
        </w:rPr>
        <w:footnoteRef/>
      </w:r>
      <w:r w:rsidRPr="006E46F0">
        <w:t xml:space="preserve"> Fifth Progress Report (2025) to the Government of Australia: Department of Foreign Affairs and Trade.  Reporting Period: 1 August 2024 – 30 June 2025.</w:t>
      </w:r>
    </w:p>
  </w:footnote>
  <w:footnote w:id="307">
    <w:p w14:paraId="371480CF" w14:textId="77777777" w:rsidR="00177C15" w:rsidRPr="006E46F0" w:rsidRDefault="00177C15" w:rsidP="00422F56">
      <w:pPr>
        <w:pStyle w:val="FootnoteText"/>
      </w:pPr>
      <w:r w:rsidRPr="006E46F0">
        <w:rPr>
          <w:rStyle w:val="FootnoteReference"/>
          <w:szCs w:val="18"/>
        </w:rPr>
        <w:footnoteRef/>
      </w:r>
      <w:r w:rsidRPr="006E46F0">
        <w:t xml:space="preserve"> UN Women Cambodia KII.</w:t>
      </w:r>
    </w:p>
  </w:footnote>
  <w:footnote w:id="308">
    <w:p w14:paraId="289E67F5" w14:textId="77777777" w:rsidR="00177C15" w:rsidRPr="006E46F0" w:rsidRDefault="00177C15" w:rsidP="00422F56">
      <w:pPr>
        <w:pStyle w:val="FootnoteText"/>
      </w:pPr>
      <w:r w:rsidRPr="006E46F0">
        <w:rPr>
          <w:rStyle w:val="FootnoteReference"/>
          <w:szCs w:val="18"/>
        </w:rPr>
        <w:footnoteRef/>
      </w:r>
      <w:r w:rsidRPr="006E46F0">
        <w:t xml:space="preserve"> Several UN Women KIIs.</w:t>
      </w:r>
    </w:p>
  </w:footnote>
  <w:footnote w:id="309">
    <w:p w14:paraId="6006E4EA" w14:textId="128C844F" w:rsidR="00177C15" w:rsidRPr="006E46F0" w:rsidRDefault="00177C15" w:rsidP="00422F56">
      <w:pPr>
        <w:pStyle w:val="FootnoteText"/>
      </w:pPr>
      <w:r w:rsidRPr="006E46F0">
        <w:rPr>
          <w:rStyle w:val="FootnoteReference"/>
          <w:szCs w:val="18"/>
        </w:rPr>
        <w:footnoteRef/>
      </w:r>
      <w:r w:rsidRPr="006E46F0">
        <w:t xml:space="preserve"> UN Women IEAS (2025). ‘</w:t>
      </w:r>
      <w:hyperlink r:id="rId117" w:history="1">
        <w:r w:rsidRPr="00C63B23">
          <w:rPr>
            <w:rStyle w:val="Hyperlink"/>
            <w:sz w:val="20"/>
          </w:rPr>
          <w:t>Independent corporate evaluation of UN Women’s approach to violence against women prevention and response: Navigating changes in global and regional contexts</w:t>
        </w:r>
      </w:hyperlink>
      <w:r w:rsidRPr="006E46F0">
        <w:t xml:space="preserve">.’  New York. </w:t>
      </w:r>
    </w:p>
  </w:footnote>
  <w:footnote w:id="310">
    <w:p w14:paraId="0388C6B8" w14:textId="77777777" w:rsidR="00177C15" w:rsidRPr="006E46F0" w:rsidRDefault="00177C15" w:rsidP="00422F56">
      <w:pPr>
        <w:pStyle w:val="FootnoteText"/>
      </w:pPr>
      <w:r w:rsidRPr="006E46F0">
        <w:rPr>
          <w:rStyle w:val="FootnoteReference"/>
          <w:szCs w:val="18"/>
        </w:rPr>
        <w:footnoteRef/>
      </w:r>
      <w:r w:rsidRPr="006E46F0">
        <w:t xml:space="preserve"> Multiple UN Women KIIs.</w:t>
      </w:r>
    </w:p>
  </w:footnote>
  <w:footnote w:id="311">
    <w:p w14:paraId="313C2EED" w14:textId="77777777" w:rsidR="00177C15" w:rsidRPr="006E46F0" w:rsidRDefault="00177C15" w:rsidP="00422F56">
      <w:pPr>
        <w:pStyle w:val="FootnoteText"/>
      </w:pPr>
      <w:r w:rsidRPr="006E46F0">
        <w:rPr>
          <w:rStyle w:val="FootnoteReference"/>
          <w:szCs w:val="18"/>
        </w:rPr>
        <w:footnoteRef/>
      </w:r>
      <w:r w:rsidRPr="006E46F0">
        <w:t xml:space="preserve"> IASC Reference Group on Gender and Humanitarian Action.  Accessed October 2025, from: https://interagencystandingcommittee.org/iasc-reference-group-on-gender-and-humanitarian-action</w:t>
      </w:r>
    </w:p>
  </w:footnote>
  <w:footnote w:id="312">
    <w:p w14:paraId="6CE108C5" w14:textId="4524B583" w:rsidR="00177C15" w:rsidRPr="006E46F0" w:rsidRDefault="00177C15" w:rsidP="00422F56">
      <w:pPr>
        <w:pStyle w:val="FootnoteText"/>
        <w:rPr>
          <w:u w:val="single"/>
        </w:rPr>
      </w:pPr>
      <w:r w:rsidRPr="006E46F0">
        <w:rPr>
          <w:rStyle w:val="FootnoteReference"/>
          <w:szCs w:val="18"/>
        </w:rPr>
        <w:footnoteRef/>
      </w:r>
      <w:r w:rsidRPr="006E46F0">
        <w:t xml:space="preserve"> </w:t>
      </w:r>
      <w:hyperlink r:id="rId118" w:history="1">
        <w:r w:rsidRPr="00C63B23">
          <w:rPr>
            <w:rStyle w:val="Hyperlink"/>
            <w:sz w:val="20"/>
          </w:rPr>
          <w:t>UN Women what we do: Humanitarian action</w:t>
        </w:r>
      </w:hyperlink>
      <w:r w:rsidRPr="006E46F0">
        <w:t>.</w:t>
      </w:r>
    </w:p>
  </w:footnote>
  <w:footnote w:id="313">
    <w:p w14:paraId="101A6322" w14:textId="77777777" w:rsidR="00177C15" w:rsidRDefault="00177C15" w:rsidP="00422F56">
      <w:pPr>
        <w:pStyle w:val="FootnoteText"/>
      </w:pPr>
      <w:r w:rsidRPr="006E46F0">
        <w:rPr>
          <w:rStyle w:val="FootnoteReference"/>
          <w:szCs w:val="18"/>
        </w:rPr>
        <w:footnoteRef/>
      </w:r>
      <w:r w:rsidRPr="006E46F0">
        <w:t xml:space="preserve"> Several UN Women interviews.</w:t>
      </w:r>
    </w:p>
  </w:footnote>
  <w:footnote w:id="314">
    <w:p w14:paraId="5F59C2AD" w14:textId="45A68EE5" w:rsidR="00177C15" w:rsidRPr="006E46F0" w:rsidRDefault="00177C15" w:rsidP="00422F56">
      <w:pPr>
        <w:pStyle w:val="FootnoteText"/>
      </w:pPr>
      <w:r w:rsidRPr="006E46F0">
        <w:rPr>
          <w:rStyle w:val="FootnoteReference"/>
          <w:szCs w:val="18"/>
        </w:rPr>
        <w:footnoteRef/>
      </w:r>
      <w:r w:rsidRPr="006E46F0">
        <w:t xml:space="preserve"> Ellsberg, Mary and Alina Potts (2018). ‘</w:t>
      </w:r>
      <w:hyperlink r:id="rId119" w:history="1">
        <w:r w:rsidRPr="00C63B23">
          <w:rPr>
            <w:rStyle w:val="Hyperlink"/>
            <w:sz w:val="20"/>
          </w:rPr>
          <w:t>Ethical considerations for research and evaluation on ending violence against women and girls</w:t>
        </w:r>
      </w:hyperlink>
      <w:r w:rsidRPr="006E46F0">
        <w:t>.’  APO online.  DFAT Australia</w:t>
      </w:r>
      <w:r w:rsidR="00C63B23">
        <w:t>.</w:t>
      </w:r>
    </w:p>
  </w:footnote>
  <w:footnote w:id="315">
    <w:p w14:paraId="118E50F3" w14:textId="77777777" w:rsidR="00177C15" w:rsidRPr="006E46F0" w:rsidRDefault="00177C15" w:rsidP="00422F56">
      <w:pPr>
        <w:pStyle w:val="FootnoteText"/>
      </w:pPr>
      <w:r w:rsidRPr="006E46F0">
        <w:rPr>
          <w:rStyle w:val="FootnoteReference"/>
          <w:szCs w:val="18"/>
        </w:rPr>
        <w:footnoteRef/>
      </w:r>
      <w:r w:rsidRPr="006E46F0">
        <w:t xml:space="preserve"> Fifth Progress Report (2025) to the Government of Australia: Department of Foreign Affairs and Trade.  Reporting Period: 1 August 2024 – 30 June 2025.</w:t>
      </w:r>
    </w:p>
  </w:footnote>
  <w:footnote w:id="316">
    <w:p w14:paraId="1BC4358C" w14:textId="0F4E7A14" w:rsidR="00177C15" w:rsidRPr="006E46F0" w:rsidRDefault="00177C15" w:rsidP="00422F56">
      <w:pPr>
        <w:pStyle w:val="FootnoteText"/>
      </w:pPr>
      <w:r w:rsidRPr="006E46F0">
        <w:rPr>
          <w:rStyle w:val="FootnoteReference"/>
          <w:szCs w:val="18"/>
        </w:rPr>
        <w:footnoteRef/>
      </w:r>
      <w:r w:rsidRPr="006E46F0">
        <w:t xml:space="preserve"> UN Women IEAS (2024).  ‘</w:t>
      </w:r>
      <w:hyperlink r:id="rId120" w:history="1">
        <w:r w:rsidRPr="00C63B23">
          <w:rPr>
            <w:rStyle w:val="Hyperlink"/>
            <w:sz w:val="20"/>
          </w:rPr>
          <w:t>Feminist collaborative evaluation of UN Women’s approach to social norms change</w:t>
        </w:r>
        <w:r w:rsidR="00C63B23" w:rsidRPr="00C63B23">
          <w:rPr>
            <w:rStyle w:val="Hyperlink"/>
            <w:sz w:val="20"/>
          </w:rPr>
          <w:t>.</w:t>
        </w:r>
      </w:hyperlink>
      <w:r w:rsidR="00C63B23">
        <w:t>’</w:t>
      </w:r>
    </w:p>
  </w:footnote>
  <w:footnote w:id="317">
    <w:p w14:paraId="51470956" w14:textId="77777777" w:rsidR="00177C15" w:rsidRPr="006E46F0" w:rsidRDefault="00177C15" w:rsidP="00422F56">
      <w:pPr>
        <w:pStyle w:val="FootnoteText"/>
      </w:pPr>
      <w:r w:rsidRPr="006E46F0">
        <w:rPr>
          <w:rStyle w:val="FootnoteReference"/>
          <w:szCs w:val="18"/>
        </w:rPr>
        <w:footnoteRef/>
      </w:r>
      <w:r w:rsidRPr="006E46F0">
        <w:t xml:space="preserve"> Multiple external partner KIIs.</w:t>
      </w:r>
    </w:p>
  </w:footnote>
  <w:footnote w:id="318">
    <w:p w14:paraId="2D3DFB0A" w14:textId="397EFA05" w:rsidR="00177C15" w:rsidRPr="006E46F0" w:rsidRDefault="00177C15" w:rsidP="00422F56">
      <w:pPr>
        <w:pStyle w:val="FootnoteText"/>
      </w:pPr>
      <w:r w:rsidRPr="006E46F0">
        <w:rPr>
          <w:rStyle w:val="FootnoteReference"/>
          <w:szCs w:val="18"/>
        </w:rPr>
        <w:footnoteRef/>
      </w:r>
      <w:r w:rsidRPr="006E46F0">
        <w:t xml:space="preserve"> The Equality Institute and UN Women (2021). </w:t>
      </w:r>
      <w:hyperlink r:id="rId121" w:history="1">
        <w:r w:rsidRPr="006E46F0">
          <w:rPr>
            <w:rStyle w:val="Hyperlink"/>
            <w:sz w:val="18"/>
            <w:szCs w:val="18"/>
          </w:rPr>
          <w:t>Making Progress in Prevention Possible</w:t>
        </w:r>
      </w:hyperlink>
      <w:r w:rsidRPr="006E46F0">
        <w:t>.  Lessons Learnt Paper.</w:t>
      </w:r>
    </w:p>
  </w:footnote>
  <w:footnote w:id="319">
    <w:p w14:paraId="3DD47D75" w14:textId="77777777" w:rsidR="00177C15" w:rsidRPr="006E46F0" w:rsidRDefault="00177C15" w:rsidP="00422F56">
      <w:pPr>
        <w:pStyle w:val="FootnoteText"/>
      </w:pPr>
      <w:r w:rsidRPr="006E46F0">
        <w:rPr>
          <w:rStyle w:val="FootnoteReference"/>
          <w:szCs w:val="18"/>
        </w:rPr>
        <w:footnoteRef/>
      </w:r>
      <w:r w:rsidRPr="006E46F0">
        <w:t xml:space="preserve"> Annex to Fifth Progress Report (2025) to the Government of Australia: Department of Foreign Affairs and Trade.  Reporting Period: 1 August 2024 – 30 June 2025.</w:t>
      </w:r>
    </w:p>
  </w:footnote>
  <w:footnote w:id="320">
    <w:p w14:paraId="1BDDCEA4" w14:textId="77777777" w:rsidR="00177C15" w:rsidRPr="006E46F0" w:rsidRDefault="00177C15" w:rsidP="00422F56">
      <w:pPr>
        <w:pStyle w:val="FootnoteText"/>
      </w:pPr>
      <w:r w:rsidRPr="006E46F0">
        <w:rPr>
          <w:rStyle w:val="FootnoteReference"/>
          <w:szCs w:val="18"/>
        </w:rPr>
        <w:footnoteRef/>
      </w:r>
      <w:r w:rsidRPr="006E46F0">
        <w:t xml:space="preserve"> Multiple KIIs.</w:t>
      </w:r>
    </w:p>
  </w:footnote>
  <w:footnote w:id="321">
    <w:p w14:paraId="274D3AF4" w14:textId="77777777" w:rsidR="00177C15" w:rsidRDefault="00177C15" w:rsidP="00422F56">
      <w:pPr>
        <w:pStyle w:val="FootnoteText"/>
      </w:pPr>
      <w:r w:rsidRPr="006E46F0">
        <w:rPr>
          <w:rStyle w:val="FootnoteReference"/>
          <w:szCs w:val="18"/>
        </w:rPr>
        <w:footnoteRef/>
      </w:r>
      <w:r w:rsidRPr="006E46F0">
        <w:t xml:space="preserve"> Multiple UN Women and external partner KIIs.</w:t>
      </w:r>
    </w:p>
  </w:footnote>
  <w:footnote w:id="322">
    <w:p w14:paraId="58DB6028" w14:textId="77777777" w:rsidR="00177C15" w:rsidRPr="006E46F0" w:rsidRDefault="00177C15" w:rsidP="00422F56">
      <w:pPr>
        <w:pStyle w:val="FootnoteText"/>
      </w:pPr>
      <w:r w:rsidRPr="006E46F0">
        <w:rPr>
          <w:rStyle w:val="FootnoteReference"/>
          <w:szCs w:val="18"/>
        </w:rPr>
        <w:footnoteRef/>
      </w:r>
      <w:r w:rsidRPr="006E46F0">
        <w:t xml:space="preserve"> Fourth Progress Report (2024) to the Government of Australia: Department of Foreign Affairs and Trade.  Reporting Period: 1 August 2023 – 30 June 2024.</w:t>
      </w:r>
    </w:p>
  </w:footnote>
  <w:footnote w:id="323">
    <w:p w14:paraId="7304BD3D" w14:textId="77777777" w:rsidR="00177C15" w:rsidRDefault="00177C15" w:rsidP="00422F56">
      <w:pPr>
        <w:pStyle w:val="FootnoteText"/>
      </w:pPr>
      <w:r w:rsidRPr="006E46F0">
        <w:rPr>
          <w:rStyle w:val="FootnoteReference"/>
          <w:szCs w:val="18"/>
        </w:rPr>
        <w:footnoteRef/>
      </w:r>
      <w:r w:rsidRPr="006E46F0">
        <w:t xml:space="preserve"> Fourth Progress Report (2024) to the Government of Australia: Department of Foreign Affairs and Trade.  Reporting Period: 1 August 2023 – 30 June 2024.</w:t>
      </w:r>
    </w:p>
  </w:footnote>
  <w:footnote w:id="324">
    <w:p w14:paraId="17DCBDC8" w14:textId="77777777" w:rsidR="00177C15" w:rsidRPr="006E46F0" w:rsidRDefault="00177C15" w:rsidP="00422F56">
      <w:pPr>
        <w:pStyle w:val="FootnoteText"/>
      </w:pPr>
      <w:r w:rsidRPr="006E46F0">
        <w:rPr>
          <w:rStyle w:val="FootnoteReference"/>
          <w:szCs w:val="18"/>
        </w:rPr>
        <w:footnoteRef/>
      </w:r>
      <w:r w:rsidRPr="006E46F0">
        <w:t xml:space="preserve"> UN Women KII.</w:t>
      </w:r>
    </w:p>
  </w:footnote>
  <w:footnote w:id="325">
    <w:p w14:paraId="73C41028" w14:textId="7654D8C5" w:rsidR="0065203C" w:rsidRDefault="0065203C" w:rsidP="00422F56">
      <w:pPr>
        <w:pStyle w:val="FootnoteText"/>
      </w:pPr>
      <w:r w:rsidRPr="006E46F0">
        <w:rPr>
          <w:rStyle w:val="FootnoteReference"/>
          <w:szCs w:val="18"/>
        </w:rPr>
        <w:footnoteRef/>
      </w:r>
      <w:r w:rsidRPr="006E46F0">
        <w:t xml:space="preserve"> </w:t>
      </w:r>
      <w:hyperlink r:id="rId122" w:history="1">
        <w:r w:rsidR="00F42919" w:rsidRPr="006E46F0">
          <w:rPr>
            <w:rStyle w:val="Hyperlink"/>
            <w:sz w:val="18"/>
            <w:szCs w:val="18"/>
          </w:rPr>
          <w:t xml:space="preserve">UN Joint </w:t>
        </w:r>
        <w:proofErr w:type="spellStart"/>
        <w:r w:rsidR="00F42919" w:rsidRPr="006E46F0">
          <w:rPr>
            <w:rStyle w:val="Hyperlink"/>
            <w:sz w:val="18"/>
            <w:szCs w:val="18"/>
          </w:rPr>
          <w:t>Programme</w:t>
        </w:r>
        <w:proofErr w:type="spellEnd"/>
        <w:r w:rsidR="00F42919" w:rsidRPr="006E46F0">
          <w:rPr>
            <w:rStyle w:val="Hyperlink"/>
            <w:sz w:val="18"/>
            <w:szCs w:val="18"/>
          </w:rPr>
          <w:t xml:space="preserve"> on Gender-Based Violence Prevention in Southeast Asia | Australian Government Department of Foreign Affairs and Trade</w:t>
        </w:r>
      </w:hyperlink>
    </w:p>
  </w:footnote>
  <w:footnote w:id="326">
    <w:p w14:paraId="0A69556F" w14:textId="7593690C" w:rsidR="00177C15" w:rsidRDefault="00177C15" w:rsidP="00422F56">
      <w:pPr>
        <w:pStyle w:val="FootnoteText"/>
      </w:pPr>
      <w:r>
        <w:rPr>
          <w:rStyle w:val="FootnoteReference"/>
        </w:rPr>
        <w:footnoteRef/>
      </w:r>
      <w:r>
        <w:t xml:space="preserve"> </w:t>
      </w:r>
      <w:r w:rsidRPr="007839BB">
        <w:t xml:space="preserve">UN Women IEAS (2025). </w:t>
      </w:r>
      <w:r>
        <w:t>‘</w:t>
      </w:r>
      <w:hyperlink r:id="rId123" w:history="1">
        <w:r w:rsidRPr="00C63B23">
          <w:rPr>
            <w:rStyle w:val="Hyperlink"/>
            <w:sz w:val="20"/>
          </w:rPr>
          <w:t>Independent corporate evaluation of UN Women’s approach to violence against women prevention and response: Navigating changes in global and regional contexts</w:t>
        </w:r>
      </w:hyperlink>
      <w:r w:rsidRPr="007839BB">
        <w:t>.</w:t>
      </w:r>
      <w:r>
        <w:t>’</w:t>
      </w:r>
      <w:r w:rsidRPr="007839BB">
        <w:t xml:space="preserve">  New York</w:t>
      </w:r>
      <w:r w:rsidR="00C63B23">
        <w:t>.</w:t>
      </w:r>
    </w:p>
  </w:footnote>
  <w:footnote w:id="327">
    <w:p w14:paraId="05FF4A83" w14:textId="085BE7DB" w:rsidR="00177C15" w:rsidRDefault="00177C15" w:rsidP="00422F56">
      <w:pPr>
        <w:pStyle w:val="FootnoteText"/>
      </w:pPr>
      <w:r>
        <w:rPr>
          <w:rStyle w:val="FootnoteReference"/>
        </w:rPr>
        <w:footnoteRef/>
      </w:r>
      <w:r>
        <w:t xml:space="preserve"> UN Women Independent Evaluation and Audit Services.  2021. ‘</w:t>
      </w:r>
      <w:hyperlink r:id="rId124" w:history="1">
        <w:r w:rsidRPr="00C63B23">
          <w:rPr>
            <w:rStyle w:val="Hyperlink"/>
            <w:sz w:val="20"/>
          </w:rPr>
          <w:t>Corporate evaluation of UN Women’s UN system coordination and broader convening role in ending violence against women</w:t>
        </w:r>
      </w:hyperlink>
      <w:r w:rsidR="00C63B23">
        <w:t>.’</w:t>
      </w:r>
    </w:p>
  </w:footnote>
  <w:footnote w:id="328">
    <w:p w14:paraId="2DDA2622" w14:textId="7510E904" w:rsidR="00177C15" w:rsidRDefault="00177C15" w:rsidP="00422F56">
      <w:pPr>
        <w:pStyle w:val="FootnoteText"/>
      </w:pPr>
      <w:r>
        <w:rPr>
          <w:rStyle w:val="FootnoteReference"/>
        </w:rPr>
        <w:footnoteRef/>
      </w:r>
      <w:r>
        <w:t xml:space="preserve"> </w:t>
      </w:r>
      <w:r w:rsidRPr="00CA552A">
        <w:t xml:space="preserve">UN Women IEAS (2025). </w:t>
      </w:r>
      <w:r>
        <w:t>‘</w:t>
      </w:r>
      <w:hyperlink r:id="rId125" w:history="1">
        <w:r w:rsidRPr="00C63B23">
          <w:rPr>
            <w:rStyle w:val="Hyperlink"/>
            <w:sz w:val="20"/>
          </w:rPr>
          <w:t>Independent corporate evaluation of UN Women’s approach to violence against women prevention and response: Navigating changes in global and regional contexts</w:t>
        </w:r>
      </w:hyperlink>
      <w:r w:rsidRPr="00CA552A">
        <w:t>.</w:t>
      </w:r>
      <w:r>
        <w:t>’</w:t>
      </w:r>
      <w:r w:rsidRPr="00CA552A">
        <w:t xml:space="preserve">  New Yor</w:t>
      </w:r>
      <w:r w:rsidR="00E26F62">
        <w:t>k</w:t>
      </w:r>
      <w:r w:rsidR="00C63B2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D4F7" w14:textId="60917E64" w:rsidR="00900F1D" w:rsidRDefault="00900F1D">
    <w:pPr>
      <w:pStyle w:val="Header"/>
    </w:pPr>
    <w:r>
      <w:rPr>
        <w:noProof/>
        <w14:ligatures w14:val="none"/>
      </w:rPr>
      <mc:AlternateContent>
        <mc:Choice Requires="wps">
          <w:drawing>
            <wp:anchor distT="0" distB="0" distL="0" distR="0" simplePos="0" relativeHeight="251659264" behindDoc="0" locked="0" layoutInCell="1" allowOverlap="1" wp14:anchorId="48AAABFA" wp14:editId="73810B94">
              <wp:simplePos x="635" y="635"/>
              <wp:positionH relativeFrom="page">
                <wp:align>center</wp:align>
              </wp:positionH>
              <wp:positionV relativeFrom="page">
                <wp:align>top</wp:align>
              </wp:positionV>
              <wp:extent cx="622300" cy="391160"/>
              <wp:effectExtent l="0" t="0" r="6350" b="8890"/>
              <wp:wrapNone/>
              <wp:docPr id="166654740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EDAFB38" w14:textId="31E49DAA"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AAABFA" id="_x0000_t202" coordsize="21600,21600" o:spt="202" path="m,l,21600r21600,l21600,xe">
              <v:stroke joinstyle="miter"/>
              <v:path gradientshapeok="t" o:connecttype="rect"/>
            </v:shapetype>
            <v:shape id="Text Box 15"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EDAFB38" w14:textId="31E49DAA"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B0F2" w14:textId="5A17F7D7" w:rsidR="00900F1D" w:rsidRDefault="00900F1D">
    <w:pPr>
      <w:pStyle w:val="Header"/>
    </w:pPr>
    <w:r>
      <w:rPr>
        <w:noProof/>
        <w14:ligatures w14:val="none"/>
      </w:rPr>
      <mc:AlternateContent>
        <mc:Choice Requires="wps">
          <w:drawing>
            <wp:anchor distT="0" distB="0" distL="0" distR="0" simplePos="0" relativeHeight="251660288" behindDoc="0" locked="0" layoutInCell="1" allowOverlap="1" wp14:anchorId="648BD376" wp14:editId="57947733">
              <wp:simplePos x="590550" y="457200"/>
              <wp:positionH relativeFrom="page">
                <wp:align>center</wp:align>
              </wp:positionH>
              <wp:positionV relativeFrom="page">
                <wp:align>top</wp:align>
              </wp:positionV>
              <wp:extent cx="622300" cy="391160"/>
              <wp:effectExtent l="0" t="0" r="6350" b="8890"/>
              <wp:wrapNone/>
              <wp:docPr id="1740351617"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76A8DF7" w14:textId="7DD52F5E"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8BD376" id="_x0000_t202" coordsize="21600,21600" o:spt="202" path="m,l,21600r21600,l21600,xe">
              <v:stroke joinstyle="miter"/>
              <v:path gradientshapeok="t" o:connecttype="rect"/>
            </v:shapetype>
            <v:shape id="Text Box 16"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676A8DF7" w14:textId="7DD52F5E"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E9C2" w14:textId="02D5FF24" w:rsidR="00900F1D" w:rsidRDefault="00900F1D">
    <w:pPr>
      <w:pStyle w:val="Header"/>
    </w:pPr>
    <w:r>
      <w:rPr>
        <w:noProof/>
        <w14:ligatures w14:val="none"/>
      </w:rPr>
      <mc:AlternateContent>
        <mc:Choice Requires="wps">
          <w:drawing>
            <wp:anchor distT="0" distB="0" distL="0" distR="0" simplePos="0" relativeHeight="251658240" behindDoc="0" locked="0" layoutInCell="1" allowOverlap="1" wp14:anchorId="66A9B615" wp14:editId="7D5C348F">
              <wp:simplePos x="635" y="635"/>
              <wp:positionH relativeFrom="page">
                <wp:align>center</wp:align>
              </wp:positionH>
              <wp:positionV relativeFrom="page">
                <wp:align>top</wp:align>
              </wp:positionV>
              <wp:extent cx="622300" cy="391160"/>
              <wp:effectExtent l="0" t="0" r="6350" b="8890"/>
              <wp:wrapNone/>
              <wp:docPr id="115760697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2BE6EDE" w14:textId="1EB02220"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9B615" id="_x0000_t202" coordsize="21600,21600" o:spt="202" path="m,l,21600r21600,l21600,xe">
              <v:stroke joinstyle="miter"/>
              <v:path gradientshapeok="t" o:connecttype="rect"/>
            </v:shapetype>
            <v:shape id="Text Box 14"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42BE6EDE" w14:textId="1EB02220" w:rsidR="00900F1D" w:rsidRPr="00900F1D" w:rsidRDefault="00900F1D" w:rsidP="00900F1D">
                    <w:pPr>
                      <w:spacing w:after="0"/>
                      <w:rPr>
                        <w:rFonts w:ascii="Aptos" w:eastAsia="Aptos" w:hAnsi="Aptos" w:cs="Aptos"/>
                        <w:noProof/>
                        <w:color w:val="FF0000"/>
                        <w:sz w:val="24"/>
                        <w:szCs w:val="24"/>
                      </w:rPr>
                    </w:pPr>
                    <w:r w:rsidRPr="00900F1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6F7"/>
    <w:multiLevelType w:val="hybridMultilevel"/>
    <w:tmpl w:val="155E0D10"/>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857B2"/>
    <w:multiLevelType w:val="hybridMultilevel"/>
    <w:tmpl w:val="FA182782"/>
    <w:lvl w:ilvl="0" w:tplc="FAE6D72C">
      <w:start w:val="1"/>
      <w:numFmt w:val="bullet"/>
      <w:lvlText w:val="•"/>
      <w:lvlJc w:val="left"/>
      <w:pPr>
        <w:tabs>
          <w:tab w:val="num" w:pos="720"/>
        </w:tabs>
        <w:ind w:left="720" w:hanging="360"/>
      </w:pPr>
      <w:rPr>
        <w:rFonts w:ascii="Arial" w:hAnsi="Arial" w:hint="default"/>
      </w:rPr>
    </w:lvl>
    <w:lvl w:ilvl="1" w:tplc="4EB02D80" w:tentative="1">
      <w:start w:val="1"/>
      <w:numFmt w:val="bullet"/>
      <w:lvlText w:val="•"/>
      <w:lvlJc w:val="left"/>
      <w:pPr>
        <w:tabs>
          <w:tab w:val="num" w:pos="1440"/>
        </w:tabs>
        <w:ind w:left="1440" w:hanging="360"/>
      </w:pPr>
      <w:rPr>
        <w:rFonts w:ascii="Arial" w:hAnsi="Arial" w:hint="default"/>
      </w:rPr>
    </w:lvl>
    <w:lvl w:ilvl="2" w:tplc="E970F16A" w:tentative="1">
      <w:start w:val="1"/>
      <w:numFmt w:val="bullet"/>
      <w:lvlText w:val="•"/>
      <w:lvlJc w:val="left"/>
      <w:pPr>
        <w:tabs>
          <w:tab w:val="num" w:pos="2160"/>
        </w:tabs>
        <w:ind w:left="2160" w:hanging="360"/>
      </w:pPr>
      <w:rPr>
        <w:rFonts w:ascii="Arial" w:hAnsi="Arial" w:hint="default"/>
      </w:rPr>
    </w:lvl>
    <w:lvl w:ilvl="3" w:tplc="1374C47C" w:tentative="1">
      <w:start w:val="1"/>
      <w:numFmt w:val="bullet"/>
      <w:lvlText w:val="•"/>
      <w:lvlJc w:val="left"/>
      <w:pPr>
        <w:tabs>
          <w:tab w:val="num" w:pos="2880"/>
        </w:tabs>
        <w:ind w:left="2880" w:hanging="360"/>
      </w:pPr>
      <w:rPr>
        <w:rFonts w:ascii="Arial" w:hAnsi="Arial" w:hint="default"/>
      </w:rPr>
    </w:lvl>
    <w:lvl w:ilvl="4" w:tplc="63BEFAC4" w:tentative="1">
      <w:start w:val="1"/>
      <w:numFmt w:val="bullet"/>
      <w:lvlText w:val="•"/>
      <w:lvlJc w:val="left"/>
      <w:pPr>
        <w:tabs>
          <w:tab w:val="num" w:pos="3600"/>
        </w:tabs>
        <w:ind w:left="3600" w:hanging="360"/>
      </w:pPr>
      <w:rPr>
        <w:rFonts w:ascii="Arial" w:hAnsi="Arial" w:hint="default"/>
      </w:rPr>
    </w:lvl>
    <w:lvl w:ilvl="5" w:tplc="E744B59C" w:tentative="1">
      <w:start w:val="1"/>
      <w:numFmt w:val="bullet"/>
      <w:lvlText w:val="•"/>
      <w:lvlJc w:val="left"/>
      <w:pPr>
        <w:tabs>
          <w:tab w:val="num" w:pos="4320"/>
        </w:tabs>
        <w:ind w:left="4320" w:hanging="360"/>
      </w:pPr>
      <w:rPr>
        <w:rFonts w:ascii="Arial" w:hAnsi="Arial" w:hint="default"/>
      </w:rPr>
    </w:lvl>
    <w:lvl w:ilvl="6" w:tplc="9E0A6404" w:tentative="1">
      <w:start w:val="1"/>
      <w:numFmt w:val="bullet"/>
      <w:lvlText w:val="•"/>
      <w:lvlJc w:val="left"/>
      <w:pPr>
        <w:tabs>
          <w:tab w:val="num" w:pos="5040"/>
        </w:tabs>
        <w:ind w:left="5040" w:hanging="360"/>
      </w:pPr>
      <w:rPr>
        <w:rFonts w:ascii="Arial" w:hAnsi="Arial" w:hint="default"/>
      </w:rPr>
    </w:lvl>
    <w:lvl w:ilvl="7" w:tplc="8DCC4942" w:tentative="1">
      <w:start w:val="1"/>
      <w:numFmt w:val="bullet"/>
      <w:lvlText w:val="•"/>
      <w:lvlJc w:val="left"/>
      <w:pPr>
        <w:tabs>
          <w:tab w:val="num" w:pos="5760"/>
        </w:tabs>
        <w:ind w:left="5760" w:hanging="360"/>
      </w:pPr>
      <w:rPr>
        <w:rFonts w:ascii="Arial" w:hAnsi="Arial" w:hint="default"/>
      </w:rPr>
    </w:lvl>
    <w:lvl w:ilvl="8" w:tplc="E68E6B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23FE7"/>
    <w:multiLevelType w:val="hybridMultilevel"/>
    <w:tmpl w:val="AA505FE2"/>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85BD9"/>
    <w:multiLevelType w:val="hybridMultilevel"/>
    <w:tmpl w:val="13AC230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FA6C52"/>
    <w:multiLevelType w:val="hybridMultilevel"/>
    <w:tmpl w:val="46F0EDCE"/>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5964FF"/>
    <w:multiLevelType w:val="hybridMultilevel"/>
    <w:tmpl w:val="99F4CB3E"/>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61250"/>
    <w:multiLevelType w:val="hybridMultilevel"/>
    <w:tmpl w:val="8C342790"/>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432FD"/>
    <w:multiLevelType w:val="hybridMultilevel"/>
    <w:tmpl w:val="ACF6D01C"/>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A5495"/>
    <w:multiLevelType w:val="multilevel"/>
    <w:tmpl w:val="381A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062DE"/>
    <w:multiLevelType w:val="hybridMultilevel"/>
    <w:tmpl w:val="F886EA0E"/>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F36E6"/>
    <w:multiLevelType w:val="hybridMultilevel"/>
    <w:tmpl w:val="A56006F6"/>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632E00"/>
    <w:multiLevelType w:val="hybridMultilevel"/>
    <w:tmpl w:val="07EE8AF2"/>
    <w:lvl w:ilvl="0" w:tplc="31C0040C">
      <w:start w:val="1"/>
      <w:numFmt w:val="bullet"/>
      <w:lvlText w:val="-"/>
      <w:lvlJc w:val="left"/>
      <w:pPr>
        <w:ind w:left="2160" w:hanging="360"/>
      </w:pPr>
      <w:rPr>
        <w:rFonts w:ascii="Aptos" w:hAnsi="Apto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D75512C"/>
    <w:multiLevelType w:val="hybridMultilevel"/>
    <w:tmpl w:val="B2224024"/>
    <w:lvl w:ilvl="0" w:tplc="0409000F">
      <w:start w:val="1"/>
      <w:numFmt w:val="decimal"/>
      <w:lvlText w:val="%1."/>
      <w:lvlJc w:val="left"/>
      <w:pPr>
        <w:ind w:left="720" w:hanging="360"/>
      </w:pPr>
      <w:rPr>
        <w:rFonts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637562"/>
    <w:multiLevelType w:val="hybridMultilevel"/>
    <w:tmpl w:val="E42E3B36"/>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A5A00"/>
    <w:multiLevelType w:val="hybridMultilevel"/>
    <w:tmpl w:val="48BA8AE0"/>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73020"/>
    <w:multiLevelType w:val="hybridMultilevel"/>
    <w:tmpl w:val="BEA2D758"/>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7A7024"/>
    <w:multiLevelType w:val="hybridMultilevel"/>
    <w:tmpl w:val="B226FF6A"/>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8F6E3F"/>
    <w:multiLevelType w:val="hybridMultilevel"/>
    <w:tmpl w:val="51EEA794"/>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A0508"/>
    <w:multiLevelType w:val="hybridMultilevel"/>
    <w:tmpl w:val="8914550E"/>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8F324F"/>
    <w:multiLevelType w:val="hybridMultilevel"/>
    <w:tmpl w:val="763A096C"/>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D7836"/>
    <w:multiLevelType w:val="hybridMultilevel"/>
    <w:tmpl w:val="F5F43F7C"/>
    <w:lvl w:ilvl="0" w:tplc="31C0040C">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521E1C"/>
    <w:multiLevelType w:val="hybridMultilevel"/>
    <w:tmpl w:val="ACF6CF5E"/>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B27DF7"/>
    <w:multiLevelType w:val="hybridMultilevel"/>
    <w:tmpl w:val="67DE15DE"/>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C2B03"/>
    <w:multiLevelType w:val="hybridMultilevel"/>
    <w:tmpl w:val="7B8056E6"/>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E23D2"/>
    <w:multiLevelType w:val="hybridMultilevel"/>
    <w:tmpl w:val="C8DC50A8"/>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A909AB"/>
    <w:multiLevelType w:val="hybridMultilevel"/>
    <w:tmpl w:val="353244B8"/>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D943A1"/>
    <w:multiLevelType w:val="hybridMultilevel"/>
    <w:tmpl w:val="10C49322"/>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166D3C"/>
    <w:multiLevelType w:val="hybridMultilevel"/>
    <w:tmpl w:val="BD609EAE"/>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D67BC3"/>
    <w:multiLevelType w:val="hybridMultilevel"/>
    <w:tmpl w:val="23FE0E16"/>
    <w:lvl w:ilvl="0" w:tplc="31C0040C">
      <w:start w:val="1"/>
      <w:numFmt w:val="bullet"/>
      <w:lvlText w:val="-"/>
      <w:lvlJc w:val="left"/>
      <w:pPr>
        <w:ind w:left="1800" w:hanging="360"/>
      </w:pPr>
      <w:rPr>
        <w:rFonts w:ascii="Aptos" w:hAnsi="Apto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7976549"/>
    <w:multiLevelType w:val="hybridMultilevel"/>
    <w:tmpl w:val="CF047DF6"/>
    <w:lvl w:ilvl="0" w:tplc="31C0040C">
      <w:start w:val="1"/>
      <w:numFmt w:val="bullet"/>
      <w:lvlText w:val="-"/>
      <w:lvlJc w:val="left"/>
      <w:pPr>
        <w:ind w:left="2160" w:hanging="360"/>
      </w:pPr>
      <w:rPr>
        <w:rFonts w:ascii="Aptos" w:hAnsi="Apto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7D63CC5"/>
    <w:multiLevelType w:val="hybridMultilevel"/>
    <w:tmpl w:val="13AC23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833133"/>
    <w:multiLevelType w:val="multilevel"/>
    <w:tmpl w:val="4064D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C45390"/>
    <w:multiLevelType w:val="hybridMultilevel"/>
    <w:tmpl w:val="0E32F3FA"/>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C17A43"/>
    <w:multiLevelType w:val="hybridMultilevel"/>
    <w:tmpl w:val="58623404"/>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104C7"/>
    <w:multiLevelType w:val="hybridMultilevel"/>
    <w:tmpl w:val="0B6C9038"/>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9F4FB0"/>
    <w:multiLevelType w:val="hybridMultilevel"/>
    <w:tmpl w:val="E68066D8"/>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A2424B"/>
    <w:multiLevelType w:val="hybridMultilevel"/>
    <w:tmpl w:val="D778C5B8"/>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96676B"/>
    <w:multiLevelType w:val="hybridMultilevel"/>
    <w:tmpl w:val="7CF2D3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A22776"/>
    <w:multiLevelType w:val="hybridMultilevel"/>
    <w:tmpl w:val="20409DA2"/>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DE2B97"/>
    <w:multiLevelType w:val="hybridMultilevel"/>
    <w:tmpl w:val="0D9EA246"/>
    <w:lvl w:ilvl="0" w:tplc="E6ECB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687606"/>
    <w:multiLevelType w:val="hybridMultilevel"/>
    <w:tmpl w:val="69D20EC4"/>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876245"/>
    <w:multiLevelType w:val="multilevel"/>
    <w:tmpl w:val="9C56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A877178"/>
    <w:multiLevelType w:val="hybridMultilevel"/>
    <w:tmpl w:val="A82043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A9A4632"/>
    <w:multiLevelType w:val="hybridMultilevel"/>
    <w:tmpl w:val="BB74CFDE"/>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3A0564"/>
    <w:multiLevelType w:val="hybridMultilevel"/>
    <w:tmpl w:val="45AE7C96"/>
    <w:lvl w:ilvl="0" w:tplc="E6ECB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7F3428"/>
    <w:multiLevelType w:val="hybridMultilevel"/>
    <w:tmpl w:val="37844FBC"/>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BD316F"/>
    <w:multiLevelType w:val="hybridMultilevel"/>
    <w:tmpl w:val="5420BAEE"/>
    <w:lvl w:ilvl="0" w:tplc="31C0040C">
      <w:start w:val="1"/>
      <w:numFmt w:val="bullet"/>
      <w:lvlText w:val="-"/>
      <w:lvlJc w:val="left"/>
      <w:pPr>
        <w:ind w:left="2520" w:hanging="360"/>
      </w:pPr>
      <w:rPr>
        <w:rFonts w:ascii="Aptos" w:hAnsi="Apto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53E30503"/>
    <w:multiLevelType w:val="hybridMultilevel"/>
    <w:tmpl w:val="E604ABCA"/>
    <w:lvl w:ilvl="0" w:tplc="31C0040C">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734363B"/>
    <w:multiLevelType w:val="hybridMultilevel"/>
    <w:tmpl w:val="694ABB76"/>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FE437A"/>
    <w:multiLevelType w:val="hybridMultilevel"/>
    <w:tmpl w:val="A8204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AA1411"/>
    <w:multiLevelType w:val="hybridMultilevel"/>
    <w:tmpl w:val="E428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597923"/>
    <w:multiLevelType w:val="hybridMultilevel"/>
    <w:tmpl w:val="87680380"/>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9320BE"/>
    <w:multiLevelType w:val="multilevel"/>
    <w:tmpl w:val="CD0A861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E38438F"/>
    <w:multiLevelType w:val="hybridMultilevel"/>
    <w:tmpl w:val="FA705052"/>
    <w:lvl w:ilvl="0" w:tplc="7DE66A48">
      <w:start w:val="1"/>
      <w:numFmt w:val="bullet"/>
      <w:lvlText w:val=""/>
      <w:lvlJc w:val="left"/>
      <w:pPr>
        <w:ind w:left="720" w:hanging="360"/>
      </w:pPr>
      <w:rPr>
        <w:rFonts w:ascii="Symbol" w:hAnsi="Symbol" w:hint="default"/>
        <w:b/>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88424F"/>
    <w:multiLevelType w:val="hybridMultilevel"/>
    <w:tmpl w:val="31D63F34"/>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5470AF"/>
    <w:multiLevelType w:val="hybridMultilevel"/>
    <w:tmpl w:val="7F0095CC"/>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36A7D"/>
    <w:multiLevelType w:val="hybridMultilevel"/>
    <w:tmpl w:val="032AACDA"/>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F37CA4"/>
    <w:multiLevelType w:val="hybridMultilevel"/>
    <w:tmpl w:val="E89662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D424E19"/>
    <w:multiLevelType w:val="hybridMultilevel"/>
    <w:tmpl w:val="C1B021D8"/>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E94CE0"/>
    <w:multiLevelType w:val="hybridMultilevel"/>
    <w:tmpl w:val="75D49FD0"/>
    <w:lvl w:ilvl="0" w:tplc="FFFFFFFF">
      <w:start w:val="1"/>
      <w:numFmt w:val="decimal"/>
      <w:lvlText w:val="%1."/>
      <w:lvlJc w:val="left"/>
      <w:pPr>
        <w:ind w:left="720" w:hanging="360"/>
      </w:pPr>
    </w:lvl>
    <w:lvl w:ilvl="1" w:tplc="31C0040C">
      <w:start w:val="1"/>
      <w:numFmt w:val="bullet"/>
      <w:lvlText w:val="-"/>
      <w:lvlJc w:val="left"/>
      <w:pPr>
        <w:ind w:left="2160" w:hanging="360"/>
      </w:pPr>
      <w:rPr>
        <w:rFonts w:ascii="Aptos" w:hAnsi="Apto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BD87207"/>
    <w:multiLevelType w:val="hybridMultilevel"/>
    <w:tmpl w:val="BC1633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C3304BF"/>
    <w:multiLevelType w:val="hybridMultilevel"/>
    <w:tmpl w:val="9AC2A180"/>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E8804C6"/>
    <w:multiLevelType w:val="hybridMultilevel"/>
    <w:tmpl w:val="A67EBAD6"/>
    <w:lvl w:ilvl="0" w:tplc="7DE66A48">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808462">
    <w:abstractNumId w:val="4"/>
  </w:num>
  <w:num w:numId="2" w16cid:durableId="1384594012">
    <w:abstractNumId w:val="3"/>
  </w:num>
  <w:num w:numId="3" w16cid:durableId="2129354550">
    <w:abstractNumId w:val="49"/>
  </w:num>
  <w:num w:numId="4" w16cid:durableId="1843812487">
    <w:abstractNumId w:val="44"/>
  </w:num>
  <w:num w:numId="5" w16cid:durableId="1369406808">
    <w:abstractNumId w:val="52"/>
  </w:num>
  <w:num w:numId="6" w16cid:durableId="1865097254">
    <w:abstractNumId w:val="59"/>
  </w:num>
  <w:num w:numId="7" w16cid:durableId="1808429499">
    <w:abstractNumId w:val="46"/>
  </w:num>
  <w:num w:numId="8" w16cid:durableId="2093430030">
    <w:abstractNumId w:val="11"/>
  </w:num>
  <w:num w:numId="9" w16cid:durableId="114981720">
    <w:abstractNumId w:val="29"/>
  </w:num>
  <w:num w:numId="10" w16cid:durableId="2038382508">
    <w:abstractNumId w:val="51"/>
  </w:num>
  <w:num w:numId="11" w16cid:durableId="702830391">
    <w:abstractNumId w:val="28"/>
  </w:num>
  <w:num w:numId="12" w16cid:durableId="1396007458">
    <w:abstractNumId w:val="60"/>
  </w:num>
  <w:num w:numId="13" w16cid:durableId="353919196">
    <w:abstractNumId w:val="20"/>
  </w:num>
  <w:num w:numId="14" w16cid:durableId="2127389512">
    <w:abstractNumId w:val="9"/>
  </w:num>
  <w:num w:numId="15" w16cid:durableId="1182432229">
    <w:abstractNumId w:val="47"/>
  </w:num>
  <w:num w:numId="16" w16cid:durableId="435443668">
    <w:abstractNumId w:val="30"/>
  </w:num>
  <w:num w:numId="17" w16cid:durableId="465658832">
    <w:abstractNumId w:val="50"/>
  </w:num>
  <w:num w:numId="18" w16cid:durableId="496385908">
    <w:abstractNumId w:val="5"/>
  </w:num>
  <w:num w:numId="19" w16cid:durableId="872428105">
    <w:abstractNumId w:val="43"/>
  </w:num>
  <w:num w:numId="20" w16cid:durableId="1744142074">
    <w:abstractNumId w:val="0"/>
  </w:num>
  <w:num w:numId="21" w16cid:durableId="1591891681">
    <w:abstractNumId w:val="45"/>
  </w:num>
  <w:num w:numId="22" w16cid:durableId="376512701">
    <w:abstractNumId w:val="15"/>
  </w:num>
  <w:num w:numId="23" w16cid:durableId="194733890">
    <w:abstractNumId w:val="21"/>
  </w:num>
  <w:num w:numId="24" w16cid:durableId="1019428919">
    <w:abstractNumId w:val="33"/>
  </w:num>
  <w:num w:numId="25" w16cid:durableId="2130540973">
    <w:abstractNumId w:val="32"/>
  </w:num>
  <w:num w:numId="26" w16cid:durableId="391004462">
    <w:abstractNumId w:val="24"/>
  </w:num>
  <w:num w:numId="27" w16cid:durableId="1952935581">
    <w:abstractNumId w:val="36"/>
  </w:num>
  <w:num w:numId="28" w16cid:durableId="1520242752">
    <w:abstractNumId w:val="10"/>
  </w:num>
  <w:num w:numId="29" w16cid:durableId="1341349255">
    <w:abstractNumId w:val="40"/>
  </w:num>
  <w:num w:numId="30" w16cid:durableId="650449669">
    <w:abstractNumId w:val="56"/>
  </w:num>
  <w:num w:numId="31" w16cid:durableId="1609006312">
    <w:abstractNumId w:val="23"/>
  </w:num>
  <w:num w:numId="32" w16cid:durableId="1890149551">
    <w:abstractNumId w:val="54"/>
  </w:num>
  <w:num w:numId="33" w16cid:durableId="254437693">
    <w:abstractNumId w:val="14"/>
  </w:num>
  <w:num w:numId="34" w16cid:durableId="26412848">
    <w:abstractNumId w:val="61"/>
  </w:num>
  <w:num w:numId="35" w16cid:durableId="513956812">
    <w:abstractNumId w:val="58"/>
  </w:num>
  <w:num w:numId="36" w16cid:durableId="384450797">
    <w:abstractNumId w:val="2"/>
  </w:num>
  <w:num w:numId="37" w16cid:durableId="777332542">
    <w:abstractNumId w:val="13"/>
  </w:num>
  <w:num w:numId="38" w16cid:durableId="1253050479">
    <w:abstractNumId w:val="18"/>
  </w:num>
  <w:num w:numId="39" w16cid:durableId="951787078">
    <w:abstractNumId w:val="19"/>
  </w:num>
  <w:num w:numId="40" w16cid:durableId="1654946253">
    <w:abstractNumId w:val="62"/>
  </w:num>
  <w:num w:numId="41" w16cid:durableId="233053219">
    <w:abstractNumId w:val="16"/>
  </w:num>
  <w:num w:numId="42" w16cid:durableId="1160150471">
    <w:abstractNumId w:val="12"/>
  </w:num>
  <w:num w:numId="43" w16cid:durableId="771322872">
    <w:abstractNumId w:val="25"/>
  </w:num>
  <w:num w:numId="44" w16cid:durableId="2027712897">
    <w:abstractNumId w:val="34"/>
  </w:num>
  <w:num w:numId="45" w16cid:durableId="1400985151">
    <w:abstractNumId w:val="55"/>
  </w:num>
  <w:num w:numId="46" w16cid:durableId="579950014">
    <w:abstractNumId w:val="27"/>
  </w:num>
  <w:num w:numId="47" w16cid:durableId="1819420094">
    <w:abstractNumId w:val="22"/>
  </w:num>
  <w:num w:numId="48" w16cid:durableId="423380686">
    <w:abstractNumId w:val="7"/>
  </w:num>
  <w:num w:numId="49" w16cid:durableId="1838963578">
    <w:abstractNumId w:val="26"/>
  </w:num>
  <w:num w:numId="50" w16cid:durableId="254359519">
    <w:abstractNumId w:val="17"/>
  </w:num>
  <w:num w:numId="51" w16cid:durableId="1371225920">
    <w:abstractNumId w:val="37"/>
  </w:num>
  <w:num w:numId="52" w16cid:durableId="977758293">
    <w:abstractNumId w:val="35"/>
  </w:num>
  <w:num w:numId="53" w16cid:durableId="1734160585">
    <w:abstractNumId w:val="38"/>
  </w:num>
  <w:num w:numId="54" w16cid:durableId="1740327887">
    <w:abstractNumId w:val="6"/>
  </w:num>
  <w:num w:numId="55" w16cid:durableId="1727757947">
    <w:abstractNumId w:val="1"/>
  </w:num>
  <w:num w:numId="56" w16cid:durableId="1449159232">
    <w:abstractNumId w:val="31"/>
  </w:num>
  <w:num w:numId="57" w16cid:durableId="127935268">
    <w:abstractNumId w:val="48"/>
  </w:num>
  <w:num w:numId="58" w16cid:durableId="1541162252">
    <w:abstractNumId w:val="42"/>
  </w:num>
  <w:num w:numId="59" w16cid:durableId="899828119">
    <w:abstractNumId w:val="53"/>
  </w:num>
  <w:num w:numId="60" w16cid:durableId="1163546690">
    <w:abstractNumId w:val="39"/>
  </w:num>
  <w:num w:numId="61" w16cid:durableId="1227110503">
    <w:abstractNumId w:val="41"/>
  </w:num>
  <w:num w:numId="62" w16cid:durableId="1947540072">
    <w:abstractNumId w:val="8"/>
  </w:num>
  <w:num w:numId="63" w16cid:durableId="2025933321">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A7"/>
    <w:rsid w:val="00000041"/>
    <w:rsid w:val="000009B8"/>
    <w:rsid w:val="000009C1"/>
    <w:rsid w:val="00000CC2"/>
    <w:rsid w:val="00004DDD"/>
    <w:rsid w:val="00005774"/>
    <w:rsid w:val="00005830"/>
    <w:rsid w:val="00005DC3"/>
    <w:rsid w:val="00005FE0"/>
    <w:rsid w:val="0000687E"/>
    <w:rsid w:val="00006C3B"/>
    <w:rsid w:val="0001036E"/>
    <w:rsid w:val="000111D5"/>
    <w:rsid w:val="000112F0"/>
    <w:rsid w:val="00011F8F"/>
    <w:rsid w:val="00011FBA"/>
    <w:rsid w:val="00012514"/>
    <w:rsid w:val="00013129"/>
    <w:rsid w:val="000137AE"/>
    <w:rsid w:val="00014BD0"/>
    <w:rsid w:val="00015D4A"/>
    <w:rsid w:val="0002021B"/>
    <w:rsid w:val="0002025B"/>
    <w:rsid w:val="000208E8"/>
    <w:rsid w:val="00021707"/>
    <w:rsid w:val="000218AF"/>
    <w:rsid w:val="0002262E"/>
    <w:rsid w:val="00023EC4"/>
    <w:rsid w:val="000241FC"/>
    <w:rsid w:val="00024CF4"/>
    <w:rsid w:val="000251E8"/>
    <w:rsid w:val="00025384"/>
    <w:rsid w:val="00025808"/>
    <w:rsid w:val="0002582B"/>
    <w:rsid w:val="00025ADE"/>
    <w:rsid w:val="000265D9"/>
    <w:rsid w:val="0002763B"/>
    <w:rsid w:val="00030A35"/>
    <w:rsid w:val="0003273D"/>
    <w:rsid w:val="00033E97"/>
    <w:rsid w:val="00035B79"/>
    <w:rsid w:val="00035CC0"/>
    <w:rsid w:val="00036268"/>
    <w:rsid w:val="00037B82"/>
    <w:rsid w:val="0004100C"/>
    <w:rsid w:val="000411C2"/>
    <w:rsid w:val="00041275"/>
    <w:rsid w:val="00041FE3"/>
    <w:rsid w:val="00042749"/>
    <w:rsid w:val="00043E11"/>
    <w:rsid w:val="000442D9"/>
    <w:rsid w:val="00044D2B"/>
    <w:rsid w:val="00044D5F"/>
    <w:rsid w:val="000457F8"/>
    <w:rsid w:val="00045CF8"/>
    <w:rsid w:val="000460F6"/>
    <w:rsid w:val="0004621B"/>
    <w:rsid w:val="00047212"/>
    <w:rsid w:val="0005027F"/>
    <w:rsid w:val="00050C5C"/>
    <w:rsid w:val="000514E0"/>
    <w:rsid w:val="00051A68"/>
    <w:rsid w:val="00053ADB"/>
    <w:rsid w:val="00053C10"/>
    <w:rsid w:val="0005709F"/>
    <w:rsid w:val="00057964"/>
    <w:rsid w:val="00057CE5"/>
    <w:rsid w:val="00057CFB"/>
    <w:rsid w:val="000628F1"/>
    <w:rsid w:val="00063C2E"/>
    <w:rsid w:val="00065B99"/>
    <w:rsid w:val="00070850"/>
    <w:rsid w:val="0007144D"/>
    <w:rsid w:val="00074417"/>
    <w:rsid w:val="00074BDC"/>
    <w:rsid w:val="00076186"/>
    <w:rsid w:val="0007758C"/>
    <w:rsid w:val="00081AA1"/>
    <w:rsid w:val="00082451"/>
    <w:rsid w:val="000824AF"/>
    <w:rsid w:val="00082DEB"/>
    <w:rsid w:val="00083529"/>
    <w:rsid w:val="00083578"/>
    <w:rsid w:val="00083BBA"/>
    <w:rsid w:val="00083CC6"/>
    <w:rsid w:val="000849BF"/>
    <w:rsid w:val="00086590"/>
    <w:rsid w:val="00086615"/>
    <w:rsid w:val="000866A7"/>
    <w:rsid w:val="00087048"/>
    <w:rsid w:val="0009016A"/>
    <w:rsid w:val="000914C0"/>
    <w:rsid w:val="0009179F"/>
    <w:rsid w:val="000923EC"/>
    <w:rsid w:val="00093DB4"/>
    <w:rsid w:val="00094CD1"/>
    <w:rsid w:val="00096C2F"/>
    <w:rsid w:val="00097FEB"/>
    <w:rsid w:val="000A0EA3"/>
    <w:rsid w:val="000A2350"/>
    <w:rsid w:val="000A3621"/>
    <w:rsid w:val="000A39EE"/>
    <w:rsid w:val="000A42CF"/>
    <w:rsid w:val="000A4541"/>
    <w:rsid w:val="000A4D20"/>
    <w:rsid w:val="000A5B53"/>
    <w:rsid w:val="000A6DE3"/>
    <w:rsid w:val="000A7303"/>
    <w:rsid w:val="000A7B2F"/>
    <w:rsid w:val="000B007B"/>
    <w:rsid w:val="000B1019"/>
    <w:rsid w:val="000B1801"/>
    <w:rsid w:val="000B4592"/>
    <w:rsid w:val="000B4936"/>
    <w:rsid w:val="000B590F"/>
    <w:rsid w:val="000B60ED"/>
    <w:rsid w:val="000B702C"/>
    <w:rsid w:val="000B7B0B"/>
    <w:rsid w:val="000C0A0F"/>
    <w:rsid w:val="000C19B3"/>
    <w:rsid w:val="000C4F50"/>
    <w:rsid w:val="000C550C"/>
    <w:rsid w:val="000C55D9"/>
    <w:rsid w:val="000C614D"/>
    <w:rsid w:val="000C74F3"/>
    <w:rsid w:val="000C7CED"/>
    <w:rsid w:val="000D108B"/>
    <w:rsid w:val="000D2375"/>
    <w:rsid w:val="000D2EED"/>
    <w:rsid w:val="000D308F"/>
    <w:rsid w:val="000D31CE"/>
    <w:rsid w:val="000D35B7"/>
    <w:rsid w:val="000D3B45"/>
    <w:rsid w:val="000D573B"/>
    <w:rsid w:val="000D7F74"/>
    <w:rsid w:val="000E02C2"/>
    <w:rsid w:val="000E07F8"/>
    <w:rsid w:val="000E2191"/>
    <w:rsid w:val="000E3A12"/>
    <w:rsid w:val="000E3A78"/>
    <w:rsid w:val="000E440C"/>
    <w:rsid w:val="000E443D"/>
    <w:rsid w:val="000E5267"/>
    <w:rsid w:val="000E6154"/>
    <w:rsid w:val="000E7432"/>
    <w:rsid w:val="000F1FA0"/>
    <w:rsid w:val="000F34F4"/>
    <w:rsid w:val="000F386A"/>
    <w:rsid w:val="000F3E7F"/>
    <w:rsid w:val="000F5850"/>
    <w:rsid w:val="000F6EA0"/>
    <w:rsid w:val="00100DF1"/>
    <w:rsid w:val="001010A8"/>
    <w:rsid w:val="00101385"/>
    <w:rsid w:val="001017BE"/>
    <w:rsid w:val="00101E62"/>
    <w:rsid w:val="00101F7D"/>
    <w:rsid w:val="00104644"/>
    <w:rsid w:val="0010578D"/>
    <w:rsid w:val="001068CB"/>
    <w:rsid w:val="00106A25"/>
    <w:rsid w:val="00106F33"/>
    <w:rsid w:val="00107200"/>
    <w:rsid w:val="00110AD4"/>
    <w:rsid w:val="00114163"/>
    <w:rsid w:val="001161A7"/>
    <w:rsid w:val="00117196"/>
    <w:rsid w:val="00117398"/>
    <w:rsid w:val="00117631"/>
    <w:rsid w:val="00117D32"/>
    <w:rsid w:val="00117D80"/>
    <w:rsid w:val="00117F09"/>
    <w:rsid w:val="001222DC"/>
    <w:rsid w:val="00122C7D"/>
    <w:rsid w:val="001234C6"/>
    <w:rsid w:val="001242D8"/>
    <w:rsid w:val="00126344"/>
    <w:rsid w:val="00126D70"/>
    <w:rsid w:val="00127A17"/>
    <w:rsid w:val="001306FE"/>
    <w:rsid w:val="001307D1"/>
    <w:rsid w:val="00132550"/>
    <w:rsid w:val="00133ED9"/>
    <w:rsid w:val="00134140"/>
    <w:rsid w:val="00134893"/>
    <w:rsid w:val="001358CF"/>
    <w:rsid w:val="00140339"/>
    <w:rsid w:val="0014127E"/>
    <w:rsid w:val="00141A11"/>
    <w:rsid w:val="001426E7"/>
    <w:rsid w:val="00143FA0"/>
    <w:rsid w:val="001440CD"/>
    <w:rsid w:val="00144750"/>
    <w:rsid w:val="00145077"/>
    <w:rsid w:val="001455DE"/>
    <w:rsid w:val="001457E9"/>
    <w:rsid w:val="00145A31"/>
    <w:rsid w:val="00145DCB"/>
    <w:rsid w:val="00146314"/>
    <w:rsid w:val="0014646B"/>
    <w:rsid w:val="00146545"/>
    <w:rsid w:val="00147B73"/>
    <w:rsid w:val="00152803"/>
    <w:rsid w:val="001555DC"/>
    <w:rsid w:val="00155ABA"/>
    <w:rsid w:val="00156BF1"/>
    <w:rsid w:val="00157E17"/>
    <w:rsid w:val="00157E28"/>
    <w:rsid w:val="001606EE"/>
    <w:rsid w:val="00161E2B"/>
    <w:rsid w:val="00164B36"/>
    <w:rsid w:val="00167AAA"/>
    <w:rsid w:val="0017161B"/>
    <w:rsid w:val="00171DF9"/>
    <w:rsid w:val="001727F1"/>
    <w:rsid w:val="00173046"/>
    <w:rsid w:val="00173893"/>
    <w:rsid w:val="001748BB"/>
    <w:rsid w:val="001750AE"/>
    <w:rsid w:val="00175806"/>
    <w:rsid w:val="00177C15"/>
    <w:rsid w:val="0018050F"/>
    <w:rsid w:val="00180F84"/>
    <w:rsid w:val="001824E8"/>
    <w:rsid w:val="001829A8"/>
    <w:rsid w:val="001829E0"/>
    <w:rsid w:val="00182BB8"/>
    <w:rsid w:val="00183FEE"/>
    <w:rsid w:val="001860E5"/>
    <w:rsid w:val="00190649"/>
    <w:rsid w:val="00192249"/>
    <w:rsid w:val="001933EF"/>
    <w:rsid w:val="00193CCE"/>
    <w:rsid w:val="00195985"/>
    <w:rsid w:val="001964EB"/>
    <w:rsid w:val="001A0A1A"/>
    <w:rsid w:val="001A0B5A"/>
    <w:rsid w:val="001A0DAD"/>
    <w:rsid w:val="001A0DFC"/>
    <w:rsid w:val="001A1467"/>
    <w:rsid w:val="001A1D41"/>
    <w:rsid w:val="001A3ADE"/>
    <w:rsid w:val="001A3B8F"/>
    <w:rsid w:val="001A4A0B"/>
    <w:rsid w:val="001A61C5"/>
    <w:rsid w:val="001A6549"/>
    <w:rsid w:val="001A6894"/>
    <w:rsid w:val="001A6F18"/>
    <w:rsid w:val="001A79EA"/>
    <w:rsid w:val="001B209D"/>
    <w:rsid w:val="001B4B6E"/>
    <w:rsid w:val="001B7E91"/>
    <w:rsid w:val="001B7FE3"/>
    <w:rsid w:val="001C0649"/>
    <w:rsid w:val="001C17A7"/>
    <w:rsid w:val="001C3804"/>
    <w:rsid w:val="001C3924"/>
    <w:rsid w:val="001C5F9D"/>
    <w:rsid w:val="001C7F10"/>
    <w:rsid w:val="001D0A1B"/>
    <w:rsid w:val="001D2658"/>
    <w:rsid w:val="001D345E"/>
    <w:rsid w:val="001D3753"/>
    <w:rsid w:val="001D3F1D"/>
    <w:rsid w:val="001D43A5"/>
    <w:rsid w:val="001D473E"/>
    <w:rsid w:val="001D5965"/>
    <w:rsid w:val="001D6903"/>
    <w:rsid w:val="001D7786"/>
    <w:rsid w:val="001D7930"/>
    <w:rsid w:val="001E0834"/>
    <w:rsid w:val="001E13CE"/>
    <w:rsid w:val="001E191C"/>
    <w:rsid w:val="001E27A2"/>
    <w:rsid w:val="001E37FD"/>
    <w:rsid w:val="001E39CE"/>
    <w:rsid w:val="001E3D7E"/>
    <w:rsid w:val="001E7806"/>
    <w:rsid w:val="001E7C8D"/>
    <w:rsid w:val="001E7EAE"/>
    <w:rsid w:val="001F024E"/>
    <w:rsid w:val="001F0421"/>
    <w:rsid w:val="001F1622"/>
    <w:rsid w:val="001F216A"/>
    <w:rsid w:val="001F2C38"/>
    <w:rsid w:val="001F3419"/>
    <w:rsid w:val="001F48C8"/>
    <w:rsid w:val="001F629D"/>
    <w:rsid w:val="001F64E8"/>
    <w:rsid w:val="001F6C40"/>
    <w:rsid w:val="001F717C"/>
    <w:rsid w:val="002004A7"/>
    <w:rsid w:val="002009FF"/>
    <w:rsid w:val="002011E4"/>
    <w:rsid w:val="00201623"/>
    <w:rsid w:val="002035C2"/>
    <w:rsid w:val="00203B70"/>
    <w:rsid w:val="002041F1"/>
    <w:rsid w:val="00204A77"/>
    <w:rsid w:val="002055AC"/>
    <w:rsid w:val="00205E66"/>
    <w:rsid w:val="00207D5C"/>
    <w:rsid w:val="00210041"/>
    <w:rsid w:val="0021219B"/>
    <w:rsid w:val="00214E1D"/>
    <w:rsid w:val="0021576C"/>
    <w:rsid w:val="002157E1"/>
    <w:rsid w:val="00215A10"/>
    <w:rsid w:val="00216244"/>
    <w:rsid w:val="00217277"/>
    <w:rsid w:val="00220CEE"/>
    <w:rsid w:val="00221C16"/>
    <w:rsid w:val="00221CFC"/>
    <w:rsid w:val="0022212B"/>
    <w:rsid w:val="00223739"/>
    <w:rsid w:val="00223A85"/>
    <w:rsid w:val="002246F6"/>
    <w:rsid w:val="002247D7"/>
    <w:rsid w:val="00224986"/>
    <w:rsid w:val="0022631A"/>
    <w:rsid w:val="00226793"/>
    <w:rsid w:val="0022687A"/>
    <w:rsid w:val="00227294"/>
    <w:rsid w:val="00230F6D"/>
    <w:rsid w:val="00232C7E"/>
    <w:rsid w:val="00234342"/>
    <w:rsid w:val="002346FF"/>
    <w:rsid w:val="002351A4"/>
    <w:rsid w:val="0023586A"/>
    <w:rsid w:val="00237EC0"/>
    <w:rsid w:val="002405DC"/>
    <w:rsid w:val="0024096F"/>
    <w:rsid w:val="0024164B"/>
    <w:rsid w:val="00244C5A"/>
    <w:rsid w:val="0024500B"/>
    <w:rsid w:val="00245C24"/>
    <w:rsid w:val="00246218"/>
    <w:rsid w:val="00247126"/>
    <w:rsid w:val="00247378"/>
    <w:rsid w:val="00247541"/>
    <w:rsid w:val="002512DF"/>
    <w:rsid w:val="0025178D"/>
    <w:rsid w:val="0025192B"/>
    <w:rsid w:val="0025232B"/>
    <w:rsid w:val="002543F3"/>
    <w:rsid w:val="002558A1"/>
    <w:rsid w:val="00255F68"/>
    <w:rsid w:val="00256DAC"/>
    <w:rsid w:val="002576C6"/>
    <w:rsid w:val="002578ED"/>
    <w:rsid w:val="0026128E"/>
    <w:rsid w:val="00262C11"/>
    <w:rsid w:val="00262D18"/>
    <w:rsid w:val="00263151"/>
    <w:rsid w:val="002632F9"/>
    <w:rsid w:val="002636BD"/>
    <w:rsid w:val="002650D5"/>
    <w:rsid w:val="00266F90"/>
    <w:rsid w:val="0026701E"/>
    <w:rsid w:val="00272065"/>
    <w:rsid w:val="00272E40"/>
    <w:rsid w:val="002732FC"/>
    <w:rsid w:val="002733CA"/>
    <w:rsid w:val="0027430F"/>
    <w:rsid w:val="0027528A"/>
    <w:rsid w:val="002776F8"/>
    <w:rsid w:val="002807C5"/>
    <w:rsid w:val="00280951"/>
    <w:rsid w:val="002809DA"/>
    <w:rsid w:val="00280DBE"/>
    <w:rsid w:val="002812CB"/>
    <w:rsid w:val="00281582"/>
    <w:rsid w:val="00281DB8"/>
    <w:rsid w:val="00281FDE"/>
    <w:rsid w:val="0028419D"/>
    <w:rsid w:val="002842A2"/>
    <w:rsid w:val="0028448C"/>
    <w:rsid w:val="00284597"/>
    <w:rsid w:val="00284C55"/>
    <w:rsid w:val="00287C56"/>
    <w:rsid w:val="00290845"/>
    <w:rsid w:val="002921F9"/>
    <w:rsid w:val="00292B98"/>
    <w:rsid w:val="0029572B"/>
    <w:rsid w:val="002966F3"/>
    <w:rsid w:val="00296C41"/>
    <w:rsid w:val="002A1B71"/>
    <w:rsid w:val="002A2AC3"/>
    <w:rsid w:val="002A2E56"/>
    <w:rsid w:val="002A32F4"/>
    <w:rsid w:val="002A4327"/>
    <w:rsid w:val="002A6DA8"/>
    <w:rsid w:val="002A7A91"/>
    <w:rsid w:val="002B0A87"/>
    <w:rsid w:val="002B0A8C"/>
    <w:rsid w:val="002B128B"/>
    <w:rsid w:val="002B340C"/>
    <w:rsid w:val="002B3FC3"/>
    <w:rsid w:val="002B406B"/>
    <w:rsid w:val="002B43CE"/>
    <w:rsid w:val="002B4EF5"/>
    <w:rsid w:val="002B553F"/>
    <w:rsid w:val="002B6FD4"/>
    <w:rsid w:val="002C1ADA"/>
    <w:rsid w:val="002C390C"/>
    <w:rsid w:val="002C4152"/>
    <w:rsid w:val="002C4450"/>
    <w:rsid w:val="002C5B21"/>
    <w:rsid w:val="002C5C83"/>
    <w:rsid w:val="002C6852"/>
    <w:rsid w:val="002C696B"/>
    <w:rsid w:val="002C69CF"/>
    <w:rsid w:val="002C7E8D"/>
    <w:rsid w:val="002C7F2B"/>
    <w:rsid w:val="002D045A"/>
    <w:rsid w:val="002D27BD"/>
    <w:rsid w:val="002D322B"/>
    <w:rsid w:val="002D3828"/>
    <w:rsid w:val="002D4AE8"/>
    <w:rsid w:val="002D5387"/>
    <w:rsid w:val="002D5EAB"/>
    <w:rsid w:val="002D6F85"/>
    <w:rsid w:val="002E034E"/>
    <w:rsid w:val="002E0782"/>
    <w:rsid w:val="002E090C"/>
    <w:rsid w:val="002E1545"/>
    <w:rsid w:val="002E2F3E"/>
    <w:rsid w:val="002E4C42"/>
    <w:rsid w:val="002E5137"/>
    <w:rsid w:val="002E5D06"/>
    <w:rsid w:val="002E7333"/>
    <w:rsid w:val="002E7357"/>
    <w:rsid w:val="002E7A7B"/>
    <w:rsid w:val="002F1306"/>
    <w:rsid w:val="002F13D5"/>
    <w:rsid w:val="002F1B6B"/>
    <w:rsid w:val="002F22C6"/>
    <w:rsid w:val="002F22EA"/>
    <w:rsid w:val="002F4543"/>
    <w:rsid w:val="002F4825"/>
    <w:rsid w:val="002F5499"/>
    <w:rsid w:val="00300EFC"/>
    <w:rsid w:val="00301CCE"/>
    <w:rsid w:val="00301E13"/>
    <w:rsid w:val="00301F21"/>
    <w:rsid w:val="0030203A"/>
    <w:rsid w:val="00303AC5"/>
    <w:rsid w:val="00304278"/>
    <w:rsid w:val="003057F3"/>
    <w:rsid w:val="003062DC"/>
    <w:rsid w:val="00306445"/>
    <w:rsid w:val="00306477"/>
    <w:rsid w:val="003102C5"/>
    <w:rsid w:val="00310315"/>
    <w:rsid w:val="0031092B"/>
    <w:rsid w:val="00311065"/>
    <w:rsid w:val="00311AB5"/>
    <w:rsid w:val="003122DA"/>
    <w:rsid w:val="00312650"/>
    <w:rsid w:val="00313340"/>
    <w:rsid w:val="00313428"/>
    <w:rsid w:val="00314172"/>
    <w:rsid w:val="00315562"/>
    <w:rsid w:val="00315604"/>
    <w:rsid w:val="00315D46"/>
    <w:rsid w:val="00316B3B"/>
    <w:rsid w:val="003200A7"/>
    <w:rsid w:val="003228A2"/>
    <w:rsid w:val="00323540"/>
    <w:rsid w:val="003235CC"/>
    <w:rsid w:val="00324B60"/>
    <w:rsid w:val="00324BE4"/>
    <w:rsid w:val="00326C0F"/>
    <w:rsid w:val="0033077C"/>
    <w:rsid w:val="003328DA"/>
    <w:rsid w:val="00335A18"/>
    <w:rsid w:val="00337310"/>
    <w:rsid w:val="00337A37"/>
    <w:rsid w:val="00343EBD"/>
    <w:rsid w:val="00343F44"/>
    <w:rsid w:val="0034419F"/>
    <w:rsid w:val="00344648"/>
    <w:rsid w:val="0034554F"/>
    <w:rsid w:val="00346B0D"/>
    <w:rsid w:val="00347C77"/>
    <w:rsid w:val="00350144"/>
    <w:rsid w:val="00351C1E"/>
    <w:rsid w:val="0035261F"/>
    <w:rsid w:val="003535AF"/>
    <w:rsid w:val="003539E9"/>
    <w:rsid w:val="00353E33"/>
    <w:rsid w:val="003542C7"/>
    <w:rsid w:val="0035639D"/>
    <w:rsid w:val="003564CA"/>
    <w:rsid w:val="00360666"/>
    <w:rsid w:val="003627BA"/>
    <w:rsid w:val="00362BE3"/>
    <w:rsid w:val="003630B5"/>
    <w:rsid w:val="00365A48"/>
    <w:rsid w:val="00367932"/>
    <w:rsid w:val="003701B9"/>
    <w:rsid w:val="00370A1D"/>
    <w:rsid w:val="003716BD"/>
    <w:rsid w:val="00371A0C"/>
    <w:rsid w:val="00371EF3"/>
    <w:rsid w:val="00372454"/>
    <w:rsid w:val="00375240"/>
    <w:rsid w:val="00382C4F"/>
    <w:rsid w:val="003838FA"/>
    <w:rsid w:val="00384430"/>
    <w:rsid w:val="003845C0"/>
    <w:rsid w:val="00385867"/>
    <w:rsid w:val="003868C5"/>
    <w:rsid w:val="00392CEA"/>
    <w:rsid w:val="00394224"/>
    <w:rsid w:val="00396622"/>
    <w:rsid w:val="00397F9C"/>
    <w:rsid w:val="003A0162"/>
    <w:rsid w:val="003A0420"/>
    <w:rsid w:val="003A055C"/>
    <w:rsid w:val="003A0888"/>
    <w:rsid w:val="003A0E2F"/>
    <w:rsid w:val="003A30EC"/>
    <w:rsid w:val="003A3789"/>
    <w:rsid w:val="003A3839"/>
    <w:rsid w:val="003A45E0"/>
    <w:rsid w:val="003A4A9F"/>
    <w:rsid w:val="003A4B23"/>
    <w:rsid w:val="003A4EF0"/>
    <w:rsid w:val="003A5119"/>
    <w:rsid w:val="003A5225"/>
    <w:rsid w:val="003A56C3"/>
    <w:rsid w:val="003A6406"/>
    <w:rsid w:val="003B0909"/>
    <w:rsid w:val="003B09E9"/>
    <w:rsid w:val="003B17C6"/>
    <w:rsid w:val="003B2821"/>
    <w:rsid w:val="003B2A19"/>
    <w:rsid w:val="003B33CB"/>
    <w:rsid w:val="003B367C"/>
    <w:rsid w:val="003B3A4A"/>
    <w:rsid w:val="003B5642"/>
    <w:rsid w:val="003B58D7"/>
    <w:rsid w:val="003B61F9"/>
    <w:rsid w:val="003C1AB6"/>
    <w:rsid w:val="003C511D"/>
    <w:rsid w:val="003C61AD"/>
    <w:rsid w:val="003C636A"/>
    <w:rsid w:val="003C6AED"/>
    <w:rsid w:val="003C6BD4"/>
    <w:rsid w:val="003D0A1F"/>
    <w:rsid w:val="003D1755"/>
    <w:rsid w:val="003D2BBE"/>
    <w:rsid w:val="003D2D5C"/>
    <w:rsid w:val="003D3A71"/>
    <w:rsid w:val="003D441C"/>
    <w:rsid w:val="003D46EE"/>
    <w:rsid w:val="003D4C98"/>
    <w:rsid w:val="003D4CB6"/>
    <w:rsid w:val="003D73A9"/>
    <w:rsid w:val="003D78DA"/>
    <w:rsid w:val="003D7960"/>
    <w:rsid w:val="003E0764"/>
    <w:rsid w:val="003E21EA"/>
    <w:rsid w:val="003E2946"/>
    <w:rsid w:val="003E3D5A"/>
    <w:rsid w:val="003E7227"/>
    <w:rsid w:val="003E7734"/>
    <w:rsid w:val="003E78CC"/>
    <w:rsid w:val="003E7F64"/>
    <w:rsid w:val="003F1272"/>
    <w:rsid w:val="003F2023"/>
    <w:rsid w:val="003F3445"/>
    <w:rsid w:val="003F3A21"/>
    <w:rsid w:val="003F3B14"/>
    <w:rsid w:val="003F4CE1"/>
    <w:rsid w:val="003F6AB6"/>
    <w:rsid w:val="003F7EAF"/>
    <w:rsid w:val="00400142"/>
    <w:rsid w:val="004011D4"/>
    <w:rsid w:val="00401EE9"/>
    <w:rsid w:val="004021C3"/>
    <w:rsid w:val="004045A4"/>
    <w:rsid w:val="00404A93"/>
    <w:rsid w:val="004063F9"/>
    <w:rsid w:val="004077EE"/>
    <w:rsid w:val="004118B1"/>
    <w:rsid w:val="004133D2"/>
    <w:rsid w:val="00414490"/>
    <w:rsid w:val="0041487D"/>
    <w:rsid w:val="0041491C"/>
    <w:rsid w:val="00414EBD"/>
    <w:rsid w:val="0041576B"/>
    <w:rsid w:val="00417F16"/>
    <w:rsid w:val="0042043C"/>
    <w:rsid w:val="0042113F"/>
    <w:rsid w:val="00421A42"/>
    <w:rsid w:val="00421B48"/>
    <w:rsid w:val="00422115"/>
    <w:rsid w:val="00422F56"/>
    <w:rsid w:val="004236D8"/>
    <w:rsid w:val="00423B2A"/>
    <w:rsid w:val="00424732"/>
    <w:rsid w:val="00425C65"/>
    <w:rsid w:val="00426DE1"/>
    <w:rsid w:val="00430D54"/>
    <w:rsid w:val="00432187"/>
    <w:rsid w:val="0043244E"/>
    <w:rsid w:val="0043245B"/>
    <w:rsid w:val="00433D40"/>
    <w:rsid w:val="004340C0"/>
    <w:rsid w:val="00434519"/>
    <w:rsid w:val="00434CF3"/>
    <w:rsid w:val="00434DA2"/>
    <w:rsid w:val="00437458"/>
    <w:rsid w:val="004374FC"/>
    <w:rsid w:val="00437E8A"/>
    <w:rsid w:val="00440074"/>
    <w:rsid w:val="00440627"/>
    <w:rsid w:val="00441429"/>
    <w:rsid w:val="0044146B"/>
    <w:rsid w:val="00444274"/>
    <w:rsid w:val="0044448F"/>
    <w:rsid w:val="00444FCD"/>
    <w:rsid w:val="00445160"/>
    <w:rsid w:val="004454BB"/>
    <w:rsid w:val="00446B26"/>
    <w:rsid w:val="004477AE"/>
    <w:rsid w:val="0045038B"/>
    <w:rsid w:val="00450881"/>
    <w:rsid w:val="004512BA"/>
    <w:rsid w:val="004516E0"/>
    <w:rsid w:val="004537F7"/>
    <w:rsid w:val="004567F2"/>
    <w:rsid w:val="0046016F"/>
    <w:rsid w:val="00460411"/>
    <w:rsid w:val="00460AD3"/>
    <w:rsid w:val="004616D4"/>
    <w:rsid w:val="004618F3"/>
    <w:rsid w:val="00461F2B"/>
    <w:rsid w:val="004635B6"/>
    <w:rsid w:val="00463AB2"/>
    <w:rsid w:val="00463DC8"/>
    <w:rsid w:val="00464C05"/>
    <w:rsid w:val="004651E8"/>
    <w:rsid w:val="00466644"/>
    <w:rsid w:val="00466B55"/>
    <w:rsid w:val="00467DE7"/>
    <w:rsid w:val="00467E6E"/>
    <w:rsid w:val="00470714"/>
    <w:rsid w:val="004713D0"/>
    <w:rsid w:val="00471493"/>
    <w:rsid w:val="00471A73"/>
    <w:rsid w:val="004727D2"/>
    <w:rsid w:val="00472ABB"/>
    <w:rsid w:val="00474154"/>
    <w:rsid w:val="004753DC"/>
    <w:rsid w:val="00475E68"/>
    <w:rsid w:val="00476220"/>
    <w:rsid w:val="004765A6"/>
    <w:rsid w:val="00476B5F"/>
    <w:rsid w:val="00477142"/>
    <w:rsid w:val="00477E9D"/>
    <w:rsid w:val="00481224"/>
    <w:rsid w:val="00483CF3"/>
    <w:rsid w:val="00485831"/>
    <w:rsid w:val="00485AD1"/>
    <w:rsid w:val="004860AA"/>
    <w:rsid w:val="00487070"/>
    <w:rsid w:val="004904B7"/>
    <w:rsid w:val="00491FF5"/>
    <w:rsid w:val="00494169"/>
    <w:rsid w:val="00494512"/>
    <w:rsid w:val="00494B9C"/>
    <w:rsid w:val="00494DD2"/>
    <w:rsid w:val="004950A8"/>
    <w:rsid w:val="004961A1"/>
    <w:rsid w:val="00496884"/>
    <w:rsid w:val="00497A3C"/>
    <w:rsid w:val="00497B5D"/>
    <w:rsid w:val="004A02F1"/>
    <w:rsid w:val="004A0B1D"/>
    <w:rsid w:val="004A0B87"/>
    <w:rsid w:val="004A10EF"/>
    <w:rsid w:val="004A13CF"/>
    <w:rsid w:val="004A4C9C"/>
    <w:rsid w:val="004A56A9"/>
    <w:rsid w:val="004A7508"/>
    <w:rsid w:val="004A77D9"/>
    <w:rsid w:val="004B14DD"/>
    <w:rsid w:val="004B1D84"/>
    <w:rsid w:val="004B20C8"/>
    <w:rsid w:val="004B3235"/>
    <w:rsid w:val="004B3A28"/>
    <w:rsid w:val="004B5A5C"/>
    <w:rsid w:val="004B5FCA"/>
    <w:rsid w:val="004B62BD"/>
    <w:rsid w:val="004B6460"/>
    <w:rsid w:val="004B6EC1"/>
    <w:rsid w:val="004B7F91"/>
    <w:rsid w:val="004C1492"/>
    <w:rsid w:val="004C1765"/>
    <w:rsid w:val="004C214F"/>
    <w:rsid w:val="004C23E8"/>
    <w:rsid w:val="004C2878"/>
    <w:rsid w:val="004C32D7"/>
    <w:rsid w:val="004C3C4D"/>
    <w:rsid w:val="004C4448"/>
    <w:rsid w:val="004C4FC8"/>
    <w:rsid w:val="004C5D32"/>
    <w:rsid w:val="004C6046"/>
    <w:rsid w:val="004C62C1"/>
    <w:rsid w:val="004C63D3"/>
    <w:rsid w:val="004C76A6"/>
    <w:rsid w:val="004C7FB7"/>
    <w:rsid w:val="004D0FD1"/>
    <w:rsid w:val="004D2A67"/>
    <w:rsid w:val="004D3931"/>
    <w:rsid w:val="004D3EF8"/>
    <w:rsid w:val="004D4B88"/>
    <w:rsid w:val="004D4C45"/>
    <w:rsid w:val="004D6475"/>
    <w:rsid w:val="004D64C4"/>
    <w:rsid w:val="004D692C"/>
    <w:rsid w:val="004D7333"/>
    <w:rsid w:val="004D7BCC"/>
    <w:rsid w:val="004E08A6"/>
    <w:rsid w:val="004E0C85"/>
    <w:rsid w:val="004E0DDD"/>
    <w:rsid w:val="004E2267"/>
    <w:rsid w:val="004E3F18"/>
    <w:rsid w:val="004E6400"/>
    <w:rsid w:val="004F05B5"/>
    <w:rsid w:val="004F07C7"/>
    <w:rsid w:val="004F089E"/>
    <w:rsid w:val="004F1186"/>
    <w:rsid w:val="004F1A52"/>
    <w:rsid w:val="004F20B2"/>
    <w:rsid w:val="004F2FD4"/>
    <w:rsid w:val="004F6D83"/>
    <w:rsid w:val="004F7759"/>
    <w:rsid w:val="004F781A"/>
    <w:rsid w:val="004F7AB0"/>
    <w:rsid w:val="005000D3"/>
    <w:rsid w:val="00500363"/>
    <w:rsid w:val="005009D9"/>
    <w:rsid w:val="00501B7A"/>
    <w:rsid w:val="00502331"/>
    <w:rsid w:val="005024E0"/>
    <w:rsid w:val="00502F0C"/>
    <w:rsid w:val="005048E8"/>
    <w:rsid w:val="00504D20"/>
    <w:rsid w:val="00504D46"/>
    <w:rsid w:val="00506D6B"/>
    <w:rsid w:val="00506E29"/>
    <w:rsid w:val="00507412"/>
    <w:rsid w:val="00507B70"/>
    <w:rsid w:val="00510404"/>
    <w:rsid w:val="00510A9C"/>
    <w:rsid w:val="0051291E"/>
    <w:rsid w:val="00512BBA"/>
    <w:rsid w:val="005154C2"/>
    <w:rsid w:val="00517066"/>
    <w:rsid w:val="00517A19"/>
    <w:rsid w:val="00520A37"/>
    <w:rsid w:val="005215E0"/>
    <w:rsid w:val="005219EF"/>
    <w:rsid w:val="00521ADF"/>
    <w:rsid w:val="00522847"/>
    <w:rsid w:val="00524D7E"/>
    <w:rsid w:val="0052525F"/>
    <w:rsid w:val="00526170"/>
    <w:rsid w:val="005269F0"/>
    <w:rsid w:val="005274D3"/>
    <w:rsid w:val="00527760"/>
    <w:rsid w:val="00530C4F"/>
    <w:rsid w:val="00531902"/>
    <w:rsid w:val="00531E43"/>
    <w:rsid w:val="00532158"/>
    <w:rsid w:val="005322D4"/>
    <w:rsid w:val="00532597"/>
    <w:rsid w:val="005326E3"/>
    <w:rsid w:val="00533975"/>
    <w:rsid w:val="005348BF"/>
    <w:rsid w:val="00534A40"/>
    <w:rsid w:val="00534A74"/>
    <w:rsid w:val="00540173"/>
    <w:rsid w:val="005402EB"/>
    <w:rsid w:val="0054091F"/>
    <w:rsid w:val="005410C3"/>
    <w:rsid w:val="00541EE5"/>
    <w:rsid w:val="00542C0C"/>
    <w:rsid w:val="00543468"/>
    <w:rsid w:val="00543DC3"/>
    <w:rsid w:val="00543DCE"/>
    <w:rsid w:val="00544B1A"/>
    <w:rsid w:val="0054536B"/>
    <w:rsid w:val="00545879"/>
    <w:rsid w:val="00546307"/>
    <w:rsid w:val="00546AAB"/>
    <w:rsid w:val="00547059"/>
    <w:rsid w:val="005470AE"/>
    <w:rsid w:val="00547291"/>
    <w:rsid w:val="00550519"/>
    <w:rsid w:val="0055078D"/>
    <w:rsid w:val="00551DA2"/>
    <w:rsid w:val="00553A8C"/>
    <w:rsid w:val="00553A8F"/>
    <w:rsid w:val="00555161"/>
    <w:rsid w:val="0055589A"/>
    <w:rsid w:val="00555FD4"/>
    <w:rsid w:val="00556267"/>
    <w:rsid w:val="00562A02"/>
    <w:rsid w:val="005636D1"/>
    <w:rsid w:val="00564D88"/>
    <w:rsid w:val="005650FD"/>
    <w:rsid w:val="0056512B"/>
    <w:rsid w:val="00565159"/>
    <w:rsid w:val="00566A42"/>
    <w:rsid w:val="00566D11"/>
    <w:rsid w:val="00566DCC"/>
    <w:rsid w:val="00567E27"/>
    <w:rsid w:val="00567FFE"/>
    <w:rsid w:val="00571089"/>
    <w:rsid w:val="00571CA2"/>
    <w:rsid w:val="0057265F"/>
    <w:rsid w:val="0057303A"/>
    <w:rsid w:val="0057315D"/>
    <w:rsid w:val="005749A4"/>
    <w:rsid w:val="005757C6"/>
    <w:rsid w:val="00575F5C"/>
    <w:rsid w:val="00577A6C"/>
    <w:rsid w:val="005802B4"/>
    <w:rsid w:val="00580DF2"/>
    <w:rsid w:val="00581CDF"/>
    <w:rsid w:val="00582CC9"/>
    <w:rsid w:val="005841DA"/>
    <w:rsid w:val="0058422F"/>
    <w:rsid w:val="00585A35"/>
    <w:rsid w:val="005879DD"/>
    <w:rsid w:val="005904EB"/>
    <w:rsid w:val="00590EEA"/>
    <w:rsid w:val="0059172D"/>
    <w:rsid w:val="00591B47"/>
    <w:rsid w:val="00592C1D"/>
    <w:rsid w:val="00594216"/>
    <w:rsid w:val="00596324"/>
    <w:rsid w:val="00596374"/>
    <w:rsid w:val="00597933"/>
    <w:rsid w:val="005A065B"/>
    <w:rsid w:val="005A0A35"/>
    <w:rsid w:val="005A1C88"/>
    <w:rsid w:val="005A1F38"/>
    <w:rsid w:val="005A1FC9"/>
    <w:rsid w:val="005A3219"/>
    <w:rsid w:val="005A4B97"/>
    <w:rsid w:val="005A4BEB"/>
    <w:rsid w:val="005A53EF"/>
    <w:rsid w:val="005A7692"/>
    <w:rsid w:val="005B14BE"/>
    <w:rsid w:val="005B3790"/>
    <w:rsid w:val="005B3E68"/>
    <w:rsid w:val="005B676F"/>
    <w:rsid w:val="005B67AE"/>
    <w:rsid w:val="005B7050"/>
    <w:rsid w:val="005C1FD7"/>
    <w:rsid w:val="005C5152"/>
    <w:rsid w:val="005C52E6"/>
    <w:rsid w:val="005C6068"/>
    <w:rsid w:val="005C647A"/>
    <w:rsid w:val="005C7303"/>
    <w:rsid w:val="005D0332"/>
    <w:rsid w:val="005D0410"/>
    <w:rsid w:val="005D08EE"/>
    <w:rsid w:val="005D1BE9"/>
    <w:rsid w:val="005D1EF1"/>
    <w:rsid w:val="005D2731"/>
    <w:rsid w:val="005D292E"/>
    <w:rsid w:val="005D3D48"/>
    <w:rsid w:val="005D402C"/>
    <w:rsid w:val="005D4F77"/>
    <w:rsid w:val="005D67AA"/>
    <w:rsid w:val="005D7A66"/>
    <w:rsid w:val="005E023F"/>
    <w:rsid w:val="005E0842"/>
    <w:rsid w:val="005E1CA5"/>
    <w:rsid w:val="005E24A7"/>
    <w:rsid w:val="005E28A4"/>
    <w:rsid w:val="005E2956"/>
    <w:rsid w:val="005E2F5D"/>
    <w:rsid w:val="005E304B"/>
    <w:rsid w:val="005E52D9"/>
    <w:rsid w:val="005E7981"/>
    <w:rsid w:val="005E7DC8"/>
    <w:rsid w:val="005E7F9F"/>
    <w:rsid w:val="005F0E3E"/>
    <w:rsid w:val="005F1705"/>
    <w:rsid w:val="005F1B0B"/>
    <w:rsid w:val="005F1BCA"/>
    <w:rsid w:val="005F2A49"/>
    <w:rsid w:val="005F595C"/>
    <w:rsid w:val="005F5F64"/>
    <w:rsid w:val="005F6B9B"/>
    <w:rsid w:val="005F6DA1"/>
    <w:rsid w:val="005F6F7C"/>
    <w:rsid w:val="006012D3"/>
    <w:rsid w:val="0060156C"/>
    <w:rsid w:val="006016C5"/>
    <w:rsid w:val="006024C4"/>
    <w:rsid w:val="00604043"/>
    <w:rsid w:val="0060520E"/>
    <w:rsid w:val="00607EF4"/>
    <w:rsid w:val="006106DC"/>
    <w:rsid w:val="00611418"/>
    <w:rsid w:val="006119E0"/>
    <w:rsid w:val="006127AA"/>
    <w:rsid w:val="006129A0"/>
    <w:rsid w:val="0061360F"/>
    <w:rsid w:val="0062034E"/>
    <w:rsid w:val="00620E8F"/>
    <w:rsid w:val="006224B9"/>
    <w:rsid w:val="00622671"/>
    <w:rsid w:val="00622774"/>
    <w:rsid w:val="006239EE"/>
    <w:rsid w:val="00623F57"/>
    <w:rsid w:val="0062454F"/>
    <w:rsid w:val="00624BC1"/>
    <w:rsid w:val="00625AB3"/>
    <w:rsid w:val="00625F3C"/>
    <w:rsid w:val="00626232"/>
    <w:rsid w:val="00626671"/>
    <w:rsid w:val="00627B13"/>
    <w:rsid w:val="0063159A"/>
    <w:rsid w:val="00631F22"/>
    <w:rsid w:val="00633159"/>
    <w:rsid w:val="00633D88"/>
    <w:rsid w:val="00633FF1"/>
    <w:rsid w:val="006344F2"/>
    <w:rsid w:val="00635484"/>
    <w:rsid w:val="00637FAE"/>
    <w:rsid w:val="00640AC7"/>
    <w:rsid w:val="0064121A"/>
    <w:rsid w:val="006419AC"/>
    <w:rsid w:val="00641E6D"/>
    <w:rsid w:val="00642180"/>
    <w:rsid w:val="0064237D"/>
    <w:rsid w:val="00643A51"/>
    <w:rsid w:val="006449B6"/>
    <w:rsid w:val="00644C22"/>
    <w:rsid w:val="00645172"/>
    <w:rsid w:val="0064528C"/>
    <w:rsid w:val="00645BBF"/>
    <w:rsid w:val="00651399"/>
    <w:rsid w:val="006513EC"/>
    <w:rsid w:val="006514FE"/>
    <w:rsid w:val="00651531"/>
    <w:rsid w:val="0065164B"/>
    <w:rsid w:val="0065203C"/>
    <w:rsid w:val="006527C3"/>
    <w:rsid w:val="00654859"/>
    <w:rsid w:val="0065556B"/>
    <w:rsid w:val="006563C1"/>
    <w:rsid w:val="006575E6"/>
    <w:rsid w:val="006603AC"/>
    <w:rsid w:val="00661707"/>
    <w:rsid w:val="00661CA6"/>
    <w:rsid w:val="00662779"/>
    <w:rsid w:val="006630EA"/>
    <w:rsid w:val="00664CE1"/>
    <w:rsid w:val="00665B64"/>
    <w:rsid w:val="00666FD0"/>
    <w:rsid w:val="0067058B"/>
    <w:rsid w:val="00671163"/>
    <w:rsid w:val="0067199D"/>
    <w:rsid w:val="006728D8"/>
    <w:rsid w:val="006729AC"/>
    <w:rsid w:val="00675CD8"/>
    <w:rsid w:val="00676CDA"/>
    <w:rsid w:val="0068050F"/>
    <w:rsid w:val="006821D3"/>
    <w:rsid w:val="0068432A"/>
    <w:rsid w:val="00686929"/>
    <w:rsid w:val="00687397"/>
    <w:rsid w:val="006903B0"/>
    <w:rsid w:val="00690B44"/>
    <w:rsid w:val="00690D3A"/>
    <w:rsid w:val="006914EF"/>
    <w:rsid w:val="00691FA2"/>
    <w:rsid w:val="0069241B"/>
    <w:rsid w:val="00692B6B"/>
    <w:rsid w:val="00694550"/>
    <w:rsid w:val="006950B3"/>
    <w:rsid w:val="00695296"/>
    <w:rsid w:val="00697FDC"/>
    <w:rsid w:val="006A1694"/>
    <w:rsid w:val="006A2CDD"/>
    <w:rsid w:val="006A2FB6"/>
    <w:rsid w:val="006A5284"/>
    <w:rsid w:val="006A5FF6"/>
    <w:rsid w:val="006A678C"/>
    <w:rsid w:val="006B0E47"/>
    <w:rsid w:val="006B2BB1"/>
    <w:rsid w:val="006B379C"/>
    <w:rsid w:val="006B471A"/>
    <w:rsid w:val="006B5108"/>
    <w:rsid w:val="006B5151"/>
    <w:rsid w:val="006B6823"/>
    <w:rsid w:val="006B6FBC"/>
    <w:rsid w:val="006B731D"/>
    <w:rsid w:val="006B7C65"/>
    <w:rsid w:val="006C13C9"/>
    <w:rsid w:val="006C1B09"/>
    <w:rsid w:val="006C2896"/>
    <w:rsid w:val="006C28C8"/>
    <w:rsid w:val="006C3D09"/>
    <w:rsid w:val="006C43B2"/>
    <w:rsid w:val="006C44B7"/>
    <w:rsid w:val="006C47AB"/>
    <w:rsid w:val="006C66DE"/>
    <w:rsid w:val="006D053C"/>
    <w:rsid w:val="006D1DDC"/>
    <w:rsid w:val="006D220B"/>
    <w:rsid w:val="006D2B02"/>
    <w:rsid w:val="006D325A"/>
    <w:rsid w:val="006D4A54"/>
    <w:rsid w:val="006D7500"/>
    <w:rsid w:val="006D7AF9"/>
    <w:rsid w:val="006D7E2B"/>
    <w:rsid w:val="006D7EF3"/>
    <w:rsid w:val="006E1431"/>
    <w:rsid w:val="006E1998"/>
    <w:rsid w:val="006E1C40"/>
    <w:rsid w:val="006E2175"/>
    <w:rsid w:val="006E2583"/>
    <w:rsid w:val="006E29D0"/>
    <w:rsid w:val="006E2CCF"/>
    <w:rsid w:val="006E3A2E"/>
    <w:rsid w:val="006E3C1D"/>
    <w:rsid w:val="006E459A"/>
    <w:rsid w:val="006E46F0"/>
    <w:rsid w:val="006E5CED"/>
    <w:rsid w:val="006E6304"/>
    <w:rsid w:val="006E6D7A"/>
    <w:rsid w:val="006E7113"/>
    <w:rsid w:val="006E76D3"/>
    <w:rsid w:val="006E7EC3"/>
    <w:rsid w:val="006F0083"/>
    <w:rsid w:val="006F0D57"/>
    <w:rsid w:val="006F1583"/>
    <w:rsid w:val="006F1FF7"/>
    <w:rsid w:val="006F207C"/>
    <w:rsid w:val="006F30A9"/>
    <w:rsid w:val="006F4635"/>
    <w:rsid w:val="006F4910"/>
    <w:rsid w:val="006F63B4"/>
    <w:rsid w:val="006F6826"/>
    <w:rsid w:val="006F6D1B"/>
    <w:rsid w:val="006F7083"/>
    <w:rsid w:val="006F79C0"/>
    <w:rsid w:val="0070018B"/>
    <w:rsid w:val="0070095A"/>
    <w:rsid w:val="00700F16"/>
    <w:rsid w:val="0070218B"/>
    <w:rsid w:val="007036E5"/>
    <w:rsid w:val="00705A7C"/>
    <w:rsid w:val="00706C14"/>
    <w:rsid w:val="00710159"/>
    <w:rsid w:val="00711192"/>
    <w:rsid w:val="00713313"/>
    <w:rsid w:val="007144FE"/>
    <w:rsid w:val="00714E2F"/>
    <w:rsid w:val="00715C3E"/>
    <w:rsid w:val="00717382"/>
    <w:rsid w:val="007173FA"/>
    <w:rsid w:val="0071790A"/>
    <w:rsid w:val="007202B9"/>
    <w:rsid w:val="00720542"/>
    <w:rsid w:val="00720A71"/>
    <w:rsid w:val="00720D71"/>
    <w:rsid w:val="00722AFF"/>
    <w:rsid w:val="0072323C"/>
    <w:rsid w:val="00723CD1"/>
    <w:rsid w:val="00725083"/>
    <w:rsid w:val="00725F85"/>
    <w:rsid w:val="0072659F"/>
    <w:rsid w:val="00727987"/>
    <w:rsid w:val="007302B7"/>
    <w:rsid w:val="00730A23"/>
    <w:rsid w:val="00730B24"/>
    <w:rsid w:val="007316E8"/>
    <w:rsid w:val="007321E8"/>
    <w:rsid w:val="00732433"/>
    <w:rsid w:val="00733F70"/>
    <w:rsid w:val="00734B5B"/>
    <w:rsid w:val="00735D01"/>
    <w:rsid w:val="00735F48"/>
    <w:rsid w:val="00736321"/>
    <w:rsid w:val="007364BE"/>
    <w:rsid w:val="00737BB1"/>
    <w:rsid w:val="007400AC"/>
    <w:rsid w:val="00741C58"/>
    <w:rsid w:val="00743D6F"/>
    <w:rsid w:val="00744C67"/>
    <w:rsid w:val="0074535A"/>
    <w:rsid w:val="0074545C"/>
    <w:rsid w:val="0074643F"/>
    <w:rsid w:val="00746799"/>
    <w:rsid w:val="007473B3"/>
    <w:rsid w:val="007475B5"/>
    <w:rsid w:val="00750EC9"/>
    <w:rsid w:val="007510C0"/>
    <w:rsid w:val="00753750"/>
    <w:rsid w:val="00753F66"/>
    <w:rsid w:val="0075468F"/>
    <w:rsid w:val="00755C4E"/>
    <w:rsid w:val="007570C4"/>
    <w:rsid w:val="00760DD8"/>
    <w:rsid w:val="00761E75"/>
    <w:rsid w:val="00763113"/>
    <w:rsid w:val="00763BE8"/>
    <w:rsid w:val="00763EFE"/>
    <w:rsid w:val="007646DC"/>
    <w:rsid w:val="00764DB9"/>
    <w:rsid w:val="007654A9"/>
    <w:rsid w:val="00767BF8"/>
    <w:rsid w:val="007707E7"/>
    <w:rsid w:val="00771890"/>
    <w:rsid w:val="00772C8F"/>
    <w:rsid w:val="007739E2"/>
    <w:rsid w:val="00773AE0"/>
    <w:rsid w:val="00773C74"/>
    <w:rsid w:val="00774053"/>
    <w:rsid w:val="007741F0"/>
    <w:rsid w:val="007742DA"/>
    <w:rsid w:val="007747DD"/>
    <w:rsid w:val="007748A0"/>
    <w:rsid w:val="00774EDA"/>
    <w:rsid w:val="007751CD"/>
    <w:rsid w:val="0077559E"/>
    <w:rsid w:val="00776275"/>
    <w:rsid w:val="007762B9"/>
    <w:rsid w:val="00776690"/>
    <w:rsid w:val="00777153"/>
    <w:rsid w:val="00777344"/>
    <w:rsid w:val="007803F3"/>
    <w:rsid w:val="0078076A"/>
    <w:rsid w:val="00782B7C"/>
    <w:rsid w:val="00783AB3"/>
    <w:rsid w:val="00784819"/>
    <w:rsid w:val="00784CFB"/>
    <w:rsid w:val="00785C4A"/>
    <w:rsid w:val="00785D0D"/>
    <w:rsid w:val="0078655E"/>
    <w:rsid w:val="00790EFF"/>
    <w:rsid w:val="007916BA"/>
    <w:rsid w:val="00792A17"/>
    <w:rsid w:val="00793CE0"/>
    <w:rsid w:val="00796850"/>
    <w:rsid w:val="00797318"/>
    <w:rsid w:val="00797AFA"/>
    <w:rsid w:val="007A0224"/>
    <w:rsid w:val="007A0734"/>
    <w:rsid w:val="007A0C2B"/>
    <w:rsid w:val="007A396D"/>
    <w:rsid w:val="007A3B67"/>
    <w:rsid w:val="007A3D0E"/>
    <w:rsid w:val="007A41C3"/>
    <w:rsid w:val="007A4275"/>
    <w:rsid w:val="007A49C9"/>
    <w:rsid w:val="007A4DBF"/>
    <w:rsid w:val="007A5089"/>
    <w:rsid w:val="007A5F6B"/>
    <w:rsid w:val="007A7B18"/>
    <w:rsid w:val="007B03A0"/>
    <w:rsid w:val="007B12BC"/>
    <w:rsid w:val="007B1422"/>
    <w:rsid w:val="007B2796"/>
    <w:rsid w:val="007B2959"/>
    <w:rsid w:val="007B3D09"/>
    <w:rsid w:val="007B5389"/>
    <w:rsid w:val="007B5FF9"/>
    <w:rsid w:val="007B6697"/>
    <w:rsid w:val="007B7304"/>
    <w:rsid w:val="007B7C4D"/>
    <w:rsid w:val="007B7F32"/>
    <w:rsid w:val="007C0AEC"/>
    <w:rsid w:val="007C1172"/>
    <w:rsid w:val="007C25FD"/>
    <w:rsid w:val="007C501F"/>
    <w:rsid w:val="007C5080"/>
    <w:rsid w:val="007C5429"/>
    <w:rsid w:val="007C6297"/>
    <w:rsid w:val="007D0F31"/>
    <w:rsid w:val="007D2008"/>
    <w:rsid w:val="007D2031"/>
    <w:rsid w:val="007D2616"/>
    <w:rsid w:val="007D38E6"/>
    <w:rsid w:val="007D3BB9"/>
    <w:rsid w:val="007D424B"/>
    <w:rsid w:val="007D4C07"/>
    <w:rsid w:val="007D56E6"/>
    <w:rsid w:val="007D64A2"/>
    <w:rsid w:val="007D64EA"/>
    <w:rsid w:val="007E0850"/>
    <w:rsid w:val="007E0DBF"/>
    <w:rsid w:val="007E1776"/>
    <w:rsid w:val="007E1DB5"/>
    <w:rsid w:val="007E2FB2"/>
    <w:rsid w:val="007E30FE"/>
    <w:rsid w:val="007E4838"/>
    <w:rsid w:val="007E7718"/>
    <w:rsid w:val="007E7F90"/>
    <w:rsid w:val="007F14AE"/>
    <w:rsid w:val="007F1CB1"/>
    <w:rsid w:val="007F1CDD"/>
    <w:rsid w:val="007F2215"/>
    <w:rsid w:val="007F3EF4"/>
    <w:rsid w:val="007F4699"/>
    <w:rsid w:val="007F4AEE"/>
    <w:rsid w:val="007F4E8D"/>
    <w:rsid w:val="007F51BF"/>
    <w:rsid w:val="00800713"/>
    <w:rsid w:val="00800784"/>
    <w:rsid w:val="00801909"/>
    <w:rsid w:val="00801DCB"/>
    <w:rsid w:val="00802F3B"/>
    <w:rsid w:val="008033B3"/>
    <w:rsid w:val="00803987"/>
    <w:rsid w:val="00804333"/>
    <w:rsid w:val="00804700"/>
    <w:rsid w:val="008047FD"/>
    <w:rsid w:val="0080582B"/>
    <w:rsid w:val="00805F15"/>
    <w:rsid w:val="00806100"/>
    <w:rsid w:val="00807601"/>
    <w:rsid w:val="0081064E"/>
    <w:rsid w:val="00811DA0"/>
    <w:rsid w:val="00811DB1"/>
    <w:rsid w:val="00812F4F"/>
    <w:rsid w:val="00813ED9"/>
    <w:rsid w:val="00815C05"/>
    <w:rsid w:val="00815E63"/>
    <w:rsid w:val="008164BE"/>
    <w:rsid w:val="00823035"/>
    <w:rsid w:val="008233E9"/>
    <w:rsid w:val="008239FD"/>
    <w:rsid w:val="00823F3E"/>
    <w:rsid w:val="0082530E"/>
    <w:rsid w:val="008259EA"/>
    <w:rsid w:val="00826A33"/>
    <w:rsid w:val="00830909"/>
    <w:rsid w:val="00830D04"/>
    <w:rsid w:val="008312A2"/>
    <w:rsid w:val="00831881"/>
    <w:rsid w:val="008329E4"/>
    <w:rsid w:val="008331FC"/>
    <w:rsid w:val="00834CDD"/>
    <w:rsid w:val="00834FE5"/>
    <w:rsid w:val="00835859"/>
    <w:rsid w:val="00835A67"/>
    <w:rsid w:val="00837B72"/>
    <w:rsid w:val="00837C78"/>
    <w:rsid w:val="00837FEB"/>
    <w:rsid w:val="0084079C"/>
    <w:rsid w:val="00841B9F"/>
    <w:rsid w:val="00841E7D"/>
    <w:rsid w:val="00842D0F"/>
    <w:rsid w:val="00845366"/>
    <w:rsid w:val="00847647"/>
    <w:rsid w:val="008479D6"/>
    <w:rsid w:val="00850075"/>
    <w:rsid w:val="00850C27"/>
    <w:rsid w:val="00852CC5"/>
    <w:rsid w:val="008534DF"/>
    <w:rsid w:val="00853610"/>
    <w:rsid w:val="00853C4D"/>
    <w:rsid w:val="00854F81"/>
    <w:rsid w:val="008553C6"/>
    <w:rsid w:val="00855C1F"/>
    <w:rsid w:val="00855EAD"/>
    <w:rsid w:val="0085615C"/>
    <w:rsid w:val="00857640"/>
    <w:rsid w:val="00860293"/>
    <w:rsid w:val="0086061A"/>
    <w:rsid w:val="00863881"/>
    <w:rsid w:val="00863C0F"/>
    <w:rsid w:val="00863FA2"/>
    <w:rsid w:val="00864B3F"/>
    <w:rsid w:val="00864EB2"/>
    <w:rsid w:val="00864F0B"/>
    <w:rsid w:val="00865ECF"/>
    <w:rsid w:val="0086601A"/>
    <w:rsid w:val="008663A3"/>
    <w:rsid w:val="00866E88"/>
    <w:rsid w:val="00866EED"/>
    <w:rsid w:val="00870266"/>
    <w:rsid w:val="00870510"/>
    <w:rsid w:val="008717A9"/>
    <w:rsid w:val="00873524"/>
    <w:rsid w:val="008736C7"/>
    <w:rsid w:val="00874049"/>
    <w:rsid w:val="0087558B"/>
    <w:rsid w:val="00876566"/>
    <w:rsid w:val="00876C8F"/>
    <w:rsid w:val="00877925"/>
    <w:rsid w:val="0088232D"/>
    <w:rsid w:val="008848EC"/>
    <w:rsid w:val="00884B33"/>
    <w:rsid w:val="00884EDC"/>
    <w:rsid w:val="008862E8"/>
    <w:rsid w:val="00886B98"/>
    <w:rsid w:val="00887738"/>
    <w:rsid w:val="00890C08"/>
    <w:rsid w:val="00890F83"/>
    <w:rsid w:val="008914EC"/>
    <w:rsid w:val="008918F2"/>
    <w:rsid w:val="00891972"/>
    <w:rsid w:val="00891A49"/>
    <w:rsid w:val="00891AA0"/>
    <w:rsid w:val="00891B2A"/>
    <w:rsid w:val="0089212A"/>
    <w:rsid w:val="00892BCF"/>
    <w:rsid w:val="00892F36"/>
    <w:rsid w:val="00893658"/>
    <w:rsid w:val="00893F42"/>
    <w:rsid w:val="00894304"/>
    <w:rsid w:val="00894FD6"/>
    <w:rsid w:val="00897FD4"/>
    <w:rsid w:val="008A01AA"/>
    <w:rsid w:val="008A034E"/>
    <w:rsid w:val="008A2669"/>
    <w:rsid w:val="008A3129"/>
    <w:rsid w:val="008A32E2"/>
    <w:rsid w:val="008A458B"/>
    <w:rsid w:val="008A7889"/>
    <w:rsid w:val="008A7A83"/>
    <w:rsid w:val="008B16AD"/>
    <w:rsid w:val="008B180B"/>
    <w:rsid w:val="008B20E3"/>
    <w:rsid w:val="008B3198"/>
    <w:rsid w:val="008B39D0"/>
    <w:rsid w:val="008B523B"/>
    <w:rsid w:val="008B52DF"/>
    <w:rsid w:val="008B5607"/>
    <w:rsid w:val="008B5778"/>
    <w:rsid w:val="008B62C1"/>
    <w:rsid w:val="008B7D0E"/>
    <w:rsid w:val="008B7DE7"/>
    <w:rsid w:val="008B7E27"/>
    <w:rsid w:val="008B7F60"/>
    <w:rsid w:val="008C000D"/>
    <w:rsid w:val="008C0458"/>
    <w:rsid w:val="008C4F37"/>
    <w:rsid w:val="008D0AE1"/>
    <w:rsid w:val="008D0BD4"/>
    <w:rsid w:val="008D1E0C"/>
    <w:rsid w:val="008D217E"/>
    <w:rsid w:val="008D2E3A"/>
    <w:rsid w:val="008D2E6B"/>
    <w:rsid w:val="008D5649"/>
    <w:rsid w:val="008E01DC"/>
    <w:rsid w:val="008E028B"/>
    <w:rsid w:val="008E18F6"/>
    <w:rsid w:val="008E2323"/>
    <w:rsid w:val="008E35D1"/>
    <w:rsid w:val="008E4050"/>
    <w:rsid w:val="008E6F18"/>
    <w:rsid w:val="008F08CE"/>
    <w:rsid w:val="008F0C1D"/>
    <w:rsid w:val="008F1594"/>
    <w:rsid w:val="008F29C9"/>
    <w:rsid w:val="008F2D59"/>
    <w:rsid w:val="008F457C"/>
    <w:rsid w:val="008F47D7"/>
    <w:rsid w:val="008F5389"/>
    <w:rsid w:val="008F5CB8"/>
    <w:rsid w:val="008F60F8"/>
    <w:rsid w:val="008F7158"/>
    <w:rsid w:val="00900C66"/>
    <w:rsid w:val="00900C88"/>
    <w:rsid w:val="00900F1D"/>
    <w:rsid w:val="00903085"/>
    <w:rsid w:val="00904000"/>
    <w:rsid w:val="00904F40"/>
    <w:rsid w:val="009053F6"/>
    <w:rsid w:val="00906AC0"/>
    <w:rsid w:val="00910F91"/>
    <w:rsid w:val="009122A2"/>
    <w:rsid w:val="00912339"/>
    <w:rsid w:val="0091419C"/>
    <w:rsid w:val="009142B7"/>
    <w:rsid w:val="009160B8"/>
    <w:rsid w:val="009217BF"/>
    <w:rsid w:val="00922C1B"/>
    <w:rsid w:val="009230DB"/>
    <w:rsid w:val="0092388F"/>
    <w:rsid w:val="009263FA"/>
    <w:rsid w:val="00926731"/>
    <w:rsid w:val="009268EF"/>
    <w:rsid w:val="00927789"/>
    <w:rsid w:val="0093017D"/>
    <w:rsid w:val="009321FD"/>
    <w:rsid w:val="009339D1"/>
    <w:rsid w:val="009369DF"/>
    <w:rsid w:val="00940D4A"/>
    <w:rsid w:val="00941604"/>
    <w:rsid w:val="009421CB"/>
    <w:rsid w:val="00943F2C"/>
    <w:rsid w:val="00944CFF"/>
    <w:rsid w:val="009451FA"/>
    <w:rsid w:val="009466C5"/>
    <w:rsid w:val="00946E1E"/>
    <w:rsid w:val="00946FF6"/>
    <w:rsid w:val="0094738F"/>
    <w:rsid w:val="009474C3"/>
    <w:rsid w:val="0095003E"/>
    <w:rsid w:val="009501BC"/>
    <w:rsid w:val="00950DAC"/>
    <w:rsid w:val="00951001"/>
    <w:rsid w:val="0095182D"/>
    <w:rsid w:val="009522A2"/>
    <w:rsid w:val="009527D3"/>
    <w:rsid w:val="00954F95"/>
    <w:rsid w:val="0095619F"/>
    <w:rsid w:val="009568D9"/>
    <w:rsid w:val="00957166"/>
    <w:rsid w:val="0095722F"/>
    <w:rsid w:val="00960115"/>
    <w:rsid w:val="00961523"/>
    <w:rsid w:val="0096193C"/>
    <w:rsid w:val="00961D22"/>
    <w:rsid w:val="0096245C"/>
    <w:rsid w:val="009632D7"/>
    <w:rsid w:val="009649E6"/>
    <w:rsid w:val="009652C2"/>
    <w:rsid w:val="00967ABA"/>
    <w:rsid w:val="009701C4"/>
    <w:rsid w:val="00970838"/>
    <w:rsid w:val="0097091B"/>
    <w:rsid w:val="00970B99"/>
    <w:rsid w:val="00970BF1"/>
    <w:rsid w:val="0097126D"/>
    <w:rsid w:val="009716C2"/>
    <w:rsid w:val="009720DD"/>
    <w:rsid w:val="00973E41"/>
    <w:rsid w:val="0097441A"/>
    <w:rsid w:val="0097480D"/>
    <w:rsid w:val="009750A2"/>
    <w:rsid w:val="00975287"/>
    <w:rsid w:val="009754FF"/>
    <w:rsid w:val="00975868"/>
    <w:rsid w:val="00975F09"/>
    <w:rsid w:val="00976A26"/>
    <w:rsid w:val="00976A90"/>
    <w:rsid w:val="00977408"/>
    <w:rsid w:val="009805B0"/>
    <w:rsid w:val="009809A7"/>
    <w:rsid w:val="00980A29"/>
    <w:rsid w:val="00981488"/>
    <w:rsid w:val="00982A19"/>
    <w:rsid w:val="0098300A"/>
    <w:rsid w:val="00984218"/>
    <w:rsid w:val="009863F8"/>
    <w:rsid w:val="009869ED"/>
    <w:rsid w:val="00987FA4"/>
    <w:rsid w:val="009902EE"/>
    <w:rsid w:val="00990446"/>
    <w:rsid w:val="00991252"/>
    <w:rsid w:val="0099227B"/>
    <w:rsid w:val="0099273A"/>
    <w:rsid w:val="009938E7"/>
    <w:rsid w:val="0099427D"/>
    <w:rsid w:val="00995270"/>
    <w:rsid w:val="0099536F"/>
    <w:rsid w:val="009954FE"/>
    <w:rsid w:val="009965C5"/>
    <w:rsid w:val="00996838"/>
    <w:rsid w:val="0099727D"/>
    <w:rsid w:val="00997365"/>
    <w:rsid w:val="009A0587"/>
    <w:rsid w:val="009A13A7"/>
    <w:rsid w:val="009A2FD7"/>
    <w:rsid w:val="009A34AC"/>
    <w:rsid w:val="009A4286"/>
    <w:rsid w:val="009A47E9"/>
    <w:rsid w:val="009A5A75"/>
    <w:rsid w:val="009B0FCE"/>
    <w:rsid w:val="009B2C44"/>
    <w:rsid w:val="009B44E8"/>
    <w:rsid w:val="009B4518"/>
    <w:rsid w:val="009B4D29"/>
    <w:rsid w:val="009B509A"/>
    <w:rsid w:val="009B5140"/>
    <w:rsid w:val="009B5360"/>
    <w:rsid w:val="009B537C"/>
    <w:rsid w:val="009B7602"/>
    <w:rsid w:val="009B7D19"/>
    <w:rsid w:val="009C017B"/>
    <w:rsid w:val="009C082C"/>
    <w:rsid w:val="009C0CAD"/>
    <w:rsid w:val="009C0F77"/>
    <w:rsid w:val="009C25F0"/>
    <w:rsid w:val="009C26F9"/>
    <w:rsid w:val="009C2EBF"/>
    <w:rsid w:val="009C3361"/>
    <w:rsid w:val="009C383E"/>
    <w:rsid w:val="009C3CEC"/>
    <w:rsid w:val="009C533F"/>
    <w:rsid w:val="009C5EB6"/>
    <w:rsid w:val="009C6718"/>
    <w:rsid w:val="009C7FB0"/>
    <w:rsid w:val="009D02F6"/>
    <w:rsid w:val="009D1029"/>
    <w:rsid w:val="009D1310"/>
    <w:rsid w:val="009D15AB"/>
    <w:rsid w:val="009D5F52"/>
    <w:rsid w:val="009D6D90"/>
    <w:rsid w:val="009D745A"/>
    <w:rsid w:val="009D7C57"/>
    <w:rsid w:val="009E1D74"/>
    <w:rsid w:val="009E31ED"/>
    <w:rsid w:val="009E4F8D"/>
    <w:rsid w:val="009E56AE"/>
    <w:rsid w:val="009E5742"/>
    <w:rsid w:val="009E5DCC"/>
    <w:rsid w:val="009E7707"/>
    <w:rsid w:val="009F00DD"/>
    <w:rsid w:val="009F05AF"/>
    <w:rsid w:val="009F06B9"/>
    <w:rsid w:val="009F152A"/>
    <w:rsid w:val="009F2967"/>
    <w:rsid w:val="009F2A49"/>
    <w:rsid w:val="009F4737"/>
    <w:rsid w:val="009F495F"/>
    <w:rsid w:val="009F5397"/>
    <w:rsid w:val="009F57DD"/>
    <w:rsid w:val="009F5CB5"/>
    <w:rsid w:val="009F6001"/>
    <w:rsid w:val="009F60C0"/>
    <w:rsid w:val="009F64C7"/>
    <w:rsid w:val="009F6799"/>
    <w:rsid w:val="009F6D07"/>
    <w:rsid w:val="00A000A7"/>
    <w:rsid w:val="00A00190"/>
    <w:rsid w:val="00A03FCD"/>
    <w:rsid w:val="00A04518"/>
    <w:rsid w:val="00A050B6"/>
    <w:rsid w:val="00A05A95"/>
    <w:rsid w:val="00A06035"/>
    <w:rsid w:val="00A061FF"/>
    <w:rsid w:val="00A06E6A"/>
    <w:rsid w:val="00A077D3"/>
    <w:rsid w:val="00A07915"/>
    <w:rsid w:val="00A07FB2"/>
    <w:rsid w:val="00A11468"/>
    <w:rsid w:val="00A119A3"/>
    <w:rsid w:val="00A11D73"/>
    <w:rsid w:val="00A13221"/>
    <w:rsid w:val="00A14046"/>
    <w:rsid w:val="00A1496F"/>
    <w:rsid w:val="00A155F8"/>
    <w:rsid w:val="00A157E6"/>
    <w:rsid w:val="00A167DE"/>
    <w:rsid w:val="00A1758A"/>
    <w:rsid w:val="00A179D2"/>
    <w:rsid w:val="00A20496"/>
    <w:rsid w:val="00A2062F"/>
    <w:rsid w:val="00A20A27"/>
    <w:rsid w:val="00A21086"/>
    <w:rsid w:val="00A2192A"/>
    <w:rsid w:val="00A21A4B"/>
    <w:rsid w:val="00A21EFB"/>
    <w:rsid w:val="00A2470E"/>
    <w:rsid w:val="00A25530"/>
    <w:rsid w:val="00A25D7A"/>
    <w:rsid w:val="00A26016"/>
    <w:rsid w:val="00A26BBE"/>
    <w:rsid w:val="00A27109"/>
    <w:rsid w:val="00A27930"/>
    <w:rsid w:val="00A311E0"/>
    <w:rsid w:val="00A32292"/>
    <w:rsid w:val="00A403E3"/>
    <w:rsid w:val="00A404E9"/>
    <w:rsid w:val="00A40762"/>
    <w:rsid w:val="00A41068"/>
    <w:rsid w:val="00A41602"/>
    <w:rsid w:val="00A41916"/>
    <w:rsid w:val="00A422B1"/>
    <w:rsid w:val="00A43AE1"/>
    <w:rsid w:val="00A43AEA"/>
    <w:rsid w:val="00A46FAD"/>
    <w:rsid w:val="00A47CB5"/>
    <w:rsid w:val="00A50D14"/>
    <w:rsid w:val="00A519B6"/>
    <w:rsid w:val="00A5249A"/>
    <w:rsid w:val="00A52B6D"/>
    <w:rsid w:val="00A52C0E"/>
    <w:rsid w:val="00A54A22"/>
    <w:rsid w:val="00A56787"/>
    <w:rsid w:val="00A5696C"/>
    <w:rsid w:val="00A56E7F"/>
    <w:rsid w:val="00A5733E"/>
    <w:rsid w:val="00A57AAA"/>
    <w:rsid w:val="00A57ABE"/>
    <w:rsid w:val="00A6017B"/>
    <w:rsid w:val="00A60AF1"/>
    <w:rsid w:val="00A61D11"/>
    <w:rsid w:val="00A620A6"/>
    <w:rsid w:val="00A623D9"/>
    <w:rsid w:val="00A63C6D"/>
    <w:rsid w:val="00A65126"/>
    <w:rsid w:val="00A655EE"/>
    <w:rsid w:val="00A65FD8"/>
    <w:rsid w:val="00A660B3"/>
    <w:rsid w:val="00A66EF3"/>
    <w:rsid w:val="00A67EDA"/>
    <w:rsid w:val="00A67EFC"/>
    <w:rsid w:val="00A70668"/>
    <w:rsid w:val="00A70B33"/>
    <w:rsid w:val="00A71090"/>
    <w:rsid w:val="00A7259C"/>
    <w:rsid w:val="00A73EAE"/>
    <w:rsid w:val="00A73F7E"/>
    <w:rsid w:val="00A74AC7"/>
    <w:rsid w:val="00A76030"/>
    <w:rsid w:val="00A7757F"/>
    <w:rsid w:val="00A80ED6"/>
    <w:rsid w:val="00A81EE5"/>
    <w:rsid w:val="00A82195"/>
    <w:rsid w:val="00A82824"/>
    <w:rsid w:val="00A85EC4"/>
    <w:rsid w:val="00A87E38"/>
    <w:rsid w:val="00A9155B"/>
    <w:rsid w:val="00A92099"/>
    <w:rsid w:val="00A93582"/>
    <w:rsid w:val="00A9494D"/>
    <w:rsid w:val="00A95BC0"/>
    <w:rsid w:val="00A966A5"/>
    <w:rsid w:val="00A97187"/>
    <w:rsid w:val="00A9725B"/>
    <w:rsid w:val="00AA01DB"/>
    <w:rsid w:val="00AA02CA"/>
    <w:rsid w:val="00AA15F2"/>
    <w:rsid w:val="00AA2DA8"/>
    <w:rsid w:val="00AA2F5B"/>
    <w:rsid w:val="00AA3953"/>
    <w:rsid w:val="00AA477E"/>
    <w:rsid w:val="00AA50B7"/>
    <w:rsid w:val="00AA59B4"/>
    <w:rsid w:val="00AA681A"/>
    <w:rsid w:val="00AA731C"/>
    <w:rsid w:val="00AA759C"/>
    <w:rsid w:val="00AA7979"/>
    <w:rsid w:val="00AB08E2"/>
    <w:rsid w:val="00AB14D0"/>
    <w:rsid w:val="00AB2520"/>
    <w:rsid w:val="00AB265D"/>
    <w:rsid w:val="00AB33EC"/>
    <w:rsid w:val="00AB5422"/>
    <w:rsid w:val="00AB56CB"/>
    <w:rsid w:val="00AB6A69"/>
    <w:rsid w:val="00AB6BAE"/>
    <w:rsid w:val="00AB75B8"/>
    <w:rsid w:val="00AB79BC"/>
    <w:rsid w:val="00AC2A99"/>
    <w:rsid w:val="00AC2E0B"/>
    <w:rsid w:val="00AC3000"/>
    <w:rsid w:val="00AC3036"/>
    <w:rsid w:val="00AC3734"/>
    <w:rsid w:val="00AC38C2"/>
    <w:rsid w:val="00AC3AE5"/>
    <w:rsid w:val="00AC41BC"/>
    <w:rsid w:val="00AC4392"/>
    <w:rsid w:val="00AC43DC"/>
    <w:rsid w:val="00AC4536"/>
    <w:rsid w:val="00AC4626"/>
    <w:rsid w:val="00AC4E1A"/>
    <w:rsid w:val="00AC5309"/>
    <w:rsid w:val="00AC5C90"/>
    <w:rsid w:val="00AC60DA"/>
    <w:rsid w:val="00AC6133"/>
    <w:rsid w:val="00AC6364"/>
    <w:rsid w:val="00AD4E8F"/>
    <w:rsid w:val="00AD5843"/>
    <w:rsid w:val="00AD5CA2"/>
    <w:rsid w:val="00AD7994"/>
    <w:rsid w:val="00AD7C62"/>
    <w:rsid w:val="00AE144C"/>
    <w:rsid w:val="00AE1AC8"/>
    <w:rsid w:val="00AE216F"/>
    <w:rsid w:val="00AE24A8"/>
    <w:rsid w:val="00AE370E"/>
    <w:rsid w:val="00AE3780"/>
    <w:rsid w:val="00AE3AA6"/>
    <w:rsid w:val="00AE4AC4"/>
    <w:rsid w:val="00AE4CC0"/>
    <w:rsid w:val="00AE58D2"/>
    <w:rsid w:val="00AE6E19"/>
    <w:rsid w:val="00AE7168"/>
    <w:rsid w:val="00AF36F7"/>
    <w:rsid w:val="00AF3F82"/>
    <w:rsid w:val="00AF48C9"/>
    <w:rsid w:val="00AF4CC8"/>
    <w:rsid w:val="00AF527C"/>
    <w:rsid w:val="00AF542F"/>
    <w:rsid w:val="00AF594E"/>
    <w:rsid w:val="00AF5AB5"/>
    <w:rsid w:val="00AF7D7E"/>
    <w:rsid w:val="00AF7EB1"/>
    <w:rsid w:val="00B00149"/>
    <w:rsid w:val="00B0078B"/>
    <w:rsid w:val="00B0123A"/>
    <w:rsid w:val="00B01720"/>
    <w:rsid w:val="00B01A1F"/>
    <w:rsid w:val="00B02E76"/>
    <w:rsid w:val="00B04515"/>
    <w:rsid w:val="00B0493E"/>
    <w:rsid w:val="00B04DA6"/>
    <w:rsid w:val="00B0571C"/>
    <w:rsid w:val="00B059D0"/>
    <w:rsid w:val="00B05CDA"/>
    <w:rsid w:val="00B06D02"/>
    <w:rsid w:val="00B10678"/>
    <w:rsid w:val="00B1328E"/>
    <w:rsid w:val="00B1359A"/>
    <w:rsid w:val="00B14656"/>
    <w:rsid w:val="00B148A6"/>
    <w:rsid w:val="00B20AEA"/>
    <w:rsid w:val="00B21051"/>
    <w:rsid w:val="00B22029"/>
    <w:rsid w:val="00B224FB"/>
    <w:rsid w:val="00B22870"/>
    <w:rsid w:val="00B2292F"/>
    <w:rsid w:val="00B22B28"/>
    <w:rsid w:val="00B230EB"/>
    <w:rsid w:val="00B233C0"/>
    <w:rsid w:val="00B23BFA"/>
    <w:rsid w:val="00B250C8"/>
    <w:rsid w:val="00B25E19"/>
    <w:rsid w:val="00B263A4"/>
    <w:rsid w:val="00B26F2D"/>
    <w:rsid w:val="00B27ED6"/>
    <w:rsid w:val="00B30C5C"/>
    <w:rsid w:val="00B30CE2"/>
    <w:rsid w:val="00B316D2"/>
    <w:rsid w:val="00B32357"/>
    <w:rsid w:val="00B332F7"/>
    <w:rsid w:val="00B33CD9"/>
    <w:rsid w:val="00B33F68"/>
    <w:rsid w:val="00B354F6"/>
    <w:rsid w:val="00B3568C"/>
    <w:rsid w:val="00B35D2E"/>
    <w:rsid w:val="00B36989"/>
    <w:rsid w:val="00B36C5A"/>
    <w:rsid w:val="00B37E88"/>
    <w:rsid w:val="00B40AD5"/>
    <w:rsid w:val="00B434DA"/>
    <w:rsid w:val="00B43F7D"/>
    <w:rsid w:val="00B4419B"/>
    <w:rsid w:val="00B44696"/>
    <w:rsid w:val="00B447CA"/>
    <w:rsid w:val="00B45830"/>
    <w:rsid w:val="00B46446"/>
    <w:rsid w:val="00B47B45"/>
    <w:rsid w:val="00B47EA5"/>
    <w:rsid w:val="00B502A9"/>
    <w:rsid w:val="00B5122D"/>
    <w:rsid w:val="00B51459"/>
    <w:rsid w:val="00B51550"/>
    <w:rsid w:val="00B51673"/>
    <w:rsid w:val="00B52D02"/>
    <w:rsid w:val="00B532C0"/>
    <w:rsid w:val="00B53E8C"/>
    <w:rsid w:val="00B54147"/>
    <w:rsid w:val="00B54FAB"/>
    <w:rsid w:val="00B564AA"/>
    <w:rsid w:val="00B578BB"/>
    <w:rsid w:val="00B57930"/>
    <w:rsid w:val="00B62091"/>
    <w:rsid w:val="00B63604"/>
    <w:rsid w:val="00B6416E"/>
    <w:rsid w:val="00B64A1D"/>
    <w:rsid w:val="00B64B88"/>
    <w:rsid w:val="00B65A97"/>
    <w:rsid w:val="00B66E43"/>
    <w:rsid w:val="00B71071"/>
    <w:rsid w:val="00B71AD9"/>
    <w:rsid w:val="00B720B0"/>
    <w:rsid w:val="00B741A6"/>
    <w:rsid w:val="00B750F9"/>
    <w:rsid w:val="00B758D6"/>
    <w:rsid w:val="00B76500"/>
    <w:rsid w:val="00B770E1"/>
    <w:rsid w:val="00B80147"/>
    <w:rsid w:val="00B80694"/>
    <w:rsid w:val="00B81161"/>
    <w:rsid w:val="00B81F4E"/>
    <w:rsid w:val="00B833E4"/>
    <w:rsid w:val="00B85517"/>
    <w:rsid w:val="00B85866"/>
    <w:rsid w:val="00B86073"/>
    <w:rsid w:val="00B87E0E"/>
    <w:rsid w:val="00B92111"/>
    <w:rsid w:val="00B92411"/>
    <w:rsid w:val="00B93EE8"/>
    <w:rsid w:val="00B95AD6"/>
    <w:rsid w:val="00B95BD0"/>
    <w:rsid w:val="00B9707A"/>
    <w:rsid w:val="00BA06BC"/>
    <w:rsid w:val="00BA1CF6"/>
    <w:rsid w:val="00BA1D58"/>
    <w:rsid w:val="00BA27A0"/>
    <w:rsid w:val="00BA2B13"/>
    <w:rsid w:val="00BA4D8A"/>
    <w:rsid w:val="00BA4ECE"/>
    <w:rsid w:val="00BA6ACB"/>
    <w:rsid w:val="00BA7D70"/>
    <w:rsid w:val="00BB09EB"/>
    <w:rsid w:val="00BB0F88"/>
    <w:rsid w:val="00BB145E"/>
    <w:rsid w:val="00BB3AA2"/>
    <w:rsid w:val="00BB55F6"/>
    <w:rsid w:val="00BB56C3"/>
    <w:rsid w:val="00BB579F"/>
    <w:rsid w:val="00BB5D7D"/>
    <w:rsid w:val="00BB5D80"/>
    <w:rsid w:val="00BB7158"/>
    <w:rsid w:val="00BB71E0"/>
    <w:rsid w:val="00BB752F"/>
    <w:rsid w:val="00BB7F79"/>
    <w:rsid w:val="00BC089B"/>
    <w:rsid w:val="00BC0AFA"/>
    <w:rsid w:val="00BC16E9"/>
    <w:rsid w:val="00BC1FAE"/>
    <w:rsid w:val="00BC324C"/>
    <w:rsid w:val="00BC5627"/>
    <w:rsid w:val="00BC585D"/>
    <w:rsid w:val="00BC5A34"/>
    <w:rsid w:val="00BC5BF0"/>
    <w:rsid w:val="00BC6B2E"/>
    <w:rsid w:val="00BC6F32"/>
    <w:rsid w:val="00BD0512"/>
    <w:rsid w:val="00BD14DE"/>
    <w:rsid w:val="00BD2761"/>
    <w:rsid w:val="00BD3992"/>
    <w:rsid w:val="00BD3EA0"/>
    <w:rsid w:val="00BD4C9E"/>
    <w:rsid w:val="00BD7519"/>
    <w:rsid w:val="00BD7803"/>
    <w:rsid w:val="00BD79BF"/>
    <w:rsid w:val="00BE1322"/>
    <w:rsid w:val="00BE3356"/>
    <w:rsid w:val="00BE4ED3"/>
    <w:rsid w:val="00BE5046"/>
    <w:rsid w:val="00BE6615"/>
    <w:rsid w:val="00BE6657"/>
    <w:rsid w:val="00BE7858"/>
    <w:rsid w:val="00BF0F5E"/>
    <w:rsid w:val="00BF101D"/>
    <w:rsid w:val="00BF10BD"/>
    <w:rsid w:val="00BF2002"/>
    <w:rsid w:val="00BF2593"/>
    <w:rsid w:val="00BF349C"/>
    <w:rsid w:val="00BF3DAE"/>
    <w:rsid w:val="00BF4966"/>
    <w:rsid w:val="00BF57D8"/>
    <w:rsid w:val="00BF582B"/>
    <w:rsid w:val="00BF5C79"/>
    <w:rsid w:val="00BF6ACD"/>
    <w:rsid w:val="00BF6CB7"/>
    <w:rsid w:val="00BF70D0"/>
    <w:rsid w:val="00BF72CB"/>
    <w:rsid w:val="00C00003"/>
    <w:rsid w:val="00C004B3"/>
    <w:rsid w:val="00C007AC"/>
    <w:rsid w:val="00C01D86"/>
    <w:rsid w:val="00C02239"/>
    <w:rsid w:val="00C0282C"/>
    <w:rsid w:val="00C03031"/>
    <w:rsid w:val="00C03657"/>
    <w:rsid w:val="00C037F2"/>
    <w:rsid w:val="00C03CFE"/>
    <w:rsid w:val="00C03E8B"/>
    <w:rsid w:val="00C04268"/>
    <w:rsid w:val="00C05FF3"/>
    <w:rsid w:val="00C06413"/>
    <w:rsid w:val="00C069B3"/>
    <w:rsid w:val="00C06E4B"/>
    <w:rsid w:val="00C073B4"/>
    <w:rsid w:val="00C10A85"/>
    <w:rsid w:val="00C1120E"/>
    <w:rsid w:val="00C116AF"/>
    <w:rsid w:val="00C11A91"/>
    <w:rsid w:val="00C12927"/>
    <w:rsid w:val="00C13C03"/>
    <w:rsid w:val="00C146B3"/>
    <w:rsid w:val="00C15A0C"/>
    <w:rsid w:val="00C26260"/>
    <w:rsid w:val="00C2632C"/>
    <w:rsid w:val="00C26D0F"/>
    <w:rsid w:val="00C2735F"/>
    <w:rsid w:val="00C279C8"/>
    <w:rsid w:val="00C3035C"/>
    <w:rsid w:val="00C31BCA"/>
    <w:rsid w:val="00C32070"/>
    <w:rsid w:val="00C32181"/>
    <w:rsid w:val="00C32676"/>
    <w:rsid w:val="00C33048"/>
    <w:rsid w:val="00C3401C"/>
    <w:rsid w:val="00C34604"/>
    <w:rsid w:val="00C348B6"/>
    <w:rsid w:val="00C35352"/>
    <w:rsid w:val="00C3688A"/>
    <w:rsid w:val="00C40011"/>
    <w:rsid w:val="00C405A9"/>
    <w:rsid w:val="00C42335"/>
    <w:rsid w:val="00C42437"/>
    <w:rsid w:val="00C4331B"/>
    <w:rsid w:val="00C433B4"/>
    <w:rsid w:val="00C439AC"/>
    <w:rsid w:val="00C442A3"/>
    <w:rsid w:val="00C45CD9"/>
    <w:rsid w:val="00C4601B"/>
    <w:rsid w:val="00C529BF"/>
    <w:rsid w:val="00C53021"/>
    <w:rsid w:val="00C541AD"/>
    <w:rsid w:val="00C54C22"/>
    <w:rsid w:val="00C55142"/>
    <w:rsid w:val="00C55B6F"/>
    <w:rsid w:val="00C56324"/>
    <w:rsid w:val="00C5640B"/>
    <w:rsid w:val="00C56900"/>
    <w:rsid w:val="00C56BEC"/>
    <w:rsid w:val="00C57030"/>
    <w:rsid w:val="00C57539"/>
    <w:rsid w:val="00C579E2"/>
    <w:rsid w:val="00C57B90"/>
    <w:rsid w:val="00C60209"/>
    <w:rsid w:val="00C60447"/>
    <w:rsid w:val="00C604EB"/>
    <w:rsid w:val="00C60A99"/>
    <w:rsid w:val="00C60C18"/>
    <w:rsid w:val="00C62A3E"/>
    <w:rsid w:val="00C636AE"/>
    <w:rsid w:val="00C63B23"/>
    <w:rsid w:val="00C6410E"/>
    <w:rsid w:val="00C64417"/>
    <w:rsid w:val="00C654F7"/>
    <w:rsid w:val="00C66D52"/>
    <w:rsid w:val="00C66E2B"/>
    <w:rsid w:val="00C67B53"/>
    <w:rsid w:val="00C717B0"/>
    <w:rsid w:val="00C71E13"/>
    <w:rsid w:val="00C71F24"/>
    <w:rsid w:val="00C73E83"/>
    <w:rsid w:val="00C74133"/>
    <w:rsid w:val="00C745B1"/>
    <w:rsid w:val="00C75490"/>
    <w:rsid w:val="00C759C8"/>
    <w:rsid w:val="00C764DB"/>
    <w:rsid w:val="00C76CCE"/>
    <w:rsid w:val="00C77506"/>
    <w:rsid w:val="00C7789F"/>
    <w:rsid w:val="00C80247"/>
    <w:rsid w:val="00C80EB2"/>
    <w:rsid w:val="00C80EFF"/>
    <w:rsid w:val="00C80FC4"/>
    <w:rsid w:val="00C81057"/>
    <w:rsid w:val="00C81083"/>
    <w:rsid w:val="00C81215"/>
    <w:rsid w:val="00C817D1"/>
    <w:rsid w:val="00C81807"/>
    <w:rsid w:val="00C819CF"/>
    <w:rsid w:val="00C82AB3"/>
    <w:rsid w:val="00C83832"/>
    <w:rsid w:val="00C8463D"/>
    <w:rsid w:val="00C85194"/>
    <w:rsid w:val="00C854EB"/>
    <w:rsid w:val="00C863B8"/>
    <w:rsid w:val="00C86E64"/>
    <w:rsid w:val="00C87062"/>
    <w:rsid w:val="00C872E7"/>
    <w:rsid w:val="00C90E2E"/>
    <w:rsid w:val="00C9217F"/>
    <w:rsid w:val="00C9257C"/>
    <w:rsid w:val="00C925D6"/>
    <w:rsid w:val="00C94374"/>
    <w:rsid w:val="00C96BF3"/>
    <w:rsid w:val="00CA00BD"/>
    <w:rsid w:val="00CA05F0"/>
    <w:rsid w:val="00CA0DE7"/>
    <w:rsid w:val="00CA25F6"/>
    <w:rsid w:val="00CA2F57"/>
    <w:rsid w:val="00CA4FEB"/>
    <w:rsid w:val="00CA529C"/>
    <w:rsid w:val="00CA55CC"/>
    <w:rsid w:val="00CA6468"/>
    <w:rsid w:val="00CB0CDF"/>
    <w:rsid w:val="00CB3802"/>
    <w:rsid w:val="00CB3CBE"/>
    <w:rsid w:val="00CB42CE"/>
    <w:rsid w:val="00CB50E3"/>
    <w:rsid w:val="00CB530D"/>
    <w:rsid w:val="00CB53E7"/>
    <w:rsid w:val="00CC0409"/>
    <w:rsid w:val="00CC07E0"/>
    <w:rsid w:val="00CC081B"/>
    <w:rsid w:val="00CC20CF"/>
    <w:rsid w:val="00CC37DC"/>
    <w:rsid w:val="00CC55ED"/>
    <w:rsid w:val="00CD03F5"/>
    <w:rsid w:val="00CD046F"/>
    <w:rsid w:val="00CD052D"/>
    <w:rsid w:val="00CD18C5"/>
    <w:rsid w:val="00CD1BAE"/>
    <w:rsid w:val="00CD1D9C"/>
    <w:rsid w:val="00CD20D4"/>
    <w:rsid w:val="00CD259B"/>
    <w:rsid w:val="00CD32D1"/>
    <w:rsid w:val="00CD3B45"/>
    <w:rsid w:val="00CD4B64"/>
    <w:rsid w:val="00CD4E84"/>
    <w:rsid w:val="00CD5EB6"/>
    <w:rsid w:val="00CE0A48"/>
    <w:rsid w:val="00CE20B9"/>
    <w:rsid w:val="00CE2BEE"/>
    <w:rsid w:val="00CE2DA8"/>
    <w:rsid w:val="00CE3AB8"/>
    <w:rsid w:val="00CE4AA7"/>
    <w:rsid w:val="00CE543A"/>
    <w:rsid w:val="00CE59A6"/>
    <w:rsid w:val="00CE5B05"/>
    <w:rsid w:val="00CE64A1"/>
    <w:rsid w:val="00CE6C34"/>
    <w:rsid w:val="00CE75CA"/>
    <w:rsid w:val="00CE7FE9"/>
    <w:rsid w:val="00CF0CB3"/>
    <w:rsid w:val="00CF0D24"/>
    <w:rsid w:val="00CF1C36"/>
    <w:rsid w:val="00CF25D5"/>
    <w:rsid w:val="00CF3FC7"/>
    <w:rsid w:val="00CF40F1"/>
    <w:rsid w:val="00CF4E06"/>
    <w:rsid w:val="00CF56DC"/>
    <w:rsid w:val="00CF5858"/>
    <w:rsid w:val="00CF592A"/>
    <w:rsid w:val="00CF5E0C"/>
    <w:rsid w:val="00CF74CE"/>
    <w:rsid w:val="00D0261E"/>
    <w:rsid w:val="00D03347"/>
    <w:rsid w:val="00D063A1"/>
    <w:rsid w:val="00D06686"/>
    <w:rsid w:val="00D06C90"/>
    <w:rsid w:val="00D07706"/>
    <w:rsid w:val="00D07DF7"/>
    <w:rsid w:val="00D1039C"/>
    <w:rsid w:val="00D10CD7"/>
    <w:rsid w:val="00D11ED7"/>
    <w:rsid w:val="00D141C4"/>
    <w:rsid w:val="00D14454"/>
    <w:rsid w:val="00D16337"/>
    <w:rsid w:val="00D16341"/>
    <w:rsid w:val="00D17CDE"/>
    <w:rsid w:val="00D2024F"/>
    <w:rsid w:val="00D208A7"/>
    <w:rsid w:val="00D2174A"/>
    <w:rsid w:val="00D24BF4"/>
    <w:rsid w:val="00D264ED"/>
    <w:rsid w:val="00D26ADE"/>
    <w:rsid w:val="00D30B41"/>
    <w:rsid w:val="00D30E29"/>
    <w:rsid w:val="00D3153F"/>
    <w:rsid w:val="00D31A2D"/>
    <w:rsid w:val="00D31D64"/>
    <w:rsid w:val="00D32E7D"/>
    <w:rsid w:val="00D334CE"/>
    <w:rsid w:val="00D33ED7"/>
    <w:rsid w:val="00D344D5"/>
    <w:rsid w:val="00D34CB3"/>
    <w:rsid w:val="00D37A2C"/>
    <w:rsid w:val="00D40EEB"/>
    <w:rsid w:val="00D41FE0"/>
    <w:rsid w:val="00D422CC"/>
    <w:rsid w:val="00D42BC6"/>
    <w:rsid w:val="00D42CD7"/>
    <w:rsid w:val="00D42E5B"/>
    <w:rsid w:val="00D433BC"/>
    <w:rsid w:val="00D43CD2"/>
    <w:rsid w:val="00D451D6"/>
    <w:rsid w:val="00D4662C"/>
    <w:rsid w:val="00D46F39"/>
    <w:rsid w:val="00D5068E"/>
    <w:rsid w:val="00D513EF"/>
    <w:rsid w:val="00D53CD2"/>
    <w:rsid w:val="00D5446D"/>
    <w:rsid w:val="00D562E8"/>
    <w:rsid w:val="00D5654F"/>
    <w:rsid w:val="00D57826"/>
    <w:rsid w:val="00D57883"/>
    <w:rsid w:val="00D57EC9"/>
    <w:rsid w:val="00D605EC"/>
    <w:rsid w:val="00D616C6"/>
    <w:rsid w:val="00D628BC"/>
    <w:rsid w:val="00D64A7C"/>
    <w:rsid w:val="00D65659"/>
    <w:rsid w:val="00D65BEB"/>
    <w:rsid w:val="00D66736"/>
    <w:rsid w:val="00D66B06"/>
    <w:rsid w:val="00D6770B"/>
    <w:rsid w:val="00D67CEB"/>
    <w:rsid w:val="00D71321"/>
    <w:rsid w:val="00D713F2"/>
    <w:rsid w:val="00D724E9"/>
    <w:rsid w:val="00D73429"/>
    <w:rsid w:val="00D74ED1"/>
    <w:rsid w:val="00D7599F"/>
    <w:rsid w:val="00D76FD5"/>
    <w:rsid w:val="00D80B75"/>
    <w:rsid w:val="00D822A4"/>
    <w:rsid w:val="00D82378"/>
    <w:rsid w:val="00D83659"/>
    <w:rsid w:val="00D83A10"/>
    <w:rsid w:val="00D85A32"/>
    <w:rsid w:val="00D86419"/>
    <w:rsid w:val="00D8684C"/>
    <w:rsid w:val="00D8708E"/>
    <w:rsid w:val="00D87739"/>
    <w:rsid w:val="00D87D84"/>
    <w:rsid w:val="00D87E83"/>
    <w:rsid w:val="00D90DBD"/>
    <w:rsid w:val="00D91048"/>
    <w:rsid w:val="00D91694"/>
    <w:rsid w:val="00D91C1E"/>
    <w:rsid w:val="00D923EB"/>
    <w:rsid w:val="00D93FD1"/>
    <w:rsid w:val="00D96A36"/>
    <w:rsid w:val="00D96F11"/>
    <w:rsid w:val="00DA03DB"/>
    <w:rsid w:val="00DA073D"/>
    <w:rsid w:val="00DA0D0D"/>
    <w:rsid w:val="00DA15D3"/>
    <w:rsid w:val="00DA4156"/>
    <w:rsid w:val="00DA4256"/>
    <w:rsid w:val="00DA58A8"/>
    <w:rsid w:val="00DA618C"/>
    <w:rsid w:val="00DA655A"/>
    <w:rsid w:val="00DA6AAD"/>
    <w:rsid w:val="00DA7A7E"/>
    <w:rsid w:val="00DB0CD4"/>
    <w:rsid w:val="00DB1381"/>
    <w:rsid w:val="00DB1407"/>
    <w:rsid w:val="00DB1551"/>
    <w:rsid w:val="00DB1F04"/>
    <w:rsid w:val="00DB2422"/>
    <w:rsid w:val="00DB27A4"/>
    <w:rsid w:val="00DB688E"/>
    <w:rsid w:val="00DB6FA7"/>
    <w:rsid w:val="00DB712A"/>
    <w:rsid w:val="00DC075A"/>
    <w:rsid w:val="00DC1AA8"/>
    <w:rsid w:val="00DC1C35"/>
    <w:rsid w:val="00DC1FA2"/>
    <w:rsid w:val="00DC2CBE"/>
    <w:rsid w:val="00DC2E83"/>
    <w:rsid w:val="00DC3B5C"/>
    <w:rsid w:val="00DC536A"/>
    <w:rsid w:val="00DC58E5"/>
    <w:rsid w:val="00DD17AD"/>
    <w:rsid w:val="00DD1A94"/>
    <w:rsid w:val="00DD30A7"/>
    <w:rsid w:val="00DD3294"/>
    <w:rsid w:val="00DD398B"/>
    <w:rsid w:val="00DD44A3"/>
    <w:rsid w:val="00DD51C6"/>
    <w:rsid w:val="00DD716B"/>
    <w:rsid w:val="00DE1EF3"/>
    <w:rsid w:val="00DE29A1"/>
    <w:rsid w:val="00DE2D34"/>
    <w:rsid w:val="00DE3B0E"/>
    <w:rsid w:val="00DE408F"/>
    <w:rsid w:val="00DE4C09"/>
    <w:rsid w:val="00DE55FB"/>
    <w:rsid w:val="00DE7A46"/>
    <w:rsid w:val="00DE7F28"/>
    <w:rsid w:val="00DF1301"/>
    <w:rsid w:val="00DF1E35"/>
    <w:rsid w:val="00DF1F20"/>
    <w:rsid w:val="00DF38BA"/>
    <w:rsid w:val="00DF3BD2"/>
    <w:rsid w:val="00DF4424"/>
    <w:rsid w:val="00DF48AE"/>
    <w:rsid w:val="00DF6043"/>
    <w:rsid w:val="00DF68B5"/>
    <w:rsid w:val="00DF6AF6"/>
    <w:rsid w:val="00DF70AF"/>
    <w:rsid w:val="00DF7411"/>
    <w:rsid w:val="00DF7A23"/>
    <w:rsid w:val="00E00F97"/>
    <w:rsid w:val="00E01826"/>
    <w:rsid w:val="00E01AA3"/>
    <w:rsid w:val="00E01C05"/>
    <w:rsid w:val="00E02555"/>
    <w:rsid w:val="00E02A48"/>
    <w:rsid w:val="00E03CFC"/>
    <w:rsid w:val="00E04228"/>
    <w:rsid w:val="00E043DF"/>
    <w:rsid w:val="00E0574C"/>
    <w:rsid w:val="00E06062"/>
    <w:rsid w:val="00E06CE4"/>
    <w:rsid w:val="00E0783C"/>
    <w:rsid w:val="00E0796A"/>
    <w:rsid w:val="00E07D28"/>
    <w:rsid w:val="00E07DC7"/>
    <w:rsid w:val="00E07DF1"/>
    <w:rsid w:val="00E105D2"/>
    <w:rsid w:val="00E113B0"/>
    <w:rsid w:val="00E121BD"/>
    <w:rsid w:val="00E1225A"/>
    <w:rsid w:val="00E1245A"/>
    <w:rsid w:val="00E129B4"/>
    <w:rsid w:val="00E143CE"/>
    <w:rsid w:val="00E14972"/>
    <w:rsid w:val="00E14D9B"/>
    <w:rsid w:val="00E15015"/>
    <w:rsid w:val="00E15C17"/>
    <w:rsid w:val="00E2028B"/>
    <w:rsid w:val="00E20707"/>
    <w:rsid w:val="00E21EC4"/>
    <w:rsid w:val="00E22785"/>
    <w:rsid w:val="00E22992"/>
    <w:rsid w:val="00E244FA"/>
    <w:rsid w:val="00E25A4F"/>
    <w:rsid w:val="00E26F62"/>
    <w:rsid w:val="00E305E2"/>
    <w:rsid w:val="00E30753"/>
    <w:rsid w:val="00E321C3"/>
    <w:rsid w:val="00E3232E"/>
    <w:rsid w:val="00E33531"/>
    <w:rsid w:val="00E34384"/>
    <w:rsid w:val="00E3599B"/>
    <w:rsid w:val="00E37CFE"/>
    <w:rsid w:val="00E40CC0"/>
    <w:rsid w:val="00E40D71"/>
    <w:rsid w:val="00E40EB6"/>
    <w:rsid w:val="00E41655"/>
    <w:rsid w:val="00E41ED4"/>
    <w:rsid w:val="00E427B2"/>
    <w:rsid w:val="00E42A92"/>
    <w:rsid w:val="00E43087"/>
    <w:rsid w:val="00E4698A"/>
    <w:rsid w:val="00E46A0A"/>
    <w:rsid w:val="00E5057D"/>
    <w:rsid w:val="00E5088A"/>
    <w:rsid w:val="00E50B96"/>
    <w:rsid w:val="00E51029"/>
    <w:rsid w:val="00E52178"/>
    <w:rsid w:val="00E524FD"/>
    <w:rsid w:val="00E52C7C"/>
    <w:rsid w:val="00E54DCE"/>
    <w:rsid w:val="00E560FE"/>
    <w:rsid w:val="00E56806"/>
    <w:rsid w:val="00E577BC"/>
    <w:rsid w:val="00E60855"/>
    <w:rsid w:val="00E60B12"/>
    <w:rsid w:val="00E645E9"/>
    <w:rsid w:val="00E65386"/>
    <w:rsid w:val="00E658A7"/>
    <w:rsid w:val="00E67FC9"/>
    <w:rsid w:val="00E7048B"/>
    <w:rsid w:val="00E70DAC"/>
    <w:rsid w:val="00E71682"/>
    <w:rsid w:val="00E71D0B"/>
    <w:rsid w:val="00E724DC"/>
    <w:rsid w:val="00E72B68"/>
    <w:rsid w:val="00E73114"/>
    <w:rsid w:val="00E7326B"/>
    <w:rsid w:val="00E74989"/>
    <w:rsid w:val="00E749A2"/>
    <w:rsid w:val="00E755C1"/>
    <w:rsid w:val="00E76457"/>
    <w:rsid w:val="00E76502"/>
    <w:rsid w:val="00E81488"/>
    <w:rsid w:val="00E82C31"/>
    <w:rsid w:val="00E82D52"/>
    <w:rsid w:val="00E836BC"/>
    <w:rsid w:val="00E83790"/>
    <w:rsid w:val="00E84BF7"/>
    <w:rsid w:val="00E8571F"/>
    <w:rsid w:val="00E857AB"/>
    <w:rsid w:val="00E8672C"/>
    <w:rsid w:val="00E90456"/>
    <w:rsid w:val="00E91127"/>
    <w:rsid w:val="00E9160B"/>
    <w:rsid w:val="00E91650"/>
    <w:rsid w:val="00E922CF"/>
    <w:rsid w:val="00E932AD"/>
    <w:rsid w:val="00E93905"/>
    <w:rsid w:val="00E93F41"/>
    <w:rsid w:val="00E964AA"/>
    <w:rsid w:val="00E96F29"/>
    <w:rsid w:val="00E9799E"/>
    <w:rsid w:val="00EA0154"/>
    <w:rsid w:val="00EA183D"/>
    <w:rsid w:val="00EA277F"/>
    <w:rsid w:val="00EA282F"/>
    <w:rsid w:val="00EA36A0"/>
    <w:rsid w:val="00EA3C38"/>
    <w:rsid w:val="00EA563C"/>
    <w:rsid w:val="00EA5A44"/>
    <w:rsid w:val="00EA5F0B"/>
    <w:rsid w:val="00EA675E"/>
    <w:rsid w:val="00EA6E82"/>
    <w:rsid w:val="00EA7195"/>
    <w:rsid w:val="00EB040F"/>
    <w:rsid w:val="00EB073D"/>
    <w:rsid w:val="00EB0DA8"/>
    <w:rsid w:val="00EB1C93"/>
    <w:rsid w:val="00EB273C"/>
    <w:rsid w:val="00EB3F58"/>
    <w:rsid w:val="00EB53C9"/>
    <w:rsid w:val="00EB53F0"/>
    <w:rsid w:val="00EB5E62"/>
    <w:rsid w:val="00EB5FB5"/>
    <w:rsid w:val="00EB6AC1"/>
    <w:rsid w:val="00EC06D0"/>
    <w:rsid w:val="00EC0BE8"/>
    <w:rsid w:val="00EC0F3B"/>
    <w:rsid w:val="00EC10CA"/>
    <w:rsid w:val="00EC5889"/>
    <w:rsid w:val="00ED0337"/>
    <w:rsid w:val="00ED07DF"/>
    <w:rsid w:val="00ED0846"/>
    <w:rsid w:val="00ED1168"/>
    <w:rsid w:val="00ED1C43"/>
    <w:rsid w:val="00ED2053"/>
    <w:rsid w:val="00ED2FDF"/>
    <w:rsid w:val="00ED35CA"/>
    <w:rsid w:val="00ED3A36"/>
    <w:rsid w:val="00ED3BBB"/>
    <w:rsid w:val="00ED434C"/>
    <w:rsid w:val="00ED56CD"/>
    <w:rsid w:val="00ED5E44"/>
    <w:rsid w:val="00ED6930"/>
    <w:rsid w:val="00ED7EDE"/>
    <w:rsid w:val="00EE09E2"/>
    <w:rsid w:val="00EE12B2"/>
    <w:rsid w:val="00EE299E"/>
    <w:rsid w:val="00EE309D"/>
    <w:rsid w:val="00EE3886"/>
    <w:rsid w:val="00EE3BDA"/>
    <w:rsid w:val="00EE3E33"/>
    <w:rsid w:val="00EE504A"/>
    <w:rsid w:val="00EE5071"/>
    <w:rsid w:val="00EE5218"/>
    <w:rsid w:val="00EE63E8"/>
    <w:rsid w:val="00EE6684"/>
    <w:rsid w:val="00EE7079"/>
    <w:rsid w:val="00EF07EA"/>
    <w:rsid w:val="00EF11D2"/>
    <w:rsid w:val="00EF145C"/>
    <w:rsid w:val="00EF1AFB"/>
    <w:rsid w:val="00EF1C61"/>
    <w:rsid w:val="00EF2239"/>
    <w:rsid w:val="00EF3B38"/>
    <w:rsid w:val="00EF640F"/>
    <w:rsid w:val="00EF72F8"/>
    <w:rsid w:val="00EF7D1D"/>
    <w:rsid w:val="00EF7D4D"/>
    <w:rsid w:val="00F00546"/>
    <w:rsid w:val="00F00F26"/>
    <w:rsid w:val="00F01F13"/>
    <w:rsid w:val="00F0323E"/>
    <w:rsid w:val="00F04188"/>
    <w:rsid w:val="00F044FF"/>
    <w:rsid w:val="00F048B6"/>
    <w:rsid w:val="00F04DF4"/>
    <w:rsid w:val="00F06DEA"/>
    <w:rsid w:val="00F07B2A"/>
    <w:rsid w:val="00F1051A"/>
    <w:rsid w:val="00F10663"/>
    <w:rsid w:val="00F1078E"/>
    <w:rsid w:val="00F110E8"/>
    <w:rsid w:val="00F116F3"/>
    <w:rsid w:val="00F11719"/>
    <w:rsid w:val="00F1379A"/>
    <w:rsid w:val="00F1573B"/>
    <w:rsid w:val="00F15951"/>
    <w:rsid w:val="00F16C0C"/>
    <w:rsid w:val="00F17B17"/>
    <w:rsid w:val="00F208FC"/>
    <w:rsid w:val="00F22C8A"/>
    <w:rsid w:val="00F234F9"/>
    <w:rsid w:val="00F2453D"/>
    <w:rsid w:val="00F25992"/>
    <w:rsid w:val="00F26C2C"/>
    <w:rsid w:val="00F27E8D"/>
    <w:rsid w:val="00F31486"/>
    <w:rsid w:val="00F32326"/>
    <w:rsid w:val="00F323F2"/>
    <w:rsid w:val="00F33984"/>
    <w:rsid w:val="00F33B9C"/>
    <w:rsid w:val="00F344AF"/>
    <w:rsid w:val="00F35FB9"/>
    <w:rsid w:val="00F364AB"/>
    <w:rsid w:val="00F40769"/>
    <w:rsid w:val="00F41AA2"/>
    <w:rsid w:val="00F4206D"/>
    <w:rsid w:val="00F42919"/>
    <w:rsid w:val="00F4295E"/>
    <w:rsid w:val="00F42A43"/>
    <w:rsid w:val="00F445E5"/>
    <w:rsid w:val="00F453AB"/>
    <w:rsid w:val="00F506F7"/>
    <w:rsid w:val="00F50CB2"/>
    <w:rsid w:val="00F51C2A"/>
    <w:rsid w:val="00F532CB"/>
    <w:rsid w:val="00F539E1"/>
    <w:rsid w:val="00F5476E"/>
    <w:rsid w:val="00F60C46"/>
    <w:rsid w:val="00F61EBB"/>
    <w:rsid w:val="00F61F41"/>
    <w:rsid w:val="00F62A4B"/>
    <w:rsid w:val="00F62B5E"/>
    <w:rsid w:val="00F62D92"/>
    <w:rsid w:val="00F638A7"/>
    <w:rsid w:val="00F64098"/>
    <w:rsid w:val="00F641FD"/>
    <w:rsid w:val="00F643E0"/>
    <w:rsid w:val="00F6477E"/>
    <w:rsid w:val="00F65505"/>
    <w:rsid w:val="00F67975"/>
    <w:rsid w:val="00F71AD1"/>
    <w:rsid w:val="00F71FD4"/>
    <w:rsid w:val="00F72F4D"/>
    <w:rsid w:val="00F73316"/>
    <w:rsid w:val="00F73DB7"/>
    <w:rsid w:val="00F7418D"/>
    <w:rsid w:val="00F76DC8"/>
    <w:rsid w:val="00F805E8"/>
    <w:rsid w:val="00F8065C"/>
    <w:rsid w:val="00F80A0F"/>
    <w:rsid w:val="00F80AC4"/>
    <w:rsid w:val="00F81E97"/>
    <w:rsid w:val="00F83B9D"/>
    <w:rsid w:val="00F84701"/>
    <w:rsid w:val="00F84E6E"/>
    <w:rsid w:val="00F85715"/>
    <w:rsid w:val="00F86086"/>
    <w:rsid w:val="00F860E4"/>
    <w:rsid w:val="00F91A7A"/>
    <w:rsid w:val="00F91C78"/>
    <w:rsid w:val="00F925AF"/>
    <w:rsid w:val="00F9316F"/>
    <w:rsid w:val="00F94629"/>
    <w:rsid w:val="00F9484F"/>
    <w:rsid w:val="00F95157"/>
    <w:rsid w:val="00F97876"/>
    <w:rsid w:val="00F97889"/>
    <w:rsid w:val="00FA2677"/>
    <w:rsid w:val="00FA4078"/>
    <w:rsid w:val="00FA467F"/>
    <w:rsid w:val="00FA5B1E"/>
    <w:rsid w:val="00FA6498"/>
    <w:rsid w:val="00FA7241"/>
    <w:rsid w:val="00FA7358"/>
    <w:rsid w:val="00FA7477"/>
    <w:rsid w:val="00FA7D87"/>
    <w:rsid w:val="00FB0091"/>
    <w:rsid w:val="00FB07A0"/>
    <w:rsid w:val="00FB0942"/>
    <w:rsid w:val="00FB0B49"/>
    <w:rsid w:val="00FB1C05"/>
    <w:rsid w:val="00FB1FCF"/>
    <w:rsid w:val="00FB2159"/>
    <w:rsid w:val="00FB2A26"/>
    <w:rsid w:val="00FB40B6"/>
    <w:rsid w:val="00FB43B9"/>
    <w:rsid w:val="00FB5BB5"/>
    <w:rsid w:val="00FB5E1B"/>
    <w:rsid w:val="00FB6D83"/>
    <w:rsid w:val="00FB7C92"/>
    <w:rsid w:val="00FC0E3E"/>
    <w:rsid w:val="00FC242C"/>
    <w:rsid w:val="00FC396F"/>
    <w:rsid w:val="00FC5C5D"/>
    <w:rsid w:val="00FC724C"/>
    <w:rsid w:val="00FD0988"/>
    <w:rsid w:val="00FD12CF"/>
    <w:rsid w:val="00FD148A"/>
    <w:rsid w:val="00FD2F21"/>
    <w:rsid w:val="00FD41CA"/>
    <w:rsid w:val="00FD5E52"/>
    <w:rsid w:val="00FD6149"/>
    <w:rsid w:val="00FD643E"/>
    <w:rsid w:val="00FD6D33"/>
    <w:rsid w:val="00FD7A96"/>
    <w:rsid w:val="00FE0089"/>
    <w:rsid w:val="00FE04D4"/>
    <w:rsid w:val="00FE0C37"/>
    <w:rsid w:val="00FE3967"/>
    <w:rsid w:val="00FE3D8E"/>
    <w:rsid w:val="00FE3FCA"/>
    <w:rsid w:val="00FE4E83"/>
    <w:rsid w:val="00FE5AA7"/>
    <w:rsid w:val="00FE696C"/>
    <w:rsid w:val="00FE6A14"/>
    <w:rsid w:val="00FE7B66"/>
    <w:rsid w:val="00FE7CE6"/>
    <w:rsid w:val="00FF0C6B"/>
    <w:rsid w:val="00FF15E0"/>
    <w:rsid w:val="00FF188E"/>
    <w:rsid w:val="00FF2557"/>
    <w:rsid w:val="00FF2887"/>
    <w:rsid w:val="00FF2A2E"/>
    <w:rsid w:val="00FF35CE"/>
    <w:rsid w:val="00FF3975"/>
    <w:rsid w:val="00FF4654"/>
    <w:rsid w:val="00FF665E"/>
    <w:rsid w:val="00FF6B7E"/>
    <w:rsid w:val="00FF6BC9"/>
    <w:rsid w:val="00FF6D78"/>
    <w:rsid w:val="00FF7643"/>
    <w:rsid w:val="03350428"/>
    <w:rsid w:val="0543433E"/>
    <w:rsid w:val="06A3887A"/>
    <w:rsid w:val="074F0DF2"/>
    <w:rsid w:val="07E87620"/>
    <w:rsid w:val="0B4392E6"/>
    <w:rsid w:val="0C6CEA92"/>
    <w:rsid w:val="0E7CCC2D"/>
    <w:rsid w:val="0F436577"/>
    <w:rsid w:val="103434DF"/>
    <w:rsid w:val="11381EC9"/>
    <w:rsid w:val="13231B81"/>
    <w:rsid w:val="16179DA5"/>
    <w:rsid w:val="169296AE"/>
    <w:rsid w:val="185A6E32"/>
    <w:rsid w:val="18BAE459"/>
    <w:rsid w:val="1974A284"/>
    <w:rsid w:val="1AF266E8"/>
    <w:rsid w:val="2262072B"/>
    <w:rsid w:val="24416379"/>
    <w:rsid w:val="2886FFE6"/>
    <w:rsid w:val="29E8A024"/>
    <w:rsid w:val="2A8B46CC"/>
    <w:rsid w:val="2BDD565F"/>
    <w:rsid w:val="2CC1B665"/>
    <w:rsid w:val="2E5BD48C"/>
    <w:rsid w:val="2EFB6455"/>
    <w:rsid w:val="32E802DA"/>
    <w:rsid w:val="35D48D0C"/>
    <w:rsid w:val="36D409F6"/>
    <w:rsid w:val="383A7CE2"/>
    <w:rsid w:val="3A3D3521"/>
    <w:rsid w:val="3D72DCC8"/>
    <w:rsid w:val="3DC12E51"/>
    <w:rsid w:val="3F5688C2"/>
    <w:rsid w:val="4050D459"/>
    <w:rsid w:val="43466754"/>
    <w:rsid w:val="48A30496"/>
    <w:rsid w:val="4BA1B0FA"/>
    <w:rsid w:val="4E3492C0"/>
    <w:rsid w:val="550234EE"/>
    <w:rsid w:val="5A0722AB"/>
    <w:rsid w:val="5C5A7365"/>
    <w:rsid w:val="5F970C25"/>
    <w:rsid w:val="6721B5C5"/>
    <w:rsid w:val="7046DBCB"/>
    <w:rsid w:val="71160362"/>
    <w:rsid w:val="71CE9BE6"/>
    <w:rsid w:val="73A36A43"/>
    <w:rsid w:val="73CDA24F"/>
    <w:rsid w:val="74D3F638"/>
    <w:rsid w:val="7929C9E2"/>
    <w:rsid w:val="7D32797C"/>
    <w:rsid w:val="7DCCF0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E5189"/>
  <w14:defaultImageDpi w14:val="32767"/>
  <w15:chartTrackingRefBased/>
  <w15:docId w15:val="{F2BE667D-D5BE-4A1F-AA1C-E7698523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heme="minorHAnsi" w:hAnsi="Corbel" w:cs="Calibri"/>
        <w:color w:val="222222"/>
        <w:sz w:val="22"/>
        <w:szCs w:val="22"/>
        <w:lang w:val="en-US" w:eastAsia="en-US" w:bidi="ar-SA"/>
      </w:rPr>
    </w:rPrDefault>
    <w:pPrDefault>
      <w:pPr>
        <w:spacing w:before="4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000D"/>
    <w:pPr>
      <w:spacing w:before="0"/>
    </w:pPr>
    <w:rPr>
      <w:rFonts w:cstheme="minorBidi"/>
      <w:color w:val="auto"/>
      <w:kern w:val="2"/>
      <w14:ligatures w14:val="standardContextual"/>
    </w:rPr>
  </w:style>
  <w:style w:type="paragraph" w:styleId="Heading1">
    <w:name w:val="heading 1"/>
    <w:basedOn w:val="Normal"/>
    <w:next w:val="Normal"/>
    <w:link w:val="Heading1Char"/>
    <w:uiPriority w:val="9"/>
    <w:qFormat/>
    <w:rsid w:val="00FA4078"/>
    <w:pPr>
      <w:keepNext/>
      <w:keepLines/>
      <w:spacing w:before="240"/>
      <w:outlineLvl w:val="0"/>
    </w:pPr>
    <w:rPr>
      <w:rFonts w:ascii="Avenir Book" w:eastAsiaTheme="majorEastAsia" w:hAnsi="Avenir Book"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4A7508"/>
    <w:pPr>
      <w:keepNext/>
      <w:keepLines/>
      <w:outlineLvl w:val="1"/>
    </w:pPr>
    <w:rPr>
      <w:rFonts w:ascii="Avenir Book" w:eastAsiaTheme="majorEastAsia" w:hAnsi="Avenir Book" w:cstheme="majorBidi"/>
      <w:b/>
      <w:color w:val="1F3864" w:themeColor="accent1" w:themeShade="80"/>
      <w:sz w:val="24"/>
      <w:szCs w:val="26"/>
    </w:rPr>
  </w:style>
  <w:style w:type="paragraph" w:styleId="Heading3">
    <w:name w:val="heading 3"/>
    <w:basedOn w:val="Normal"/>
    <w:next w:val="Normal"/>
    <w:link w:val="Heading3Char"/>
    <w:uiPriority w:val="9"/>
    <w:unhideWhenUsed/>
    <w:qFormat/>
    <w:rsid w:val="00E81488"/>
    <w:pPr>
      <w:keepNext/>
      <w:keepLines/>
      <w:outlineLvl w:val="2"/>
    </w:pPr>
    <w:rPr>
      <w:rFonts w:ascii="Avenir Book" w:eastAsiaTheme="majorEastAsia" w:hAnsi="Avenir Book" w:cstheme="majorBidi"/>
      <w:b/>
      <w:color w:val="4472C4" w:themeColor="accent1"/>
      <w:sz w:val="21"/>
      <w:szCs w:val="24"/>
    </w:rPr>
  </w:style>
  <w:style w:type="paragraph" w:styleId="Heading4">
    <w:name w:val="heading 4"/>
    <w:basedOn w:val="Normal"/>
    <w:next w:val="Normal"/>
    <w:link w:val="Heading4Char"/>
    <w:uiPriority w:val="9"/>
    <w:unhideWhenUsed/>
    <w:qFormat/>
    <w:rsid w:val="001933EF"/>
    <w:pPr>
      <w:keepNext/>
      <w:keepLines/>
      <w:outlineLvl w:val="3"/>
    </w:pPr>
    <w:rPr>
      <w:rFonts w:ascii="Avenir Book" w:eastAsiaTheme="majorEastAsia" w:hAnsi="Avenir Book" w:cstheme="majorBidi"/>
      <w:b/>
      <w:iCs/>
      <w:color w:val="2F5496" w:themeColor="accent1" w:themeShade="BF"/>
      <w:sz w:val="20"/>
      <w:u w:val="single"/>
    </w:rPr>
  </w:style>
  <w:style w:type="paragraph" w:styleId="Heading5">
    <w:name w:val="heading 5"/>
    <w:basedOn w:val="Normal"/>
    <w:next w:val="Normal"/>
    <w:link w:val="Heading5Char"/>
    <w:uiPriority w:val="9"/>
    <w:unhideWhenUsed/>
    <w:qFormat/>
    <w:rsid w:val="0099727D"/>
    <w:pPr>
      <w:keepNext/>
      <w:keepLines/>
      <w:outlineLvl w:val="4"/>
    </w:pPr>
    <w:rPr>
      <w:rFonts w:ascii="Avenir Book" w:eastAsiaTheme="majorEastAsia" w:hAnsi="Avenir Book" w:cstheme="majorBidi"/>
      <w:b/>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D73A9"/>
    <w:pPr>
      <w:tabs>
        <w:tab w:val="right" w:leader="dot" w:pos="10080"/>
      </w:tabs>
      <w:spacing w:after="120" w:line="276" w:lineRule="auto"/>
    </w:pPr>
    <w:rPr>
      <w:b/>
      <w:noProof/>
      <w:color w:val="1F3864" w:themeColor="accent1" w:themeShade="80"/>
      <w:sz w:val="24"/>
    </w:rPr>
  </w:style>
  <w:style w:type="paragraph" w:styleId="TOC2">
    <w:name w:val="toc 2"/>
    <w:basedOn w:val="Normal"/>
    <w:next w:val="Normal"/>
    <w:autoRedefine/>
    <w:uiPriority w:val="39"/>
    <w:rsid w:val="003D73A9"/>
    <w:pPr>
      <w:tabs>
        <w:tab w:val="right" w:leader="dot" w:pos="10080"/>
      </w:tabs>
      <w:spacing w:after="60" w:line="276" w:lineRule="auto"/>
      <w:ind w:left="220"/>
    </w:pPr>
    <w:rPr>
      <w:b/>
      <w:noProof/>
      <w:color w:val="1F3864" w:themeColor="accent1" w:themeShade="80"/>
      <w:sz w:val="20"/>
    </w:rPr>
  </w:style>
  <w:style w:type="paragraph" w:styleId="TOC3">
    <w:name w:val="toc 3"/>
    <w:basedOn w:val="Normal"/>
    <w:next w:val="Normal"/>
    <w:autoRedefine/>
    <w:uiPriority w:val="39"/>
    <w:unhideWhenUsed/>
    <w:rsid w:val="003D73A9"/>
    <w:pPr>
      <w:tabs>
        <w:tab w:val="right" w:leader="dot" w:pos="10080"/>
      </w:tabs>
      <w:spacing w:after="100" w:line="276" w:lineRule="auto"/>
      <w:ind w:left="446" w:right="720"/>
    </w:pPr>
    <w:rPr>
      <w:color w:val="1F3864" w:themeColor="accent1" w:themeShade="80"/>
      <w:sz w:val="20"/>
    </w:rPr>
  </w:style>
  <w:style w:type="character" w:customStyle="1" w:styleId="Heading1Char">
    <w:name w:val="Heading 1 Char"/>
    <w:basedOn w:val="DefaultParagraphFont"/>
    <w:link w:val="Heading1"/>
    <w:uiPriority w:val="9"/>
    <w:rsid w:val="00FA4078"/>
    <w:rPr>
      <w:rFonts w:ascii="Avenir Book" w:eastAsiaTheme="majorEastAsia" w:hAnsi="Avenir Book" w:cstheme="majorBidi"/>
      <w:b/>
      <w:color w:val="1F3864" w:themeColor="accent1" w:themeShade="80"/>
      <w:kern w:val="2"/>
      <w:sz w:val="28"/>
      <w:szCs w:val="32"/>
      <w14:ligatures w14:val="standardContextual"/>
    </w:rPr>
  </w:style>
  <w:style w:type="character" w:customStyle="1" w:styleId="Heading2Char">
    <w:name w:val="Heading 2 Char"/>
    <w:basedOn w:val="DefaultParagraphFont"/>
    <w:link w:val="Heading2"/>
    <w:uiPriority w:val="9"/>
    <w:rsid w:val="004A7508"/>
    <w:rPr>
      <w:rFonts w:ascii="Avenir Book" w:eastAsiaTheme="majorEastAsia" w:hAnsi="Avenir Book" w:cstheme="majorBidi"/>
      <w:b/>
      <w:color w:val="1F3864" w:themeColor="accent1" w:themeShade="80"/>
      <w:kern w:val="2"/>
      <w:sz w:val="24"/>
      <w:szCs w:val="26"/>
      <w14:ligatures w14:val="standardContextual"/>
    </w:rPr>
  </w:style>
  <w:style w:type="character" w:customStyle="1" w:styleId="Heading3Char">
    <w:name w:val="Heading 3 Char"/>
    <w:basedOn w:val="DefaultParagraphFont"/>
    <w:link w:val="Heading3"/>
    <w:uiPriority w:val="9"/>
    <w:rsid w:val="00E81488"/>
    <w:rPr>
      <w:rFonts w:ascii="Avenir Book" w:eastAsiaTheme="majorEastAsia" w:hAnsi="Avenir Book" w:cstheme="majorBidi"/>
      <w:b/>
      <w:color w:val="4472C4" w:themeColor="accent1"/>
      <w:kern w:val="2"/>
      <w:sz w:val="21"/>
      <w:szCs w:val="24"/>
      <w14:ligatures w14:val="standardContextual"/>
    </w:rPr>
  </w:style>
  <w:style w:type="character" w:customStyle="1" w:styleId="Heading4Char">
    <w:name w:val="Heading 4 Char"/>
    <w:basedOn w:val="DefaultParagraphFont"/>
    <w:link w:val="Heading4"/>
    <w:uiPriority w:val="9"/>
    <w:rsid w:val="001933EF"/>
    <w:rPr>
      <w:rFonts w:ascii="Avenir Book" w:eastAsiaTheme="majorEastAsia" w:hAnsi="Avenir Book" w:cstheme="majorBidi"/>
      <w:b/>
      <w:iCs/>
      <w:color w:val="2F5496" w:themeColor="accent1" w:themeShade="BF"/>
      <w:kern w:val="2"/>
      <w:sz w:val="20"/>
      <w:u w:val="single"/>
      <w14:ligatures w14:val="standardContextual"/>
    </w:rPr>
  </w:style>
  <w:style w:type="paragraph" w:styleId="Title">
    <w:name w:val="Title"/>
    <w:basedOn w:val="Normal"/>
    <w:next w:val="Normal"/>
    <w:link w:val="TitleChar"/>
    <w:uiPriority w:val="10"/>
    <w:qFormat/>
    <w:rsid w:val="00D42CD7"/>
    <w:pPr>
      <w:contextualSpacing/>
    </w:pPr>
    <w:rPr>
      <w:rFonts w:asciiTheme="minorHAnsi" w:eastAsiaTheme="majorEastAsia" w:hAnsiTheme="minorHAnsi" w:cstheme="majorBidi"/>
      <w:b/>
      <w:color w:val="1F3864" w:themeColor="accent1" w:themeShade="80"/>
      <w:spacing w:val="-10"/>
      <w:kern w:val="28"/>
      <w:sz w:val="40"/>
      <w:szCs w:val="56"/>
    </w:rPr>
  </w:style>
  <w:style w:type="character" w:customStyle="1" w:styleId="TitleChar">
    <w:name w:val="Title Char"/>
    <w:basedOn w:val="DefaultParagraphFont"/>
    <w:link w:val="Title"/>
    <w:uiPriority w:val="10"/>
    <w:rsid w:val="00D42CD7"/>
    <w:rPr>
      <w:rFonts w:asciiTheme="minorHAnsi" w:eastAsiaTheme="majorEastAsia" w:hAnsiTheme="minorHAnsi" w:cstheme="majorBidi"/>
      <w:b/>
      <w:color w:val="1F3864" w:themeColor="accent1" w:themeShade="80"/>
      <w:spacing w:val="-10"/>
      <w:kern w:val="28"/>
      <w:sz w:val="40"/>
      <w:szCs w:val="56"/>
      <w14:ligatures w14:val="standardContextual"/>
    </w:rPr>
  </w:style>
  <w:style w:type="character" w:customStyle="1" w:styleId="Heading5Char">
    <w:name w:val="Heading 5 Char"/>
    <w:basedOn w:val="DefaultParagraphFont"/>
    <w:link w:val="Heading5"/>
    <w:uiPriority w:val="9"/>
    <w:rsid w:val="0099727D"/>
    <w:rPr>
      <w:rFonts w:ascii="Avenir Book" w:eastAsiaTheme="majorEastAsia" w:hAnsi="Avenir Book" w:cstheme="majorBidi"/>
      <w:b/>
      <w:color w:val="000000" w:themeColor="text1"/>
      <w:kern w:val="2"/>
      <w:sz w:val="20"/>
      <w14:ligatures w14:val="standardContextual"/>
    </w:rPr>
  </w:style>
  <w:style w:type="paragraph" w:styleId="Subtitle">
    <w:name w:val="Subtitle"/>
    <w:basedOn w:val="Normal"/>
    <w:next w:val="Normal"/>
    <w:link w:val="SubtitleChar"/>
    <w:uiPriority w:val="11"/>
    <w:qFormat/>
    <w:rsid w:val="00D42CD7"/>
    <w:pPr>
      <w:numPr>
        <w:ilvl w:val="1"/>
      </w:numPr>
    </w:pPr>
    <w:rPr>
      <w:rFonts w:asciiTheme="minorHAnsi" w:eastAsiaTheme="minorEastAsia" w:hAnsiTheme="minorHAnsi"/>
      <w:b/>
      <w:color w:val="2F5496" w:themeColor="accent1" w:themeShade="BF"/>
      <w:spacing w:val="15"/>
      <w:sz w:val="32"/>
    </w:rPr>
  </w:style>
  <w:style w:type="character" w:customStyle="1" w:styleId="SubtitleChar">
    <w:name w:val="Subtitle Char"/>
    <w:basedOn w:val="DefaultParagraphFont"/>
    <w:link w:val="Subtitle"/>
    <w:uiPriority w:val="11"/>
    <w:rsid w:val="00D42CD7"/>
    <w:rPr>
      <w:rFonts w:asciiTheme="minorHAnsi" w:eastAsiaTheme="minorEastAsia" w:hAnsiTheme="minorHAnsi" w:cstheme="minorBidi"/>
      <w:b/>
      <w:color w:val="2F5496" w:themeColor="accent1" w:themeShade="BF"/>
      <w:spacing w:val="15"/>
      <w:kern w:val="2"/>
      <w:sz w:val="32"/>
      <w14:ligatures w14:val="standardContextual"/>
    </w:rPr>
  </w:style>
  <w:style w:type="character" w:styleId="SubtleEmphasis">
    <w:name w:val="Subtle Emphasis"/>
    <w:basedOn w:val="DefaultParagraphFont"/>
    <w:uiPriority w:val="19"/>
    <w:qFormat/>
    <w:rsid w:val="00347C77"/>
    <w:rPr>
      <w:rFonts w:ascii="Corbel" w:hAnsi="Corbel"/>
      <w:i/>
      <w:iCs/>
      <w:color w:val="941100"/>
      <w:sz w:val="22"/>
    </w:rPr>
  </w:style>
  <w:style w:type="character" w:styleId="FootnoteReference">
    <w:name w:val="footnote reference"/>
    <w:aliases w:val="Footnote Reference in text,Footnote Reference Superscript,Footnotes refss,Ref,de nota al pie,Footnote symbol Car Zchn Zchn Char,Footnote Car Zchn Zchn Char,Times 10 Point Car Zchn Zchn Char,Exposant 3 Point Car Zchn Zchn Char,4_G Ch,f"/>
    <w:basedOn w:val="DefaultParagraphFont"/>
    <w:link w:val="FootnotesymbolCarZchnZchn"/>
    <w:uiPriority w:val="99"/>
    <w:unhideWhenUsed/>
    <w:rsid w:val="00AA7979"/>
    <w:rPr>
      <w:rFonts w:ascii="Corbel" w:hAnsi="Corbel"/>
      <w:sz w:val="18"/>
      <w:vertAlign w:val="superscript"/>
    </w:rPr>
  </w:style>
  <w:style w:type="paragraph" w:styleId="EndnoteText">
    <w:name w:val="endnote text"/>
    <w:basedOn w:val="Normal"/>
    <w:link w:val="EndnoteTextChar"/>
    <w:uiPriority w:val="99"/>
    <w:semiHidden/>
    <w:unhideWhenUsed/>
    <w:rsid w:val="008312A2"/>
    <w:pPr>
      <w:spacing w:after="0" w:line="240" w:lineRule="auto"/>
    </w:pPr>
    <w:rPr>
      <w:sz w:val="18"/>
      <w:szCs w:val="20"/>
    </w:rPr>
  </w:style>
  <w:style w:type="character" w:customStyle="1" w:styleId="EndnoteTextChar">
    <w:name w:val="Endnote Text Char"/>
    <w:basedOn w:val="DefaultParagraphFont"/>
    <w:link w:val="EndnoteText"/>
    <w:uiPriority w:val="99"/>
    <w:semiHidden/>
    <w:rsid w:val="008312A2"/>
    <w:rPr>
      <w:rFonts w:ascii="Corbel" w:hAnsi="Corbel"/>
      <w:sz w:val="18"/>
      <w:szCs w:val="20"/>
    </w:rPr>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Footnotes,fn"/>
    <w:link w:val="FootnoteTextChar"/>
    <w:autoRedefine/>
    <w:uiPriority w:val="99"/>
    <w:unhideWhenUsed/>
    <w:qFormat/>
    <w:rsid w:val="00422F56"/>
    <w:pPr>
      <w:spacing w:before="0" w:after="0" w:line="240" w:lineRule="auto"/>
    </w:pPr>
    <w:rPr>
      <w:rFonts w:eastAsia="Times New Roman" w:cs="GillSansMTStd-Book"/>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Footnotes Char,fn Char"/>
    <w:basedOn w:val="DefaultParagraphFont"/>
    <w:link w:val="FootnoteText"/>
    <w:uiPriority w:val="99"/>
    <w:rsid w:val="00422F56"/>
    <w:rPr>
      <w:rFonts w:eastAsia="Times New Roman" w:cs="GillSansMTStd-Book"/>
      <w:color w:val="auto"/>
      <w:sz w:val="20"/>
      <w:szCs w:val="20"/>
    </w:rPr>
  </w:style>
  <w:style w:type="paragraph" w:styleId="TOC4">
    <w:name w:val="toc 4"/>
    <w:basedOn w:val="Normal"/>
    <w:next w:val="Normal"/>
    <w:autoRedefine/>
    <w:uiPriority w:val="39"/>
    <w:unhideWhenUsed/>
    <w:rsid w:val="00D96A36"/>
    <w:pPr>
      <w:tabs>
        <w:tab w:val="right" w:leader="dot" w:pos="10080"/>
      </w:tabs>
      <w:spacing w:after="100"/>
      <w:ind w:left="660"/>
    </w:pPr>
    <w:rPr>
      <w:color w:val="4472C4" w:themeColor="accent1"/>
      <w:sz w:val="20"/>
    </w:rPr>
  </w:style>
  <w:style w:type="character" w:styleId="CommentReference">
    <w:name w:val="annotation reference"/>
    <w:basedOn w:val="DefaultParagraphFont"/>
    <w:uiPriority w:val="99"/>
    <w:semiHidden/>
    <w:unhideWhenUsed/>
    <w:rsid w:val="00AC2E0B"/>
    <w:rPr>
      <w:rFonts w:ascii="Corbel" w:hAnsi="Corbel"/>
      <w:sz w:val="16"/>
      <w:szCs w:val="16"/>
    </w:rPr>
  </w:style>
  <w:style w:type="paragraph" w:styleId="CommentText">
    <w:name w:val="annotation text"/>
    <w:basedOn w:val="Normal"/>
    <w:link w:val="CommentTextChar"/>
    <w:uiPriority w:val="99"/>
    <w:unhideWhenUsed/>
    <w:rsid w:val="00AC2E0B"/>
    <w:pPr>
      <w:spacing w:line="240" w:lineRule="auto"/>
    </w:pPr>
    <w:rPr>
      <w:sz w:val="20"/>
      <w:szCs w:val="20"/>
    </w:rPr>
  </w:style>
  <w:style w:type="character" w:customStyle="1" w:styleId="CommentTextChar">
    <w:name w:val="Comment Text Char"/>
    <w:basedOn w:val="DefaultParagraphFont"/>
    <w:link w:val="CommentText"/>
    <w:uiPriority w:val="99"/>
    <w:rsid w:val="00AC2E0B"/>
    <w:rPr>
      <w:rFonts w:ascii="Corbel" w:hAnsi="Corbel" w:cstheme="minorBidi"/>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C2E0B"/>
    <w:rPr>
      <w:b/>
      <w:bCs/>
    </w:rPr>
  </w:style>
  <w:style w:type="character" w:customStyle="1" w:styleId="CommentSubjectChar">
    <w:name w:val="Comment Subject Char"/>
    <w:basedOn w:val="CommentTextChar"/>
    <w:link w:val="CommentSubject"/>
    <w:uiPriority w:val="99"/>
    <w:semiHidden/>
    <w:rsid w:val="00AC2E0B"/>
    <w:rPr>
      <w:rFonts w:ascii="Corbel" w:hAnsi="Corbel" w:cstheme="minorBidi"/>
      <w:b/>
      <w:bCs/>
      <w:color w:val="auto"/>
      <w:kern w:val="2"/>
      <w:sz w:val="20"/>
      <w:szCs w:val="20"/>
      <w14:ligatures w14:val="standardContextual"/>
    </w:rPr>
  </w:style>
  <w:style w:type="character" w:styleId="Hyperlink">
    <w:name w:val="Hyperlink"/>
    <w:basedOn w:val="DefaultParagraphFont"/>
    <w:uiPriority w:val="99"/>
    <w:unhideWhenUsed/>
    <w:rsid w:val="009C3361"/>
    <w:rPr>
      <w:rFonts w:ascii="Corbel" w:hAnsi="Corbel"/>
      <w:color w:val="0563C1" w:themeColor="hyperlink"/>
      <w:sz w:val="22"/>
      <w:u w:val="single"/>
    </w:rPr>
  </w:style>
  <w:style w:type="paragraph" w:styleId="ListParagraph">
    <w:name w:val="List Paragraph"/>
    <w:aliases w:val="Recommendation,List Paragraph1,List Paragraph11,L,CV text,Table text,F5 List Paragraph,Dot pt,List Paragraph111,Medium Grid 1 - Accent 21,Numbered Paragraph,List Paragraph2,Bulleted Para,NFP GP Bulleted List,FooterText,numbered,列出段落,Ha"/>
    <w:basedOn w:val="Normal"/>
    <w:link w:val="ListParagraphChar"/>
    <w:uiPriority w:val="34"/>
    <w:qFormat/>
    <w:rsid w:val="006449B6"/>
    <w:pPr>
      <w:ind w:left="720"/>
      <w:contextualSpacing/>
    </w:pPr>
  </w:style>
  <w:style w:type="character" w:styleId="FollowedHyperlink">
    <w:name w:val="FollowedHyperlink"/>
    <w:basedOn w:val="DefaultParagraphFont"/>
    <w:uiPriority w:val="99"/>
    <w:semiHidden/>
    <w:unhideWhenUsed/>
    <w:rsid w:val="00284597"/>
    <w:rPr>
      <w:rFonts w:ascii="Corbel" w:hAnsi="Corbel"/>
      <w:color w:val="954F72" w:themeColor="followedHyperlink"/>
      <w:sz w:val="22"/>
      <w:u w:val="single"/>
    </w:rPr>
  </w:style>
  <w:style w:type="paragraph" w:customStyle="1" w:styleId="FootnotesymbolCarZchnZchn">
    <w:name w:val="Footnote symbol Car Zchn Zchn"/>
    <w:aliases w:val="Footnote Car Zchn Zchn,Times 10 Point Car Zchn Zchn,Exposant 3 Point Car Zchn Zchn,Footnote Reference Superscript Car Zchn Zchn,Char Char Char Char Char Car Zchn Zchn,BVI fnr Car Zchn Zchn,4_G,ftref"/>
    <w:basedOn w:val="Normal"/>
    <w:link w:val="FootnoteReference"/>
    <w:uiPriority w:val="99"/>
    <w:rsid w:val="00FA7477"/>
    <w:pPr>
      <w:tabs>
        <w:tab w:val="num" w:pos="720"/>
      </w:tabs>
      <w:suppressAutoHyphens/>
      <w:spacing w:before="120" w:after="240" w:line="240" w:lineRule="exact"/>
      <w:ind w:left="720" w:firstLine="360"/>
      <w:jc w:val="both"/>
    </w:pPr>
    <w:rPr>
      <w:rFonts w:cs="Calibri"/>
      <w:color w:val="222222"/>
      <w:kern w:val="0"/>
      <w:sz w:val="18"/>
      <w:vertAlign w:val="superscript"/>
      <w14:ligatures w14:val="none"/>
    </w:rPr>
  </w:style>
  <w:style w:type="character" w:customStyle="1" w:styleId="ListParagraphChar">
    <w:name w:val="List Paragraph Char"/>
    <w:aliases w:val="Recommendation Char,List Paragraph1 Char,List Paragraph11 Char,L Char,CV text Char,Table text Char,F5 List Paragraph Char,Dot pt Char,List Paragraph111 Char,Medium Grid 1 - Accent 21 Char,Numbered Paragraph Char,List Paragraph2 Char"/>
    <w:link w:val="ListParagraph"/>
    <w:uiPriority w:val="34"/>
    <w:qFormat/>
    <w:rsid w:val="00FA7477"/>
    <w:rPr>
      <w:rFonts w:cstheme="minorBidi"/>
      <w:color w:val="auto"/>
      <w:kern w:val="2"/>
      <w14:ligatures w14:val="standardContextual"/>
    </w:rPr>
  </w:style>
  <w:style w:type="table" w:customStyle="1" w:styleId="TableGrid">
    <w:name w:val="TableGrid"/>
    <w:rsid w:val="00870266"/>
    <w:pPr>
      <w:spacing w:before="0" w:after="0" w:line="240" w:lineRule="auto"/>
    </w:pPr>
    <w:rPr>
      <w:rFonts w:asciiTheme="minorHAnsi" w:eastAsiaTheme="minorEastAsia" w:hAnsiTheme="minorHAnsi" w:cstheme="minorBidi"/>
      <w:color w:val="auto"/>
    </w:rPr>
    <w:tblPr>
      <w:tblCellMar>
        <w:top w:w="0" w:type="dxa"/>
        <w:left w:w="0" w:type="dxa"/>
        <w:bottom w:w="0" w:type="dxa"/>
        <w:right w:w="0" w:type="dxa"/>
      </w:tblCellMar>
    </w:tblPr>
  </w:style>
  <w:style w:type="table" w:styleId="TableGrid0">
    <w:name w:val="Table Grid"/>
    <w:basedOn w:val="TableNormal"/>
    <w:uiPriority w:val="39"/>
    <w:rsid w:val="00224986"/>
    <w:pPr>
      <w:widowControl w:val="0"/>
      <w:spacing w:before="0"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7508"/>
    <w:pPr>
      <w:autoSpaceDE w:val="0"/>
      <w:autoSpaceDN w:val="0"/>
      <w:adjustRightInd w:val="0"/>
      <w:spacing w:before="0" w:after="0" w:line="240" w:lineRule="auto"/>
    </w:pPr>
    <w:rPr>
      <w:color w:val="000000"/>
      <w:szCs w:val="24"/>
    </w:rPr>
  </w:style>
  <w:style w:type="character" w:styleId="UnresolvedMention">
    <w:name w:val="Unresolved Mention"/>
    <w:basedOn w:val="DefaultParagraphFont"/>
    <w:uiPriority w:val="99"/>
    <w:rsid w:val="00E932AD"/>
    <w:rPr>
      <w:rFonts w:ascii="Corbel" w:hAnsi="Corbel"/>
      <w:color w:val="605E5C"/>
      <w:sz w:val="22"/>
      <w:shd w:val="clear" w:color="auto" w:fill="E1DFDD"/>
    </w:rPr>
  </w:style>
  <w:style w:type="table" w:styleId="GridTable4-Accent1">
    <w:name w:val="Grid Table 4 Accent 1"/>
    <w:basedOn w:val="TableNormal"/>
    <w:uiPriority w:val="49"/>
    <w:rsid w:val="00FE7CE6"/>
    <w:pPr>
      <w:spacing w:before="0"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EE504A"/>
    <w:rPr>
      <w:rFonts w:ascii="Corbel" w:hAnsi="Corbel"/>
      <w:sz w:val="20"/>
    </w:rPr>
  </w:style>
  <w:style w:type="paragraph" w:styleId="Footer">
    <w:name w:val="footer"/>
    <w:basedOn w:val="Normal"/>
    <w:link w:val="FooterChar"/>
    <w:uiPriority w:val="99"/>
    <w:unhideWhenUsed/>
    <w:rsid w:val="007741F0"/>
    <w:pPr>
      <w:tabs>
        <w:tab w:val="center" w:pos="4680"/>
        <w:tab w:val="right" w:pos="9360"/>
      </w:tabs>
      <w:spacing w:after="0" w:line="240" w:lineRule="auto"/>
    </w:pPr>
    <w:rPr>
      <w:rFonts w:cs="Calibri"/>
      <w:color w:val="222222"/>
      <w:kern w:val="0"/>
      <w14:ligatures w14:val="none"/>
    </w:rPr>
  </w:style>
  <w:style w:type="character" w:customStyle="1" w:styleId="FooterChar">
    <w:name w:val="Footer Char"/>
    <w:basedOn w:val="DefaultParagraphFont"/>
    <w:link w:val="Footer"/>
    <w:uiPriority w:val="99"/>
    <w:rsid w:val="007741F0"/>
    <w:rPr>
      <w:rFonts w:ascii="Corbel" w:hAnsi="Corbel"/>
      <w:sz w:val="22"/>
    </w:rPr>
  </w:style>
  <w:style w:type="character" w:styleId="PageNumber">
    <w:name w:val="page number"/>
    <w:basedOn w:val="DefaultParagraphFont"/>
    <w:uiPriority w:val="99"/>
    <w:semiHidden/>
    <w:unhideWhenUsed/>
    <w:rsid w:val="007741F0"/>
    <w:rPr>
      <w:rFonts w:ascii="Corbel" w:hAnsi="Corbel"/>
      <w:sz w:val="22"/>
    </w:rPr>
  </w:style>
  <w:style w:type="paragraph" w:styleId="BodyText">
    <w:name w:val="Body Text"/>
    <w:basedOn w:val="Normal"/>
    <w:link w:val="BodyTextChar"/>
    <w:uiPriority w:val="99"/>
    <w:unhideWhenUsed/>
    <w:rsid w:val="004A7508"/>
    <w:pPr>
      <w:spacing w:after="120"/>
    </w:pPr>
  </w:style>
  <w:style w:type="character" w:customStyle="1" w:styleId="BodyTextChar">
    <w:name w:val="Body Text Char"/>
    <w:basedOn w:val="DefaultParagraphFont"/>
    <w:link w:val="BodyText"/>
    <w:uiPriority w:val="99"/>
    <w:rsid w:val="004A7508"/>
    <w:rPr>
      <w:rFonts w:ascii="Corbel" w:hAnsi="Corbel" w:cstheme="minorBidi"/>
      <w:color w:val="auto"/>
      <w:kern w:val="2"/>
      <w:sz w:val="22"/>
      <w14:ligatures w14:val="standardContextual"/>
    </w:rPr>
  </w:style>
  <w:style w:type="paragraph" w:styleId="BodyText2">
    <w:name w:val="Body Text 2"/>
    <w:basedOn w:val="Normal"/>
    <w:link w:val="BodyText2Char"/>
    <w:uiPriority w:val="99"/>
    <w:semiHidden/>
    <w:unhideWhenUsed/>
    <w:rsid w:val="004A7508"/>
    <w:pPr>
      <w:spacing w:after="120" w:line="480" w:lineRule="auto"/>
    </w:pPr>
  </w:style>
  <w:style w:type="character" w:customStyle="1" w:styleId="BodyText2Char">
    <w:name w:val="Body Text 2 Char"/>
    <w:basedOn w:val="DefaultParagraphFont"/>
    <w:link w:val="BodyText2"/>
    <w:uiPriority w:val="99"/>
    <w:semiHidden/>
    <w:rsid w:val="004A7508"/>
    <w:rPr>
      <w:rFonts w:ascii="Corbel" w:hAnsi="Corbel" w:cstheme="minorBidi"/>
      <w:color w:val="auto"/>
      <w:kern w:val="2"/>
      <w:sz w:val="22"/>
      <w14:ligatures w14:val="standardContextual"/>
    </w:rPr>
  </w:style>
  <w:style w:type="paragraph" w:styleId="TableofAuthorities">
    <w:name w:val="table of authorities"/>
    <w:basedOn w:val="Normal"/>
    <w:next w:val="Normal"/>
    <w:uiPriority w:val="99"/>
    <w:semiHidden/>
    <w:unhideWhenUsed/>
    <w:rsid w:val="004A7508"/>
    <w:pPr>
      <w:spacing w:after="0"/>
      <w:ind w:left="220" w:hanging="220"/>
    </w:pPr>
    <w:rPr>
      <w:sz w:val="20"/>
    </w:rPr>
  </w:style>
  <w:style w:type="paragraph" w:styleId="TableofFigures">
    <w:name w:val="table of figures"/>
    <w:basedOn w:val="Normal"/>
    <w:next w:val="Normal"/>
    <w:uiPriority w:val="99"/>
    <w:semiHidden/>
    <w:unhideWhenUsed/>
    <w:rsid w:val="004A7508"/>
    <w:pPr>
      <w:spacing w:after="0"/>
    </w:pPr>
    <w:rPr>
      <w:sz w:val="20"/>
    </w:rPr>
  </w:style>
  <w:style w:type="character" w:styleId="Strong">
    <w:name w:val="Strong"/>
    <w:basedOn w:val="DefaultParagraphFont"/>
    <w:uiPriority w:val="22"/>
    <w:qFormat/>
    <w:rsid w:val="00C42437"/>
    <w:rPr>
      <w:b/>
      <w:bCs/>
    </w:rPr>
  </w:style>
  <w:style w:type="paragraph" w:styleId="Revision">
    <w:name w:val="Revision"/>
    <w:hidden/>
    <w:uiPriority w:val="99"/>
    <w:semiHidden/>
    <w:rsid w:val="00566D11"/>
    <w:pPr>
      <w:spacing w:before="0" w:after="0" w:line="240" w:lineRule="auto"/>
    </w:pPr>
    <w:rPr>
      <w:rFonts w:cstheme="minorBidi"/>
      <w:color w:val="auto"/>
      <w:kern w:val="2"/>
      <w14:ligatures w14:val="standardContextual"/>
    </w:rPr>
  </w:style>
  <w:style w:type="character" w:styleId="EndnoteReference">
    <w:name w:val="endnote reference"/>
    <w:basedOn w:val="DefaultParagraphFont"/>
    <w:uiPriority w:val="99"/>
    <w:semiHidden/>
    <w:unhideWhenUsed/>
    <w:rsid w:val="00B2292F"/>
    <w:rPr>
      <w:vertAlign w:val="superscript"/>
    </w:rPr>
  </w:style>
  <w:style w:type="paragraph" w:styleId="Header">
    <w:name w:val="header"/>
    <w:basedOn w:val="Normal"/>
    <w:link w:val="HeaderChar"/>
    <w:uiPriority w:val="99"/>
    <w:unhideWhenUsed/>
    <w:rsid w:val="00F40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769"/>
    <w:rPr>
      <w:rFonts w:cstheme="minorBidi"/>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Z2II8LtCrC0" TargetMode="External"/><Relationship Id="rId21" Type="http://schemas.openxmlformats.org/officeDocument/2006/relationships/hyperlink" Target="https://prevention-collaborative.org/" TargetMode="External"/><Relationship Id="rId42" Type="http://schemas.openxmlformats.org/officeDocument/2006/relationships/hyperlink" Target="https://www.unwomen.org/en/digital-library/publications/2023/10/together-for-prevention-handbook-on-multisectoral-national-action-plans-to-prevent-violence-against-women-and-girls" TargetMode="External"/><Relationship Id="rId63" Type="http://schemas.openxmlformats.org/officeDocument/2006/relationships/hyperlink" Target="https://www.idlo.int/publications/justice-women-amidst-covid-19" TargetMode="External"/><Relationship Id="rId84" Type="http://schemas.openxmlformats.org/officeDocument/2006/relationships/hyperlink" Target="https://oceania.rugby/the-game/play-rugby/get-into-rugby-plus" TargetMode="External"/><Relationship Id="rId138" Type="http://schemas.openxmlformats.org/officeDocument/2006/relationships/hyperlink" Target="https://www.unwomen.org/en/news/stories/2021/8/feature-rapid-services-to-survivors-of-violence-in-viet-nam" TargetMode="External"/><Relationship Id="rId159" Type="http://schemas.openxmlformats.org/officeDocument/2006/relationships/hyperlink" Target="https://asiapacific.unwomen.org/en/digital-library/publications/2020/12/online-violence-against-women-in-asia" TargetMode="External"/><Relationship Id="rId170" Type="http://schemas.openxmlformats.org/officeDocument/2006/relationships/hyperlink" Target="https://gate.unwomen.org/Evaluation/Details?evaluationId=11471" TargetMode="External"/><Relationship Id="rId191" Type="http://schemas.openxmlformats.org/officeDocument/2006/relationships/hyperlink" Target="https://www.linkedin.com/pulse/strengthening-violence-against-women-prevention-039qf/?trackingId=fH%2BAnYpxRXOZpTChSU7qdw%3D%3D" TargetMode="External"/><Relationship Id="rId205" Type="http://schemas.openxmlformats.org/officeDocument/2006/relationships/header" Target="header3.xml"/><Relationship Id="rId107" Type="http://schemas.openxmlformats.org/officeDocument/2006/relationships/hyperlink" Target="https://gbvaor.net/sites/default/files/2021-03/gbv-aor-helpdesk-climate-change-gbv-19032021.pdf" TargetMode="External"/><Relationship Id="rId11" Type="http://schemas.openxmlformats.org/officeDocument/2006/relationships/hyperlink" Target="https://www.unwomen.org/en/digital-library/publications/2015/12/essential-services-package-for-women-and-girls-subject-to-violence" TargetMode="External"/><Relationship Id="rId32" Type="http://schemas.openxmlformats.org/officeDocument/2006/relationships/hyperlink" Target="https://www.unwomen.org/en/digital-library/publications/2021/01/handbook-gender-responsive-police-services" TargetMode="External"/><Relationship Id="rId53" Type="http://schemas.openxmlformats.org/officeDocument/2006/relationships/hyperlink" Target="https://asiapacific.unwomen.org/en/digital-library/publications/2021/07/making-progress-in-prevention-possible" TargetMode="External"/><Relationship Id="rId74" Type="http://schemas.openxmlformats.org/officeDocument/2006/relationships/hyperlink" Target="https://lac.unwomen.org/en/stories/noticia/2022/12/ministerio-de-interior-y-seguridad-publica-ministerio-de-la-mujer-y-equidad-de-genero-y-onu-mujeres-firman-acuerdo-sobre-igualdad-de-genero-y-seguridad-publica" TargetMode="External"/><Relationship Id="rId128" Type="http://schemas.openxmlformats.org/officeDocument/2006/relationships/hyperlink" Target="https://www.unwomen.org/en/digital-library/publications/2020/08/evaluation-policy-of-the-united-nations-entity-for-gender-equality-and-the-empowerment-of-women" TargetMode="External"/><Relationship Id="rId149" Type="http://schemas.openxmlformats.org/officeDocument/2006/relationships/hyperlink" Target="https://www.unwomen.org/en/digital-library/publications/2024/07/gender-equality-accelerators" TargetMode="External"/><Relationship Id="rId5" Type="http://schemas.openxmlformats.org/officeDocument/2006/relationships/numbering" Target="numbering.xml"/><Relationship Id="rId95" Type="http://schemas.openxmlformats.org/officeDocument/2006/relationships/hyperlink" Target="https://asean.org/book/asean-regional-guidance-on-empowering-women-and-children-delivering-quality-social-work-services-for-those-at-risk-of-or-affected-by-violence/" TargetMode="External"/><Relationship Id="rId160" Type="http://schemas.openxmlformats.org/officeDocument/2006/relationships/hyperlink" Target="https://asiapacific.unwomen.org/sites/default/files/Field%20Office%20ESEAsia/Docs/Publications/2021/10/bd-BPWN-Launching-2021-Brief.pdf" TargetMode="External"/><Relationship Id="rId181" Type="http://schemas.openxmlformats.org/officeDocument/2006/relationships/hyperlink" Target="https://www.linkedin.com/posts/un-women-asia-and-the-pacific_asean-activity-7234457614812692481-_7Dh%20/" TargetMode="External"/><Relationship Id="rId22" Type="http://schemas.openxmlformats.org/officeDocument/2006/relationships/hyperlink" Target="https://www.unwomen.org/en/digital-library/publications/2013/10/voices-against-violence-curriculum" TargetMode="External"/><Relationship Id="rId43" Type="http://schemas.openxmlformats.org/officeDocument/2006/relationships/hyperlink" Target="https://www.unwomen.org/en/digital-library/publications/2022/12/safe-consultations-with-survivors-of-violence-against-women-and-girls" TargetMode="External"/><Relationship Id="rId64" Type="http://schemas.openxmlformats.org/officeDocument/2006/relationships/hyperlink" Target="https://asiapacific.unwomen.org/en/digital-library/publications/2021/02/standing-up-to-the-challenge-response-to-the-covid-19-pandemic-in-asia-and-the-pacific" TargetMode="External"/><Relationship Id="rId118" Type="http://schemas.openxmlformats.org/officeDocument/2006/relationships/hyperlink" Target="https://www.unevaluation.org/uneg_publications/uneg-norms-and-standards-evaluation-un-system" TargetMode="External"/><Relationship Id="rId139" Type="http://schemas.openxmlformats.org/officeDocument/2006/relationships/hyperlink" Target="https://asiapacific.unwomen.org/en/news-and-events/stories/2021/11/in-the-words-of-a-survivor" TargetMode="External"/><Relationship Id="rId85" Type="http://schemas.openxmlformats.org/officeDocument/2006/relationships/hyperlink" Target="https://www.unwomen.org/sites/default/files/2023-03/Policy-brief-Addressing-violence-against-women-through-social-protection-en.pdf" TargetMode="External"/><Relationship Id="rId150" Type="http://schemas.openxmlformats.org/officeDocument/2006/relationships/hyperlink" Target="https://asiapacific.unwomen.org/en/digital-library/publications/2025/07/in-brief-international-conference-on-addressing-technology-facilitated-violence-against-women" TargetMode="External"/><Relationship Id="rId171" Type="http://schemas.openxmlformats.org/officeDocument/2006/relationships/hyperlink" Target="https://www.unwomen.org/en/digital-library/publications/2021/06/evaluation-un-women-un-system-coordination-and-broader-convening-role-in-evaw" TargetMode="External"/><Relationship Id="rId192" Type="http://schemas.openxmlformats.org/officeDocument/2006/relationships/hyperlink" Target="https://asiapacific.unwomen.org/en/stories/take-five/2025/08/summaiya-syed-tariq" TargetMode="External"/><Relationship Id="rId206" Type="http://schemas.openxmlformats.org/officeDocument/2006/relationships/footer" Target="footer3.xml"/><Relationship Id="rId12" Type="http://schemas.openxmlformats.org/officeDocument/2006/relationships/hyperlink" Target="https://www.unwomen.org/en/digital-library/publications/2019/05/respect-women-preventing-violence-against-women" TargetMode="External"/><Relationship Id="rId33" Type="http://schemas.openxmlformats.org/officeDocument/2006/relationships/hyperlink" Target="https://www.unwomen.org/sites/default/files/Headquarters/Attachments/Sections/Library/Publications/2015/Essential-Services-Package-Module-7-en.pdf" TargetMode="External"/><Relationship Id="rId108" Type="http://schemas.openxmlformats.org/officeDocument/2006/relationships/hyperlink" Target="https://www.idlo.int/news/events/justice-survivors-gender-based-violence-complex-situations-delivering-2030-agenda-women" TargetMode="External"/><Relationship Id="rId129" Type="http://schemas.openxmlformats.org/officeDocument/2006/relationships/hyperlink" Target="https://www.unwomen.org/en/digital-library/publications/2020/07/respect-women-implementation-package" TargetMode="External"/><Relationship Id="rId54" Type="http://schemas.openxmlformats.org/officeDocument/2006/relationships/hyperlink" Target="https://asiapacific.unwomen.org/en/digital-library/publications/2018/04/asean-regional-guidelines-on-violence-against-women-and-girls" TargetMode="External"/><Relationship Id="rId75" Type="http://schemas.openxmlformats.org/officeDocument/2006/relationships/hyperlink" Target="https://asiapacific.unwomen.org/en/digital-library/publications/2021/03/training-manual-on-enhancing-attitudes-of-police-towards-survivors-of-violence-against-women" TargetMode="External"/><Relationship Id="rId96" Type="http://schemas.openxmlformats.org/officeDocument/2006/relationships/hyperlink" Target="https://asiapacific.unwomen.org/en/digital-library/publications/2024/08/asean-guidelines-for-developing-national-sop-for-a-coordinated-response-to-vaw" TargetMode="External"/><Relationship Id="rId140" Type="http://schemas.openxmlformats.org/officeDocument/2006/relationships/hyperlink" Target="https://www.unwomen.org/en/news-stories/feature-story/2021/12/in-coxs-bazar-gender-responsive-policing-efforts-build-trust-with-rohingya-women-and-girls" TargetMode="External"/><Relationship Id="rId161" Type="http://schemas.openxmlformats.org/officeDocument/2006/relationships/hyperlink" Target="https://wrd.unwomen.org/practice/resources/csw66-agreed-conclusions-and-ways-forward-addressing-vawg-and-climate-change-0" TargetMode="External"/><Relationship Id="rId182" Type="http://schemas.openxmlformats.org/officeDocument/2006/relationships/hyperlink" Target="https://asiapacific.unwomen.org/en/stories/feature-story/2024/11/un-women-AP-champions-evidence-based-solutions-at-svri-forum-2024" TargetMode="External"/><Relationship Id="rId6" Type="http://schemas.openxmlformats.org/officeDocument/2006/relationships/styles" Target="styles.xml"/><Relationship Id="rId23" Type="http://schemas.openxmlformats.org/officeDocument/2006/relationships/hyperlink" Target="https://asiapacific.unwomen.org/en/digital-library/publications/2019/01/tl-connect-with-respect" TargetMode="External"/><Relationship Id="rId119" Type="http://schemas.openxmlformats.org/officeDocument/2006/relationships/hyperlink" Target="https://www.unevaluation.org/uneg_publications/uneg-ethical-guidelines-evaluation" TargetMode="External"/><Relationship Id="rId44" Type="http://schemas.openxmlformats.org/officeDocument/2006/relationships/hyperlink" Target="https://asiapacific.unwomen.org/sites/default/files/2025-06/011-beyond_training_-_vawg.pdf" TargetMode="External"/><Relationship Id="rId65" Type="http://schemas.openxmlformats.org/officeDocument/2006/relationships/hyperlink" Target="https://data.unwomen.org/publications/unlocking-lockdown-gendered-effects-covid-19-achieving-sdgs-asia-and-pacific" TargetMode="External"/><Relationship Id="rId86" Type="http://schemas.openxmlformats.org/officeDocument/2006/relationships/hyperlink" Target="https://lila.help/" TargetMode="External"/><Relationship Id="rId130" Type="http://schemas.openxmlformats.org/officeDocument/2006/relationships/hyperlink" Target="https://asiapacific.unwomen.org/en/digital-library/publications/2021/02/standing-up-to-the-challenge-response-to-the-covid-19-pandemic-in-asia-and-the-pacific" TargetMode="External"/><Relationship Id="rId151" Type="http://schemas.openxmlformats.org/officeDocument/2006/relationships/hyperlink" Target="https://asiapacific.unwomen.org/en/digital-library/publications/2023/12/youth-guide-to-end-online-gender-based-violence" TargetMode="External"/><Relationship Id="rId172" Type="http://schemas.openxmlformats.org/officeDocument/2006/relationships/hyperlink" Target="https://www.unwomen.org/en/digital-library/publications/2022/05/evaluation-meta-synthesis-of-un-women-evaluations" TargetMode="External"/><Relationship Id="rId193" Type="http://schemas.openxmlformats.org/officeDocument/2006/relationships/hyperlink" Target="https://www.unwomen.org/en/digital-library/publications/2015/12/essential-services-package-for-women-and-girls-subject-to-violence" TargetMode="External"/><Relationship Id="rId207" Type="http://schemas.openxmlformats.org/officeDocument/2006/relationships/footer" Target="footer4.xml"/><Relationship Id="rId13" Type="http://schemas.openxmlformats.org/officeDocument/2006/relationships/hyperlink" Target="https://www.unwomen.org/en/digital-library/publications/2015/11/prevention-framework" TargetMode="External"/><Relationship Id="rId109" Type="http://schemas.openxmlformats.org/officeDocument/2006/relationships/hyperlink" Target="https://repository.law.miami.edu/umiclr/vol30/iss1/8" TargetMode="External"/><Relationship Id="rId34" Type="http://schemas.openxmlformats.org/officeDocument/2006/relationships/hyperlink" Target="https://asiapacific.unwomen.org/sites/default/files/2023-12/ap-c514-action-brief-safe-technologies-in-providing-remote-services-updated-s.pdf" TargetMode="External"/><Relationship Id="rId55" Type="http://schemas.openxmlformats.org/officeDocument/2006/relationships/hyperlink" Target="https://asiapacific.unwomen.org/en/digital-library/publications/2020/12/online-violence-against-women-in-asia" TargetMode="External"/><Relationship Id="rId76" Type="http://schemas.openxmlformats.org/officeDocument/2006/relationships/hyperlink" Target="https://www.coe.int/en/web/istanbul-convention/greece" TargetMode="External"/><Relationship Id="rId97" Type="http://schemas.openxmlformats.org/officeDocument/2006/relationships/hyperlink" Target="https://asiapacific.unwomen.org/en/digital-library/publications/2018/04/asean-regional-guidelines-on-violence-against-women-and-girls" TargetMode="External"/><Relationship Id="rId120" Type="http://schemas.openxmlformats.org/officeDocument/2006/relationships/hyperlink" Target="https://www.ungei.org/publication/connect-respect-preventing-gender-based-violence-schools-0" TargetMode="External"/><Relationship Id="rId141" Type="http://schemas.openxmlformats.org/officeDocument/2006/relationships/hyperlink" Target="https://pakistan.unwomen.org/en/digital-library/publications/2023/07/study-of-capturing-the-journeys-of-violence-survivors" TargetMode="External"/><Relationship Id="rId7" Type="http://schemas.openxmlformats.org/officeDocument/2006/relationships/settings" Target="settings.xml"/><Relationship Id="rId162" Type="http://schemas.openxmlformats.org/officeDocument/2006/relationships/hyperlink" Target="https://www.unwomen.org/en/digital-library/publications/2022/03/tackling-violence-against-women-and-girls-in-the-context-of-climate-change" TargetMode="External"/><Relationship Id="rId183" Type="http://schemas.openxmlformats.org/officeDocument/2006/relationships/hyperlink" Target="https://asiapacific.unwomen.org/en/stories/news/2024/11/an-urgent-call-from-asia-and-the-pacific" TargetMode="External"/><Relationship Id="rId24" Type="http://schemas.openxmlformats.org/officeDocument/2006/relationships/hyperlink" Target="https://www.unwomen.org/en/digital-library/publications/2020/04/series-evaw-covid-19-briefs" TargetMode="External"/><Relationship Id="rId45" Type="http://schemas.openxmlformats.org/officeDocument/2006/relationships/hyperlink" Target="https://asean.org/book/asean-regional-guidance-on-empowering-women-and-children-delivering-quality-social-work-services-for-those-at-risk-of-or-affected-by-violence/" TargetMode="External"/><Relationship Id="rId66" Type="http://schemas.openxmlformats.org/officeDocument/2006/relationships/hyperlink" Target="https://commitments.generationequality.org/sites/default/files/2022-08/gender-based_violence.pdf" TargetMode="External"/><Relationship Id="rId87" Type="http://schemas.openxmlformats.org/officeDocument/2006/relationships/hyperlink" Target="https://www.laaha.org/en/home" TargetMode="External"/><Relationship Id="rId110" Type="http://schemas.openxmlformats.org/officeDocument/2006/relationships/hyperlink" Target="https://www.unwomen.org/sites/default/files/Headquarters/Attachments/Sections/Library/Publications/2020/RESPECT-implementation-guide-Overview-en.pdf" TargetMode="External"/><Relationship Id="rId131" Type="http://schemas.openxmlformats.org/officeDocument/2006/relationships/hyperlink" Target="https://data.unwomen.org/publications/unlocking-lockdown-gendered-effects-covid-19-achieving-sdgs-asia-and-pacific" TargetMode="External"/><Relationship Id="rId61" Type="http://schemas.openxmlformats.org/officeDocument/2006/relationships/hyperlink" Target="https://www.unwomen.org/en/digital-library/publications/2020/04/brief-covid-19-and-essential-services-provision-for-survivors-of-violence-against-women-and-girls" TargetMode="External"/><Relationship Id="rId82" Type="http://schemas.openxmlformats.org/officeDocument/2006/relationships/hyperlink" Target="https://inbreakthrough.org/" TargetMode="External"/><Relationship Id="rId152" Type="http://schemas.openxmlformats.org/officeDocument/2006/relationships/hyperlink" Target="https://www.unwomen.org/sites/default/files/2025-07/Beijing%2B30-From-words-to-action-National-action-plans-to-end-violence-against-women-and-girls-en.pdf" TargetMode="External"/><Relationship Id="rId173" Type="http://schemas.openxmlformats.org/officeDocument/2006/relationships/hyperlink" Target="https://www.unwomen.org/en/digital-library/publications/2024/11/evaluation-feminist-collaborative-evaluation-of-un-womens-approach-to-social-norms-change" TargetMode="External"/><Relationship Id="rId194" Type="http://schemas.openxmlformats.org/officeDocument/2006/relationships/hyperlink" Target="https://www.unwomen.org/en/digital-library/publications/2020/04/brief-covid-19-and-essential-services-provision-for-survivors-of-violence-against-women-and-girls" TargetMode="External"/><Relationship Id="rId199" Type="http://schemas.openxmlformats.org/officeDocument/2006/relationships/hyperlink" Target="https://asiapacific.unwomen.org/en/digital-library/publications/2021/10/training-package-for-prosecutors-responding-to-violence-against-women" TargetMode="External"/><Relationship Id="rId203" Type="http://schemas.openxmlformats.org/officeDocument/2006/relationships/footer" Target="footer1.xml"/><Relationship Id="rId208" Type="http://schemas.openxmlformats.org/officeDocument/2006/relationships/footer" Target="footer5.xml"/><Relationship Id="rId19" Type="http://schemas.openxmlformats.org/officeDocument/2006/relationships/hyperlink" Target="https://lila.help/" TargetMode="External"/><Relationship Id="rId14" Type="http://schemas.openxmlformats.org/officeDocument/2006/relationships/hyperlink" Target="https://www.unwomen.org/en/digital-library/publications/2021/01/handbook-gender-responsive-police-services" TargetMode="External"/><Relationship Id="rId30" Type="http://schemas.openxmlformats.org/officeDocument/2006/relationships/hyperlink" Target="https://asiapacific.unwomen.org/en/digital-library/publications/2021/10/training-package-for-prosecutors-responding-to-violence-against-women" TargetMode="External"/><Relationship Id="rId35" Type="http://schemas.openxmlformats.org/officeDocument/2006/relationships/hyperlink" Target="https://news.miami.edu/law/stories/2022/03/miami-law-hosts-gender-justice-and-human-rights-symposium-holistic-approaches-to-gender-violence.html" TargetMode="External"/><Relationship Id="rId56" Type="http://schemas.openxmlformats.org/officeDocument/2006/relationships/hyperlink" Target="https://asiapacific.unwomen.org/en/digital-library/publications/2023/05/online-opposition-to-gender-equality%20%20%20%20%20https:/asiapacific.unwomen.org/en/partnerships/30-for-2030" TargetMode="External"/><Relationship Id="rId77" Type="http://schemas.openxmlformats.org/officeDocument/2006/relationships/hyperlink" Target="https://asiapacific.unwomen.org/en/digital-library/publications/2021/03/training-manual-on-enhancing-attitudes-of-police-towards-survivors-of-violence-against-women" TargetMode="External"/><Relationship Id="rId100" Type="http://schemas.openxmlformats.org/officeDocument/2006/relationships/hyperlink" Target="https://unesdoc.unesco.org/ark:/48223/pf0000380634?locale=en" TargetMode="External"/><Relationship Id="rId105" Type="http://schemas.openxmlformats.org/officeDocument/2006/relationships/hyperlink" Target="https://www.dfat.gov.au/sites/default/files/dfat-un-women-strategic-partnership-framework-2016-2021-independent-review.docx" TargetMode="External"/><Relationship Id="rId126" Type="http://schemas.openxmlformats.org/officeDocument/2006/relationships/hyperlink" Target="https://www.unwomen.org/en/digital-library/publications/2019/02/guidance-note-on-campus-violence-prevention-and-response" TargetMode="External"/><Relationship Id="rId147" Type="http://schemas.openxmlformats.org/officeDocument/2006/relationships/hyperlink" Target="https://asiapacific.unwomen.org/en/digital-library/publications/2025/12/in-brief-cross-country-exchange-and-learning-on-VAW-prevention" TargetMode="External"/><Relationship Id="rId168" Type="http://schemas.openxmlformats.org/officeDocument/2006/relationships/hyperlink" Target="https://asiapacific.unwomen.org/en/digital-library/publications/2024/03/international-conference-on-ending-gender-based-killings-of-women-and-girls" TargetMode="External"/><Relationship Id="rId8" Type="http://schemas.openxmlformats.org/officeDocument/2006/relationships/webSettings" Target="webSettings.xml"/><Relationship Id="rId51" Type="http://schemas.openxmlformats.org/officeDocument/2006/relationships/hyperlink" Target="https://www.unwomen.org/en/digital-library/publications/2013/10/voices-against-violence-curriculum" TargetMode="External"/><Relationship Id="rId72" Type="http://schemas.openxmlformats.org/officeDocument/2006/relationships/hyperlink" Target="https://academic.oup.com/policing/article-abstract/doi/10.1093/police/paae013/7596728" TargetMode="External"/><Relationship Id="rId93" Type="http://schemas.openxmlformats.org/officeDocument/2006/relationships/hyperlink" Target="https://arrow.org.my/multi-stakeholder-dialogue-gender-climate/" TargetMode="External"/><Relationship Id="rId98" Type="http://schemas.openxmlformats.org/officeDocument/2006/relationships/hyperlink" Target="https://www.dfat.gov.au/development/southeast-asia-gender-based-violence-prevention-platform" TargetMode="External"/><Relationship Id="rId121" Type="http://schemas.openxmlformats.org/officeDocument/2006/relationships/hyperlink" Target="https://www.unwomen.org/en/digital-library/publications/2023/07/tackling-violence-against-women-and-girls-in-sport-a-handbook-for-policy-makers-and-sports-practitioners" TargetMode="External"/><Relationship Id="rId142" Type="http://schemas.openxmlformats.org/officeDocument/2006/relationships/hyperlink" Target="https://asiapacific.unwomen.org/en/digital-library/publications/2023/05/online-opposition-to-gender-equality" TargetMode="External"/><Relationship Id="rId163" Type="http://schemas.openxmlformats.org/officeDocument/2006/relationships/hyperlink" Target="https://www.unwomen.org/en/digital-library/publications/2021/01/handbook-gender-responsive-police-services" TargetMode="External"/><Relationship Id="rId184" Type="http://schemas.openxmlformats.org/officeDocument/2006/relationships/hyperlink" Target="https://asiapacific.unwomen.org/en/stories/take-five/2024/11/take-five-only-in-a-discrimination-and-violence-free-world-will-young-girls-and-women-in-all-their-diversity" TargetMode="External"/><Relationship Id="rId189" Type="http://schemas.openxmlformats.org/officeDocument/2006/relationships/hyperlink" Target="https://asiapacific.unwomen.org/en/stories/take-five/2025/06/chathurika-jayalath" TargetMode="External"/><Relationship Id="rId3" Type="http://schemas.openxmlformats.org/officeDocument/2006/relationships/customXml" Target="../customXml/item3.xml"/><Relationship Id="rId25" Type="http://schemas.openxmlformats.org/officeDocument/2006/relationships/hyperlink" Target="https://www.unwomen.org/en/digital-library/publications/2015/12/essential-services-package-for-women-and-girls-subject-to-violence" TargetMode="External"/><Relationship Id="rId46" Type="http://schemas.openxmlformats.org/officeDocument/2006/relationships/hyperlink" Target="https://www.unwomen.org/en/digital-library/publications/2021/01/handbook-gender-responsive-police-services" TargetMode="External"/><Relationship Id="rId67" Type="http://schemas.openxmlformats.org/officeDocument/2006/relationships/hyperlink" Target="https://www.unwomen.org/en/what-we-do/ending-violence-against-women/act" TargetMode="External"/><Relationship Id="rId116" Type="http://schemas.openxmlformats.org/officeDocument/2006/relationships/hyperlink" Target="https://www.unwomen.org/en/digital-library/publications/2023/10/together-for-prevention-handbook-on-multisectoral-national-action-plans-to-prevent-violence-against-women-and-girls" TargetMode="External"/><Relationship Id="rId137" Type="http://schemas.openxmlformats.org/officeDocument/2006/relationships/hyperlink" Target="https://www.unwomen.org/en/news/stories/2021/7/feature-police-forces-becoming-more-responsive-to-survivors-of-violence" TargetMode="External"/><Relationship Id="rId158" Type="http://schemas.openxmlformats.org/officeDocument/2006/relationships/hyperlink" Target="https://asiapacific.unwomen.org/sites/default/files/2025-06/011-beyond_training_-_vawg.pdf" TargetMode="External"/><Relationship Id="rId20" Type="http://schemas.openxmlformats.org/officeDocument/2006/relationships/hyperlink" Target="https://www.dfat.gov.au/development/southeast-asia-gender-based-violence-prevention-platform" TargetMode="External"/><Relationship Id="rId41" Type="http://schemas.openxmlformats.org/officeDocument/2006/relationships/hyperlink" Target="https://www.unwomen.org/sites/default/files/2025-07/Beijing%2B30-From-words-to-action-National-action-plans-to-end-violence-against-women-and-girls-en.pdf" TargetMode="External"/><Relationship Id="rId62" Type="http://schemas.openxmlformats.org/officeDocument/2006/relationships/hyperlink" Target="https://www.unwomen.org/en/news/stories/2020/5/feature-womens-organizations-provide-vital-services-as-violence-against-women-spikes" TargetMode="External"/><Relationship Id="rId83" Type="http://schemas.openxmlformats.org/officeDocument/2006/relationships/hyperlink" Target="https://raisingvoices.org/" TargetMode="External"/><Relationship Id="rId88" Type="http://schemas.openxmlformats.org/officeDocument/2006/relationships/hyperlink" Target="https://www.spotlightinitiative.org/" TargetMode="External"/><Relationship Id="rId111" Type="http://schemas.openxmlformats.org/officeDocument/2006/relationships/hyperlink" Target="https://knowledge.unwomen.org/en/digital-library/publications/2020/07/respect-women-implementation-package" TargetMode="External"/><Relationship Id="rId132" Type="http://schemas.openxmlformats.org/officeDocument/2006/relationships/hyperlink" Target="https://www.unwomen.org/en/news/stories/2020/5/feature-womens-organizations-provide-vital-services-as-violence-against-women-spikes" TargetMode="External"/><Relationship Id="rId153" Type="http://schemas.openxmlformats.org/officeDocument/2006/relationships/hyperlink" Target="https://www.unwomen.org/sites/default/files/2025-07/Beijing%2B30-From-words-to-action-Preventing-violence-against-women-and-girls-en.pdf" TargetMode="External"/><Relationship Id="rId174"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179" Type="http://schemas.openxmlformats.org/officeDocument/2006/relationships/hyperlink" Target="https://asiapacific.unwomen.org/en/stories/feature-story/2023/06/voices-of-change-storytelling-for-gender-equality" TargetMode="External"/><Relationship Id="rId195" Type="http://schemas.openxmlformats.org/officeDocument/2006/relationships/hyperlink" Target="https://pmc.ncbi.nlm.nih.gov/articles/PMC9465544/" TargetMode="External"/><Relationship Id="rId209" Type="http://schemas.openxmlformats.org/officeDocument/2006/relationships/fontTable" Target="fontTable.xml"/><Relationship Id="rId190" Type="http://schemas.openxmlformats.org/officeDocument/2006/relationships/hyperlink" Target="https://asiapacific.unwomen.org/en/stories/feature-story/2025/06/empowering-young-people-to-prevent-violence-against-women-and-girls-in-southern-thailands-schools" TargetMode="External"/><Relationship Id="rId204" Type="http://schemas.openxmlformats.org/officeDocument/2006/relationships/footer" Target="footer2.xml"/><Relationship Id="rId15" Type="http://schemas.openxmlformats.org/officeDocument/2006/relationships/hyperlink" Target="https://www.unwomen.org/en/digital-library/publications/2022/12/safe-consultations-with-survivors-of-violence-against-women-and-girls" TargetMode="External"/><Relationship Id="rId36" Type="http://schemas.openxmlformats.org/officeDocument/2006/relationships/hyperlink" Target="https://asiapacific.unwomen.org/en/digital-library/publications/2021/07/making-progress-in-prevention-possible" TargetMode="External"/><Relationship Id="rId57" Type="http://schemas.openxmlformats.org/officeDocument/2006/relationships/hyperlink" Target="https://asiapacific.unwomen.org/en/digital-library/publications/2023/12/youth-guide-to-end-online-gender-based-violence" TargetMode="External"/><Relationship Id="rId106" Type="http://schemas.openxmlformats.org/officeDocument/2006/relationships/hyperlink" Target="https://global.goh.org.tw/asian-network-against-gender-based-violence-has-launched/" TargetMode="External"/><Relationship Id="rId127" Type="http://schemas.openxmlformats.org/officeDocument/2006/relationships/hyperlink" Target="https://www.unwomen.org/en/digital-library/publications/2018/12/the-empowerment-of-women-and-girls-with-disabilities" TargetMode="External"/><Relationship Id="rId10" Type="http://schemas.openxmlformats.org/officeDocument/2006/relationships/endnotes" Target="endnotes.xml"/><Relationship Id="rId31" Type="http://schemas.openxmlformats.org/officeDocument/2006/relationships/hyperlink" Target="https://asiapacific.unwomen.org/en/digital-library/publications/2021/03/safe-technology-for-the-provision-of-services-to-women-migrant-workers" TargetMode="External"/><Relationship Id="rId52" Type="http://schemas.openxmlformats.org/officeDocument/2006/relationships/hyperlink" Target="https://www.unwomen.org/sites/default/files/2025-07/Beijing%2B30-From-words-to-action-Preventing-violence-against-women-and-girls-en.pdf" TargetMode="External"/><Relationship Id="rId73" Type="http://schemas.openxmlformats.org/officeDocument/2006/relationships/hyperlink" Target="https://www.unwomen.org/en/news-stories/feature-story/2023/12/leaders-discuss-best-practices-for-gender-responsive-policing-at-copenhagen-conference" TargetMode="External"/><Relationship Id="rId78" Type="http://schemas.openxmlformats.org/officeDocument/2006/relationships/hyperlink" Target="https://www.unwomen.org/en/digital-library/publications/2020/07/respect-women-implementation-package" TargetMode="External"/><Relationship Id="rId94" Type="http://schemas.openxmlformats.org/officeDocument/2006/relationships/hyperlink" Target="https://asean.org/book/asean-regional-plan-of-action-on-the-elimination-of-violence-against-women-asean-rpa-on-evaw-2/" TargetMode="External"/><Relationship Id="rId99" Type="http://schemas.openxmlformats.org/officeDocument/2006/relationships/hyperlink" Target="https://www.ourwatch.org.au/change-the-story/counting-on-change" TargetMode="External"/><Relationship Id="rId101" Type="http://schemas.openxmlformats.org/officeDocument/2006/relationships/hyperlink" Target="https://repository.law.miami.edu/umiclr/vol30/iss1/8" TargetMode="External"/><Relationship Id="rId122" Type="http://schemas.openxmlformats.org/officeDocument/2006/relationships/hyperlink" Target="https://asiapacific.unwomen.org/en/digital-library/publications/2020/12/ending-violence-against-women-and-children-in-east-asia-and-pacific" TargetMode="External"/><Relationship Id="rId143" Type="http://schemas.openxmlformats.org/officeDocument/2006/relationships/hyperlink" Target="https://www.unwomen.org/en/digital-library/publications/2022/12/safe-consultations-with-survivors-of-violence-against-women-and-girls" TargetMode="External"/><Relationship Id="rId148" Type="http://schemas.openxmlformats.org/officeDocument/2006/relationships/hyperlink" Target="https://www.unwomen.org/en/digital-library/publications/2023/07/innovation-and-prevention-of-violence-against-women" TargetMode="External"/><Relationship Id="rId164" Type="http://schemas.openxmlformats.org/officeDocument/2006/relationships/hyperlink" Target="https://asiapacific.unwomen.org/sites/default/files/2022-01/ap-Awareness-raising-FINAL-20Dec.pdf" TargetMode="External"/><Relationship Id="rId169" Type="http://schemas.openxmlformats.org/officeDocument/2006/relationships/hyperlink" Target="https://www.idlo.int/publications/justice-women-amidst-covid-19" TargetMode="External"/><Relationship Id="rId185" Type="http://schemas.openxmlformats.org/officeDocument/2006/relationships/hyperlink" Target="https://asiapacific.unwomen.org/en/stories/press-release/2024/12/australia-un-women-and-chrysalis-launch-5-year-project-to-empower-women-and-transform-social-norms-in-sri-lanka"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asiapacific.unwomen.org/en/stories/press-release/2024/06/launch-of-pacific-partnership-to-end-violence-against-women-and-girls-phase-ii" TargetMode="External"/><Relationship Id="rId210" Type="http://schemas.openxmlformats.org/officeDocument/2006/relationships/theme" Target="theme/theme1.xml"/><Relationship Id="rId26" Type="http://schemas.openxmlformats.org/officeDocument/2006/relationships/hyperlink" Target="https://www.unwomen.org/en/digital-library/publications/2015/12/essential-services-package-for-women-and-girls-subject-to-violence" TargetMode="External"/><Relationship Id="rId47" Type="http://schemas.openxmlformats.org/officeDocument/2006/relationships/hyperlink" Target="https://www.unwomen.org/en/digital-library/publications/2023/07/doing-violence-prevention-well-matching-aspirations-with-funding-timeframes" TargetMode="External"/><Relationship Id="rId68" Type="http://schemas.openxmlformats.org/officeDocument/2006/relationships/hyperlink" Target="https://asean.org/book/asean-regional-plan-of-action-on-the-elimination-of-violence-against-women-asean-rpa-on-evaw-2/" TargetMode="External"/><Relationship Id="rId89" Type="http://schemas.openxmlformats.org/officeDocument/2006/relationships/hyperlink" Target="https://asiapacific.unwomen.org/en/digital-library/publications/2021/12/stepping-up-solutions-to-eliminate-violence-against-women-and-girls" TargetMode="External"/><Relationship Id="rId112" Type="http://schemas.openxmlformats.org/officeDocument/2006/relationships/hyperlink" Target="https://asiapacific.unwomen.org/en/digital-library/publications/2022/05/solomon-islands-domestic-violence-counselling-guidelines" TargetMode="External"/><Relationship Id="rId133" Type="http://schemas.openxmlformats.org/officeDocument/2006/relationships/hyperlink" Target="https://asiapacific.unwomen.org/en/digital-library/publications/2021/12/stepping-up-solutions-to-eliminate-violence-against-women-and-girls" TargetMode="External"/><Relationship Id="rId154" Type="http://schemas.openxmlformats.org/officeDocument/2006/relationships/hyperlink" Target="https://docs.un.org/unw/2025/7" TargetMode="External"/><Relationship Id="rId175" Type="http://schemas.openxmlformats.org/officeDocument/2006/relationships/hyperlink" Target="https://www.unwomen.org/sites/default/files/2025-07/independent-corporate-evaluation-of-un-womens-approach-to-violence-against-women-prevention-and-response-in-en.pdf" TargetMode="External"/><Relationship Id="rId196" Type="http://schemas.openxmlformats.org/officeDocument/2006/relationships/hyperlink" Target="https://asiapacific.unwomen.org/en/digital-library/publications/2024/04/how-development-actors-can-support-safe-and-effective-response-to-gbv" TargetMode="External"/><Relationship Id="rId200" Type="http://schemas.openxmlformats.org/officeDocument/2006/relationships/hyperlink" Target="https://unescap.org/sites/default/d8files/event-documents/RT3_EVAW_CN.pdf?_gl=1*1c16tlk*_ga*MTc5ODg2ODYwNi4xNzUzNjAxMDQ0*_ga_SB1ZX36Y86*czE3NTM2MDEwNDQkbzEkZzEkdDE3NTM2MDEwNTYkajQ4JGwwJGgw*_ga_FNVGF7TE9P*czE3NTM2MDEwNDQkbzEkZzEkdDE3NTM2MDEwNTYkajQ4JGwwJGgw" TargetMode="External"/><Relationship Id="rId16" Type="http://schemas.openxmlformats.org/officeDocument/2006/relationships/hyperlink" Target="https://www.unwomen.org/en/digital-library/publications/2023/10/together-for-prevention-handbook-on-multisectoral-national-action-plans-to-prevent-violence-against-women-and-girls." TargetMode="External"/><Relationship Id="rId37" Type="http://schemas.openxmlformats.org/officeDocument/2006/relationships/hyperlink" Target="https://forum.generationequality.org/action-coalitions" TargetMode="External"/><Relationship Id="rId58" Type="http://schemas.openxmlformats.org/officeDocument/2006/relationships/hyperlink" Target="https://wrd.unwomen.org/practice/resources/csw66-agreed-conclusions-and-ways-forward-addressing-vawg-and-climate-change-0" TargetMode="External"/><Relationship Id="rId79" Type="http://schemas.openxmlformats.org/officeDocument/2006/relationships/hyperlink" Target="https://asiapacific.unwomen.org/en/digital-library/publications/2021/07/making-progress-in-prevention-possible" TargetMode="External"/><Relationship Id="rId102" Type="http://schemas.openxmlformats.org/officeDocument/2006/relationships/hyperlink" Target="https://www.dfat.gov.au/sites/default/files/ode-evawg-ethical-considerations-for-research-and-eval.pdf" TargetMode="External"/><Relationship Id="rId123" Type="http://schemas.openxmlformats.org/officeDocument/2006/relationships/hyperlink" Target="https://www.unodc.org/roseap/en/2021/09/southeast-asia-women-law-enforcement/story.html" TargetMode="External"/><Relationship Id="rId144" Type="http://schemas.openxmlformats.org/officeDocument/2006/relationships/hyperlink" Target="https://www.unwomen.org/en/un-women-strategic-plan-2022-2025/goods-services-and-resources" TargetMode="External"/><Relationship Id="rId90" Type="http://schemas.openxmlformats.org/officeDocument/2006/relationships/hyperlink" Target="https://www.unwomen.org/en/digital-library/publications/2025/03/repository-of-un-womens-work-on-technology-facilitated-violence-against-women-and-girls" TargetMode="External"/><Relationship Id="rId165" Type="http://schemas.openxmlformats.org/officeDocument/2006/relationships/hyperlink" Target="https://asiapacific.unwomen.org/sites/default/files/Field%20Office%20ESEAsia/Docs/Publications/2021/12/ap-Behaviour-change-brief-FINAL-20Dec.pdf" TargetMode="External"/><Relationship Id="rId186" Type="http://schemas.openxmlformats.org/officeDocument/2006/relationships/hyperlink" Target="https://asiapacific.unwomen.org/en/stories/feature-story/2025/03/preventing-violence-against-women-what-works-and-whats-nex" TargetMode="External"/><Relationship Id="rId27" Type="http://schemas.openxmlformats.org/officeDocument/2006/relationships/hyperlink" Target="https://www.unwomen.org/sites/default/files/Headquarters/Attachments/Sections/Library/Publications/2020/RESPECT-implementation-guide-Overview-en.pdf" TargetMode="External"/><Relationship Id="rId48" Type="http://schemas.openxmlformats.org/officeDocument/2006/relationships/hyperlink" Target="https://www.unwomen.org/en/digital-library/publications/2023/07/innovation-and-prevention-of-violence-against-women" TargetMode="External"/><Relationship Id="rId69" Type="http://schemas.openxmlformats.org/officeDocument/2006/relationships/hyperlink" Target="https://www.unwomen.org/en/digital-library/publications/2013/10/voices-against-violence-curriculum" TargetMode="External"/><Relationship Id="rId113" Type="http://schemas.openxmlformats.org/officeDocument/2006/relationships/hyperlink" Target="https://www.unwomen.org/en/digital-library/publications/2026/03/making-digital-public-infrastructure-work-for-women-and-girls-exemplar-stories" TargetMode="External"/><Relationship Id="rId134" Type="http://schemas.openxmlformats.org/officeDocument/2006/relationships/hyperlink" Target="https://www.unwomen.org/en/news/stories/2021/5/news-strengthening-police-response-to-gender-based-violence" TargetMode="External"/><Relationship Id="rId80" Type="http://schemas.openxmlformats.org/officeDocument/2006/relationships/hyperlink" Target="https://themoth.org/" TargetMode="External"/><Relationship Id="rId155" Type="http://schemas.openxmlformats.org/officeDocument/2006/relationships/hyperlink" Target="https://www.unwomen.org/en/digital-library/publications/2025/03/repository-of-un-womens-work-on-technology-facilitated-violence-against-women-and-girls" TargetMode="External"/><Relationship Id="rId176" Type="http://schemas.openxmlformats.org/officeDocument/2006/relationships/hyperlink" Target="https://www.unwomen.org/sites/default/files/2025-07/independent-corporate-evaluation-of-un-womens-approach-to-violence-against-women-prevention-and-response-vn-en.pdf" TargetMode="External"/><Relationship Id="rId197" Type="http://schemas.openxmlformats.org/officeDocument/2006/relationships/hyperlink" Target="https://www.unwomen.org/en/digital-library/publications/2013/10/voices-against-violence-curriculum" TargetMode="External"/><Relationship Id="rId201" Type="http://schemas.openxmlformats.org/officeDocument/2006/relationships/header" Target="header1.xml"/><Relationship Id="rId17" Type="http://schemas.openxmlformats.org/officeDocument/2006/relationships/hyperlink" Target="https://www.unwomen.org/en/digital-library/publications/2023/07/doing-violence-prevention-well-matching-aspirations-with-funding-timeframes." TargetMode="External"/><Relationship Id="rId38" Type="http://schemas.openxmlformats.org/officeDocument/2006/relationships/hyperlink" Target="https://www.unwomen.org/en/digital-library/publications/2021/01/handbook-gender-responsive-police-services" TargetMode="External"/><Relationship Id="rId59" Type="http://schemas.openxmlformats.org/officeDocument/2006/relationships/hyperlink" Target="https://www.unwomen.org/en/digital-library/publications/2023/07/tackling-violence-against-women-and-girls-in-sport-a-handbook-for-policy-makers-and-sports-practitioners" TargetMode="External"/><Relationship Id="rId103" Type="http://schemas.openxmlformats.org/officeDocument/2006/relationships/hyperlink" Target="https://asiapacific.unwomen.org/sites/default/files/2023-03/ap-20230301-CSW67-AP-Regional-Consultation-Report.pdf" TargetMode="External"/><Relationship Id="rId124" Type="http://schemas.openxmlformats.org/officeDocument/2006/relationships/hyperlink" Target="https://vietnam.un.org/en/159266-journeys-change-connect-respect-preventing-gender-based-violence-schools" TargetMode="External"/><Relationship Id="rId70" Type="http://schemas.openxmlformats.org/officeDocument/2006/relationships/hyperlink" Target="https://asiapacific.unwomen.org/en/news-and-events/stories/2019/10/heforshe-takes-the-message-of-gender-equality-to-students-and-staff-in-university-tour" TargetMode="External"/><Relationship Id="rId91" Type="http://schemas.openxmlformats.org/officeDocument/2006/relationships/hyperlink" Target="https://www.dfat.gov.au/publications/international-relations/un-joint-programme-gender-based-violence-prevention-southeast-asia" TargetMode="External"/><Relationship Id="rId145" Type="http://schemas.openxmlformats.org/officeDocument/2006/relationships/hyperlink" Target="https://www.unwomen.org/en/news-stories/feature-story/2022/04/new-global-directory-offers-a-lifeline-of-support-for-women-and-girls-who-experience-violence-1" TargetMode="External"/><Relationship Id="rId166" Type="http://schemas.openxmlformats.org/officeDocument/2006/relationships/hyperlink" Target="https://asiapacific.unwomen.org/en/focus-areas/end-violence-against-women/vaw-prevention-programming-guide" TargetMode="External"/><Relationship Id="rId187" Type="http://schemas.openxmlformats.org/officeDocument/2006/relationships/hyperlink" Target="https://asiapacific.unwomen.org/en/stories/interview/2025/04/cara-gleeson" TargetMode="External"/><Relationship Id="rId1" Type="http://schemas.openxmlformats.org/officeDocument/2006/relationships/customXml" Target="../customXml/item1.xml"/><Relationship Id="rId28" Type="http://schemas.openxmlformats.org/officeDocument/2006/relationships/hyperlink" Target="https://www.unwomen.org/en/digital-library/publications/2015/11/prevention-framework" TargetMode="External"/><Relationship Id="rId49" Type="http://schemas.openxmlformats.org/officeDocument/2006/relationships/hyperlink" Target="https://asiapacific.unwomen.org/en/focus-areas/end-violence-against-women/vaw-prevention-programming-guide" TargetMode="External"/><Relationship Id="rId114" Type="http://schemas.openxmlformats.org/officeDocument/2006/relationships/hyperlink" Target="https://www.svriforum2024.org/" TargetMode="External"/><Relationship Id="rId60" Type="http://schemas.openxmlformats.org/officeDocument/2006/relationships/hyperlink" Target="https://unwomen.org/en/digital-library/publications/2026/03/making-digital-public-infrastructure-work-for-women-and-girls-exemplar-stories" TargetMode="External"/><Relationship Id="rId81" Type="http://schemas.openxmlformats.org/officeDocument/2006/relationships/hyperlink" Target="https://youtu.be/Z2II8LtCrC0?si=I3Hx1rOtKAA_x0il" TargetMode="External"/><Relationship Id="rId135" Type="http://schemas.openxmlformats.org/officeDocument/2006/relationships/hyperlink" Target="https://asiapacific.unwomen.org/en/news-and-events/stories/2021/06/pakistan-police-address-barriers-to-womens-access-to-criminal-justice" TargetMode="External"/><Relationship Id="rId156" Type="http://schemas.openxmlformats.org/officeDocument/2006/relationships/hyperlink" Target="https://www.unwomen.org/en/news-stories/interview/2025/01/for-all-women-and-girls-pritha-chatterjee-wants-a-world-free-of-violence" TargetMode="External"/><Relationship Id="rId177" Type="http://schemas.openxmlformats.org/officeDocument/2006/relationships/hyperlink" Target="https://asiapacific.unwomen.org/sites/default/files/2023-07/ap-6jul2023-draft-unw-roap-vaw-prevention-strategy.pdf" TargetMode="External"/><Relationship Id="rId198" Type="http://schemas.openxmlformats.org/officeDocument/2006/relationships/hyperlink" Target="https://www.who.int/publications/i/item/9789240022256" TargetMode="External"/><Relationship Id="rId202" Type="http://schemas.openxmlformats.org/officeDocument/2006/relationships/header" Target="header2.xml"/><Relationship Id="rId18" Type="http://schemas.openxmlformats.org/officeDocument/2006/relationships/hyperlink" Target="https://www.unwomen.org/en/digital-library/publications/2025/03/repository-of-un-womens-work-on-technology-facilitated-violence-against-women-and-girls" TargetMode="External"/><Relationship Id="rId39" Type="http://schemas.openxmlformats.org/officeDocument/2006/relationships/hyperlink" Target="https://forum.generationequality.org/" TargetMode="External"/><Relationship Id="rId50" Type="http://schemas.openxmlformats.org/officeDocument/2006/relationships/hyperlink" Target="https://www.ungei.org/publication/connect-respect-preventing-gender-based-violence-schools-0" TargetMode="External"/><Relationship Id="rId104" Type="http://schemas.openxmlformats.org/officeDocument/2006/relationships/hyperlink" Target="https://unwomen-my.sharepoint.com/personal/caroline_meenagh_unwomen_org/Documents/PDF%20version%20DFAT%20evaluation%20June%202026/ESCAP/RFSD/2025/6/Add.1" TargetMode="External"/><Relationship Id="rId125" Type="http://schemas.openxmlformats.org/officeDocument/2006/relationships/hyperlink" Target="https://www.google.com/search?q=A+framework+to+underpin+action+to+prevent+violence+against+women&amp;rlz=1C5CHFA_enUS749US749&amp;oq=A+framework+to+underpin+action+to+prevent+violence+against+women&amp;gs_lcrp=EgZjaHJvbWUyBggAEEUYOTIICAEQABgWGB4yBggCEEUYPNIBCDI0ODdqMGo0qAIIsAIB8QVFUhD9pKiKow&amp;sourceid=chrome&amp;ie=UTF-8" TargetMode="External"/><Relationship Id="rId146" Type="http://schemas.openxmlformats.org/officeDocument/2006/relationships/hyperlink" Target="https://lila.help/" TargetMode="External"/><Relationship Id="rId167" Type="http://schemas.openxmlformats.org/officeDocument/2006/relationships/hyperlink" Target="https://www.unwomen.org/en/digital-library/publications/2023/07/doing-violence-prevention-well-matching-aspirations-with-funding-timeframes" TargetMode="External"/><Relationship Id="rId188" Type="http://schemas.openxmlformats.org/officeDocument/2006/relationships/hyperlink" Target="https://asiapacific.unwomen.org/en/stories/news/2025/06/at-the-centre-of-action-on-violence-against-women" TargetMode="External"/><Relationship Id="rId71" Type="http://schemas.openxmlformats.org/officeDocument/2006/relationships/hyperlink" Target="https://asean.org/book/asean-regional-guidance-on-empowering-women-and-children-delivering-quality-social-work-services-for-those-at-risk-of-or-affected-by-violence/" TargetMode="External"/><Relationship Id="rId92" Type="http://schemas.openxmlformats.org/officeDocument/2006/relationships/hyperlink" Target="https://www.dfat.gov.au/development/southeast-asia-gender-based-violence-prevention-platform" TargetMode="External"/><Relationship Id="rId2" Type="http://schemas.openxmlformats.org/officeDocument/2006/relationships/customXml" Target="../customXml/item2.xml"/><Relationship Id="rId29" Type="http://schemas.openxmlformats.org/officeDocument/2006/relationships/hyperlink" Target="https://www.unwomen.org/en/digital-library/publications/2022/12/safe-consultations-with-survivors-of-violence-against-women-and-girls" TargetMode="External"/><Relationship Id="rId40" Type="http://schemas.openxmlformats.org/officeDocument/2006/relationships/hyperlink" Target="https://unwomen-my.sharepoint.com/personal/caroline_meenagh_unwomen_org/Documents/PDF%20version%20DFAT%20evaluation%20June%202026/Handbook%20on%20gender-responsive%20police%20services%20for%20women%20and%20girls%20subject%20to%20violence" TargetMode="External"/><Relationship Id="rId115" Type="http://schemas.openxmlformats.org/officeDocument/2006/relationships/hyperlink" Target="https://asiapacific.unwomen.org/en/digital-library/publications/2021/07/making-progress-in-prevention-possible" TargetMode="External"/><Relationship Id="rId136" Type="http://schemas.openxmlformats.org/officeDocument/2006/relationships/hyperlink" Target="https://asiapacific.unwomen.org/en/news-and-events/stories/2021/06/in-the-words-of-maria-mahmood" TargetMode="External"/><Relationship Id="rId157" Type="http://schemas.openxmlformats.org/officeDocument/2006/relationships/hyperlink" Target="https://www.unwomen.org/en/news-stories/news/2025/03/for-all-women-and-girls-csw69-event-announces-action-agenda-to-accelerate-progress-on-womens-rights" TargetMode="External"/><Relationship Id="rId178" Type="http://schemas.openxmlformats.org/officeDocument/2006/relationships/hyperlink" Target="https://asiapacific.unwomen.org/en/digital-library/publications/2024/03/piloting-the-esp-for-women-and-girls"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unevaluation.org/document/detail/1914" TargetMode="External"/><Relationship Id="rId117"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21" Type="http://schemas.openxmlformats.org/officeDocument/2006/relationships/hyperlink" Target="https://www.unwomen.org/en/what-we-do/gender-equality-accelerators" TargetMode="External"/><Relationship Id="rId42" Type="http://schemas.openxmlformats.org/officeDocument/2006/relationships/hyperlink" Target="https://asiapacific.unwomen.org/en/digital-library/publications/2021/10/training-package-for-prosecutors-responding-to-violence-against-women" TargetMode="External"/><Relationship Id="rId47" Type="http://schemas.openxmlformats.org/officeDocument/2006/relationships/hyperlink" Target="https://www.ourwatch.org.au/change-the-story/counting-on-change" TargetMode="External"/><Relationship Id="rId63" Type="http://schemas.openxmlformats.org/officeDocument/2006/relationships/hyperlink" Target="https://unwomen-my.sharepoint.com/personal/caroline_meenagh_unwomen_org/Documents/PDF%20version%20DFAT%20evaluation%20June%202026/v" TargetMode="External"/><Relationship Id="rId68" Type="http://schemas.openxmlformats.org/officeDocument/2006/relationships/hyperlink" Target="https://asiapacific.unwomen.org/en/stories/news/2023/11/civil-society-organizations-from-AP-explore-ways-to-address-gender-based-violence-fueled-by-climate-change" TargetMode="External"/><Relationship Id="rId84" Type="http://schemas.openxmlformats.org/officeDocument/2006/relationships/hyperlink" Target="https://www.whatworks.co.za/" TargetMode="External"/><Relationship Id="rId89" Type="http://schemas.openxmlformats.org/officeDocument/2006/relationships/hyperlink" Target="https://www.dfat.gov.au/development/southeast-asia-gender-based-violence-prevention-platform" TargetMode="External"/><Relationship Id="rId112" Type="http://schemas.openxmlformats.org/officeDocument/2006/relationships/hyperlink" Target="https://www.unwomen.org/en/digital-library/publications/2021/06/evaluation-un-women-un-system-coordination-and-broader-convening-role-in-evaw" TargetMode="External"/><Relationship Id="rId16" Type="http://schemas.openxmlformats.org/officeDocument/2006/relationships/hyperlink" Target="https://www.unwomen.org/en/digital-library/publications/2018/12/the-empowerment-of-women-and-girls-with-disabilities" TargetMode="External"/><Relationship Id="rId107" Type="http://schemas.openxmlformats.org/officeDocument/2006/relationships/hyperlink" Target="https://www.svriforum2024.org/" TargetMode="External"/><Relationship Id="rId11" Type="http://schemas.openxmlformats.org/officeDocument/2006/relationships/hyperlink" Target="https://www.dfat.gov.au/development/southeast-asia-gender-based-violence-prevention-platform" TargetMode="External"/><Relationship Id="rId32" Type="http://schemas.openxmlformats.org/officeDocument/2006/relationships/hyperlink" Target="https://www.dfat.gov.au/sites/default/files/dfat-un-women-strategic-partnership-framework-2016-2021-independent-review.docx" TargetMode="External"/><Relationship Id="rId37" Type="http://schemas.openxmlformats.org/officeDocument/2006/relationships/hyperlink" Target="https://www.unodc.org/roseap/en/2021/09/southeast-asia-women-law-enforcement/story.html" TargetMode="External"/><Relationship Id="rId53" Type="http://schemas.openxmlformats.org/officeDocument/2006/relationships/hyperlink" Target="https://www.idlo.int/publications/survivor-centred-justice-gender-based-violence-complex-situations" TargetMode="External"/><Relationship Id="rId58" Type="http://schemas.openxmlformats.org/officeDocument/2006/relationships/hyperlink" Target="https://www.linkedin.com/pulse/strengthening-violence-against-women-prevention-039qf/?trackingId=fH%2BAnYpxRXOZpTChSU7qdw%3D%3D" TargetMode="External"/><Relationship Id="rId74" Type="http://schemas.openxmlformats.org/officeDocument/2006/relationships/hyperlink" Target="https://www.unwomen.org/en/news/stories/2021/7/feature-police-forces-becoming-more-responsive-to-survivors-of-violence" TargetMode="External"/><Relationship Id="rId79" Type="http://schemas.openxmlformats.org/officeDocument/2006/relationships/hyperlink" Target="https://www.unwomen.org/sites/default/files/Headquarters/Attachments/Sections/Library/Publications/2015/Essential-Services-Package-Module-7-en.pdf" TargetMode="External"/><Relationship Id="rId102" Type="http://schemas.openxmlformats.org/officeDocument/2006/relationships/hyperlink" Target="https://www.dfat.gov.au/sites/default/files/dfat-un-women-strategic-partnership-framework-2016-2021-independent-review.docx" TargetMode="External"/><Relationship Id="rId123"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5"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90" Type="http://schemas.openxmlformats.org/officeDocument/2006/relationships/hyperlink" Target="https://www.linkedin.com/pulse/strengthening-violence-against-women-prevention-039qf/?trackingId=fH%2BAnYpxRXOZpTChSU7qdw%3D%3D" TargetMode="External"/><Relationship Id="rId95" Type="http://schemas.openxmlformats.org/officeDocument/2006/relationships/hyperlink" Target="https://unesdoc.unesco.org/ark:/48223/pf0000380634?locale=en" TargetMode="External"/><Relationship Id="rId22" Type="http://schemas.openxmlformats.org/officeDocument/2006/relationships/hyperlink" Target="https://www.google.com/search?q=A+framework+to+underpin+action+to+prevent+violence+against+women&amp;rlz=1C5CHFA_enUS749US749&amp;oq=A+framework+to+underpin+action+to+prevent+violence+against+women&amp;gs_lcrp=EgZjaHJvbWUyBggAEEUYOTIICAEQABgWGB4yBggCEEUYPNIBCDI0ODdqMGo0qAIIsAIB8QVFUhD9pKiKow&amp;sourceid=chrome&amp;ie=UTF-8" TargetMode="External"/><Relationship Id="rId27" Type="http://schemas.openxmlformats.org/officeDocument/2006/relationships/hyperlink" Target="http://www.unevaluation.org/document/detail/2866" TargetMode="External"/><Relationship Id="rId43" Type="http://schemas.openxmlformats.org/officeDocument/2006/relationships/hyperlink" Target="https://asiapacific.unwomen.org/en/digital-library/publications/2021/12/stepping-up-solutions-to-eliminate-violence-against-women-and-girls" TargetMode="External"/><Relationship Id="rId48" Type="http://schemas.openxmlformats.org/officeDocument/2006/relationships/hyperlink" Target="https://asiapacific.unwomen.org/en/digital-library/publications/2021/12/stepping-up-solutions-to-eliminate-violence-against-women-and-girls" TargetMode="External"/><Relationship Id="rId64" Type="http://schemas.openxmlformats.org/officeDocument/2006/relationships/hyperlink" Target="https://asiapacific.unwomen.org/en/digital-library/publications/2020/12/online-violence-against-women-in-asia" TargetMode="External"/><Relationship Id="rId69" Type="http://schemas.openxmlformats.org/officeDocument/2006/relationships/hyperlink" Target="https://arrow.org.my/multi-stakeholder-dialogue-gender-climate/" TargetMode="External"/><Relationship Id="rId113"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118" Type="http://schemas.openxmlformats.org/officeDocument/2006/relationships/hyperlink" Target="https://www.unwomen.org/en/what-we-do/humanitarian-action" TargetMode="External"/><Relationship Id="rId80" Type="http://schemas.openxmlformats.org/officeDocument/2006/relationships/hyperlink" Target="https://lila.help/" TargetMode="External"/><Relationship Id="rId85" Type="http://schemas.openxmlformats.org/officeDocument/2006/relationships/hyperlink" Target="https://docs.un.org/unw/2025/7" TargetMode="External"/><Relationship Id="rId12" Type="http://schemas.openxmlformats.org/officeDocument/2006/relationships/hyperlink" Target="https://www.unwomen.org/en/digital-library/publications/2021/06/evaluation-un-women-un-system-coordination-and-broader-convening-role-in-evaw" TargetMode="External"/><Relationship Id="rId17"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33"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38" Type="http://schemas.openxmlformats.org/officeDocument/2006/relationships/hyperlink" Target="https://www.unwomen.org/en/csw/csw65-2021/side-events/calendar-of-virtual-side-events" TargetMode="External"/><Relationship Id="rId59" Type="http://schemas.openxmlformats.org/officeDocument/2006/relationships/hyperlink" Target="https://asiapacific.unwomen.org/en/stories/take-five/2024/11/take-five-only-in-a-discrimination-and-violence-free-world-will-young-girls-and-women-in-all-their-diversity" TargetMode="External"/><Relationship Id="rId103"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108"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124" Type="http://schemas.openxmlformats.org/officeDocument/2006/relationships/hyperlink" Target="https://www.unwomen.org/en/digital-library/publications/2021/06/evaluation-un-women-un-system-coordination-and-broader-convening-role-in-evaw" TargetMode="External"/><Relationship Id="rId54" Type="http://schemas.openxmlformats.org/officeDocument/2006/relationships/hyperlink" Target="https://www.idlo.int/news/events/justice-survivors-gender-based-violence-complex-situations-delivering-2030-agenda-women" TargetMode="External"/><Relationship Id="rId70" Type="http://schemas.openxmlformats.org/officeDocument/2006/relationships/hyperlink" Target="https://new.digitalpublicgoods.net/roadmap/9c964768-2158-4af0-b0d2-b11502fe98dd" TargetMode="External"/><Relationship Id="rId75" Type="http://schemas.openxmlformats.org/officeDocument/2006/relationships/hyperlink" Target="https://asiapacific.unwomen.org/en/news-and-events/stories/2021/06/pakistan-police-address-barriers-to-womens-access-to-criminal-justice" TargetMode="External"/><Relationship Id="rId91" Type="http://schemas.openxmlformats.org/officeDocument/2006/relationships/hyperlink" Target="https://asiapacific.unwomen.org/en/digital-library/publications/2021/12/stepping-up-solutions-to-eliminate-violence-against-women-and-girls" TargetMode="External"/><Relationship Id="rId96" Type="http://schemas.openxmlformats.org/officeDocument/2006/relationships/hyperlink" Target="https://asiapacific.unwomen.org/en/digital-library/publications/2021/12/stepping-up-solutions-to-eliminate-violence-against-women-and-girls" TargetMode="External"/><Relationship Id="rId1" Type="http://schemas.openxmlformats.org/officeDocument/2006/relationships/hyperlink" Target="https://www.unwomen.org/en/about-us/strategic-plan" TargetMode="External"/><Relationship Id="rId6" Type="http://schemas.openxmlformats.org/officeDocument/2006/relationships/hyperlink" Target="https://www.unwomen.org/en/digital-library/publications/2021/06/evaluation-un-women-un-system-coordination-and-broader-convening-role-in-evaw" TargetMode="External"/><Relationship Id="rId23" Type="http://schemas.openxmlformats.org/officeDocument/2006/relationships/hyperlink" Target="https://repository.law.miami.edu/umiclr/vol30/iss1/8/" TargetMode="External"/><Relationship Id="rId28" Type="http://schemas.openxmlformats.org/officeDocument/2006/relationships/hyperlink" Target="http://www.uneval.org/document/detail/1616" TargetMode="External"/><Relationship Id="rId49" Type="http://schemas.openxmlformats.org/officeDocument/2006/relationships/hyperlink" Target="https://asiapacific.unwomen.org/en/digital-library/publications/2021/12/stepping-up-solutions-to-eliminate-violence-against-women-and-girls" TargetMode="External"/><Relationship Id="rId114" Type="http://schemas.openxmlformats.org/officeDocument/2006/relationships/hyperlink" Target="https://www.dfat.gov.au/sites/default/files/dfat-un-women-strategic-partnership-framework-2016-2021-independent-review.docx" TargetMode="External"/><Relationship Id="rId119" Type="http://schemas.openxmlformats.org/officeDocument/2006/relationships/hyperlink" Target="https://www.dfat.gov.au/sites/default/files/ode-evawg-ethical-considerations-for-research-and-eval.pdf" TargetMode="External"/><Relationship Id="rId44" Type="http://schemas.openxmlformats.org/officeDocument/2006/relationships/hyperlink" Target="https://www.unwomen.org/en/digital-library/publications/2025/11/brief-guidance-for-police-on-addressing-technology-facilitated-violence-against-women-and-girls" TargetMode="External"/><Relationship Id="rId60" Type="http://schemas.openxmlformats.org/officeDocument/2006/relationships/hyperlink" Target="https://asiapacific.unwomen.org/en/digital-library/publications/2024/08/asean-guidelines-for-developing-national-sop-for-a-coordinated-response-to-vaw" TargetMode="External"/><Relationship Id="rId65" Type="http://schemas.openxmlformats.org/officeDocument/2006/relationships/hyperlink" Target="https://asiapacific.unwomen.org/en/digital-library/publications/2023/05/online-opposition-to-gender-equality" TargetMode="External"/><Relationship Id="rId81" Type="http://schemas.openxmlformats.org/officeDocument/2006/relationships/hyperlink" Target="https://www.spc.int/updates/blog/2024/05/pacific-leads-on-delivering-quality-counselling-services-for-survivors-of" TargetMode="External"/><Relationship Id="rId86" Type="http://schemas.openxmlformats.org/officeDocument/2006/relationships/hyperlink" Target="https://asiapacific.unwomen.org/sites/default/files/2023-07/ap-6jul2023-draft-unw-roap-vaw-prevention-strategy.pdf" TargetMode="External"/><Relationship Id="rId13" Type="http://schemas.openxmlformats.org/officeDocument/2006/relationships/hyperlink" Target="https://asiapacific.unwomen.org/en/digital-library/videos/2021/07/launch-event-making-progress-in-prevention-possible-on-30-june-2021" TargetMode="External"/><Relationship Id="rId18" Type="http://schemas.openxmlformats.org/officeDocument/2006/relationships/hyperlink" Target="https://www.who.int/publications/i/item/9789240116962" TargetMode="External"/><Relationship Id="rId39" Type="http://schemas.openxmlformats.org/officeDocument/2006/relationships/hyperlink" Target="https://www.unwomen.org/en/news/stories/2021/5/news-strengthening-police-response-to-gender-based-violence" TargetMode="External"/><Relationship Id="rId109" Type="http://schemas.openxmlformats.org/officeDocument/2006/relationships/hyperlink" Target="https://asiapacific.unwomen.org/en/news-and-events/events/2024/11/roundtable-sustainable-strategies-to-respond-to-and-prevent-violence-against-women-and-girls-vawg-in-an-era-of-uncertainty" TargetMode="External"/><Relationship Id="rId34"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50" Type="http://schemas.openxmlformats.org/officeDocument/2006/relationships/hyperlink" Target="https://www.unwomen.org/en/digital-library/publications/2025/03/repository-of-un-womens-work-on-technology-facilitated-violence-against-women-and-girls" TargetMode="External"/><Relationship Id="rId55" Type="http://schemas.openxmlformats.org/officeDocument/2006/relationships/hyperlink" Target="https://academic.oup.com/policing/article-abstract/doi/10.1093/police/paae013/7596728" TargetMode="External"/><Relationship Id="rId76" Type="http://schemas.openxmlformats.org/officeDocument/2006/relationships/hyperlink" Target="https://asiapacific.unwomen.org/sites/default/files/Field%20Office%20ESEAsia/Docs/Publications/2021/10/bd-BPWN-Launching-2021-Brief.pdf" TargetMode="External"/><Relationship Id="rId97" Type="http://schemas.openxmlformats.org/officeDocument/2006/relationships/hyperlink" Target="https://raisingvoices.org/women/sasa-approach/" TargetMode="External"/><Relationship Id="rId104" Type="http://schemas.openxmlformats.org/officeDocument/2006/relationships/hyperlink" Target="https://www.unwomen.org/en/digital-library/publications/2025/09/brief-the-high-level-network-on-gender-responsive-policing" TargetMode="External"/><Relationship Id="rId120" Type="http://schemas.openxmlformats.org/officeDocument/2006/relationships/hyperlink" Target="https://www.unwomen.org/en/digital-library/publications/2024/11/evaluation-feminist-collaborative-evaluation-of-un-womens-approach-to-social-norms-change" TargetMode="External"/><Relationship Id="rId125"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7" Type="http://schemas.openxmlformats.org/officeDocument/2006/relationships/hyperlink" Target="https://www.linkedin.com/pulse/strengthening-violence-against-women-prevention-039qf/?trackingId=fH%2BAnYpxRXOZpTChSU7qdw%3D%3D" TargetMode="External"/><Relationship Id="rId71" Type="http://schemas.openxmlformats.org/officeDocument/2006/relationships/hyperlink" Target="https://www.unwomen.org/en/digital-library/publications/2026/03/making-digital-public-infrastructure-work-for-women-and-girls-exemplar-stories" TargetMode="External"/><Relationship Id="rId92" Type="http://schemas.openxmlformats.org/officeDocument/2006/relationships/hyperlink" Target="https://asiapacific.unwomen.org/en/focus-areas/end-violence-against-women/vaw-prevention-programming-guide" TargetMode="External"/><Relationship Id="rId2" Type="http://schemas.openxmlformats.org/officeDocument/2006/relationships/hyperlink" Target="https://www.unwomen.org/en/what-we-do/gender-equality-accelerators" TargetMode="External"/><Relationship Id="rId29" Type="http://schemas.openxmlformats.org/officeDocument/2006/relationships/hyperlink" Target="https://www.unwomen.org/en/digital-library/publications/2021/06/evaluation-un-women-un-system-coordination-and-broader-convening-role-in-evaw" TargetMode="External"/><Relationship Id="rId24" Type="http://schemas.openxmlformats.org/officeDocument/2006/relationships/hyperlink" Target="https://asiapacific.unwomen.org/en/stories/press-release/2024/06/launch-of-pacific-partnership-to-end-violence-against-women-and-girls-phase-ii" TargetMode="External"/><Relationship Id="rId40" Type="http://schemas.openxmlformats.org/officeDocument/2006/relationships/hyperlink" Target="https://www.unwomen.org/en/news/stories/2021/1/news-taking-a-survivor-centred-approach-to-police-services" TargetMode="External"/><Relationship Id="rId45" Type="http://schemas.openxmlformats.org/officeDocument/2006/relationships/hyperlink" Target="https://www.unwomen.org/en/digital-library/publications/2025/11/brief-model-framework-for-legislation-on-technology-facilitated-violence-against-women-and-girls" TargetMode="External"/><Relationship Id="rId66" Type="http://schemas.openxmlformats.org/officeDocument/2006/relationships/hyperlink" Target="https://www.unwomen.org/en/digital-library/publications/2025/11/brief-guidance-for-police-on-addressing-technology-facilitated-violence-against-women-and-girls" TargetMode="External"/><Relationship Id="rId87" Type="http://schemas.openxmlformats.org/officeDocument/2006/relationships/hyperlink" Target="https://asiapacific.unwomen.org/sites/default/files/2022-01/ap-Awareness-raising-FINAL-20Dec.pdf" TargetMode="External"/><Relationship Id="rId110" Type="http://schemas.openxmlformats.org/officeDocument/2006/relationships/hyperlink" Target="https://gate.unwomen.org/Evaluation/Details?evaluationId=11471" TargetMode="External"/><Relationship Id="rId115" Type="http://schemas.openxmlformats.org/officeDocument/2006/relationships/hyperlink" Target="https://www.laaha.org/en/home" TargetMode="External"/><Relationship Id="rId61" Type="http://schemas.openxmlformats.org/officeDocument/2006/relationships/hyperlink" Target="https://asiapacific.unwomen.org/en/digital-library/publications/2021/12/stepping-up-solutions-to-eliminate-violence-against-women-and-girls" TargetMode="External"/><Relationship Id="rId82" Type="http://schemas.openxmlformats.org/officeDocument/2006/relationships/hyperlink" Target="https://asiapacific.unwomen.org/en/digital-library/publications/2021/12/stepping-up-solutions-to-eliminate-violence-against-women-and-girls" TargetMode="External"/><Relationship Id="rId19" Type="http://schemas.openxmlformats.org/officeDocument/2006/relationships/hyperlink" Target="https://pmc.ncbi.nlm.nih.gov/articles/PMC9465544/" TargetMode="External"/><Relationship Id="rId14" Type="http://schemas.openxmlformats.org/officeDocument/2006/relationships/hyperlink" Target="https://data.unwomen.org/publications/unlocking-lockdown-gendered-effects-covid-19-achieving-sdgs-asia-and-pacific" TargetMode="External"/><Relationship Id="rId30" Type="http://schemas.openxmlformats.org/officeDocument/2006/relationships/hyperlink" Target="https://gate.unwomen.org/Evaluation/Details?evaluationId=11578" TargetMode="External"/><Relationship Id="rId35" Type="http://schemas.openxmlformats.org/officeDocument/2006/relationships/hyperlink" Target="https://www.unwomen.org/en/digital-library/publications/2021/06/evaluation-un-women-un-system-coordination-and-broader-convening-role-in-evaw" TargetMode="External"/><Relationship Id="rId56" Type="http://schemas.openxmlformats.org/officeDocument/2006/relationships/hyperlink" Target="https://www.svriforum2024.org/" TargetMode="External"/><Relationship Id="rId77" Type="http://schemas.openxmlformats.org/officeDocument/2006/relationships/hyperlink" Target="https://asiapacific.unwomen.org/en/news-and-events/stories/2021/06/pakistan-police-address-barriers-to-womens-access-to-criminal-justice" TargetMode="External"/><Relationship Id="rId100" Type="http://schemas.openxmlformats.org/officeDocument/2006/relationships/hyperlink" Target="https://www.unwomen.org/en/digital-library/publications/2021/06/evaluation-un-women-un-system-coordination-and-broader-convening-role-in-evaw" TargetMode="External"/><Relationship Id="rId105" Type="http://schemas.openxmlformats.org/officeDocument/2006/relationships/hyperlink" Target="https://www.cnbc.com/2020/07/24/un-director-warns-of-a-shadow-pandemic-of-violence-against-women.html" TargetMode="External"/><Relationship Id="rId8" Type="http://schemas.openxmlformats.org/officeDocument/2006/relationships/hyperlink" Target="https://arrow.org.my/multi-stakeholder-dialogue-gender-climate/" TargetMode="External"/><Relationship Id="rId51" Type="http://schemas.openxmlformats.org/officeDocument/2006/relationships/hyperlink" Target="https://asiapacific.unwomen.org/en/partnerships/30-for-2030" TargetMode="External"/><Relationship Id="rId72" Type="http://schemas.openxmlformats.org/officeDocument/2006/relationships/hyperlink" Target="https://academic.oup.com/policing/article-abstract/doi/10.1093/police/paae013/7596728" TargetMode="External"/><Relationship Id="rId93" Type="http://schemas.openxmlformats.org/officeDocument/2006/relationships/hyperlink" Target="https://www.health.comminit.com/content/reframe-envisioning-world-without-gbv-pan-asian-summit" TargetMode="External"/><Relationship Id="rId98" Type="http://schemas.openxmlformats.org/officeDocument/2006/relationships/hyperlink" Target="https://www.unwomen.org/en/digital-library/publications/2021/06/evaluation-un-women-un-system-coordination-and-broader-convening-role-in-evaw" TargetMode="External"/><Relationship Id="rId121" Type="http://schemas.openxmlformats.org/officeDocument/2006/relationships/hyperlink" Target="https://prevention-collaborative.org/wp-content/uploads/2021/08/EQI_2021_Monitoring_Framework_Asia_Pacific_SUMMARY.pdf" TargetMode="External"/><Relationship Id="rId3" Type="http://schemas.openxmlformats.org/officeDocument/2006/relationships/hyperlink" Target="https://www.dfat.gov.au/sites/default/files/australias-international-gender-equality-strategy.pdf" TargetMode="External"/><Relationship Id="rId25" Type="http://schemas.openxmlformats.org/officeDocument/2006/relationships/hyperlink" Target="https://www.unwomen.org/en/digital-library/publications/2020/08/evaluation-policy-of-the-united-nations-entity-for-gender-equality-and-the-empowerment-of-women" TargetMode="External"/><Relationship Id="rId46" Type="http://schemas.openxmlformats.org/officeDocument/2006/relationships/hyperlink" Target="https://pakistan.unwomen.org/en/digital-library/publications/2023/07/study-of-capturing-the-journeys-of-violence-survivors" TargetMode="External"/><Relationship Id="rId67" Type="http://schemas.openxmlformats.org/officeDocument/2006/relationships/hyperlink" Target="https://asiapacific.unwomen.org/en/digital-library/publications/2020/12/ending-violence-against-women-and-children-in-east-asia-and-pacific" TargetMode="External"/><Relationship Id="rId116" Type="http://schemas.openxmlformats.org/officeDocument/2006/relationships/hyperlink" Target="https://asiapacific.unwomen.org/en/digital-library/publications/2020/12/ending-violence-against-women-and-children-in-east-asia-and-pacific" TargetMode="External"/><Relationship Id="rId20" Type="http://schemas.openxmlformats.org/officeDocument/2006/relationships/hyperlink" Target="https://www.unwomen.org/en/about-us/strategic-plan" TargetMode="External"/><Relationship Id="rId41" Type="http://schemas.openxmlformats.org/officeDocument/2006/relationships/hyperlink" Target="https://qyhc.org.au/wp-content/uploads/2018/06/QYHC-PP-Morning.pdf" TargetMode="External"/><Relationship Id="rId62" Type="http://schemas.openxmlformats.org/officeDocument/2006/relationships/hyperlink" Target="https://asiapacific.unwomen.org/en/digital-library/publications/2024/03/piloting-the-esp-for-women-and-girls" TargetMode="External"/><Relationship Id="rId83" Type="http://schemas.openxmlformats.org/officeDocument/2006/relationships/hyperlink" Target="https://asiapacific.unwomen.org/en/digital-library/publications/2024/03/piloting-the-esp-for-women-and-girls" TargetMode="External"/><Relationship Id="rId88" Type="http://schemas.openxmlformats.org/officeDocument/2006/relationships/hyperlink" Target="https://unwomen-my.sharepoint.com/personal/caroline_meenagh_unwomen_org/Documents/PDF%20version%20DFAT%20evaluation%20June%202026/v" TargetMode="External"/><Relationship Id="rId111" Type="http://schemas.openxmlformats.org/officeDocument/2006/relationships/hyperlink" Target="https://gate.unwomen.org/Evaluation/Details?evaluationId=11471" TargetMode="External"/><Relationship Id="rId15" Type="http://schemas.openxmlformats.org/officeDocument/2006/relationships/hyperlink" Target="https://asiapacific.unwomen.org/en/digital-library/publications/2021/02/standing-up-to-the-challenge-response-to-the-covid-19-pandemic-in-asia-and-the-pacific" TargetMode="External"/><Relationship Id="rId36" Type="http://schemas.openxmlformats.org/officeDocument/2006/relationships/hyperlink" Target="https://unwomen-my.sharepoint.com/personal/caroline_meenagh_unwomen_org/Documents/PDF%20version%20DFAT%20evaluation%20June%202026/v" TargetMode="External"/><Relationship Id="rId57" Type="http://schemas.openxmlformats.org/officeDocument/2006/relationships/hyperlink" Target="https://asiapacific.unwomen.org/en/stories/feature-story/2024/11/un-women-AP-champions-evidence-based-solutions-at-svri-forum-2024" TargetMode="External"/><Relationship Id="rId106" Type="http://schemas.openxmlformats.org/officeDocument/2006/relationships/hyperlink" Target="https://www.ipsos.com/en/ipsos-and-un-women-study-brings-new-light-shadow-pandemic" TargetMode="External"/><Relationship Id="rId10" Type="http://schemas.openxmlformats.org/officeDocument/2006/relationships/hyperlink" Target="https://asiapacific.unwomen.org/sites/default/files/Field%20Office%20ESEAsia/Docs/Publications/2021/12/ap-Behaviour-change-brief-FINAL-20Dec.pdf" TargetMode="External"/><Relationship Id="rId31" Type="http://schemas.openxmlformats.org/officeDocument/2006/relationships/hyperlink" Target="https://gate.unwomen.org/Evaluation/Details?evaluationId=11471" TargetMode="External"/><Relationship Id="rId52" Type="http://schemas.openxmlformats.org/officeDocument/2006/relationships/hyperlink" Target="https://www.unwomen.org/en/digital-library/publications/2026/03/making-digital-public-infrastructure-work-for-women-and-girls-exemplar-stories" TargetMode="External"/><Relationship Id="rId73" Type="http://schemas.openxmlformats.org/officeDocument/2006/relationships/hyperlink" Target="https://repository.law.miami.edu/umiclr/vol30/iss1/8" TargetMode="External"/><Relationship Id="rId78" Type="http://schemas.openxmlformats.org/officeDocument/2006/relationships/hyperlink" Target="https://pakistan.unwomen.org/en/digital-library/publications/2023/07/study-of-capturing-the-journeys-of-violence-survivors" TargetMode="External"/><Relationship Id="rId94" Type="http://schemas.openxmlformats.org/officeDocument/2006/relationships/hyperlink" Target="https://asiapacific.unwomen.org/en/stories/feature-story/2025/06/empowering-young-people-to-prevent-violence-against-women-and-girls-in-southern-thailands-schools" TargetMode="External"/><Relationship Id="rId99" Type="http://schemas.openxmlformats.org/officeDocument/2006/relationships/hyperlink" Target="https://www.unwomen.org/en/digital-library/publications/2025/05/evaluation-independent-corporate-evaluation-of-un-womens-approach-to-violence-against-women-prevention-and-response-navigating-changes-in-global-and-regional-contexts" TargetMode="External"/><Relationship Id="rId101" Type="http://schemas.openxmlformats.org/officeDocument/2006/relationships/hyperlink" Target="https://www.unwomen.org/en/digital-library/publications/2021/06/evaluation-un-women-un-system-coordination-and-broader-convening-role-in-evaw" TargetMode="External"/><Relationship Id="rId122" Type="http://schemas.openxmlformats.org/officeDocument/2006/relationships/hyperlink" Target="https://www.dfat.gov.au/publications/international-relations/un-joint-programme-gender-based-violence-prevention-southeast-asia" TargetMode="External"/><Relationship Id="rId4" Type="http://schemas.openxmlformats.org/officeDocument/2006/relationships/hyperlink" Target="https://www.unwomen.org/en/digital-library/publications/2021/06/evaluation-un-women-un-system-coordination-and-broader-convening-role-in-evaw" TargetMode="External"/><Relationship Id="rId9" Type="http://schemas.openxmlformats.org/officeDocument/2006/relationships/hyperlink" Target="https://asiapacific.unwomen.org/sites/default/files/2022-01/ap-Awareness-raising-FINAL-20D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498C35C05A484D9DA03918D3F2A7EC" ma:contentTypeVersion="3" ma:contentTypeDescription="Create a new document." ma:contentTypeScope="" ma:versionID="27ee1edf70cd3fb3e3216086da25b4bf">
  <xsd:schema xmlns:xsd="http://www.w3.org/2001/XMLSchema" xmlns:xs="http://www.w3.org/2001/XMLSchema" xmlns:p="http://schemas.microsoft.com/office/2006/metadata/properties" xmlns:ns2="89c260e1-9c7e-4c26-9e88-9604776d367e" targetNamespace="http://schemas.microsoft.com/office/2006/metadata/properties" ma:root="true" ma:fieldsID="9e431840b9acd18b46227f9d6fb2dbb5" ns2:_="">
    <xsd:import namespace="89c260e1-9c7e-4c26-9e88-9604776d36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260e1-9c7e-4c26-9e88-9604776d3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4E3BA-F562-4C40-81C4-B620B0EF8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260e1-9c7e-4c26-9e88-9604776d3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803D2-6F03-4E10-95BB-2B302D1200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844107-B26C-495A-A8C2-698DA2820D8F}">
  <ds:schemaRefs>
    <ds:schemaRef ds:uri="http://schemas.microsoft.com/sharepoint/v3/contenttype/forms"/>
  </ds:schemaRefs>
</ds:datastoreItem>
</file>

<file path=customXml/itemProps4.xml><?xml version="1.0" encoding="utf-8"?>
<ds:datastoreItem xmlns:ds="http://schemas.openxmlformats.org/officeDocument/2006/customXml" ds:itemID="{CC3E3E92-3E6C-4C46-BCF7-E0E2686C417A}">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84</Pages>
  <Words>39216</Words>
  <Characters>227456</Characters>
  <Application>Microsoft Office Word</Application>
  <DocSecurity>4</DocSecurity>
  <Lines>3499</Lines>
  <Paragraphs>1269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Women Ending Violence Against Women: Essential Services Package and Prevention Frameworks and Guidance (EVAW Programme)</dc:title>
  <dc:subject/>
  <dc:creator>Shelah S Bloom</dc:creator>
  <cp:keywords/>
  <dc:description/>
  <cp:lastModifiedBy>Cameron Owers</cp:lastModifiedBy>
  <cp:revision>2</cp:revision>
  <cp:lastPrinted>2026-04-30T02:37:00Z</cp:lastPrinted>
  <dcterms:created xsi:type="dcterms:W3CDTF">2026-08-04T23:39:00Z</dcterms:created>
  <dcterms:modified xsi:type="dcterms:W3CDTF">2026-08-04T23:39:00Z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0x01010040498C35C05A484D9DA03918D3F2A7EC</vt:lpwstr>
  </property>
  <property fmtid="{D5CDD505-2E9C-101B-9397-08002B2CF9AE}" pid="3" name="docLang">
    <vt:lpwstr>en</vt:lpwstr>
  </property>
  <property fmtid="{D5CDD505-2E9C-101B-9397-08002B2CF9AE}" pid="4" name="ClassificationContentMarkingHeaderShapeIds">
    <vt:lpwstr>44ffae42,63557ecb,67bba881</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53ccf2fb,2bf69bc9,53220588,72e440f4,20a78695</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ies>
</file>