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C2" w:rsidRPr="0072064D" w:rsidRDefault="00944BC2" w:rsidP="007C172B">
      <w:pPr>
        <w:tabs>
          <w:tab w:val="left" w:pos="170"/>
        </w:tabs>
        <w:spacing w:before="100" w:beforeAutospacing="1"/>
        <w:rPr>
          <w:color w:val="666699"/>
          <w:sz w:val="18"/>
          <w:szCs w:val="18"/>
        </w:rPr>
      </w:pPr>
      <w:bookmarkStart w:id="0" w:name="_GoBack"/>
      <w:bookmarkEnd w:id="0"/>
    </w:p>
    <w:p w:rsidR="00C657FB" w:rsidRDefault="007C172B"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Independent Mid-Term </w:t>
      </w:r>
      <w:r w:rsidR="00C657FB">
        <w:rPr>
          <w:sz w:val="24"/>
          <w:lang w:eastAsia="en-AU"/>
        </w:rPr>
        <w:t xml:space="preserve">Evaluation of </w:t>
      </w:r>
      <w:r w:rsidR="006A6A84">
        <w:rPr>
          <w:sz w:val="24"/>
          <w:lang w:eastAsia="en-AU"/>
        </w:rPr>
        <w:t>the Tripartite Action to Protect Migrants within and from the GMS from Labour Exploitation (TRIANGLE) Project</w:t>
      </w:r>
    </w:p>
    <w:p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rsidTr="00175FFC">
        <w:trPr>
          <w:cantSplit/>
          <w:tblHeader/>
        </w:trPr>
        <w:tc>
          <w:tcPr>
            <w:tcW w:w="2660" w:type="dxa"/>
            <w:shd w:val="clear" w:color="auto" w:fill="E0E0E0"/>
            <w:vAlign w:val="center"/>
          </w:tcPr>
          <w:p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rsidR="00806D00" w:rsidRPr="00806D00" w:rsidRDefault="00806D00" w:rsidP="00806D00">
            <w:pPr>
              <w:autoSpaceDE w:val="0"/>
              <w:autoSpaceDN w:val="0"/>
              <w:adjustRightInd w:val="0"/>
              <w:spacing w:before="0"/>
              <w:rPr>
                <w:rFonts w:ascii="Calibri,Bold" w:hAnsi="Calibri,Bold" w:cs="Calibri,Bold"/>
                <w:b/>
                <w:bCs/>
                <w:sz w:val="21"/>
                <w:szCs w:val="21"/>
                <w:lang w:eastAsia="en-AU"/>
              </w:rPr>
            </w:pPr>
            <w:r w:rsidRPr="00806D00">
              <w:rPr>
                <w:rFonts w:ascii="Calibri,Bold" w:hAnsi="Calibri,Bold" w:cs="Calibri,Bold"/>
                <w:b/>
                <w:bCs/>
                <w:sz w:val="21"/>
                <w:szCs w:val="21"/>
                <w:lang w:eastAsia="en-AU"/>
              </w:rPr>
              <w:t>Tripartite Action to Protect Migrants within and from the</w:t>
            </w:r>
          </w:p>
          <w:p w:rsidR="00C657FB" w:rsidRPr="00F43CEC" w:rsidRDefault="00806D00" w:rsidP="00806D00">
            <w:pPr>
              <w:pStyle w:val="Table-normal-text"/>
              <w:spacing w:before="120" w:after="120"/>
              <w:rPr>
                <w:b/>
              </w:rPr>
            </w:pPr>
            <w:r w:rsidRPr="00806D00">
              <w:rPr>
                <w:rFonts w:ascii="Calibri,Bold" w:hAnsi="Calibri,Bold" w:cs="Calibri,Bold"/>
                <w:b/>
                <w:bCs/>
                <w:sz w:val="21"/>
                <w:szCs w:val="21"/>
                <w:lang w:eastAsia="en-AU"/>
              </w:rPr>
              <w:t>GMS from Labour Exploitation (TRIANGLE</w:t>
            </w:r>
            <w:r>
              <w:rPr>
                <w:rFonts w:ascii="Calibri,Bold" w:hAnsi="Calibri,Bold" w:cs="Calibri,Bold"/>
                <w:b/>
                <w:bCs/>
                <w:sz w:val="21"/>
                <w:szCs w:val="21"/>
                <w:lang w:eastAsia="en-AU"/>
              </w:rPr>
              <w:t>) project</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AidWorks initiative number</w:t>
            </w:r>
          </w:p>
        </w:tc>
        <w:tc>
          <w:tcPr>
            <w:tcW w:w="7229" w:type="dxa"/>
            <w:gridSpan w:val="3"/>
            <w:shd w:val="clear" w:color="auto" w:fill="auto"/>
          </w:tcPr>
          <w:p w:rsidR="00C657FB" w:rsidRPr="00F2320B" w:rsidRDefault="00806D00" w:rsidP="00175FFC">
            <w:pPr>
              <w:pStyle w:val="Table-normal-text"/>
            </w:pPr>
            <w:r>
              <w:t>INJ332</w:t>
            </w:r>
          </w:p>
        </w:tc>
      </w:tr>
      <w:tr w:rsidR="00C657FB" w:rsidRPr="00F43CEC" w:rsidTr="00175FFC">
        <w:trPr>
          <w:cantSplit/>
        </w:trPr>
        <w:tc>
          <w:tcPr>
            <w:tcW w:w="2660" w:type="dxa"/>
            <w:shd w:val="clear" w:color="auto" w:fill="auto"/>
          </w:tcPr>
          <w:p w:rsidR="00C657FB" w:rsidRPr="00806D00" w:rsidRDefault="00C657FB" w:rsidP="00175FFC">
            <w:pPr>
              <w:pStyle w:val="Table-normal-text"/>
            </w:pPr>
            <w:r w:rsidRPr="00806D00">
              <w:t>Commencement date</w:t>
            </w:r>
          </w:p>
        </w:tc>
        <w:tc>
          <w:tcPr>
            <w:tcW w:w="2693" w:type="dxa"/>
            <w:shd w:val="clear" w:color="auto" w:fill="auto"/>
          </w:tcPr>
          <w:p w:rsidR="00C657FB" w:rsidRPr="00806D00" w:rsidRDefault="003D4821" w:rsidP="00175FFC">
            <w:pPr>
              <w:pStyle w:val="Table-normal-text"/>
            </w:pPr>
            <w:r>
              <w:rPr>
                <w:rFonts w:cs="Arial"/>
                <w:iCs/>
              </w:rPr>
              <w:t>June</w:t>
            </w:r>
            <w:r w:rsidR="00806D00" w:rsidRPr="00806D00">
              <w:rPr>
                <w:rFonts w:cs="Arial"/>
                <w:iCs/>
              </w:rPr>
              <w:t xml:space="preserve"> 2010</w:t>
            </w:r>
          </w:p>
        </w:tc>
        <w:tc>
          <w:tcPr>
            <w:tcW w:w="1843" w:type="dxa"/>
            <w:shd w:val="clear" w:color="auto" w:fill="auto"/>
          </w:tcPr>
          <w:p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rsidR="00C657FB" w:rsidRPr="00F2320B" w:rsidRDefault="00806D00" w:rsidP="00175FFC">
            <w:pPr>
              <w:pStyle w:val="Table-normal-text"/>
            </w:pPr>
            <w:r>
              <w:t>May 2015</w:t>
            </w:r>
          </w:p>
        </w:tc>
      </w:tr>
      <w:tr w:rsidR="00C657FB" w:rsidRPr="00F43CEC" w:rsidTr="00175FFC">
        <w:trPr>
          <w:cantSplit/>
        </w:trPr>
        <w:tc>
          <w:tcPr>
            <w:tcW w:w="2660" w:type="dxa"/>
            <w:shd w:val="clear" w:color="auto" w:fill="auto"/>
          </w:tcPr>
          <w:p w:rsidR="00C657FB" w:rsidRPr="00806D00" w:rsidRDefault="00C657FB" w:rsidP="00175FFC">
            <w:pPr>
              <w:pStyle w:val="Table-normal-text"/>
            </w:pPr>
            <w:r w:rsidRPr="00806D00">
              <w:t>Total Australian $</w:t>
            </w:r>
          </w:p>
        </w:tc>
        <w:tc>
          <w:tcPr>
            <w:tcW w:w="7229" w:type="dxa"/>
            <w:gridSpan w:val="3"/>
            <w:shd w:val="clear" w:color="auto" w:fill="auto"/>
          </w:tcPr>
          <w:p w:rsidR="00C657FB" w:rsidRPr="00806D00" w:rsidRDefault="00806D00" w:rsidP="00806D00">
            <w:pPr>
              <w:pStyle w:val="Table-normal-text"/>
            </w:pPr>
            <w:r w:rsidRPr="00806D00">
              <w:rPr>
                <w:rFonts w:cs="Arial"/>
                <w:iCs/>
              </w:rPr>
              <w:t>A$10.9 million</w:t>
            </w:r>
          </w:p>
        </w:tc>
      </w:tr>
      <w:tr w:rsidR="00C657FB" w:rsidRPr="00F43CEC" w:rsidTr="00175FFC">
        <w:trPr>
          <w:cantSplit/>
        </w:trPr>
        <w:tc>
          <w:tcPr>
            <w:tcW w:w="2660" w:type="dxa"/>
            <w:shd w:val="clear" w:color="auto" w:fill="auto"/>
          </w:tcPr>
          <w:p w:rsidR="00C657FB" w:rsidRPr="00F2320B" w:rsidRDefault="00C657FB" w:rsidP="00175FFC">
            <w:pPr>
              <w:pStyle w:val="Table-normal-text"/>
            </w:pPr>
            <w:r>
              <w:t>Total other $</w:t>
            </w:r>
          </w:p>
        </w:tc>
        <w:tc>
          <w:tcPr>
            <w:tcW w:w="7229" w:type="dxa"/>
            <w:gridSpan w:val="3"/>
            <w:shd w:val="clear" w:color="auto" w:fill="auto"/>
          </w:tcPr>
          <w:p w:rsidR="00C657FB" w:rsidRPr="00F2320B" w:rsidRDefault="00F76996" w:rsidP="00175FFC">
            <w:pPr>
              <w:pStyle w:val="Table-normal-text"/>
            </w:pPr>
            <w:r>
              <w:t>N/A</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Delivery organisation(s)</w:t>
            </w:r>
          </w:p>
        </w:tc>
        <w:tc>
          <w:tcPr>
            <w:tcW w:w="7229" w:type="dxa"/>
            <w:gridSpan w:val="3"/>
            <w:shd w:val="clear" w:color="auto" w:fill="auto"/>
          </w:tcPr>
          <w:p w:rsidR="00C657FB" w:rsidRPr="00F2320B" w:rsidRDefault="00806D00" w:rsidP="00175FFC">
            <w:pPr>
              <w:pStyle w:val="Table-normal-text"/>
            </w:pPr>
            <w:r>
              <w:t>International Labour Organization (ILO)</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rsidR="00C657FB" w:rsidRPr="00F2320B" w:rsidRDefault="009E36F3" w:rsidP="00175FFC">
            <w:pPr>
              <w:pStyle w:val="Table-normal-text"/>
            </w:pPr>
            <w:r>
              <w:t xml:space="preserve">International Labour Organisation and </w:t>
            </w:r>
            <w:r w:rsidR="00F76996">
              <w:t>19 sub-grantees across project countries.</w:t>
            </w:r>
          </w:p>
        </w:tc>
      </w:tr>
      <w:tr w:rsidR="00C657FB" w:rsidRPr="00F43CEC" w:rsidTr="00175FFC">
        <w:trPr>
          <w:cantSplit/>
        </w:trPr>
        <w:tc>
          <w:tcPr>
            <w:tcW w:w="2660" w:type="dxa"/>
            <w:shd w:val="clear" w:color="auto" w:fill="auto"/>
          </w:tcPr>
          <w:p w:rsidR="00C657FB" w:rsidRPr="00F2320B" w:rsidRDefault="00C657FB" w:rsidP="00175FFC">
            <w:pPr>
              <w:pStyle w:val="Table-normal-text"/>
            </w:pPr>
            <w:r w:rsidRPr="00F2320B">
              <w:t>Country/Region</w:t>
            </w:r>
          </w:p>
        </w:tc>
        <w:tc>
          <w:tcPr>
            <w:tcW w:w="7229" w:type="dxa"/>
            <w:gridSpan w:val="3"/>
            <w:shd w:val="clear" w:color="auto" w:fill="auto"/>
          </w:tcPr>
          <w:p w:rsidR="00C657FB" w:rsidRPr="00806D00" w:rsidRDefault="002E2A63" w:rsidP="002E2A63">
            <w:pPr>
              <w:pStyle w:val="Table-normal-text"/>
            </w:pPr>
            <w:r>
              <w:rPr>
                <w:bCs/>
                <w:iCs/>
              </w:rPr>
              <w:t xml:space="preserve">Greater Mekong Sub-region: </w:t>
            </w:r>
            <w:r w:rsidR="00806D00" w:rsidRPr="00806D00">
              <w:rPr>
                <w:bCs/>
                <w:iCs/>
              </w:rPr>
              <w:t>Cambodia, Lao PDR, Thailand, Vietnam, Malaysia</w:t>
            </w:r>
            <w:r w:rsidR="001E1546">
              <w:rPr>
                <w:bCs/>
                <w:iCs/>
              </w:rPr>
              <w:t>,</w:t>
            </w:r>
            <w:r w:rsidR="00806D00" w:rsidRPr="00806D00">
              <w:rPr>
                <w:bCs/>
                <w:iCs/>
              </w:rPr>
              <w:t xml:space="preserve"> Myanmar</w:t>
            </w:r>
            <w:r w:rsidR="001E1546">
              <w:rPr>
                <w:bCs/>
                <w:iCs/>
              </w:rPr>
              <w:t xml:space="preserve"> </w:t>
            </w:r>
          </w:p>
        </w:tc>
      </w:tr>
      <w:tr w:rsidR="00C657FB" w:rsidRPr="00F43CEC" w:rsidTr="00175FFC">
        <w:trPr>
          <w:cantSplit/>
        </w:trPr>
        <w:tc>
          <w:tcPr>
            <w:tcW w:w="2660" w:type="dxa"/>
            <w:shd w:val="clear" w:color="auto" w:fill="auto"/>
          </w:tcPr>
          <w:p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rsidR="00C657FB" w:rsidRPr="00F2320B" w:rsidRDefault="00806D00" w:rsidP="002E2A63">
            <w:pPr>
              <w:pStyle w:val="Table-normal-text"/>
            </w:pPr>
            <w:r>
              <w:t>Governance</w:t>
            </w:r>
            <w:r w:rsidR="002E2A63">
              <w:t>; migration and development; human rights</w:t>
            </w:r>
          </w:p>
        </w:tc>
      </w:tr>
      <w:tr w:rsidR="00C657FB" w:rsidRPr="00F43CEC" w:rsidTr="00175FFC">
        <w:trPr>
          <w:cantSplit/>
        </w:trPr>
        <w:tc>
          <w:tcPr>
            <w:tcW w:w="2660" w:type="dxa"/>
            <w:shd w:val="clear" w:color="auto" w:fill="auto"/>
          </w:tcPr>
          <w:p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rsidR="00806D00" w:rsidRDefault="00F76996" w:rsidP="00806D00">
            <w:pPr>
              <w:pStyle w:val="BodytextQAI"/>
              <w:rPr>
                <w:sz w:val="20"/>
                <w:szCs w:val="20"/>
              </w:rPr>
            </w:pPr>
            <w:r>
              <w:rPr>
                <w:sz w:val="20"/>
                <w:szCs w:val="20"/>
              </w:rPr>
              <w:t xml:space="preserve">1. </w:t>
            </w:r>
            <w:r w:rsidR="00B22575">
              <w:rPr>
                <w:sz w:val="20"/>
                <w:szCs w:val="20"/>
              </w:rPr>
              <w:t xml:space="preserve">To </w:t>
            </w:r>
            <w:r>
              <w:rPr>
                <w:sz w:val="20"/>
                <w:szCs w:val="20"/>
              </w:rPr>
              <w:t>S</w:t>
            </w:r>
            <w:r w:rsidR="00806D00" w:rsidRPr="00806D00">
              <w:rPr>
                <w:sz w:val="20"/>
                <w:szCs w:val="20"/>
              </w:rPr>
              <w:t>trengthen and improve recruitment and labour protection policies in both se</w:t>
            </w:r>
            <w:r>
              <w:rPr>
                <w:sz w:val="20"/>
                <w:szCs w:val="20"/>
              </w:rPr>
              <w:t>n</w:t>
            </w:r>
            <w:r w:rsidR="00806D00" w:rsidRPr="00806D00">
              <w:rPr>
                <w:sz w:val="20"/>
                <w:szCs w:val="20"/>
              </w:rPr>
              <w:t>ding and destination countries by drawing on a sound evidence base.</w:t>
            </w:r>
          </w:p>
          <w:p w:rsidR="00806D00" w:rsidRPr="00806D00" w:rsidRDefault="00F76996" w:rsidP="00806D00">
            <w:pPr>
              <w:pStyle w:val="BodytextQAI"/>
              <w:rPr>
                <w:sz w:val="20"/>
                <w:szCs w:val="20"/>
              </w:rPr>
            </w:pPr>
            <w:r>
              <w:rPr>
                <w:sz w:val="20"/>
                <w:szCs w:val="20"/>
              </w:rPr>
              <w:t xml:space="preserve">2. </w:t>
            </w:r>
            <w:r w:rsidR="00B22575">
              <w:rPr>
                <w:sz w:val="20"/>
                <w:szCs w:val="20"/>
              </w:rPr>
              <w:t>To c</w:t>
            </w:r>
            <w:r w:rsidR="00806D00" w:rsidRPr="00806D00">
              <w:rPr>
                <w:sz w:val="20"/>
                <w:szCs w:val="20"/>
              </w:rPr>
              <w:t xml:space="preserve">lose the gap between policy intention and policy implementation at the national, bilateral and regional levels as they relate to the recruitment and protection of women and men migrant workers. </w:t>
            </w:r>
          </w:p>
          <w:p w:rsidR="00C657FB" w:rsidRPr="00F2320B" w:rsidRDefault="00F76996" w:rsidP="00B22575">
            <w:pPr>
              <w:pStyle w:val="Table-normal-text"/>
            </w:pPr>
            <w:r>
              <w:rPr>
                <w:szCs w:val="20"/>
              </w:rPr>
              <w:t xml:space="preserve">3. </w:t>
            </w:r>
            <w:r w:rsidR="00B22575">
              <w:rPr>
                <w:szCs w:val="20"/>
              </w:rPr>
              <w:t>To pr</w:t>
            </w:r>
            <w:r w:rsidR="00806D00" w:rsidRPr="00806D00">
              <w:rPr>
                <w:szCs w:val="20"/>
              </w:rPr>
              <w:t>otect the rights of women and men and potential migrants by increasing their access to support services.</w:t>
            </w:r>
          </w:p>
        </w:tc>
      </w:tr>
    </w:tbl>
    <w:p w:rsidR="00683EB4" w:rsidRPr="00707A06" w:rsidRDefault="00C657FB" w:rsidP="00707A06">
      <w:pPr>
        <w:pStyle w:val="Heading2"/>
      </w:pPr>
      <w:r>
        <w:t>Evaluation Summary</w:t>
      </w:r>
    </w:p>
    <w:p w:rsidR="00B22575" w:rsidRDefault="00B22575" w:rsidP="001E1546">
      <w:pPr>
        <w:jc w:val="both"/>
        <w:rPr>
          <w:b/>
        </w:rPr>
      </w:pPr>
      <w:r>
        <w:rPr>
          <w:b/>
        </w:rPr>
        <w:t>Evaluation Objective</w:t>
      </w:r>
      <w:r w:rsidR="00C657FB">
        <w:rPr>
          <w:b/>
        </w:rPr>
        <w:t xml:space="preserve"> </w:t>
      </w:r>
    </w:p>
    <w:p w:rsidR="009E36F3" w:rsidRPr="00831DB9" w:rsidRDefault="00831DB9" w:rsidP="00831DB9">
      <w:pPr>
        <w:pStyle w:val="ListParagraph"/>
        <w:numPr>
          <w:ilvl w:val="0"/>
          <w:numId w:val="20"/>
        </w:numPr>
        <w:jc w:val="both"/>
        <w:rPr>
          <w:rFonts w:cs="Arial"/>
        </w:rPr>
      </w:pPr>
      <w:r w:rsidRPr="00831DB9">
        <w:rPr>
          <w:rFonts w:cs="Arial"/>
        </w:rPr>
        <w:t xml:space="preserve">To assess </w:t>
      </w:r>
      <w:r w:rsidR="00051BF4" w:rsidRPr="00831DB9">
        <w:rPr>
          <w:rFonts w:cs="Arial"/>
        </w:rPr>
        <w:t xml:space="preserve">whether the project is on track to deliver outcomes </w:t>
      </w:r>
      <w:r w:rsidR="009E36F3" w:rsidRPr="00831DB9">
        <w:rPr>
          <w:rFonts w:cs="Arial"/>
        </w:rPr>
        <w:t>with respect to time and budget</w:t>
      </w:r>
      <w:r w:rsidR="00051BF4" w:rsidRPr="00831DB9">
        <w:rPr>
          <w:rFonts w:cs="Arial"/>
        </w:rPr>
        <w:t xml:space="preserve"> </w:t>
      </w:r>
    </w:p>
    <w:p w:rsidR="00831DB9" w:rsidRPr="00831DB9" w:rsidRDefault="00831DB9" w:rsidP="00831DB9">
      <w:pPr>
        <w:pStyle w:val="ListParagraph"/>
        <w:numPr>
          <w:ilvl w:val="0"/>
          <w:numId w:val="20"/>
        </w:numPr>
        <w:jc w:val="both"/>
        <w:rPr>
          <w:rFonts w:cs="Arial"/>
        </w:rPr>
      </w:pPr>
      <w:r w:rsidRPr="00831DB9">
        <w:rPr>
          <w:rFonts w:cs="Arial"/>
        </w:rPr>
        <w:t>To highlight the project’s strengths, areas for improvement and recommendations for sustainability</w:t>
      </w:r>
    </w:p>
    <w:p w:rsidR="00F16075" w:rsidRDefault="00831DB9" w:rsidP="00831DB9">
      <w:pPr>
        <w:pStyle w:val="ListParagraph"/>
        <w:numPr>
          <w:ilvl w:val="0"/>
          <w:numId w:val="20"/>
        </w:numPr>
        <w:jc w:val="both"/>
        <w:rPr>
          <w:rFonts w:cs="Arial"/>
        </w:rPr>
      </w:pPr>
      <w:r w:rsidRPr="00831DB9">
        <w:rPr>
          <w:rFonts w:cs="Arial"/>
        </w:rPr>
        <w:t xml:space="preserve">To </w:t>
      </w:r>
      <w:r>
        <w:rPr>
          <w:rFonts w:cs="Arial"/>
        </w:rPr>
        <w:t xml:space="preserve">assess </w:t>
      </w:r>
      <w:r w:rsidR="00051BF4" w:rsidRPr="00831DB9">
        <w:rPr>
          <w:rFonts w:cs="Arial"/>
        </w:rPr>
        <w:t>the</w:t>
      </w:r>
      <w:r w:rsidR="008707F3">
        <w:rPr>
          <w:rFonts w:cs="Arial"/>
        </w:rPr>
        <w:t xml:space="preserve"> project’s </w:t>
      </w:r>
      <w:r w:rsidRPr="00831DB9">
        <w:rPr>
          <w:rFonts w:cs="Arial"/>
        </w:rPr>
        <w:t>relevance, effectiveness</w:t>
      </w:r>
      <w:r>
        <w:rPr>
          <w:rFonts w:cs="Arial"/>
        </w:rPr>
        <w:t>,</w:t>
      </w:r>
      <w:r w:rsidRPr="00831DB9">
        <w:rPr>
          <w:rFonts w:cs="Arial"/>
        </w:rPr>
        <w:t xml:space="preserve"> </w:t>
      </w:r>
      <w:r>
        <w:rPr>
          <w:rFonts w:cs="Arial"/>
        </w:rPr>
        <w:t>efficiency, and</w:t>
      </w:r>
      <w:r w:rsidR="00051BF4" w:rsidRPr="00831DB9">
        <w:rPr>
          <w:rFonts w:cs="Arial"/>
        </w:rPr>
        <w:t xml:space="preserve"> </w:t>
      </w:r>
      <w:r w:rsidRPr="00831DB9">
        <w:rPr>
          <w:rFonts w:cs="Arial"/>
        </w:rPr>
        <w:t xml:space="preserve">gender </w:t>
      </w:r>
      <w:r>
        <w:rPr>
          <w:rFonts w:cs="Arial"/>
        </w:rPr>
        <w:t>equality</w:t>
      </w:r>
      <w:r w:rsidR="008707F3">
        <w:rPr>
          <w:rFonts w:cs="Arial"/>
        </w:rPr>
        <w:t xml:space="preserve"> </w:t>
      </w:r>
      <w:r w:rsidR="00051BF4" w:rsidRPr="00831DB9">
        <w:rPr>
          <w:rFonts w:cs="Arial"/>
        </w:rPr>
        <w:t xml:space="preserve"> </w:t>
      </w:r>
    </w:p>
    <w:p w:rsidR="00831DB9" w:rsidRDefault="00831DB9" w:rsidP="00831DB9">
      <w:pPr>
        <w:pStyle w:val="ListParagraph"/>
        <w:numPr>
          <w:ilvl w:val="0"/>
          <w:numId w:val="20"/>
        </w:numPr>
        <w:jc w:val="both"/>
        <w:rPr>
          <w:rFonts w:cs="Arial"/>
        </w:rPr>
      </w:pPr>
      <w:r>
        <w:rPr>
          <w:rFonts w:cs="Arial"/>
        </w:rPr>
        <w:t xml:space="preserve">To identify </w:t>
      </w:r>
      <w:r w:rsidR="00051BF4" w:rsidRPr="00F16075">
        <w:rPr>
          <w:rFonts w:cs="Arial"/>
        </w:rPr>
        <w:t>le</w:t>
      </w:r>
      <w:r w:rsidR="009E36F3" w:rsidRPr="00F16075">
        <w:rPr>
          <w:rFonts w:cs="Arial"/>
        </w:rPr>
        <w:t>ssons learnt and good practices</w:t>
      </w:r>
      <w:r w:rsidR="00F16075">
        <w:rPr>
          <w:rFonts w:cs="Arial"/>
        </w:rPr>
        <w:t xml:space="preserve"> for knowledge-sharing purposes</w:t>
      </w:r>
      <w:r w:rsidR="009E36F3" w:rsidRPr="00F16075">
        <w:rPr>
          <w:rFonts w:cs="Arial"/>
        </w:rPr>
        <w:t>,</w:t>
      </w:r>
      <w:r w:rsidR="00051BF4" w:rsidRPr="00F16075">
        <w:rPr>
          <w:rFonts w:cs="Arial"/>
        </w:rPr>
        <w:t xml:space="preserve"> and</w:t>
      </w:r>
      <w:r w:rsidR="00707A06" w:rsidRPr="00F16075">
        <w:rPr>
          <w:rFonts w:cs="Arial"/>
        </w:rPr>
        <w:t xml:space="preserve"> </w:t>
      </w:r>
    </w:p>
    <w:p w:rsidR="001E1546" w:rsidRPr="009E36F3" w:rsidRDefault="00831DB9" w:rsidP="00831DB9">
      <w:pPr>
        <w:pStyle w:val="ListParagraph"/>
        <w:numPr>
          <w:ilvl w:val="0"/>
          <w:numId w:val="20"/>
        </w:numPr>
        <w:jc w:val="both"/>
        <w:rPr>
          <w:rFonts w:cs="Arial"/>
        </w:rPr>
      </w:pPr>
      <w:r>
        <w:rPr>
          <w:rFonts w:cs="Arial"/>
        </w:rPr>
        <w:t xml:space="preserve">To </w:t>
      </w:r>
      <w:r w:rsidR="00051BF4" w:rsidRPr="009E36F3">
        <w:rPr>
          <w:rFonts w:cs="Arial"/>
        </w:rPr>
        <w:t>inform approaches or strategy shifts for the remainder of the project.</w:t>
      </w:r>
    </w:p>
    <w:p w:rsidR="00707A06" w:rsidRDefault="00707A06" w:rsidP="001E1546">
      <w:pPr>
        <w:jc w:val="both"/>
        <w:rPr>
          <w:b/>
        </w:rPr>
      </w:pPr>
      <w:r>
        <w:rPr>
          <w:rFonts w:cs="Arial"/>
        </w:rPr>
        <w:t>This was an independent partner (ILO)-led evaluation.</w:t>
      </w:r>
    </w:p>
    <w:p w:rsidR="00C657FB" w:rsidRPr="00394FD3" w:rsidRDefault="00C657FB" w:rsidP="00C657FB">
      <w:r w:rsidRPr="00123C3E">
        <w:rPr>
          <w:b/>
        </w:rPr>
        <w:t>Evaluation Completion Date:</w:t>
      </w:r>
      <w:r>
        <w:rPr>
          <w:b/>
        </w:rPr>
        <w:t xml:space="preserve"> </w:t>
      </w:r>
      <w:r w:rsidR="001D2C42" w:rsidRPr="001D2C42">
        <w:t xml:space="preserve">26 </w:t>
      </w:r>
      <w:r w:rsidR="001E1546">
        <w:t>April 2013</w:t>
      </w:r>
    </w:p>
    <w:p w:rsidR="00F27DDE" w:rsidRDefault="00F27DDE">
      <w:pPr>
        <w:spacing w:before="0"/>
        <w:rPr>
          <w:b/>
        </w:rPr>
      </w:pPr>
      <w:r>
        <w:rPr>
          <w:b/>
        </w:rPr>
        <w:br w:type="page"/>
      </w:r>
    </w:p>
    <w:p w:rsidR="00B22575" w:rsidRDefault="00F27DDE" w:rsidP="005E3939">
      <w:pPr>
        <w:rPr>
          <w:b/>
        </w:rPr>
      </w:pPr>
      <w:r>
        <w:rPr>
          <w:b/>
        </w:rPr>
        <w:lastRenderedPageBreak/>
        <w:t>Evaluation Team</w:t>
      </w:r>
    </w:p>
    <w:p w:rsidR="00B22575" w:rsidRDefault="00513809" w:rsidP="00302229">
      <w:pPr>
        <w:pStyle w:val="ListParagraph"/>
        <w:numPr>
          <w:ilvl w:val="0"/>
          <w:numId w:val="8"/>
        </w:numPr>
      </w:pPr>
      <w:r>
        <w:t>Pierre Mah</w:t>
      </w:r>
      <w:r w:rsidR="00B22575">
        <w:t>y, Evaluator (external consultant)</w:t>
      </w:r>
    </w:p>
    <w:p w:rsidR="00513809" w:rsidRDefault="00513809" w:rsidP="00302229">
      <w:pPr>
        <w:pStyle w:val="ListParagraph"/>
        <w:numPr>
          <w:ilvl w:val="0"/>
          <w:numId w:val="8"/>
        </w:numPr>
      </w:pPr>
      <w:r>
        <w:t>Richard H</w:t>
      </w:r>
      <w:r w:rsidR="00B22575">
        <w:t>oward, Evaluation Manager (ILO)</w:t>
      </w:r>
    </w:p>
    <w:p w:rsidR="00B22575" w:rsidRPr="005F3966" w:rsidRDefault="00954A5E" w:rsidP="00302229">
      <w:pPr>
        <w:pStyle w:val="ListParagraph"/>
        <w:numPr>
          <w:ilvl w:val="0"/>
          <w:numId w:val="8"/>
        </w:numPr>
      </w:pPr>
      <w:r>
        <w:t>AusAID o</w:t>
      </w:r>
      <w:r w:rsidR="00B22575">
        <w:t>versight</w:t>
      </w:r>
      <w:r w:rsidR="00C444CE">
        <w:t xml:space="preserve"> provided</w:t>
      </w:r>
      <w:r w:rsidR="00B22575">
        <w:t xml:space="preserve"> </w:t>
      </w:r>
      <w:r w:rsidR="00C444CE">
        <w:t>by</w:t>
      </w:r>
      <w:r w:rsidR="00B22575">
        <w:t xml:space="preserve"> the following staff: Neal Forster, Aid Performance and Quality Advisor; Bronwyn Wex, Senior Regional Program Manager; Amber Parkes, Regional Program Manager.</w:t>
      </w:r>
    </w:p>
    <w:p w:rsidR="00B45095" w:rsidRDefault="00B45095" w:rsidP="00035AFE">
      <w:pPr>
        <w:rPr>
          <w:b/>
          <w:sz w:val="22"/>
          <w:szCs w:val="22"/>
          <w:lang w:eastAsia="en-AU"/>
        </w:rPr>
      </w:pPr>
    </w:p>
    <w:p w:rsidR="00035AFE" w:rsidRDefault="00367DA3" w:rsidP="00035AFE">
      <w:pPr>
        <w:rPr>
          <w:b/>
          <w:sz w:val="22"/>
          <w:szCs w:val="22"/>
          <w:lang w:eastAsia="en-AU"/>
        </w:rPr>
      </w:pPr>
      <w:r w:rsidRPr="008B3156">
        <w:rPr>
          <w:b/>
          <w:sz w:val="22"/>
          <w:szCs w:val="22"/>
          <w:lang w:eastAsia="en-AU"/>
        </w:rPr>
        <w:t>AusAID’s response to the evaluation report</w:t>
      </w:r>
    </w:p>
    <w:p w:rsidR="00507C56" w:rsidRPr="006C314A" w:rsidRDefault="0099479E" w:rsidP="00B45095">
      <w:pPr>
        <w:pStyle w:val="ListParagraph"/>
        <w:numPr>
          <w:ilvl w:val="0"/>
          <w:numId w:val="9"/>
        </w:numPr>
        <w:spacing w:line="276" w:lineRule="auto"/>
        <w:rPr>
          <w:rFonts w:cs="Arial"/>
        </w:rPr>
      </w:pPr>
      <w:r>
        <w:rPr>
          <w:szCs w:val="20"/>
          <w:lang w:eastAsia="en-AU"/>
        </w:rPr>
        <w:t>Overall, t</w:t>
      </w:r>
      <w:r w:rsidR="009A4219" w:rsidRPr="002B4FE1">
        <w:rPr>
          <w:szCs w:val="20"/>
          <w:lang w:eastAsia="en-AU"/>
        </w:rPr>
        <w:t>he</w:t>
      </w:r>
      <w:r w:rsidR="00F27DDE">
        <w:rPr>
          <w:szCs w:val="20"/>
          <w:lang w:eastAsia="en-AU"/>
        </w:rPr>
        <w:t xml:space="preserve"> TRIANGLE</w:t>
      </w:r>
      <w:r w:rsidR="009A4219" w:rsidRPr="002B4FE1">
        <w:rPr>
          <w:szCs w:val="20"/>
          <w:lang w:eastAsia="en-AU"/>
        </w:rPr>
        <w:t xml:space="preserve"> independent mid-term review </w:t>
      </w:r>
      <w:r w:rsidR="000E2503">
        <w:t>was a thorough and generally high-</w:t>
      </w:r>
      <w:r w:rsidR="00507C56">
        <w:t xml:space="preserve">quality program evaluation and report. </w:t>
      </w:r>
      <w:r w:rsidR="00507C56">
        <w:rPr>
          <w:szCs w:val="20"/>
          <w:lang w:eastAsia="en-AU"/>
        </w:rPr>
        <w:t xml:space="preserve">The review’s assessment of progress towards program objectives was sound and supported sufficiently by evidence </w:t>
      </w:r>
      <w:r w:rsidR="000E2503">
        <w:rPr>
          <w:szCs w:val="20"/>
          <w:lang w:eastAsia="en-AU"/>
        </w:rPr>
        <w:t xml:space="preserve">from field </w:t>
      </w:r>
      <w:r w:rsidR="00507C56">
        <w:rPr>
          <w:szCs w:val="20"/>
          <w:lang w:eastAsia="en-AU"/>
        </w:rPr>
        <w:t xml:space="preserve">interviews </w:t>
      </w:r>
      <w:r w:rsidR="000E2503">
        <w:rPr>
          <w:szCs w:val="20"/>
          <w:lang w:eastAsia="en-AU"/>
        </w:rPr>
        <w:t>in each project country</w:t>
      </w:r>
      <w:r w:rsidR="00507C56">
        <w:rPr>
          <w:szCs w:val="20"/>
          <w:lang w:eastAsia="en-AU"/>
        </w:rPr>
        <w:t>.</w:t>
      </w:r>
      <w:r w:rsidR="006C314A" w:rsidRPr="006C314A">
        <w:rPr>
          <w:rFonts w:cs="Arial"/>
        </w:rPr>
        <w:t xml:space="preserve"> </w:t>
      </w:r>
    </w:p>
    <w:p w:rsidR="006C314A" w:rsidRPr="0099479E" w:rsidRDefault="006E2287" w:rsidP="00B45095">
      <w:pPr>
        <w:pStyle w:val="ListParagraph"/>
        <w:numPr>
          <w:ilvl w:val="0"/>
          <w:numId w:val="9"/>
        </w:numPr>
        <w:spacing w:line="276" w:lineRule="auto"/>
        <w:rPr>
          <w:b/>
          <w:sz w:val="22"/>
          <w:szCs w:val="22"/>
          <w:lang w:eastAsia="en-AU"/>
        </w:rPr>
      </w:pPr>
      <w:r>
        <w:t xml:space="preserve">While </w:t>
      </w:r>
      <w:r w:rsidR="00F27DDE">
        <w:t xml:space="preserve">the review </w:t>
      </w:r>
      <w:r w:rsidR="00B63271">
        <w:t>high</w:t>
      </w:r>
      <w:r w:rsidR="00CC1BEE">
        <w:t>lights key program achievements</w:t>
      </w:r>
      <w:r>
        <w:t xml:space="preserve"> it also</w:t>
      </w:r>
      <w:r w:rsidR="001859F0">
        <w:t xml:space="preserve"> makes p</w:t>
      </w:r>
      <w:r w:rsidR="00710578" w:rsidRPr="000049F2">
        <w:t>ractical recommendations</w:t>
      </w:r>
      <w:r w:rsidR="00F27DDE">
        <w:t xml:space="preserve"> </w:t>
      </w:r>
      <w:r w:rsidR="00710578">
        <w:t>to improve</w:t>
      </w:r>
      <w:r w:rsidR="00B52C94">
        <w:t xml:space="preserve"> the </w:t>
      </w:r>
      <w:r w:rsidR="00710578">
        <w:t xml:space="preserve">delivery </w:t>
      </w:r>
      <w:r w:rsidR="0099479E">
        <w:t xml:space="preserve">of TRIANGLE </w:t>
      </w:r>
      <w:r w:rsidR="008F6362">
        <w:t>throughout</w:t>
      </w:r>
      <w:r>
        <w:t xml:space="preserve"> </w:t>
      </w:r>
      <w:r w:rsidR="00710578" w:rsidRPr="000049F2">
        <w:t>the remainder of the pro</w:t>
      </w:r>
      <w:r w:rsidR="00B45D09">
        <w:t>gram</w:t>
      </w:r>
      <w:r w:rsidR="00710578" w:rsidRPr="000049F2">
        <w:t>.</w:t>
      </w:r>
      <w:r w:rsidR="0099479E">
        <w:t xml:space="preserve"> </w:t>
      </w:r>
      <w:r w:rsidR="00035AFE">
        <w:t xml:space="preserve">AusAID </w:t>
      </w:r>
      <w:r w:rsidR="0008459A">
        <w:t>support</w:t>
      </w:r>
      <w:r w:rsidR="001713BA">
        <w:t>s</w:t>
      </w:r>
      <w:r w:rsidR="0008459A">
        <w:t xml:space="preserve"> </w:t>
      </w:r>
      <w:r w:rsidR="00195E3D">
        <w:t>six</w:t>
      </w:r>
      <w:r w:rsidR="001713BA">
        <w:t xml:space="preserve"> of </w:t>
      </w:r>
      <w:r w:rsidR="0008459A">
        <w:t xml:space="preserve">the </w:t>
      </w:r>
      <w:r w:rsidR="003063C8">
        <w:t xml:space="preserve">review’s </w:t>
      </w:r>
      <w:r w:rsidR="001713BA">
        <w:t xml:space="preserve">eight </w:t>
      </w:r>
      <w:r w:rsidR="0059073A">
        <w:t>recommendations</w:t>
      </w:r>
      <w:r w:rsidR="00195E3D">
        <w:t xml:space="preserve"> in full</w:t>
      </w:r>
      <w:r w:rsidR="001236C4">
        <w:t>,</w:t>
      </w:r>
      <w:r w:rsidR="00195E3D">
        <w:t xml:space="preserve"> and partially agrees to the remaining</w:t>
      </w:r>
      <w:r w:rsidR="00706B0E">
        <w:t xml:space="preserve"> two recommendations</w:t>
      </w:r>
      <w:r w:rsidR="00F86AE3">
        <w:t>. We note that any response to the recommendations should consider the</w:t>
      </w:r>
      <w:r w:rsidR="003063C8">
        <w:t xml:space="preserve"> principal </w:t>
      </w:r>
      <w:r w:rsidR="00DC016F">
        <w:t xml:space="preserve">recommendation </w:t>
      </w:r>
      <w:r w:rsidR="00F86AE3">
        <w:t>for the project</w:t>
      </w:r>
      <w:r w:rsidR="003063C8">
        <w:t xml:space="preserve"> </w:t>
      </w:r>
      <w:r w:rsidR="00F86AE3">
        <w:t xml:space="preserve">to </w:t>
      </w:r>
      <w:r w:rsidR="00D2525C">
        <w:t>consolidat</w:t>
      </w:r>
      <w:r w:rsidR="00F86AE3">
        <w:t>e</w:t>
      </w:r>
      <w:r w:rsidR="003063C8">
        <w:t xml:space="preserve"> results</w:t>
      </w:r>
      <w:r w:rsidR="00D2525C">
        <w:t xml:space="preserve"> and </w:t>
      </w:r>
      <w:r w:rsidR="00F86AE3">
        <w:t>defines</w:t>
      </w:r>
      <w:r w:rsidR="003063C8">
        <w:t xml:space="preserve"> priorities</w:t>
      </w:r>
      <w:r w:rsidR="00F86AE3">
        <w:t>, rather than expand activities.</w:t>
      </w:r>
      <w:r w:rsidR="0094491B">
        <w:t xml:space="preserve"> </w:t>
      </w:r>
    </w:p>
    <w:p w:rsidR="00BB3569" w:rsidRPr="00314E1C" w:rsidRDefault="00710578" w:rsidP="00314E1C">
      <w:pPr>
        <w:pStyle w:val="ListParagraph"/>
        <w:numPr>
          <w:ilvl w:val="0"/>
          <w:numId w:val="9"/>
        </w:numPr>
        <w:spacing w:line="276" w:lineRule="auto"/>
        <w:rPr>
          <w:b/>
          <w:sz w:val="22"/>
          <w:szCs w:val="22"/>
          <w:lang w:eastAsia="en-AU"/>
        </w:rPr>
      </w:pPr>
      <w:r>
        <w:t xml:space="preserve">The </w:t>
      </w:r>
      <w:r w:rsidR="006C2296">
        <w:t>review findings</w:t>
      </w:r>
      <w:r>
        <w:t xml:space="preserve"> will be shared </w:t>
      </w:r>
      <w:r w:rsidR="00557173">
        <w:t xml:space="preserve">by the ILO </w:t>
      </w:r>
      <w:r>
        <w:t>with</w:t>
      </w:r>
      <w:r w:rsidR="00BD28B1">
        <w:t xml:space="preserve"> </w:t>
      </w:r>
      <w:r w:rsidR="006C2296">
        <w:t>pro</w:t>
      </w:r>
      <w:r w:rsidR="00B45D09">
        <w:t>ject</w:t>
      </w:r>
      <w:r w:rsidR="006C2296">
        <w:t xml:space="preserve"> stakeholders at </w:t>
      </w:r>
      <w:r>
        <w:t>the</w:t>
      </w:r>
      <w:r w:rsidR="006A22E5">
        <w:t xml:space="preserve"> TRIANGLE</w:t>
      </w:r>
      <w:r w:rsidR="006C2296">
        <w:t xml:space="preserve"> Sub-Regional Advisory Committee (SURAC) meeting on 10 – 11 June 2013.</w:t>
      </w:r>
      <w:r w:rsidR="0094491B">
        <w:t xml:space="preserve"> </w:t>
      </w:r>
      <w:r w:rsidR="00D5730B">
        <w:t xml:space="preserve">The </w:t>
      </w:r>
      <w:r w:rsidR="00BD28B1">
        <w:t xml:space="preserve">ILO, in consultation with AusAID, has started implementing </w:t>
      </w:r>
      <w:r w:rsidR="00AB1006">
        <w:t>the</w:t>
      </w:r>
      <w:r w:rsidR="00CC1BEE">
        <w:t xml:space="preserve"> agreed</w:t>
      </w:r>
      <w:r w:rsidR="00AB1006">
        <w:t>-upon</w:t>
      </w:r>
      <w:r w:rsidR="008F6362">
        <w:t xml:space="preserve"> and</w:t>
      </w:r>
      <w:r w:rsidR="00CC1BEE">
        <w:t xml:space="preserve"> </w:t>
      </w:r>
      <w:r w:rsidR="00BD28B1">
        <w:t xml:space="preserve">most pressing </w:t>
      </w:r>
      <w:r w:rsidR="00D5730B">
        <w:t>recommendations</w:t>
      </w:r>
      <w:r w:rsidR="00C501A7">
        <w:t>.</w:t>
      </w:r>
      <w:r w:rsidR="008F6362">
        <w:t xml:space="preserve"> </w:t>
      </w:r>
      <w:r w:rsidR="00C501A7">
        <w:t xml:space="preserve">These </w:t>
      </w:r>
      <w:r w:rsidR="00417DB8">
        <w:t xml:space="preserve">include </w:t>
      </w:r>
      <w:r w:rsidR="00C501A7">
        <w:t>regional management support</w:t>
      </w:r>
      <w:r w:rsidR="0087419E">
        <w:t xml:space="preserve"> from</w:t>
      </w:r>
      <w:r w:rsidR="00C501A7">
        <w:t xml:space="preserve"> </w:t>
      </w:r>
      <w:r w:rsidR="0087419E">
        <w:t xml:space="preserve">ILO </w:t>
      </w:r>
      <w:r w:rsidR="00C501A7">
        <w:t xml:space="preserve">to the Lao PDR </w:t>
      </w:r>
      <w:r w:rsidR="00417DB8">
        <w:t xml:space="preserve">project </w:t>
      </w:r>
      <w:r w:rsidR="00C501A7">
        <w:t xml:space="preserve">office, and </w:t>
      </w:r>
      <w:r w:rsidR="0087419E">
        <w:t xml:space="preserve">the appointment of </w:t>
      </w:r>
      <w:r w:rsidR="00C501A7">
        <w:t>monitoring and evaluation</w:t>
      </w:r>
      <w:r w:rsidR="0087419E">
        <w:t xml:space="preserve"> human</w:t>
      </w:r>
      <w:r w:rsidR="00417DB8">
        <w:t xml:space="preserve"> </w:t>
      </w:r>
      <w:r w:rsidR="0087419E">
        <w:t>resource</w:t>
      </w:r>
      <w:r w:rsidR="00BD28B1">
        <w:t>.</w:t>
      </w:r>
      <w:r w:rsidR="00AD42D1">
        <w:t xml:space="preserve"> AusAID will remain engaged with the ILO on taking the </w:t>
      </w:r>
      <w:r w:rsidR="00CC1BEE">
        <w:t xml:space="preserve">remainder of the </w:t>
      </w:r>
      <w:r w:rsidR="00AD42D1">
        <w:t>recommendations forward</w:t>
      </w:r>
      <w:r w:rsidR="008F6362">
        <w:t xml:space="preserve"> through regular meetings and field visits to project sites</w:t>
      </w:r>
      <w:r w:rsidR="00AD42D1">
        <w:t>.</w:t>
      </w:r>
    </w:p>
    <w:p w:rsidR="006A6A84" w:rsidRPr="00043894" w:rsidRDefault="00F412D2" w:rsidP="00043894">
      <w:pPr>
        <w:pStyle w:val="ListParagraph"/>
        <w:numPr>
          <w:ilvl w:val="0"/>
          <w:numId w:val="9"/>
        </w:numPr>
        <w:spacing w:line="276" w:lineRule="auto"/>
        <w:rPr>
          <w:b/>
          <w:sz w:val="22"/>
          <w:szCs w:val="22"/>
          <w:lang w:eastAsia="en-AU"/>
        </w:rPr>
      </w:pPr>
      <w:r w:rsidRPr="00043894">
        <w:rPr>
          <w:rFonts w:cs="Arial"/>
        </w:rPr>
        <w:t>The review highlights the many</w:t>
      </w:r>
      <w:r w:rsidR="0099479E" w:rsidRPr="00043894">
        <w:rPr>
          <w:rFonts w:cs="Arial"/>
        </w:rPr>
        <w:t xml:space="preserve"> </w:t>
      </w:r>
      <w:r w:rsidRPr="00043894">
        <w:rPr>
          <w:rFonts w:cs="Arial"/>
        </w:rPr>
        <w:t>good practices of</w:t>
      </w:r>
      <w:r w:rsidR="0099479E" w:rsidRPr="00043894">
        <w:rPr>
          <w:rFonts w:cs="Arial"/>
        </w:rPr>
        <w:t xml:space="preserve"> the </w:t>
      </w:r>
      <w:r w:rsidRPr="00043894">
        <w:rPr>
          <w:rFonts w:cs="Arial"/>
        </w:rPr>
        <w:t xml:space="preserve">TRIANGLE project. This </w:t>
      </w:r>
      <w:r w:rsidR="008A19DC" w:rsidRPr="00043894">
        <w:rPr>
          <w:rFonts w:cs="Arial"/>
        </w:rPr>
        <w:t>analysis will be</w:t>
      </w:r>
      <w:r w:rsidR="00BB3569" w:rsidRPr="00043894">
        <w:rPr>
          <w:rFonts w:cs="Arial"/>
        </w:rPr>
        <w:t xml:space="preserve"> particularly useful</w:t>
      </w:r>
      <w:r w:rsidR="00710578">
        <w:t xml:space="preserve"> </w:t>
      </w:r>
      <w:r w:rsidR="0094491B">
        <w:t>in assisting AusAID</w:t>
      </w:r>
      <w:r w:rsidR="0099479E">
        <w:t>’s</w:t>
      </w:r>
      <w:r w:rsidR="0094491B">
        <w:t xml:space="preserve"> p</w:t>
      </w:r>
      <w:r w:rsidR="00043894">
        <w:t xml:space="preserve">lanning for future human security initiatives. </w:t>
      </w:r>
      <w:r w:rsidR="000049F2">
        <w:t xml:space="preserve">While </w:t>
      </w:r>
      <w:r w:rsidR="0099479E">
        <w:t xml:space="preserve">the review did not specifically consider </w:t>
      </w:r>
      <w:r w:rsidR="001859F0">
        <w:t xml:space="preserve">future </w:t>
      </w:r>
      <w:r w:rsidR="00472CDE">
        <w:t xml:space="preserve">programming options, </w:t>
      </w:r>
      <w:r w:rsidR="00E3251A">
        <w:t>the</w:t>
      </w:r>
      <w:r w:rsidR="002F1C38">
        <w:t xml:space="preserve"> </w:t>
      </w:r>
      <w:r w:rsidR="00BB3569">
        <w:t xml:space="preserve">good practices and </w:t>
      </w:r>
      <w:r w:rsidR="001859F0">
        <w:t xml:space="preserve">lessons </w:t>
      </w:r>
      <w:r w:rsidR="00302229">
        <w:t xml:space="preserve">learned </w:t>
      </w:r>
      <w:r w:rsidR="0099479E">
        <w:t xml:space="preserve">will </w:t>
      </w:r>
      <w:r w:rsidR="00472CDE">
        <w:t xml:space="preserve">provide a </w:t>
      </w:r>
      <w:r w:rsidR="001859F0">
        <w:t xml:space="preserve">solid </w:t>
      </w:r>
      <w:r w:rsidR="00CE1E91">
        <w:t xml:space="preserve">basis </w:t>
      </w:r>
      <w:r w:rsidR="001859F0">
        <w:t>for</w:t>
      </w:r>
      <w:r w:rsidR="00472CDE">
        <w:t xml:space="preserve"> </w:t>
      </w:r>
      <w:r w:rsidR="001859F0">
        <w:t xml:space="preserve">guiding the </w:t>
      </w:r>
      <w:r w:rsidR="00472CDE">
        <w:t>design</w:t>
      </w:r>
      <w:r w:rsidR="001859F0">
        <w:t>,</w:t>
      </w:r>
      <w:r w:rsidR="00472CDE">
        <w:t xml:space="preserve"> scope</w:t>
      </w:r>
      <w:r w:rsidR="001859F0">
        <w:t xml:space="preserve"> and delivery </w:t>
      </w:r>
      <w:r w:rsidR="00417DB8">
        <w:t xml:space="preserve">of </w:t>
      </w:r>
      <w:r w:rsidR="00604D44">
        <w:t xml:space="preserve">future </w:t>
      </w:r>
      <w:r w:rsidR="00043894">
        <w:t>work in th</w:t>
      </w:r>
      <w:r w:rsidR="00F86AE3">
        <w:t>is</w:t>
      </w:r>
      <w:r w:rsidR="00043894">
        <w:t xml:space="preserve"> sector. </w:t>
      </w:r>
    </w:p>
    <w:p w:rsidR="00C657FB" w:rsidRPr="008B3156" w:rsidRDefault="00F63B43" w:rsidP="000D316D">
      <w:pPr>
        <w:rPr>
          <w:b/>
          <w:sz w:val="22"/>
          <w:szCs w:val="22"/>
          <w:lang w:eastAsia="en-AU"/>
        </w:rPr>
      </w:pPr>
      <w:r w:rsidRPr="008B3156">
        <w:rPr>
          <w:b/>
          <w:sz w:val="22"/>
          <w:szCs w:val="22"/>
          <w:lang w:eastAsia="en-AU"/>
        </w:rPr>
        <w:t>AusAID’s r</w:t>
      </w:r>
      <w:r w:rsidR="00C657FB" w:rsidRPr="008B3156">
        <w:rPr>
          <w:b/>
          <w:sz w:val="22"/>
          <w:szCs w:val="22"/>
          <w:lang w:eastAsia="en-AU"/>
        </w:rPr>
        <w:t>esponse to the specific rec</w:t>
      </w:r>
      <w:r w:rsidR="00367DA3" w:rsidRPr="008B3156">
        <w:rPr>
          <w:b/>
          <w:sz w:val="22"/>
          <w:szCs w:val="22"/>
          <w:lang w:eastAsia="en-AU"/>
        </w:rPr>
        <w:t>ommendations made in the report</w:t>
      </w:r>
    </w:p>
    <w:tbl>
      <w:tblPr>
        <w:tblpPr w:leftFromText="180" w:rightFromText="180" w:vertAnchor="text" w:horzAnchor="margin" w:tblpY="16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38"/>
        <w:gridCol w:w="2715"/>
        <w:gridCol w:w="2644"/>
        <w:gridCol w:w="1857"/>
      </w:tblGrid>
      <w:tr w:rsidR="00083D48" w:rsidRPr="00E6298A" w:rsidTr="00083D48">
        <w:trPr>
          <w:cantSplit/>
        </w:trPr>
        <w:tc>
          <w:tcPr>
            <w:tcW w:w="2638" w:type="dxa"/>
            <w:shd w:val="clear" w:color="auto" w:fill="FFEC9B"/>
            <w:vAlign w:val="center"/>
          </w:tcPr>
          <w:p w:rsidR="00083D48" w:rsidRPr="00E6298A" w:rsidRDefault="00083D48" w:rsidP="00083D48">
            <w:pPr>
              <w:pStyle w:val="Heading2"/>
              <w:spacing w:before="120" w:after="120"/>
              <w:jc w:val="center"/>
              <w:rPr>
                <w:sz w:val="20"/>
                <w:szCs w:val="20"/>
              </w:rPr>
            </w:pPr>
            <w:r w:rsidRPr="00E6298A">
              <w:rPr>
                <w:sz w:val="20"/>
                <w:szCs w:val="20"/>
              </w:rPr>
              <w:t>Recommendation</w:t>
            </w:r>
          </w:p>
        </w:tc>
        <w:tc>
          <w:tcPr>
            <w:tcW w:w="2715" w:type="dxa"/>
            <w:tcBorders>
              <w:right w:val="single" w:sz="4" w:space="0" w:color="auto"/>
            </w:tcBorders>
            <w:shd w:val="clear" w:color="auto" w:fill="FFEC9B"/>
            <w:vAlign w:val="center"/>
          </w:tcPr>
          <w:p w:rsidR="00083D48" w:rsidRPr="00E6298A" w:rsidRDefault="00083D48" w:rsidP="00083D48">
            <w:pPr>
              <w:spacing w:after="120"/>
              <w:jc w:val="center"/>
              <w:rPr>
                <w:rFonts w:cs="Arial"/>
                <w:b/>
                <w:szCs w:val="20"/>
              </w:rPr>
            </w:pPr>
            <w:r w:rsidRPr="00E6298A">
              <w:rPr>
                <w:rFonts w:cs="Arial"/>
                <w:b/>
                <w:szCs w:val="20"/>
              </w:rPr>
              <w:t>Response</w:t>
            </w:r>
          </w:p>
        </w:tc>
        <w:tc>
          <w:tcPr>
            <w:tcW w:w="2644" w:type="dxa"/>
            <w:tcBorders>
              <w:left w:val="single" w:sz="4" w:space="0" w:color="auto"/>
            </w:tcBorders>
            <w:shd w:val="clear" w:color="auto" w:fill="FFEC9B"/>
            <w:vAlign w:val="center"/>
          </w:tcPr>
          <w:p w:rsidR="00083D48" w:rsidRPr="00E6298A" w:rsidRDefault="00083D48" w:rsidP="00083D48">
            <w:pPr>
              <w:spacing w:after="120"/>
              <w:jc w:val="center"/>
              <w:rPr>
                <w:rFonts w:cs="Arial"/>
                <w:b/>
                <w:szCs w:val="20"/>
              </w:rPr>
            </w:pPr>
            <w:r w:rsidRPr="00E6298A">
              <w:rPr>
                <w:rFonts w:cs="Arial"/>
                <w:b/>
                <w:szCs w:val="20"/>
              </w:rPr>
              <w:t>Actions</w:t>
            </w:r>
          </w:p>
        </w:tc>
        <w:tc>
          <w:tcPr>
            <w:tcW w:w="1857" w:type="dxa"/>
            <w:tcBorders>
              <w:left w:val="single" w:sz="4" w:space="0" w:color="auto"/>
            </w:tcBorders>
            <w:shd w:val="clear" w:color="auto" w:fill="FFEC9B"/>
            <w:vAlign w:val="center"/>
          </w:tcPr>
          <w:p w:rsidR="00083D48" w:rsidRPr="00E6298A" w:rsidRDefault="00083D48" w:rsidP="00083D48">
            <w:pPr>
              <w:spacing w:after="120"/>
              <w:jc w:val="center"/>
              <w:rPr>
                <w:rFonts w:cs="Arial"/>
                <w:szCs w:val="20"/>
              </w:rPr>
            </w:pPr>
            <w:r w:rsidRPr="00E6298A">
              <w:rPr>
                <w:b/>
                <w:szCs w:val="20"/>
              </w:rPr>
              <w:t>Responsibility</w:t>
            </w:r>
          </w:p>
        </w:tc>
      </w:tr>
      <w:tr w:rsidR="00083D48" w:rsidRPr="00F43CEC" w:rsidTr="000E4AC2">
        <w:trPr>
          <w:trHeight w:val="3988"/>
        </w:trPr>
        <w:tc>
          <w:tcPr>
            <w:tcW w:w="2638" w:type="dxa"/>
            <w:shd w:val="clear" w:color="auto" w:fill="auto"/>
          </w:tcPr>
          <w:p w:rsidR="00083D48" w:rsidRPr="00C25755" w:rsidRDefault="00083D48" w:rsidP="000E4AC2">
            <w:pPr>
              <w:pStyle w:val="Heading3"/>
              <w:rPr>
                <w:rFonts w:cs="Arial"/>
                <w:b w:val="0"/>
                <w:bCs w:val="0"/>
                <w:i w:val="0"/>
                <w:iCs w:val="0"/>
                <w:sz w:val="20"/>
                <w:szCs w:val="20"/>
                <w:lang w:eastAsia="en-AU"/>
              </w:rPr>
            </w:pPr>
            <w:r w:rsidRPr="00095489">
              <w:rPr>
                <w:rFonts w:cs="Arial"/>
                <w:bCs w:val="0"/>
                <w:i w:val="0"/>
                <w:iCs w:val="0"/>
                <w:sz w:val="20"/>
                <w:szCs w:val="20"/>
                <w:lang w:eastAsia="en-AU"/>
              </w:rPr>
              <w:t>1.</w:t>
            </w:r>
            <w:r w:rsidRPr="00C25755">
              <w:rPr>
                <w:rFonts w:cs="Arial"/>
                <w:b w:val="0"/>
                <w:bCs w:val="0"/>
                <w:i w:val="0"/>
                <w:iCs w:val="0"/>
                <w:sz w:val="20"/>
                <w:szCs w:val="20"/>
                <w:lang w:eastAsia="en-AU"/>
              </w:rPr>
              <w:t xml:space="preserve"> </w:t>
            </w:r>
            <w:r w:rsidRPr="00095489">
              <w:rPr>
                <w:rFonts w:cs="Arial"/>
                <w:bCs w:val="0"/>
                <w:i w:val="0"/>
                <w:iCs w:val="0"/>
                <w:sz w:val="20"/>
                <w:szCs w:val="20"/>
                <w:lang w:eastAsia="en-AU"/>
              </w:rPr>
              <w:t xml:space="preserve">Consolidate results and define priorities </w:t>
            </w:r>
            <w:r w:rsidRPr="00095489">
              <w:rPr>
                <w:rFonts w:cs="Arial"/>
                <w:i w:val="0"/>
                <w:sz w:val="20"/>
                <w:szCs w:val="20"/>
                <w:lang w:eastAsia="en-AU"/>
              </w:rPr>
              <w:t>to maximize the impact and sustainability of activities undertaken and/or initiated by the project</w:t>
            </w:r>
            <w:r w:rsidR="004563D4" w:rsidRPr="00095489">
              <w:rPr>
                <w:rFonts w:cs="Arial"/>
                <w:bCs w:val="0"/>
                <w:i w:val="0"/>
                <w:iCs w:val="0"/>
                <w:sz w:val="20"/>
                <w:szCs w:val="20"/>
                <w:lang w:eastAsia="en-AU"/>
              </w:rPr>
              <w:t>. Suggested areas of prioritisation / focus:</w:t>
            </w:r>
          </w:p>
          <w:p w:rsidR="004563D4" w:rsidRPr="00302229" w:rsidRDefault="004563D4" w:rsidP="00302229">
            <w:pPr>
              <w:pStyle w:val="ListParagraph"/>
              <w:numPr>
                <w:ilvl w:val="0"/>
                <w:numId w:val="13"/>
              </w:numPr>
              <w:autoSpaceDE w:val="0"/>
              <w:autoSpaceDN w:val="0"/>
              <w:adjustRightInd w:val="0"/>
              <w:spacing w:before="0"/>
              <w:ind w:left="284" w:hanging="142"/>
              <w:rPr>
                <w:rFonts w:cs="Arial"/>
                <w:szCs w:val="20"/>
                <w:lang w:eastAsia="en-AU"/>
              </w:rPr>
            </w:pPr>
            <w:r w:rsidRPr="00302229">
              <w:rPr>
                <w:rFonts w:cs="Arial"/>
                <w:szCs w:val="20"/>
                <w:lang w:eastAsia="en-AU"/>
              </w:rPr>
              <w:t>Cross-border c</w:t>
            </w:r>
            <w:r w:rsidR="00C25755" w:rsidRPr="00302229">
              <w:rPr>
                <w:rFonts w:cs="Arial"/>
                <w:szCs w:val="20"/>
                <w:lang w:eastAsia="en-AU"/>
              </w:rPr>
              <w:t>ooperation between trade unions.</w:t>
            </w:r>
          </w:p>
          <w:p w:rsidR="004563D4" w:rsidRPr="00302229" w:rsidRDefault="004563D4" w:rsidP="00302229">
            <w:pPr>
              <w:pStyle w:val="ListParagraph"/>
              <w:numPr>
                <w:ilvl w:val="0"/>
                <w:numId w:val="13"/>
              </w:numPr>
              <w:autoSpaceDE w:val="0"/>
              <w:autoSpaceDN w:val="0"/>
              <w:adjustRightInd w:val="0"/>
              <w:spacing w:before="0"/>
              <w:ind w:left="284" w:hanging="142"/>
              <w:rPr>
                <w:rFonts w:cs="Arial"/>
                <w:szCs w:val="20"/>
                <w:lang w:eastAsia="en-AU"/>
              </w:rPr>
            </w:pPr>
            <w:r w:rsidRPr="00302229">
              <w:rPr>
                <w:rFonts w:cs="Arial"/>
                <w:szCs w:val="20"/>
                <w:lang w:eastAsia="en-AU"/>
              </w:rPr>
              <w:t>Involvement of trade unions in policy issues and legislative development</w:t>
            </w:r>
            <w:r w:rsidR="00C25755" w:rsidRPr="00302229">
              <w:rPr>
                <w:rFonts w:cs="Arial"/>
                <w:szCs w:val="20"/>
                <w:lang w:eastAsia="en-AU"/>
              </w:rPr>
              <w:t>.</w:t>
            </w:r>
          </w:p>
          <w:p w:rsidR="004563D4" w:rsidRPr="00302229" w:rsidRDefault="004563D4" w:rsidP="00302229">
            <w:pPr>
              <w:pStyle w:val="ListParagraph"/>
              <w:numPr>
                <w:ilvl w:val="0"/>
                <w:numId w:val="13"/>
              </w:numPr>
              <w:autoSpaceDE w:val="0"/>
              <w:autoSpaceDN w:val="0"/>
              <w:adjustRightInd w:val="0"/>
              <w:spacing w:before="0"/>
              <w:ind w:left="284" w:hanging="142"/>
              <w:rPr>
                <w:rFonts w:cs="Arial"/>
                <w:szCs w:val="20"/>
                <w:lang w:eastAsia="en-AU"/>
              </w:rPr>
            </w:pPr>
            <w:r w:rsidRPr="00302229">
              <w:rPr>
                <w:rFonts w:cs="Arial"/>
                <w:szCs w:val="20"/>
                <w:lang w:eastAsia="en-AU"/>
              </w:rPr>
              <w:t>Support to areas ILO see as ripe for policy and legislative change</w:t>
            </w:r>
            <w:r w:rsidR="00C25755" w:rsidRPr="00302229">
              <w:rPr>
                <w:rFonts w:cs="Arial"/>
                <w:szCs w:val="20"/>
                <w:lang w:eastAsia="en-AU"/>
              </w:rPr>
              <w:t>.</w:t>
            </w:r>
          </w:p>
          <w:p w:rsidR="004563D4" w:rsidRPr="00302229" w:rsidRDefault="004563D4" w:rsidP="00302229">
            <w:pPr>
              <w:pStyle w:val="ListParagraph"/>
              <w:numPr>
                <w:ilvl w:val="0"/>
                <w:numId w:val="13"/>
              </w:numPr>
              <w:autoSpaceDE w:val="0"/>
              <w:autoSpaceDN w:val="0"/>
              <w:adjustRightInd w:val="0"/>
              <w:spacing w:before="0"/>
              <w:ind w:left="284" w:hanging="142"/>
              <w:rPr>
                <w:rFonts w:cs="Arial"/>
                <w:szCs w:val="20"/>
                <w:lang w:eastAsia="en-AU"/>
              </w:rPr>
            </w:pPr>
            <w:r w:rsidRPr="00302229">
              <w:rPr>
                <w:rFonts w:cs="Arial"/>
                <w:szCs w:val="20"/>
                <w:lang w:eastAsia="en-AU"/>
              </w:rPr>
              <w:t>Repre</w:t>
            </w:r>
            <w:r w:rsidR="00C25755" w:rsidRPr="00302229">
              <w:rPr>
                <w:rFonts w:cs="Arial"/>
                <w:szCs w:val="20"/>
                <w:lang w:eastAsia="en-AU"/>
              </w:rPr>
              <w:t xml:space="preserve">sentation of </w:t>
            </w:r>
            <w:r w:rsidR="00C25755" w:rsidRPr="00302229">
              <w:rPr>
                <w:rFonts w:cs="Arial"/>
                <w:szCs w:val="20"/>
                <w:lang w:eastAsia="en-AU"/>
              </w:rPr>
              <w:lastRenderedPageBreak/>
              <w:t>migrants in unions.</w:t>
            </w:r>
          </w:p>
          <w:p w:rsidR="004563D4" w:rsidRPr="00302229" w:rsidRDefault="00C25755" w:rsidP="00302229">
            <w:pPr>
              <w:pStyle w:val="ListParagraph"/>
              <w:numPr>
                <w:ilvl w:val="0"/>
                <w:numId w:val="13"/>
              </w:numPr>
              <w:autoSpaceDE w:val="0"/>
              <w:autoSpaceDN w:val="0"/>
              <w:adjustRightInd w:val="0"/>
              <w:spacing w:before="0"/>
              <w:ind w:left="284" w:hanging="142"/>
              <w:rPr>
                <w:rFonts w:cs="Arial"/>
                <w:szCs w:val="20"/>
                <w:lang w:eastAsia="en-AU"/>
              </w:rPr>
            </w:pPr>
            <w:r w:rsidRPr="00302229">
              <w:rPr>
                <w:rFonts w:cs="Arial"/>
                <w:szCs w:val="20"/>
                <w:lang w:eastAsia="en-AU"/>
              </w:rPr>
              <w:t xml:space="preserve">Monitoring and </w:t>
            </w:r>
            <w:r w:rsidR="004563D4" w:rsidRPr="00302229">
              <w:rPr>
                <w:rFonts w:cs="Arial"/>
                <w:szCs w:val="20"/>
                <w:lang w:eastAsia="en-AU"/>
              </w:rPr>
              <w:t xml:space="preserve">coaching </w:t>
            </w:r>
            <w:r w:rsidRPr="00302229">
              <w:rPr>
                <w:rFonts w:cs="Arial"/>
                <w:szCs w:val="20"/>
                <w:lang w:eastAsia="en-AU"/>
              </w:rPr>
              <w:t xml:space="preserve">to </w:t>
            </w:r>
            <w:r w:rsidR="004563D4" w:rsidRPr="00302229">
              <w:rPr>
                <w:rFonts w:cs="Arial"/>
                <w:szCs w:val="20"/>
                <w:lang w:eastAsia="en-AU"/>
              </w:rPr>
              <w:t xml:space="preserve">MRCs, in particular </w:t>
            </w:r>
            <w:r w:rsidRPr="00302229">
              <w:rPr>
                <w:rFonts w:cs="Arial"/>
                <w:szCs w:val="20"/>
                <w:lang w:eastAsia="en-AU"/>
              </w:rPr>
              <w:t xml:space="preserve">where </w:t>
            </w:r>
            <w:r w:rsidR="004563D4" w:rsidRPr="00302229">
              <w:rPr>
                <w:rFonts w:cs="Arial"/>
                <w:szCs w:val="20"/>
                <w:lang w:eastAsia="en-AU"/>
              </w:rPr>
              <w:t>weaknesses were observed.</w:t>
            </w:r>
          </w:p>
          <w:p w:rsidR="004563D4" w:rsidRPr="00302229" w:rsidRDefault="004563D4" w:rsidP="00302229">
            <w:pPr>
              <w:pStyle w:val="ListParagraph"/>
              <w:numPr>
                <w:ilvl w:val="0"/>
                <w:numId w:val="13"/>
              </w:numPr>
              <w:autoSpaceDE w:val="0"/>
              <w:autoSpaceDN w:val="0"/>
              <w:adjustRightInd w:val="0"/>
              <w:spacing w:before="0"/>
              <w:ind w:left="284" w:hanging="142"/>
              <w:rPr>
                <w:rFonts w:cs="Arial"/>
                <w:szCs w:val="20"/>
                <w:lang w:eastAsia="en-AU"/>
              </w:rPr>
            </w:pPr>
            <w:r w:rsidRPr="00302229">
              <w:rPr>
                <w:rFonts w:cs="Arial"/>
                <w:szCs w:val="20"/>
                <w:lang w:eastAsia="en-AU"/>
              </w:rPr>
              <w:t>Strengthening outreach activities</w:t>
            </w:r>
            <w:r w:rsidR="00C25755" w:rsidRPr="00302229">
              <w:rPr>
                <w:rFonts w:cs="Arial"/>
                <w:szCs w:val="20"/>
                <w:lang w:eastAsia="en-AU"/>
              </w:rPr>
              <w:t>.</w:t>
            </w:r>
          </w:p>
          <w:p w:rsidR="00C25755" w:rsidRPr="00302229" w:rsidRDefault="004563D4" w:rsidP="00302229">
            <w:pPr>
              <w:pStyle w:val="ListParagraph"/>
              <w:numPr>
                <w:ilvl w:val="0"/>
                <w:numId w:val="13"/>
              </w:numPr>
              <w:autoSpaceDE w:val="0"/>
              <w:autoSpaceDN w:val="0"/>
              <w:adjustRightInd w:val="0"/>
              <w:spacing w:before="0"/>
              <w:ind w:left="284" w:hanging="142"/>
              <w:rPr>
                <w:rFonts w:cs="Arial"/>
                <w:szCs w:val="20"/>
                <w:lang w:eastAsia="en-AU"/>
              </w:rPr>
            </w:pPr>
            <w:r w:rsidRPr="00302229">
              <w:rPr>
                <w:rFonts w:cs="Arial"/>
                <w:szCs w:val="20"/>
                <w:lang w:eastAsia="en-AU"/>
              </w:rPr>
              <w:t>Training of local level authorities</w:t>
            </w:r>
            <w:r w:rsidR="00F6394B" w:rsidRPr="00302229">
              <w:rPr>
                <w:rFonts w:cs="Arial"/>
                <w:szCs w:val="20"/>
                <w:lang w:eastAsia="en-AU"/>
              </w:rPr>
              <w:t>.</w:t>
            </w:r>
            <w:r w:rsidRPr="00302229">
              <w:rPr>
                <w:rFonts w:cs="Arial"/>
                <w:szCs w:val="20"/>
                <w:lang w:eastAsia="en-AU"/>
              </w:rPr>
              <w:t xml:space="preserve"> </w:t>
            </w:r>
          </w:p>
          <w:p w:rsidR="004563D4" w:rsidRPr="00095489" w:rsidRDefault="004563D4" w:rsidP="004563D4">
            <w:pPr>
              <w:rPr>
                <w:lang w:eastAsia="en-AU"/>
              </w:rPr>
            </w:pPr>
            <w:r w:rsidRPr="00095489">
              <w:rPr>
                <w:rFonts w:cs="Arial"/>
                <w:bCs/>
                <w:i/>
                <w:iCs/>
                <w:szCs w:val="20"/>
                <w:lang w:eastAsia="en-AU"/>
              </w:rPr>
              <w:t>For ILO to address in consultation with its constituents.</w:t>
            </w:r>
          </w:p>
        </w:tc>
        <w:tc>
          <w:tcPr>
            <w:tcW w:w="2715" w:type="dxa"/>
            <w:tcBorders>
              <w:right w:val="single" w:sz="4" w:space="0" w:color="auto"/>
            </w:tcBorders>
            <w:shd w:val="clear" w:color="auto" w:fill="auto"/>
          </w:tcPr>
          <w:p w:rsidR="00083D48" w:rsidRPr="000E4AC2" w:rsidRDefault="00083D48" w:rsidP="000E4AC2">
            <w:pPr>
              <w:pStyle w:val="Heading3"/>
              <w:rPr>
                <w:rFonts w:cs="Arial"/>
                <w:i w:val="0"/>
                <w:sz w:val="20"/>
                <w:szCs w:val="20"/>
              </w:rPr>
            </w:pPr>
            <w:r w:rsidRPr="000E4AC2">
              <w:rPr>
                <w:rFonts w:cs="Arial"/>
                <w:i w:val="0"/>
                <w:sz w:val="20"/>
                <w:szCs w:val="20"/>
              </w:rPr>
              <w:lastRenderedPageBreak/>
              <w:t xml:space="preserve">Agree </w:t>
            </w:r>
          </w:p>
          <w:p w:rsidR="00083D48" w:rsidRPr="000E4AC2" w:rsidRDefault="00083D48" w:rsidP="00E91521">
            <w:pPr>
              <w:pStyle w:val="Heading3"/>
              <w:rPr>
                <w:rFonts w:cs="Arial"/>
                <w:b w:val="0"/>
                <w:i w:val="0"/>
                <w:sz w:val="20"/>
                <w:szCs w:val="20"/>
              </w:rPr>
            </w:pPr>
            <w:r w:rsidRPr="000E4AC2">
              <w:rPr>
                <w:rFonts w:cs="Arial"/>
                <w:b w:val="0"/>
                <w:i w:val="0"/>
                <w:sz w:val="20"/>
                <w:szCs w:val="20"/>
              </w:rPr>
              <w:t xml:space="preserve">AusAID </w:t>
            </w:r>
            <w:r w:rsidR="003352F6">
              <w:rPr>
                <w:rFonts w:cs="Arial"/>
                <w:b w:val="0"/>
                <w:i w:val="0"/>
                <w:sz w:val="20"/>
                <w:szCs w:val="20"/>
              </w:rPr>
              <w:t>agrees there is value</w:t>
            </w:r>
            <w:r w:rsidRPr="000E4AC2">
              <w:rPr>
                <w:rFonts w:cs="Arial"/>
                <w:b w:val="0"/>
                <w:i w:val="0"/>
                <w:sz w:val="20"/>
                <w:szCs w:val="20"/>
              </w:rPr>
              <w:t xml:space="preserve"> </w:t>
            </w:r>
            <w:r w:rsidR="003352F6">
              <w:rPr>
                <w:rFonts w:cs="Arial"/>
                <w:b w:val="0"/>
                <w:i w:val="0"/>
                <w:sz w:val="20"/>
                <w:szCs w:val="20"/>
              </w:rPr>
              <w:t>in the project defining priorities for the remainder of its time</w:t>
            </w:r>
            <w:r w:rsidR="0048680E">
              <w:rPr>
                <w:rFonts w:cs="Arial"/>
                <w:b w:val="0"/>
                <w:i w:val="0"/>
                <w:sz w:val="20"/>
                <w:szCs w:val="20"/>
              </w:rPr>
              <w:t xml:space="preserve"> in order</w:t>
            </w:r>
            <w:r w:rsidR="003352F6">
              <w:rPr>
                <w:rFonts w:cs="Arial"/>
                <w:b w:val="0"/>
                <w:i w:val="0"/>
                <w:sz w:val="20"/>
                <w:szCs w:val="20"/>
              </w:rPr>
              <w:t xml:space="preserve"> t</w:t>
            </w:r>
            <w:r w:rsidRPr="000E4AC2">
              <w:rPr>
                <w:rFonts w:cs="Arial"/>
                <w:b w:val="0"/>
                <w:i w:val="0"/>
                <w:sz w:val="20"/>
                <w:szCs w:val="20"/>
              </w:rPr>
              <w:t>o maximise</w:t>
            </w:r>
            <w:r w:rsidR="0048680E">
              <w:rPr>
                <w:rFonts w:cs="Arial"/>
                <w:b w:val="0"/>
                <w:i w:val="0"/>
                <w:sz w:val="20"/>
                <w:szCs w:val="20"/>
              </w:rPr>
              <w:t xml:space="preserve"> its impact and end of project outcomes</w:t>
            </w:r>
            <w:r w:rsidRPr="000E4AC2">
              <w:rPr>
                <w:rFonts w:cs="Arial"/>
                <w:b w:val="0"/>
                <w:i w:val="0"/>
                <w:sz w:val="20"/>
                <w:szCs w:val="20"/>
              </w:rPr>
              <w:t>. We propose that AusAID, as well as project constituents, are involved in identifying these priority areas.</w:t>
            </w:r>
            <w:r w:rsidR="0041725E">
              <w:rPr>
                <w:rFonts w:cs="Arial"/>
                <w:b w:val="0"/>
                <w:i w:val="0"/>
                <w:sz w:val="20"/>
                <w:szCs w:val="20"/>
              </w:rPr>
              <w:t xml:space="preserve"> W</w:t>
            </w:r>
            <w:r w:rsidR="00E12C9C">
              <w:rPr>
                <w:rFonts w:cs="Arial"/>
                <w:b w:val="0"/>
                <w:i w:val="0"/>
                <w:sz w:val="20"/>
                <w:szCs w:val="20"/>
              </w:rPr>
              <w:t>e recognise that priorities may</w:t>
            </w:r>
            <w:r w:rsidR="0041725E">
              <w:rPr>
                <w:rFonts w:cs="Arial"/>
                <w:b w:val="0"/>
                <w:i w:val="0"/>
                <w:sz w:val="20"/>
                <w:szCs w:val="20"/>
              </w:rPr>
              <w:t xml:space="preserve"> differ</w:t>
            </w:r>
            <w:r w:rsidR="00E12C9C">
              <w:rPr>
                <w:rFonts w:cs="Arial"/>
                <w:b w:val="0"/>
                <w:i w:val="0"/>
                <w:sz w:val="20"/>
                <w:szCs w:val="20"/>
              </w:rPr>
              <w:t xml:space="preserve"> between project countries.</w:t>
            </w:r>
          </w:p>
        </w:tc>
        <w:tc>
          <w:tcPr>
            <w:tcW w:w="2644" w:type="dxa"/>
            <w:tcBorders>
              <w:left w:val="single" w:sz="4" w:space="0" w:color="auto"/>
            </w:tcBorders>
            <w:shd w:val="clear" w:color="auto" w:fill="auto"/>
          </w:tcPr>
          <w:p w:rsidR="00083D48" w:rsidRPr="000E4AC2" w:rsidRDefault="00083D48" w:rsidP="008D790F">
            <w:pPr>
              <w:pStyle w:val="Heading3"/>
              <w:rPr>
                <w:rFonts w:cs="Arial"/>
                <w:b w:val="0"/>
                <w:i w:val="0"/>
                <w:sz w:val="20"/>
                <w:szCs w:val="20"/>
              </w:rPr>
            </w:pPr>
            <w:r w:rsidRPr="000E4AC2">
              <w:rPr>
                <w:rFonts w:cs="Arial"/>
                <w:b w:val="0"/>
                <w:i w:val="0"/>
                <w:sz w:val="20"/>
                <w:szCs w:val="20"/>
              </w:rPr>
              <w:t>AusAID will co</w:t>
            </w:r>
            <w:r w:rsidR="00557173">
              <w:rPr>
                <w:rFonts w:cs="Arial"/>
                <w:b w:val="0"/>
                <w:i w:val="0"/>
                <w:sz w:val="20"/>
                <w:szCs w:val="20"/>
              </w:rPr>
              <w:t xml:space="preserve">nsult with ILO in the second quarter of </w:t>
            </w:r>
            <w:r w:rsidRPr="000E4AC2">
              <w:rPr>
                <w:rFonts w:cs="Arial"/>
                <w:b w:val="0"/>
                <w:i w:val="0"/>
                <w:sz w:val="20"/>
                <w:szCs w:val="20"/>
              </w:rPr>
              <w:t>2013 to agree on priority activities for the remainder of the project.</w:t>
            </w:r>
            <w:r w:rsidR="00043894">
              <w:rPr>
                <w:rFonts w:cs="Arial"/>
                <w:b w:val="0"/>
                <w:i w:val="0"/>
                <w:sz w:val="20"/>
                <w:szCs w:val="20"/>
              </w:rPr>
              <w:t xml:space="preserve"> </w:t>
            </w:r>
          </w:p>
        </w:tc>
        <w:tc>
          <w:tcPr>
            <w:tcW w:w="1857" w:type="dxa"/>
            <w:tcBorders>
              <w:left w:val="single" w:sz="4" w:space="0" w:color="auto"/>
            </w:tcBorders>
            <w:shd w:val="clear" w:color="auto" w:fill="auto"/>
          </w:tcPr>
          <w:p w:rsidR="00706B0E" w:rsidRDefault="00083D48" w:rsidP="000D7FEA">
            <w:pPr>
              <w:pStyle w:val="Heading3"/>
              <w:spacing w:before="0" w:after="0"/>
              <w:rPr>
                <w:rFonts w:cs="Arial"/>
                <w:i w:val="0"/>
                <w:sz w:val="20"/>
                <w:szCs w:val="20"/>
              </w:rPr>
            </w:pPr>
            <w:r w:rsidRPr="00203B26">
              <w:rPr>
                <w:rFonts w:cs="Arial"/>
                <w:i w:val="0"/>
                <w:sz w:val="20"/>
                <w:szCs w:val="20"/>
              </w:rPr>
              <w:t>ILO</w:t>
            </w:r>
            <w:r w:rsidR="00706B0E">
              <w:rPr>
                <w:rFonts w:cs="Arial"/>
                <w:i w:val="0"/>
                <w:sz w:val="20"/>
                <w:szCs w:val="20"/>
              </w:rPr>
              <w:t xml:space="preserve"> </w:t>
            </w:r>
          </w:p>
          <w:p w:rsidR="000D7FEA" w:rsidRPr="000D7FEA" w:rsidRDefault="00706B0E" w:rsidP="000D7FEA">
            <w:pPr>
              <w:pStyle w:val="Heading3"/>
              <w:spacing w:before="0" w:after="0"/>
              <w:rPr>
                <w:rFonts w:cs="Arial"/>
                <w:i w:val="0"/>
                <w:sz w:val="20"/>
                <w:szCs w:val="20"/>
              </w:rPr>
            </w:pPr>
            <w:r>
              <w:rPr>
                <w:rFonts w:cs="Arial"/>
                <w:i w:val="0"/>
                <w:sz w:val="20"/>
                <w:szCs w:val="20"/>
              </w:rPr>
              <w:t>(in consultation with AusAID and implementing partners)</w:t>
            </w:r>
          </w:p>
          <w:p w:rsidR="00706B0E" w:rsidRDefault="00706B0E" w:rsidP="000D7FEA">
            <w:pPr>
              <w:rPr>
                <w:b/>
              </w:rPr>
            </w:pPr>
          </w:p>
          <w:p w:rsidR="000D7FEA" w:rsidRPr="000D7FEA" w:rsidRDefault="000D7FEA" w:rsidP="000D7FEA">
            <w:pPr>
              <w:rPr>
                <w:b/>
              </w:rPr>
            </w:pPr>
            <w:r w:rsidRPr="000D7FEA">
              <w:rPr>
                <w:b/>
              </w:rPr>
              <w:t>Project Advisory Committees (PACs)</w:t>
            </w:r>
          </w:p>
          <w:p w:rsidR="00083D48" w:rsidRPr="000E4AC2" w:rsidRDefault="00083D48" w:rsidP="00203B26">
            <w:pPr>
              <w:pStyle w:val="Heading3"/>
              <w:spacing w:before="0" w:after="0"/>
              <w:rPr>
                <w:rFonts w:cs="Arial"/>
                <w:b w:val="0"/>
                <w:i w:val="0"/>
                <w:sz w:val="20"/>
                <w:szCs w:val="20"/>
              </w:rPr>
            </w:pPr>
          </w:p>
        </w:tc>
      </w:tr>
      <w:tr w:rsidR="00083D48" w:rsidRPr="00F43CEC" w:rsidTr="000E4AC2">
        <w:trPr>
          <w:trHeight w:val="885"/>
        </w:trPr>
        <w:tc>
          <w:tcPr>
            <w:tcW w:w="2638" w:type="dxa"/>
            <w:shd w:val="clear" w:color="auto" w:fill="auto"/>
          </w:tcPr>
          <w:p w:rsidR="00803067" w:rsidRDefault="00083D48" w:rsidP="00083D48">
            <w:pPr>
              <w:autoSpaceDE w:val="0"/>
              <w:autoSpaceDN w:val="0"/>
              <w:adjustRightInd w:val="0"/>
              <w:rPr>
                <w:rFonts w:cs="Arial"/>
                <w:bCs/>
                <w:szCs w:val="20"/>
                <w:lang w:eastAsia="en-AU"/>
              </w:rPr>
            </w:pPr>
            <w:r w:rsidRPr="00095489">
              <w:rPr>
                <w:rFonts w:cs="Arial"/>
                <w:b/>
                <w:bCs/>
                <w:iCs/>
                <w:szCs w:val="20"/>
                <w:lang w:eastAsia="en-AU"/>
              </w:rPr>
              <w:lastRenderedPageBreak/>
              <w:t>2.</w:t>
            </w:r>
            <w:r w:rsidRPr="00954A5E">
              <w:rPr>
                <w:rFonts w:cs="Arial"/>
                <w:bCs/>
                <w:iCs/>
                <w:szCs w:val="20"/>
                <w:lang w:eastAsia="en-AU"/>
              </w:rPr>
              <w:t xml:space="preserve"> </w:t>
            </w:r>
            <w:r w:rsidRPr="00095489">
              <w:rPr>
                <w:rFonts w:cs="Arial"/>
                <w:b/>
                <w:bCs/>
                <w:iCs/>
                <w:szCs w:val="20"/>
                <w:lang w:eastAsia="en-AU"/>
              </w:rPr>
              <w:t xml:space="preserve">Address project management weaknesses </w:t>
            </w:r>
            <w:r w:rsidRPr="00095489">
              <w:rPr>
                <w:rFonts w:cs="Arial"/>
                <w:b/>
                <w:bCs/>
                <w:szCs w:val="20"/>
                <w:lang w:eastAsia="en-AU"/>
              </w:rPr>
              <w:t>by</w:t>
            </w:r>
            <w:r w:rsidRPr="00954A5E">
              <w:rPr>
                <w:rFonts w:cs="Arial"/>
                <w:bCs/>
                <w:szCs w:val="20"/>
                <w:lang w:eastAsia="en-AU"/>
              </w:rPr>
              <w:t xml:space="preserve">: </w:t>
            </w:r>
          </w:p>
          <w:p w:rsidR="00803067" w:rsidRPr="00803067" w:rsidRDefault="00803067" w:rsidP="00302229">
            <w:pPr>
              <w:autoSpaceDE w:val="0"/>
              <w:autoSpaceDN w:val="0"/>
              <w:adjustRightInd w:val="0"/>
              <w:ind w:left="142" w:hanging="142"/>
              <w:rPr>
                <w:rFonts w:cs="Arial"/>
                <w:szCs w:val="20"/>
                <w:lang w:eastAsia="en-AU"/>
              </w:rPr>
            </w:pPr>
            <w:r w:rsidRPr="00803067">
              <w:rPr>
                <w:rFonts w:cs="Arial"/>
                <w:bCs/>
                <w:szCs w:val="20"/>
                <w:lang w:eastAsia="en-AU"/>
              </w:rPr>
              <w:t>i. Reinforcing</w:t>
            </w:r>
            <w:r w:rsidRPr="00803067">
              <w:rPr>
                <w:rFonts w:cs="Arial"/>
                <w:szCs w:val="20"/>
                <w:lang w:eastAsia="en-AU"/>
              </w:rPr>
              <w:t xml:space="preserve"> </w:t>
            </w:r>
            <w:r w:rsidR="00083D48" w:rsidRPr="00803067">
              <w:rPr>
                <w:rFonts w:cs="Arial"/>
                <w:szCs w:val="20"/>
                <w:lang w:eastAsia="en-AU"/>
              </w:rPr>
              <w:t>the Lao PDR project office by means</w:t>
            </w:r>
            <w:r w:rsidR="00083D48" w:rsidRPr="00803067">
              <w:rPr>
                <w:rFonts w:cs="Arial"/>
                <w:bCs/>
                <w:szCs w:val="20"/>
                <w:lang w:eastAsia="en-AU"/>
              </w:rPr>
              <w:t xml:space="preserve"> </w:t>
            </w:r>
            <w:r w:rsidR="00083D48" w:rsidRPr="00803067">
              <w:rPr>
                <w:rFonts w:cs="Arial"/>
                <w:szCs w:val="20"/>
                <w:lang w:eastAsia="en-AU"/>
              </w:rPr>
              <w:t>of a temporary re-assignment of the Technical</w:t>
            </w:r>
            <w:r w:rsidR="00083D48" w:rsidRPr="00803067">
              <w:rPr>
                <w:rFonts w:cs="Arial"/>
                <w:bCs/>
                <w:szCs w:val="20"/>
                <w:lang w:eastAsia="en-AU"/>
              </w:rPr>
              <w:t xml:space="preserve"> </w:t>
            </w:r>
            <w:r w:rsidRPr="00803067">
              <w:rPr>
                <w:rFonts w:cs="Arial"/>
                <w:szCs w:val="20"/>
                <w:lang w:eastAsia="en-AU"/>
              </w:rPr>
              <w:t>Officer to Vientiane</w:t>
            </w:r>
            <w:r w:rsidR="00A05C42">
              <w:rPr>
                <w:rFonts w:cs="Arial"/>
                <w:szCs w:val="20"/>
                <w:lang w:eastAsia="en-AU"/>
              </w:rPr>
              <w:t>.</w:t>
            </w:r>
          </w:p>
          <w:p w:rsidR="00803067" w:rsidRPr="00803067" w:rsidRDefault="00803067" w:rsidP="00302229">
            <w:pPr>
              <w:autoSpaceDE w:val="0"/>
              <w:autoSpaceDN w:val="0"/>
              <w:adjustRightInd w:val="0"/>
              <w:spacing w:before="0"/>
              <w:ind w:left="142" w:hanging="142"/>
              <w:rPr>
                <w:rFonts w:cs="Arial"/>
                <w:szCs w:val="20"/>
                <w:lang w:eastAsia="en-AU"/>
              </w:rPr>
            </w:pPr>
            <w:r w:rsidRPr="00803067">
              <w:rPr>
                <w:rFonts w:cs="Arial"/>
                <w:szCs w:val="20"/>
                <w:lang w:eastAsia="en-AU"/>
              </w:rPr>
              <w:t xml:space="preserve">ii. </w:t>
            </w:r>
            <w:r>
              <w:rPr>
                <w:rFonts w:cs="Arial"/>
                <w:szCs w:val="20"/>
                <w:lang w:eastAsia="en-AU"/>
              </w:rPr>
              <w:t>Reinforcing</w:t>
            </w:r>
            <w:r w:rsidRPr="00803067">
              <w:rPr>
                <w:rFonts w:cs="Arial"/>
                <w:szCs w:val="20"/>
                <w:lang w:eastAsia="en-AU"/>
              </w:rPr>
              <w:t xml:space="preserve"> the Malaysia project office in appointing a part- or full-time administrative and financial assistant</w:t>
            </w:r>
            <w:r w:rsidR="00A05C42">
              <w:rPr>
                <w:rFonts w:cs="Arial"/>
                <w:szCs w:val="20"/>
                <w:lang w:eastAsia="en-AU"/>
              </w:rPr>
              <w:t>.</w:t>
            </w:r>
          </w:p>
          <w:p w:rsidR="00C25755" w:rsidRPr="00803067" w:rsidRDefault="00803067" w:rsidP="00302229">
            <w:pPr>
              <w:autoSpaceDE w:val="0"/>
              <w:autoSpaceDN w:val="0"/>
              <w:adjustRightInd w:val="0"/>
              <w:spacing w:before="0"/>
              <w:ind w:left="142" w:hanging="142"/>
              <w:rPr>
                <w:rFonts w:cs="Arial"/>
                <w:szCs w:val="20"/>
                <w:lang w:eastAsia="en-AU"/>
              </w:rPr>
            </w:pPr>
            <w:r w:rsidRPr="00803067">
              <w:rPr>
                <w:rFonts w:cs="Arial"/>
                <w:szCs w:val="20"/>
                <w:lang w:eastAsia="en-AU"/>
              </w:rPr>
              <w:t>i</w:t>
            </w:r>
            <w:r w:rsidR="00C10D78">
              <w:rPr>
                <w:rFonts w:cs="Arial"/>
                <w:szCs w:val="20"/>
                <w:lang w:eastAsia="en-AU"/>
              </w:rPr>
              <w:t>i</w:t>
            </w:r>
            <w:r w:rsidRPr="00803067">
              <w:rPr>
                <w:rFonts w:cs="Arial"/>
                <w:szCs w:val="20"/>
                <w:lang w:eastAsia="en-AU"/>
              </w:rPr>
              <w:t>i.</w:t>
            </w:r>
            <w:r w:rsidR="00083D48" w:rsidRPr="00803067">
              <w:rPr>
                <w:rFonts w:cs="Arial"/>
                <w:szCs w:val="20"/>
                <w:lang w:eastAsia="en-AU"/>
              </w:rPr>
              <w:t xml:space="preserve"> </w:t>
            </w:r>
            <w:r w:rsidRPr="00803067">
              <w:rPr>
                <w:rFonts w:cs="Arial"/>
                <w:szCs w:val="20"/>
                <w:lang w:eastAsia="en-AU"/>
              </w:rPr>
              <w:t xml:space="preserve">Strengthening </w:t>
            </w:r>
            <w:r w:rsidR="00083D48" w:rsidRPr="00803067">
              <w:rPr>
                <w:rFonts w:cs="Arial"/>
                <w:szCs w:val="20"/>
                <w:lang w:eastAsia="en-AU"/>
              </w:rPr>
              <w:t>the overall follow-up of activities</w:t>
            </w:r>
            <w:r w:rsidR="00083D48" w:rsidRPr="00803067">
              <w:rPr>
                <w:rFonts w:cs="Arial"/>
                <w:bCs/>
                <w:szCs w:val="20"/>
                <w:lang w:eastAsia="en-AU"/>
              </w:rPr>
              <w:t xml:space="preserve"> </w:t>
            </w:r>
            <w:r w:rsidR="00083D48" w:rsidRPr="00803067">
              <w:rPr>
                <w:rFonts w:cs="Arial"/>
                <w:szCs w:val="20"/>
                <w:lang w:eastAsia="en-AU"/>
              </w:rPr>
              <w:t>(</w:t>
            </w:r>
            <w:r w:rsidR="00083D48" w:rsidRPr="00803067">
              <w:rPr>
                <w:rFonts w:cs="Arial"/>
                <w:bCs/>
                <w:szCs w:val="20"/>
                <w:lang w:eastAsia="en-AU"/>
              </w:rPr>
              <w:t>monitoring</w:t>
            </w:r>
            <w:r w:rsidR="00083D48" w:rsidRPr="00803067">
              <w:rPr>
                <w:rFonts w:cs="Arial"/>
                <w:szCs w:val="20"/>
                <w:lang w:eastAsia="en-AU"/>
              </w:rPr>
              <w:t xml:space="preserve">) in all countries and develop a methodology aiming at </w:t>
            </w:r>
            <w:r w:rsidR="00083D48" w:rsidRPr="00803067">
              <w:rPr>
                <w:rFonts w:cs="Arial"/>
                <w:bCs/>
                <w:szCs w:val="20"/>
                <w:lang w:eastAsia="en-AU"/>
              </w:rPr>
              <w:t xml:space="preserve">results measurement </w:t>
            </w:r>
            <w:r w:rsidR="00083D48" w:rsidRPr="00803067">
              <w:rPr>
                <w:rFonts w:cs="Arial"/>
                <w:szCs w:val="20"/>
                <w:lang w:eastAsia="en-AU"/>
              </w:rPr>
              <w:t xml:space="preserve">of activities. </w:t>
            </w:r>
          </w:p>
          <w:p w:rsidR="00083D48" w:rsidRPr="00095489" w:rsidRDefault="00083D48" w:rsidP="00083D48">
            <w:pPr>
              <w:autoSpaceDE w:val="0"/>
              <w:autoSpaceDN w:val="0"/>
              <w:adjustRightInd w:val="0"/>
              <w:rPr>
                <w:rFonts w:cs="Arial"/>
                <w:bCs/>
                <w:i/>
                <w:szCs w:val="20"/>
                <w:lang w:eastAsia="en-AU"/>
              </w:rPr>
            </w:pPr>
            <w:r w:rsidRPr="00095489">
              <w:rPr>
                <w:rFonts w:cs="Arial"/>
                <w:bCs/>
                <w:i/>
                <w:iCs/>
                <w:szCs w:val="20"/>
                <w:lang w:eastAsia="en-AU"/>
              </w:rPr>
              <w:t>For ILO to address.</w:t>
            </w:r>
          </w:p>
        </w:tc>
        <w:tc>
          <w:tcPr>
            <w:tcW w:w="2715" w:type="dxa"/>
            <w:tcBorders>
              <w:right w:val="single" w:sz="4" w:space="0" w:color="auto"/>
            </w:tcBorders>
            <w:shd w:val="clear" w:color="auto" w:fill="auto"/>
          </w:tcPr>
          <w:p w:rsidR="00083D48" w:rsidRDefault="00083D48" w:rsidP="00083D48">
            <w:pPr>
              <w:spacing w:after="120"/>
              <w:rPr>
                <w:rFonts w:cs="Arial"/>
                <w:b/>
              </w:rPr>
            </w:pPr>
            <w:r>
              <w:rPr>
                <w:rFonts w:cs="Arial"/>
                <w:b/>
              </w:rPr>
              <w:t>A</w:t>
            </w:r>
            <w:r w:rsidRPr="0064630B">
              <w:rPr>
                <w:rFonts w:cs="Arial"/>
                <w:b/>
              </w:rPr>
              <w:t xml:space="preserve">gree </w:t>
            </w:r>
          </w:p>
          <w:p w:rsidR="00083D48" w:rsidRDefault="00083D48" w:rsidP="00083D48">
            <w:pPr>
              <w:spacing w:after="120"/>
              <w:rPr>
                <w:rFonts w:cs="Arial"/>
              </w:rPr>
            </w:pPr>
            <w:r>
              <w:rPr>
                <w:rFonts w:cs="Arial"/>
              </w:rPr>
              <w:t xml:space="preserve">AusAID agrees there is a need to strengthen the technical capacity of the Lao PDR project office. We agree that this support </w:t>
            </w:r>
            <w:r w:rsidR="00302229">
              <w:rPr>
                <w:rFonts w:cs="Arial"/>
              </w:rPr>
              <w:t>can be</w:t>
            </w:r>
            <w:r>
              <w:rPr>
                <w:rFonts w:cs="Arial"/>
              </w:rPr>
              <w:t xml:space="preserve"> provided through direct training and mentoring from the TRAINGLE regional Technical Officer. We note that ongoing attention to Lao PDR will be required after the intensive training finishes. </w:t>
            </w:r>
          </w:p>
          <w:p w:rsidR="00083D48" w:rsidRDefault="000E4AC2" w:rsidP="00083D48">
            <w:pPr>
              <w:spacing w:after="120"/>
              <w:rPr>
                <w:rFonts w:cs="Arial"/>
              </w:rPr>
            </w:pPr>
            <w:r>
              <w:rPr>
                <w:rFonts w:cs="Arial"/>
              </w:rPr>
              <w:t>We</w:t>
            </w:r>
            <w:r w:rsidR="00083D48">
              <w:rPr>
                <w:rFonts w:cs="Arial"/>
              </w:rPr>
              <w:t xml:space="preserve"> </w:t>
            </w:r>
            <w:r w:rsidR="00803067">
              <w:rPr>
                <w:rFonts w:cs="Arial"/>
              </w:rPr>
              <w:t>support the suggestion of an additional</w:t>
            </w:r>
            <w:r w:rsidR="00083D48">
              <w:rPr>
                <w:rFonts w:cs="Arial"/>
              </w:rPr>
              <w:t xml:space="preserve"> human resource </w:t>
            </w:r>
            <w:r w:rsidR="00803067">
              <w:rPr>
                <w:rFonts w:cs="Arial"/>
              </w:rPr>
              <w:t>in</w:t>
            </w:r>
            <w:r w:rsidR="00083D48">
              <w:rPr>
                <w:rFonts w:cs="Arial"/>
              </w:rPr>
              <w:t xml:space="preserve"> the Malaysia project office. The appointment of this position would allow the </w:t>
            </w:r>
            <w:r w:rsidR="00A05C42">
              <w:rPr>
                <w:rFonts w:cs="Arial"/>
              </w:rPr>
              <w:t xml:space="preserve">current </w:t>
            </w:r>
            <w:r w:rsidR="00083D48">
              <w:rPr>
                <w:rFonts w:cs="Arial"/>
              </w:rPr>
              <w:t xml:space="preserve">National Project Coordinator to focus on </w:t>
            </w:r>
            <w:r w:rsidR="00A05C42">
              <w:rPr>
                <w:rFonts w:cs="Arial"/>
              </w:rPr>
              <w:t xml:space="preserve">project </w:t>
            </w:r>
            <w:r w:rsidR="00083D48">
              <w:rPr>
                <w:rFonts w:cs="Arial"/>
              </w:rPr>
              <w:t>delivery and advocacy.</w:t>
            </w:r>
          </w:p>
          <w:p w:rsidR="00083D48" w:rsidRPr="00F43CEC" w:rsidRDefault="00083D48" w:rsidP="008D3A26">
            <w:pPr>
              <w:rPr>
                <w:rFonts w:cs="Arial"/>
              </w:rPr>
            </w:pPr>
            <w:r>
              <w:rPr>
                <w:rFonts w:cs="Arial"/>
              </w:rPr>
              <w:t xml:space="preserve">AusAID </w:t>
            </w:r>
            <w:r w:rsidR="000E4AC2">
              <w:rPr>
                <w:rFonts w:cs="Arial"/>
              </w:rPr>
              <w:t>supports</w:t>
            </w:r>
            <w:r>
              <w:rPr>
                <w:rFonts w:cs="Arial"/>
              </w:rPr>
              <w:t xml:space="preserve"> the recommendation</w:t>
            </w:r>
            <w:r w:rsidR="00302229">
              <w:rPr>
                <w:rFonts w:cs="Arial"/>
              </w:rPr>
              <w:t xml:space="preserve"> for the ILO</w:t>
            </w:r>
            <w:r>
              <w:rPr>
                <w:rFonts w:cs="Arial"/>
              </w:rPr>
              <w:t xml:space="preserve"> to strengthen</w:t>
            </w:r>
            <w:r w:rsidR="00302229">
              <w:rPr>
                <w:rFonts w:cs="Arial"/>
              </w:rPr>
              <w:t xml:space="preserve"> their</w:t>
            </w:r>
            <w:r>
              <w:rPr>
                <w:rFonts w:cs="Arial"/>
              </w:rPr>
              <w:t xml:space="preserve"> monitoring of </w:t>
            </w:r>
            <w:r w:rsidR="00302229">
              <w:rPr>
                <w:rFonts w:cs="Arial"/>
              </w:rPr>
              <w:t xml:space="preserve">in –country </w:t>
            </w:r>
            <w:r>
              <w:rPr>
                <w:rFonts w:cs="Arial"/>
              </w:rPr>
              <w:t>activities</w:t>
            </w:r>
            <w:r w:rsidR="00302229">
              <w:rPr>
                <w:rFonts w:cs="Arial"/>
              </w:rPr>
              <w:t xml:space="preserve">, particularly </w:t>
            </w:r>
            <w:r w:rsidR="008570D5">
              <w:rPr>
                <w:rFonts w:cs="Arial"/>
              </w:rPr>
              <w:t xml:space="preserve">of </w:t>
            </w:r>
            <w:r w:rsidR="00302229">
              <w:rPr>
                <w:rFonts w:cs="Arial"/>
              </w:rPr>
              <w:t>outreach services delivered through MRCs</w:t>
            </w:r>
            <w:r>
              <w:rPr>
                <w:rFonts w:cs="Arial"/>
              </w:rPr>
              <w:t xml:space="preserve">. We note that </w:t>
            </w:r>
            <w:r w:rsidR="00302229">
              <w:rPr>
                <w:rFonts w:cs="Arial"/>
              </w:rPr>
              <w:t xml:space="preserve">the </w:t>
            </w:r>
            <w:r w:rsidR="008D3A26">
              <w:rPr>
                <w:rFonts w:cs="Arial"/>
              </w:rPr>
              <w:t>third</w:t>
            </w:r>
            <w:r w:rsidR="00302229">
              <w:rPr>
                <w:rFonts w:cs="Arial"/>
              </w:rPr>
              <w:t xml:space="preserve"> component of </w:t>
            </w:r>
            <w:r>
              <w:rPr>
                <w:rFonts w:cs="Arial"/>
              </w:rPr>
              <w:t>this recommendation will be supported under th</w:t>
            </w:r>
            <w:r w:rsidR="008570D5">
              <w:rPr>
                <w:rFonts w:cs="Arial"/>
              </w:rPr>
              <w:t xml:space="preserve">e response to Recommendation </w:t>
            </w:r>
            <w:r>
              <w:rPr>
                <w:rFonts w:cs="Arial"/>
              </w:rPr>
              <w:t>4</w:t>
            </w:r>
            <w:r w:rsidR="00B83B2C">
              <w:rPr>
                <w:rFonts w:cs="Arial"/>
              </w:rPr>
              <w:t>(a)</w:t>
            </w:r>
            <w:r>
              <w:rPr>
                <w:rFonts w:cs="Arial"/>
              </w:rPr>
              <w:t>, through the appointment of a monitoring and evaluation specialist.</w:t>
            </w:r>
          </w:p>
        </w:tc>
        <w:tc>
          <w:tcPr>
            <w:tcW w:w="2644" w:type="dxa"/>
            <w:tcBorders>
              <w:left w:val="single" w:sz="4" w:space="0" w:color="auto"/>
            </w:tcBorders>
            <w:shd w:val="clear" w:color="auto" w:fill="auto"/>
          </w:tcPr>
          <w:p w:rsidR="00083D48" w:rsidRDefault="00083D48" w:rsidP="00083D48">
            <w:pPr>
              <w:spacing w:after="120"/>
              <w:rPr>
                <w:rFonts w:cs="Arial"/>
              </w:rPr>
            </w:pPr>
            <w:r>
              <w:rPr>
                <w:rFonts w:cs="Arial"/>
              </w:rPr>
              <w:t>In discussion with AusAID, ILO has already begun deploying the Technical Officer on short-term (2 week) deployments to the Lao PDR office. The Technical Officer will continue to provide this support until</w:t>
            </w:r>
            <w:r w:rsidR="00043894">
              <w:rPr>
                <w:rFonts w:cs="Arial"/>
              </w:rPr>
              <w:t xml:space="preserve"> ILO and AusAID believe is necessary.</w:t>
            </w:r>
            <w:r>
              <w:rPr>
                <w:rFonts w:cs="Arial"/>
              </w:rPr>
              <w:t xml:space="preserve"> </w:t>
            </w:r>
          </w:p>
          <w:p w:rsidR="00083D48" w:rsidRPr="00760645" w:rsidRDefault="00083D48" w:rsidP="00195E3D">
            <w:pPr>
              <w:spacing w:after="120"/>
              <w:rPr>
                <w:rFonts w:cs="Arial"/>
                <w:i/>
              </w:rPr>
            </w:pPr>
            <w:r>
              <w:rPr>
                <w:rFonts w:cs="Arial"/>
              </w:rPr>
              <w:t xml:space="preserve">AusAID and ILO have already agreed on the need for an administration assistant in Malaysia. AusAID has approved the budget for this position. Recruitment will begin </w:t>
            </w:r>
            <w:r w:rsidRPr="00043894">
              <w:rPr>
                <w:rFonts w:cs="Arial"/>
              </w:rPr>
              <w:t xml:space="preserve">in </w:t>
            </w:r>
            <w:r w:rsidR="00043894" w:rsidRPr="00043894">
              <w:rPr>
                <w:rFonts w:cs="Arial"/>
              </w:rPr>
              <w:t>June 2013.</w:t>
            </w:r>
          </w:p>
        </w:tc>
        <w:tc>
          <w:tcPr>
            <w:tcW w:w="1857" w:type="dxa"/>
            <w:tcBorders>
              <w:left w:val="single" w:sz="4" w:space="0" w:color="auto"/>
            </w:tcBorders>
            <w:shd w:val="clear" w:color="auto" w:fill="auto"/>
          </w:tcPr>
          <w:p w:rsidR="00083D48" w:rsidRPr="0022099A" w:rsidRDefault="00083D48" w:rsidP="00203B26">
            <w:pPr>
              <w:spacing w:before="0"/>
              <w:rPr>
                <w:rFonts w:cs="Arial"/>
                <w:b/>
              </w:rPr>
            </w:pPr>
            <w:r w:rsidRPr="0022099A">
              <w:rPr>
                <w:rFonts w:cs="Arial"/>
                <w:b/>
              </w:rPr>
              <w:t>ILO</w:t>
            </w:r>
          </w:p>
          <w:p w:rsidR="00083D48" w:rsidRPr="00F43CEC" w:rsidRDefault="00083D48" w:rsidP="00203B26">
            <w:pPr>
              <w:spacing w:before="0"/>
              <w:rPr>
                <w:rFonts w:cs="Arial"/>
              </w:rPr>
            </w:pPr>
          </w:p>
        </w:tc>
      </w:tr>
      <w:tr w:rsidR="00083D48" w:rsidRPr="00F43CEC" w:rsidTr="00E41BC8">
        <w:trPr>
          <w:cantSplit/>
          <w:trHeight w:val="8523"/>
        </w:trPr>
        <w:tc>
          <w:tcPr>
            <w:tcW w:w="2638" w:type="dxa"/>
            <w:shd w:val="clear" w:color="auto" w:fill="auto"/>
          </w:tcPr>
          <w:p w:rsidR="00302229" w:rsidRDefault="00083D48" w:rsidP="00302229">
            <w:pPr>
              <w:pStyle w:val="ListParagraph"/>
              <w:spacing w:after="240"/>
              <w:ind w:left="0"/>
              <w:rPr>
                <w:rFonts w:cs="Arial"/>
                <w:b/>
                <w:bCs/>
                <w:iCs/>
                <w:szCs w:val="20"/>
                <w:lang w:eastAsia="en-AU"/>
              </w:rPr>
            </w:pPr>
            <w:r w:rsidRPr="00095489">
              <w:rPr>
                <w:rFonts w:cs="Arial"/>
                <w:b/>
                <w:bCs/>
                <w:iCs/>
                <w:szCs w:val="20"/>
                <w:lang w:eastAsia="en-AU"/>
              </w:rPr>
              <w:lastRenderedPageBreak/>
              <w:t>3.</w:t>
            </w:r>
            <w:r w:rsidRPr="00095489">
              <w:rPr>
                <w:rFonts w:cs="Arial"/>
                <w:bCs/>
                <w:iCs/>
                <w:szCs w:val="20"/>
                <w:lang w:eastAsia="en-AU"/>
              </w:rPr>
              <w:t xml:space="preserve"> </w:t>
            </w:r>
            <w:r w:rsidRPr="00095489">
              <w:rPr>
                <w:rFonts w:cs="Arial"/>
                <w:b/>
                <w:bCs/>
                <w:iCs/>
                <w:szCs w:val="20"/>
                <w:lang w:eastAsia="en-AU"/>
              </w:rPr>
              <w:t>Adapt migrant resource centre (MRC) set-up where problems are observed</w:t>
            </w:r>
            <w:r w:rsidR="00302229">
              <w:rPr>
                <w:rFonts w:cs="Arial"/>
                <w:b/>
                <w:bCs/>
                <w:iCs/>
                <w:szCs w:val="20"/>
                <w:lang w:eastAsia="en-AU"/>
              </w:rPr>
              <w:t>:</w:t>
            </w:r>
          </w:p>
          <w:p w:rsidR="00095489" w:rsidRPr="003C2F63" w:rsidRDefault="00083D48" w:rsidP="00302229">
            <w:pPr>
              <w:pStyle w:val="ListParagraph"/>
              <w:spacing w:after="240"/>
              <w:ind w:left="0"/>
              <w:rPr>
                <w:rFonts w:cs="Arial"/>
                <w:bCs/>
                <w:iCs/>
                <w:sz w:val="12"/>
                <w:szCs w:val="12"/>
                <w:lang w:eastAsia="en-AU"/>
              </w:rPr>
            </w:pPr>
            <w:r w:rsidRPr="00095489">
              <w:rPr>
                <w:rFonts w:cs="Arial"/>
                <w:bCs/>
                <w:iCs/>
                <w:szCs w:val="20"/>
                <w:lang w:eastAsia="en-AU"/>
              </w:rPr>
              <w:t xml:space="preserve"> </w:t>
            </w:r>
          </w:p>
          <w:p w:rsidR="00095489" w:rsidRPr="00ED716E" w:rsidRDefault="00095489" w:rsidP="00ED716E">
            <w:pPr>
              <w:pStyle w:val="ListParagraph"/>
              <w:numPr>
                <w:ilvl w:val="0"/>
                <w:numId w:val="14"/>
              </w:numPr>
              <w:autoSpaceDE w:val="0"/>
              <w:autoSpaceDN w:val="0"/>
              <w:adjustRightInd w:val="0"/>
              <w:spacing w:before="0"/>
              <w:ind w:left="284" w:hanging="142"/>
              <w:rPr>
                <w:rFonts w:cs="Arial"/>
                <w:szCs w:val="20"/>
                <w:lang w:eastAsia="en-AU"/>
              </w:rPr>
            </w:pPr>
            <w:r w:rsidRPr="00302229">
              <w:rPr>
                <w:rFonts w:cs="Arial"/>
                <w:szCs w:val="20"/>
                <w:lang w:eastAsia="en-AU"/>
              </w:rPr>
              <w:t>MRC Savannakhet: develop outreach activities</w:t>
            </w:r>
            <w:r w:rsidR="00ED716E">
              <w:rPr>
                <w:rFonts w:cs="Arial"/>
                <w:szCs w:val="20"/>
                <w:lang w:eastAsia="en-AU"/>
              </w:rPr>
              <w:t xml:space="preserve"> </w:t>
            </w:r>
            <w:r w:rsidRPr="00ED716E">
              <w:rPr>
                <w:rFonts w:cs="Arial"/>
                <w:szCs w:val="20"/>
                <w:lang w:eastAsia="en-AU"/>
              </w:rPr>
              <w:t>beyond the 5 districts.</w:t>
            </w:r>
          </w:p>
          <w:p w:rsidR="00095489" w:rsidRPr="00ED716E" w:rsidRDefault="00095489" w:rsidP="00ED716E">
            <w:pPr>
              <w:pStyle w:val="ListParagraph"/>
              <w:numPr>
                <w:ilvl w:val="0"/>
                <w:numId w:val="14"/>
              </w:numPr>
              <w:autoSpaceDE w:val="0"/>
              <w:autoSpaceDN w:val="0"/>
              <w:adjustRightInd w:val="0"/>
              <w:spacing w:before="0"/>
              <w:ind w:left="284" w:hanging="142"/>
              <w:rPr>
                <w:rFonts w:cs="Arial"/>
                <w:szCs w:val="20"/>
                <w:lang w:eastAsia="en-AU"/>
              </w:rPr>
            </w:pPr>
            <w:r w:rsidRPr="00302229">
              <w:rPr>
                <w:rFonts w:cs="Arial"/>
                <w:szCs w:val="20"/>
                <w:lang w:eastAsia="en-AU"/>
              </w:rPr>
              <w:t>MRC Penang: review contractual arrangements</w:t>
            </w:r>
            <w:r w:rsidR="00ED716E">
              <w:rPr>
                <w:rFonts w:cs="Arial"/>
                <w:szCs w:val="20"/>
                <w:lang w:eastAsia="en-AU"/>
              </w:rPr>
              <w:t xml:space="preserve"> </w:t>
            </w:r>
            <w:r w:rsidRPr="00ED716E">
              <w:rPr>
                <w:rFonts w:cs="Arial"/>
                <w:szCs w:val="20"/>
                <w:lang w:eastAsia="en-AU"/>
              </w:rPr>
              <w:t>and improve reporting.</w:t>
            </w:r>
          </w:p>
          <w:p w:rsidR="00095489" w:rsidRPr="00302229" w:rsidRDefault="00A05C42" w:rsidP="00302229">
            <w:pPr>
              <w:pStyle w:val="ListParagraph"/>
              <w:numPr>
                <w:ilvl w:val="0"/>
                <w:numId w:val="14"/>
              </w:numPr>
              <w:autoSpaceDE w:val="0"/>
              <w:autoSpaceDN w:val="0"/>
              <w:adjustRightInd w:val="0"/>
              <w:spacing w:before="0"/>
              <w:ind w:left="284" w:hanging="142"/>
              <w:rPr>
                <w:rFonts w:cs="Arial"/>
                <w:szCs w:val="20"/>
                <w:lang w:eastAsia="en-AU"/>
              </w:rPr>
            </w:pPr>
            <w:r w:rsidRPr="00302229">
              <w:rPr>
                <w:rFonts w:cs="Arial"/>
                <w:szCs w:val="20"/>
                <w:lang w:eastAsia="en-AU"/>
              </w:rPr>
              <w:t xml:space="preserve">MRC Kuala </w:t>
            </w:r>
            <w:r w:rsidR="00095489" w:rsidRPr="00302229">
              <w:rPr>
                <w:rFonts w:cs="Arial"/>
                <w:szCs w:val="20"/>
                <w:lang w:eastAsia="en-AU"/>
              </w:rPr>
              <w:t>Lumpur</w:t>
            </w:r>
            <w:r w:rsidRPr="00302229">
              <w:rPr>
                <w:rFonts w:cs="Arial"/>
                <w:szCs w:val="20"/>
                <w:lang w:eastAsia="en-AU"/>
              </w:rPr>
              <w:t xml:space="preserve"> </w:t>
            </w:r>
            <w:r w:rsidR="00095489" w:rsidRPr="00302229">
              <w:rPr>
                <w:rFonts w:cs="Arial"/>
                <w:szCs w:val="20"/>
                <w:lang w:eastAsia="en-AU"/>
              </w:rPr>
              <w:t>/</w:t>
            </w:r>
            <w:r w:rsidRPr="00302229">
              <w:rPr>
                <w:rFonts w:cs="Arial"/>
                <w:szCs w:val="20"/>
                <w:lang w:eastAsia="en-AU"/>
              </w:rPr>
              <w:t xml:space="preserve"> </w:t>
            </w:r>
            <w:r w:rsidR="00095489" w:rsidRPr="00302229">
              <w:rPr>
                <w:rFonts w:cs="Arial"/>
                <w:szCs w:val="20"/>
                <w:lang w:eastAsia="en-AU"/>
              </w:rPr>
              <w:t>Selangor: request the designation of a new Coordinator, develop a</w:t>
            </w:r>
          </w:p>
          <w:p w:rsidR="00095489" w:rsidRPr="00302229" w:rsidRDefault="00095489" w:rsidP="00ED716E">
            <w:pPr>
              <w:pStyle w:val="ListParagraph"/>
              <w:autoSpaceDE w:val="0"/>
              <w:autoSpaceDN w:val="0"/>
              <w:adjustRightInd w:val="0"/>
              <w:spacing w:before="0"/>
              <w:ind w:left="284"/>
              <w:rPr>
                <w:rFonts w:cs="Arial"/>
                <w:szCs w:val="20"/>
                <w:lang w:eastAsia="en-AU"/>
              </w:rPr>
            </w:pPr>
            <w:r w:rsidRPr="00302229">
              <w:rPr>
                <w:rFonts w:cs="Arial"/>
                <w:szCs w:val="20"/>
                <w:lang w:eastAsia="en-AU"/>
              </w:rPr>
              <w:t>focused action plan and foster better commitment</w:t>
            </w:r>
            <w:r w:rsidR="00ED716E">
              <w:rPr>
                <w:rFonts w:cs="Arial"/>
                <w:szCs w:val="20"/>
                <w:lang w:eastAsia="en-AU"/>
              </w:rPr>
              <w:t xml:space="preserve"> </w:t>
            </w:r>
            <w:r w:rsidRPr="00302229">
              <w:rPr>
                <w:rFonts w:cs="Arial"/>
                <w:szCs w:val="20"/>
                <w:lang w:eastAsia="en-AU"/>
              </w:rPr>
              <w:t>with MTUC.</w:t>
            </w:r>
          </w:p>
          <w:p w:rsidR="00095489" w:rsidRPr="00ED716E" w:rsidRDefault="00095489" w:rsidP="00ED716E">
            <w:pPr>
              <w:pStyle w:val="ListParagraph"/>
              <w:numPr>
                <w:ilvl w:val="0"/>
                <w:numId w:val="14"/>
              </w:numPr>
              <w:autoSpaceDE w:val="0"/>
              <w:autoSpaceDN w:val="0"/>
              <w:adjustRightInd w:val="0"/>
              <w:spacing w:before="0"/>
              <w:ind w:left="284" w:hanging="142"/>
              <w:rPr>
                <w:rFonts w:cs="Arial"/>
                <w:szCs w:val="20"/>
                <w:lang w:eastAsia="en-AU"/>
              </w:rPr>
            </w:pPr>
            <w:r w:rsidRPr="00302229">
              <w:rPr>
                <w:rFonts w:cs="Arial"/>
                <w:szCs w:val="20"/>
                <w:lang w:eastAsia="en-AU"/>
              </w:rPr>
              <w:t>MRC Johor: request stricter and more accurate</w:t>
            </w:r>
            <w:r w:rsidR="00ED716E">
              <w:rPr>
                <w:rFonts w:cs="Arial"/>
                <w:szCs w:val="20"/>
                <w:lang w:eastAsia="en-AU"/>
              </w:rPr>
              <w:t xml:space="preserve"> </w:t>
            </w:r>
            <w:r w:rsidRPr="00ED716E">
              <w:rPr>
                <w:rFonts w:cs="Arial"/>
                <w:szCs w:val="20"/>
                <w:lang w:eastAsia="en-AU"/>
              </w:rPr>
              <w:t>reporting as well as the appointment of a new</w:t>
            </w:r>
            <w:r w:rsidR="00ED716E">
              <w:rPr>
                <w:rFonts w:cs="Arial"/>
                <w:szCs w:val="20"/>
                <w:lang w:eastAsia="en-AU"/>
              </w:rPr>
              <w:t xml:space="preserve"> </w:t>
            </w:r>
            <w:r w:rsidRPr="00ED716E">
              <w:rPr>
                <w:rFonts w:cs="Arial"/>
                <w:szCs w:val="20"/>
                <w:lang w:eastAsia="en-AU"/>
              </w:rPr>
              <w:t>coordinator.</w:t>
            </w:r>
          </w:p>
          <w:p w:rsidR="00095489" w:rsidRPr="00ED716E" w:rsidRDefault="00095489" w:rsidP="00ED716E">
            <w:pPr>
              <w:pStyle w:val="ListParagraph"/>
              <w:numPr>
                <w:ilvl w:val="0"/>
                <w:numId w:val="14"/>
              </w:numPr>
              <w:autoSpaceDE w:val="0"/>
              <w:autoSpaceDN w:val="0"/>
              <w:adjustRightInd w:val="0"/>
              <w:spacing w:before="0"/>
              <w:ind w:left="284" w:hanging="142"/>
              <w:rPr>
                <w:rFonts w:cs="Arial"/>
                <w:szCs w:val="20"/>
                <w:lang w:eastAsia="en-AU"/>
              </w:rPr>
            </w:pPr>
            <w:r w:rsidRPr="00302229">
              <w:rPr>
                <w:rFonts w:cs="Arial"/>
                <w:szCs w:val="20"/>
                <w:lang w:eastAsia="en-AU"/>
              </w:rPr>
              <w:t>MRCs Champasak and Xaiyaboury: request a full</w:t>
            </w:r>
            <w:r w:rsidR="00ED716E">
              <w:rPr>
                <w:rFonts w:cs="Arial"/>
                <w:szCs w:val="20"/>
                <w:lang w:eastAsia="en-AU"/>
              </w:rPr>
              <w:t xml:space="preserve"> </w:t>
            </w:r>
            <w:r w:rsidRPr="00ED716E">
              <w:rPr>
                <w:rFonts w:cs="Arial"/>
                <w:szCs w:val="20"/>
                <w:lang w:eastAsia="en-AU"/>
              </w:rPr>
              <w:t>report of activities and provide intensive coaching.</w:t>
            </w:r>
          </w:p>
          <w:p w:rsidR="00095489" w:rsidRPr="003C2F63" w:rsidRDefault="00095489" w:rsidP="00302229">
            <w:pPr>
              <w:pStyle w:val="ListParagraph"/>
              <w:spacing w:after="120"/>
              <w:ind w:left="0"/>
              <w:jc w:val="both"/>
              <w:rPr>
                <w:rFonts w:cs="Arial"/>
                <w:bCs/>
                <w:iCs/>
                <w:sz w:val="12"/>
                <w:szCs w:val="12"/>
                <w:lang w:eastAsia="en-AU"/>
              </w:rPr>
            </w:pPr>
          </w:p>
          <w:p w:rsidR="00083D48" w:rsidRPr="00095489" w:rsidRDefault="00083D48" w:rsidP="00302229">
            <w:pPr>
              <w:pStyle w:val="ListParagraph"/>
              <w:spacing w:after="120"/>
              <w:ind w:left="0"/>
              <w:jc w:val="both"/>
              <w:rPr>
                <w:rFonts w:cs="Arial"/>
                <w:bCs/>
                <w:i/>
                <w:iCs/>
                <w:szCs w:val="20"/>
                <w:lang w:eastAsia="en-AU"/>
              </w:rPr>
            </w:pPr>
            <w:r w:rsidRPr="00095489">
              <w:rPr>
                <w:rFonts w:cs="Arial"/>
                <w:bCs/>
                <w:i/>
                <w:iCs/>
                <w:szCs w:val="20"/>
                <w:lang w:eastAsia="en-AU"/>
              </w:rPr>
              <w:t>For ILO to address with implementing partners.</w:t>
            </w:r>
          </w:p>
          <w:p w:rsidR="00095489" w:rsidRPr="00C15D65" w:rsidRDefault="00095489" w:rsidP="00083D48">
            <w:pPr>
              <w:pStyle w:val="ListParagraph"/>
              <w:spacing w:after="120"/>
              <w:ind w:left="0"/>
              <w:rPr>
                <w:rFonts w:ascii="Calibri,BoldItalic" w:hAnsi="Calibri,BoldItalic" w:cs="Calibri,BoldItalic"/>
                <w:bCs/>
                <w:iCs/>
                <w:szCs w:val="20"/>
                <w:lang w:eastAsia="en-AU"/>
              </w:rPr>
            </w:pPr>
          </w:p>
        </w:tc>
        <w:tc>
          <w:tcPr>
            <w:tcW w:w="2715" w:type="dxa"/>
            <w:tcBorders>
              <w:right w:val="single" w:sz="4" w:space="0" w:color="auto"/>
            </w:tcBorders>
            <w:shd w:val="clear" w:color="auto" w:fill="auto"/>
          </w:tcPr>
          <w:p w:rsidR="00083D48" w:rsidRPr="00A40AC3" w:rsidRDefault="00083D48" w:rsidP="00083D48">
            <w:pPr>
              <w:spacing w:after="120"/>
              <w:rPr>
                <w:rFonts w:cs="Arial"/>
                <w:b/>
              </w:rPr>
            </w:pPr>
            <w:r>
              <w:rPr>
                <w:rFonts w:cs="Arial"/>
                <w:b/>
              </w:rPr>
              <w:t>Agree</w:t>
            </w:r>
          </w:p>
          <w:p w:rsidR="00C35AFF" w:rsidRDefault="00083D48" w:rsidP="000E4AC2">
            <w:pPr>
              <w:autoSpaceDE w:val="0"/>
              <w:autoSpaceDN w:val="0"/>
              <w:adjustRightInd w:val="0"/>
              <w:spacing w:before="0"/>
              <w:rPr>
                <w:rFonts w:cs="Arial"/>
                <w:szCs w:val="20"/>
                <w:lang w:eastAsia="en-AU"/>
              </w:rPr>
            </w:pPr>
            <w:r>
              <w:rPr>
                <w:rFonts w:cs="Arial"/>
                <w:szCs w:val="20"/>
                <w:lang w:eastAsia="en-AU"/>
              </w:rPr>
              <w:t>While the majority of MRCs were found to be well-functioning and providing direct benefit to beneficiaries, the review revealed</w:t>
            </w:r>
            <w:r w:rsidRPr="00B32E43">
              <w:rPr>
                <w:rFonts w:cs="Arial"/>
                <w:szCs w:val="20"/>
                <w:lang w:eastAsia="en-AU"/>
              </w:rPr>
              <w:t xml:space="preserve"> </w:t>
            </w:r>
            <w:r>
              <w:rPr>
                <w:rFonts w:cs="Arial"/>
                <w:szCs w:val="20"/>
                <w:lang w:eastAsia="en-AU"/>
              </w:rPr>
              <w:t xml:space="preserve">gaps in the capacity of some MRCs to deliver activities in line with project requirements. </w:t>
            </w:r>
            <w:r w:rsidR="00C35AFF">
              <w:rPr>
                <w:rFonts w:cs="Arial"/>
                <w:szCs w:val="20"/>
                <w:lang w:eastAsia="en-AU"/>
              </w:rPr>
              <w:t xml:space="preserve"> </w:t>
            </w:r>
          </w:p>
          <w:p w:rsidR="00C35AFF" w:rsidRDefault="00C35AFF" w:rsidP="000E4AC2">
            <w:pPr>
              <w:autoSpaceDE w:val="0"/>
              <w:autoSpaceDN w:val="0"/>
              <w:adjustRightInd w:val="0"/>
              <w:spacing w:before="0"/>
              <w:rPr>
                <w:rFonts w:cs="Arial"/>
                <w:szCs w:val="20"/>
                <w:lang w:eastAsia="en-AU"/>
              </w:rPr>
            </w:pPr>
          </w:p>
          <w:p w:rsidR="00C35AFF" w:rsidRPr="00B32E43" w:rsidRDefault="007F7FFD" w:rsidP="006F2640">
            <w:pPr>
              <w:autoSpaceDE w:val="0"/>
              <w:autoSpaceDN w:val="0"/>
              <w:adjustRightInd w:val="0"/>
              <w:spacing w:before="0"/>
              <w:rPr>
                <w:rFonts w:cs="Arial"/>
                <w:szCs w:val="20"/>
                <w:lang w:eastAsia="en-AU"/>
              </w:rPr>
            </w:pPr>
            <w:r>
              <w:rPr>
                <w:rFonts w:cs="Arial"/>
                <w:szCs w:val="20"/>
                <w:lang w:eastAsia="en-AU"/>
              </w:rPr>
              <w:t xml:space="preserve">The data collected and services delivered </w:t>
            </w:r>
            <w:r w:rsidR="00E41BC8">
              <w:rPr>
                <w:rFonts w:cs="Arial"/>
                <w:szCs w:val="20"/>
                <w:lang w:eastAsia="en-AU"/>
              </w:rPr>
              <w:t>by</w:t>
            </w:r>
            <w:r w:rsidR="00C35AFF">
              <w:rPr>
                <w:rFonts w:cs="Arial"/>
                <w:szCs w:val="20"/>
                <w:lang w:eastAsia="en-AU"/>
              </w:rPr>
              <w:t xml:space="preserve"> MRCs </w:t>
            </w:r>
            <w:r w:rsidR="00E41BC8">
              <w:rPr>
                <w:rFonts w:cs="Arial"/>
                <w:szCs w:val="20"/>
                <w:lang w:eastAsia="en-AU"/>
              </w:rPr>
              <w:t>make</w:t>
            </w:r>
            <w:r>
              <w:rPr>
                <w:rFonts w:cs="Arial"/>
                <w:szCs w:val="20"/>
                <w:lang w:eastAsia="en-AU"/>
              </w:rPr>
              <w:t xml:space="preserve"> an important </w:t>
            </w:r>
            <w:r w:rsidR="00C35AFF">
              <w:rPr>
                <w:rFonts w:cs="Arial"/>
                <w:szCs w:val="20"/>
                <w:lang w:eastAsia="en-AU"/>
              </w:rPr>
              <w:t>contribut</w:t>
            </w:r>
            <w:r>
              <w:rPr>
                <w:rFonts w:cs="Arial"/>
                <w:szCs w:val="20"/>
                <w:lang w:eastAsia="en-AU"/>
              </w:rPr>
              <w:t>ion</w:t>
            </w:r>
            <w:r w:rsidR="00C35AFF">
              <w:rPr>
                <w:rFonts w:cs="Arial"/>
                <w:szCs w:val="20"/>
                <w:lang w:eastAsia="en-AU"/>
              </w:rPr>
              <w:t xml:space="preserve"> to </w:t>
            </w:r>
            <w:r>
              <w:rPr>
                <w:rFonts w:cs="Arial"/>
                <w:szCs w:val="20"/>
                <w:lang w:eastAsia="en-AU"/>
              </w:rPr>
              <w:t xml:space="preserve">ILO’s advocacy efforts in </w:t>
            </w:r>
            <w:r w:rsidR="00C35AFF">
              <w:rPr>
                <w:rFonts w:cs="Arial"/>
                <w:szCs w:val="20"/>
                <w:lang w:eastAsia="en-AU"/>
              </w:rPr>
              <w:t>evidence-based policy-making</w:t>
            </w:r>
            <w:r>
              <w:rPr>
                <w:rFonts w:cs="Arial"/>
                <w:szCs w:val="20"/>
                <w:lang w:eastAsia="en-AU"/>
              </w:rPr>
              <w:t xml:space="preserve"> on migrant workers</w:t>
            </w:r>
            <w:r w:rsidR="00C35AFF">
              <w:rPr>
                <w:rFonts w:cs="Arial"/>
                <w:szCs w:val="20"/>
                <w:lang w:eastAsia="en-AU"/>
              </w:rPr>
              <w:t xml:space="preserve">. </w:t>
            </w:r>
            <w:r>
              <w:rPr>
                <w:rFonts w:cs="Arial"/>
                <w:szCs w:val="20"/>
                <w:lang w:eastAsia="en-AU"/>
              </w:rPr>
              <w:t>For this reason,</w:t>
            </w:r>
            <w:r w:rsidR="00E41BC8">
              <w:rPr>
                <w:rFonts w:cs="Arial"/>
                <w:szCs w:val="20"/>
                <w:lang w:eastAsia="en-AU"/>
              </w:rPr>
              <w:t xml:space="preserve"> it is important to ensure the MRCs are functioning </w:t>
            </w:r>
            <w:r w:rsidR="00C35AFF">
              <w:rPr>
                <w:rFonts w:cs="Arial"/>
                <w:szCs w:val="20"/>
                <w:lang w:eastAsia="en-AU"/>
              </w:rPr>
              <w:t xml:space="preserve">effectively. </w:t>
            </w:r>
            <w:r w:rsidR="00083D48">
              <w:rPr>
                <w:rFonts w:cs="Arial"/>
                <w:szCs w:val="20"/>
                <w:lang w:eastAsia="en-AU"/>
              </w:rPr>
              <w:t xml:space="preserve">AusAID </w:t>
            </w:r>
            <w:r w:rsidR="000E4AC2">
              <w:rPr>
                <w:rFonts w:cs="Arial"/>
                <w:szCs w:val="20"/>
                <w:lang w:eastAsia="en-AU"/>
              </w:rPr>
              <w:t>supports</w:t>
            </w:r>
            <w:r w:rsidR="00083D48">
              <w:rPr>
                <w:rFonts w:cs="Arial"/>
                <w:szCs w:val="20"/>
                <w:lang w:eastAsia="en-AU"/>
              </w:rPr>
              <w:t xml:space="preserve"> the recommendation to review the capacity of the five MRCs </w:t>
            </w:r>
            <w:r w:rsidR="00C35AFF">
              <w:rPr>
                <w:rFonts w:cs="Arial"/>
                <w:szCs w:val="20"/>
                <w:lang w:eastAsia="en-AU"/>
              </w:rPr>
              <w:t xml:space="preserve">highlighted </w:t>
            </w:r>
            <w:r w:rsidR="00083D48">
              <w:rPr>
                <w:rFonts w:cs="Arial"/>
                <w:szCs w:val="20"/>
                <w:lang w:eastAsia="en-AU"/>
              </w:rPr>
              <w:t xml:space="preserve">and </w:t>
            </w:r>
            <w:r w:rsidR="00C35AFF">
              <w:rPr>
                <w:rFonts w:cs="Arial"/>
                <w:szCs w:val="20"/>
                <w:lang w:eastAsia="en-AU"/>
              </w:rPr>
              <w:t>implement changes to their management and / or reporting</w:t>
            </w:r>
            <w:r w:rsidR="00083D48">
              <w:rPr>
                <w:rFonts w:cs="Arial"/>
                <w:szCs w:val="20"/>
                <w:lang w:eastAsia="en-AU"/>
              </w:rPr>
              <w:t xml:space="preserve"> </w:t>
            </w:r>
            <w:r w:rsidR="00C35AFF">
              <w:rPr>
                <w:rFonts w:cs="Arial"/>
                <w:szCs w:val="20"/>
                <w:lang w:eastAsia="en-AU"/>
              </w:rPr>
              <w:t>arrangement</w:t>
            </w:r>
            <w:r>
              <w:rPr>
                <w:rFonts w:cs="Arial"/>
                <w:szCs w:val="20"/>
                <w:lang w:eastAsia="en-AU"/>
              </w:rPr>
              <w:t>s</w:t>
            </w:r>
            <w:r w:rsidR="00C35AFF">
              <w:rPr>
                <w:rFonts w:cs="Arial"/>
                <w:szCs w:val="20"/>
                <w:lang w:eastAsia="en-AU"/>
              </w:rPr>
              <w:t xml:space="preserve"> </w:t>
            </w:r>
            <w:r w:rsidR="00083D48">
              <w:rPr>
                <w:rFonts w:cs="Arial"/>
                <w:szCs w:val="20"/>
                <w:lang w:eastAsia="en-AU"/>
              </w:rPr>
              <w:t xml:space="preserve">as necessary. </w:t>
            </w:r>
          </w:p>
        </w:tc>
        <w:tc>
          <w:tcPr>
            <w:tcW w:w="2644" w:type="dxa"/>
            <w:tcBorders>
              <w:left w:val="single" w:sz="4" w:space="0" w:color="auto"/>
            </w:tcBorders>
            <w:shd w:val="clear" w:color="auto" w:fill="auto"/>
          </w:tcPr>
          <w:p w:rsidR="00083D48" w:rsidRPr="00F43CEC" w:rsidRDefault="00083D48" w:rsidP="009812BB">
            <w:pPr>
              <w:spacing w:after="120"/>
              <w:rPr>
                <w:rFonts w:cs="Arial"/>
              </w:rPr>
            </w:pPr>
            <w:r>
              <w:rPr>
                <w:rFonts w:cs="Arial"/>
              </w:rPr>
              <w:t xml:space="preserve">AusAID will request that ILO develop a plan to address the issues highlighted in the five MRCs. AusAID program managers will </w:t>
            </w:r>
            <w:r w:rsidR="009812BB">
              <w:rPr>
                <w:rFonts w:cs="Arial"/>
              </w:rPr>
              <w:t>visit</w:t>
            </w:r>
            <w:r>
              <w:rPr>
                <w:rFonts w:cs="Arial"/>
              </w:rPr>
              <w:t xml:space="preserve"> these five MRCs </w:t>
            </w:r>
            <w:r w:rsidR="009812BB">
              <w:rPr>
                <w:rFonts w:cs="Arial"/>
              </w:rPr>
              <w:t xml:space="preserve">as part of routing </w:t>
            </w:r>
            <w:r>
              <w:rPr>
                <w:rFonts w:cs="Arial"/>
              </w:rPr>
              <w:t xml:space="preserve">monitoring </w:t>
            </w:r>
            <w:r w:rsidR="009812BB">
              <w:rPr>
                <w:rFonts w:cs="Arial"/>
              </w:rPr>
              <w:t xml:space="preserve">missions </w:t>
            </w:r>
            <w:r>
              <w:rPr>
                <w:rFonts w:cs="Arial"/>
              </w:rPr>
              <w:t>in 2013.</w:t>
            </w:r>
          </w:p>
        </w:tc>
        <w:tc>
          <w:tcPr>
            <w:tcW w:w="1857" w:type="dxa"/>
            <w:tcBorders>
              <w:left w:val="single" w:sz="4" w:space="0" w:color="auto"/>
            </w:tcBorders>
            <w:shd w:val="clear" w:color="auto" w:fill="auto"/>
          </w:tcPr>
          <w:p w:rsidR="007E51EF" w:rsidRDefault="00083D48" w:rsidP="00083D48">
            <w:pPr>
              <w:spacing w:before="0"/>
              <w:rPr>
                <w:rFonts w:cs="Arial"/>
                <w:b/>
              </w:rPr>
            </w:pPr>
            <w:r>
              <w:rPr>
                <w:rFonts w:cs="Arial"/>
                <w:b/>
              </w:rPr>
              <w:t>ILO</w:t>
            </w:r>
          </w:p>
          <w:p w:rsidR="007E51EF" w:rsidRDefault="007E51EF" w:rsidP="00083D48">
            <w:pPr>
              <w:spacing w:before="0"/>
              <w:rPr>
                <w:rFonts w:cs="Arial"/>
                <w:b/>
              </w:rPr>
            </w:pPr>
          </w:p>
          <w:p w:rsidR="00083D48" w:rsidRDefault="007E51EF" w:rsidP="00083D48">
            <w:pPr>
              <w:spacing w:before="0"/>
              <w:rPr>
                <w:rFonts w:cs="Arial"/>
                <w:b/>
              </w:rPr>
            </w:pPr>
            <w:r>
              <w:rPr>
                <w:rFonts w:cs="Arial"/>
                <w:b/>
              </w:rPr>
              <w:t>Implementing partners</w:t>
            </w:r>
          </w:p>
          <w:p w:rsidR="00083D48" w:rsidRPr="00F43CEC" w:rsidRDefault="00083D48" w:rsidP="00083D48">
            <w:pPr>
              <w:spacing w:before="0"/>
              <w:rPr>
                <w:rFonts w:cs="Arial"/>
              </w:rPr>
            </w:pPr>
          </w:p>
        </w:tc>
      </w:tr>
      <w:tr w:rsidR="00083D48" w:rsidRPr="00F43CEC" w:rsidTr="00083D48">
        <w:trPr>
          <w:cantSplit/>
          <w:trHeight w:val="885"/>
        </w:trPr>
        <w:tc>
          <w:tcPr>
            <w:tcW w:w="2638" w:type="dxa"/>
            <w:shd w:val="clear" w:color="auto" w:fill="auto"/>
          </w:tcPr>
          <w:p w:rsidR="006F2640" w:rsidRDefault="00083D48" w:rsidP="00083D48">
            <w:pPr>
              <w:pStyle w:val="ListParagraph"/>
              <w:spacing w:after="120"/>
              <w:ind w:left="0"/>
              <w:rPr>
                <w:rFonts w:cs="Arial"/>
                <w:b/>
                <w:bCs/>
                <w:iCs/>
                <w:szCs w:val="20"/>
                <w:lang w:eastAsia="en-AU"/>
              </w:rPr>
            </w:pPr>
            <w:r w:rsidRPr="006267D7">
              <w:rPr>
                <w:rFonts w:cs="Arial"/>
                <w:b/>
                <w:bCs/>
                <w:iCs/>
                <w:szCs w:val="20"/>
                <w:lang w:eastAsia="en-AU"/>
              </w:rPr>
              <w:lastRenderedPageBreak/>
              <w:t>4. Improve reporting and monitoring</w:t>
            </w:r>
            <w:r w:rsidR="006F2640">
              <w:rPr>
                <w:rFonts w:cs="Arial"/>
                <w:b/>
                <w:bCs/>
                <w:iCs/>
                <w:szCs w:val="20"/>
                <w:lang w:eastAsia="en-AU"/>
              </w:rPr>
              <w:t xml:space="preserve"> by:</w:t>
            </w:r>
            <w:r w:rsidRPr="006267D7">
              <w:rPr>
                <w:rFonts w:cs="Arial"/>
                <w:b/>
                <w:bCs/>
                <w:iCs/>
                <w:szCs w:val="20"/>
                <w:lang w:eastAsia="en-AU"/>
              </w:rPr>
              <w:t xml:space="preserve"> </w:t>
            </w:r>
          </w:p>
          <w:p w:rsidR="006F2640" w:rsidRPr="006267D7" w:rsidRDefault="006F2640" w:rsidP="00083D48">
            <w:pPr>
              <w:pStyle w:val="ListParagraph"/>
              <w:spacing w:after="120"/>
              <w:ind w:left="0"/>
              <w:rPr>
                <w:rFonts w:cs="Arial"/>
                <w:b/>
                <w:bCs/>
                <w:iCs/>
                <w:szCs w:val="20"/>
                <w:lang w:eastAsia="en-AU"/>
              </w:rPr>
            </w:pPr>
          </w:p>
          <w:p w:rsidR="006F2640" w:rsidRDefault="006F2640" w:rsidP="006F2640">
            <w:pPr>
              <w:pStyle w:val="ListParagraph"/>
              <w:numPr>
                <w:ilvl w:val="0"/>
                <w:numId w:val="16"/>
              </w:numPr>
              <w:autoSpaceDE w:val="0"/>
              <w:autoSpaceDN w:val="0"/>
              <w:adjustRightInd w:val="0"/>
              <w:spacing w:before="0" w:after="120"/>
              <w:ind w:left="284" w:hanging="284"/>
              <w:rPr>
                <w:rFonts w:cs="Arial"/>
                <w:szCs w:val="20"/>
                <w:lang w:eastAsia="en-AU"/>
              </w:rPr>
            </w:pPr>
            <w:r w:rsidRPr="006F2640">
              <w:rPr>
                <w:rFonts w:cs="Arial"/>
                <w:szCs w:val="20"/>
                <w:lang w:eastAsia="en-AU"/>
              </w:rPr>
              <w:t>B</w:t>
            </w:r>
            <w:r w:rsidR="00330078" w:rsidRPr="006F2640">
              <w:rPr>
                <w:rFonts w:cs="Arial"/>
                <w:szCs w:val="20"/>
                <w:lang w:eastAsia="en-AU"/>
              </w:rPr>
              <w:t xml:space="preserve">etter follow-up of activities and </w:t>
            </w:r>
            <w:r w:rsidRPr="006F2640">
              <w:rPr>
                <w:rFonts w:cs="Arial"/>
                <w:szCs w:val="20"/>
                <w:lang w:eastAsia="en-AU"/>
              </w:rPr>
              <w:t xml:space="preserve">development of </w:t>
            </w:r>
            <w:r w:rsidR="00330078" w:rsidRPr="006F2640">
              <w:rPr>
                <w:rFonts w:cs="Arial"/>
                <w:szCs w:val="20"/>
                <w:lang w:eastAsia="en-AU"/>
              </w:rPr>
              <w:t>a results measurement system</w:t>
            </w:r>
            <w:r w:rsidRPr="006F2640">
              <w:rPr>
                <w:rFonts w:cs="Arial"/>
                <w:szCs w:val="20"/>
                <w:lang w:eastAsia="en-AU"/>
              </w:rPr>
              <w:t xml:space="preserve">. The </w:t>
            </w:r>
            <w:r w:rsidR="00330078" w:rsidRPr="006F2640">
              <w:rPr>
                <w:rFonts w:cs="Arial"/>
                <w:szCs w:val="20"/>
                <w:lang w:eastAsia="en-AU"/>
              </w:rPr>
              <w:t xml:space="preserve">project should be able to report more specifically about the </w:t>
            </w:r>
            <w:r w:rsidR="00330078" w:rsidRPr="006F2640">
              <w:rPr>
                <w:rFonts w:cs="Arial"/>
                <w:bCs/>
                <w:szCs w:val="20"/>
                <w:lang w:eastAsia="en-AU"/>
              </w:rPr>
              <w:t>potential and/or expected direct and indirect impact of activities</w:t>
            </w:r>
            <w:r w:rsidR="00330078" w:rsidRPr="006F2640">
              <w:rPr>
                <w:rFonts w:cs="Arial"/>
                <w:szCs w:val="20"/>
                <w:lang w:eastAsia="en-AU"/>
              </w:rPr>
              <w:t>. Measuring impact of policy</w:t>
            </w:r>
            <w:r>
              <w:rPr>
                <w:rFonts w:cs="Arial"/>
                <w:szCs w:val="20"/>
                <w:lang w:eastAsia="en-AU"/>
              </w:rPr>
              <w:t xml:space="preserve"> </w:t>
            </w:r>
            <w:r w:rsidR="00330078" w:rsidRPr="006F2640">
              <w:rPr>
                <w:rFonts w:cs="Arial"/>
                <w:szCs w:val="20"/>
                <w:lang w:eastAsia="en-AU"/>
              </w:rPr>
              <w:t xml:space="preserve">/legislative change and of information campaigns would be of major interest. </w:t>
            </w:r>
          </w:p>
          <w:p w:rsidR="006F2640" w:rsidRPr="003C2F63" w:rsidRDefault="006F2640" w:rsidP="006F2640">
            <w:pPr>
              <w:pStyle w:val="ListParagraph"/>
              <w:autoSpaceDE w:val="0"/>
              <w:autoSpaceDN w:val="0"/>
              <w:adjustRightInd w:val="0"/>
              <w:spacing w:before="0" w:after="120"/>
              <w:ind w:left="284"/>
              <w:rPr>
                <w:rFonts w:cs="Arial"/>
                <w:sz w:val="12"/>
                <w:szCs w:val="12"/>
                <w:lang w:eastAsia="en-AU"/>
              </w:rPr>
            </w:pPr>
          </w:p>
          <w:p w:rsidR="000E4994" w:rsidRPr="006F2640" w:rsidRDefault="006F2640" w:rsidP="006F2640">
            <w:pPr>
              <w:pStyle w:val="ListParagraph"/>
              <w:numPr>
                <w:ilvl w:val="0"/>
                <w:numId w:val="16"/>
              </w:numPr>
              <w:autoSpaceDE w:val="0"/>
              <w:autoSpaceDN w:val="0"/>
              <w:adjustRightInd w:val="0"/>
              <w:spacing w:before="0"/>
              <w:ind w:left="284" w:hanging="284"/>
              <w:rPr>
                <w:rFonts w:cs="Arial"/>
                <w:szCs w:val="20"/>
                <w:lang w:eastAsia="en-AU"/>
              </w:rPr>
            </w:pPr>
            <w:r>
              <w:rPr>
                <w:rFonts w:cs="Arial"/>
                <w:szCs w:val="20"/>
                <w:lang w:eastAsia="en-AU"/>
              </w:rPr>
              <w:t>Report beneficiary</w:t>
            </w:r>
            <w:r w:rsidR="000E4994" w:rsidRPr="006F2640">
              <w:rPr>
                <w:rFonts w:cs="Arial"/>
                <w:szCs w:val="20"/>
                <w:lang w:eastAsia="en-AU"/>
              </w:rPr>
              <w:t xml:space="preserve"> </w:t>
            </w:r>
            <w:r w:rsidR="00681D39">
              <w:rPr>
                <w:rFonts w:cs="Arial"/>
                <w:szCs w:val="20"/>
                <w:lang w:eastAsia="en-AU"/>
              </w:rPr>
              <w:t>data by</w:t>
            </w:r>
            <w:r w:rsidR="000E4994" w:rsidRPr="006F2640">
              <w:rPr>
                <w:rFonts w:cs="Arial"/>
                <w:szCs w:val="20"/>
                <w:lang w:eastAsia="en-AU"/>
              </w:rPr>
              <w:t>:</w:t>
            </w:r>
          </w:p>
          <w:p w:rsidR="000E4994" w:rsidRPr="00302229" w:rsidRDefault="00681D39" w:rsidP="00302229">
            <w:pPr>
              <w:pStyle w:val="ListParagraph"/>
              <w:numPr>
                <w:ilvl w:val="0"/>
                <w:numId w:val="15"/>
              </w:numPr>
              <w:autoSpaceDE w:val="0"/>
              <w:autoSpaceDN w:val="0"/>
              <w:adjustRightInd w:val="0"/>
              <w:spacing w:before="0"/>
              <w:ind w:left="284" w:hanging="142"/>
              <w:rPr>
                <w:rFonts w:cs="Arial"/>
                <w:szCs w:val="20"/>
                <w:lang w:eastAsia="en-AU"/>
              </w:rPr>
            </w:pPr>
            <w:r>
              <w:rPr>
                <w:rFonts w:cs="Arial"/>
                <w:szCs w:val="20"/>
                <w:lang w:eastAsia="en-AU"/>
              </w:rPr>
              <w:t>Receiving d</w:t>
            </w:r>
            <w:r w:rsidR="00005268" w:rsidRPr="00302229">
              <w:rPr>
                <w:rFonts w:cs="Arial"/>
                <w:szCs w:val="20"/>
                <w:lang w:eastAsia="en-AU"/>
              </w:rPr>
              <w:t xml:space="preserve">irect </w:t>
            </w:r>
            <w:r w:rsidR="000E4994" w:rsidRPr="00302229">
              <w:rPr>
                <w:rFonts w:cs="Arial"/>
                <w:szCs w:val="20"/>
                <w:lang w:eastAsia="en-AU"/>
              </w:rPr>
              <w:t xml:space="preserve">support </w:t>
            </w:r>
          </w:p>
          <w:p w:rsidR="000E4994" w:rsidRPr="00302229" w:rsidRDefault="00681D39" w:rsidP="00302229">
            <w:pPr>
              <w:pStyle w:val="ListParagraph"/>
              <w:numPr>
                <w:ilvl w:val="0"/>
                <w:numId w:val="15"/>
              </w:numPr>
              <w:autoSpaceDE w:val="0"/>
              <w:autoSpaceDN w:val="0"/>
              <w:adjustRightInd w:val="0"/>
              <w:spacing w:before="0"/>
              <w:ind w:left="284" w:hanging="142"/>
              <w:rPr>
                <w:rFonts w:cs="Arial"/>
                <w:szCs w:val="20"/>
                <w:lang w:eastAsia="en-AU"/>
              </w:rPr>
            </w:pPr>
            <w:r>
              <w:rPr>
                <w:rFonts w:cs="Arial"/>
                <w:szCs w:val="20"/>
                <w:lang w:eastAsia="en-AU"/>
              </w:rPr>
              <w:t>Receiving f</w:t>
            </w:r>
            <w:r w:rsidR="00005268" w:rsidRPr="00302229">
              <w:rPr>
                <w:rFonts w:cs="Arial"/>
                <w:szCs w:val="20"/>
                <w:lang w:eastAsia="en-AU"/>
              </w:rPr>
              <w:t xml:space="preserve">ormal </w:t>
            </w:r>
            <w:r w:rsidR="000E4994" w:rsidRPr="00302229">
              <w:rPr>
                <w:rFonts w:cs="Arial"/>
                <w:szCs w:val="20"/>
                <w:lang w:eastAsia="en-AU"/>
              </w:rPr>
              <w:t xml:space="preserve">training </w:t>
            </w:r>
          </w:p>
          <w:p w:rsidR="000E4994" w:rsidRPr="00302229" w:rsidRDefault="00681D39" w:rsidP="00302229">
            <w:pPr>
              <w:pStyle w:val="ListParagraph"/>
              <w:numPr>
                <w:ilvl w:val="0"/>
                <w:numId w:val="15"/>
              </w:numPr>
              <w:autoSpaceDE w:val="0"/>
              <w:autoSpaceDN w:val="0"/>
              <w:adjustRightInd w:val="0"/>
              <w:spacing w:before="0"/>
              <w:ind w:left="284" w:hanging="142"/>
              <w:rPr>
                <w:rFonts w:cs="Arial"/>
                <w:szCs w:val="20"/>
                <w:lang w:eastAsia="en-AU"/>
              </w:rPr>
            </w:pPr>
            <w:r>
              <w:rPr>
                <w:rFonts w:cs="Arial"/>
                <w:szCs w:val="20"/>
                <w:lang w:eastAsia="en-AU"/>
              </w:rPr>
              <w:t xml:space="preserve">Receiving </w:t>
            </w:r>
            <w:r w:rsidR="001F35CD">
              <w:rPr>
                <w:rFonts w:cs="Arial"/>
                <w:szCs w:val="20"/>
                <w:lang w:eastAsia="en-AU"/>
              </w:rPr>
              <w:t>v</w:t>
            </w:r>
            <w:r w:rsidR="001F35CD" w:rsidRPr="00302229">
              <w:rPr>
                <w:rFonts w:cs="Arial"/>
                <w:szCs w:val="20"/>
                <w:lang w:eastAsia="en-AU"/>
              </w:rPr>
              <w:t>erbal</w:t>
            </w:r>
            <w:r w:rsidR="00005268" w:rsidRPr="00302229">
              <w:rPr>
                <w:rFonts w:cs="Arial"/>
                <w:szCs w:val="20"/>
                <w:lang w:eastAsia="en-AU"/>
              </w:rPr>
              <w:t xml:space="preserve"> </w:t>
            </w:r>
            <w:r w:rsidR="000E4994" w:rsidRPr="00302229">
              <w:rPr>
                <w:rFonts w:cs="Arial"/>
                <w:szCs w:val="20"/>
                <w:lang w:eastAsia="en-AU"/>
              </w:rPr>
              <w:t>information</w:t>
            </w:r>
            <w:r w:rsidR="00592F64" w:rsidRPr="00302229">
              <w:rPr>
                <w:rFonts w:cs="Arial"/>
                <w:szCs w:val="20"/>
                <w:lang w:eastAsia="en-AU"/>
              </w:rPr>
              <w:t xml:space="preserve"> /advice</w:t>
            </w:r>
          </w:p>
          <w:p w:rsidR="000E4994" w:rsidRPr="00302229" w:rsidRDefault="00005268" w:rsidP="00302229">
            <w:pPr>
              <w:pStyle w:val="ListParagraph"/>
              <w:numPr>
                <w:ilvl w:val="0"/>
                <w:numId w:val="15"/>
              </w:numPr>
              <w:autoSpaceDE w:val="0"/>
              <w:autoSpaceDN w:val="0"/>
              <w:adjustRightInd w:val="0"/>
              <w:spacing w:before="0"/>
              <w:ind w:left="284" w:hanging="142"/>
              <w:rPr>
                <w:rFonts w:cs="Arial"/>
                <w:szCs w:val="20"/>
                <w:lang w:eastAsia="en-AU"/>
              </w:rPr>
            </w:pPr>
            <w:r w:rsidRPr="00302229">
              <w:rPr>
                <w:rFonts w:cs="Arial"/>
                <w:szCs w:val="20"/>
                <w:lang w:eastAsia="en-AU"/>
              </w:rPr>
              <w:t xml:space="preserve">Reached </w:t>
            </w:r>
            <w:r w:rsidR="000E4994" w:rsidRPr="00302229">
              <w:rPr>
                <w:rFonts w:cs="Arial"/>
                <w:szCs w:val="20"/>
                <w:lang w:eastAsia="en-AU"/>
              </w:rPr>
              <w:t>by p</w:t>
            </w:r>
            <w:r w:rsidR="00592F64" w:rsidRPr="00302229">
              <w:rPr>
                <w:rFonts w:cs="Arial"/>
                <w:szCs w:val="20"/>
                <w:lang w:eastAsia="en-AU"/>
              </w:rPr>
              <w:t>eer leaders trained by MRCs and</w:t>
            </w:r>
            <w:r w:rsidR="000E4994" w:rsidRPr="00302229">
              <w:rPr>
                <w:rFonts w:cs="Arial"/>
                <w:szCs w:val="20"/>
                <w:lang w:eastAsia="en-AU"/>
              </w:rPr>
              <w:t xml:space="preserve"> civil society </w:t>
            </w:r>
          </w:p>
          <w:p w:rsidR="000E4994" w:rsidRPr="00302229" w:rsidRDefault="00005268" w:rsidP="00302229">
            <w:pPr>
              <w:pStyle w:val="ListParagraph"/>
              <w:numPr>
                <w:ilvl w:val="0"/>
                <w:numId w:val="15"/>
              </w:numPr>
              <w:autoSpaceDE w:val="0"/>
              <w:autoSpaceDN w:val="0"/>
              <w:adjustRightInd w:val="0"/>
              <w:spacing w:before="0"/>
              <w:ind w:left="284" w:hanging="142"/>
              <w:rPr>
                <w:rFonts w:cs="Arial"/>
                <w:szCs w:val="20"/>
                <w:lang w:eastAsia="en-AU"/>
              </w:rPr>
            </w:pPr>
            <w:r w:rsidRPr="00302229">
              <w:rPr>
                <w:rFonts w:cs="Arial"/>
                <w:szCs w:val="20"/>
                <w:lang w:eastAsia="en-AU"/>
              </w:rPr>
              <w:t xml:space="preserve">Reached </w:t>
            </w:r>
            <w:r w:rsidR="000E4994" w:rsidRPr="00302229">
              <w:rPr>
                <w:rFonts w:cs="Arial"/>
                <w:szCs w:val="20"/>
                <w:lang w:eastAsia="en-AU"/>
              </w:rPr>
              <w:t>thr</w:t>
            </w:r>
            <w:r w:rsidR="00592F64" w:rsidRPr="00302229">
              <w:rPr>
                <w:rFonts w:cs="Arial"/>
                <w:szCs w:val="20"/>
                <w:lang w:eastAsia="en-AU"/>
              </w:rPr>
              <w:t>ough campaigns, media and other communication</w:t>
            </w:r>
            <w:r w:rsidR="000E4994" w:rsidRPr="00302229">
              <w:rPr>
                <w:rFonts w:cs="Arial"/>
                <w:szCs w:val="20"/>
                <w:lang w:eastAsia="en-AU"/>
              </w:rPr>
              <w:t xml:space="preserve">s; </w:t>
            </w:r>
          </w:p>
          <w:p w:rsidR="006F2640" w:rsidRDefault="00005268" w:rsidP="00185E86">
            <w:pPr>
              <w:pStyle w:val="ListParagraph"/>
              <w:numPr>
                <w:ilvl w:val="0"/>
                <w:numId w:val="15"/>
              </w:numPr>
              <w:autoSpaceDE w:val="0"/>
              <w:autoSpaceDN w:val="0"/>
              <w:adjustRightInd w:val="0"/>
              <w:spacing w:before="0" w:after="120"/>
              <w:ind w:left="284" w:hanging="142"/>
              <w:rPr>
                <w:rFonts w:cs="Arial"/>
                <w:szCs w:val="20"/>
                <w:lang w:eastAsia="en-AU"/>
              </w:rPr>
            </w:pPr>
            <w:r w:rsidRPr="00302229">
              <w:rPr>
                <w:rFonts w:cs="Arial"/>
                <w:szCs w:val="20"/>
                <w:lang w:eastAsia="en-AU"/>
              </w:rPr>
              <w:t xml:space="preserve">Benefiting </w:t>
            </w:r>
            <w:r w:rsidR="000E4994" w:rsidRPr="00302229">
              <w:rPr>
                <w:rFonts w:cs="Arial"/>
                <w:szCs w:val="20"/>
                <w:lang w:eastAsia="en-AU"/>
              </w:rPr>
              <w:t>fr</w:t>
            </w:r>
            <w:r w:rsidR="00592F64" w:rsidRPr="00302229">
              <w:rPr>
                <w:rFonts w:cs="Arial"/>
                <w:szCs w:val="20"/>
                <w:lang w:eastAsia="en-AU"/>
              </w:rPr>
              <w:t xml:space="preserve">om policy changes and/or better </w:t>
            </w:r>
            <w:r w:rsidR="000E4994" w:rsidRPr="00302229">
              <w:rPr>
                <w:rFonts w:cs="Arial"/>
                <w:szCs w:val="20"/>
                <w:lang w:eastAsia="en-AU"/>
              </w:rPr>
              <w:t>impleme</w:t>
            </w:r>
            <w:r w:rsidR="006F2640">
              <w:rPr>
                <w:rFonts w:cs="Arial"/>
                <w:szCs w:val="20"/>
                <w:lang w:eastAsia="en-AU"/>
              </w:rPr>
              <w:t>ntation of rules and</w:t>
            </w:r>
            <w:r w:rsidR="00185E86" w:rsidRPr="00302229">
              <w:rPr>
                <w:rFonts w:cs="Arial"/>
                <w:szCs w:val="20"/>
                <w:lang w:eastAsia="en-AU"/>
              </w:rPr>
              <w:t xml:space="preserve"> regulations.</w:t>
            </w:r>
          </w:p>
          <w:p w:rsidR="006F2640" w:rsidRPr="003C2F63" w:rsidRDefault="006F2640" w:rsidP="006F2640">
            <w:pPr>
              <w:pStyle w:val="ListParagraph"/>
              <w:autoSpaceDE w:val="0"/>
              <w:autoSpaceDN w:val="0"/>
              <w:adjustRightInd w:val="0"/>
              <w:spacing w:before="0" w:after="120"/>
              <w:ind w:left="284"/>
              <w:rPr>
                <w:rFonts w:cs="Arial"/>
                <w:sz w:val="12"/>
                <w:szCs w:val="12"/>
                <w:lang w:eastAsia="en-AU"/>
              </w:rPr>
            </w:pPr>
          </w:p>
          <w:p w:rsidR="006F2640" w:rsidRDefault="006F2640" w:rsidP="006F2640">
            <w:pPr>
              <w:pStyle w:val="ListParagraph"/>
              <w:autoSpaceDE w:val="0"/>
              <w:autoSpaceDN w:val="0"/>
              <w:adjustRightInd w:val="0"/>
              <w:spacing w:before="0" w:after="120"/>
              <w:ind w:left="284" w:hanging="284"/>
              <w:rPr>
                <w:rFonts w:cs="Arial"/>
                <w:szCs w:val="20"/>
                <w:lang w:eastAsia="en-AU"/>
              </w:rPr>
            </w:pPr>
            <w:r>
              <w:rPr>
                <w:rFonts w:cs="Arial"/>
                <w:szCs w:val="20"/>
                <w:lang w:eastAsia="en-AU"/>
              </w:rPr>
              <w:t xml:space="preserve">c) </w:t>
            </w:r>
            <w:r w:rsidR="003B6DC1" w:rsidRPr="006F2640">
              <w:rPr>
                <w:rFonts w:cs="Arial"/>
                <w:szCs w:val="20"/>
                <w:lang w:eastAsia="en-AU"/>
              </w:rPr>
              <w:t>D</w:t>
            </w:r>
            <w:r w:rsidR="000E4994" w:rsidRPr="006F2640">
              <w:rPr>
                <w:rFonts w:cs="Arial"/>
                <w:szCs w:val="20"/>
                <w:lang w:eastAsia="en-AU"/>
              </w:rPr>
              <w:t>ata should be sex-disaggregated a</w:t>
            </w:r>
            <w:r w:rsidR="00592F64" w:rsidRPr="006F2640">
              <w:rPr>
                <w:rFonts w:cs="Arial"/>
                <w:szCs w:val="20"/>
                <w:lang w:eastAsia="en-AU"/>
              </w:rPr>
              <w:t xml:space="preserve">nd presented </w:t>
            </w:r>
            <w:r>
              <w:rPr>
                <w:rFonts w:cs="Arial"/>
                <w:szCs w:val="20"/>
                <w:lang w:eastAsia="en-AU"/>
              </w:rPr>
              <w:t>by country</w:t>
            </w:r>
            <w:r w:rsidR="00675733" w:rsidRPr="006F2640">
              <w:rPr>
                <w:rFonts w:cs="Arial"/>
                <w:szCs w:val="20"/>
                <w:lang w:eastAsia="en-AU"/>
              </w:rPr>
              <w:t>.</w:t>
            </w:r>
            <w:r w:rsidR="000E4994" w:rsidRPr="006F2640">
              <w:rPr>
                <w:rFonts w:cs="Arial"/>
                <w:szCs w:val="20"/>
                <w:lang w:eastAsia="en-AU"/>
              </w:rPr>
              <w:t xml:space="preserve"> </w:t>
            </w:r>
          </w:p>
          <w:p w:rsidR="006F2640" w:rsidRPr="003C2F63" w:rsidRDefault="006F2640" w:rsidP="006F2640">
            <w:pPr>
              <w:pStyle w:val="ListParagraph"/>
              <w:autoSpaceDE w:val="0"/>
              <w:autoSpaceDN w:val="0"/>
              <w:adjustRightInd w:val="0"/>
              <w:spacing w:before="0" w:after="120"/>
              <w:ind w:left="284" w:hanging="284"/>
              <w:rPr>
                <w:rFonts w:cs="Arial"/>
                <w:sz w:val="12"/>
                <w:szCs w:val="12"/>
                <w:lang w:eastAsia="en-AU"/>
              </w:rPr>
            </w:pPr>
          </w:p>
          <w:p w:rsidR="00095489" w:rsidRDefault="006F2640" w:rsidP="006F2640">
            <w:pPr>
              <w:pStyle w:val="ListParagraph"/>
              <w:autoSpaceDE w:val="0"/>
              <w:autoSpaceDN w:val="0"/>
              <w:adjustRightInd w:val="0"/>
              <w:spacing w:before="0" w:after="120"/>
              <w:ind w:left="284" w:hanging="284"/>
              <w:rPr>
                <w:rFonts w:cs="Arial"/>
                <w:szCs w:val="20"/>
                <w:lang w:eastAsia="en-AU"/>
              </w:rPr>
            </w:pPr>
            <w:r>
              <w:rPr>
                <w:rFonts w:cs="Arial"/>
                <w:szCs w:val="20"/>
                <w:lang w:eastAsia="en-AU"/>
              </w:rPr>
              <w:t>d)</w:t>
            </w:r>
            <w:r w:rsidR="000E4994" w:rsidRPr="006267D7">
              <w:rPr>
                <w:rFonts w:cs="Arial"/>
                <w:szCs w:val="20"/>
                <w:lang w:eastAsia="en-AU"/>
              </w:rPr>
              <w:t xml:space="preserve"> </w:t>
            </w:r>
            <w:r w:rsidR="00005268">
              <w:rPr>
                <w:rFonts w:cs="Arial"/>
                <w:szCs w:val="20"/>
                <w:lang w:eastAsia="en-AU"/>
              </w:rPr>
              <w:t xml:space="preserve"> A</w:t>
            </w:r>
            <w:r w:rsidR="000E4994" w:rsidRPr="006267D7">
              <w:rPr>
                <w:rFonts w:cs="Arial"/>
                <w:szCs w:val="20"/>
                <w:lang w:eastAsia="en-AU"/>
              </w:rPr>
              <w:t xml:space="preserve"> short analys</w:t>
            </w:r>
            <w:r w:rsidR="00675733" w:rsidRPr="006267D7">
              <w:rPr>
                <w:rFonts w:cs="Arial"/>
                <w:szCs w:val="20"/>
                <w:lang w:eastAsia="en-AU"/>
              </w:rPr>
              <w:t xml:space="preserve">is should be made of the direct </w:t>
            </w:r>
            <w:r w:rsidR="000E4994" w:rsidRPr="006267D7">
              <w:rPr>
                <w:rFonts w:cs="Arial"/>
                <w:szCs w:val="20"/>
                <w:lang w:eastAsia="en-AU"/>
              </w:rPr>
              <w:t>and indirect impact achieved by providing support to these beneficiaries.</w:t>
            </w:r>
          </w:p>
          <w:p w:rsidR="00005268" w:rsidRPr="006267D7" w:rsidRDefault="00005268" w:rsidP="006F2640">
            <w:pPr>
              <w:pStyle w:val="ListParagraph"/>
              <w:autoSpaceDE w:val="0"/>
              <w:autoSpaceDN w:val="0"/>
              <w:adjustRightInd w:val="0"/>
              <w:spacing w:before="0" w:after="120"/>
              <w:ind w:left="284" w:hanging="284"/>
              <w:rPr>
                <w:rFonts w:cs="Arial"/>
                <w:szCs w:val="20"/>
                <w:lang w:eastAsia="en-AU"/>
              </w:rPr>
            </w:pPr>
          </w:p>
          <w:p w:rsidR="00083D48" w:rsidRPr="00095489" w:rsidRDefault="00083D48" w:rsidP="00083D48">
            <w:pPr>
              <w:pStyle w:val="ListParagraph"/>
              <w:spacing w:after="120"/>
              <w:ind w:left="0"/>
              <w:rPr>
                <w:rFonts w:ascii="Calibri,BoldItalic" w:hAnsi="Calibri,BoldItalic" w:cs="Calibri,BoldItalic"/>
                <w:bCs/>
                <w:i/>
                <w:iCs/>
                <w:szCs w:val="20"/>
                <w:lang w:eastAsia="en-AU"/>
              </w:rPr>
            </w:pPr>
            <w:r w:rsidRPr="006267D7">
              <w:rPr>
                <w:rFonts w:cs="Arial"/>
                <w:bCs/>
                <w:i/>
                <w:iCs/>
                <w:szCs w:val="20"/>
                <w:lang w:eastAsia="en-AU"/>
              </w:rPr>
              <w:t>For ILO to address.</w:t>
            </w:r>
          </w:p>
        </w:tc>
        <w:tc>
          <w:tcPr>
            <w:tcW w:w="2715" w:type="dxa"/>
            <w:tcBorders>
              <w:right w:val="single" w:sz="4" w:space="0" w:color="auto"/>
            </w:tcBorders>
            <w:shd w:val="clear" w:color="auto" w:fill="auto"/>
          </w:tcPr>
          <w:p w:rsidR="00083D48" w:rsidRPr="00B32E43" w:rsidRDefault="00C96023" w:rsidP="00083D48">
            <w:pPr>
              <w:spacing w:after="120"/>
              <w:rPr>
                <w:rFonts w:cs="Arial"/>
                <w:b/>
              </w:rPr>
            </w:pPr>
            <w:r>
              <w:rPr>
                <w:rFonts w:cs="Arial"/>
                <w:b/>
              </w:rPr>
              <w:t>Partially A</w:t>
            </w:r>
            <w:r w:rsidR="00083D48" w:rsidRPr="00B32E43">
              <w:rPr>
                <w:rFonts w:cs="Arial"/>
                <w:b/>
              </w:rPr>
              <w:t xml:space="preserve">gree </w:t>
            </w:r>
          </w:p>
          <w:p w:rsidR="00C96023" w:rsidRDefault="00083D48" w:rsidP="00C96023">
            <w:pPr>
              <w:autoSpaceDE w:val="0"/>
              <w:autoSpaceDN w:val="0"/>
              <w:adjustRightInd w:val="0"/>
              <w:spacing w:before="0" w:after="120"/>
              <w:rPr>
                <w:rFonts w:cs="Arial"/>
                <w:szCs w:val="20"/>
                <w:lang w:eastAsia="en-AU"/>
              </w:rPr>
            </w:pPr>
            <w:r w:rsidRPr="003012E6">
              <w:rPr>
                <w:rFonts w:cs="Arial"/>
                <w:szCs w:val="20"/>
                <w:lang w:eastAsia="en-AU"/>
              </w:rPr>
              <w:t>AusAID agree</w:t>
            </w:r>
            <w:r w:rsidR="00E0727B">
              <w:rPr>
                <w:rFonts w:cs="Arial"/>
                <w:szCs w:val="20"/>
                <w:lang w:eastAsia="en-AU"/>
              </w:rPr>
              <w:t>s</w:t>
            </w:r>
            <w:r w:rsidRPr="003012E6">
              <w:rPr>
                <w:rFonts w:cs="Arial"/>
                <w:szCs w:val="20"/>
                <w:lang w:eastAsia="en-AU"/>
              </w:rPr>
              <w:t xml:space="preserve"> that the project would benefit from </w:t>
            </w:r>
            <w:r w:rsidR="00E0727B">
              <w:rPr>
                <w:rFonts w:cs="Arial"/>
                <w:szCs w:val="20"/>
                <w:lang w:eastAsia="en-AU"/>
              </w:rPr>
              <w:t>an improved</w:t>
            </w:r>
            <w:r w:rsidRPr="003012E6">
              <w:rPr>
                <w:rFonts w:cs="Arial"/>
                <w:szCs w:val="20"/>
                <w:lang w:eastAsia="en-AU"/>
              </w:rPr>
              <w:t xml:space="preserve"> results measurement system. This will allow the project to better report on </w:t>
            </w:r>
            <w:r w:rsidR="00E0727B">
              <w:rPr>
                <w:rFonts w:cs="Arial"/>
                <w:szCs w:val="20"/>
                <w:lang w:eastAsia="en-AU"/>
              </w:rPr>
              <w:t xml:space="preserve">its impact and significance to </w:t>
            </w:r>
            <w:r w:rsidR="0008038E">
              <w:rPr>
                <w:rFonts w:cs="Arial"/>
                <w:szCs w:val="20"/>
                <w:lang w:eastAsia="en-AU"/>
              </w:rPr>
              <w:t>AusAID and external</w:t>
            </w:r>
            <w:r w:rsidR="00E0727B">
              <w:rPr>
                <w:rFonts w:cs="Arial"/>
                <w:szCs w:val="20"/>
                <w:lang w:eastAsia="en-AU"/>
              </w:rPr>
              <w:t xml:space="preserve"> audiences. </w:t>
            </w:r>
            <w:r w:rsidR="00C96023" w:rsidRPr="003012E6">
              <w:rPr>
                <w:rFonts w:cs="Arial"/>
                <w:szCs w:val="20"/>
                <w:lang w:eastAsia="en-AU"/>
              </w:rPr>
              <w:t>The</w:t>
            </w:r>
            <w:r w:rsidR="00B83B2C">
              <w:rPr>
                <w:rFonts w:cs="Arial"/>
                <w:szCs w:val="20"/>
                <w:lang w:eastAsia="en-AU"/>
              </w:rPr>
              <w:t xml:space="preserve"> response by ILO to this recommendation to appoint an M&amp;E specialist will improve results reporting.</w:t>
            </w:r>
          </w:p>
          <w:p w:rsidR="006267D7" w:rsidRDefault="00675733" w:rsidP="006267D7">
            <w:pPr>
              <w:autoSpaceDE w:val="0"/>
              <w:autoSpaceDN w:val="0"/>
              <w:adjustRightInd w:val="0"/>
              <w:spacing w:before="0" w:after="120"/>
              <w:rPr>
                <w:rFonts w:cs="Arial"/>
                <w:szCs w:val="20"/>
                <w:lang w:eastAsia="en-AU"/>
              </w:rPr>
            </w:pPr>
            <w:r w:rsidRPr="003012E6">
              <w:rPr>
                <w:rFonts w:cs="Arial"/>
                <w:szCs w:val="20"/>
                <w:lang w:eastAsia="en-AU"/>
              </w:rPr>
              <w:t xml:space="preserve">We note that beneficiary </w:t>
            </w:r>
            <w:r w:rsidR="00A03B51">
              <w:rPr>
                <w:rFonts w:cs="Arial"/>
                <w:szCs w:val="20"/>
                <w:lang w:eastAsia="en-AU"/>
              </w:rPr>
              <w:t>data</w:t>
            </w:r>
            <w:r w:rsidRPr="003012E6">
              <w:rPr>
                <w:rFonts w:cs="Arial"/>
                <w:szCs w:val="20"/>
                <w:lang w:eastAsia="en-AU"/>
              </w:rPr>
              <w:t xml:space="preserve"> is </w:t>
            </w:r>
            <w:r w:rsidR="00330078" w:rsidRPr="003012E6">
              <w:rPr>
                <w:rFonts w:cs="Arial"/>
                <w:szCs w:val="20"/>
                <w:lang w:eastAsia="en-AU"/>
              </w:rPr>
              <w:t xml:space="preserve">mostly </w:t>
            </w:r>
            <w:r w:rsidRPr="003012E6">
              <w:rPr>
                <w:rFonts w:cs="Arial"/>
                <w:szCs w:val="20"/>
                <w:lang w:eastAsia="en-AU"/>
              </w:rPr>
              <w:t>already being reported as suggested</w:t>
            </w:r>
            <w:r w:rsidR="006F2640">
              <w:rPr>
                <w:rFonts w:cs="Arial"/>
                <w:szCs w:val="20"/>
                <w:lang w:eastAsia="en-AU"/>
              </w:rPr>
              <w:t xml:space="preserve"> </w:t>
            </w:r>
            <w:r w:rsidR="00A03B51">
              <w:rPr>
                <w:rFonts w:cs="Arial"/>
                <w:szCs w:val="20"/>
                <w:lang w:eastAsia="en-AU"/>
              </w:rPr>
              <w:t>under b)</w:t>
            </w:r>
            <w:r w:rsidR="006F2640">
              <w:rPr>
                <w:rFonts w:cs="Arial"/>
                <w:szCs w:val="20"/>
                <w:lang w:eastAsia="en-AU"/>
              </w:rPr>
              <w:t xml:space="preserve"> </w:t>
            </w:r>
            <w:r w:rsidR="000C7333">
              <w:rPr>
                <w:rFonts w:cs="Arial"/>
                <w:szCs w:val="20"/>
                <w:lang w:eastAsia="en-AU"/>
              </w:rPr>
              <w:t>i. – iv.</w:t>
            </w:r>
            <w:r w:rsidRPr="003012E6">
              <w:rPr>
                <w:rFonts w:cs="Arial"/>
                <w:szCs w:val="20"/>
                <w:lang w:eastAsia="en-AU"/>
              </w:rPr>
              <w:t xml:space="preserve"> We </w:t>
            </w:r>
            <w:r w:rsidR="00C96023">
              <w:rPr>
                <w:rFonts w:cs="Arial"/>
                <w:szCs w:val="20"/>
                <w:lang w:eastAsia="en-AU"/>
              </w:rPr>
              <w:t xml:space="preserve">do not </w:t>
            </w:r>
            <w:r w:rsidRPr="003012E6">
              <w:rPr>
                <w:rFonts w:cs="Arial"/>
                <w:szCs w:val="20"/>
                <w:lang w:eastAsia="en-AU"/>
              </w:rPr>
              <w:t xml:space="preserve">agree that additional </w:t>
            </w:r>
            <w:r w:rsidR="0008038E">
              <w:rPr>
                <w:rFonts w:cs="Arial"/>
                <w:szCs w:val="20"/>
                <w:lang w:eastAsia="en-AU"/>
              </w:rPr>
              <w:t>reporting of</w:t>
            </w:r>
            <w:r w:rsidRPr="003012E6">
              <w:rPr>
                <w:rFonts w:cs="Arial"/>
                <w:szCs w:val="20"/>
                <w:lang w:eastAsia="en-AU"/>
              </w:rPr>
              <w:t xml:space="preserve"> </w:t>
            </w:r>
            <w:r w:rsidR="0008038E">
              <w:rPr>
                <w:rFonts w:cs="Arial"/>
                <w:szCs w:val="20"/>
                <w:lang w:eastAsia="en-AU"/>
              </w:rPr>
              <w:t>beneficiaries</w:t>
            </w:r>
            <w:r w:rsidRPr="003012E6">
              <w:rPr>
                <w:rFonts w:cs="Arial"/>
                <w:szCs w:val="20"/>
                <w:lang w:eastAsia="en-AU"/>
              </w:rPr>
              <w:t xml:space="preserve"> reached through communications and policy</w:t>
            </w:r>
            <w:r w:rsidR="00CD3FFE">
              <w:rPr>
                <w:rFonts w:cs="Arial"/>
                <w:szCs w:val="20"/>
                <w:lang w:eastAsia="en-AU"/>
              </w:rPr>
              <w:t xml:space="preserve"> change</w:t>
            </w:r>
            <w:r w:rsidRPr="003012E6">
              <w:rPr>
                <w:rFonts w:cs="Arial"/>
                <w:szCs w:val="20"/>
                <w:lang w:eastAsia="en-AU"/>
              </w:rPr>
              <w:t xml:space="preserve"> w</w:t>
            </w:r>
            <w:r w:rsidR="0008038E">
              <w:rPr>
                <w:rFonts w:cs="Arial"/>
                <w:szCs w:val="20"/>
                <w:lang w:eastAsia="en-AU"/>
              </w:rPr>
              <w:t>ill</w:t>
            </w:r>
            <w:r w:rsidRPr="003012E6">
              <w:rPr>
                <w:rFonts w:cs="Arial"/>
                <w:szCs w:val="20"/>
                <w:lang w:eastAsia="en-AU"/>
              </w:rPr>
              <w:t xml:space="preserve"> </w:t>
            </w:r>
            <w:r w:rsidR="00C96023">
              <w:rPr>
                <w:rFonts w:cs="Arial"/>
                <w:szCs w:val="20"/>
                <w:lang w:eastAsia="en-AU"/>
              </w:rPr>
              <w:t>add value to the project</w:t>
            </w:r>
            <w:r w:rsidR="0008038E">
              <w:rPr>
                <w:rFonts w:cs="Arial"/>
                <w:szCs w:val="20"/>
                <w:lang w:eastAsia="en-AU"/>
              </w:rPr>
              <w:t xml:space="preserve"> in its remaining time. </w:t>
            </w:r>
            <w:r w:rsidR="000C7333">
              <w:rPr>
                <w:rFonts w:cs="Arial"/>
                <w:szCs w:val="20"/>
                <w:lang w:eastAsia="en-AU"/>
              </w:rPr>
              <w:t>AusAID does</w:t>
            </w:r>
            <w:r w:rsidR="0008038E">
              <w:rPr>
                <w:rFonts w:cs="Arial"/>
                <w:szCs w:val="20"/>
                <w:lang w:eastAsia="en-AU"/>
              </w:rPr>
              <w:t xml:space="preserve"> not support this aspect of the recommendation</w:t>
            </w:r>
            <w:r w:rsidR="006267D7">
              <w:rPr>
                <w:rFonts w:cs="Arial"/>
                <w:szCs w:val="20"/>
                <w:lang w:eastAsia="en-AU"/>
              </w:rPr>
              <w:t>.</w:t>
            </w:r>
            <w:r w:rsidR="0008038E">
              <w:rPr>
                <w:rFonts w:cs="Arial"/>
                <w:szCs w:val="20"/>
                <w:lang w:eastAsia="en-AU"/>
              </w:rPr>
              <w:t xml:space="preserve"> </w:t>
            </w:r>
            <w:r w:rsidR="00A03B51">
              <w:rPr>
                <w:rFonts w:cs="Arial"/>
                <w:szCs w:val="20"/>
                <w:lang w:eastAsia="en-AU"/>
              </w:rPr>
              <w:t>In its remaining time t</w:t>
            </w:r>
            <w:r w:rsidR="0008038E">
              <w:rPr>
                <w:rFonts w:cs="Arial"/>
                <w:szCs w:val="20"/>
                <w:lang w:eastAsia="en-AU"/>
              </w:rPr>
              <w:t xml:space="preserve">he project’s focus needs to be on ensuring the </w:t>
            </w:r>
            <w:r w:rsidR="00A03B51">
              <w:rPr>
                <w:rFonts w:cs="Arial"/>
                <w:szCs w:val="20"/>
                <w:lang w:eastAsia="en-AU"/>
              </w:rPr>
              <w:t>quality,</w:t>
            </w:r>
            <w:r w:rsidR="0008038E">
              <w:rPr>
                <w:rFonts w:cs="Arial"/>
                <w:szCs w:val="20"/>
                <w:lang w:eastAsia="en-AU"/>
              </w:rPr>
              <w:t xml:space="preserve"> accuracy and reliability of data already being collected</w:t>
            </w:r>
            <w:r w:rsidR="006267D7">
              <w:rPr>
                <w:rFonts w:cs="Arial"/>
                <w:szCs w:val="20"/>
                <w:lang w:eastAsia="en-AU"/>
              </w:rPr>
              <w:t>.</w:t>
            </w:r>
          </w:p>
          <w:p w:rsidR="000E4994" w:rsidRPr="006267D7" w:rsidRDefault="003012E6" w:rsidP="00A03B51">
            <w:pPr>
              <w:autoSpaceDE w:val="0"/>
              <w:autoSpaceDN w:val="0"/>
              <w:adjustRightInd w:val="0"/>
              <w:spacing w:before="0"/>
              <w:rPr>
                <w:rFonts w:cs="Arial"/>
                <w:szCs w:val="20"/>
                <w:lang w:eastAsia="en-AU"/>
              </w:rPr>
            </w:pPr>
            <w:r w:rsidRPr="003012E6">
              <w:rPr>
                <w:rFonts w:cs="Arial"/>
                <w:bCs/>
                <w:szCs w:val="20"/>
                <w:lang w:eastAsia="en-AU"/>
              </w:rPr>
              <w:t xml:space="preserve">We also note that data is already presented in </w:t>
            </w:r>
            <w:r w:rsidR="000C7333">
              <w:rPr>
                <w:rFonts w:cs="Arial"/>
                <w:bCs/>
                <w:szCs w:val="20"/>
                <w:lang w:eastAsia="en-AU"/>
              </w:rPr>
              <w:t>r</w:t>
            </w:r>
            <w:r w:rsidRPr="003012E6">
              <w:rPr>
                <w:rFonts w:cs="Arial"/>
                <w:bCs/>
                <w:szCs w:val="20"/>
                <w:lang w:eastAsia="en-AU"/>
              </w:rPr>
              <w:t xml:space="preserve">eports </w:t>
            </w:r>
            <w:r w:rsidR="000C7333">
              <w:rPr>
                <w:rFonts w:cs="Arial"/>
                <w:bCs/>
                <w:szCs w:val="20"/>
                <w:lang w:eastAsia="en-AU"/>
              </w:rPr>
              <w:t xml:space="preserve">to AusAID </w:t>
            </w:r>
            <w:r w:rsidRPr="003012E6">
              <w:rPr>
                <w:rFonts w:cs="Arial"/>
                <w:bCs/>
                <w:szCs w:val="20"/>
                <w:lang w:eastAsia="en-AU"/>
              </w:rPr>
              <w:t>as sex-disaggregated and on a country basis with a short narrative.</w:t>
            </w:r>
            <w:r w:rsidR="0008038E">
              <w:rPr>
                <w:rFonts w:cs="Arial"/>
                <w:szCs w:val="20"/>
                <w:lang w:eastAsia="en-AU"/>
              </w:rPr>
              <w:t xml:space="preserve"> As </w:t>
            </w:r>
            <w:r w:rsidR="000C7333">
              <w:rPr>
                <w:rFonts w:cs="Arial"/>
                <w:szCs w:val="20"/>
                <w:lang w:eastAsia="en-AU"/>
              </w:rPr>
              <w:t xml:space="preserve">noted </w:t>
            </w:r>
            <w:r w:rsidR="0008038E">
              <w:rPr>
                <w:rFonts w:cs="Arial"/>
                <w:szCs w:val="20"/>
                <w:lang w:eastAsia="en-AU"/>
              </w:rPr>
              <w:t xml:space="preserve">above, the project’s focus </w:t>
            </w:r>
            <w:r w:rsidR="000C7333">
              <w:rPr>
                <w:rFonts w:cs="Arial"/>
                <w:szCs w:val="20"/>
                <w:lang w:eastAsia="en-AU"/>
              </w:rPr>
              <w:t>needs to be o</w:t>
            </w:r>
            <w:r w:rsidR="0008038E">
              <w:rPr>
                <w:rFonts w:cs="Arial"/>
                <w:szCs w:val="20"/>
                <w:lang w:eastAsia="en-AU"/>
              </w:rPr>
              <w:t xml:space="preserve">n </w:t>
            </w:r>
            <w:r w:rsidR="00A03B51">
              <w:rPr>
                <w:rFonts w:cs="Arial"/>
                <w:szCs w:val="20"/>
                <w:lang w:eastAsia="en-AU"/>
              </w:rPr>
              <w:t>ensuring that this data is being collected reliably and accurately by implementing partners in each country.</w:t>
            </w:r>
            <w:r>
              <w:rPr>
                <w:rFonts w:cs="Arial"/>
                <w:bCs/>
                <w:szCs w:val="20"/>
                <w:lang w:eastAsia="en-AU"/>
              </w:rPr>
              <w:t xml:space="preserve"> </w:t>
            </w:r>
          </w:p>
        </w:tc>
        <w:tc>
          <w:tcPr>
            <w:tcW w:w="2644" w:type="dxa"/>
            <w:tcBorders>
              <w:left w:val="single" w:sz="4" w:space="0" w:color="auto"/>
            </w:tcBorders>
            <w:shd w:val="clear" w:color="auto" w:fill="auto"/>
          </w:tcPr>
          <w:p w:rsidR="00083D48" w:rsidRPr="003012E6" w:rsidRDefault="00083D48" w:rsidP="00083D48">
            <w:pPr>
              <w:spacing w:after="120"/>
              <w:rPr>
                <w:rFonts w:cs="Arial"/>
              </w:rPr>
            </w:pPr>
            <w:r>
              <w:rPr>
                <w:rFonts w:cs="Arial"/>
              </w:rPr>
              <w:t xml:space="preserve">AusAID and ILO have already discussed the appointment of a short term consultant and </w:t>
            </w:r>
            <w:r w:rsidR="00F1536E">
              <w:rPr>
                <w:rFonts w:cs="Arial"/>
              </w:rPr>
              <w:t xml:space="preserve">a </w:t>
            </w:r>
            <w:r>
              <w:rPr>
                <w:rFonts w:cs="Arial"/>
              </w:rPr>
              <w:t xml:space="preserve">long-term M&amp;E </w:t>
            </w:r>
            <w:r w:rsidR="00F1536E">
              <w:rPr>
                <w:rFonts w:cs="Arial"/>
              </w:rPr>
              <w:t>specialist to the project to improve its</w:t>
            </w:r>
            <w:r>
              <w:rPr>
                <w:rFonts w:cs="Arial"/>
              </w:rPr>
              <w:t xml:space="preserve"> </w:t>
            </w:r>
            <w:r w:rsidR="00F1536E">
              <w:rPr>
                <w:rFonts w:cs="Arial"/>
              </w:rPr>
              <w:t xml:space="preserve">monitoring and evaluation systems and </w:t>
            </w:r>
            <w:r w:rsidR="00217795">
              <w:rPr>
                <w:rFonts w:cs="Arial"/>
              </w:rPr>
              <w:t xml:space="preserve">results </w:t>
            </w:r>
            <w:r w:rsidR="00F1536E">
              <w:rPr>
                <w:rFonts w:cs="Arial"/>
              </w:rPr>
              <w:t>reporting</w:t>
            </w:r>
            <w:r>
              <w:rPr>
                <w:rFonts w:cs="Arial"/>
              </w:rPr>
              <w:t>. AusAID will support ILO in this process through input to the terms of reference for the positions and a re</w:t>
            </w:r>
            <w:r w:rsidR="003012E6">
              <w:rPr>
                <w:rFonts w:cs="Arial"/>
              </w:rPr>
              <w:t>view of the revised M&amp;E plan/s.</w:t>
            </w:r>
          </w:p>
          <w:p w:rsidR="00083D48" w:rsidRPr="003012E6" w:rsidRDefault="00083D48" w:rsidP="00130913">
            <w:pPr>
              <w:autoSpaceDE w:val="0"/>
              <w:autoSpaceDN w:val="0"/>
              <w:adjustRightInd w:val="0"/>
              <w:spacing w:before="0"/>
              <w:rPr>
                <w:rFonts w:cs="Arial"/>
              </w:rPr>
            </w:pPr>
          </w:p>
        </w:tc>
        <w:tc>
          <w:tcPr>
            <w:tcW w:w="1857" w:type="dxa"/>
            <w:tcBorders>
              <w:left w:val="single" w:sz="4" w:space="0" w:color="auto"/>
            </w:tcBorders>
            <w:shd w:val="clear" w:color="auto" w:fill="auto"/>
          </w:tcPr>
          <w:p w:rsidR="00083D48" w:rsidRDefault="00083D48" w:rsidP="00083D48">
            <w:pPr>
              <w:spacing w:before="0"/>
              <w:rPr>
                <w:rFonts w:cs="Arial"/>
              </w:rPr>
            </w:pPr>
            <w:r>
              <w:rPr>
                <w:rFonts w:cs="Arial"/>
                <w:b/>
              </w:rPr>
              <w:t>ILO</w:t>
            </w:r>
            <w:r>
              <w:rPr>
                <w:rFonts w:cs="Arial"/>
              </w:rPr>
              <w:t xml:space="preserve"> </w:t>
            </w:r>
          </w:p>
          <w:p w:rsidR="00083D48" w:rsidRPr="00F43CEC" w:rsidRDefault="00083D48" w:rsidP="00083D48">
            <w:pPr>
              <w:spacing w:before="0"/>
              <w:rPr>
                <w:rFonts w:cs="Arial"/>
              </w:rPr>
            </w:pPr>
          </w:p>
        </w:tc>
      </w:tr>
      <w:tr w:rsidR="00083D48" w:rsidRPr="00F43CEC" w:rsidTr="00083D48">
        <w:trPr>
          <w:cantSplit/>
          <w:trHeight w:val="885"/>
        </w:trPr>
        <w:tc>
          <w:tcPr>
            <w:tcW w:w="2638" w:type="dxa"/>
            <w:shd w:val="clear" w:color="auto" w:fill="auto"/>
          </w:tcPr>
          <w:p w:rsidR="000C7333" w:rsidRPr="000C7333" w:rsidRDefault="00083D48" w:rsidP="00083D48">
            <w:pPr>
              <w:pStyle w:val="ListParagraph"/>
              <w:spacing w:after="120"/>
              <w:ind w:left="0"/>
              <w:rPr>
                <w:rFonts w:cs="Arial"/>
                <w:bCs/>
                <w:iCs/>
                <w:szCs w:val="20"/>
                <w:lang w:eastAsia="en-AU"/>
              </w:rPr>
            </w:pPr>
            <w:r w:rsidRPr="000C7333">
              <w:rPr>
                <w:rFonts w:cs="Arial"/>
                <w:b/>
                <w:bCs/>
                <w:iCs/>
                <w:szCs w:val="20"/>
                <w:lang w:eastAsia="en-AU"/>
              </w:rPr>
              <w:lastRenderedPageBreak/>
              <w:t>5.</w:t>
            </w:r>
            <w:r w:rsidRPr="000C7333">
              <w:rPr>
                <w:rFonts w:cs="Arial"/>
                <w:bCs/>
                <w:iCs/>
                <w:szCs w:val="20"/>
                <w:lang w:eastAsia="en-AU"/>
              </w:rPr>
              <w:t xml:space="preserve"> </w:t>
            </w:r>
            <w:r w:rsidRPr="000C7333">
              <w:rPr>
                <w:rFonts w:cs="Arial"/>
                <w:b/>
                <w:bCs/>
                <w:iCs/>
                <w:szCs w:val="20"/>
                <w:lang w:eastAsia="en-AU"/>
              </w:rPr>
              <w:t>Strengthen intern</w:t>
            </w:r>
            <w:r w:rsidR="00B368B1">
              <w:rPr>
                <w:rFonts w:cs="Arial"/>
                <w:b/>
                <w:bCs/>
                <w:iCs/>
                <w:szCs w:val="20"/>
                <w:lang w:eastAsia="en-AU"/>
              </w:rPr>
              <w:t>al communication and networking.</w:t>
            </w:r>
          </w:p>
          <w:p w:rsidR="003E45B2" w:rsidRDefault="003E45B2" w:rsidP="003E45B2">
            <w:pPr>
              <w:autoSpaceDE w:val="0"/>
              <w:autoSpaceDN w:val="0"/>
              <w:adjustRightInd w:val="0"/>
              <w:spacing w:before="0" w:after="120"/>
              <w:ind w:left="284" w:hanging="284"/>
              <w:rPr>
                <w:rFonts w:cs="Arial"/>
                <w:szCs w:val="20"/>
                <w:lang w:eastAsia="en-AU"/>
              </w:rPr>
            </w:pPr>
            <w:r>
              <w:rPr>
                <w:rFonts w:cs="Arial"/>
                <w:szCs w:val="20"/>
                <w:lang w:eastAsia="en-AU"/>
              </w:rPr>
              <w:t xml:space="preserve">a) </w:t>
            </w:r>
            <w:r w:rsidR="000C7333" w:rsidRPr="000C7333">
              <w:rPr>
                <w:rFonts w:cs="Arial"/>
                <w:szCs w:val="20"/>
                <w:lang w:eastAsia="en-AU"/>
              </w:rPr>
              <w:t>Internal communication between implementing partners sho</w:t>
            </w:r>
            <w:r w:rsidR="000C7333">
              <w:rPr>
                <w:rFonts w:cs="Arial"/>
                <w:szCs w:val="20"/>
                <w:lang w:eastAsia="en-AU"/>
              </w:rPr>
              <w:t xml:space="preserve">uld be given a higher degree of </w:t>
            </w:r>
            <w:r w:rsidR="000C7333" w:rsidRPr="000C7333">
              <w:rPr>
                <w:rFonts w:cs="Arial"/>
                <w:szCs w:val="20"/>
                <w:lang w:eastAsia="en-AU"/>
              </w:rPr>
              <w:t xml:space="preserve">attention </w:t>
            </w:r>
            <w:r w:rsidR="000C7333">
              <w:rPr>
                <w:rFonts w:cs="Arial"/>
                <w:szCs w:val="20"/>
                <w:lang w:eastAsia="en-AU"/>
              </w:rPr>
              <w:t>to inform</w:t>
            </w:r>
            <w:r w:rsidR="000C7333" w:rsidRPr="000C7333">
              <w:rPr>
                <w:rFonts w:cs="Arial"/>
                <w:szCs w:val="20"/>
                <w:lang w:eastAsia="en-AU"/>
              </w:rPr>
              <w:t xml:space="preserve"> partners about what the</w:t>
            </w:r>
            <w:r w:rsidR="00B368B1">
              <w:rPr>
                <w:rFonts w:cs="Arial"/>
                <w:szCs w:val="20"/>
                <w:lang w:eastAsia="en-AU"/>
              </w:rPr>
              <w:t>y</w:t>
            </w:r>
            <w:r w:rsidR="000C7333" w:rsidRPr="000C7333">
              <w:rPr>
                <w:rFonts w:cs="Arial"/>
                <w:szCs w:val="20"/>
                <w:lang w:eastAsia="en-AU"/>
              </w:rPr>
              <w:t xml:space="preserve"> are doing. The Project Advisory</w:t>
            </w:r>
            <w:r>
              <w:rPr>
                <w:rFonts w:cs="Arial"/>
                <w:szCs w:val="20"/>
                <w:lang w:eastAsia="en-AU"/>
              </w:rPr>
              <w:t xml:space="preserve"> </w:t>
            </w:r>
            <w:r w:rsidR="000C7333" w:rsidRPr="000C7333">
              <w:rPr>
                <w:rFonts w:cs="Arial"/>
                <w:szCs w:val="20"/>
                <w:lang w:eastAsia="en-AU"/>
              </w:rPr>
              <w:t>Committees only provide an intermittent update on partners’ activities in each country and could be held at more frequent interval</w:t>
            </w:r>
            <w:r>
              <w:rPr>
                <w:rFonts w:cs="Arial"/>
                <w:szCs w:val="20"/>
                <w:lang w:eastAsia="en-AU"/>
              </w:rPr>
              <w:t>s.</w:t>
            </w:r>
          </w:p>
          <w:p w:rsidR="003E45B2" w:rsidRDefault="003E45B2" w:rsidP="003E45B2">
            <w:pPr>
              <w:autoSpaceDE w:val="0"/>
              <w:autoSpaceDN w:val="0"/>
              <w:adjustRightInd w:val="0"/>
              <w:spacing w:before="0" w:after="120"/>
              <w:ind w:left="284" w:hanging="284"/>
              <w:rPr>
                <w:rFonts w:cs="Arial"/>
                <w:szCs w:val="20"/>
                <w:lang w:eastAsia="en-AU"/>
              </w:rPr>
            </w:pPr>
            <w:r>
              <w:rPr>
                <w:rFonts w:cs="Arial"/>
                <w:szCs w:val="20"/>
                <w:lang w:eastAsia="en-AU"/>
              </w:rPr>
              <w:t xml:space="preserve">b) </w:t>
            </w:r>
            <w:r w:rsidR="000C7333" w:rsidRPr="000C7333">
              <w:rPr>
                <w:rFonts w:cs="Arial"/>
                <w:szCs w:val="20"/>
                <w:lang w:eastAsia="en-AU"/>
              </w:rPr>
              <w:t>Internal dialogue by facilitating exchange between the key stakeholders should be reinforced, particularly in Thailand.</w:t>
            </w:r>
          </w:p>
          <w:p w:rsidR="000C7333" w:rsidRPr="000C7333" w:rsidRDefault="003E45B2" w:rsidP="003E45B2">
            <w:pPr>
              <w:autoSpaceDE w:val="0"/>
              <w:autoSpaceDN w:val="0"/>
              <w:adjustRightInd w:val="0"/>
              <w:spacing w:before="0" w:after="120"/>
              <w:ind w:left="284" w:hanging="284"/>
              <w:rPr>
                <w:rFonts w:cs="Arial"/>
                <w:szCs w:val="20"/>
                <w:lang w:eastAsia="en-AU"/>
              </w:rPr>
            </w:pPr>
            <w:r>
              <w:rPr>
                <w:rFonts w:cs="Arial"/>
                <w:szCs w:val="20"/>
                <w:lang w:eastAsia="en-AU"/>
              </w:rPr>
              <w:t xml:space="preserve">c) </w:t>
            </w:r>
            <w:r w:rsidR="000C7333" w:rsidRPr="000C7333">
              <w:rPr>
                <w:rFonts w:cs="Arial"/>
                <w:szCs w:val="20"/>
                <w:lang w:eastAsia="en-AU"/>
              </w:rPr>
              <w:t xml:space="preserve">A monthly internal newsletter circulated in all countries would </w:t>
            </w:r>
            <w:r>
              <w:rPr>
                <w:rFonts w:cs="Arial"/>
                <w:szCs w:val="20"/>
                <w:lang w:eastAsia="en-AU"/>
              </w:rPr>
              <w:t xml:space="preserve">reinforce linkages between </w:t>
            </w:r>
            <w:r w:rsidR="000C7333" w:rsidRPr="000C7333">
              <w:rPr>
                <w:rFonts w:cs="Arial"/>
                <w:szCs w:val="20"/>
                <w:lang w:eastAsia="en-AU"/>
              </w:rPr>
              <w:t>implementing partners of the project.</w:t>
            </w:r>
          </w:p>
          <w:p w:rsidR="00095489" w:rsidRPr="000C7333" w:rsidRDefault="00095489" w:rsidP="00083D48">
            <w:pPr>
              <w:pStyle w:val="ListParagraph"/>
              <w:spacing w:after="120"/>
              <w:ind w:left="0"/>
              <w:rPr>
                <w:rFonts w:cs="Arial"/>
                <w:bCs/>
                <w:iCs/>
                <w:szCs w:val="20"/>
                <w:lang w:eastAsia="en-AU"/>
              </w:rPr>
            </w:pPr>
          </w:p>
          <w:p w:rsidR="00083D48" w:rsidRPr="00095489" w:rsidRDefault="00083D48" w:rsidP="00083D48">
            <w:pPr>
              <w:pStyle w:val="ListParagraph"/>
              <w:spacing w:after="120"/>
              <w:ind w:left="0"/>
              <w:rPr>
                <w:rFonts w:ascii="Calibri,BoldItalic" w:hAnsi="Calibri,BoldItalic" w:cs="Calibri,BoldItalic"/>
                <w:bCs/>
                <w:i/>
                <w:iCs/>
                <w:szCs w:val="20"/>
                <w:lang w:eastAsia="en-AU"/>
              </w:rPr>
            </w:pPr>
            <w:r w:rsidRPr="000C7333">
              <w:rPr>
                <w:rFonts w:cs="Arial"/>
                <w:bCs/>
                <w:i/>
                <w:iCs/>
                <w:szCs w:val="20"/>
                <w:lang w:eastAsia="en-AU"/>
              </w:rPr>
              <w:t>For ILO to address.</w:t>
            </w:r>
          </w:p>
        </w:tc>
        <w:tc>
          <w:tcPr>
            <w:tcW w:w="2715" w:type="dxa"/>
            <w:tcBorders>
              <w:right w:val="single" w:sz="4" w:space="0" w:color="auto"/>
            </w:tcBorders>
            <w:shd w:val="clear" w:color="auto" w:fill="auto"/>
          </w:tcPr>
          <w:p w:rsidR="00083D48" w:rsidRDefault="00083D48" w:rsidP="00083D48">
            <w:pPr>
              <w:spacing w:after="120"/>
              <w:rPr>
                <w:rFonts w:cs="Arial"/>
                <w:b/>
              </w:rPr>
            </w:pPr>
            <w:r>
              <w:rPr>
                <w:rFonts w:cs="Arial"/>
                <w:b/>
              </w:rPr>
              <w:t>Partially A</w:t>
            </w:r>
            <w:r w:rsidRPr="00AB4E64">
              <w:rPr>
                <w:rFonts w:cs="Arial"/>
                <w:b/>
              </w:rPr>
              <w:t xml:space="preserve">gree </w:t>
            </w:r>
          </w:p>
          <w:p w:rsidR="00083D48" w:rsidRDefault="00083D48" w:rsidP="00083D48">
            <w:pPr>
              <w:spacing w:after="120"/>
              <w:rPr>
                <w:rFonts w:cs="Arial"/>
              </w:rPr>
            </w:pPr>
            <w:r>
              <w:rPr>
                <w:rFonts w:cs="Arial"/>
              </w:rPr>
              <w:t>AusAID agrees that increased networking between project partners will benefit the project in terms of resource sharing and advocacy efforts. We suggest that the response to this recommendation should be to strengthen existing communication networks</w:t>
            </w:r>
            <w:r w:rsidR="000C7333">
              <w:rPr>
                <w:rFonts w:cs="Arial"/>
              </w:rPr>
              <w:t xml:space="preserve"> such as sub-regional forums,</w:t>
            </w:r>
            <w:r>
              <w:rPr>
                <w:rFonts w:cs="Arial"/>
              </w:rPr>
              <w:t xml:space="preserve"> rather than creating new ones. This is in keeping with the review’s primary recommendation of consolidating activities.</w:t>
            </w:r>
          </w:p>
          <w:p w:rsidR="00BA1834" w:rsidRDefault="00BA1834" w:rsidP="00083D48">
            <w:pPr>
              <w:spacing w:after="120"/>
              <w:rPr>
                <w:rFonts w:cs="Arial"/>
              </w:rPr>
            </w:pPr>
            <w:r>
              <w:rPr>
                <w:rFonts w:cs="Arial"/>
              </w:rPr>
              <w:t>We suggest that the possibility for low-resource and time efficient online communication platforms be given consideration, instead of a newsletter.</w:t>
            </w:r>
          </w:p>
          <w:p w:rsidR="00095489" w:rsidRPr="00AB4E64" w:rsidRDefault="00095489" w:rsidP="00B368B1">
            <w:pPr>
              <w:spacing w:after="120"/>
              <w:rPr>
                <w:rFonts w:cs="Arial"/>
              </w:rPr>
            </w:pPr>
            <w:r>
              <w:rPr>
                <w:rFonts w:cs="Arial"/>
              </w:rPr>
              <w:t>AusAID managers also note the recent development of TRIANGLE</w:t>
            </w:r>
            <w:r w:rsidR="00B368B1">
              <w:rPr>
                <w:rFonts w:cs="Arial"/>
              </w:rPr>
              <w:t>’s</w:t>
            </w:r>
            <w:r>
              <w:rPr>
                <w:rFonts w:cs="Arial"/>
              </w:rPr>
              <w:t xml:space="preserve"> Regional Communications Plan</w:t>
            </w:r>
            <w:r w:rsidR="008D3A26">
              <w:rPr>
                <w:rFonts w:cs="Arial"/>
              </w:rPr>
              <w:t xml:space="preserve"> and the Australia-ILO Partnership Communications Plan</w:t>
            </w:r>
            <w:r>
              <w:rPr>
                <w:rFonts w:cs="Arial"/>
              </w:rPr>
              <w:t>, which should</w:t>
            </w:r>
            <w:r w:rsidR="00A54814">
              <w:rPr>
                <w:rFonts w:cs="Arial"/>
              </w:rPr>
              <w:t xml:space="preserve"> form the basis of any response to this recommendation.</w:t>
            </w:r>
          </w:p>
        </w:tc>
        <w:tc>
          <w:tcPr>
            <w:tcW w:w="2644" w:type="dxa"/>
            <w:tcBorders>
              <w:left w:val="single" w:sz="4" w:space="0" w:color="auto"/>
            </w:tcBorders>
            <w:shd w:val="clear" w:color="auto" w:fill="auto"/>
          </w:tcPr>
          <w:p w:rsidR="00083D48" w:rsidRDefault="00083D48" w:rsidP="00083D48">
            <w:pPr>
              <w:spacing w:after="120"/>
              <w:rPr>
                <w:rFonts w:cs="Arial"/>
              </w:rPr>
            </w:pPr>
            <w:r>
              <w:rPr>
                <w:rFonts w:cs="Arial"/>
              </w:rPr>
              <w:t>AusAID and ILO will discuss the plans for taking this recommendation forward after the regional Sub-Regional Advisory Committee (SURAC) meeting on June 10-11 2013. The SURAC meeting will provide an opportunity to assess which current networking platforms can be strengthened.</w:t>
            </w:r>
          </w:p>
          <w:p w:rsidR="005F1227" w:rsidRPr="00F43CEC" w:rsidRDefault="005F1227" w:rsidP="005F1227">
            <w:pPr>
              <w:spacing w:after="120"/>
              <w:rPr>
                <w:rFonts w:cs="Arial"/>
              </w:rPr>
            </w:pPr>
            <w:r>
              <w:rPr>
                <w:rFonts w:cs="Arial"/>
              </w:rPr>
              <w:t>AusAID has already reviewed the Regional Communications Plan and will support the project team, as needed, in its roll-out to implementing partners.</w:t>
            </w:r>
          </w:p>
        </w:tc>
        <w:tc>
          <w:tcPr>
            <w:tcW w:w="1857" w:type="dxa"/>
            <w:tcBorders>
              <w:left w:val="single" w:sz="4" w:space="0" w:color="auto"/>
            </w:tcBorders>
            <w:shd w:val="clear" w:color="auto" w:fill="auto"/>
          </w:tcPr>
          <w:p w:rsidR="00083D48" w:rsidRDefault="00083D48" w:rsidP="00083D48">
            <w:pPr>
              <w:spacing w:before="0"/>
              <w:rPr>
                <w:rFonts w:cs="Arial"/>
              </w:rPr>
            </w:pPr>
            <w:r>
              <w:rPr>
                <w:rFonts w:cs="Arial"/>
                <w:b/>
              </w:rPr>
              <w:t>ILO</w:t>
            </w:r>
            <w:r>
              <w:rPr>
                <w:rFonts w:cs="Arial"/>
              </w:rPr>
              <w:t xml:space="preserve"> </w:t>
            </w:r>
          </w:p>
          <w:p w:rsidR="00083D48" w:rsidRPr="00F43CEC" w:rsidRDefault="00083D48" w:rsidP="00083D48">
            <w:pPr>
              <w:spacing w:before="0"/>
              <w:rPr>
                <w:rFonts w:cs="Arial"/>
              </w:rPr>
            </w:pPr>
          </w:p>
        </w:tc>
      </w:tr>
      <w:tr w:rsidR="00083D48" w:rsidRPr="00F43CEC" w:rsidTr="00083D48">
        <w:trPr>
          <w:cantSplit/>
          <w:trHeight w:val="885"/>
        </w:trPr>
        <w:tc>
          <w:tcPr>
            <w:tcW w:w="2638" w:type="dxa"/>
            <w:shd w:val="clear" w:color="auto" w:fill="auto"/>
          </w:tcPr>
          <w:p w:rsidR="00095489" w:rsidRDefault="00083D48" w:rsidP="00083D48">
            <w:pPr>
              <w:pStyle w:val="ListParagraph"/>
              <w:spacing w:after="120"/>
              <w:ind w:left="0"/>
              <w:rPr>
                <w:rFonts w:cs="Arial"/>
                <w:b/>
                <w:bCs/>
                <w:iCs/>
                <w:szCs w:val="20"/>
                <w:lang w:eastAsia="en-AU"/>
              </w:rPr>
            </w:pPr>
            <w:r w:rsidRPr="00C35AFF">
              <w:rPr>
                <w:rFonts w:cs="Arial"/>
                <w:b/>
                <w:bCs/>
                <w:iCs/>
                <w:szCs w:val="20"/>
                <w:lang w:eastAsia="en-AU"/>
              </w:rPr>
              <w:lastRenderedPageBreak/>
              <w:t>6.</w:t>
            </w:r>
            <w:r w:rsidRPr="00C35AFF">
              <w:rPr>
                <w:rFonts w:cs="Arial"/>
                <w:b/>
                <w:bCs/>
                <w:i/>
                <w:iCs/>
                <w:szCs w:val="20"/>
                <w:lang w:eastAsia="en-AU"/>
              </w:rPr>
              <w:t xml:space="preserve"> </w:t>
            </w:r>
            <w:r w:rsidRPr="00C35AFF">
              <w:rPr>
                <w:rFonts w:cs="Arial"/>
                <w:b/>
                <w:bCs/>
                <w:iCs/>
                <w:szCs w:val="20"/>
                <w:lang w:eastAsia="en-AU"/>
              </w:rPr>
              <w:t>Prepare a comprehensive Sustainability Plan</w:t>
            </w:r>
            <w:r w:rsidR="004A78D6">
              <w:rPr>
                <w:rFonts w:cs="Arial"/>
                <w:b/>
                <w:bCs/>
                <w:iCs/>
                <w:szCs w:val="20"/>
                <w:lang w:eastAsia="en-AU"/>
              </w:rPr>
              <w:t>, focussing on:</w:t>
            </w:r>
            <w:r w:rsidRPr="00C35AFF">
              <w:rPr>
                <w:rFonts w:cs="Arial"/>
                <w:b/>
                <w:bCs/>
                <w:iCs/>
                <w:szCs w:val="20"/>
                <w:lang w:eastAsia="en-AU"/>
              </w:rPr>
              <w:t xml:space="preserve"> </w:t>
            </w:r>
          </w:p>
          <w:p w:rsidR="004A78D6" w:rsidRPr="004A78D6" w:rsidRDefault="004A78D6" w:rsidP="00083D48">
            <w:pPr>
              <w:pStyle w:val="ListParagraph"/>
              <w:spacing w:after="120"/>
              <w:ind w:left="0"/>
              <w:rPr>
                <w:rFonts w:cs="Arial"/>
                <w:b/>
                <w:bCs/>
                <w:iCs/>
                <w:szCs w:val="20"/>
                <w:lang w:eastAsia="en-AU"/>
              </w:rPr>
            </w:pPr>
          </w:p>
          <w:p w:rsidR="004A78D6" w:rsidRPr="004A78D6" w:rsidRDefault="004A78D6" w:rsidP="004A78D6">
            <w:pPr>
              <w:pStyle w:val="ListParagraph"/>
              <w:numPr>
                <w:ilvl w:val="0"/>
                <w:numId w:val="19"/>
              </w:numPr>
              <w:autoSpaceDE w:val="0"/>
              <w:autoSpaceDN w:val="0"/>
              <w:adjustRightInd w:val="0"/>
              <w:spacing w:before="0"/>
              <w:ind w:left="284" w:hanging="142"/>
              <w:rPr>
                <w:rFonts w:cs="Arial"/>
                <w:szCs w:val="20"/>
                <w:lang w:eastAsia="en-AU"/>
              </w:rPr>
            </w:pPr>
            <w:r w:rsidRPr="004A78D6">
              <w:rPr>
                <w:rFonts w:cs="Arial"/>
                <w:szCs w:val="20"/>
                <w:lang w:eastAsia="en-AU"/>
              </w:rPr>
              <w:t>Maintaining focus at government levels on enforcement of policies and rules, while at the same time suggesting budgetary resources to be made available for a</w:t>
            </w:r>
          </w:p>
          <w:p w:rsidR="004A78D6" w:rsidRPr="004A78D6" w:rsidRDefault="004A78D6" w:rsidP="004A78D6">
            <w:pPr>
              <w:pStyle w:val="ListParagraph"/>
              <w:numPr>
                <w:ilvl w:val="0"/>
                <w:numId w:val="19"/>
              </w:numPr>
              <w:autoSpaceDE w:val="0"/>
              <w:autoSpaceDN w:val="0"/>
              <w:adjustRightInd w:val="0"/>
              <w:spacing w:before="0"/>
              <w:ind w:left="284" w:hanging="142"/>
              <w:rPr>
                <w:rFonts w:cs="Arial"/>
                <w:szCs w:val="20"/>
                <w:lang w:eastAsia="en-AU"/>
              </w:rPr>
            </w:pPr>
            <w:r w:rsidRPr="004A78D6">
              <w:rPr>
                <w:rFonts w:cs="Arial"/>
                <w:szCs w:val="20"/>
                <w:lang w:eastAsia="en-AU"/>
              </w:rPr>
              <w:t>Reinforcement of inspection capacities and tools</w:t>
            </w:r>
          </w:p>
          <w:p w:rsidR="004A78D6" w:rsidRPr="004A78D6" w:rsidRDefault="004A78D6" w:rsidP="004A78D6">
            <w:pPr>
              <w:pStyle w:val="ListParagraph"/>
              <w:numPr>
                <w:ilvl w:val="0"/>
                <w:numId w:val="19"/>
              </w:numPr>
              <w:autoSpaceDE w:val="0"/>
              <w:autoSpaceDN w:val="0"/>
              <w:adjustRightInd w:val="0"/>
              <w:spacing w:before="0"/>
              <w:ind w:left="284" w:hanging="142"/>
              <w:rPr>
                <w:rFonts w:cs="Arial"/>
                <w:szCs w:val="20"/>
                <w:lang w:eastAsia="en-AU"/>
              </w:rPr>
            </w:pPr>
            <w:r w:rsidRPr="004A78D6">
              <w:rPr>
                <w:rFonts w:cs="Arial"/>
                <w:szCs w:val="20"/>
                <w:lang w:eastAsia="en-AU"/>
              </w:rPr>
              <w:t>Capacity building activities on “train-the-trainers” in the priority target groups in order to ensure dissemination of knowledge after project closure</w:t>
            </w:r>
          </w:p>
          <w:p w:rsidR="004A78D6" w:rsidRPr="004A78D6" w:rsidRDefault="004A78D6" w:rsidP="004A78D6">
            <w:pPr>
              <w:pStyle w:val="ListParagraph"/>
              <w:numPr>
                <w:ilvl w:val="0"/>
                <w:numId w:val="19"/>
              </w:numPr>
              <w:autoSpaceDE w:val="0"/>
              <w:autoSpaceDN w:val="0"/>
              <w:adjustRightInd w:val="0"/>
              <w:spacing w:before="0"/>
              <w:ind w:left="284" w:hanging="142"/>
              <w:rPr>
                <w:rFonts w:cs="Arial"/>
                <w:szCs w:val="20"/>
                <w:lang w:eastAsia="en-AU"/>
              </w:rPr>
            </w:pPr>
            <w:r w:rsidRPr="004A78D6">
              <w:rPr>
                <w:rFonts w:cs="Arial"/>
                <w:szCs w:val="20"/>
                <w:lang w:eastAsia="en-AU"/>
              </w:rPr>
              <w:t xml:space="preserve">developing stronger linkages between trade unions and civil society </w:t>
            </w:r>
          </w:p>
          <w:p w:rsidR="004A78D6" w:rsidRPr="004A78D6" w:rsidRDefault="004A78D6" w:rsidP="004A78D6">
            <w:pPr>
              <w:pStyle w:val="ListParagraph"/>
              <w:numPr>
                <w:ilvl w:val="0"/>
                <w:numId w:val="19"/>
              </w:numPr>
              <w:autoSpaceDE w:val="0"/>
              <w:autoSpaceDN w:val="0"/>
              <w:adjustRightInd w:val="0"/>
              <w:spacing w:before="0"/>
              <w:ind w:left="284" w:hanging="142"/>
              <w:rPr>
                <w:rFonts w:cs="Arial"/>
                <w:szCs w:val="20"/>
                <w:lang w:eastAsia="en-AU"/>
              </w:rPr>
            </w:pPr>
            <w:r w:rsidRPr="004A78D6">
              <w:rPr>
                <w:rFonts w:cs="Arial"/>
                <w:szCs w:val="20"/>
                <w:lang w:eastAsia="en-AU"/>
              </w:rPr>
              <w:t>supporting NGOs to find new and alternative sources of funding on a long-term</w:t>
            </w:r>
          </w:p>
          <w:p w:rsidR="004A78D6" w:rsidRPr="004A78D6" w:rsidRDefault="004A78D6" w:rsidP="004A78D6">
            <w:pPr>
              <w:pStyle w:val="ListParagraph"/>
              <w:numPr>
                <w:ilvl w:val="0"/>
                <w:numId w:val="19"/>
              </w:numPr>
              <w:autoSpaceDE w:val="0"/>
              <w:autoSpaceDN w:val="0"/>
              <w:adjustRightInd w:val="0"/>
              <w:spacing w:before="0"/>
              <w:ind w:left="284" w:hanging="142"/>
              <w:rPr>
                <w:rFonts w:cs="Arial"/>
                <w:szCs w:val="20"/>
                <w:lang w:eastAsia="en-AU"/>
              </w:rPr>
            </w:pPr>
            <w:r w:rsidRPr="004A78D6">
              <w:rPr>
                <w:rFonts w:cs="Arial"/>
                <w:szCs w:val="20"/>
                <w:lang w:eastAsia="en-AU"/>
              </w:rPr>
              <w:t>continuation of service delivery to migrant workers</w:t>
            </w:r>
          </w:p>
          <w:p w:rsidR="004A78D6" w:rsidRPr="004A78D6" w:rsidRDefault="004A78D6" w:rsidP="004A78D6">
            <w:pPr>
              <w:pStyle w:val="ListParagraph"/>
              <w:numPr>
                <w:ilvl w:val="0"/>
                <w:numId w:val="19"/>
              </w:numPr>
              <w:autoSpaceDE w:val="0"/>
              <w:autoSpaceDN w:val="0"/>
              <w:adjustRightInd w:val="0"/>
              <w:spacing w:before="0"/>
              <w:ind w:left="284" w:hanging="142"/>
              <w:rPr>
                <w:rFonts w:cs="Arial"/>
                <w:szCs w:val="20"/>
                <w:lang w:eastAsia="en-AU"/>
              </w:rPr>
            </w:pPr>
            <w:r w:rsidRPr="004A78D6">
              <w:rPr>
                <w:rFonts w:cs="Arial"/>
                <w:szCs w:val="20"/>
                <w:lang w:eastAsia="en-AU"/>
              </w:rPr>
              <w:t>No particular recommendation is made with regard to gender equality and promotion, which the evaluator considers to be correctly addressed by the project.</w:t>
            </w:r>
          </w:p>
          <w:p w:rsidR="00095489" w:rsidRPr="00C35AFF" w:rsidRDefault="00095489" w:rsidP="00083D48">
            <w:pPr>
              <w:pStyle w:val="ListParagraph"/>
              <w:spacing w:after="120"/>
              <w:ind w:left="0"/>
              <w:rPr>
                <w:rFonts w:cs="Arial"/>
                <w:bCs/>
                <w:iCs/>
                <w:szCs w:val="20"/>
                <w:lang w:eastAsia="en-AU"/>
              </w:rPr>
            </w:pPr>
          </w:p>
          <w:p w:rsidR="00083D48" w:rsidRPr="00095489" w:rsidRDefault="00083D48" w:rsidP="00083D48">
            <w:pPr>
              <w:pStyle w:val="ListParagraph"/>
              <w:spacing w:after="120"/>
              <w:ind w:left="0"/>
              <w:rPr>
                <w:rFonts w:ascii="Calibri,BoldItalic" w:hAnsi="Calibri,BoldItalic" w:cs="Calibri,BoldItalic"/>
                <w:bCs/>
                <w:i/>
                <w:iCs/>
                <w:szCs w:val="20"/>
                <w:lang w:eastAsia="en-AU"/>
              </w:rPr>
            </w:pPr>
            <w:r w:rsidRPr="00C35AFF">
              <w:rPr>
                <w:rFonts w:cs="Arial"/>
                <w:bCs/>
                <w:i/>
                <w:iCs/>
                <w:szCs w:val="20"/>
                <w:lang w:eastAsia="en-AU"/>
              </w:rPr>
              <w:t>For ILO to address with the constituents.</w:t>
            </w:r>
          </w:p>
        </w:tc>
        <w:tc>
          <w:tcPr>
            <w:tcW w:w="2715" w:type="dxa"/>
            <w:tcBorders>
              <w:right w:val="single" w:sz="4" w:space="0" w:color="auto"/>
            </w:tcBorders>
            <w:shd w:val="clear" w:color="auto" w:fill="auto"/>
          </w:tcPr>
          <w:p w:rsidR="00083D48" w:rsidRPr="009A66D0" w:rsidRDefault="00083D48" w:rsidP="00083D48">
            <w:pPr>
              <w:spacing w:after="120"/>
              <w:rPr>
                <w:rFonts w:cs="Arial"/>
                <w:b/>
                <w:highlight w:val="lightGray"/>
              </w:rPr>
            </w:pPr>
            <w:r w:rsidRPr="009A66D0">
              <w:rPr>
                <w:rFonts w:cs="Arial"/>
                <w:b/>
              </w:rPr>
              <w:t>Agree</w:t>
            </w:r>
          </w:p>
          <w:p w:rsidR="00B90A4B" w:rsidRPr="00B90A4B" w:rsidRDefault="00083D48" w:rsidP="00B90A4B">
            <w:pPr>
              <w:autoSpaceDE w:val="0"/>
              <w:autoSpaceDN w:val="0"/>
              <w:adjustRightInd w:val="0"/>
              <w:spacing w:before="0"/>
              <w:rPr>
                <w:rFonts w:cs="Arial"/>
                <w:szCs w:val="20"/>
                <w:lang w:eastAsia="en-AU"/>
              </w:rPr>
            </w:pPr>
            <w:r w:rsidRPr="00B90A4B">
              <w:rPr>
                <w:rFonts w:cs="Arial"/>
                <w:szCs w:val="20"/>
              </w:rPr>
              <w:t>AusAID supports th</w:t>
            </w:r>
            <w:r w:rsidR="000F4710" w:rsidRPr="00B90A4B">
              <w:rPr>
                <w:rFonts w:cs="Arial"/>
                <w:szCs w:val="20"/>
              </w:rPr>
              <w:t>e</w:t>
            </w:r>
            <w:r w:rsidRPr="00B90A4B">
              <w:rPr>
                <w:rFonts w:cs="Arial"/>
                <w:szCs w:val="20"/>
              </w:rPr>
              <w:t xml:space="preserve"> recommendation</w:t>
            </w:r>
            <w:r w:rsidR="000F4710" w:rsidRPr="00B90A4B">
              <w:rPr>
                <w:rFonts w:cs="Arial"/>
                <w:szCs w:val="20"/>
              </w:rPr>
              <w:t xml:space="preserve"> for ILO to develop a sustainability plan. </w:t>
            </w:r>
            <w:r w:rsidR="00B90A4B" w:rsidRPr="00B90A4B">
              <w:rPr>
                <w:rFonts w:cs="Arial"/>
                <w:szCs w:val="20"/>
                <w:lang w:eastAsia="en-AU"/>
              </w:rPr>
              <w:t xml:space="preserve"> It is important for the project to define a </w:t>
            </w:r>
            <w:r w:rsidR="00287EBF">
              <w:rPr>
                <w:rFonts w:cs="Arial"/>
                <w:szCs w:val="20"/>
                <w:lang w:eastAsia="en-AU"/>
              </w:rPr>
              <w:t>comprehensive strategy outlining</w:t>
            </w:r>
            <w:r w:rsidR="00B90A4B" w:rsidRPr="00B90A4B">
              <w:rPr>
                <w:rFonts w:cs="Arial"/>
                <w:szCs w:val="20"/>
                <w:lang w:eastAsia="en-AU"/>
              </w:rPr>
              <w:t xml:space="preserve"> what needs to be done, where,</w:t>
            </w:r>
            <w:r w:rsidR="00287EBF">
              <w:rPr>
                <w:rFonts w:cs="Arial"/>
                <w:szCs w:val="20"/>
                <w:lang w:eastAsia="en-AU"/>
              </w:rPr>
              <w:t xml:space="preserve"> when and by whom in the months </w:t>
            </w:r>
            <w:r w:rsidR="00B90A4B" w:rsidRPr="00B90A4B">
              <w:rPr>
                <w:rFonts w:cs="Arial"/>
                <w:szCs w:val="20"/>
                <w:lang w:eastAsia="en-AU"/>
              </w:rPr>
              <w:t>to come</w:t>
            </w:r>
            <w:r w:rsidR="00287EBF">
              <w:rPr>
                <w:rFonts w:cs="Arial"/>
                <w:szCs w:val="20"/>
                <w:lang w:eastAsia="en-AU"/>
              </w:rPr>
              <w:t>,</w:t>
            </w:r>
            <w:r w:rsidR="00B90A4B" w:rsidRPr="00B90A4B">
              <w:rPr>
                <w:rFonts w:cs="Arial"/>
                <w:szCs w:val="20"/>
                <w:lang w:eastAsia="en-AU"/>
              </w:rPr>
              <w:t xml:space="preserve"> in order to maintain the benefits of all interventions, further advance the impact of all activities undertaken and suggest options for longer-term sustainability.</w:t>
            </w:r>
          </w:p>
          <w:p w:rsidR="004A78D6" w:rsidRDefault="004A78D6" w:rsidP="004449B6">
            <w:pPr>
              <w:spacing w:after="120"/>
              <w:rPr>
                <w:rFonts w:cs="Arial"/>
              </w:rPr>
            </w:pPr>
          </w:p>
          <w:p w:rsidR="004A78D6" w:rsidRPr="00F43CEC" w:rsidRDefault="004A78D6" w:rsidP="00B90A4B">
            <w:pPr>
              <w:pStyle w:val="ListParagraph"/>
              <w:spacing w:after="120"/>
              <w:ind w:left="0"/>
              <w:rPr>
                <w:rFonts w:cs="Arial"/>
              </w:rPr>
            </w:pPr>
          </w:p>
        </w:tc>
        <w:tc>
          <w:tcPr>
            <w:tcW w:w="2644" w:type="dxa"/>
            <w:tcBorders>
              <w:left w:val="single" w:sz="4" w:space="0" w:color="auto"/>
            </w:tcBorders>
            <w:shd w:val="clear" w:color="auto" w:fill="auto"/>
          </w:tcPr>
          <w:p w:rsidR="00D06DAD" w:rsidRPr="000D7FEA" w:rsidRDefault="00D06DAD" w:rsidP="00D06DAD">
            <w:pPr>
              <w:spacing w:after="120"/>
              <w:rPr>
                <w:rFonts w:cs="Arial"/>
                <w:szCs w:val="20"/>
              </w:rPr>
            </w:pPr>
            <w:r w:rsidRPr="000D7FEA">
              <w:rPr>
                <w:rFonts w:cs="Arial"/>
                <w:szCs w:val="20"/>
              </w:rPr>
              <w:t>AusAID will consult with the ILO</w:t>
            </w:r>
            <w:r w:rsidR="000D7FEA" w:rsidRPr="000D7FEA">
              <w:rPr>
                <w:rFonts w:cs="Arial"/>
                <w:szCs w:val="20"/>
              </w:rPr>
              <w:t xml:space="preserve"> in the second quarter of 2013 </w:t>
            </w:r>
            <w:r w:rsidRPr="000D7FEA">
              <w:rPr>
                <w:rFonts w:cs="Arial"/>
                <w:szCs w:val="20"/>
              </w:rPr>
              <w:t xml:space="preserve">in the development of the </w:t>
            </w:r>
            <w:r w:rsidR="000D7FEA">
              <w:rPr>
                <w:rFonts w:cs="Arial"/>
                <w:szCs w:val="20"/>
              </w:rPr>
              <w:t xml:space="preserve">Project’s </w:t>
            </w:r>
            <w:r w:rsidRPr="000D7FEA">
              <w:rPr>
                <w:rFonts w:cs="Arial"/>
                <w:szCs w:val="20"/>
              </w:rPr>
              <w:t>sustainability plan.</w:t>
            </w:r>
          </w:p>
          <w:p w:rsidR="00083D48" w:rsidRPr="00F43CEC" w:rsidRDefault="00083D48" w:rsidP="004449B6">
            <w:pPr>
              <w:spacing w:after="120"/>
              <w:rPr>
                <w:rFonts w:cs="Arial"/>
              </w:rPr>
            </w:pPr>
          </w:p>
        </w:tc>
        <w:tc>
          <w:tcPr>
            <w:tcW w:w="1857" w:type="dxa"/>
            <w:tcBorders>
              <w:left w:val="single" w:sz="4" w:space="0" w:color="auto"/>
            </w:tcBorders>
            <w:shd w:val="clear" w:color="auto" w:fill="auto"/>
          </w:tcPr>
          <w:p w:rsidR="00706B0E" w:rsidRDefault="00083D48" w:rsidP="00083D48">
            <w:pPr>
              <w:spacing w:before="0"/>
              <w:rPr>
                <w:rFonts w:cs="Arial"/>
                <w:b/>
              </w:rPr>
            </w:pPr>
            <w:r>
              <w:rPr>
                <w:rFonts w:cs="Arial"/>
                <w:b/>
              </w:rPr>
              <w:t>ILO</w:t>
            </w:r>
            <w:r w:rsidR="00706B0E">
              <w:rPr>
                <w:rFonts w:cs="Arial"/>
                <w:b/>
              </w:rPr>
              <w:t xml:space="preserve"> </w:t>
            </w:r>
          </w:p>
          <w:p w:rsidR="00015D42" w:rsidRPr="00015D42" w:rsidRDefault="00706B0E" w:rsidP="00083D48">
            <w:pPr>
              <w:spacing w:before="0"/>
              <w:rPr>
                <w:rFonts w:cs="Arial"/>
                <w:b/>
              </w:rPr>
            </w:pPr>
            <w:r>
              <w:rPr>
                <w:rFonts w:cs="Arial"/>
                <w:b/>
              </w:rPr>
              <w:t>(in consultation with AusAID and i</w:t>
            </w:r>
            <w:r w:rsidR="00015D42" w:rsidRPr="00015D42">
              <w:rPr>
                <w:rFonts w:cs="Arial"/>
                <w:b/>
              </w:rPr>
              <w:t>mplementing partners</w:t>
            </w:r>
            <w:r>
              <w:rPr>
                <w:rFonts w:cs="Arial"/>
                <w:b/>
              </w:rPr>
              <w:t>)</w:t>
            </w:r>
          </w:p>
          <w:p w:rsidR="00083D48" w:rsidRPr="009A66D0" w:rsidRDefault="00083D48" w:rsidP="00083D48">
            <w:pPr>
              <w:spacing w:before="0"/>
              <w:rPr>
                <w:rFonts w:cs="Arial"/>
              </w:rPr>
            </w:pPr>
          </w:p>
        </w:tc>
      </w:tr>
      <w:tr w:rsidR="00083D48" w:rsidRPr="00F43CEC" w:rsidTr="00083D48">
        <w:trPr>
          <w:cantSplit/>
          <w:trHeight w:val="885"/>
        </w:trPr>
        <w:tc>
          <w:tcPr>
            <w:tcW w:w="2638" w:type="dxa"/>
            <w:shd w:val="clear" w:color="auto" w:fill="auto"/>
          </w:tcPr>
          <w:p w:rsidR="00036056" w:rsidRDefault="00083D48" w:rsidP="00083D48">
            <w:pPr>
              <w:pStyle w:val="ListParagraph"/>
              <w:spacing w:after="120"/>
              <w:ind w:left="0"/>
              <w:rPr>
                <w:rFonts w:ascii="Calibri,Bold" w:hAnsi="Calibri,Bold" w:cs="Calibri,Bold"/>
                <w:b/>
                <w:bCs/>
                <w:szCs w:val="20"/>
                <w:lang w:eastAsia="en-AU"/>
              </w:rPr>
            </w:pPr>
            <w:r w:rsidRPr="00095489">
              <w:rPr>
                <w:rFonts w:ascii="Calibri,Bold" w:hAnsi="Calibri,Bold" w:cs="Calibri,Bold"/>
                <w:b/>
                <w:bCs/>
                <w:szCs w:val="20"/>
                <w:lang w:eastAsia="en-AU"/>
              </w:rPr>
              <w:lastRenderedPageBreak/>
              <w:t>7. Consider lessons from GMS TRIANGLE in the extension of the project to Myanmar</w:t>
            </w:r>
            <w:r w:rsidR="00036056">
              <w:rPr>
                <w:rFonts w:ascii="Calibri,Bold" w:hAnsi="Calibri,Bold" w:cs="Calibri,Bold"/>
                <w:b/>
                <w:bCs/>
                <w:szCs w:val="20"/>
                <w:lang w:eastAsia="en-AU"/>
              </w:rPr>
              <w:t>:</w:t>
            </w:r>
          </w:p>
          <w:p w:rsidR="00302229" w:rsidRPr="003C2F63" w:rsidRDefault="00302229" w:rsidP="00083D48">
            <w:pPr>
              <w:pStyle w:val="ListParagraph"/>
              <w:spacing w:after="120"/>
              <w:ind w:left="0"/>
              <w:rPr>
                <w:rFonts w:ascii="Calibri,Bold" w:hAnsi="Calibri,Bold" w:cs="Calibri,Bold"/>
                <w:b/>
                <w:bCs/>
                <w:sz w:val="12"/>
                <w:szCs w:val="12"/>
                <w:lang w:eastAsia="en-AU"/>
              </w:rPr>
            </w:pPr>
          </w:p>
          <w:p w:rsidR="00036056" w:rsidRPr="00DC48D0" w:rsidRDefault="00302229" w:rsidP="00DC48D0">
            <w:pPr>
              <w:pStyle w:val="ListParagraph"/>
              <w:numPr>
                <w:ilvl w:val="0"/>
                <w:numId w:val="12"/>
              </w:numPr>
              <w:autoSpaceDE w:val="0"/>
              <w:autoSpaceDN w:val="0"/>
              <w:adjustRightInd w:val="0"/>
              <w:spacing w:before="0" w:after="120"/>
              <w:ind w:left="284" w:hanging="142"/>
              <w:rPr>
                <w:rFonts w:cs="Arial"/>
                <w:bCs/>
                <w:szCs w:val="20"/>
                <w:lang w:eastAsia="en-AU"/>
              </w:rPr>
            </w:pPr>
            <w:r w:rsidRPr="00302229">
              <w:rPr>
                <w:rFonts w:cs="Arial"/>
                <w:bCs/>
                <w:szCs w:val="20"/>
                <w:lang w:eastAsia="en-AU"/>
              </w:rPr>
              <w:t>Consideration</w:t>
            </w:r>
            <w:r w:rsidR="00DC48D0">
              <w:rPr>
                <w:rFonts w:cs="Arial"/>
                <w:bCs/>
                <w:szCs w:val="20"/>
                <w:lang w:eastAsia="en-AU"/>
              </w:rPr>
              <w:t xml:space="preserve"> of</w:t>
            </w:r>
            <w:r w:rsidRPr="00302229">
              <w:rPr>
                <w:rFonts w:cs="Arial"/>
                <w:bCs/>
                <w:szCs w:val="20"/>
                <w:lang w:eastAsia="en-AU"/>
              </w:rPr>
              <w:t xml:space="preserve"> </w:t>
            </w:r>
            <w:r w:rsidR="00036056" w:rsidRPr="00302229">
              <w:rPr>
                <w:rFonts w:cs="Arial"/>
                <w:bCs/>
                <w:szCs w:val="20"/>
                <w:lang w:eastAsia="en-AU"/>
              </w:rPr>
              <w:t>the</w:t>
            </w:r>
            <w:r w:rsidR="00DC48D0">
              <w:rPr>
                <w:rFonts w:cs="Arial"/>
                <w:bCs/>
                <w:szCs w:val="20"/>
                <w:lang w:eastAsia="en-AU"/>
              </w:rPr>
              <w:t xml:space="preserve"> p</w:t>
            </w:r>
            <w:r w:rsidRPr="00DC48D0">
              <w:rPr>
                <w:rFonts w:cs="Arial"/>
                <w:bCs/>
                <w:szCs w:val="20"/>
                <w:lang w:eastAsia="en-AU"/>
              </w:rPr>
              <w:t>olitical</w:t>
            </w:r>
            <w:r w:rsidR="00036056" w:rsidRPr="00DC48D0">
              <w:rPr>
                <w:rFonts w:cs="Arial"/>
                <w:bCs/>
                <w:szCs w:val="20"/>
                <w:lang w:eastAsia="en-AU"/>
              </w:rPr>
              <w:t>, economic and social developments of the country</w:t>
            </w:r>
          </w:p>
          <w:p w:rsidR="00036056" w:rsidRPr="00302229" w:rsidRDefault="00302229" w:rsidP="00302229">
            <w:pPr>
              <w:pStyle w:val="ListParagraph"/>
              <w:numPr>
                <w:ilvl w:val="0"/>
                <w:numId w:val="12"/>
              </w:numPr>
              <w:autoSpaceDE w:val="0"/>
              <w:autoSpaceDN w:val="0"/>
              <w:adjustRightInd w:val="0"/>
              <w:spacing w:before="0" w:after="120"/>
              <w:ind w:left="284" w:hanging="142"/>
              <w:rPr>
                <w:rFonts w:cs="Arial"/>
                <w:bCs/>
                <w:szCs w:val="20"/>
                <w:lang w:eastAsia="en-AU"/>
              </w:rPr>
            </w:pPr>
            <w:r w:rsidRPr="00302229">
              <w:rPr>
                <w:rFonts w:cs="Arial"/>
                <w:szCs w:val="20"/>
                <w:lang w:eastAsia="en-AU"/>
              </w:rPr>
              <w:t xml:space="preserve">Restrain </w:t>
            </w:r>
            <w:r w:rsidR="00036056" w:rsidRPr="00302229">
              <w:rPr>
                <w:rFonts w:cs="Arial"/>
                <w:szCs w:val="20"/>
                <w:lang w:eastAsia="en-AU"/>
              </w:rPr>
              <w:t>the</w:t>
            </w:r>
            <w:r w:rsidR="002B23D7" w:rsidRPr="00302229">
              <w:rPr>
                <w:rFonts w:cs="Arial"/>
                <w:szCs w:val="20"/>
                <w:lang w:eastAsia="en-AU"/>
              </w:rPr>
              <w:t xml:space="preserve"> project’s</w:t>
            </w:r>
            <w:r w:rsidR="00036056" w:rsidRPr="00302229">
              <w:rPr>
                <w:rFonts w:cs="Arial"/>
                <w:szCs w:val="20"/>
                <w:lang w:eastAsia="en-AU"/>
              </w:rPr>
              <w:t xml:space="preserve"> ambition at</w:t>
            </w:r>
            <w:r>
              <w:rPr>
                <w:rFonts w:cs="Arial"/>
                <w:bCs/>
                <w:szCs w:val="20"/>
                <w:lang w:eastAsia="en-AU"/>
              </w:rPr>
              <w:t xml:space="preserve"> the i</w:t>
            </w:r>
            <w:r w:rsidRPr="00302229">
              <w:rPr>
                <w:rFonts w:cs="Arial"/>
                <w:szCs w:val="20"/>
                <w:lang w:eastAsia="en-AU"/>
              </w:rPr>
              <w:t xml:space="preserve">nstitutional </w:t>
            </w:r>
            <w:r w:rsidR="00036056" w:rsidRPr="00302229">
              <w:rPr>
                <w:rFonts w:cs="Arial"/>
                <w:szCs w:val="20"/>
                <w:lang w:eastAsia="en-AU"/>
              </w:rPr>
              <w:t>level considering the fact that the government of Myanmar has to deal with many other challenges and priorities</w:t>
            </w:r>
            <w:r w:rsidRPr="00302229">
              <w:rPr>
                <w:rFonts w:cs="Arial"/>
                <w:szCs w:val="20"/>
                <w:lang w:eastAsia="en-AU"/>
              </w:rPr>
              <w:t>.</w:t>
            </w:r>
          </w:p>
          <w:p w:rsidR="00302229" w:rsidRDefault="00302229" w:rsidP="00302229">
            <w:pPr>
              <w:pStyle w:val="ListParagraph"/>
              <w:numPr>
                <w:ilvl w:val="0"/>
                <w:numId w:val="12"/>
              </w:numPr>
              <w:autoSpaceDE w:val="0"/>
              <w:autoSpaceDN w:val="0"/>
              <w:adjustRightInd w:val="0"/>
              <w:spacing w:before="0" w:after="120"/>
              <w:ind w:left="284" w:hanging="142"/>
              <w:rPr>
                <w:rFonts w:cs="Arial"/>
                <w:szCs w:val="20"/>
                <w:lang w:eastAsia="en-AU"/>
              </w:rPr>
            </w:pPr>
            <w:r w:rsidRPr="00302229">
              <w:rPr>
                <w:rFonts w:cs="Arial"/>
                <w:szCs w:val="20"/>
                <w:lang w:eastAsia="en-AU"/>
              </w:rPr>
              <w:t xml:space="preserve">Limit </w:t>
            </w:r>
            <w:r w:rsidR="00036056" w:rsidRPr="00302229">
              <w:rPr>
                <w:rFonts w:cs="Arial"/>
                <w:szCs w:val="20"/>
                <w:lang w:eastAsia="en-AU"/>
              </w:rPr>
              <w:t>the number of MRCs to one or two</w:t>
            </w:r>
            <w:r>
              <w:rPr>
                <w:rFonts w:cs="Arial"/>
                <w:szCs w:val="20"/>
                <w:lang w:eastAsia="en-AU"/>
              </w:rPr>
              <w:t>.</w:t>
            </w:r>
          </w:p>
          <w:p w:rsidR="00036056" w:rsidRPr="00302229" w:rsidRDefault="00E95833" w:rsidP="00302229">
            <w:pPr>
              <w:pStyle w:val="ListParagraph"/>
              <w:numPr>
                <w:ilvl w:val="0"/>
                <w:numId w:val="12"/>
              </w:numPr>
              <w:autoSpaceDE w:val="0"/>
              <w:autoSpaceDN w:val="0"/>
              <w:adjustRightInd w:val="0"/>
              <w:spacing w:before="0" w:after="120"/>
              <w:ind w:left="284" w:hanging="142"/>
              <w:rPr>
                <w:rFonts w:cs="Arial"/>
                <w:szCs w:val="20"/>
                <w:lang w:eastAsia="en-AU"/>
              </w:rPr>
            </w:pPr>
            <w:r w:rsidRPr="00302229">
              <w:rPr>
                <w:rFonts w:cs="Arial"/>
                <w:szCs w:val="20"/>
                <w:lang w:eastAsia="en-AU"/>
              </w:rPr>
              <w:t xml:space="preserve">Ensure </w:t>
            </w:r>
            <w:r w:rsidR="00036056" w:rsidRPr="00302229">
              <w:rPr>
                <w:rFonts w:cs="Arial"/>
                <w:szCs w:val="20"/>
                <w:lang w:eastAsia="en-AU"/>
              </w:rPr>
              <w:t>results monitoring</w:t>
            </w:r>
            <w:r w:rsidR="00036056" w:rsidRPr="00302229">
              <w:rPr>
                <w:rFonts w:ascii="Times New Roman" w:hAnsi="Times New Roman"/>
                <w:sz w:val="22"/>
                <w:szCs w:val="22"/>
                <w:lang w:eastAsia="en-AU"/>
              </w:rPr>
              <w:t>.</w:t>
            </w:r>
          </w:p>
        </w:tc>
        <w:tc>
          <w:tcPr>
            <w:tcW w:w="2715" w:type="dxa"/>
            <w:tcBorders>
              <w:right w:val="single" w:sz="4" w:space="0" w:color="auto"/>
            </w:tcBorders>
            <w:shd w:val="clear" w:color="auto" w:fill="auto"/>
          </w:tcPr>
          <w:p w:rsidR="00083D48" w:rsidRPr="009A66D0" w:rsidRDefault="00083D48" w:rsidP="00083D48">
            <w:pPr>
              <w:spacing w:after="120"/>
              <w:rPr>
                <w:rFonts w:cs="Arial"/>
                <w:b/>
              </w:rPr>
            </w:pPr>
            <w:r>
              <w:rPr>
                <w:rFonts w:cs="Arial"/>
                <w:b/>
              </w:rPr>
              <w:t>Agree</w:t>
            </w:r>
          </w:p>
          <w:p w:rsidR="00083D48" w:rsidRDefault="00083D48" w:rsidP="00083D48">
            <w:pPr>
              <w:spacing w:after="120"/>
              <w:rPr>
                <w:rFonts w:cs="Arial"/>
              </w:rPr>
            </w:pPr>
            <w:r>
              <w:rPr>
                <w:rFonts w:cs="Arial"/>
              </w:rPr>
              <w:t>AusAID supports this recommendation</w:t>
            </w:r>
            <w:r w:rsidR="00E4518F">
              <w:rPr>
                <w:rFonts w:cs="Arial"/>
              </w:rPr>
              <w:t>.</w:t>
            </w:r>
            <w:r w:rsidR="00A23E74">
              <w:rPr>
                <w:rFonts w:cs="Arial"/>
              </w:rPr>
              <w:t xml:space="preserve"> </w:t>
            </w:r>
            <w:r w:rsidR="009A572C">
              <w:rPr>
                <w:rFonts w:cs="Arial"/>
              </w:rPr>
              <w:t xml:space="preserve"> Implementation in Myanmar will benefit greatly from consideration of what has been undertaken and learned in other project countries. ILO will</w:t>
            </w:r>
            <w:r w:rsidR="00E4518F">
              <w:rPr>
                <w:rFonts w:cs="Arial"/>
              </w:rPr>
              <w:t xml:space="preserve"> need to f</w:t>
            </w:r>
            <w:r w:rsidR="00A23E74">
              <w:rPr>
                <w:rFonts w:cs="Arial"/>
              </w:rPr>
              <w:t xml:space="preserve">ocus on the three </w:t>
            </w:r>
            <w:r w:rsidR="00E4518F">
              <w:rPr>
                <w:rFonts w:cs="Arial"/>
              </w:rPr>
              <w:t xml:space="preserve">key </w:t>
            </w:r>
            <w:r w:rsidR="00A23E74">
              <w:rPr>
                <w:rFonts w:cs="Arial"/>
              </w:rPr>
              <w:t>areas of planning</w:t>
            </w:r>
            <w:r w:rsidR="009A572C">
              <w:rPr>
                <w:rFonts w:cs="Arial"/>
              </w:rPr>
              <w:t xml:space="preserve"> in partnership with the government</w:t>
            </w:r>
            <w:r w:rsidR="00A23E74">
              <w:rPr>
                <w:rFonts w:cs="Arial"/>
              </w:rPr>
              <w:t xml:space="preserve">, </w:t>
            </w:r>
            <w:r w:rsidR="00A70303">
              <w:rPr>
                <w:rFonts w:cs="Arial"/>
              </w:rPr>
              <w:t>limiting</w:t>
            </w:r>
            <w:r w:rsidR="009A572C">
              <w:rPr>
                <w:rFonts w:cs="Arial"/>
              </w:rPr>
              <w:t xml:space="preserve"> </w:t>
            </w:r>
            <w:r w:rsidR="00A70303">
              <w:rPr>
                <w:rFonts w:cs="Arial"/>
              </w:rPr>
              <w:t xml:space="preserve">outreach </w:t>
            </w:r>
            <w:r w:rsidR="009A572C">
              <w:rPr>
                <w:rFonts w:cs="Arial"/>
              </w:rPr>
              <w:t xml:space="preserve">activities </w:t>
            </w:r>
            <w:r w:rsidR="00A70303">
              <w:rPr>
                <w:rFonts w:cs="Arial"/>
              </w:rPr>
              <w:t xml:space="preserve">to </w:t>
            </w:r>
            <w:r w:rsidR="009A572C">
              <w:rPr>
                <w:rFonts w:cs="Arial"/>
              </w:rPr>
              <w:t xml:space="preserve">where impact is highest, and </w:t>
            </w:r>
            <w:r w:rsidR="00A70303">
              <w:rPr>
                <w:rFonts w:cs="Arial"/>
              </w:rPr>
              <w:t xml:space="preserve">on strong </w:t>
            </w:r>
            <w:r w:rsidR="009A572C">
              <w:rPr>
                <w:rFonts w:cs="Arial"/>
              </w:rPr>
              <w:t>reporting and evaluation.</w:t>
            </w:r>
          </w:p>
          <w:p w:rsidR="00083D48" w:rsidRPr="00F43CEC" w:rsidRDefault="009A572C" w:rsidP="00D1068F">
            <w:pPr>
              <w:spacing w:after="120"/>
              <w:rPr>
                <w:rFonts w:cs="Arial"/>
              </w:rPr>
            </w:pPr>
            <w:r>
              <w:rPr>
                <w:rFonts w:cs="Arial"/>
              </w:rPr>
              <w:t xml:space="preserve">Myanmar is undergoing a </w:t>
            </w:r>
            <w:r w:rsidR="00DB6B28">
              <w:rPr>
                <w:rFonts w:cs="Arial"/>
              </w:rPr>
              <w:t>complex reform process</w:t>
            </w:r>
            <w:r w:rsidR="00D1068F">
              <w:rPr>
                <w:rFonts w:cs="Arial"/>
              </w:rPr>
              <w:t xml:space="preserve"> and </w:t>
            </w:r>
            <w:r w:rsidR="00DB6B28">
              <w:rPr>
                <w:rFonts w:cs="Arial"/>
              </w:rPr>
              <w:t>coordination across aid activities</w:t>
            </w:r>
            <w:r>
              <w:rPr>
                <w:rFonts w:cs="Arial"/>
              </w:rPr>
              <w:t xml:space="preserve"> </w:t>
            </w:r>
            <w:r w:rsidR="00823462">
              <w:rPr>
                <w:rFonts w:cs="Arial"/>
              </w:rPr>
              <w:t xml:space="preserve">is </w:t>
            </w:r>
            <w:r>
              <w:rPr>
                <w:rFonts w:cs="Arial"/>
              </w:rPr>
              <w:t>critical. As such, in</w:t>
            </w:r>
            <w:r w:rsidR="00083D48">
              <w:rPr>
                <w:rFonts w:cs="Arial"/>
              </w:rPr>
              <w:t xml:space="preserve"> ad</w:t>
            </w:r>
            <w:r w:rsidR="00DB6B28">
              <w:rPr>
                <w:rFonts w:cs="Arial"/>
              </w:rPr>
              <w:t>dition to this recommendation,</w:t>
            </w:r>
            <w:r w:rsidR="00A23E74">
              <w:rPr>
                <w:rFonts w:cs="Arial"/>
              </w:rPr>
              <w:t xml:space="preserve"> we </w:t>
            </w:r>
            <w:r w:rsidR="00DB6B28">
              <w:rPr>
                <w:rFonts w:cs="Arial"/>
              </w:rPr>
              <w:t xml:space="preserve">note </w:t>
            </w:r>
            <w:r w:rsidR="00A23E74">
              <w:rPr>
                <w:rFonts w:cs="Arial"/>
              </w:rPr>
              <w:t xml:space="preserve">that </w:t>
            </w:r>
            <w:r w:rsidR="00DB6B28">
              <w:rPr>
                <w:rFonts w:cs="Arial"/>
              </w:rPr>
              <w:t xml:space="preserve">ILO and AusAID will need to give </w:t>
            </w:r>
            <w:r w:rsidR="00E4518F">
              <w:rPr>
                <w:rFonts w:cs="Arial"/>
              </w:rPr>
              <w:t>particular</w:t>
            </w:r>
            <w:r w:rsidR="00083D48">
              <w:rPr>
                <w:rFonts w:cs="Arial"/>
              </w:rPr>
              <w:t xml:space="preserve"> attention to coordination with other </w:t>
            </w:r>
            <w:r w:rsidR="00E4518F">
              <w:rPr>
                <w:rFonts w:cs="Arial"/>
              </w:rPr>
              <w:t xml:space="preserve">development </w:t>
            </w:r>
            <w:r w:rsidR="00083D48">
              <w:rPr>
                <w:rFonts w:cs="Arial"/>
              </w:rPr>
              <w:t>partners</w:t>
            </w:r>
            <w:r>
              <w:rPr>
                <w:rFonts w:cs="Arial"/>
              </w:rPr>
              <w:t xml:space="preserve"> in Myanmar, including the International Organisation for Migration, International Management Group (IMG) and the United Nations Inter-Agency Project on Anti-Trafficking (UNIAP)</w:t>
            </w:r>
            <w:r w:rsidR="00083D48">
              <w:rPr>
                <w:rFonts w:cs="Arial"/>
              </w:rPr>
              <w:t>.</w:t>
            </w:r>
          </w:p>
        </w:tc>
        <w:tc>
          <w:tcPr>
            <w:tcW w:w="2644" w:type="dxa"/>
            <w:tcBorders>
              <w:left w:val="single" w:sz="4" w:space="0" w:color="auto"/>
            </w:tcBorders>
            <w:shd w:val="clear" w:color="auto" w:fill="auto"/>
          </w:tcPr>
          <w:p w:rsidR="00083D48" w:rsidRPr="00F43CEC" w:rsidRDefault="00083D48" w:rsidP="00083D48">
            <w:pPr>
              <w:spacing w:after="120"/>
              <w:rPr>
                <w:rFonts w:cs="Arial"/>
              </w:rPr>
            </w:pPr>
            <w:r>
              <w:rPr>
                <w:rFonts w:cs="Arial"/>
              </w:rPr>
              <w:t>AusAID program managers in Bangkok will work closely with ILO in the start- up of the project in Myanmar, including review and input to the final workplan for Myanmar</w:t>
            </w:r>
            <w:r w:rsidR="00823462">
              <w:rPr>
                <w:rFonts w:cs="Arial"/>
              </w:rPr>
              <w:t>. AusAID in Myanmar will engage</w:t>
            </w:r>
            <w:r>
              <w:rPr>
                <w:rFonts w:cs="Arial"/>
              </w:rPr>
              <w:t xml:space="preserve"> as needed. </w:t>
            </w:r>
          </w:p>
        </w:tc>
        <w:tc>
          <w:tcPr>
            <w:tcW w:w="1857" w:type="dxa"/>
            <w:tcBorders>
              <w:left w:val="single" w:sz="4" w:space="0" w:color="auto"/>
            </w:tcBorders>
            <w:shd w:val="clear" w:color="auto" w:fill="auto"/>
          </w:tcPr>
          <w:p w:rsidR="00083D48" w:rsidRDefault="00083D48" w:rsidP="00083D48">
            <w:pPr>
              <w:spacing w:before="0"/>
              <w:rPr>
                <w:rFonts w:cs="Arial"/>
              </w:rPr>
            </w:pPr>
            <w:r>
              <w:rPr>
                <w:rFonts w:cs="Arial"/>
                <w:b/>
              </w:rPr>
              <w:t>ILO</w:t>
            </w:r>
            <w:r>
              <w:rPr>
                <w:rFonts w:cs="Arial"/>
              </w:rPr>
              <w:t xml:space="preserve"> </w:t>
            </w:r>
          </w:p>
          <w:p w:rsidR="00706B0E" w:rsidRDefault="00706B0E" w:rsidP="00083D48">
            <w:pPr>
              <w:spacing w:before="0"/>
              <w:rPr>
                <w:rFonts w:cs="Arial"/>
              </w:rPr>
            </w:pPr>
          </w:p>
          <w:p w:rsidR="00706B0E" w:rsidRPr="00706B0E" w:rsidRDefault="00706B0E" w:rsidP="00083D48">
            <w:pPr>
              <w:spacing w:before="0"/>
              <w:rPr>
                <w:rFonts w:cs="Arial"/>
                <w:b/>
              </w:rPr>
            </w:pPr>
            <w:r w:rsidRPr="00706B0E">
              <w:rPr>
                <w:rFonts w:cs="Arial"/>
                <w:b/>
              </w:rPr>
              <w:t>AusAID</w:t>
            </w:r>
          </w:p>
          <w:p w:rsidR="00083D48" w:rsidRPr="00F43CEC" w:rsidRDefault="00083D48" w:rsidP="00083D48">
            <w:pPr>
              <w:spacing w:after="120"/>
              <w:rPr>
                <w:rFonts w:cs="Arial"/>
              </w:rPr>
            </w:pPr>
          </w:p>
        </w:tc>
      </w:tr>
      <w:tr w:rsidR="00083D48" w:rsidRPr="00F43CEC" w:rsidTr="00083D48">
        <w:trPr>
          <w:cantSplit/>
          <w:trHeight w:val="885"/>
        </w:trPr>
        <w:tc>
          <w:tcPr>
            <w:tcW w:w="2638" w:type="dxa"/>
            <w:shd w:val="clear" w:color="auto" w:fill="auto"/>
          </w:tcPr>
          <w:p w:rsidR="00095489" w:rsidRDefault="00083D48" w:rsidP="00AB1006">
            <w:pPr>
              <w:pStyle w:val="ListParagraph"/>
              <w:spacing w:after="120"/>
              <w:ind w:left="0"/>
              <w:rPr>
                <w:rFonts w:ascii="Calibri,Bold" w:hAnsi="Calibri,Bold" w:cs="Calibri,Bold"/>
                <w:bCs/>
                <w:i/>
                <w:szCs w:val="20"/>
                <w:lang w:eastAsia="en-AU"/>
              </w:rPr>
            </w:pPr>
            <w:r w:rsidRPr="00095489">
              <w:rPr>
                <w:rFonts w:ascii="Calibri,Bold" w:hAnsi="Calibri,Bold" w:cs="Calibri,Bold"/>
                <w:b/>
                <w:bCs/>
                <w:szCs w:val="20"/>
                <w:lang w:eastAsia="en-AU"/>
              </w:rPr>
              <w:t xml:space="preserve">8. </w:t>
            </w:r>
            <w:r w:rsidR="008D6886" w:rsidRPr="00095489">
              <w:rPr>
                <w:rFonts w:ascii="Calibri,Bold" w:hAnsi="Calibri,Bold" w:cs="Calibri,Bold"/>
                <w:b/>
                <w:bCs/>
                <w:szCs w:val="20"/>
                <w:lang w:eastAsia="en-AU"/>
              </w:rPr>
              <w:t>Lessons learned from t</w:t>
            </w:r>
            <w:r w:rsidR="00A37AD7">
              <w:rPr>
                <w:rFonts w:ascii="Calibri,Bold" w:hAnsi="Calibri,Bold" w:cs="Calibri,Bold"/>
                <w:b/>
                <w:bCs/>
                <w:szCs w:val="20"/>
                <w:lang w:eastAsia="en-AU"/>
              </w:rPr>
              <w:t xml:space="preserve">he </w:t>
            </w:r>
            <w:r w:rsidR="008D6886" w:rsidRPr="00095489">
              <w:rPr>
                <w:rFonts w:ascii="Calibri,Bold" w:hAnsi="Calibri,Bold" w:cs="Calibri,Bold"/>
                <w:b/>
                <w:bCs/>
                <w:szCs w:val="20"/>
                <w:lang w:eastAsia="en-AU"/>
              </w:rPr>
              <w:t>GMS TRIANGLE project should be taken on board</w:t>
            </w:r>
            <w:r w:rsidR="00C75702" w:rsidRPr="00095489">
              <w:rPr>
                <w:rFonts w:ascii="Calibri,Bold" w:hAnsi="Calibri,Bold" w:cs="Calibri,Bold"/>
                <w:b/>
                <w:bCs/>
                <w:szCs w:val="20"/>
                <w:lang w:eastAsia="en-AU"/>
              </w:rPr>
              <w:t xml:space="preserve"> in the</w:t>
            </w:r>
            <w:r w:rsidR="00A37AD7">
              <w:rPr>
                <w:rFonts w:ascii="Calibri,Bold" w:hAnsi="Calibri,Bold" w:cs="Calibri,Bold"/>
                <w:b/>
                <w:bCs/>
                <w:szCs w:val="20"/>
                <w:lang w:eastAsia="en-AU"/>
              </w:rPr>
              <w:t xml:space="preserve"> </w:t>
            </w:r>
            <w:r w:rsidR="00C75702" w:rsidRPr="00095489">
              <w:rPr>
                <w:rFonts w:ascii="Calibri,Bold" w:hAnsi="Calibri,Bold" w:cs="Calibri,Bold"/>
                <w:b/>
                <w:bCs/>
                <w:szCs w:val="20"/>
                <w:lang w:eastAsia="en-AU"/>
              </w:rPr>
              <w:t>ASEAN TRIAN</w:t>
            </w:r>
            <w:r w:rsidR="00706B0E">
              <w:rPr>
                <w:rFonts w:ascii="Calibri,Bold" w:hAnsi="Calibri,Bold" w:cs="Calibri,Bold"/>
                <w:b/>
                <w:bCs/>
                <w:szCs w:val="20"/>
                <w:lang w:eastAsia="en-AU"/>
              </w:rPr>
              <w:t>G</w:t>
            </w:r>
            <w:r w:rsidR="00C75702" w:rsidRPr="00095489">
              <w:rPr>
                <w:rFonts w:ascii="Calibri,Bold" w:hAnsi="Calibri,Bold" w:cs="Calibri,Bold"/>
                <w:b/>
                <w:bCs/>
                <w:szCs w:val="20"/>
                <w:lang w:eastAsia="en-AU"/>
              </w:rPr>
              <w:t>LE project</w:t>
            </w:r>
            <w:r w:rsidR="008D6886">
              <w:rPr>
                <w:rFonts w:ascii="Calibri,Bold" w:hAnsi="Calibri,Bold" w:cs="Calibri,Bold"/>
                <w:bCs/>
                <w:szCs w:val="20"/>
                <w:lang w:eastAsia="en-AU"/>
              </w:rPr>
              <w:t>.</w:t>
            </w:r>
            <w:r w:rsidR="00AB1006">
              <w:rPr>
                <w:rFonts w:ascii="Calibri,Bold" w:hAnsi="Calibri,Bold" w:cs="Calibri,Bold"/>
                <w:bCs/>
                <w:szCs w:val="20"/>
                <w:lang w:eastAsia="en-AU"/>
              </w:rPr>
              <w:t xml:space="preserve"> </w:t>
            </w:r>
            <w:r w:rsidR="00AB1006" w:rsidRPr="00083D48">
              <w:rPr>
                <w:rFonts w:ascii="Calibri,Bold" w:hAnsi="Calibri,Bold" w:cs="Calibri,Bold"/>
                <w:bCs/>
                <w:i/>
                <w:szCs w:val="20"/>
                <w:lang w:eastAsia="en-AU"/>
              </w:rPr>
              <w:t xml:space="preserve"> </w:t>
            </w:r>
          </w:p>
          <w:p w:rsidR="00095489" w:rsidRPr="00095489" w:rsidRDefault="00095489" w:rsidP="00AB1006">
            <w:pPr>
              <w:pStyle w:val="ListParagraph"/>
              <w:spacing w:after="120"/>
              <w:ind w:left="0"/>
              <w:rPr>
                <w:rFonts w:ascii="Calibri,Bold" w:hAnsi="Calibri,Bold" w:cs="Calibri,Bold"/>
                <w:bCs/>
                <w:i/>
                <w:szCs w:val="20"/>
                <w:lang w:eastAsia="en-AU"/>
              </w:rPr>
            </w:pPr>
          </w:p>
          <w:p w:rsidR="00083D48" w:rsidRPr="00095489" w:rsidRDefault="00AB1006" w:rsidP="00AB1006">
            <w:pPr>
              <w:pStyle w:val="ListParagraph"/>
              <w:spacing w:after="120"/>
              <w:ind w:left="0"/>
              <w:rPr>
                <w:rFonts w:ascii="Calibri,Bold" w:hAnsi="Calibri,Bold" w:cs="Calibri,Bold"/>
                <w:b/>
                <w:bCs/>
                <w:i/>
                <w:szCs w:val="20"/>
                <w:lang w:eastAsia="en-AU"/>
              </w:rPr>
            </w:pPr>
            <w:r w:rsidRPr="00095489">
              <w:rPr>
                <w:rFonts w:ascii="Calibri,Bold" w:hAnsi="Calibri,Bold" w:cs="Calibri,Bold"/>
                <w:bCs/>
                <w:i/>
                <w:szCs w:val="20"/>
                <w:lang w:eastAsia="en-AU"/>
              </w:rPr>
              <w:t xml:space="preserve">For the </w:t>
            </w:r>
            <w:r w:rsidR="00A37AD7">
              <w:rPr>
                <w:rFonts w:ascii="Calibri,Bold" w:hAnsi="Calibri,Bold" w:cs="Calibri,Bold"/>
                <w:bCs/>
                <w:i/>
                <w:szCs w:val="20"/>
                <w:lang w:eastAsia="en-AU"/>
              </w:rPr>
              <w:t xml:space="preserve">ILO and </w:t>
            </w:r>
            <w:r w:rsidRPr="00095489">
              <w:rPr>
                <w:rFonts w:ascii="Calibri,Bold" w:hAnsi="Calibri,Bold" w:cs="Calibri,Bold"/>
                <w:bCs/>
                <w:i/>
                <w:szCs w:val="20"/>
                <w:lang w:eastAsia="en-AU"/>
              </w:rPr>
              <w:t>ASEAN TRIANGLE project to consider.</w:t>
            </w:r>
          </w:p>
        </w:tc>
        <w:tc>
          <w:tcPr>
            <w:tcW w:w="2715" w:type="dxa"/>
            <w:tcBorders>
              <w:right w:val="single" w:sz="4" w:space="0" w:color="auto"/>
            </w:tcBorders>
            <w:shd w:val="clear" w:color="auto" w:fill="auto"/>
          </w:tcPr>
          <w:p w:rsidR="00083D48" w:rsidRPr="00083D48" w:rsidRDefault="00083D48" w:rsidP="00083D48">
            <w:pPr>
              <w:spacing w:after="120"/>
              <w:rPr>
                <w:rFonts w:cs="Arial"/>
                <w:b/>
              </w:rPr>
            </w:pPr>
            <w:r w:rsidRPr="00083D48">
              <w:rPr>
                <w:rFonts w:cs="Arial"/>
                <w:b/>
              </w:rPr>
              <w:t>Agree</w:t>
            </w:r>
          </w:p>
          <w:p w:rsidR="00083D48" w:rsidRPr="00083D48" w:rsidRDefault="00083D48" w:rsidP="00404E5B">
            <w:pPr>
              <w:spacing w:after="120"/>
              <w:rPr>
                <w:rFonts w:cs="Arial"/>
              </w:rPr>
            </w:pPr>
            <w:r>
              <w:rPr>
                <w:rFonts w:cs="Arial"/>
              </w:rPr>
              <w:t xml:space="preserve">AusAID agrees that consideration of the lessons learned from the GMS TRIANGLE project will support </w:t>
            </w:r>
            <w:r w:rsidR="008D6886">
              <w:rPr>
                <w:rFonts w:cs="Arial"/>
              </w:rPr>
              <w:t xml:space="preserve">the </w:t>
            </w:r>
            <w:r w:rsidR="00823462">
              <w:rPr>
                <w:rFonts w:cs="Arial"/>
              </w:rPr>
              <w:t>Canadian</w:t>
            </w:r>
            <w:r>
              <w:rPr>
                <w:rFonts w:cs="Arial"/>
              </w:rPr>
              <w:t xml:space="preserve"> </w:t>
            </w:r>
            <w:r w:rsidR="008D6886">
              <w:rPr>
                <w:rFonts w:cs="Arial"/>
              </w:rPr>
              <w:t xml:space="preserve">International Development Agency (CIDA) </w:t>
            </w:r>
            <w:r>
              <w:rPr>
                <w:rFonts w:cs="Arial"/>
              </w:rPr>
              <w:t xml:space="preserve">in its management of the ASEAN TRIANGLE project. </w:t>
            </w:r>
            <w:r w:rsidR="00BE51B9">
              <w:rPr>
                <w:rFonts w:cs="Arial"/>
              </w:rPr>
              <w:t>W</w:t>
            </w:r>
            <w:r w:rsidR="000E4AC2">
              <w:rPr>
                <w:rFonts w:cs="Arial"/>
              </w:rPr>
              <w:t>e note however,</w:t>
            </w:r>
            <w:r>
              <w:rPr>
                <w:rFonts w:cs="Arial"/>
              </w:rPr>
              <w:t xml:space="preserve"> that this </w:t>
            </w:r>
            <w:r w:rsidR="008D6886">
              <w:rPr>
                <w:rFonts w:cs="Arial"/>
              </w:rPr>
              <w:t>recommendation is f</w:t>
            </w:r>
            <w:r>
              <w:rPr>
                <w:rFonts w:cs="Arial"/>
              </w:rPr>
              <w:t xml:space="preserve">or </w:t>
            </w:r>
            <w:r w:rsidR="00B91C0E">
              <w:rPr>
                <w:rFonts w:cs="Arial"/>
              </w:rPr>
              <w:t xml:space="preserve">the </w:t>
            </w:r>
            <w:r w:rsidR="00404E5B">
              <w:rPr>
                <w:rFonts w:cs="Arial"/>
              </w:rPr>
              <w:t xml:space="preserve">consideration of </w:t>
            </w:r>
            <w:r w:rsidR="00B91C0E">
              <w:rPr>
                <w:rFonts w:cs="Arial"/>
              </w:rPr>
              <w:t xml:space="preserve">program managers of the ASEAN TRIANGLE Project and </w:t>
            </w:r>
            <w:r w:rsidR="008D6886">
              <w:rPr>
                <w:rFonts w:cs="Arial"/>
              </w:rPr>
              <w:t>CIDA</w:t>
            </w:r>
            <w:r w:rsidR="00404E5B">
              <w:rPr>
                <w:rFonts w:cs="Arial"/>
              </w:rPr>
              <w:t>, as the donor</w:t>
            </w:r>
            <w:r>
              <w:rPr>
                <w:rFonts w:cs="Arial"/>
              </w:rPr>
              <w:t>.</w:t>
            </w:r>
          </w:p>
        </w:tc>
        <w:tc>
          <w:tcPr>
            <w:tcW w:w="2644" w:type="dxa"/>
            <w:tcBorders>
              <w:left w:val="single" w:sz="4" w:space="0" w:color="auto"/>
            </w:tcBorders>
            <w:shd w:val="clear" w:color="auto" w:fill="auto"/>
          </w:tcPr>
          <w:p w:rsidR="00083D48" w:rsidRDefault="008D6886" w:rsidP="00083D48">
            <w:pPr>
              <w:spacing w:after="120"/>
              <w:rPr>
                <w:rFonts w:cs="Arial"/>
              </w:rPr>
            </w:pPr>
            <w:r>
              <w:rPr>
                <w:rFonts w:cs="Arial"/>
              </w:rPr>
              <w:t>AusAID and CIDA will continue share their respective work and communications plans with each other to promote complementarity and sharing of lessons between the two programs.</w:t>
            </w:r>
          </w:p>
        </w:tc>
        <w:tc>
          <w:tcPr>
            <w:tcW w:w="1857" w:type="dxa"/>
            <w:tcBorders>
              <w:left w:val="single" w:sz="4" w:space="0" w:color="auto"/>
            </w:tcBorders>
            <w:shd w:val="clear" w:color="auto" w:fill="auto"/>
          </w:tcPr>
          <w:p w:rsidR="008D6886" w:rsidRPr="008D6886" w:rsidRDefault="00A37AD7" w:rsidP="00083D48">
            <w:pPr>
              <w:spacing w:before="0"/>
              <w:rPr>
                <w:rFonts w:cs="Arial"/>
              </w:rPr>
            </w:pPr>
            <w:r>
              <w:rPr>
                <w:rFonts w:cs="Arial"/>
                <w:b/>
              </w:rPr>
              <w:t xml:space="preserve">ILO </w:t>
            </w:r>
          </w:p>
          <w:p w:rsidR="008D6886" w:rsidRDefault="008D6886" w:rsidP="00083D48">
            <w:pPr>
              <w:spacing w:before="0"/>
              <w:rPr>
                <w:rFonts w:cs="Arial"/>
                <w:b/>
              </w:rPr>
            </w:pPr>
          </w:p>
          <w:p w:rsidR="008D6886" w:rsidRDefault="008D6886" w:rsidP="00083D48">
            <w:pPr>
              <w:spacing w:before="0"/>
              <w:rPr>
                <w:rFonts w:cs="Arial"/>
                <w:b/>
              </w:rPr>
            </w:pPr>
          </w:p>
          <w:p w:rsidR="008D6886" w:rsidRPr="009A66D0" w:rsidRDefault="008D6886" w:rsidP="00083D48">
            <w:pPr>
              <w:spacing w:before="0"/>
              <w:rPr>
                <w:rFonts w:cs="Arial"/>
                <w:b/>
              </w:rPr>
            </w:pPr>
          </w:p>
        </w:tc>
      </w:tr>
    </w:tbl>
    <w:p w:rsidR="00C657FB" w:rsidRDefault="00C657FB" w:rsidP="00C657FB">
      <w:pPr>
        <w:rPr>
          <w:rFonts w:cs="Arial"/>
        </w:rPr>
      </w:pPr>
    </w:p>
    <w:p w:rsidR="00913F5E" w:rsidRPr="00913F5E" w:rsidRDefault="00913F5E" w:rsidP="00C657FB">
      <w:pPr>
        <w:pStyle w:val="Heading2"/>
      </w:pP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96" w:rsidRDefault="00FC7596">
      <w:pPr>
        <w:pStyle w:val="Table-list-number"/>
      </w:pPr>
      <w:r>
        <w:separator/>
      </w:r>
    </w:p>
  </w:endnote>
  <w:endnote w:type="continuationSeparator" w:id="0">
    <w:p w:rsidR="00FC7596" w:rsidRDefault="00FC7596">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E3" w:rsidRDefault="00053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11" w:rsidRPr="00AE52D5" w:rsidRDefault="00985E11"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0535E3">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0535E3">
      <w:rPr>
        <w:rStyle w:val="PageNumber"/>
        <w:noProof/>
      </w:rPr>
      <w:t>8</w:t>
    </w:r>
    <w:r w:rsidRPr="00AE52D5">
      <w:rPr>
        <w:rStyle w:val="PageNumber"/>
      </w:rPr>
      <w:fldChar w:fldCharType="end"/>
    </w:r>
  </w:p>
  <w:p w:rsidR="00985E11" w:rsidRPr="00AE52D5" w:rsidRDefault="00985E11"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rsidR="00985E11" w:rsidRPr="000815FC" w:rsidRDefault="00985E11"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E3" w:rsidRDefault="0005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96" w:rsidRDefault="00FC7596">
      <w:pPr>
        <w:pStyle w:val="Table-list-number"/>
      </w:pPr>
      <w:r>
        <w:separator/>
      </w:r>
    </w:p>
  </w:footnote>
  <w:footnote w:type="continuationSeparator" w:id="0">
    <w:p w:rsidR="00FC7596" w:rsidRDefault="00FC7596">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E3" w:rsidRDefault="00053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11" w:rsidRPr="00077243" w:rsidRDefault="00985E11"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E3" w:rsidRDefault="00053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6"/>
    <w:lvl w:ilvl="0">
      <w:numFmt w:val="bullet"/>
      <w:lvlText w:val=""/>
      <w:lvlJc w:val="left"/>
      <w:pPr>
        <w:tabs>
          <w:tab w:val="num" w:pos="1080"/>
        </w:tabs>
        <w:ind w:left="1080" w:hanging="360"/>
      </w:pPr>
      <w:rPr>
        <w:rFonts w:ascii="Symbol" w:hAnsi="Symbol" w:cs="Angsana New"/>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D761C"/>
    <w:multiLevelType w:val="hybridMultilevel"/>
    <w:tmpl w:val="C542260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F46DB5"/>
    <w:multiLevelType w:val="hybridMultilevel"/>
    <w:tmpl w:val="0114A6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3A12D2"/>
    <w:multiLevelType w:val="hybridMultilevel"/>
    <w:tmpl w:val="878681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363982"/>
    <w:multiLevelType w:val="hybridMultilevel"/>
    <w:tmpl w:val="EEA6FA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FC27032"/>
    <w:multiLevelType w:val="hybridMultilevel"/>
    <w:tmpl w:val="E3CC92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40746B"/>
    <w:multiLevelType w:val="hybridMultilevel"/>
    <w:tmpl w:val="F9E80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48511D82"/>
    <w:multiLevelType w:val="hybridMultilevel"/>
    <w:tmpl w:val="849615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585D2E04"/>
    <w:multiLevelType w:val="hybridMultilevel"/>
    <w:tmpl w:val="F986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891010"/>
    <w:multiLevelType w:val="hybridMultilevel"/>
    <w:tmpl w:val="006443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3C83C18"/>
    <w:multiLevelType w:val="hybridMultilevel"/>
    <w:tmpl w:val="5CBE42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51B1028"/>
    <w:multiLevelType w:val="hybridMultilevel"/>
    <w:tmpl w:val="1274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937DB7"/>
    <w:multiLevelType w:val="hybridMultilevel"/>
    <w:tmpl w:val="68DAF6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8">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5F7DD4"/>
    <w:multiLevelType w:val="hybridMultilevel"/>
    <w:tmpl w:val="FE86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CCE4871"/>
    <w:multiLevelType w:val="hybridMultilevel"/>
    <w:tmpl w:val="9516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7"/>
  </w:num>
  <w:num w:numId="5">
    <w:abstractNumId w:val="18"/>
  </w:num>
  <w:num w:numId="6">
    <w:abstractNumId w:val="1"/>
  </w:num>
  <w:num w:numId="7">
    <w:abstractNumId w:val="11"/>
  </w:num>
  <w:num w:numId="8">
    <w:abstractNumId w:val="9"/>
  </w:num>
  <w:num w:numId="9">
    <w:abstractNumId w:val="15"/>
  </w:num>
  <w:num w:numId="10">
    <w:abstractNumId w:val="12"/>
  </w:num>
  <w:num w:numId="11">
    <w:abstractNumId w:val="20"/>
  </w:num>
  <w:num w:numId="12">
    <w:abstractNumId w:val="4"/>
  </w:num>
  <w:num w:numId="13">
    <w:abstractNumId w:val="2"/>
  </w:num>
  <w:num w:numId="14">
    <w:abstractNumId w:val="3"/>
  </w:num>
  <w:num w:numId="15">
    <w:abstractNumId w:val="5"/>
  </w:num>
  <w:num w:numId="16">
    <w:abstractNumId w:val="14"/>
  </w:num>
  <w:num w:numId="17">
    <w:abstractNumId w:val="13"/>
  </w:num>
  <w:num w:numId="18">
    <w:abstractNumId w:val="8"/>
  </w:num>
  <w:num w:numId="19">
    <w:abstractNumId w:val="16"/>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49F2"/>
    <w:rsid w:val="00005268"/>
    <w:rsid w:val="00012070"/>
    <w:rsid w:val="00012E96"/>
    <w:rsid w:val="000135D5"/>
    <w:rsid w:val="00015371"/>
    <w:rsid w:val="00015D42"/>
    <w:rsid w:val="000163BD"/>
    <w:rsid w:val="00017C2E"/>
    <w:rsid w:val="000272E0"/>
    <w:rsid w:val="00031779"/>
    <w:rsid w:val="00035AFE"/>
    <w:rsid w:val="00036056"/>
    <w:rsid w:val="000412DD"/>
    <w:rsid w:val="00042B6F"/>
    <w:rsid w:val="00043894"/>
    <w:rsid w:val="00051BF4"/>
    <w:rsid w:val="00052316"/>
    <w:rsid w:val="000535E3"/>
    <w:rsid w:val="00054700"/>
    <w:rsid w:val="000674D1"/>
    <w:rsid w:val="00067C95"/>
    <w:rsid w:val="0007162A"/>
    <w:rsid w:val="00071CEC"/>
    <w:rsid w:val="000728D3"/>
    <w:rsid w:val="000733A7"/>
    <w:rsid w:val="000765F5"/>
    <w:rsid w:val="00077243"/>
    <w:rsid w:val="0008038E"/>
    <w:rsid w:val="000815FC"/>
    <w:rsid w:val="00083D48"/>
    <w:rsid w:val="0008442A"/>
    <w:rsid w:val="0008459A"/>
    <w:rsid w:val="000869CE"/>
    <w:rsid w:val="00094CE2"/>
    <w:rsid w:val="00095489"/>
    <w:rsid w:val="000A322C"/>
    <w:rsid w:val="000A77DB"/>
    <w:rsid w:val="000B520A"/>
    <w:rsid w:val="000B7AFD"/>
    <w:rsid w:val="000C4574"/>
    <w:rsid w:val="000C7333"/>
    <w:rsid w:val="000D316D"/>
    <w:rsid w:val="000D38AE"/>
    <w:rsid w:val="000D530C"/>
    <w:rsid w:val="000D7FEA"/>
    <w:rsid w:val="000E1475"/>
    <w:rsid w:val="000E1958"/>
    <w:rsid w:val="000E2503"/>
    <w:rsid w:val="000E4994"/>
    <w:rsid w:val="000E4AC2"/>
    <w:rsid w:val="000E4B35"/>
    <w:rsid w:val="000E75FF"/>
    <w:rsid w:val="000F0A4A"/>
    <w:rsid w:val="000F4710"/>
    <w:rsid w:val="000F51D5"/>
    <w:rsid w:val="000F5FF5"/>
    <w:rsid w:val="0010006D"/>
    <w:rsid w:val="00102362"/>
    <w:rsid w:val="00104963"/>
    <w:rsid w:val="0010651D"/>
    <w:rsid w:val="001077BF"/>
    <w:rsid w:val="00107ED6"/>
    <w:rsid w:val="00113C84"/>
    <w:rsid w:val="00116D39"/>
    <w:rsid w:val="00121F43"/>
    <w:rsid w:val="0012351D"/>
    <w:rsid w:val="001236C4"/>
    <w:rsid w:val="001236CF"/>
    <w:rsid w:val="00123851"/>
    <w:rsid w:val="00123C3E"/>
    <w:rsid w:val="0012582F"/>
    <w:rsid w:val="00130913"/>
    <w:rsid w:val="00134B6C"/>
    <w:rsid w:val="001378B7"/>
    <w:rsid w:val="00140289"/>
    <w:rsid w:val="00144AF1"/>
    <w:rsid w:val="001461C8"/>
    <w:rsid w:val="001467C6"/>
    <w:rsid w:val="00151891"/>
    <w:rsid w:val="0015388F"/>
    <w:rsid w:val="00153F2A"/>
    <w:rsid w:val="001614B0"/>
    <w:rsid w:val="0016457C"/>
    <w:rsid w:val="001713BA"/>
    <w:rsid w:val="00173632"/>
    <w:rsid w:val="00175FFC"/>
    <w:rsid w:val="00177AC0"/>
    <w:rsid w:val="00184728"/>
    <w:rsid w:val="001859F0"/>
    <w:rsid w:val="00185E86"/>
    <w:rsid w:val="001874BC"/>
    <w:rsid w:val="001917F6"/>
    <w:rsid w:val="001929C6"/>
    <w:rsid w:val="001939CC"/>
    <w:rsid w:val="00195E3D"/>
    <w:rsid w:val="001B074D"/>
    <w:rsid w:val="001B1EE4"/>
    <w:rsid w:val="001B5DEE"/>
    <w:rsid w:val="001B7CC8"/>
    <w:rsid w:val="001D19F0"/>
    <w:rsid w:val="001D2C42"/>
    <w:rsid w:val="001D7353"/>
    <w:rsid w:val="001E1546"/>
    <w:rsid w:val="001E3D24"/>
    <w:rsid w:val="001E4372"/>
    <w:rsid w:val="001E4FCC"/>
    <w:rsid w:val="001F35CD"/>
    <w:rsid w:val="001F548E"/>
    <w:rsid w:val="00201759"/>
    <w:rsid w:val="00203B26"/>
    <w:rsid w:val="00205BA9"/>
    <w:rsid w:val="00206132"/>
    <w:rsid w:val="00214F7F"/>
    <w:rsid w:val="00217795"/>
    <w:rsid w:val="0022099A"/>
    <w:rsid w:val="00221D53"/>
    <w:rsid w:val="00223581"/>
    <w:rsid w:val="00223DFA"/>
    <w:rsid w:val="00224834"/>
    <w:rsid w:val="00232239"/>
    <w:rsid w:val="002425E0"/>
    <w:rsid w:val="00245265"/>
    <w:rsid w:val="00250414"/>
    <w:rsid w:val="00250CB9"/>
    <w:rsid w:val="002524DA"/>
    <w:rsid w:val="002546B7"/>
    <w:rsid w:val="00255DF0"/>
    <w:rsid w:val="00264366"/>
    <w:rsid w:val="00276F45"/>
    <w:rsid w:val="002824B7"/>
    <w:rsid w:val="002839B9"/>
    <w:rsid w:val="00287EBF"/>
    <w:rsid w:val="00291C8A"/>
    <w:rsid w:val="0029717D"/>
    <w:rsid w:val="002A1D99"/>
    <w:rsid w:val="002B16FF"/>
    <w:rsid w:val="002B2279"/>
    <w:rsid w:val="002B23D7"/>
    <w:rsid w:val="002B2BA6"/>
    <w:rsid w:val="002B4FE1"/>
    <w:rsid w:val="002B5216"/>
    <w:rsid w:val="002C51AD"/>
    <w:rsid w:val="002D1173"/>
    <w:rsid w:val="002D4C96"/>
    <w:rsid w:val="002E0EA2"/>
    <w:rsid w:val="002E2A63"/>
    <w:rsid w:val="002E7065"/>
    <w:rsid w:val="002E7A09"/>
    <w:rsid w:val="002F001E"/>
    <w:rsid w:val="002F13CD"/>
    <w:rsid w:val="002F1C38"/>
    <w:rsid w:val="002F3803"/>
    <w:rsid w:val="002F501F"/>
    <w:rsid w:val="003012E6"/>
    <w:rsid w:val="00302229"/>
    <w:rsid w:val="0030264B"/>
    <w:rsid w:val="003063C8"/>
    <w:rsid w:val="00307E1F"/>
    <w:rsid w:val="00310523"/>
    <w:rsid w:val="00310FA6"/>
    <w:rsid w:val="00314E1C"/>
    <w:rsid w:val="00326D2A"/>
    <w:rsid w:val="00327EDE"/>
    <w:rsid w:val="00330078"/>
    <w:rsid w:val="00334E51"/>
    <w:rsid w:val="003352F6"/>
    <w:rsid w:val="00342870"/>
    <w:rsid w:val="00345F77"/>
    <w:rsid w:val="00350917"/>
    <w:rsid w:val="0035724B"/>
    <w:rsid w:val="00367DA3"/>
    <w:rsid w:val="003719DB"/>
    <w:rsid w:val="00371B8D"/>
    <w:rsid w:val="00373EB2"/>
    <w:rsid w:val="0037535E"/>
    <w:rsid w:val="0039002F"/>
    <w:rsid w:val="00390A59"/>
    <w:rsid w:val="00394C72"/>
    <w:rsid w:val="00397F85"/>
    <w:rsid w:val="003A09AD"/>
    <w:rsid w:val="003A273C"/>
    <w:rsid w:val="003A36D5"/>
    <w:rsid w:val="003A3D8A"/>
    <w:rsid w:val="003A3DE5"/>
    <w:rsid w:val="003A4D26"/>
    <w:rsid w:val="003A642E"/>
    <w:rsid w:val="003B518A"/>
    <w:rsid w:val="003B6DC1"/>
    <w:rsid w:val="003B7455"/>
    <w:rsid w:val="003C0A67"/>
    <w:rsid w:val="003C24EC"/>
    <w:rsid w:val="003C25ED"/>
    <w:rsid w:val="003C2F63"/>
    <w:rsid w:val="003D0C24"/>
    <w:rsid w:val="003D236A"/>
    <w:rsid w:val="003D4821"/>
    <w:rsid w:val="003D4CAC"/>
    <w:rsid w:val="003D548A"/>
    <w:rsid w:val="003D5CFC"/>
    <w:rsid w:val="003D6E0A"/>
    <w:rsid w:val="003D7317"/>
    <w:rsid w:val="003E0DFE"/>
    <w:rsid w:val="003E2603"/>
    <w:rsid w:val="003E3E3E"/>
    <w:rsid w:val="003E45B2"/>
    <w:rsid w:val="003E6462"/>
    <w:rsid w:val="003E6561"/>
    <w:rsid w:val="003E7BC4"/>
    <w:rsid w:val="003F0F7E"/>
    <w:rsid w:val="003F2997"/>
    <w:rsid w:val="003F43CF"/>
    <w:rsid w:val="003F43F9"/>
    <w:rsid w:val="003F7733"/>
    <w:rsid w:val="003F7C64"/>
    <w:rsid w:val="004032D0"/>
    <w:rsid w:val="00404E5B"/>
    <w:rsid w:val="00406563"/>
    <w:rsid w:val="00406867"/>
    <w:rsid w:val="00406CD2"/>
    <w:rsid w:val="00411862"/>
    <w:rsid w:val="00416565"/>
    <w:rsid w:val="0041725E"/>
    <w:rsid w:val="00417DB8"/>
    <w:rsid w:val="004221A5"/>
    <w:rsid w:val="00427F43"/>
    <w:rsid w:val="00434134"/>
    <w:rsid w:val="00444128"/>
    <w:rsid w:val="004449B6"/>
    <w:rsid w:val="00444D45"/>
    <w:rsid w:val="00454766"/>
    <w:rsid w:val="004555E2"/>
    <w:rsid w:val="00455F94"/>
    <w:rsid w:val="004563D4"/>
    <w:rsid w:val="00456E9B"/>
    <w:rsid w:val="00461D80"/>
    <w:rsid w:val="00466CDA"/>
    <w:rsid w:val="004707CB"/>
    <w:rsid w:val="00472CDE"/>
    <w:rsid w:val="00473AA7"/>
    <w:rsid w:val="00476FDC"/>
    <w:rsid w:val="0047719C"/>
    <w:rsid w:val="0048680E"/>
    <w:rsid w:val="00496DB3"/>
    <w:rsid w:val="004A100E"/>
    <w:rsid w:val="004A56A0"/>
    <w:rsid w:val="004A78D6"/>
    <w:rsid w:val="004C00C0"/>
    <w:rsid w:val="004C429D"/>
    <w:rsid w:val="004C675F"/>
    <w:rsid w:val="004D043E"/>
    <w:rsid w:val="004D3454"/>
    <w:rsid w:val="004E0A16"/>
    <w:rsid w:val="004E150A"/>
    <w:rsid w:val="004E3358"/>
    <w:rsid w:val="004E37BD"/>
    <w:rsid w:val="004F479B"/>
    <w:rsid w:val="004F5F17"/>
    <w:rsid w:val="004F7698"/>
    <w:rsid w:val="004F78C4"/>
    <w:rsid w:val="00504689"/>
    <w:rsid w:val="005077AB"/>
    <w:rsid w:val="00507C56"/>
    <w:rsid w:val="00510728"/>
    <w:rsid w:val="00513809"/>
    <w:rsid w:val="005149FE"/>
    <w:rsid w:val="005152C8"/>
    <w:rsid w:val="005154F9"/>
    <w:rsid w:val="0052010E"/>
    <w:rsid w:val="00522766"/>
    <w:rsid w:val="00523BBF"/>
    <w:rsid w:val="00530283"/>
    <w:rsid w:val="005477B9"/>
    <w:rsid w:val="00550E26"/>
    <w:rsid w:val="00557173"/>
    <w:rsid w:val="005672CB"/>
    <w:rsid w:val="00576EED"/>
    <w:rsid w:val="005829CA"/>
    <w:rsid w:val="00585B02"/>
    <w:rsid w:val="00586B72"/>
    <w:rsid w:val="0059065C"/>
    <w:rsid w:val="0059073A"/>
    <w:rsid w:val="005928E6"/>
    <w:rsid w:val="00592F64"/>
    <w:rsid w:val="00593DB7"/>
    <w:rsid w:val="0059519C"/>
    <w:rsid w:val="005959B3"/>
    <w:rsid w:val="00596949"/>
    <w:rsid w:val="005A4455"/>
    <w:rsid w:val="005A47C3"/>
    <w:rsid w:val="005A6B4A"/>
    <w:rsid w:val="005A7156"/>
    <w:rsid w:val="005A7776"/>
    <w:rsid w:val="005D008B"/>
    <w:rsid w:val="005D3F4B"/>
    <w:rsid w:val="005E0F91"/>
    <w:rsid w:val="005E35F3"/>
    <w:rsid w:val="005E3939"/>
    <w:rsid w:val="005F1227"/>
    <w:rsid w:val="005F33D5"/>
    <w:rsid w:val="005F3966"/>
    <w:rsid w:val="00604D44"/>
    <w:rsid w:val="0060786C"/>
    <w:rsid w:val="00611E1D"/>
    <w:rsid w:val="0061231E"/>
    <w:rsid w:val="00614E79"/>
    <w:rsid w:val="00614EC8"/>
    <w:rsid w:val="006153BC"/>
    <w:rsid w:val="006267D7"/>
    <w:rsid w:val="006269FF"/>
    <w:rsid w:val="00630522"/>
    <w:rsid w:val="00632714"/>
    <w:rsid w:val="0063540A"/>
    <w:rsid w:val="00636F15"/>
    <w:rsid w:val="00642F53"/>
    <w:rsid w:val="0064630B"/>
    <w:rsid w:val="006534DE"/>
    <w:rsid w:val="00654BC0"/>
    <w:rsid w:val="00656E2F"/>
    <w:rsid w:val="00670866"/>
    <w:rsid w:val="00670D9D"/>
    <w:rsid w:val="00675733"/>
    <w:rsid w:val="00677BF8"/>
    <w:rsid w:val="00681953"/>
    <w:rsid w:val="00681D39"/>
    <w:rsid w:val="00681FC6"/>
    <w:rsid w:val="00683EB4"/>
    <w:rsid w:val="00691182"/>
    <w:rsid w:val="00694540"/>
    <w:rsid w:val="00696A03"/>
    <w:rsid w:val="006A069A"/>
    <w:rsid w:val="006A22E5"/>
    <w:rsid w:val="006A33F8"/>
    <w:rsid w:val="006A6864"/>
    <w:rsid w:val="006A6A84"/>
    <w:rsid w:val="006B0754"/>
    <w:rsid w:val="006B07A2"/>
    <w:rsid w:val="006B0F3C"/>
    <w:rsid w:val="006B204D"/>
    <w:rsid w:val="006B4A7A"/>
    <w:rsid w:val="006B5E30"/>
    <w:rsid w:val="006B7BFE"/>
    <w:rsid w:val="006C2142"/>
    <w:rsid w:val="006C2296"/>
    <w:rsid w:val="006C314A"/>
    <w:rsid w:val="006D31BA"/>
    <w:rsid w:val="006D7297"/>
    <w:rsid w:val="006E0843"/>
    <w:rsid w:val="006E08F6"/>
    <w:rsid w:val="006E2287"/>
    <w:rsid w:val="006F2640"/>
    <w:rsid w:val="00706B0E"/>
    <w:rsid w:val="00707A06"/>
    <w:rsid w:val="007104C5"/>
    <w:rsid w:val="00710578"/>
    <w:rsid w:val="0072064D"/>
    <w:rsid w:val="007259C0"/>
    <w:rsid w:val="00726DC3"/>
    <w:rsid w:val="007336DD"/>
    <w:rsid w:val="00743FDA"/>
    <w:rsid w:val="00744139"/>
    <w:rsid w:val="007444F9"/>
    <w:rsid w:val="007478C2"/>
    <w:rsid w:val="00747B90"/>
    <w:rsid w:val="00752DB3"/>
    <w:rsid w:val="00755ECE"/>
    <w:rsid w:val="00760645"/>
    <w:rsid w:val="007617BD"/>
    <w:rsid w:val="00762F7B"/>
    <w:rsid w:val="00767EB4"/>
    <w:rsid w:val="007717B2"/>
    <w:rsid w:val="0077265D"/>
    <w:rsid w:val="0077790F"/>
    <w:rsid w:val="007820D0"/>
    <w:rsid w:val="00783D21"/>
    <w:rsid w:val="00783EFE"/>
    <w:rsid w:val="00783F58"/>
    <w:rsid w:val="007A5BB7"/>
    <w:rsid w:val="007B042E"/>
    <w:rsid w:val="007C0E48"/>
    <w:rsid w:val="007C172B"/>
    <w:rsid w:val="007C5FAB"/>
    <w:rsid w:val="007D2631"/>
    <w:rsid w:val="007E37A6"/>
    <w:rsid w:val="007E4E22"/>
    <w:rsid w:val="007E4FE8"/>
    <w:rsid w:val="007E51EF"/>
    <w:rsid w:val="007E60A1"/>
    <w:rsid w:val="007E694D"/>
    <w:rsid w:val="007F3EE5"/>
    <w:rsid w:val="007F4D87"/>
    <w:rsid w:val="007F7FFD"/>
    <w:rsid w:val="00800650"/>
    <w:rsid w:val="00800D1B"/>
    <w:rsid w:val="00802A54"/>
    <w:rsid w:val="00803067"/>
    <w:rsid w:val="00804AEF"/>
    <w:rsid w:val="00804D49"/>
    <w:rsid w:val="00806378"/>
    <w:rsid w:val="00806888"/>
    <w:rsid w:val="00806D00"/>
    <w:rsid w:val="00814D47"/>
    <w:rsid w:val="0081654C"/>
    <w:rsid w:val="00816584"/>
    <w:rsid w:val="00817570"/>
    <w:rsid w:val="00823462"/>
    <w:rsid w:val="00831DB9"/>
    <w:rsid w:val="00831FE2"/>
    <w:rsid w:val="00843412"/>
    <w:rsid w:val="00843D42"/>
    <w:rsid w:val="00845B17"/>
    <w:rsid w:val="00847FA2"/>
    <w:rsid w:val="0085259F"/>
    <w:rsid w:val="008570D5"/>
    <w:rsid w:val="00864A76"/>
    <w:rsid w:val="008703B4"/>
    <w:rsid w:val="008707F3"/>
    <w:rsid w:val="00870FBD"/>
    <w:rsid w:val="0087419E"/>
    <w:rsid w:val="0087604D"/>
    <w:rsid w:val="00881FA9"/>
    <w:rsid w:val="00886689"/>
    <w:rsid w:val="00887304"/>
    <w:rsid w:val="00894472"/>
    <w:rsid w:val="008A19DC"/>
    <w:rsid w:val="008B3156"/>
    <w:rsid w:val="008B7666"/>
    <w:rsid w:val="008D105C"/>
    <w:rsid w:val="008D18A9"/>
    <w:rsid w:val="008D3A26"/>
    <w:rsid w:val="008D6886"/>
    <w:rsid w:val="008D6B75"/>
    <w:rsid w:val="008D716B"/>
    <w:rsid w:val="008D7666"/>
    <w:rsid w:val="008D790F"/>
    <w:rsid w:val="008E0C4C"/>
    <w:rsid w:val="008F36C7"/>
    <w:rsid w:val="008F5304"/>
    <w:rsid w:val="008F6362"/>
    <w:rsid w:val="00906ECD"/>
    <w:rsid w:val="0091135C"/>
    <w:rsid w:val="00913F5E"/>
    <w:rsid w:val="00921CBF"/>
    <w:rsid w:val="00923B0C"/>
    <w:rsid w:val="009247FD"/>
    <w:rsid w:val="009309AB"/>
    <w:rsid w:val="00933765"/>
    <w:rsid w:val="00936582"/>
    <w:rsid w:val="00936948"/>
    <w:rsid w:val="0094491B"/>
    <w:rsid w:val="00944BC2"/>
    <w:rsid w:val="009526A3"/>
    <w:rsid w:val="009536ED"/>
    <w:rsid w:val="00953FAD"/>
    <w:rsid w:val="00954A5E"/>
    <w:rsid w:val="0095688C"/>
    <w:rsid w:val="00963C76"/>
    <w:rsid w:val="00963FE5"/>
    <w:rsid w:val="00975EFF"/>
    <w:rsid w:val="009812BB"/>
    <w:rsid w:val="00982318"/>
    <w:rsid w:val="00983442"/>
    <w:rsid w:val="00985E11"/>
    <w:rsid w:val="00993D41"/>
    <w:rsid w:val="0099479E"/>
    <w:rsid w:val="009A4219"/>
    <w:rsid w:val="009A4B0D"/>
    <w:rsid w:val="009A572C"/>
    <w:rsid w:val="009A66D0"/>
    <w:rsid w:val="009B1EDE"/>
    <w:rsid w:val="009B3A01"/>
    <w:rsid w:val="009B4B2D"/>
    <w:rsid w:val="009B6244"/>
    <w:rsid w:val="009B6A20"/>
    <w:rsid w:val="009C235A"/>
    <w:rsid w:val="009C34DA"/>
    <w:rsid w:val="009C73C2"/>
    <w:rsid w:val="009D0F88"/>
    <w:rsid w:val="009D62FF"/>
    <w:rsid w:val="009D6DE1"/>
    <w:rsid w:val="009D7187"/>
    <w:rsid w:val="009E36F3"/>
    <w:rsid w:val="009E74C0"/>
    <w:rsid w:val="00A02130"/>
    <w:rsid w:val="00A03B51"/>
    <w:rsid w:val="00A04888"/>
    <w:rsid w:val="00A05C42"/>
    <w:rsid w:val="00A236A7"/>
    <w:rsid w:val="00A23E74"/>
    <w:rsid w:val="00A2540E"/>
    <w:rsid w:val="00A268C7"/>
    <w:rsid w:val="00A26F8A"/>
    <w:rsid w:val="00A32596"/>
    <w:rsid w:val="00A33696"/>
    <w:rsid w:val="00A36EBD"/>
    <w:rsid w:val="00A37AD7"/>
    <w:rsid w:val="00A40AC3"/>
    <w:rsid w:val="00A435F6"/>
    <w:rsid w:val="00A44E49"/>
    <w:rsid w:val="00A45ABC"/>
    <w:rsid w:val="00A47681"/>
    <w:rsid w:val="00A5059C"/>
    <w:rsid w:val="00A519CC"/>
    <w:rsid w:val="00A5273A"/>
    <w:rsid w:val="00A53647"/>
    <w:rsid w:val="00A54814"/>
    <w:rsid w:val="00A558C5"/>
    <w:rsid w:val="00A55C90"/>
    <w:rsid w:val="00A70303"/>
    <w:rsid w:val="00A71078"/>
    <w:rsid w:val="00A71362"/>
    <w:rsid w:val="00A75B48"/>
    <w:rsid w:val="00A85757"/>
    <w:rsid w:val="00A858D5"/>
    <w:rsid w:val="00A91D3A"/>
    <w:rsid w:val="00A941AE"/>
    <w:rsid w:val="00A94B71"/>
    <w:rsid w:val="00AA4991"/>
    <w:rsid w:val="00AB1006"/>
    <w:rsid w:val="00AB4E64"/>
    <w:rsid w:val="00AB6960"/>
    <w:rsid w:val="00AC3134"/>
    <w:rsid w:val="00AC3332"/>
    <w:rsid w:val="00AD1B8A"/>
    <w:rsid w:val="00AD42D1"/>
    <w:rsid w:val="00AE250D"/>
    <w:rsid w:val="00AE52D5"/>
    <w:rsid w:val="00AE5F85"/>
    <w:rsid w:val="00AE7561"/>
    <w:rsid w:val="00AF1433"/>
    <w:rsid w:val="00AF367C"/>
    <w:rsid w:val="00AF4FCA"/>
    <w:rsid w:val="00B008B4"/>
    <w:rsid w:val="00B04101"/>
    <w:rsid w:val="00B045C1"/>
    <w:rsid w:val="00B06A1E"/>
    <w:rsid w:val="00B0789F"/>
    <w:rsid w:val="00B07AD5"/>
    <w:rsid w:val="00B11A4D"/>
    <w:rsid w:val="00B11F93"/>
    <w:rsid w:val="00B168C1"/>
    <w:rsid w:val="00B17360"/>
    <w:rsid w:val="00B22575"/>
    <w:rsid w:val="00B2593F"/>
    <w:rsid w:val="00B32E43"/>
    <w:rsid w:val="00B35F23"/>
    <w:rsid w:val="00B362C7"/>
    <w:rsid w:val="00B368B1"/>
    <w:rsid w:val="00B369D1"/>
    <w:rsid w:val="00B36DD4"/>
    <w:rsid w:val="00B41A17"/>
    <w:rsid w:val="00B4257C"/>
    <w:rsid w:val="00B432DE"/>
    <w:rsid w:val="00B4437C"/>
    <w:rsid w:val="00B45095"/>
    <w:rsid w:val="00B45D09"/>
    <w:rsid w:val="00B52C94"/>
    <w:rsid w:val="00B54FE5"/>
    <w:rsid w:val="00B63271"/>
    <w:rsid w:val="00B67F3E"/>
    <w:rsid w:val="00B75863"/>
    <w:rsid w:val="00B766F4"/>
    <w:rsid w:val="00B8200C"/>
    <w:rsid w:val="00B83B2C"/>
    <w:rsid w:val="00B84249"/>
    <w:rsid w:val="00B86E2F"/>
    <w:rsid w:val="00B90A4B"/>
    <w:rsid w:val="00B91940"/>
    <w:rsid w:val="00B91C0E"/>
    <w:rsid w:val="00B93E67"/>
    <w:rsid w:val="00B9551F"/>
    <w:rsid w:val="00BA1834"/>
    <w:rsid w:val="00BA1F4B"/>
    <w:rsid w:val="00BA3C47"/>
    <w:rsid w:val="00BB3569"/>
    <w:rsid w:val="00BB53D4"/>
    <w:rsid w:val="00BC2C84"/>
    <w:rsid w:val="00BC5D5C"/>
    <w:rsid w:val="00BD28B1"/>
    <w:rsid w:val="00BD734A"/>
    <w:rsid w:val="00BE51B9"/>
    <w:rsid w:val="00BF3562"/>
    <w:rsid w:val="00BF3735"/>
    <w:rsid w:val="00BF4215"/>
    <w:rsid w:val="00C00100"/>
    <w:rsid w:val="00C01019"/>
    <w:rsid w:val="00C0509D"/>
    <w:rsid w:val="00C0520A"/>
    <w:rsid w:val="00C062A4"/>
    <w:rsid w:val="00C10D78"/>
    <w:rsid w:val="00C13229"/>
    <w:rsid w:val="00C14BB6"/>
    <w:rsid w:val="00C15D65"/>
    <w:rsid w:val="00C16B9D"/>
    <w:rsid w:val="00C20446"/>
    <w:rsid w:val="00C25755"/>
    <w:rsid w:val="00C263B2"/>
    <w:rsid w:val="00C34D08"/>
    <w:rsid w:val="00C35AFF"/>
    <w:rsid w:val="00C42279"/>
    <w:rsid w:val="00C441FE"/>
    <w:rsid w:val="00C444CE"/>
    <w:rsid w:val="00C46CDA"/>
    <w:rsid w:val="00C4776D"/>
    <w:rsid w:val="00C501A7"/>
    <w:rsid w:val="00C51434"/>
    <w:rsid w:val="00C52068"/>
    <w:rsid w:val="00C53398"/>
    <w:rsid w:val="00C6299D"/>
    <w:rsid w:val="00C64683"/>
    <w:rsid w:val="00C64B11"/>
    <w:rsid w:val="00C65145"/>
    <w:rsid w:val="00C657FB"/>
    <w:rsid w:val="00C65A25"/>
    <w:rsid w:val="00C65DDC"/>
    <w:rsid w:val="00C66DAE"/>
    <w:rsid w:val="00C679C9"/>
    <w:rsid w:val="00C700FD"/>
    <w:rsid w:val="00C75702"/>
    <w:rsid w:val="00C77C7A"/>
    <w:rsid w:val="00C8100B"/>
    <w:rsid w:val="00C8709B"/>
    <w:rsid w:val="00C96023"/>
    <w:rsid w:val="00CA2397"/>
    <w:rsid w:val="00CA5F98"/>
    <w:rsid w:val="00CB099A"/>
    <w:rsid w:val="00CB0D9F"/>
    <w:rsid w:val="00CB13C6"/>
    <w:rsid w:val="00CB24A3"/>
    <w:rsid w:val="00CC1BEE"/>
    <w:rsid w:val="00CC30D7"/>
    <w:rsid w:val="00CC5199"/>
    <w:rsid w:val="00CC7AE9"/>
    <w:rsid w:val="00CD0227"/>
    <w:rsid w:val="00CD3FFE"/>
    <w:rsid w:val="00CD7CDB"/>
    <w:rsid w:val="00CE0C47"/>
    <w:rsid w:val="00CE1E91"/>
    <w:rsid w:val="00CF08F0"/>
    <w:rsid w:val="00CF0AE2"/>
    <w:rsid w:val="00CF4BD6"/>
    <w:rsid w:val="00D02F70"/>
    <w:rsid w:val="00D06DAD"/>
    <w:rsid w:val="00D1068F"/>
    <w:rsid w:val="00D154F2"/>
    <w:rsid w:val="00D17961"/>
    <w:rsid w:val="00D235DF"/>
    <w:rsid w:val="00D2525C"/>
    <w:rsid w:val="00D273CD"/>
    <w:rsid w:val="00D34B08"/>
    <w:rsid w:val="00D35C20"/>
    <w:rsid w:val="00D4711F"/>
    <w:rsid w:val="00D53E8A"/>
    <w:rsid w:val="00D5730B"/>
    <w:rsid w:val="00D646FF"/>
    <w:rsid w:val="00D66ACD"/>
    <w:rsid w:val="00D709F8"/>
    <w:rsid w:val="00D721A2"/>
    <w:rsid w:val="00D72611"/>
    <w:rsid w:val="00D81AE0"/>
    <w:rsid w:val="00D82FCE"/>
    <w:rsid w:val="00D86D7A"/>
    <w:rsid w:val="00D9019B"/>
    <w:rsid w:val="00D91610"/>
    <w:rsid w:val="00D9527A"/>
    <w:rsid w:val="00D95EB1"/>
    <w:rsid w:val="00D97C41"/>
    <w:rsid w:val="00DB0514"/>
    <w:rsid w:val="00DB1297"/>
    <w:rsid w:val="00DB20B2"/>
    <w:rsid w:val="00DB63E0"/>
    <w:rsid w:val="00DB6B28"/>
    <w:rsid w:val="00DB7284"/>
    <w:rsid w:val="00DC016F"/>
    <w:rsid w:val="00DC06C0"/>
    <w:rsid w:val="00DC1DAD"/>
    <w:rsid w:val="00DC4205"/>
    <w:rsid w:val="00DC48D0"/>
    <w:rsid w:val="00DC5878"/>
    <w:rsid w:val="00DC73A5"/>
    <w:rsid w:val="00DC7D35"/>
    <w:rsid w:val="00DE11AB"/>
    <w:rsid w:val="00DE2470"/>
    <w:rsid w:val="00DE274C"/>
    <w:rsid w:val="00DF62D0"/>
    <w:rsid w:val="00DF7C24"/>
    <w:rsid w:val="00E0727B"/>
    <w:rsid w:val="00E10870"/>
    <w:rsid w:val="00E12A1C"/>
    <w:rsid w:val="00E12C9C"/>
    <w:rsid w:val="00E12F7B"/>
    <w:rsid w:val="00E20030"/>
    <w:rsid w:val="00E245E4"/>
    <w:rsid w:val="00E25FF5"/>
    <w:rsid w:val="00E27F4A"/>
    <w:rsid w:val="00E30F79"/>
    <w:rsid w:val="00E3251A"/>
    <w:rsid w:val="00E33E4E"/>
    <w:rsid w:val="00E36400"/>
    <w:rsid w:val="00E41BC8"/>
    <w:rsid w:val="00E44075"/>
    <w:rsid w:val="00E4518F"/>
    <w:rsid w:val="00E50AA1"/>
    <w:rsid w:val="00E5268B"/>
    <w:rsid w:val="00E548E8"/>
    <w:rsid w:val="00E57B1B"/>
    <w:rsid w:val="00E605EE"/>
    <w:rsid w:val="00E611B6"/>
    <w:rsid w:val="00E622A6"/>
    <w:rsid w:val="00E6298A"/>
    <w:rsid w:val="00E67963"/>
    <w:rsid w:val="00E746D8"/>
    <w:rsid w:val="00E77EAF"/>
    <w:rsid w:val="00E854B4"/>
    <w:rsid w:val="00E86F3D"/>
    <w:rsid w:val="00E879FB"/>
    <w:rsid w:val="00E9095B"/>
    <w:rsid w:val="00E91521"/>
    <w:rsid w:val="00E9260F"/>
    <w:rsid w:val="00E9448D"/>
    <w:rsid w:val="00E95833"/>
    <w:rsid w:val="00EA1AA0"/>
    <w:rsid w:val="00EA5124"/>
    <w:rsid w:val="00EA5B1B"/>
    <w:rsid w:val="00EA6987"/>
    <w:rsid w:val="00EA6FCD"/>
    <w:rsid w:val="00EB3E0E"/>
    <w:rsid w:val="00EB3F2D"/>
    <w:rsid w:val="00EB4A7B"/>
    <w:rsid w:val="00EB612B"/>
    <w:rsid w:val="00EB74F2"/>
    <w:rsid w:val="00EC262F"/>
    <w:rsid w:val="00EC54C2"/>
    <w:rsid w:val="00EC6A26"/>
    <w:rsid w:val="00ED716E"/>
    <w:rsid w:val="00EE3EA3"/>
    <w:rsid w:val="00EF02B3"/>
    <w:rsid w:val="00EF116F"/>
    <w:rsid w:val="00EF3784"/>
    <w:rsid w:val="00EF51DB"/>
    <w:rsid w:val="00F00F21"/>
    <w:rsid w:val="00F01177"/>
    <w:rsid w:val="00F0610B"/>
    <w:rsid w:val="00F13AF9"/>
    <w:rsid w:val="00F1536E"/>
    <w:rsid w:val="00F16075"/>
    <w:rsid w:val="00F1653A"/>
    <w:rsid w:val="00F21AA5"/>
    <w:rsid w:val="00F22FFA"/>
    <w:rsid w:val="00F27DDE"/>
    <w:rsid w:val="00F31F3B"/>
    <w:rsid w:val="00F36188"/>
    <w:rsid w:val="00F3700D"/>
    <w:rsid w:val="00F37B61"/>
    <w:rsid w:val="00F37DD4"/>
    <w:rsid w:val="00F412D2"/>
    <w:rsid w:val="00F4512D"/>
    <w:rsid w:val="00F50A74"/>
    <w:rsid w:val="00F52AAB"/>
    <w:rsid w:val="00F52EA1"/>
    <w:rsid w:val="00F570DB"/>
    <w:rsid w:val="00F5744A"/>
    <w:rsid w:val="00F6394B"/>
    <w:rsid w:val="00F63B43"/>
    <w:rsid w:val="00F67830"/>
    <w:rsid w:val="00F76996"/>
    <w:rsid w:val="00F81431"/>
    <w:rsid w:val="00F86AE3"/>
    <w:rsid w:val="00F931EC"/>
    <w:rsid w:val="00FA2BD3"/>
    <w:rsid w:val="00FA4040"/>
    <w:rsid w:val="00FA5394"/>
    <w:rsid w:val="00FA5AC3"/>
    <w:rsid w:val="00FA6A2E"/>
    <w:rsid w:val="00FB4715"/>
    <w:rsid w:val="00FC2E73"/>
    <w:rsid w:val="00FC32FD"/>
    <w:rsid w:val="00FC7596"/>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DocumentMap">
    <w:name w:val="Document Map"/>
    <w:basedOn w:val="Normal"/>
    <w:link w:val="DocumentMapChar"/>
    <w:uiPriority w:val="99"/>
    <w:rsid w:val="00806D00"/>
    <w:pPr>
      <w:shd w:val="clear" w:color="auto" w:fill="000080"/>
      <w:spacing w:before="0"/>
    </w:pPr>
    <w:rPr>
      <w:rFonts w:ascii="Tahoma" w:hAnsi="Tahoma" w:cs="Tahoma"/>
      <w:szCs w:val="20"/>
    </w:rPr>
  </w:style>
  <w:style w:type="character" w:customStyle="1" w:styleId="DocumentMapChar">
    <w:name w:val="Document Map Char"/>
    <w:basedOn w:val="DefaultParagraphFont"/>
    <w:link w:val="DocumentMap"/>
    <w:uiPriority w:val="99"/>
    <w:rsid w:val="00806D00"/>
    <w:rPr>
      <w:rFonts w:ascii="Tahoma" w:hAnsi="Tahoma" w:cs="Tahoma"/>
      <w:shd w:val="clear" w:color="auto" w:fill="000080"/>
      <w:lang w:eastAsia="en-US"/>
    </w:rPr>
  </w:style>
  <w:style w:type="paragraph" w:customStyle="1" w:styleId="BodytextQAI">
    <w:name w:val="Body text QAI"/>
    <w:basedOn w:val="Normal"/>
    <w:uiPriority w:val="99"/>
    <w:rsid w:val="00806D00"/>
    <w:pPr>
      <w:spacing w:before="60" w:after="120"/>
      <w:jc w:val="both"/>
    </w:pPr>
    <w:rPr>
      <w:sz w:val="16"/>
      <w:szCs w:val="16"/>
    </w:rPr>
  </w:style>
  <w:style w:type="paragraph" w:styleId="ListParagraph">
    <w:name w:val="List Paragraph"/>
    <w:basedOn w:val="Normal"/>
    <w:uiPriority w:val="34"/>
    <w:qFormat/>
    <w:rsid w:val="000E4B35"/>
    <w:pPr>
      <w:ind w:left="720"/>
      <w:contextualSpacing/>
    </w:pPr>
  </w:style>
  <w:style w:type="paragraph" w:styleId="Revision">
    <w:name w:val="Revision"/>
    <w:hidden/>
    <w:uiPriority w:val="99"/>
    <w:semiHidden/>
    <w:rsid w:val="00D5730B"/>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DocumentMap">
    <w:name w:val="Document Map"/>
    <w:basedOn w:val="Normal"/>
    <w:link w:val="DocumentMapChar"/>
    <w:uiPriority w:val="99"/>
    <w:rsid w:val="00806D00"/>
    <w:pPr>
      <w:shd w:val="clear" w:color="auto" w:fill="000080"/>
      <w:spacing w:before="0"/>
    </w:pPr>
    <w:rPr>
      <w:rFonts w:ascii="Tahoma" w:hAnsi="Tahoma" w:cs="Tahoma"/>
      <w:szCs w:val="20"/>
    </w:rPr>
  </w:style>
  <w:style w:type="character" w:customStyle="1" w:styleId="DocumentMapChar">
    <w:name w:val="Document Map Char"/>
    <w:basedOn w:val="DefaultParagraphFont"/>
    <w:link w:val="DocumentMap"/>
    <w:uiPriority w:val="99"/>
    <w:rsid w:val="00806D00"/>
    <w:rPr>
      <w:rFonts w:ascii="Tahoma" w:hAnsi="Tahoma" w:cs="Tahoma"/>
      <w:shd w:val="clear" w:color="auto" w:fill="000080"/>
      <w:lang w:eastAsia="en-US"/>
    </w:rPr>
  </w:style>
  <w:style w:type="paragraph" w:customStyle="1" w:styleId="BodytextQAI">
    <w:name w:val="Body text QAI"/>
    <w:basedOn w:val="Normal"/>
    <w:uiPriority w:val="99"/>
    <w:rsid w:val="00806D00"/>
    <w:pPr>
      <w:spacing w:before="60" w:after="120"/>
      <w:jc w:val="both"/>
    </w:pPr>
    <w:rPr>
      <w:sz w:val="16"/>
      <w:szCs w:val="16"/>
    </w:rPr>
  </w:style>
  <w:style w:type="paragraph" w:styleId="ListParagraph">
    <w:name w:val="List Paragraph"/>
    <w:basedOn w:val="Normal"/>
    <w:uiPriority w:val="34"/>
    <w:qFormat/>
    <w:rsid w:val="000E4B35"/>
    <w:pPr>
      <w:ind w:left="720"/>
      <w:contextualSpacing/>
    </w:pPr>
  </w:style>
  <w:style w:type="paragraph" w:styleId="Revision">
    <w:name w:val="Revision"/>
    <w:hidden/>
    <w:uiPriority w:val="99"/>
    <w:semiHidden/>
    <w:rsid w:val="00D5730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650AE-E1B0-42E9-A394-BFD2A58F246A}"/>
</file>

<file path=customXml/itemProps2.xml><?xml version="1.0" encoding="utf-8"?>
<ds:datastoreItem xmlns:ds="http://schemas.openxmlformats.org/officeDocument/2006/customXml" ds:itemID="{0AE957D6-EB79-4799-B063-A3F67457FD4A}"/>
</file>

<file path=customXml/itemProps3.xml><?xml version="1.0" encoding="utf-8"?>
<ds:datastoreItem xmlns:ds="http://schemas.openxmlformats.org/officeDocument/2006/customXml" ds:itemID="{FA83EA8C-7511-45E7-BB85-3AFD85FF7FF9}"/>
</file>

<file path=customXml/itemProps4.xml><?xml version="1.0" encoding="utf-8"?>
<ds:datastoreItem xmlns:ds="http://schemas.openxmlformats.org/officeDocument/2006/customXml" ds:itemID="{0803B840-C66F-4BFF-8D38-9BDF3EE44FF3}"/>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2013-08-01T03:55:00Z</dcterms:created>
  <dcterms:modified xsi:type="dcterms:W3CDTF">2013-08-01T03:56:00Z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