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670C7" w14:textId="6834A90D" w:rsidR="00A14A6A" w:rsidRDefault="00931537" w:rsidP="7D7A4A44">
      <w:pPr>
        <w:pStyle w:val="Default"/>
        <w:ind w:firstLine="720"/>
        <w:sectPr w:rsidR="00A14A6A" w:rsidSect="009A2667">
          <w:pgSz w:w="11906" w:h="16838"/>
          <w:pgMar w:top="765" w:right="282" w:bottom="765" w:left="284" w:header="708" w:footer="708" w:gutter="0"/>
          <w:pgNumType w:start="0"/>
          <w:cols w:space="720"/>
          <w:formProt w:val="0"/>
          <w:docGrid w:linePitch="100" w:charSpace="4096"/>
        </w:sectPr>
      </w:pPr>
      <w:r>
        <w:fldChar w:fldCharType="begin"/>
      </w:r>
      <w:r>
        <w:instrText xml:space="preserve"> LINK Word.Document.12 "C:\\Users\\pamornrat\\Documents\\ROAP\\Regional project\\2016 ASEAN TRIANGLE PHASE 2\\2023-24 Final evaluation\\Deliverables\\final report\\Template 4.4 - title page EN.docx" "" \a \p \f 0 </w:instrText>
      </w:r>
      <w:r>
        <w:fldChar w:fldCharType="separate"/>
      </w:r>
      <w:r w:rsidR="00000000">
        <w:object w:dxaOrig="10108" w:dyaOrig="13544" w14:anchorId="139A5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coration image" style="width:440.7pt;height:590.5pt" o:ole="">
            <v:imagedata r:id="rId11" o:title=""/>
          </v:shape>
        </w:object>
      </w:r>
      <w:r>
        <w:fldChar w:fldCharType="end"/>
      </w:r>
    </w:p>
    <w:sdt>
      <w:sdtPr>
        <w:rPr>
          <w:rFonts w:asciiTheme="minorHAnsi" w:eastAsiaTheme="minorHAnsi" w:hAnsiTheme="minorHAnsi" w:cstheme="minorBidi"/>
          <w:color w:val="auto"/>
          <w:sz w:val="22"/>
          <w:szCs w:val="22"/>
        </w:rPr>
        <w:id w:val="-705495131"/>
        <w:docPartObj>
          <w:docPartGallery w:val="Table of Contents"/>
          <w:docPartUnique/>
        </w:docPartObj>
      </w:sdtPr>
      <w:sdtEndPr>
        <w:rPr>
          <w:b/>
          <w:bCs/>
          <w:noProof/>
        </w:rPr>
      </w:sdtEndPr>
      <w:sdtContent>
        <w:p w14:paraId="0DDB5D9A" w14:textId="538D3365" w:rsidR="000E1AA9" w:rsidRDefault="000E1AA9">
          <w:pPr>
            <w:pStyle w:val="TOCHeading"/>
          </w:pPr>
          <w:r>
            <w:t>Table of Contents</w:t>
          </w:r>
        </w:p>
        <w:p w14:paraId="115857A6" w14:textId="7C8269E0" w:rsidR="008C3124" w:rsidRDefault="002B35B8">
          <w:pPr>
            <w:pStyle w:val="TOC1"/>
            <w:rPr>
              <w:rFonts w:eastAsiaTheme="minorEastAsia"/>
              <w:b w:val="0"/>
              <w:noProof/>
              <w:lang w:val="en-AU" w:eastAsia="en-AU"/>
            </w:rPr>
          </w:pPr>
          <w:r>
            <w:rPr>
              <w:b w:val="0"/>
            </w:rPr>
            <w:fldChar w:fldCharType="begin"/>
          </w:r>
          <w:r>
            <w:rPr>
              <w:b w:val="0"/>
            </w:rPr>
            <w:instrText xml:space="preserve"> TOC \o "1-3" \h \z \u </w:instrText>
          </w:r>
          <w:r>
            <w:rPr>
              <w:b w:val="0"/>
            </w:rPr>
            <w:fldChar w:fldCharType="separate"/>
          </w:r>
          <w:hyperlink w:anchor="_Toc178006039" w:history="1">
            <w:r w:rsidR="008C3124" w:rsidRPr="00AB6C06">
              <w:rPr>
                <w:rStyle w:val="Hyperlink"/>
                <w:noProof/>
              </w:rPr>
              <w:t>List of Acronyms</w:t>
            </w:r>
            <w:r w:rsidR="008C3124">
              <w:rPr>
                <w:noProof/>
                <w:webHidden/>
              </w:rPr>
              <w:tab/>
            </w:r>
            <w:r w:rsidR="008C3124">
              <w:rPr>
                <w:noProof/>
                <w:webHidden/>
              </w:rPr>
              <w:fldChar w:fldCharType="begin"/>
            </w:r>
            <w:r w:rsidR="008C3124">
              <w:rPr>
                <w:noProof/>
                <w:webHidden/>
              </w:rPr>
              <w:instrText xml:space="preserve"> PAGEREF _Toc178006039 \h </w:instrText>
            </w:r>
            <w:r w:rsidR="008C3124">
              <w:rPr>
                <w:noProof/>
                <w:webHidden/>
              </w:rPr>
            </w:r>
            <w:r w:rsidR="008C3124">
              <w:rPr>
                <w:noProof/>
                <w:webHidden/>
              </w:rPr>
              <w:fldChar w:fldCharType="separate"/>
            </w:r>
            <w:r w:rsidR="008C3124">
              <w:rPr>
                <w:noProof/>
                <w:webHidden/>
              </w:rPr>
              <w:t>4</w:t>
            </w:r>
            <w:r w:rsidR="008C3124">
              <w:rPr>
                <w:noProof/>
                <w:webHidden/>
              </w:rPr>
              <w:fldChar w:fldCharType="end"/>
            </w:r>
          </w:hyperlink>
        </w:p>
        <w:p w14:paraId="052734DB" w14:textId="13613983" w:rsidR="008C3124" w:rsidRDefault="00000000">
          <w:pPr>
            <w:pStyle w:val="TOC1"/>
            <w:rPr>
              <w:rFonts w:eastAsiaTheme="minorEastAsia"/>
              <w:b w:val="0"/>
              <w:noProof/>
              <w:lang w:val="en-AU" w:eastAsia="en-AU"/>
            </w:rPr>
          </w:pPr>
          <w:hyperlink w:anchor="_Toc178006040" w:history="1">
            <w:r w:rsidR="008C3124" w:rsidRPr="00AB6C06">
              <w:rPr>
                <w:rStyle w:val="Hyperlink"/>
                <w:noProof/>
              </w:rPr>
              <w:t>List of Tables and Figures.</w:t>
            </w:r>
            <w:r w:rsidR="008C3124">
              <w:rPr>
                <w:noProof/>
                <w:webHidden/>
              </w:rPr>
              <w:tab/>
            </w:r>
            <w:r w:rsidR="008C3124">
              <w:rPr>
                <w:noProof/>
                <w:webHidden/>
              </w:rPr>
              <w:fldChar w:fldCharType="begin"/>
            </w:r>
            <w:r w:rsidR="008C3124">
              <w:rPr>
                <w:noProof/>
                <w:webHidden/>
              </w:rPr>
              <w:instrText xml:space="preserve"> PAGEREF _Toc178006040 \h </w:instrText>
            </w:r>
            <w:r w:rsidR="008C3124">
              <w:rPr>
                <w:noProof/>
                <w:webHidden/>
              </w:rPr>
            </w:r>
            <w:r w:rsidR="008C3124">
              <w:rPr>
                <w:noProof/>
                <w:webHidden/>
              </w:rPr>
              <w:fldChar w:fldCharType="separate"/>
            </w:r>
            <w:r w:rsidR="008C3124">
              <w:rPr>
                <w:noProof/>
                <w:webHidden/>
              </w:rPr>
              <w:t>5</w:t>
            </w:r>
            <w:r w:rsidR="008C3124">
              <w:rPr>
                <w:noProof/>
                <w:webHidden/>
              </w:rPr>
              <w:fldChar w:fldCharType="end"/>
            </w:r>
          </w:hyperlink>
        </w:p>
        <w:p w14:paraId="4C2355DA" w14:textId="7AAED500" w:rsidR="008C3124" w:rsidRDefault="00000000">
          <w:pPr>
            <w:pStyle w:val="TOC1"/>
            <w:rPr>
              <w:rFonts w:eastAsiaTheme="minorEastAsia"/>
              <w:b w:val="0"/>
              <w:noProof/>
              <w:lang w:val="en-AU" w:eastAsia="en-AU"/>
            </w:rPr>
          </w:pPr>
          <w:hyperlink w:anchor="_Toc178006041" w:history="1">
            <w:r w:rsidR="008C3124" w:rsidRPr="00AB6C06">
              <w:rPr>
                <w:rStyle w:val="Hyperlink"/>
                <w:noProof/>
              </w:rPr>
              <w:t>Executive Summary</w:t>
            </w:r>
            <w:r w:rsidR="008C3124">
              <w:rPr>
                <w:noProof/>
                <w:webHidden/>
              </w:rPr>
              <w:tab/>
            </w:r>
            <w:r w:rsidR="008C3124">
              <w:rPr>
                <w:noProof/>
                <w:webHidden/>
              </w:rPr>
              <w:fldChar w:fldCharType="begin"/>
            </w:r>
            <w:r w:rsidR="008C3124">
              <w:rPr>
                <w:noProof/>
                <w:webHidden/>
              </w:rPr>
              <w:instrText xml:space="preserve"> PAGEREF _Toc178006041 \h </w:instrText>
            </w:r>
            <w:r w:rsidR="008C3124">
              <w:rPr>
                <w:noProof/>
                <w:webHidden/>
              </w:rPr>
            </w:r>
            <w:r w:rsidR="008C3124">
              <w:rPr>
                <w:noProof/>
                <w:webHidden/>
              </w:rPr>
              <w:fldChar w:fldCharType="separate"/>
            </w:r>
            <w:r w:rsidR="008C3124">
              <w:rPr>
                <w:noProof/>
                <w:webHidden/>
              </w:rPr>
              <w:t>6</w:t>
            </w:r>
            <w:r w:rsidR="008C3124">
              <w:rPr>
                <w:noProof/>
                <w:webHidden/>
              </w:rPr>
              <w:fldChar w:fldCharType="end"/>
            </w:r>
          </w:hyperlink>
        </w:p>
        <w:p w14:paraId="02A1710E" w14:textId="6BF2084B" w:rsidR="008C3124" w:rsidRDefault="00000000">
          <w:pPr>
            <w:pStyle w:val="TOC1"/>
            <w:tabs>
              <w:tab w:val="left" w:pos="440"/>
            </w:tabs>
            <w:rPr>
              <w:rFonts w:eastAsiaTheme="minorEastAsia"/>
              <w:b w:val="0"/>
              <w:noProof/>
              <w:lang w:val="en-AU" w:eastAsia="en-AU"/>
            </w:rPr>
          </w:pPr>
          <w:hyperlink w:anchor="_Toc178006042" w:history="1">
            <w:r w:rsidR="008C3124" w:rsidRPr="00AB6C06">
              <w:rPr>
                <w:rStyle w:val="Hyperlink"/>
                <w:noProof/>
              </w:rPr>
              <w:t>1.</w:t>
            </w:r>
            <w:r w:rsidR="008C3124">
              <w:rPr>
                <w:rFonts w:eastAsiaTheme="minorEastAsia"/>
                <w:b w:val="0"/>
                <w:noProof/>
                <w:lang w:val="en-AU" w:eastAsia="en-AU"/>
              </w:rPr>
              <w:tab/>
            </w:r>
            <w:r w:rsidR="008C3124" w:rsidRPr="00AB6C06">
              <w:rPr>
                <w:rStyle w:val="Hyperlink"/>
                <w:noProof/>
              </w:rPr>
              <w:t>Background and Project Description</w:t>
            </w:r>
            <w:r w:rsidR="008C3124">
              <w:rPr>
                <w:noProof/>
                <w:webHidden/>
              </w:rPr>
              <w:tab/>
            </w:r>
            <w:r w:rsidR="008C3124">
              <w:rPr>
                <w:noProof/>
                <w:webHidden/>
              </w:rPr>
              <w:fldChar w:fldCharType="begin"/>
            </w:r>
            <w:r w:rsidR="008C3124">
              <w:rPr>
                <w:noProof/>
                <w:webHidden/>
              </w:rPr>
              <w:instrText xml:space="preserve"> PAGEREF _Toc178006042 \h </w:instrText>
            </w:r>
            <w:r w:rsidR="008C3124">
              <w:rPr>
                <w:noProof/>
                <w:webHidden/>
              </w:rPr>
            </w:r>
            <w:r w:rsidR="008C3124">
              <w:rPr>
                <w:noProof/>
                <w:webHidden/>
              </w:rPr>
              <w:fldChar w:fldCharType="separate"/>
            </w:r>
            <w:r w:rsidR="008C3124">
              <w:rPr>
                <w:noProof/>
                <w:webHidden/>
              </w:rPr>
              <w:t>13</w:t>
            </w:r>
            <w:r w:rsidR="008C3124">
              <w:rPr>
                <w:noProof/>
                <w:webHidden/>
              </w:rPr>
              <w:fldChar w:fldCharType="end"/>
            </w:r>
          </w:hyperlink>
        </w:p>
        <w:p w14:paraId="067AC5EF" w14:textId="085ECB53" w:rsidR="008C3124" w:rsidRDefault="00000000">
          <w:pPr>
            <w:pStyle w:val="TOC2"/>
            <w:tabs>
              <w:tab w:val="right" w:leader="dot" w:pos="9020"/>
            </w:tabs>
            <w:rPr>
              <w:rFonts w:eastAsiaTheme="minorEastAsia"/>
              <w:noProof/>
              <w:lang w:val="en-AU" w:eastAsia="en-AU"/>
            </w:rPr>
          </w:pPr>
          <w:hyperlink w:anchor="_Toc178006043" w:history="1">
            <w:r w:rsidR="008C3124" w:rsidRPr="00AB6C06">
              <w:rPr>
                <w:rStyle w:val="Hyperlink"/>
                <w:noProof/>
              </w:rPr>
              <w:t>1.1 Background</w:t>
            </w:r>
            <w:r w:rsidR="008C3124">
              <w:rPr>
                <w:noProof/>
                <w:webHidden/>
              </w:rPr>
              <w:tab/>
            </w:r>
            <w:r w:rsidR="008C3124">
              <w:rPr>
                <w:noProof/>
                <w:webHidden/>
              </w:rPr>
              <w:fldChar w:fldCharType="begin"/>
            </w:r>
            <w:r w:rsidR="008C3124">
              <w:rPr>
                <w:noProof/>
                <w:webHidden/>
              </w:rPr>
              <w:instrText xml:space="preserve"> PAGEREF _Toc178006043 \h </w:instrText>
            </w:r>
            <w:r w:rsidR="008C3124">
              <w:rPr>
                <w:noProof/>
                <w:webHidden/>
              </w:rPr>
            </w:r>
            <w:r w:rsidR="008C3124">
              <w:rPr>
                <w:noProof/>
                <w:webHidden/>
              </w:rPr>
              <w:fldChar w:fldCharType="separate"/>
            </w:r>
            <w:r w:rsidR="008C3124">
              <w:rPr>
                <w:noProof/>
                <w:webHidden/>
              </w:rPr>
              <w:t>13</w:t>
            </w:r>
            <w:r w:rsidR="008C3124">
              <w:rPr>
                <w:noProof/>
                <w:webHidden/>
              </w:rPr>
              <w:fldChar w:fldCharType="end"/>
            </w:r>
          </w:hyperlink>
        </w:p>
        <w:p w14:paraId="2F081CDF" w14:textId="346FCEA9" w:rsidR="008C3124" w:rsidRDefault="00000000">
          <w:pPr>
            <w:pStyle w:val="TOC2"/>
            <w:tabs>
              <w:tab w:val="right" w:leader="dot" w:pos="9020"/>
            </w:tabs>
            <w:rPr>
              <w:rFonts w:eastAsiaTheme="minorEastAsia"/>
              <w:noProof/>
              <w:lang w:val="en-AU" w:eastAsia="en-AU"/>
            </w:rPr>
          </w:pPr>
          <w:hyperlink w:anchor="_Toc178006044" w:history="1">
            <w:r w:rsidR="008C3124" w:rsidRPr="00AB6C06">
              <w:rPr>
                <w:rStyle w:val="Hyperlink"/>
                <w:noProof/>
              </w:rPr>
              <w:t>1.2 Project Description</w:t>
            </w:r>
            <w:r w:rsidR="008C3124">
              <w:rPr>
                <w:noProof/>
                <w:webHidden/>
              </w:rPr>
              <w:tab/>
            </w:r>
            <w:r w:rsidR="008C3124">
              <w:rPr>
                <w:noProof/>
                <w:webHidden/>
              </w:rPr>
              <w:fldChar w:fldCharType="begin"/>
            </w:r>
            <w:r w:rsidR="008C3124">
              <w:rPr>
                <w:noProof/>
                <w:webHidden/>
              </w:rPr>
              <w:instrText xml:space="preserve"> PAGEREF _Toc178006044 \h </w:instrText>
            </w:r>
            <w:r w:rsidR="008C3124">
              <w:rPr>
                <w:noProof/>
                <w:webHidden/>
              </w:rPr>
            </w:r>
            <w:r w:rsidR="008C3124">
              <w:rPr>
                <w:noProof/>
                <w:webHidden/>
              </w:rPr>
              <w:fldChar w:fldCharType="separate"/>
            </w:r>
            <w:r w:rsidR="008C3124">
              <w:rPr>
                <w:noProof/>
                <w:webHidden/>
              </w:rPr>
              <w:t>14</w:t>
            </w:r>
            <w:r w:rsidR="008C3124">
              <w:rPr>
                <w:noProof/>
                <w:webHidden/>
              </w:rPr>
              <w:fldChar w:fldCharType="end"/>
            </w:r>
          </w:hyperlink>
        </w:p>
        <w:p w14:paraId="65486693" w14:textId="7F718BCB" w:rsidR="008C3124" w:rsidRDefault="00000000">
          <w:pPr>
            <w:pStyle w:val="TOC1"/>
            <w:rPr>
              <w:rFonts w:eastAsiaTheme="minorEastAsia"/>
              <w:b w:val="0"/>
              <w:noProof/>
              <w:lang w:val="en-AU" w:eastAsia="en-AU"/>
            </w:rPr>
          </w:pPr>
          <w:hyperlink w:anchor="_Toc178006045" w:history="1">
            <w:r w:rsidR="008C3124" w:rsidRPr="00AB6C06">
              <w:rPr>
                <w:rStyle w:val="Hyperlink"/>
                <w:noProof/>
              </w:rPr>
              <w:t>2. Evaluation Background</w:t>
            </w:r>
            <w:r w:rsidR="008C3124">
              <w:rPr>
                <w:noProof/>
                <w:webHidden/>
              </w:rPr>
              <w:tab/>
            </w:r>
            <w:r w:rsidR="008C3124">
              <w:rPr>
                <w:noProof/>
                <w:webHidden/>
              </w:rPr>
              <w:fldChar w:fldCharType="begin"/>
            </w:r>
            <w:r w:rsidR="008C3124">
              <w:rPr>
                <w:noProof/>
                <w:webHidden/>
              </w:rPr>
              <w:instrText xml:space="preserve"> PAGEREF _Toc178006045 \h </w:instrText>
            </w:r>
            <w:r w:rsidR="008C3124">
              <w:rPr>
                <w:noProof/>
                <w:webHidden/>
              </w:rPr>
            </w:r>
            <w:r w:rsidR="008C3124">
              <w:rPr>
                <w:noProof/>
                <w:webHidden/>
              </w:rPr>
              <w:fldChar w:fldCharType="separate"/>
            </w:r>
            <w:r w:rsidR="008C3124">
              <w:rPr>
                <w:noProof/>
                <w:webHidden/>
              </w:rPr>
              <w:t>16</w:t>
            </w:r>
            <w:r w:rsidR="008C3124">
              <w:rPr>
                <w:noProof/>
                <w:webHidden/>
              </w:rPr>
              <w:fldChar w:fldCharType="end"/>
            </w:r>
          </w:hyperlink>
        </w:p>
        <w:p w14:paraId="2594029D" w14:textId="1A331BA3" w:rsidR="008C3124" w:rsidRDefault="00000000">
          <w:pPr>
            <w:pStyle w:val="TOC2"/>
            <w:tabs>
              <w:tab w:val="right" w:leader="dot" w:pos="9020"/>
            </w:tabs>
            <w:rPr>
              <w:rFonts w:eastAsiaTheme="minorEastAsia"/>
              <w:noProof/>
              <w:lang w:val="en-AU" w:eastAsia="en-AU"/>
            </w:rPr>
          </w:pPr>
          <w:hyperlink w:anchor="_Toc178006046" w:history="1">
            <w:r w:rsidR="008C3124" w:rsidRPr="00AB6C06">
              <w:rPr>
                <w:rStyle w:val="Hyperlink"/>
                <w:noProof/>
              </w:rPr>
              <w:t>2.1 Purpose, Scope, and Clients of the Evaluation</w:t>
            </w:r>
            <w:r w:rsidR="008C3124">
              <w:rPr>
                <w:noProof/>
                <w:webHidden/>
              </w:rPr>
              <w:tab/>
            </w:r>
            <w:r w:rsidR="008C3124">
              <w:rPr>
                <w:noProof/>
                <w:webHidden/>
              </w:rPr>
              <w:fldChar w:fldCharType="begin"/>
            </w:r>
            <w:r w:rsidR="008C3124">
              <w:rPr>
                <w:noProof/>
                <w:webHidden/>
              </w:rPr>
              <w:instrText xml:space="preserve"> PAGEREF _Toc178006046 \h </w:instrText>
            </w:r>
            <w:r w:rsidR="008C3124">
              <w:rPr>
                <w:noProof/>
                <w:webHidden/>
              </w:rPr>
            </w:r>
            <w:r w:rsidR="008C3124">
              <w:rPr>
                <w:noProof/>
                <w:webHidden/>
              </w:rPr>
              <w:fldChar w:fldCharType="separate"/>
            </w:r>
            <w:r w:rsidR="008C3124">
              <w:rPr>
                <w:noProof/>
                <w:webHidden/>
              </w:rPr>
              <w:t>16</w:t>
            </w:r>
            <w:r w:rsidR="008C3124">
              <w:rPr>
                <w:noProof/>
                <w:webHidden/>
              </w:rPr>
              <w:fldChar w:fldCharType="end"/>
            </w:r>
          </w:hyperlink>
        </w:p>
        <w:p w14:paraId="3A34FDBA" w14:textId="49C99A4C" w:rsidR="008C3124" w:rsidRDefault="00000000">
          <w:pPr>
            <w:pStyle w:val="TOC2"/>
            <w:tabs>
              <w:tab w:val="right" w:leader="dot" w:pos="9020"/>
            </w:tabs>
            <w:rPr>
              <w:rFonts w:eastAsiaTheme="minorEastAsia"/>
              <w:noProof/>
              <w:lang w:val="en-AU" w:eastAsia="en-AU"/>
            </w:rPr>
          </w:pPr>
          <w:hyperlink w:anchor="_Toc178006047" w:history="1">
            <w:r w:rsidR="008C3124" w:rsidRPr="00AB6C06">
              <w:rPr>
                <w:rStyle w:val="Hyperlink"/>
                <w:noProof/>
              </w:rPr>
              <w:t>2.2 Evaluation Criteria and Questions</w:t>
            </w:r>
            <w:r w:rsidR="008C3124">
              <w:rPr>
                <w:noProof/>
                <w:webHidden/>
              </w:rPr>
              <w:tab/>
            </w:r>
            <w:r w:rsidR="008C3124">
              <w:rPr>
                <w:noProof/>
                <w:webHidden/>
              </w:rPr>
              <w:fldChar w:fldCharType="begin"/>
            </w:r>
            <w:r w:rsidR="008C3124">
              <w:rPr>
                <w:noProof/>
                <w:webHidden/>
              </w:rPr>
              <w:instrText xml:space="preserve"> PAGEREF _Toc178006047 \h </w:instrText>
            </w:r>
            <w:r w:rsidR="008C3124">
              <w:rPr>
                <w:noProof/>
                <w:webHidden/>
              </w:rPr>
            </w:r>
            <w:r w:rsidR="008C3124">
              <w:rPr>
                <w:noProof/>
                <w:webHidden/>
              </w:rPr>
              <w:fldChar w:fldCharType="separate"/>
            </w:r>
            <w:r w:rsidR="008C3124">
              <w:rPr>
                <w:noProof/>
                <w:webHidden/>
              </w:rPr>
              <w:t>17</w:t>
            </w:r>
            <w:r w:rsidR="008C3124">
              <w:rPr>
                <w:noProof/>
                <w:webHidden/>
              </w:rPr>
              <w:fldChar w:fldCharType="end"/>
            </w:r>
          </w:hyperlink>
        </w:p>
        <w:p w14:paraId="1DF6A75B" w14:textId="6E0A9234" w:rsidR="008C3124" w:rsidRDefault="00000000">
          <w:pPr>
            <w:pStyle w:val="TOC2"/>
            <w:tabs>
              <w:tab w:val="right" w:leader="dot" w:pos="9020"/>
            </w:tabs>
            <w:rPr>
              <w:rFonts w:eastAsiaTheme="minorEastAsia"/>
              <w:noProof/>
              <w:lang w:val="en-AU" w:eastAsia="en-AU"/>
            </w:rPr>
          </w:pPr>
          <w:hyperlink w:anchor="_Toc178006048" w:history="1">
            <w:r w:rsidR="008C3124" w:rsidRPr="00AB6C06">
              <w:rPr>
                <w:rStyle w:val="Hyperlink"/>
                <w:noProof/>
              </w:rPr>
              <w:t>2.3 Methodology</w:t>
            </w:r>
            <w:r w:rsidR="008C3124">
              <w:rPr>
                <w:noProof/>
                <w:webHidden/>
              </w:rPr>
              <w:tab/>
            </w:r>
            <w:r w:rsidR="008C3124">
              <w:rPr>
                <w:noProof/>
                <w:webHidden/>
              </w:rPr>
              <w:fldChar w:fldCharType="begin"/>
            </w:r>
            <w:r w:rsidR="008C3124">
              <w:rPr>
                <w:noProof/>
                <w:webHidden/>
              </w:rPr>
              <w:instrText xml:space="preserve"> PAGEREF _Toc178006048 \h </w:instrText>
            </w:r>
            <w:r w:rsidR="008C3124">
              <w:rPr>
                <w:noProof/>
                <w:webHidden/>
              </w:rPr>
            </w:r>
            <w:r w:rsidR="008C3124">
              <w:rPr>
                <w:noProof/>
                <w:webHidden/>
              </w:rPr>
              <w:fldChar w:fldCharType="separate"/>
            </w:r>
            <w:r w:rsidR="008C3124">
              <w:rPr>
                <w:noProof/>
                <w:webHidden/>
              </w:rPr>
              <w:t>18</w:t>
            </w:r>
            <w:r w:rsidR="008C3124">
              <w:rPr>
                <w:noProof/>
                <w:webHidden/>
              </w:rPr>
              <w:fldChar w:fldCharType="end"/>
            </w:r>
          </w:hyperlink>
        </w:p>
        <w:p w14:paraId="1A7F1F49" w14:textId="1ECFF891" w:rsidR="008C3124" w:rsidRDefault="00000000">
          <w:pPr>
            <w:pStyle w:val="TOC2"/>
            <w:tabs>
              <w:tab w:val="right" w:leader="dot" w:pos="9020"/>
            </w:tabs>
            <w:rPr>
              <w:rFonts w:eastAsiaTheme="minorEastAsia"/>
              <w:noProof/>
              <w:lang w:val="en-AU" w:eastAsia="en-AU"/>
            </w:rPr>
          </w:pPr>
          <w:hyperlink w:anchor="_Toc178006049" w:history="1">
            <w:r w:rsidR="008C3124" w:rsidRPr="00AB6C06">
              <w:rPr>
                <w:rStyle w:val="Hyperlink"/>
                <w:noProof/>
              </w:rPr>
              <w:t>2.4 Norms, Standards and Ethical Safeguards</w:t>
            </w:r>
            <w:r w:rsidR="008C3124">
              <w:rPr>
                <w:noProof/>
                <w:webHidden/>
              </w:rPr>
              <w:tab/>
            </w:r>
            <w:r w:rsidR="008C3124">
              <w:rPr>
                <w:noProof/>
                <w:webHidden/>
              </w:rPr>
              <w:fldChar w:fldCharType="begin"/>
            </w:r>
            <w:r w:rsidR="008C3124">
              <w:rPr>
                <w:noProof/>
                <w:webHidden/>
              </w:rPr>
              <w:instrText xml:space="preserve"> PAGEREF _Toc178006049 \h </w:instrText>
            </w:r>
            <w:r w:rsidR="008C3124">
              <w:rPr>
                <w:noProof/>
                <w:webHidden/>
              </w:rPr>
            </w:r>
            <w:r w:rsidR="008C3124">
              <w:rPr>
                <w:noProof/>
                <w:webHidden/>
              </w:rPr>
              <w:fldChar w:fldCharType="separate"/>
            </w:r>
            <w:r w:rsidR="008C3124">
              <w:rPr>
                <w:noProof/>
                <w:webHidden/>
              </w:rPr>
              <w:t>21</w:t>
            </w:r>
            <w:r w:rsidR="008C3124">
              <w:rPr>
                <w:noProof/>
                <w:webHidden/>
              </w:rPr>
              <w:fldChar w:fldCharType="end"/>
            </w:r>
          </w:hyperlink>
        </w:p>
        <w:p w14:paraId="19DFE31A" w14:textId="1873D409" w:rsidR="008C3124" w:rsidRDefault="00000000">
          <w:pPr>
            <w:pStyle w:val="TOC2"/>
            <w:tabs>
              <w:tab w:val="right" w:leader="dot" w:pos="9020"/>
            </w:tabs>
            <w:rPr>
              <w:rFonts w:eastAsiaTheme="minorEastAsia"/>
              <w:noProof/>
              <w:lang w:val="en-AU" w:eastAsia="en-AU"/>
            </w:rPr>
          </w:pPr>
          <w:hyperlink w:anchor="_Toc178006050" w:history="1">
            <w:r w:rsidR="008C3124" w:rsidRPr="00AB6C06">
              <w:rPr>
                <w:rStyle w:val="Hyperlink"/>
                <w:noProof/>
              </w:rPr>
              <w:t>2.5 Limitations and Potential Sources of Bias</w:t>
            </w:r>
            <w:r w:rsidR="008C3124">
              <w:rPr>
                <w:noProof/>
                <w:webHidden/>
              </w:rPr>
              <w:tab/>
            </w:r>
            <w:r w:rsidR="008C3124">
              <w:rPr>
                <w:noProof/>
                <w:webHidden/>
              </w:rPr>
              <w:fldChar w:fldCharType="begin"/>
            </w:r>
            <w:r w:rsidR="008C3124">
              <w:rPr>
                <w:noProof/>
                <w:webHidden/>
              </w:rPr>
              <w:instrText xml:space="preserve"> PAGEREF _Toc178006050 \h </w:instrText>
            </w:r>
            <w:r w:rsidR="008C3124">
              <w:rPr>
                <w:noProof/>
                <w:webHidden/>
              </w:rPr>
            </w:r>
            <w:r w:rsidR="008C3124">
              <w:rPr>
                <w:noProof/>
                <w:webHidden/>
              </w:rPr>
              <w:fldChar w:fldCharType="separate"/>
            </w:r>
            <w:r w:rsidR="008C3124">
              <w:rPr>
                <w:noProof/>
                <w:webHidden/>
              </w:rPr>
              <w:t>21</w:t>
            </w:r>
            <w:r w:rsidR="008C3124">
              <w:rPr>
                <w:noProof/>
                <w:webHidden/>
              </w:rPr>
              <w:fldChar w:fldCharType="end"/>
            </w:r>
          </w:hyperlink>
        </w:p>
        <w:p w14:paraId="3D181D09" w14:textId="1BFB9672" w:rsidR="008C3124" w:rsidRDefault="00000000">
          <w:pPr>
            <w:pStyle w:val="TOC1"/>
            <w:rPr>
              <w:rFonts w:eastAsiaTheme="minorEastAsia"/>
              <w:b w:val="0"/>
              <w:noProof/>
              <w:lang w:val="en-AU" w:eastAsia="en-AU"/>
            </w:rPr>
          </w:pPr>
          <w:hyperlink w:anchor="_Toc178006051" w:history="1">
            <w:r w:rsidR="008C3124" w:rsidRPr="00AB6C06">
              <w:rPr>
                <w:rStyle w:val="Hyperlink"/>
                <w:noProof/>
              </w:rPr>
              <w:t>3. Findings</w:t>
            </w:r>
            <w:r w:rsidR="008C3124">
              <w:rPr>
                <w:noProof/>
                <w:webHidden/>
              </w:rPr>
              <w:tab/>
            </w:r>
            <w:r w:rsidR="008C3124">
              <w:rPr>
                <w:noProof/>
                <w:webHidden/>
              </w:rPr>
              <w:fldChar w:fldCharType="begin"/>
            </w:r>
            <w:r w:rsidR="008C3124">
              <w:rPr>
                <w:noProof/>
                <w:webHidden/>
              </w:rPr>
              <w:instrText xml:space="preserve"> PAGEREF _Toc178006051 \h </w:instrText>
            </w:r>
            <w:r w:rsidR="008C3124">
              <w:rPr>
                <w:noProof/>
                <w:webHidden/>
              </w:rPr>
            </w:r>
            <w:r w:rsidR="008C3124">
              <w:rPr>
                <w:noProof/>
                <w:webHidden/>
              </w:rPr>
              <w:fldChar w:fldCharType="separate"/>
            </w:r>
            <w:r w:rsidR="008C3124">
              <w:rPr>
                <w:noProof/>
                <w:webHidden/>
              </w:rPr>
              <w:t>22</w:t>
            </w:r>
            <w:r w:rsidR="008C3124">
              <w:rPr>
                <w:noProof/>
                <w:webHidden/>
              </w:rPr>
              <w:fldChar w:fldCharType="end"/>
            </w:r>
          </w:hyperlink>
        </w:p>
        <w:p w14:paraId="611EABC6" w14:textId="185C5FE8" w:rsidR="008C3124" w:rsidRDefault="00000000">
          <w:pPr>
            <w:pStyle w:val="TOC2"/>
            <w:tabs>
              <w:tab w:val="right" w:leader="dot" w:pos="9020"/>
            </w:tabs>
            <w:rPr>
              <w:rFonts w:eastAsiaTheme="minorEastAsia"/>
              <w:noProof/>
              <w:lang w:val="en-AU" w:eastAsia="en-AU"/>
            </w:rPr>
          </w:pPr>
          <w:hyperlink w:anchor="_Toc178006052" w:history="1">
            <w:r w:rsidR="008C3124" w:rsidRPr="00AB6C06">
              <w:rPr>
                <w:rStyle w:val="Hyperlink"/>
                <w:noProof/>
              </w:rPr>
              <w:t>3.1 Relevance and Strategic Fit</w:t>
            </w:r>
            <w:r w:rsidR="008C3124">
              <w:rPr>
                <w:noProof/>
                <w:webHidden/>
              </w:rPr>
              <w:tab/>
            </w:r>
            <w:r w:rsidR="008C3124">
              <w:rPr>
                <w:noProof/>
                <w:webHidden/>
              </w:rPr>
              <w:fldChar w:fldCharType="begin"/>
            </w:r>
            <w:r w:rsidR="008C3124">
              <w:rPr>
                <w:noProof/>
                <w:webHidden/>
              </w:rPr>
              <w:instrText xml:space="preserve"> PAGEREF _Toc178006052 \h </w:instrText>
            </w:r>
            <w:r w:rsidR="008C3124">
              <w:rPr>
                <w:noProof/>
                <w:webHidden/>
              </w:rPr>
            </w:r>
            <w:r w:rsidR="008C3124">
              <w:rPr>
                <w:noProof/>
                <w:webHidden/>
              </w:rPr>
              <w:fldChar w:fldCharType="separate"/>
            </w:r>
            <w:r w:rsidR="008C3124">
              <w:rPr>
                <w:noProof/>
                <w:webHidden/>
              </w:rPr>
              <w:t>22</w:t>
            </w:r>
            <w:r w:rsidR="008C3124">
              <w:rPr>
                <w:noProof/>
                <w:webHidden/>
              </w:rPr>
              <w:fldChar w:fldCharType="end"/>
            </w:r>
          </w:hyperlink>
        </w:p>
        <w:p w14:paraId="70B0AC09" w14:textId="73446227" w:rsidR="008C3124" w:rsidRDefault="00000000">
          <w:pPr>
            <w:pStyle w:val="TOC2"/>
            <w:tabs>
              <w:tab w:val="right" w:leader="dot" w:pos="9020"/>
            </w:tabs>
            <w:rPr>
              <w:rFonts w:eastAsiaTheme="minorEastAsia"/>
              <w:noProof/>
              <w:lang w:val="en-AU" w:eastAsia="en-AU"/>
            </w:rPr>
          </w:pPr>
          <w:hyperlink w:anchor="_Toc178006053" w:history="1">
            <w:r w:rsidR="008C3124" w:rsidRPr="00AB6C06">
              <w:rPr>
                <w:rStyle w:val="Hyperlink"/>
                <w:noProof/>
              </w:rPr>
              <w:t>3.2 Coherence and Validity of Design</w:t>
            </w:r>
            <w:r w:rsidR="008C3124">
              <w:rPr>
                <w:noProof/>
                <w:webHidden/>
              </w:rPr>
              <w:tab/>
            </w:r>
            <w:r w:rsidR="008C3124">
              <w:rPr>
                <w:noProof/>
                <w:webHidden/>
              </w:rPr>
              <w:fldChar w:fldCharType="begin"/>
            </w:r>
            <w:r w:rsidR="008C3124">
              <w:rPr>
                <w:noProof/>
                <w:webHidden/>
              </w:rPr>
              <w:instrText xml:space="preserve"> PAGEREF _Toc178006053 \h </w:instrText>
            </w:r>
            <w:r w:rsidR="008C3124">
              <w:rPr>
                <w:noProof/>
                <w:webHidden/>
              </w:rPr>
            </w:r>
            <w:r w:rsidR="008C3124">
              <w:rPr>
                <w:noProof/>
                <w:webHidden/>
              </w:rPr>
              <w:fldChar w:fldCharType="separate"/>
            </w:r>
            <w:r w:rsidR="008C3124">
              <w:rPr>
                <w:noProof/>
                <w:webHidden/>
              </w:rPr>
              <w:t>31</w:t>
            </w:r>
            <w:r w:rsidR="008C3124">
              <w:rPr>
                <w:noProof/>
                <w:webHidden/>
              </w:rPr>
              <w:fldChar w:fldCharType="end"/>
            </w:r>
          </w:hyperlink>
        </w:p>
        <w:p w14:paraId="44C4BEB2" w14:textId="18CE4C0E" w:rsidR="008C3124" w:rsidRDefault="00000000">
          <w:pPr>
            <w:pStyle w:val="TOC2"/>
            <w:tabs>
              <w:tab w:val="right" w:leader="dot" w:pos="9020"/>
            </w:tabs>
            <w:rPr>
              <w:rFonts w:eastAsiaTheme="minorEastAsia"/>
              <w:noProof/>
              <w:lang w:val="en-AU" w:eastAsia="en-AU"/>
            </w:rPr>
          </w:pPr>
          <w:hyperlink w:anchor="_Toc178006054" w:history="1">
            <w:r w:rsidR="008C3124" w:rsidRPr="00AB6C06">
              <w:rPr>
                <w:rStyle w:val="Hyperlink"/>
                <w:noProof/>
              </w:rPr>
              <w:t>3.3 Intervention Progress and Effectiveness</w:t>
            </w:r>
            <w:r w:rsidR="008C3124">
              <w:rPr>
                <w:noProof/>
                <w:webHidden/>
              </w:rPr>
              <w:tab/>
            </w:r>
            <w:r w:rsidR="008C3124">
              <w:rPr>
                <w:noProof/>
                <w:webHidden/>
              </w:rPr>
              <w:fldChar w:fldCharType="begin"/>
            </w:r>
            <w:r w:rsidR="008C3124">
              <w:rPr>
                <w:noProof/>
                <w:webHidden/>
              </w:rPr>
              <w:instrText xml:space="preserve"> PAGEREF _Toc178006054 \h </w:instrText>
            </w:r>
            <w:r w:rsidR="008C3124">
              <w:rPr>
                <w:noProof/>
                <w:webHidden/>
              </w:rPr>
            </w:r>
            <w:r w:rsidR="008C3124">
              <w:rPr>
                <w:noProof/>
                <w:webHidden/>
              </w:rPr>
              <w:fldChar w:fldCharType="separate"/>
            </w:r>
            <w:r w:rsidR="008C3124">
              <w:rPr>
                <w:noProof/>
                <w:webHidden/>
              </w:rPr>
              <w:t>34</w:t>
            </w:r>
            <w:r w:rsidR="008C3124">
              <w:rPr>
                <w:noProof/>
                <w:webHidden/>
              </w:rPr>
              <w:fldChar w:fldCharType="end"/>
            </w:r>
          </w:hyperlink>
        </w:p>
        <w:p w14:paraId="4AD47C05" w14:textId="189F8F82" w:rsidR="008C3124" w:rsidRDefault="00000000">
          <w:pPr>
            <w:pStyle w:val="TOC2"/>
            <w:tabs>
              <w:tab w:val="right" w:leader="dot" w:pos="9020"/>
            </w:tabs>
            <w:rPr>
              <w:rFonts w:eastAsiaTheme="minorEastAsia"/>
              <w:noProof/>
              <w:lang w:val="en-AU" w:eastAsia="en-AU"/>
            </w:rPr>
          </w:pPr>
          <w:hyperlink w:anchor="_Toc178006055" w:history="1">
            <w:r w:rsidR="008C3124" w:rsidRPr="00AB6C06">
              <w:rPr>
                <w:rStyle w:val="Hyperlink"/>
                <w:noProof/>
                <w:lang w:val="en-GB"/>
              </w:rPr>
              <w:t>3.4 Efficiency of Resource Use</w:t>
            </w:r>
            <w:r w:rsidR="008C3124">
              <w:rPr>
                <w:noProof/>
                <w:webHidden/>
              </w:rPr>
              <w:tab/>
            </w:r>
            <w:r w:rsidR="008C3124">
              <w:rPr>
                <w:noProof/>
                <w:webHidden/>
              </w:rPr>
              <w:fldChar w:fldCharType="begin"/>
            </w:r>
            <w:r w:rsidR="008C3124">
              <w:rPr>
                <w:noProof/>
                <w:webHidden/>
              </w:rPr>
              <w:instrText xml:space="preserve"> PAGEREF _Toc178006055 \h </w:instrText>
            </w:r>
            <w:r w:rsidR="008C3124">
              <w:rPr>
                <w:noProof/>
                <w:webHidden/>
              </w:rPr>
            </w:r>
            <w:r w:rsidR="008C3124">
              <w:rPr>
                <w:noProof/>
                <w:webHidden/>
              </w:rPr>
              <w:fldChar w:fldCharType="separate"/>
            </w:r>
            <w:r w:rsidR="008C3124">
              <w:rPr>
                <w:noProof/>
                <w:webHidden/>
              </w:rPr>
              <w:t>46</w:t>
            </w:r>
            <w:r w:rsidR="008C3124">
              <w:rPr>
                <w:noProof/>
                <w:webHidden/>
              </w:rPr>
              <w:fldChar w:fldCharType="end"/>
            </w:r>
          </w:hyperlink>
        </w:p>
        <w:p w14:paraId="54A69EFC" w14:textId="3CC901F8" w:rsidR="008C3124" w:rsidRDefault="00000000">
          <w:pPr>
            <w:pStyle w:val="TOC2"/>
            <w:tabs>
              <w:tab w:val="right" w:leader="dot" w:pos="9020"/>
            </w:tabs>
            <w:rPr>
              <w:rFonts w:eastAsiaTheme="minorEastAsia"/>
              <w:noProof/>
              <w:lang w:val="en-AU" w:eastAsia="en-AU"/>
            </w:rPr>
          </w:pPr>
          <w:hyperlink w:anchor="_Toc178006056" w:history="1">
            <w:r w:rsidR="008C3124" w:rsidRPr="00AB6C06">
              <w:rPr>
                <w:rStyle w:val="Hyperlink"/>
                <w:noProof/>
                <w:lang w:val="en-GB"/>
              </w:rPr>
              <w:t>3.5 Effectiveness of Management Arrangements</w:t>
            </w:r>
            <w:r w:rsidR="008C3124">
              <w:rPr>
                <w:noProof/>
                <w:webHidden/>
              </w:rPr>
              <w:tab/>
            </w:r>
            <w:r w:rsidR="008C3124">
              <w:rPr>
                <w:noProof/>
                <w:webHidden/>
              </w:rPr>
              <w:fldChar w:fldCharType="begin"/>
            </w:r>
            <w:r w:rsidR="008C3124">
              <w:rPr>
                <w:noProof/>
                <w:webHidden/>
              </w:rPr>
              <w:instrText xml:space="preserve"> PAGEREF _Toc178006056 \h </w:instrText>
            </w:r>
            <w:r w:rsidR="008C3124">
              <w:rPr>
                <w:noProof/>
                <w:webHidden/>
              </w:rPr>
            </w:r>
            <w:r w:rsidR="008C3124">
              <w:rPr>
                <w:noProof/>
                <w:webHidden/>
              </w:rPr>
              <w:fldChar w:fldCharType="separate"/>
            </w:r>
            <w:r w:rsidR="008C3124">
              <w:rPr>
                <w:noProof/>
                <w:webHidden/>
              </w:rPr>
              <w:t>49</w:t>
            </w:r>
            <w:r w:rsidR="008C3124">
              <w:rPr>
                <w:noProof/>
                <w:webHidden/>
              </w:rPr>
              <w:fldChar w:fldCharType="end"/>
            </w:r>
          </w:hyperlink>
        </w:p>
        <w:p w14:paraId="172E1B37" w14:textId="6AC4844C" w:rsidR="008C3124" w:rsidRDefault="00000000">
          <w:pPr>
            <w:pStyle w:val="TOC2"/>
            <w:tabs>
              <w:tab w:val="right" w:leader="dot" w:pos="9020"/>
            </w:tabs>
            <w:rPr>
              <w:rFonts w:eastAsiaTheme="minorEastAsia"/>
              <w:noProof/>
              <w:lang w:val="en-AU" w:eastAsia="en-AU"/>
            </w:rPr>
          </w:pPr>
          <w:hyperlink w:anchor="_Toc178006057" w:history="1">
            <w:r w:rsidR="008C3124" w:rsidRPr="00AB6C06">
              <w:rPr>
                <w:rStyle w:val="Hyperlink"/>
                <w:noProof/>
                <w:lang w:val="en-GB"/>
              </w:rPr>
              <w:t>3.6 Impact Orientation and Sustainability</w:t>
            </w:r>
            <w:r w:rsidR="008C3124">
              <w:rPr>
                <w:noProof/>
                <w:webHidden/>
              </w:rPr>
              <w:tab/>
            </w:r>
            <w:r w:rsidR="008C3124">
              <w:rPr>
                <w:noProof/>
                <w:webHidden/>
              </w:rPr>
              <w:fldChar w:fldCharType="begin"/>
            </w:r>
            <w:r w:rsidR="008C3124">
              <w:rPr>
                <w:noProof/>
                <w:webHidden/>
              </w:rPr>
              <w:instrText xml:space="preserve"> PAGEREF _Toc178006057 \h </w:instrText>
            </w:r>
            <w:r w:rsidR="008C3124">
              <w:rPr>
                <w:noProof/>
                <w:webHidden/>
              </w:rPr>
            </w:r>
            <w:r w:rsidR="008C3124">
              <w:rPr>
                <w:noProof/>
                <w:webHidden/>
              </w:rPr>
              <w:fldChar w:fldCharType="separate"/>
            </w:r>
            <w:r w:rsidR="008C3124">
              <w:rPr>
                <w:noProof/>
                <w:webHidden/>
              </w:rPr>
              <w:t>51</w:t>
            </w:r>
            <w:r w:rsidR="008C3124">
              <w:rPr>
                <w:noProof/>
                <w:webHidden/>
              </w:rPr>
              <w:fldChar w:fldCharType="end"/>
            </w:r>
          </w:hyperlink>
        </w:p>
        <w:p w14:paraId="5ED6D582" w14:textId="2A8A8E0B" w:rsidR="008C3124" w:rsidRDefault="00000000">
          <w:pPr>
            <w:pStyle w:val="TOC2"/>
            <w:tabs>
              <w:tab w:val="right" w:leader="dot" w:pos="9020"/>
            </w:tabs>
            <w:rPr>
              <w:rFonts w:eastAsiaTheme="minorEastAsia"/>
              <w:noProof/>
              <w:lang w:val="en-AU" w:eastAsia="en-AU"/>
            </w:rPr>
          </w:pPr>
          <w:hyperlink w:anchor="_Toc178006058" w:history="1">
            <w:r w:rsidR="008C3124" w:rsidRPr="00AB6C06">
              <w:rPr>
                <w:rStyle w:val="Hyperlink"/>
                <w:noProof/>
              </w:rPr>
              <w:t>3.7 Gender Equality and Disability Inclusion</w:t>
            </w:r>
            <w:r w:rsidR="008C3124">
              <w:rPr>
                <w:noProof/>
                <w:webHidden/>
              </w:rPr>
              <w:tab/>
            </w:r>
            <w:r w:rsidR="008C3124">
              <w:rPr>
                <w:noProof/>
                <w:webHidden/>
              </w:rPr>
              <w:fldChar w:fldCharType="begin"/>
            </w:r>
            <w:r w:rsidR="008C3124">
              <w:rPr>
                <w:noProof/>
                <w:webHidden/>
              </w:rPr>
              <w:instrText xml:space="preserve"> PAGEREF _Toc178006058 \h </w:instrText>
            </w:r>
            <w:r w:rsidR="008C3124">
              <w:rPr>
                <w:noProof/>
                <w:webHidden/>
              </w:rPr>
            </w:r>
            <w:r w:rsidR="008C3124">
              <w:rPr>
                <w:noProof/>
                <w:webHidden/>
              </w:rPr>
              <w:fldChar w:fldCharType="separate"/>
            </w:r>
            <w:r w:rsidR="008C3124">
              <w:rPr>
                <w:noProof/>
                <w:webHidden/>
              </w:rPr>
              <w:t>59</w:t>
            </w:r>
            <w:r w:rsidR="008C3124">
              <w:rPr>
                <w:noProof/>
                <w:webHidden/>
              </w:rPr>
              <w:fldChar w:fldCharType="end"/>
            </w:r>
          </w:hyperlink>
        </w:p>
        <w:p w14:paraId="72C9D5D5" w14:textId="47B2D525" w:rsidR="008C3124" w:rsidRDefault="00000000">
          <w:pPr>
            <w:pStyle w:val="TOC1"/>
            <w:rPr>
              <w:rFonts w:eastAsiaTheme="minorEastAsia"/>
              <w:b w:val="0"/>
              <w:noProof/>
              <w:lang w:val="en-AU" w:eastAsia="en-AU"/>
            </w:rPr>
          </w:pPr>
          <w:hyperlink w:anchor="_Toc178006059" w:history="1">
            <w:r w:rsidR="008C3124" w:rsidRPr="00AB6C06">
              <w:rPr>
                <w:rStyle w:val="Hyperlink"/>
                <w:noProof/>
              </w:rPr>
              <w:t>4. Conclusions, Recommendations, Lessons Learned and Emergent Good Practices</w:t>
            </w:r>
            <w:r w:rsidR="008C3124">
              <w:rPr>
                <w:noProof/>
                <w:webHidden/>
              </w:rPr>
              <w:tab/>
            </w:r>
            <w:r w:rsidR="008C3124">
              <w:rPr>
                <w:noProof/>
                <w:webHidden/>
              </w:rPr>
              <w:fldChar w:fldCharType="begin"/>
            </w:r>
            <w:r w:rsidR="008C3124">
              <w:rPr>
                <w:noProof/>
                <w:webHidden/>
              </w:rPr>
              <w:instrText xml:space="preserve"> PAGEREF _Toc178006059 \h </w:instrText>
            </w:r>
            <w:r w:rsidR="008C3124">
              <w:rPr>
                <w:noProof/>
                <w:webHidden/>
              </w:rPr>
            </w:r>
            <w:r w:rsidR="008C3124">
              <w:rPr>
                <w:noProof/>
                <w:webHidden/>
              </w:rPr>
              <w:fldChar w:fldCharType="separate"/>
            </w:r>
            <w:r w:rsidR="008C3124">
              <w:rPr>
                <w:noProof/>
                <w:webHidden/>
              </w:rPr>
              <w:t>64</w:t>
            </w:r>
            <w:r w:rsidR="008C3124">
              <w:rPr>
                <w:noProof/>
                <w:webHidden/>
              </w:rPr>
              <w:fldChar w:fldCharType="end"/>
            </w:r>
          </w:hyperlink>
        </w:p>
        <w:p w14:paraId="441D4503" w14:textId="36D8C89D" w:rsidR="008C3124" w:rsidRDefault="00000000">
          <w:pPr>
            <w:pStyle w:val="TOC2"/>
            <w:tabs>
              <w:tab w:val="right" w:leader="dot" w:pos="9020"/>
            </w:tabs>
            <w:rPr>
              <w:rFonts w:eastAsiaTheme="minorEastAsia"/>
              <w:noProof/>
              <w:lang w:val="en-AU" w:eastAsia="en-AU"/>
            </w:rPr>
          </w:pPr>
          <w:hyperlink w:anchor="_Toc178006060" w:history="1">
            <w:r w:rsidR="008C3124" w:rsidRPr="00AB6C06">
              <w:rPr>
                <w:rStyle w:val="Hyperlink"/>
                <w:noProof/>
              </w:rPr>
              <w:t>4.1 Conclusions</w:t>
            </w:r>
            <w:r w:rsidR="008C3124">
              <w:rPr>
                <w:noProof/>
                <w:webHidden/>
              </w:rPr>
              <w:tab/>
            </w:r>
            <w:r w:rsidR="008C3124">
              <w:rPr>
                <w:noProof/>
                <w:webHidden/>
              </w:rPr>
              <w:fldChar w:fldCharType="begin"/>
            </w:r>
            <w:r w:rsidR="008C3124">
              <w:rPr>
                <w:noProof/>
                <w:webHidden/>
              </w:rPr>
              <w:instrText xml:space="preserve"> PAGEREF _Toc178006060 \h </w:instrText>
            </w:r>
            <w:r w:rsidR="008C3124">
              <w:rPr>
                <w:noProof/>
                <w:webHidden/>
              </w:rPr>
            </w:r>
            <w:r w:rsidR="008C3124">
              <w:rPr>
                <w:noProof/>
                <w:webHidden/>
              </w:rPr>
              <w:fldChar w:fldCharType="separate"/>
            </w:r>
            <w:r w:rsidR="008C3124">
              <w:rPr>
                <w:noProof/>
                <w:webHidden/>
              </w:rPr>
              <w:t>64</w:t>
            </w:r>
            <w:r w:rsidR="008C3124">
              <w:rPr>
                <w:noProof/>
                <w:webHidden/>
              </w:rPr>
              <w:fldChar w:fldCharType="end"/>
            </w:r>
          </w:hyperlink>
        </w:p>
        <w:p w14:paraId="31ED6F04" w14:textId="1BF7F9B8" w:rsidR="008C3124" w:rsidRDefault="00000000">
          <w:pPr>
            <w:pStyle w:val="TOC3"/>
            <w:tabs>
              <w:tab w:val="right" w:leader="dot" w:pos="9020"/>
            </w:tabs>
            <w:rPr>
              <w:rFonts w:eastAsiaTheme="minorEastAsia"/>
              <w:noProof/>
              <w:lang w:val="en-AU" w:eastAsia="en-AU"/>
            </w:rPr>
          </w:pPr>
          <w:hyperlink w:anchor="_Toc178006061" w:history="1">
            <w:r w:rsidR="008C3124" w:rsidRPr="00AB6C06">
              <w:rPr>
                <w:rStyle w:val="Hyperlink"/>
                <w:noProof/>
              </w:rPr>
              <w:t>4.1.1 Relevance and Strategic Fit</w:t>
            </w:r>
            <w:r w:rsidR="008C3124">
              <w:rPr>
                <w:noProof/>
                <w:webHidden/>
              </w:rPr>
              <w:tab/>
            </w:r>
            <w:r w:rsidR="008C3124">
              <w:rPr>
                <w:noProof/>
                <w:webHidden/>
              </w:rPr>
              <w:fldChar w:fldCharType="begin"/>
            </w:r>
            <w:r w:rsidR="008C3124">
              <w:rPr>
                <w:noProof/>
                <w:webHidden/>
              </w:rPr>
              <w:instrText xml:space="preserve"> PAGEREF _Toc178006061 \h </w:instrText>
            </w:r>
            <w:r w:rsidR="008C3124">
              <w:rPr>
                <w:noProof/>
                <w:webHidden/>
              </w:rPr>
            </w:r>
            <w:r w:rsidR="008C3124">
              <w:rPr>
                <w:noProof/>
                <w:webHidden/>
              </w:rPr>
              <w:fldChar w:fldCharType="separate"/>
            </w:r>
            <w:r w:rsidR="008C3124">
              <w:rPr>
                <w:noProof/>
                <w:webHidden/>
              </w:rPr>
              <w:t>64</w:t>
            </w:r>
            <w:r w:rsidR="008C3124">
              <w:rPr>
                <w:noProof/>
                <w:webHidden/>
              </w:rPr>
              <w:fldChar w:fldCharType="end"/>
            </w:r>
          </w:hyperlink>
        </w:p>
        <w:p w14:paraId="7CC8A7A5" w14:textId="22583E0E" w:rsidR="008C3124" w:rsidRDefault="00000000">
          <w:pPr>
            <w:pStyle w:val="TOC3"/>
            <w:tabs>
              <w:tab w:val="right" w:leader="dot" w:pos="9020"/>
            </w:tabs>
            <w:rPr>
              <w:rFonts w:eastAsiaTheme="minorEastAsia"/>
              <w:noProof/>
              <w:lang w:val="en-AU" w:eastAsia="en-AU"/>
            </w:rPr>
          </w:pPr>
          <w:hyperlink w:anchor="_Toc178006062" w:history="1">
            <w:r w:rsidR="008C3124" w:rsidRPr="00AB6C06">
              <w:rPr>
                <w:rStyle w:val="Hyperlink"/>
                <w:noProof/>
              </w:rPr>
              <w:t>4.1.2 Coherence and Validity of Design</w:t>
            </w:r>
            <w:r w:rsidR="008C3124">
              <w:rPr>
                <w:noProof/>
                <w:webHidden/>
              </w:rPr>
              <w:tab/>
            </w:r>
            <w:r w:rsidR="008C3124">
              <w:rPr>
                <w:noProof/>
                <w:webHidden/>
              </w:rPr>
              <w:fldChar w:fldCharType="begin"/>
            </w:r>
            <w:r w:rsidR="008C3124">
              <w:rPr>
                <w:noProof/>
                <w:webHidden/>
              </w:rPr>
              <w:instrText xml:space="preserve"> PAGEREF _Toc178006062 \h </w:instrText>
            </w:r>
            <w:r w:rsidR="008C3124">
              <w:rPr>
                <w:noProof/>
                <w:webHidden/>
              </w:rPr>
            </w:r>
            <w:r w:rsidR="008C3124">
              <w:rPr>
                <w:noProof/>
                <w:webHidden/>
              </w:rPr>
              <w:fldChar w:fldCharType="separate"/>
            </w:r>
            <w:r w:rsidR="008C3124">
              <w:rPr>
                <w:noProof/>
                <w:webHidden/>
              </w:rPr>
              <w:t>65</w:t>
            </w:r>
            <w:r w:rsidR="008C3124">
              <w:rPr>
                <w:noProof/>
                <w:webHidden/>
              </w:rPr>
              <w:fldChar w:fldCharType="end"/>
            </w:r>
          </w:hyperlink>
        </w:p>
        <w:p w14:paraId="38D451D0" w14:textId="4860BDE1" w:rsidR="008C3124" w:rsidRDefault="00000000">
          <w:pPr>
            <w:pStyle w:val="TOC3"/>
            <w:tabs>
              <w:tab w:val="right" w:leader="dot" w:pos="9020"/>
            </w:tabs>
            <w:rPr>
              <w:rFonts w:eastAsiaTheme="minorEastAsia"/>
              <w:noProof/>
              <w:lang w:val="en-AU" w:eastAsia="en-AU"/>
            </w:rPr>
          </w:pPr>
          <w:hyperlink w:anchor="_Toc178006063" w:history="1">
            <w:r w:rsidR="008C3124" w:rsidRPr="00AB6C06">
              <w:rPr>
                <w:rStyle w:val="Hyperlink"/>
                <w:noProof/>
              </w:rPr>
              <w:t>4.1.3 Intervention Progress and Effectiveness</w:t>
            </w:r>
            <w:r w:rsidR="008C3124">
              <w:rPr>
                <w:noProof/>
                <w:webHidden/>
              </w:rPr>
              <w:tab/>
            </w:r>
            <w:r w:rsidR="008C3124">
              <w:rPr>
                <w:noProof/>
                <w:webHidden/>
              </w:rPr>
              <w:fldChar w:fldCharType="begin"/>
            </w:r>
            <w:r w:rsidR="008C3124">
              <w:rPr>
                <w:noProof/>
                <w:webHidden/>
              </w:rPr>
              <w:instrText xml:space="preserve"> PAGEREF _Toc178006063 \h </w:instrText>
            </w:r>
            <w:r w:rsidR="008C3124">
              <w:rPr>
                <w:noProof/>
                <w:webHidden/>
              </w:rPr>
            </w:r>
            <w:r w:rsidR="008C3124">
              <w:rPr>
                <w:noProof/>
                <w:webHidden/>
              </w:rPr>
              <w:fldChar w:fldCharType="separate"/>
            </w:r>
            <w:r w:rsidR="008C3124">
              <w:rPr>
                <w:noProof/>
                <w:webHidden/>
              </w:rPr>
              <w:t>65</w:t>
            </w:r>
            <w:r w:rsidR="008C3124">
              <w:rPr>
                <w:noProof/>
                <w:webHidden/>
              </w:rPr>
              <w:fldChar w:fldCharType="end"/>
            </w:r>
          </w:hyperlink>
        </w:p>
        <w:p w14:paraId="44536F8E" w14:textId="2D59A802" w:rsidR="008C3124" w:rsidRDefault="00000000">
          <w:pPr>
            <w:pStyle w:val="TOC3"/>
            <w:tabs>
              <w:tab w:val="right" w:leader="dot" w:pos="9020"/>
            </w:tabs>
            <w:rPr>
              <w:rFonts w:eastAsiaTheme="minorEastAsia"/>
              <w:noProof/>
              <w:lang w:val="en-AU" w:eastAsia="en-AU"/>
            </w:rPr>
          </w:pPr>
          <w:hyperlink w:anchor="_Toc178006064" w:history="1">
            <w:r w:rsidR="008C3124" w:rsidRPr="00AB6C06">
              <w:rPr>
                <w:rStyle w:val="Hyperlink"/>
                <w:noProof/>
              </w:rPr>
              <w:t>4.1.4 Efficiency of Resource Use</w:t>
            </w:r>
            <w:r w:rsidR="008C3124">
              <w:rPr>
                <w:noProof/>
                <w:webHidden/>
              </w:rPr>
              <w:tab/>
            </w:r>
            <w:r w:rsidR="008C3124">
              <w:rPr>
                <w:noProof/>
                <w:webHidden/>
              </w:rPr>
              <w:fldChar w:fldCharType="begin"/>
            </w:r>
            <w:r w:rsidR="008C3124">
              <w:rPr>
                <w:noProof/>
                <w:webHidden/>
              </w:rPr>
              <w:instrText xml:space="preserve"> PAGEREF _Toc178006064 \h </w:instrText>
            </w:r>
            <w:r w:rsidR="008C3124">
              <w:rPr>
                <w:noProof/>
                <w:webHidden/>
              </w:rPr>
            </w:r>
            <w:r w:rsidR="008C3124">
              <w:rPr>
                <w:noProof/>
                <w:webHidden/>
              </w:rPr>
              <w:fldChar w:fldCharType="separate"/>
            </w:r>
            <w:r w:rsidR="008C3124">
              <w:rPr>
                <w:noProof/>
                <w:webHidden/>
              </w:rPr>
              <w:t>65</w:t>
            </w:r>
            <w:r w:rsidR="008C3124">
              <w:rPr>
                <w:noProof/>
                <w:webHidden/>
              </w:rPr>
              <w:fldChar w:fldCharType="end"/>
            </w:r>
          </w:hyperlink>
        </w:p>
        <w:p w14:paraId="4FEB7001" w14:textId="052E0CAC" w:rsidR="008C3124" w:rsidRDefault="00000000">
          <w:pPr>
            <w:pStyle w:val="TOC3"/>
            <w:tabs>
              <w:tab w:val="right" w:leader="dot" w:pos="9020"/>
            </w:tabs>
            <w:rPr>
              <w:rFonts w:eastAsiaTheme="minorEastAsia"/>
              <w:noProof/>
              <w:lang w:val="en-AU" w:eastAsia="en-AU"/>
            </w:rPr>
          </w:pPr>
          <w:hyperlink w:anchor="_Toc178006065" w:history="1">
            <w:r w:rsidR="008C3124" w:rsidRPr="00AB6C06">
              <w:rPr>
                <w:rStyle w:val="Hyperlink"/>
                <w:noProof/>
              </w:rPr>
              <w:t>4.1.5 Effectiveness of Management Arrangements</w:t>
            </w:r>
            <w:r w:rsidR="008C3124">
              <w:rPr>
                <w:noProof/>
                <w:webHidden/>
              </w:rPr>
              <w:tab/>
            </w:r>
            <w:r w:rsidR="008C3124">
              <w:rPr>
                <w:noProof/>
                <w:webHidden/>
              </w:rPr>
              <w:fldChar w:fldCharType="begin"/>
            </w:r>
            <w:r w:rsidR="008C3124">
              <w:rPr>
                <w:noProof/>
                <w:webHidden/>
              </w:rPr>
              <w:instrText xml:space="preserve"> PAGEREF _Toc178006065 \h </w:instrText>
            </w:r>
            <w:r w:rsidR="008C3124">
              <w:rPr>
                <w:noProof/>
                <w:webHidden/>
              </w:rPr>
            </w:r>
            <w:r w:rsidR="008C3124">
              <w:rPr>
                <w:noProof/>
                <w:webHidden/>
              </w:rPr>
              <w:fldChar w:fldCharType="separate"/>
            </w:r>
            <w:r w:rsidR="008C3124">
              <w:rPr>
                <w:noProof/>
                <w:webHidden/>
              </w:rPr>
              <w:t>66</w:t>
            </w:r>
            <w:r w:rsidR="008C3124">
              <w:rPr>
                <w:noProof/>
                <w:webHidden/>
              </w:rPr>
              <w:fldChar w:fldCharType="end"/>
            </w:r>
          </w:hyperlink>
        </w:p>
        <w:p w14:paraId="1634B2E7" w14:textId="50C00ABE" w:rsidR="008C3124" w:rsidRDefault="00000000">
          <w:pPr>
            <w:pStyle w:val="TOC3"/>
            <w:tabs>
              <w:tab w:val="right" w:leader="dot" w:pos="9020"/>
            </w:tabs>
            <w:rPr>
              <w:rFonts w:eastAsiaTheme="minorEastAsia"/>
              <w:noProof/>
              <w:lang w:val="en-AU" w:eastAsia="en-AU"/>
            </w:rPr>
          </w:pPr>
          <w:hyperlink w:anchor="_Toc178006066" w:history="1">
            <w:r w:rsidR="008C3124" w:rsidRPr="00AB6C06">
              <w:rPr>
                <w:rStyle w:val="Hyperlink"/>
                <w:noProof/>
              </w:rPr>
              <w:t>4.1.6 Impact Orientation and Sustainability</w:t>
            </w:r>
            <w:r w:rsidR="008C3124">
              <w:rPr>
                <w:noProof/>
                <w:webHidden/>
              </w:rPr>
              <w:tab/>
            </w:r>
            <w:r w:rsidR="008C3124">
              <w:rPr>
                <w:noProof/>
                <w:webHidden/>
              </w:rPr>
              <w:fldChar w:fldCharType="begin"/>
            </w:r>
            <w:r w:rsidR="008C3124">
              <w:rPr>
                <w:noProof/>
                <w:webHidden/>
              </w:rPr>
              <w:instrText xml:space="preserve"> PAGEREF _Toc178006066 \h </w:instrText>
            </w:r>
            <w:r w:rsidR="008C3124">
              <w:rPr>
                <w:noProof/>
                <w:webHidden/>
              </w:rPr>
            </w:r>
            <w:r w:rsidR="008C3124">
              <w:rPr>
                <w:noProof/>
                <w:webHidden/>
              </w:rPr>
              <w:fldChar w:fldCharType="separate"/>
            </w:r>
            <w:r w:rsidR="008C3124">
              <w:rPr>
                <w:noProof/>
                <w:webHidden/>
              </w:rPr>
              <w:t>66</w:t>
            </w:r>
            <w:r w:rsidR="008C3124">
              <w:rPr>
                <w:noProof/>
                <w:webHidden/>
              </w:rPr>
              <w:fldChar w:fldCharType="end"/>
            </w:r>
          </w:hyperlink>
        </w:p>
        <w:p w14:paraId="7EC007E7" w14:textId="598B4307" w:rsidR="008C3124" w:rsidRDefault="00000000">
          <w:pPr>
            <w:pStyle w:val="TOC3"/>
            <w:tabs>
              <w:tab w:val="right" w:leader="dot" w:pos="9020"/>
            </w:tabs>
            <w:rPr>
              <w:rFonts w:eastAsiaTheme="minorEastAsia"/>
              <w:noProof/>
              <w:lang w:val="en-AU" w:eastAsia="en-AU"/>
            </w:rPr>
          </w:pPr>
          <w:hyperlink w:anchor="_Toc178006067" w:history="1">
            <w:r w:rsidR="008C3124" w:rsidRPr="00AB6C06">
              <w:rPr>
                <w:rStyle w:val="Hyperlink"/>
                <w:noProof/>
              </w:rPr>
              <w:t>4.1.7 Gender Equality and Non-Discrimination</w:t>
            </w:r>
            <w:r w:rsidR="008C3124">
              <w:rPr>
                <w:noProof/>
                <w:webHidden/>
              </w:rPr>
              <w:tab/>
            </w:r>
            <w:r w:rsidR="008C3124">
              <w:rPr>
                <w:noProof/>
                <w:webHidden/>
              </w:rPr>
              <w:fldChar w:fldCharType="begin"/>
            </w:r>
            <w:r w:rsidR="008C3124">
              <w:rPr>
                <w:noProof/>
                <w:webHidden/>
              </w:rPr>
              <w:instrText xml:space="preserve"> PAGEREF _Toc178006067 \h </w:instrText>
            </w:r>
            <w:r w:rsidR="008C3124">
              <w:rPr>
                <w:noProof/>
                <w:webHidden/>
              </w:rPr>
            </w:r>
            <w:r w:rsidR="008C3124">
              <w:rPr>
                <w:noProof/>
                <w:webHidden/>
              </w:rPr>
              <w:fldChar w:fldCharType="separate"/>
            </w:r>
            <w:r w:rsidR="008C3124">
              <w:rPr>
                <w:noProof/>
                <w:webHidden/>
              </w:rPr>
              <w:t>66</w:t>
            </w:r>
            <w:r w:rsidR="008C3124">
              <w:rPr>
                <w:noProof/>
                <w:webHidden/>
              </w:rPr>
              <w:fldChar w:fldCharType="end"/>
            </w:r>
          </w:hyperlink>
        </w:p>
        <w:p w14:paraId="27FC2DC5" w14:textId="00AF9557" w:rsidR="008C3124" w:rsidRDefault="00000000">
          <w:pPr>
            <w:pStyle w:val="TOC2"/>
            <w:tabs>
              <w:tab w:val="right" w:leader="dot" w:pos="9020"/>
            </w:tabs>
            <w:rPr>
              <w:rFonts w:eastAsiaTheme="minorEastAsia"/>
              <w:noProof/>
              <w:lang w:val="en-AU" w:eastAsia="en-AU"/>
            </w:rPr>
          </w:pPr>
          <w:hyperlink w:anchor="_Toc178006068" w:history="1">
            <w:r w:rsidR="008C3124" w:rsidRPr="00AB6C06">
              <w:rPr>
                <w:rStyle w:val="Hyperlink"/>
                <w:noProof/>
                <w:lang w:val="en-GB"/>
              </w:rPr>
              <w:t>4.2 Recommendations</w:t>
            </w:r>
            <w:r w:rsidR="008C3124">
              <w:rPr>
                <w:noProof/>
                <w:webHidden/>
              </w:rPr>
              <w:tab/>
            </w:r>
            <w:r w:rsidR="008C3124">
              <w:rPr>
                <w:noProof/>
                <w:webHidden/>
              </w:rPr>
              <w:fldChar w:fldCharType="begin"/>
            </w:r>
            <w:r w:rsidR="008C3124">
              <w:rPr>
                <w:noProof/>
                <w:webHidden/>
              </w:rPr>
              <w:instrText xml:space="preserve"> PAGEREF _Toc178006068 \h </w:instrText>
            </w:r>
            <w:r w:rsidR="008C3124">
              <w:rPr>
                <w:noProof/>
                <w:webHidden/>
              </w:rPr>
            </w:r>
            <w:r w:rsidR="008C3124">
              <w:rPr>
                <w:noProof/>
                <w:webHidden/>
              </w:rPr>
              <w:fldChar w:fldCharType="separate"/>
            </w:r>
            <w:r w:rsidR="008C3124">
              <w:rPr>
                <w:noProof/>
                <w:webHidden/>
              </w:rPr>
              <w:t>67</w:t>
            </w:r>
            <w:r w:rsidR="008C3124">
              <w:rPr>
                <w:noProof/>
                <w:webHidden/>
              </w:rPr>
              <w:fldChar w:fldCharType="end"/>
            </w:r>
          </w:hyperlink>
        </w:p>
        <w:p w14:paraId="107493FE" w14:textId="49DFC96C" w:rsidR="008C3124" w:rsidRDefault="00000000">
          <w:pPr>
            <w:pStyle w:val="TOC2"/>
            <w:tabs>
              <w:tab w:val="right" w:leader="dot" w:pos="9020"/>
            </w:tabs>
            <w:rPr>
              <w:rFonts w:eastAsiaTheme="minorEastAsia"/>
              <w:noProof/>
              <w:lang w:val="en-AU" w:eastAsia="en-AU"/>
            </w:rPr>
          </w:pPr>
          <w:hyperlink w:anchor="_Toc178006069" w:history="1">
            <w:r w:rsidR="008C3124" w:rsidRPr="00AB6C06">
              <w:rPr>
                <w:rStyle w:val="Hyperlink"/>
                <w:noProof/>
                <w:lang w:val="en-GB"/>
              </w:rPr>
              <w:t>4.3 Lessons Learned</w:t>
            </w:r>
            <w:r w:rsidR="008C3124">
              <w:rPr>
                <w:noProof/>
                <w:webHidden/>
              </w:rPr>
              <w:tab/>
            </w:r>
            <w:r w:rsidR="008C3124">
              <w:rPr>
                <w:noProof/>
                <w:webHidden/>
              </w:rPr>
              <w:fldChar w:fldCharType="begin"/>
            </w:r>
            <w:r w:rsidR="008C3124">
              <w:rPr>
                <w:noProof/>
                <w:webHidden/>
              </w:rPr>
              <w:instrText xml:space="preserve"> PAGEREF _Toc178006069 \h </w:instrText>
            </w:r>
            <w:r w:rsidR="008C3124">
              <w:rPr>
                <w:noProof/>
                <w:webHidden/>
              </w:rPr>
            </w:r>
            <w:r w:rsidR="008C3124">
              <w:rPr>
                <w:noProof/>
                <w:webHidden/>
              </w:rPr>
              <w:fldChar w:fldCharType="separate"/>
            </w:r>
            <w:r w:rsidR="008C3124">
              <w:rPr>
                <w:noProof/>
                <w:webHidden/>
              </w:rPr>
              <w:t>71</w:t>
            </w:r>
            <w:r w:rsidR="008C3124">
              <w:rPr>
                <w:noProof/>
                <w:webHidden/>
              </w:rPr>
              <w:fldChar w:fldCharType="end"/>
            </w:r>
          </w:hyperlink>
        </w:p>
        <w:p w14:paraId="635E3E4E" w14:textId="7794A8EE" w:rsidR="008C3124" w:rsidRDefault="00000000">
          <w:pPr>
            <w:pStyle w:val="TOC2"/>
            <w:tabs>
              <w:tab w:val="right" w:leader="dot" w:pos="9020"/>
            </w:tabs>
            <w:rPr>
              <w:rFonts w:eastAsiaTheme="minorEastAsia"/>
              <w:noProof/>
              <w:lang w:val="en-AU" w:eastAsia="en-AU"/>
            </w:rPr>
          </w:pPr>
          <w:hyperlink w:anchor="_Toc178006070" w:history="1">
            <w:r w:rsidR="008C3124" w:rsidRPr="00AB6C06">
              <w:rPr>
                <w:rStyle w:val="Hyperlink"/>
                <w:noProof/>
                <w:lang w:val="en-GB"/>
              </w:rPr>
              <w:t>4.4 Emerging Good Practices</w:t>
            </w:r>
            <w:r w:rsidR="008C3124">
              <w:rPr>
                <w:noProof/>
                <w:webHidden/>
              </w:rPr>
              <w:tab/>
            </w:r>
            <w:r w:rsidR="008C3124">
              <w:rPr>
                <w:noProof/>
                <w:webHidden/>
              </w:rPr>
              <w:fldChar w:fldCharType="begin"/>
            </w:r>
            <w:r w:rsidR="008C3124">
              <w:rPr>
                <w:noProof/>
                <w:webHidden/>
              </w:rPr>
              <w:instrText xml:space="preserve"> PAGEREF _Toc178006070 \h </w:instrText>
            </w:r>
            <w:r w:rsidR="008C3124">
              <w:rPr>
                <w:noProof/>
                <w:webHidden/>
              </w:rPr>
            </w:r>
            <w:r w:rsidR="008C3124">
              <w:rPr>
                <w:noProof/>
                <w:webHidden/>
              </w:rPr>
              <w:fldChar w:fldCharType="separate"/>
            </w:r>
            <w:r w:rsidR="008C3124">
              <w:rPr>
                <w:noProof/>
                <w:webHidden/>
              </w:rPr>
              <w:t>71</w:t>
            </w:r>
            <w:r w:rsidR="008C3124">
              <w:rPr>
                <w:noProof/>
                <w:webHidden/>
              </w:rPr>
              <w:fldChar w:fldCharType="end"/>
            </w:r>
          </w:hyperlink>
        </w:p>
        <w:p w14:paraId="318917AB" w14:textId="6A5615A7" w:rsidR="008C3124" w:rsidRDefault="00000000">
          <w:pPr>
            <w:pStyle w:val="TOC1"/>
            <w:rPr>
              <w:rFonts w:eastAsiaTheme="minorEastAsia"/>
              <w:b w:val="0"/>
              <w:noProof/>
              <w:lang w:val="en-AU" w:eastAsia="en-AU"/>
            </w:rPr>
          </w:pPr>
          <w:hyperlink w:anchor="_Toc178006071" w:history="1">
            <w:r w:rsidR="008C3124" w:rsidRPr="00AB6C06">
              <w:rPr>
                <w:rStyle w:val="Hyperlink"/>
                <w:noProof/>
              </w:rPr>
              <w:t>Annex 1: Evaluation TOR</w:t>
            </w:r>
            <w:r w:rsidR="008C3124">
              <w:rPr>
                <w:noProof/>
                <w:webHidden/>
              </w:rPr>
              <w:tab/>
            </w:r>
            <w:r w:rsidR="008C3124">
              <w:rPr>
                <w:noProof/>
                <w:webHidden/>
              </w:rPr>
              <w:fldChar w:fldCharType="begin"/>
            </w:r>
            <w:r w:rsidR="008C3124">
              <w:rPr>
                <w:noProof/>
                <w:webHidden/>
              </w:rPr>
              <w:instrText xml:space="preserve"> PAGEREF _Toc178006071 \h </w:instrText>
            </w:r>
            <w:r w:rsidR="008C3124">
              <w:rPr>
                <w:noProof/>
                <w:webHidden/>
              </w:rPr>
            </w:r>
            <w:r w:rsidR="008C3124">
              <w:rPr>
                <w:noProof/>
                <w:webHidden/>
              </w:rPr>
              <w:fldChar w:fldCharType="separate"/>
            </w:r>
            <w:r w:rsidR="008C3124">
              <w:rPr>
                <w:noProof/>
                <w:webHidden/>
              </w:rPr>
              <w:t>1</w:t>
            </w:r>
            <w:r w:rsidR="008C3124">
              <w:rPr>
                <w:noProof/>
                <w:webHidden/>
              </w:rPr>
              <w:fldChar w:fldCharType="end"/>
            </w:r>
          </w:hyperlink>
        </w:p>
        <w:p w14:paraId="735DD316" w14:textId="79C6461E" w:rsidR="008C3124" w:rsidRDefault="00000000">
          <w:pPr>
            <w:pStyle w:val="TOC1"/>
            <w:rPr>
              <w:rFonts w:eastAsiaTheme="minorEastAsia"/>
              <w:b w:val="0"/>
              <w:noProof/>
              <w:lang w:val="en-AU" w:eastAsia="en-AU"/>
            </w:rPr>
          </w:pPr>
          <w:hyperlink w:anchor="_Toc178006072" w:history="1">
            <w:r w:rsidR="008C3124" w:rsidRPr="00AB6C06">
              <w:rPr>
                <w:rStyle w:val="Hyperlink"/>
                <w:noProof/>
              </w:rPr>
              <w:t>Annex 2: Evaluation Matrix</w:t>
            </w:r>
            <w:r w:rsidR="008C3124">
              <w:rPr>
                <w:noProof/>
                <w:webHidden/>
              </w:rPr>
              <w:tab/>
            </w:r>
            <w:r w:rsidR="008C3124">
              <w:rPr>
                <w:noProof/>
                <w:webHidden/>
              </w:rPr>
              <w:fldChar w:fldCharType="begin"/>
            </w:r>
            <w:r w:rsidR="008C3124">
              <w:rPr>
                <w:noProof/>
                <w:webHidden/>
              </w:rPr>
              <w:instrText xml:space="preserve"> PAGEREF _Toc178006072 \h </w:instrText>
            </w:r>
            <w:r w:rsidR="008C3124">
              <w:rPr>
                <w:noProof/>
                <w:webHidden/>
              </w:rPr>
            </w:r>
            <w:r w:rsidR="008C3124">
              <w:rPr>
                <w:noProof/>
                <w:webHidden/>
              </w:rPr>
              <w:fldChar w:fldCharType="separate"/>
            </w:r>
            <w:r w:rsidR="008C3124">
              <w:rPr>
                <w:noProof/>
                <w:webHidden/>
              </w:rPr>
              <w:t>16</w:t>
            </w:r>
            <w:r w:rsidR="008C3124">
              <w:rPr>
                <w:noProof/>
                <w:webHidden/>
              </w:rPr>
              <w:fldChar w:fldCharType="end"/>
            </w:r>
          </w:hyperlink>
        </w:p>
        <w:p w14:paraId="7177D645" w14:textId="347DF3C0" w:rsidR="008C3124" w:rsidRDefault="00000000">
          <w:pPr>
            <w:pStyle w:val="TOC1"/>
            <w:rPr>
              <w:rFonts w:eastAsiaTheme="minorEastAsia"/>
              <w:b w:val="0"/>
              <w:noProof/>
              <w:lang w:val="en-AU" w:eastAsia="en-AU"/>
            </w:rPr>
          </w:pPr>
          <w:hyperlink w:anchor="_Toc178006073" w:history="1">
            <w:r w:rsidR="008C3124" w:rsidRPr="00AB6C06">
              <w:rPr>
                <w:rStyle w:val="Hyperlink"/>
                <w:noProof/>
              </w:rPr>
              <w:t>Annex 3: Current Status of the Programme’s Outcomes and Outputs</w:t>
            </w:r>
            <w:r w:rsidR="008C3124">
              <w:rPr>
                <w:noProof/>
                <w:webHidden/>
              </w:rPr>
              <w:tab/>
            </w:r>
            <w:r w:rsidR="008C3124">
              <w:rPr>
                <w:noProof/>
                <w:webHidden/>
              </w:rPr>
              <w:fldChar w:fldCharType="begin"/>
            </w:r>
            <w:r w:rsidR="008C3124">
              <w:rPr>
                <w:noProof/>
                <w:webHidden/>
              </w:rPr>
              <w:instrText xml:space="preserve"> PAGEREF _Toc178006073 \h </w:instrText>
            </w:r>
            <w:r w:rsidR="008C3124">
              <w:rPr>
                <w:noProof/>
                <w:webHidden/>
              </w:rPr>
            </w:r>
            <w:r w:rsidR="008C3124">
              <w:rPr>
                <w:noProof/>
                <w:webHidden/>
              </w:rPr>
              <w:fldChar w:fldCharType="separate"/>
            </w:r>
            <w:r w:rsidR="008C3124">
              <w:rPr>
                <w:noProof/>
                <w:webHidden/>
              </w:rPr>
              <w:t>22</w:t>
            </w:r>
            <w:r w:rsidR="008C3124">
              <w:rPr>
                <w:noProof/>
                <w:webHidden/>
              </w:rPr>
              <w:fldChar w:fldCharType="end"/>
            </w:r>
          </w:hyperlink>
        </w:p>
        <w:p w14:paraId="1D6408D5" w14:textId="1A401218" w:rsidR="008C3124" w:rsidRDefault="00000000">
          <w:pPr>
            <w:pStyle w:val="TOC1"/>
            <w:rPr>
              <w:rFonts w:eastAsiaTheme="minorEastAsia"/>
              <w:b w:val="0"/>
              <w:noProof/>
              <w:lang w:val="en-AU" w:eastAsia="en-AU"/>
            </w:rPr>
          </w:pPr>
          <w:hyperlink w:anchor="_Toc178006074" w:history="1">
            <w:r w:rsidR="008C3124" w:rsidRPr="00AB6C06">
              <w:rPr>
                <w:rStyle w:val="Hyperlink"/>
                <w:noProof/>
              </w:rPr>
              <w:t>Annex 4: List of Interviews and Focus Group Discussions Conducted</w:t>
            </w:r>
            <w:r w:rsidR="008C3124">
              <w:rPr>
                <w:noProof/>
                <w:webHidden/>
              </w:rPr>
              <w:tab/>
            </w:r>
            <w:r w:rsidR="008C3124">
              <w:rPr>
                <w:noProof/>
                <w:webHidden/>
              </w:rPr>
              <w:fldChar w:fldCharType="begin"/>
            </w:r>
            <w:r w:rsidR="008C3124">
              <w:rPr>
                <w:noProof/>
                <w:webHidden/>
              </w:rPr>
              <w:instrText xml:space="preserve"> PAGEREF _Toc178006074 \h </w:instrText>
            </w:r>
            <w:r w:rsidR="008C3124">
              <w:rPr>
                <w:noProof/>
                <w:webHidden/>
              </w:rPr>
            </w:r>
            <w:r w:rsidR="008C3124">
              <w:rPr>
                <w:noProof/>
                <w:webHidden/>
              </w:rPr>
              <w:fldChar w:fldCharType="separate"/>
            </w:r>
            <w:r w:rsidR="008C3124">
              <w:rPr>
                <w:noProof/>
                <w:webHidden/>
              </w:rPr>
              <w:t>28</w:t>
            </w:r>
            <w:r w:rsidR="008C3124">
              <w:rPr>
                <w:noProof/>
                <w:webHidden/>
              </w:rPr>
              <w:fldChar w:fldCharType="end"/>
            </w:r>
          </w:hyperlink>
        </w:p>
        <w:p w14:paraId="21B39F49" w14:textId="7FA17B5E" w:rsidR="008C3124" w:rsidRDefault="00000000">
          <w:pPr>
            <w:pStyle w:val="TOC1"/>
            <w:rPr>
              <w:rFonts w:eastAsiaTheme="minorEastAsia"/>
              <w:b w:val="0"/>
              <w:noProof/>
              <w:lang w:val="en-AU" w:eastAsia="en-AU"/>
            </w:rPr>
          </w:pPr>
          <w:hyperlink w:anchor="_Toc178006075" w:history="1">
            <w:r w:rsidR="008C3124" w:rsidRPr="00AB6C06">
              <w:rPr>
                <w:rStyle w:val="Hyperlink"/>
                <w:noProof/>
              </w:rPr>
              <w:t>Annex 5: List of documents</w:t>
            </w:r>
            <w:r w:rsidR="008C3124">
              <w:rPr>
                <w:noProof/>
                <w:webHidden/>
              </w:rPr>
              <w:tab/>
            </w:r>
            <w:r w:rsidR="008C3124">
              <w:rPr>
                <w:noProof/>
                <w:webHidden/>
              </w:rPr>
              <w:fldChar w:fldCharType="begin"/>
            </w:r>
            <w:r w:rsidR="008C3124">
              <w:rPr>
                <w:noProof/>
                <w:webHidden/>
              </w:rPr>
              <w:instrText xml:space="preserve"> PAGEREF _Toc178006075 \h </w:instrText>
            </w:r>
            <w:r w:rsidR="008C3124">
              <w:rPr>
                <w:noProof/>
                <w:webHidden/>
              </w:rPr>
            </w:r>
            <w:r w:rsidR="008C3124">
              <w:rPr>
                <w:noProof/>
                <w:webHidden/>
              </w:rPr>
              <w:fldChar w:fldCharType="separate"/>
            </w:r>
            <w:r w:rsidR="008C3124">
              <w:rPr>
                <w:noProof/>
                <w:webHidden/>
              </w:rPr>
              <w:t>39</w:t>
            </w:r>
            <w:r w:rsidR="008C3124">
              <w:rPr>
                <w:noProof/>
                <w:webHidden/>
              </w:rPr>
              <w:fldChar w:fldCharType="end"/>
            </w:r>
          </w:hyperlink>
        </w:p>
        <w:p w14:paraId="02F26713" w14:textId="0635219D" w:rsidR="008C3124" w:rsidRDefault="00000000">
          <w:pPr>
            <w:pStyle w:val="TOC1"/>
            <w:rPr>
              <w:rFonts w:eastAsiaTheme="minorEastAsia"/>
              <w:b w:val="0"/>
              <w:noProof/>
              <w:lang w:val="en-AU" w:eastAsia="en-AU"/>
            </w:rPr>
          </w:pPr>
          <w:hyperlink w:anchor="_Toc178006076" w:history="1">
            <w:r w:rsidR="008C3124" w:rsidRPr="00AB6C06">
              <w:rPr>
                <w:rStyle w:val="Hyperlink"/>
                <w:noProof/>
              </w:rPr>
              <w:t>Annex 6: Lessons Learnt and Good Practices</w:t>
            </w:r>
            <w:r w:rsidR="008C3124">
              <w:rPr>
                <w:noProof/>
                <w:webHidden/>
              </w:rPr>
              <w:tab/>
            </w:r>
            <w:r w:rsidR="008C3124">
              <w:rPr>
                <w:noProof/>
                <w:webHidden/>
              </w:rPr>
              <w:fldChar w:fldCharType="begin"/>
            </w:r>
            <w:r w:rsidR="008C3124">
              <w:rPr>
                <w:noProof/>
                <w:webHidden/>
              </w:rPr>
              <w:instrText xml:space="preserve"> PAGEREF _Toc178006076 \h </w:instrText>
            </w:r>
            <w:r w:rsidR="008C3124">
              <w:rPr>
                <w:noProof/>
                <w:webHidden/>
              </w:rPr>
            </w:r>
            <w:r w:rsidR="008C3124">
              <w:rPr>
                <w:noProof/>
                <w:webHidden/>
              </w:rPr>
              <w:fldChar w:fldCharType="separate"/>
            </w:r>
            <w:r w:rsidR="008C3124">
              <w:rPr>
                <w:noProof/>
                <w:webHidden/>
              </w:rPr>
              <w:t>40</w:t>
            </w:r>
            <w:r w:rsidR="008C3124">
              <w:rPr>
                <w:noProof/>
                <w:webHidden/>
              </w:rPr>
              <w:fldChar w:fldCharType="end"/>
            </w:r>
          </w:hyperlink>
        </w:p>
        <w:p w14:paraId="2868F62E" w14:textId="43DA0026" w:rsidR="008C3124" w:rsidRDefault="00000000">
          <w:pPr>
            <w:pStyle w:val="TOC1"/>
            <w:rPr>
              <w:rFonts w:eastAsiaTheme="minorEastAsia"/>
              <w:b w:val="0"/>
              <w:noProof/>
              <w:lang w:val="en-AU" w:eastAsia="en-AU"/>
            </w:rPr>
          </w:pPr>
          <w:hyperlink w:anchor="_Toc178006077" w:history="1">
            <w:r w:rsidR="008C3124" w:rsidRPr="00AB6C06">
              <w:rPr>
                <w:rStyle w:val="Hyperlink"/>
                <w:noProof/>
              </w:rPr>
              <w:t>Annex 7: Country Summaries</w:t>
            </w:r>
            <w:r w:rsidR="008C3124">
              <w:rPr>
                <w:noProof/>
                <w:webHidden/>
              </w:rPr>
              <w:tab/>
            </w:r>
            <w:r w:rsidR="008C3124">
              <w:rPr>
                <w:noProof/>
                <w:webHidden/>
              </w:rPr>
              <w:fldChar w:fldCharType="begin"/>
            </w:r>
            <w:r w:rsidR="008C3124">
              <w:rPr>
                <w:noProof/>
                <w:webHidden/>
              </w:rPr>
              <w:instrText xml:space="preserve"> PAGEREF _Toc178006077 \h </w:instrText>
            </w:r>
            <w:r w:rsidR="008C3124">
              <w:rPr>
                <w:noProof/>
                <w:webHidden/>
              </w:rPr>
            </w:r>
            <w:r w:rsidR="008C3124">
              <w:rPr>
                <w:noProof/>
                <w:webHidden/>
              </w:rPr>
              <w:fldChar w:fldCharType="separate"/>
            </w:r>
            <w:r w:rsidR="008C3124">
              <w:rPr>
                <w:noProof/>
                <w:webHidden/>
              </w:rPr>
              <w:t>46</w:t>
            </w:r>
            <w:r w:rsidR="008C3124">
              <w:rPr>
                <w:noProof/>
                <w:webHidden/>
              </w:rPr>
              <w:fldChar w:fldCharType="end"/>
            </w:r>
          </w:hyperlink>
        </w:p>
        <w:p w14:paraId="5DB917FB" w14:textId="45266D7C" w:rsidR="008C3124" w:rsidRDefault="00000000">
          <w:pPr>
            <w:pStyle w:val="TOC1"/>
            <w:rPr>
              <w:rFonts w:eastAsiaTheme="minorEastAsia"/>
              <w:b w:val="0"/>
              <w:noProof/>
              <w:lang w:val="en-AU" w:eastAsia="en-AU"/>
            </w:rPr>
          </w:pPr>
          <w:hyperlink w:anchor="_Toc178006078" w:history="1">
            <w:r w:rsidR="008C3124" w:rsidRPr="00AB6C06">
              <w:rPr>
                <w:rStyle w:val="Hyperlink"/>
                <w:noProof/>
              </w:rPr>
              <w:t>Annex 8: Stories of Change</w:t>
            </w:r>
            <w:r w:rsidR="008C3124">
              <w:rPr>
                <w:noProof/>
                <w:webHidden/>
              </w:rPr>
              <w:tab/>
            </w:r>
            <w:r w:rsidR="008C3124">
              <w:rPr>
                <w:noProof/>
                <w:webHidden/>
              </w:rPr>
              <w:fldChar w:fldCharType="begin"/>
            </w:r>
            <w:r w:rsidR="008C3124">
              <w:rPr>
                <w:noProof/>
                <w:webHidden/>
              </w:rPr>
              <w:instrText xml:space="preserve"> PAGEREF _Toc178006078 \h </w:instrText>
            </w:r>
            <w:r w:rsidR="008C3124">
              <w:rPr>
                <w:noProof/>
                <w:webHidden/>
              </w:rPr>
            </w:r>
            <w:r w:rsidR="008C3124">
              <w:rPr>
                <w:noProof/>
                <w:webHidden/>
              </w:rPr>
              <w:fldChar w:fldCharType="separate"/>
            </w:r>
            <w:r w:rsidR="008C3124">
              <w:rPr>
                <w:noProof/>
                <w:webHidden/>
              </w:rPr>
              <w:t>50</w:t>
            </w:r>
            <w:r w:rsidR="008C3124">
              <w:rPr>
                <w:noProof/>
                <w:webHidden/>
              </w:rPr>
              <w:fldChar w:fldCharType="end"/>
            </w:r>
          </w:hyperlink>
        </w:p>
        <w:p w14:paraId="20D9DDCA" w14:textId="30551774" w:rsidR="008C3124" w:rsidRDefault="00000000">
          <w:pPr>
            <w:pStyle w:val="TOC1"/>
            <w:rPr>
              <w:rFonts w:eastAsiaTheme="minorEastAsia"/>
              <w:b w:val="0"/>
              <w:noProof/>
              <w:lang w:val="en-AU" w:eastAsia="en-AU"/>
            </w:rPr>
          </w:pPr>
          <w:hyperlink w:anchor="_Toc178006079" w:history="1">
            <w:r w:rsidR="008C3124" w:rsidRPr="00AB6C06">
              <w:rPr>
                <w:rStyle w:val="Hyperlink"/>
                <w:noProof/>
              </w:rPr>
              <w:t>Annex 9: Sample Interview Guides</w:t>
            </w:r>
            <w:r w:rsidR="008C3124">
              <w:rPr>
                <w:noProof/>
                <w:webHidden/>
              </w:rPr>
              <w:tab/>
            </w:r>
            <w:r w:rsidR="008C3124">
              <w:rPr>
                <w:noProof/>
                <w:webHidden/>
              </w:rPr>
              <w:fldChar w:fldCharType="begin"/>
            </w:r>
            <w:r w:rsidR="008C3124">
              <w:rPr>
                <w:noProof/>
                <w:webHidden/>
              </w:rPr>
              <w:instrText xml:space="preserve"> PAGEREF _Toc178006079 \h </w:instrText>
            </w:r>
            <w:r w:rsidR="008C3124">
              <w:rPr>
                <w:noProof/>
                <w:webHidden/>
              </w:rPr>
            </w:r>
            <w:r w:rsidR="008C3124">
              <w:rPr>
                <w:noProof/>
                <w:webHidden/>
              </w:rPr>
              <w:fldChar w:fldCharType="separate"/>
            </w:r>
            <w:r w:rsidR="008C3124">
              <w:rPr>
                <w:noProof/>
                <w:webHidden/>
              </w:rPr>
              <w:t>56</w:t>
            </w:r>
            <w:r w:rsidR="008C3124">
              <w:rPr>
                <w:noProof/>
                <w:webHidden/>
              </w:rPr>
              <w:fldChar w:fldCharType="end"/>
            </w:r>
          </w:hyperlink>
        </w:p>
        <w:p w14:paraId="33A2A1BB" w14:textId="611E4D8C" w:rsidR="000E1AA9" w:rsidRDefault="002B35B8">
          <w:r>
            <w:rPr>
              <w:b/>
              <w:lang w:val="en-GB"/>
            </w:rPr>
            <w:fldChar w:fldCharType="end"/>
          </w:r>
        </w:p>
      </w:sdtContent>
    </w:sdt>
    <w:p w14:paraId="66F481EB" w14:textId="77E23346" w:rsidR="00D45D0B" w:rsidRDefault="00210BC6" w:rsidP="000C3333">
      <w:pPr>
        <w:pStyle w:val="Subtitle"/>
        <w:rPr>
          <w:lang w:val="en-GB"/>
        </w:rPr>
      </w:pPr>
      <w:r>
        <w:rPr>
          <w:lang w:val="en-GB"/>
        </w:rPr>
        <w:br w:type="page"/>
      </w:r>
      <w:r w:rsidR="008514D1">
        <w:rPr>
          <w:lang w:val="en-GB"/>
        </w:rPr>
        <w:lastRenderedPageBreak/>
        <w:t>Acknowledgements</w:t>
      </w:r>
    </w:p>
    <w:p w14:paraId="59DE5E0A" w14:textId="50EDB98D" w:rsidR="009A353A" w:rsidRDefault="009A353A" w:rsidP="009A353A">
      <w:pPr>
        <w:rPr>
          <w:rFonts w:ascii="Calibri" w:eastAsia="Calibri" w:hAnsi="Calibri" w:cs="Arial"/>
          <w:lang w:val="en-GB"/>
        </w:rPr>
      </w:pPr>
      <w:r w:rsidRPr="009A353A">
        <w:rPr>
          <w:rFonts w:ascii="Calibri" w:eastAsia="Calibri" w:hAnsi="Calibri" w:cs="Arial"/>
          <w:lang w:val="en-GB"/>
        </w:rPr>
        <w:t>I would like to express sincere gratitude to all the stakeholders who participated in the evaluation including</w:t>
      </w:r>
      <w:r w:rsidR="00587A2E">
        <w:rPr>
          <w:rFonts w:ascii="Calibri" w:eastAsia="Calibri" w:hAnsi="Calibri" w:cs="Arial"/>
          <w:lang w:val="en-GB"/>
        </w:rPr>
        <w:t xml:space="preserve"> </w:t>
      </w:r>
      <w:r w:rsidR="00A520BE">
        <w:rPr>
          <w:rFonts w:ascii="Calibri" w:eastAsia="Calibri" w:hAnsi="Calibri" w:cs="Arial"/>
          <w:lang w:val="en-GB"/>
        </w:rPr>
        <w:t xml:space="preserve">migrant </w:t>
      </w:r>
      <w:r w:rsidR="00587A2E">
        <w:rPr>
          <w:rFonts w:ascii="Calibri" w:eastAsia="Calibri" w:hAnsi="Calibri" w:cs="Arial"/>
          <w:lang w:val="en-GB"/>
        </w:rPr>
        <w:t xml:space="preserve">workers, </w:t>
      </w:r>
      <w:r w:rsidR="00123ED2">
        <w:rPr>
          <w:rFonts w:ascii="Calibri" w:eastAsia="Calibri" w:hAnsi="Calibri" w:cs="Arial"/>
          <w:lang w:val="en-GB"/>
        </w:rPr>
        <w:t xml:space="preserve">civil society representatives, </w:t>
      </w:r>
      <w:r w:rsidR="00587A2E">
        <w:rPr>
          <w:rFonts w:ascii="Calibri" w:eastAsia="Calibri" w:hAnsi="Calibri" w:cs="Arial"/>
          <w:lang w:val="en-GB"/>
        </w:rPr>
        <w:t xml:space="preserve">trade union leaders, employer representatives, government </w:t>
      </w:r>
      <w:r w:rsidR="00A520BE">
        <w:rPr>
          <w:rFonts w:ascii="Calibri" w:eastAsia="Calibri" w:hAnsi="Calibri" w:cs="Arial"/>
          <w:lang w:val="en-GB"/>
        </w:rPr>
        <w:t>o</w:t>
      </w:r>
      <w:r w:rsidR="00587A2E">
        <w:rPr>
          <w:rFonts w:ascii="Calibri" w:eastAsia="Calibri" w:hAnsi="Calibri" w:cs="Arial"/>
          <w:lang w:val="en-GB"/>
        </w:rPr>
        <w:t xml:space="preserve">fficials, </w:t>
      </w:r>
      <w:r w:rsidR="00B15CD3">
        <w:rPr>
          <w:rFonts w:ascii="Calibri" w:eastAsia="Calibri" w:hAnsi="Calibri" w:cs="Arial"/>
          <w:lang w:val="en-GB"/>
        </w:rPr>
        <w:t xml:space="preserve">ASEAN Secretariat </w:t>
      </w:r>
      <w:r w:rsidR="00907822">
        <w:rPr>
          <w:rFonts w:ascii="Calibri" w:eastAsia="Calibri" w:hAnsi="Calibri" w:cs="Arial"/>
          <w:lang w:val="en-GB"/>
        </w:rPr>
        <w:t xml:space="preserve">representatives, </w:t>
      </w:r>
      <w:r w:rsidR="00A520BE">
        <w:rPr>
          <w:rFonts w:ascii="Calibri" w:eastAsia="Calibri" w:hAnsi="Calibri" w:cs="Arial"/>
          <w:lang w:val="en-GB"/>
        </w:rPr>
        <w:t xml:space="preserve">representatives of the </w:t>
      </w:r>
      <w:r w:rsidR="00123ED2">
        <w:rPr>
          <w:rFonts w:ascii="Calibri" w:eastAsia="Calibri" w:hAnsi="Calibri" w:cs="Arial"/>
          <w:lang w:val="en-GB"/>
        </w:rPr>
        <w:t xml:space="preserve">development partners, </w:t>
      </w:r>
      <w:r w:rsidR="00587A2E">
        <w:rPr>
          <w:rFonts w:ascii="Calibri" w:eastAsia="Calibri" w:hAnsi="Calibri" w:cs="Arial"/>
          <w:lang w:val="en-GB"/>
        </w:rPr>
        <w:t>and</w:t>
      </w:r>
      <w:r w:rsidRPr="009A353A">
        <w:rPr>
          <w:rFonts w:ascii="Calibri" w:eastAsia="Calibri" w:hAnsi="Calibri" w:cs="Arial"/>
          <w:lang w:val="en-GB"/>
        </w:rPr>
        <w:t xml:space="preserve"> </w:t>
      </w:r>
      <w:r>
        <w:rPr>
          <w:rFonts w:ascii="Calibri" w:eastAsia="Calibri" w:hAnsi="Calibri" w:cs="Arial"/>
          <w:lang w:val="en-GB"/>
        </w:rPr>
        <w:t>ILO Officials</w:t>
      </w:r>
      <w:r w:rsidRPr="009A353A">
        <w:rPr>
          <w:rFonts w:ascii="Calibri" w:eastAsia="Calibri" w:hAnsi="Calibri" w:cs="Arial"/>
          <w:lang w:val="en-GB"/>
        </w:rPr>
        <w:t xml:space="preserve">. Their viewpoints, stories, recommendations were of vital importance to the understanding the </w:t>
      </w:r>
      <w:r w:rsidR="001049F7">
        <w:rPr>
          <w:rFonts w:ascii="Calibri" w:eastAsia="Calibri" w:hAnsi="Calibri" w:cs="Arial"/>
          <w:lang w:val="en-GB"/>
        </w:rPr>
        <w:t xml:space="preserve">implementation </w:t>
      </w:r>
      <w:r>
        <w:rPr>
          <w:rFonts w:ascii="Calibri" w:eastAsia="Calibri" w:hAnsi="Calibri" w:cs="Arial"/>
          <w:lang w:val="en-GB"/>
        </w:rPr>
        <w:t xml:space="preserve">of the </w:t>
      </w:r>
      <w:r w:rsidR="00587A2E">
        <w:rPr>
          <w:rFonts w:ascii="Calibri" w:eastAsia="Calibri" w:hAnsi="Calibri" w:cs="Arial"/>
          <w:lang w:val="en-GB"/>
        </w:rPr>
        <w:t>pro</w:t>
      </w:r>
      <w:r w:rsidR="00123ED2">
        <w:rPr>
          <w:rFonts w:ascii="Calibri" w:eastAsia="Calibri" w:hAnsi="Calibri" w:cs="Arial"/>
          <w:lang w:val="en-GB"/>
        </w:rPr>
        <w:t>gramme</w:t>
      </w:r>
      <w:r w:rsidRPr="009A353A">
        <w:rPr>
          <w:rFonts w:ascii="Calibri" w:eastAsia="Calibri" w:hAnsi="Calibri" w:cs="Arial"/>
          <w:lang w:val="en-GB"/>
        </w:rPr>
        <w:t xml:space="preserve"> and I thank them for sharing their experiences with </w:t>
      </w:r>
      <w:r>
        <w:rPr>
          <w:rFonts w:ascii="Calibri" w:eastAsia="Calibri" w:hAnsi="Calibri" w:cs="Arial"/>
          <w:lang w:val="en-GB"/>
        </w:rPr>
        <w:t>me</w:t>
      </w:r>
      <w:r w:rsidRPr="009A353A">
        <w:rPr>
          <w:rFonts w:ascii="Calibri" w:eastAsia="Calibri" w:hAnsi="Calibri" w:cs="Arial"/>
          <w:lang w:val="en-GB"/>
        </w:rPr>
        <w:t>.</w:t>
      </w:r>
    </w:p>
    <w:p w14:paraId="71A757D5" w14:textId="777EB311" w:rsidR="00123ED2" w:rsidRPr="009A353A" w:rsidRDefault="00123ED2" w:rsidP="009A353A">
      <w:pPr>
        <w:rPr>
          <w:rFonts w:ascii="Calibri" w:eastAsia="Calibri" w:hAnsi="Calibri" w:cs="Arial"/>
          <w:lang w:val="en-GB"/>
        </w:rPr>
      </w:pPr>
      <w:r>
        <w:rPr>
          <w:rFonts w:ascii="Calibri" w:eastAsia="Calibri" w:hAnsi="Calibri" w:cs="Arial"/>
          <w:lang w:val="en-GB"/>
        </w:rPr>
        <w:t>I</w:t>
      </w:r>
      <w:r w:rsidR="002C68E1">
        <w:rPr>
          <w:rFonts w:ascii="Calibri" w:eastAsia="Calibri" w:hAnsi="Calibri" w:cs="Arial"/>
          <w:lang w:val="en-GB"/>
        </w:rPr>
        <w:t>’m also very appreciative of the work done by</w:t>
      </w:r>
      <w:r w:rsidR="00831962">
        <w:rPr>
          <w:rFonts w:ascii="Calibri" w:eastAsia="Calibri" w:hAnsi="Calibri" w:cs="Arial"/>
          <w:lang w:val="en-GB"/>
        </w:rPr>
        <w:t xml:space="preserve"> </w:t>
      </w:r>
      <w:proofErr w:type="spellStart"/>
      <w:r w:rsidR="00831962" w:rsidRPr="00831962">
        <w:rPr>
          <w:rFonts w:ascii="Calibri" w:eastAsia="Calibri" w:hAnsi="Calibri" w:cs="Arial"/>
          <w:lang w:val="en-GB"/>
        </w:rPr>
        <w:t>Souphavone</w:t>
      </w:r>
      <w:proofErr w:type="spellEnd"/>
      <w:r w:rsidR="00831962" w:rsidRPr="00831962">
        <w:rPr>
          <w:rFonts w:ascii="Calibri" w:eastAsia="Calibri" w:hAnsi="Calibri" w:cs="Arial"/>
          <w:lang w:val="en-GB"/>
        </w:rPr>
        <w:t xml:space="preserve"> </w:t>
      </w:r>
      <w:proofErr w:type="spellStart"/>
      <w:r w:rsidR="00831962" w:rsidRPr="00831962">
        <w:rPr>
          <w:rFonts w:ascii="Calibri" w:eastAsia="Calibri" w:hAnsi="Calibri" w:cs="Arial"/>
          <w:lang w:val="en-GB"/>
        </w:rPr>
        <w:t>Dalav</w:t>
      </w:r>
      <w:r w:rsidR="00831962">
        <w:rPr>
          <w:rFonts w:ascii="Calibri" w:eastAsia="Calibri" w:hAnsi="Calibri" w:cs="Arial"/>
          <w:lang w:val="en-GB"/>
        </w:rPr>
        <w:t>ong</w:t>
      </w:r>
      <w:proofErr w:type="spellEnd"/>
      <w:r w:rsidR="00831962">
        <w:rPr>
          <w:rFonts w:ascii="Calibri" w:eastAsia="Calibri" w:hAnsi="Calibri" w:cs="Arial"/>
          <w:lang w:val="en-GB"/>
        </w:rPr>
        <w:t xml:space="preserve">, </w:t>
      </w:r>
      <w:r w:rsidR="005A5272">
        <w:rPr>
          <w:rFonts w:ascii="Calibri" w:eastAsia="Calibri" w:hAnsi="Calibri" w:cs="Arial"/>
          <w:lang w:val="en-GB"/>
        </w:rPr>
        <w:t xml:space="preserve">Aye </w:t>
      </w:r>
      <w:proofErr w:type="spellStart"/>
      <w:r w:rsidR="005A5272">
        <w:rPr>
          <w:rFonts w:ascii="Calibri" w:eastAsia="Calibri" w:hAnsi="Calibri" w:cs="Arial"/>
          <w:lang w:val="en-GB"/>
        </w:rPr>
        <w:t>Thet</w:t>
      </w:r>
      <w:proofErr w:type="spellEnd"/>
      <w:r w:rsidR="005A5272">
        <w:rPr>
          <w:rFonts w:ascii="Calibri" w:eastAsia="Calibri" w:hAnsi="Calibri" w:cs="Arial"/>
          <w:lang w:val="en-GB"/>
        </w:rPr>
        <w:t xml:space="preserve"> Oo, and </w:t>
      </w:r>
      <w:proofErr w:type="spellStart"/>
      <w:r w:rsidR="00A82063" w:rsidRPr="00A82063">
        <w:rPr>
          <w:rFonts w:ascii="Calibri" w:eastAsia="Calibri" w:hAnsi="Calibri" w:cs="Arial"/>
          <w:lang w:val="en-GB"/>
        </w:rPr>
        <w:t>Ngọc</w:t>
      </w:r>
      <w:proofErr w:type="spellEnd"/>
      <w:r w:rsidR="00A82063" w:rsidRPr="00A82063">
        <w:rPr>
          <w:rFonts w:ascii="Calibri" w:eastAsia="Calibri" w:hAnsi="Calibri" w:cs="Arial"/>
          <w:lang w:val="en-GB"/>
        </w:rPr>
        <w:t xml:space="preserve"> Thanh</w:t>
      </w:r>
      <w:r w:rsidR="002C68E1">
        <w:rPr>
          <w:rFonts w:ascii="Calibri" w:eastAsia="Calibri" w:hAnsi="Calibri" w:cs="Arial"/>
          <w:lang w:val="en-GB"/>
        </w:rPr>
        <w:t xml:space="preserve"> </w:t>
      </w:r>
      <w:proofErr w:type="spellStart"/>
      <w:r w:rsidR="0020768F" w:rsidRPr="0020768F">
        <w:rPr>
          <w:rFonts w:ascii="Calibri" w:eastAsia="Calibri" w:hAnsi="Calibri" w:cs="Arial"/>
          <w:lang w:val="en-GB"/>
        </w:rPr>
        <w:t>Nguyenngoc</w:t>
      </w:r>
      <w:proofErr w:type="spellEnd"/>
      <w:r w:rsidR="00EC10C4">
        <w:rPr>
          <w:rFonts w:ascii="Calibri" w:eastAsia="Calibri" w:hAnsi="Calibri" w:cs="Arial"/>
          <w:lang w:val="en-GB"/>
        </w:rPr>
        <w:t xml:space="preserve">, </w:t>
      </w:r>
      <w:r w:rsidR="002C68E1">
        <w:rPr>
          <w:rFonts w:ascii="Calibri" w:eastAsia="Calibri" w:hAnsi="Calibri" w:cs="Arial"/>
          <w:lang w:val="en-GB"/>
        </w:rPr>
        <w:t xml:space="preserve">the consultants in Lao PDR, Myanmar, and </w:t>
      </w:r>
      <w:r w:rsidR="00021A42">
        <w:rPr>
          <w:rFonts w:ascii="Calibri" w:eastAsia="Calibri" w:hAnsi="Calibri" w:cs="Arial"/>
          <w:lang w:val="en-GB"/>
        </w:rPr>
        <w:t xml:space="preserve">Viet Nam. The </w:t>
      </w:r>
      <w:r w:rsidR="00EC10C4">
        <w:rPr>
          <w:rFonts w:ascii="Calibri" w:eastAsia="Calibri" w:hAnsi="Calibri" w:cs="Arial"/>
          <w:lang w:val="en-GB"/>
        </w:rPr>
        <w:t xml:space="preserve">efforts in conducting interviews and </w:t>
      </w:r>
      <w:r w:rsidR="00384052">
        <w:rPr>
          <w:rFonts w:ascii="Calibri" w:eastAsia="Calibri" w:hAnsi="Calibri" w:cs="Arial"/>
          <w:lang w:val="en-GB"/>
        </w:rPr>
        <w:t xml:space="preserve">focus group discussions and delivering high quality notes was very helpful in ensuring the </w:t>
      </w:r>
      <w:r w:rsidR="00505CA8">
        <w:rPr>
          <w:rFonts w:ascii="Calibri" w:eastAsia="Calibri" w:hAnsi="Calibri" w:cs="Arial"/>
          <w:lang w:val="en-GB"/>
        </w:rPr>
        <w:t>voice of stakeholders in these countries were included in the report.</w:t>
      </w:r>
    </w:p>
    <w:p w14:paraId="33EEC098" w14:textId="1E8AB901" w:rsidR="00D45D0B" w:rsidRDefault="009A353A" w:rsidP="00914AA9">
      <w:pPr>
        <w:rPr>
          <w:rFonts w:ascii="Calibri" w:eastAsia="Calibri" w:hAnsi="Calibri" w:cs="Arial"/>
          <w:lang w:val="en-GB"/>
        </w:rPr>
      </w:pPr>
      <w:r w:rsidRPr="009A353A">
        <w:rPr>
          <w:rFonts w:ascii="Calibri" w:eastAsia="Calibri" w:hAnsi="Calibri" w:cs="Arial"/>
          <w:lang w:val="en-GB"/>
        </w:rPr>
        <w:t xml:space="preserve">I am also appreciative of the support of the Evaluation Manager, </w:t>
      </w:r>
      <w:r w:rsidR="00CB1415">
        <w:rPr>
          <w:rFonts w:ascii="Calibri" w:eastAsia="Calibri" w:hAnsi="Calibri" w:cs="Arial"/>
          <w:lang w:val="en-GB"/>
        </w:rPr>
        <w:t xml:space="preserve">Phumphat </w:t>
      </w:r>
      <w:r w:rsidR="001340E9">
        <w:rPr>
          <w:rFonts w:ascii="Calibri" w:eastAsia="Calibri" w:hAnsi="Calibri" w:cs="Arial"/>
          <w:lang w:val="en-GB"/>
        </w:rPr>
        <w:t>Chetiyanonth,</w:t>
      </w:r>
      <w:r w:rsidR="00587A2E">
        <w:rPr>
          <w:rFonts w:ascii="Calibri" w:eastAsia="Calibri" w:hAnsi="Calibri" w:cs="Arial"/>
          <w:lang w:val="en-GB"/>
        </w:rPr>
        <w:t xml:space="preserve"> Regional Evaluation Officer, P</w:t>
      </w:r>
      <w:r w:rsidR="00587A2E" w:rsidRPr="00587A2E">
        <w:rPr>
          <w:rFonts w:ascii="Calibri" w:eastAsia="Calibri" w:hAnsi="Calibri" w:cs="Arial"/>
          <w:lang w:val="en-GB"/>
        </w:rPr>
        <w:t>amornrat</w:t>
      </w:r>
      <w:r w:rsidR="00587A2E">
        <w:rPr>
          <w:rFonts w:ascii="Calibri" w:eastAsia="Calibri" w:hAnsi="Calibri" w:cs="Arial"/>
          <w:lang w:val="en-GB"/>
        </w:rPr>
        <w:t xml:space="preserve"> P</w:t>
      </w:r>
      <w:r w:rsidR="00587A2E" w:rsidRPr="00587A2E">
        <w:rPr>
          <w:rFonts w:ascii="Calibri" w:eastAsia="Calibri" w:hAnsi="Calibri" w:cs="Arial"/>
          <w:lang w:val="en-GB"/>
        </w:rPr>
        <w:t>ringsulaka</w:t>
      </w:r>
      <w:r w:rsidR="001049F7">
        <w:rPr>
          <w:rFonts w:ascii="Calibri" w:eastAsia="Calibri" w:hAnsi="Calibri" w:cs="Arial"/>
          <w:lang w:val="en-GB"/>
        </w:rPr>
        <w:t>,</w:t>
      </w:r>
      <w:r w:rsidR="003E3D54" w:rsidRPr="003E3D54">
        <w:rPr>
          <w:rFonts w:ascii="Calibri" w:eastAsia="Calibri" w:hAnsi="Calibri" w:cs="Arial"/>
          <w:lang w:val="en-GB"/>
        </w:rPr>
        <w:t xml:space="preserve"> </w:t>
      </w:r>
      <w:r w:rsidR="003E3D54">
        <w:rPr>
          <w:rFonts w:ascii="Calibri" w:eastAsia="Calibri" w:hAnsi="Calibri" w:cs="Arial"/>
          <w:lang w:val="en-GB"/>
        </w:rPr>
        <w:t xml:space="preserve">and the Senior Evaluation Officer, EVAL, Naomi </w:t>
      </w:r>
      <w:proofErr w:type="spellStart"/>
      <w:r w:rsidR="003E3D54">
        <w:rPr>
          <w:rFonts w:ascii="Calibri" w:eastAsia="Calibri" w:hAnsi="Calibri" w:cs="Arial"/>
          <w:lang w:val="en-GB"/>
        </w:rPr>
        <w:t>Asukai</w:t>
      </w:r>
      <w:proofErr w:type="spellEnd"/>
      <w:r w:rsidR="003E3D54">
        <w:rPr>
          <w:rFonts w:ascii="Calibri" w:eastAsia="Calibri" w:hAnsi="Calibri" w:cs="Arial"/>
          <w:lang w:val="en-GB"/>
        </w:rPr>
        <w:t>,</w:t>
      </w:r>
      <w:r>
        <w:rPr>
          <w:rFonts w:ascii="Calibri" w:eastAsia="Calibri" w:hAnsi="Calibri" w:cs="Arial"/>
          <w:lang w:val="en-GB"/>
        </w:rPr>
        <w:t xml:space="preserve"> for </w:t>
      </w:r>
      <w:r w:rsidR="00587A2E">
        <w:rPr>
          <w:rFonts w:ascii="Calibri" w:eastAsia="Calibri" w:hAnsi="Calibri" w:cs="Arial"/>
          <w:lang w:val="en-GB"/>
        </w:rPr>
        <w:t>oversight and feedback on the inception and final reports</w:t>
      </w:r>
      <w:r>
        <w:rPr>
          <w:rFonts w:ascii="Calibri" w:eastAsia="Calibri" w:hAnsi="Calibri" w:cs="Arial"/>
          <w:lang w:val="en-GB"/>
        </w:rPr>
        <w:t>. Additionally</w:t>
      </w:r>
      <w:r w:rsidR="00875BDF">
        <w:rPr>
          <w:rFonts w:ascii="Calibri" w:eastAsia="Calibri" w:hAnsi="Calibri" w:cs="Arial"/>
          <w:lang w:val="en-GB"/>
        </w:rPr>
        <w:t>,</w:t>
      </w:r>
      <w:r>
        <w:rPr>
          <w:rFonts w:ascii="Calibri" w:eastAsia="Calibri" w:hAnsi="Calibri" w:cs="Arial"/>
          <w:lang w:val="en-GB"/>
        </w:rPr>
        <w:t xml:space="preserve"> the support of </w:t>
      </w:r>
      <w:r w:rsidR="005F74AA">
        <w:rPr>
          <w:rFonts w:ascii="Calibri" w:eastAsia="Calibri" w:hAnsi="Calibri" w:cs="Arial"/>
          <w:lang w:val="en-GB"/>
        </w:rPr>
        <w:t>the TRIANGLE regional team of Anna E</w:t>
      </w:r>
      <w:r w:rsidR="00A3705F">
        <w:rPr>
          <w:rFonts w:ascii="Calibri" w:eastAsia="Calibri" w:hAnsi="Calibri" w:cs="Arial"/>
          <w:lang w:val="en-GB"/>
        </w:rPr>
        <w:t xml:space="preserve">ngblom, </w:t>
      </w:r>
      <w:r w:rsidR="00907946">
        <w:rPr>
          <w:rFonts w:ascii="Calibri" w:eastAsia="Calibri" w:hAnsi="Calibri" w:cs="Arial"/>
          <w:lang w:val="en-GB"/>
        </w:rPr>
        <w:t xml:space="preserve">Andreas </w:t>
      </w:r>
      <w:r w:rsidR="005F74AA">
        <w:rPr>
          <w:rFonts w:ascii="Calibri" w:eastAsia="Calibri" w:hAnsi="Calibri" w:cs="Arial"/>
          <w:lang w:val="en-GB"/>
        </w:rPr>
        <w:t>Schmidt</w:t>
      </w:r>
      <w:r w:rsidR="00A3705F">
        <w:rPr>
          <w:rFonts w:ascii="Calibri" w:eastAsia="Calibri" w:hAnsi="Calibri" w:cs="Arial"/>
          <w:lang w:val="en-GB"/>
        </w:rPr>
        <w:t xml:space="preserve">, Rebecca Napier-Moore, </w:t>
      </w:r>
      <w:r w:rsidR="00EA5523">
        <w:rPr>
          <w:rFonts w:ascii="Calibri" w:eastAsia="Calibri" w:hAnsi="Calibri" w:cs="Arial"/>
          <w:lang w:val="en-GB"/>
        </w:rPr>
        <w:t xml:space="preserve">and Marja </w:t>
      </w:r>
      <w:r w:rsidR="00A6596D">
        <w:rPr>
          <w:rFonts w:ascii="Calibri" w:eastAsia="Calibri" w:hAnsi="Calibri" w:cs="Arial"/>
          <w:lang w:val="en-GB"/>
        </w:rPr>
        <w:t>Paavilainen</w:t>
      </w:r>
      <w:r w:rsidR="00587A2E">
        <w:rPr>
          <w:rFonts w:ascii="Calibri" w:eastAsia="Calibri" w:hAnsi="Calibri" w:cs="Arial"/>
          <w:lang w:val="en-GB"/>
        </w:rPr>
        <w:t xml:space="preserve"> in</w:t>
      </w:r>
      <w:r w:rsidR="00875BDF">
        <w:rPr>
          <w:rFonts w:ascii="Calibri" w:eastAsia="Calibri" w:hAnsi="Calibri" w:cs="Arial"/>
          <w:lang w:val="en-GB"/>
        </w:rPr>
        <w:t xml:space="preserve"> preparing documents for review, </w:t>
      </w:r>
      <w:r w:rsidR="00587A2E">
        <w:rPr>
          <w:rFonts w:ascii="Calibri" w:eastAsia="Calibri" w:hAnsi="Calibri" w:cs="Arial"/>
          <w:lang w:val="en-GB"/>
        </w:rPr>
        <w:t>arranging the logistics of the data collection mission</w:t>
      </w:r>
      <w:r w:rsidR="009B6625">
        <w:rPr>
          <w:rFonts w:ascii="Calibri" w:eastAsia="Calibri" w:hAnsi="Calibri" w:cs="Arial"/>
          <w:lang w:val="en-GB"/>
        </w:rPr>
        <w:t xml:space="preserve">, </w:t>
      </w:r>
      <w:r w:rsidR="00875BDF">
        <w:rPr>
          <w:rFonts w:ascii="Calibri" w:eastAsia="Calibri" w:hAnsi="Calibri" w:cs="Arial"/>
          <w:lang w:val="en-GB"/>
        </w:rPr>
        <w:t>and contacting relevant stakeholders</w:t>
      </w:r>
      <w:r w:rsidR="009B6625">
        <w:rPr>
          <w:rFonts w:ascii="Calibri" w:eastAsia="Calibri" w:hAnsi="Calibri" w:cs="Arial"/>
          <w:lang w:val="en-GB"/>
        </w:rPr>
        <w:t>, was invaluable</w:t>
      </w:r>
      <w:r w:rsidR="00E66EAB">
        <w:rPr>
          <w:rFonts w:ascii="Calibri" w:eastAsia="Calibri" w:hAnsi="Calibri" w:cs="Arial"/>
          <w:lang w:val="en-GB"/>
        </w:rPr>
        <w:t xml:space="preserve">, as was the </w:t>
      </w:r>
      <w:r w:rsidR="00BB50FB">
        <w:rPr>
          <w:rFonts w:ascii="Calibri" w:eastAsia="Calibri" w:hAnsi="Calibri" w:cs="Arial"/>
          <w:lang w:val="en-GB"/>
        </w:rPr>
        <w:t xml:space="preserve">work that </w:t>
      </w:r>
      <w:r w:rsidR="00DE5B09">
        <w:rPr>
          <w:rFonts w:ascii="Calibri" w:eastAsia="Calibri" w:hAnsi="Calibri" w:cs="Arial"/>
          <w:lang w:val="en-GB"/>
        </w:rPr>
        <w:t xml:space="preserve">Veth Vorn, </w:t>
      </w:r>
      <w:r w:rsidR="00283CB7">
        <w:rPr>
          <w:rFonts w:ascii="Calibri" w:eastAsia="Calibri" w:hAnsi="Calibri" w:cs="Arial"/>
          <w:lang w:val="en-GB"/>
        </w:rPr>
        <w:t xml:space="preserve">Chonticha </w:t>
      </w:r>
      <w:r w:rsidR="00D404C4">
        <w:rPr>
          <w:rFonts w:ascii="Calibri" w:eastAsia="Calibri" w:hAnsi="Calibri" w:cs="Arial"/>
          <w:lang w:val="en-GB"/>
        </w:rPr>
        <w:t xml:space="preserve">Tangworamongkon, </w:t>
      </w:r>
      <w:r w:rsidR="00CA0F91" w:rsidRPr="00CA0F91">
        <w:rPr>
          <w:rFonts w:ascii="Calibri" w:eastAsia="Calibri" w:hAnsi="Calibri" w:cs="Arial"/>
          <w:lang w:val="en-GB"/>
        </w:rPr>
        <w:t>Vongtavanh Sayavong</w:t>
      </w:r>
      <w:r w:rsidR="00CA0F91">
        <w:rPr>
          <w:rFonts w:ascii="Calibri" w:eastAsia="Calibri" w:hAnsi="Calibri" w:cs="Arial"/>
          <w:lang w:val="en-GB"/>
        </w:rPr>
        <w:t xml:space="preserve">, </w:t>
      </w:r>
      <w:r w:rsidR="00D404C4">
        <w:rPr>
          <w:rFonts w:ascii="Calibri" w:eastAsia="Calibri" w:hAnsi="Calibri" w:cs="Arial"/>
          <w:lang w:val="en-GB"/>
        </w:rPr>
        <w:t xml:space="preserve">Nguyen Thi Mai Thuy, and </w:t>
      </w:r>
      <w:r w:rsidR="00212C00">
        <w:rPr>
          <w:rFonts w:ascii="Calibri" w:eastAsia="Calibri" w:hAnsi="Calibri" w:cs="Arial"/>
          <w:lang w:val="en-GB"/>
        </w:rPr>
        <w:t xml:space="preserve">Wai </w:t>
      </w:r>
      <w:r w:rsidR="00493DEB">
        <w:rPr>
          <w:rFonts w:ascii="Calibri" w:eastAsia="Calibri" w:hAnsi="Calibri" w:cs="Arial"/>
          <w:lang w:val="en-GB"/>
        </w:rPr>
        <w:t xml:space="preserve">Hnin </w:t>
      </w:r>
      <w:r w:rsidR="00212C00">
        <w:rPr>
          <w:rFonts w:ascii="Calibri" w:eastAsia="Calibri" w:hAnsi="Calibri" w:cs="Arial"/>
          <w:lang w:val="en-GB"/>
        </w:rPr>
        <w:t xml:space="preserve">Po did in arranging the data collection missions in their </w:t>
      </w:r>
      <w:r w:rsidR="004F6522">
        <w:rPr>
          <w:rFonts w:ascii="Calibri" w:eastAsia="Calibri" w:hAnsi="Calibri" w:cs="Arial"/>
          <w:lang w:val="en-GB"/>
        </w:rPr>
        <w:t xml:space="preserve">respective </w:t>
      </w:r>
      <w:r w:rsidR="00212C00">
        <w:rPr>
          <w:rFonts w:ascii="Calibri" w:eastAsia="Calibri" w:hAnsi="Calibri" w:cs="Arial"/>
          <w:lang w:val="en-GB"/>
        </w:rPr>
        <w:t>countries of implementation of TRIANGLE in ASEAN.</w:t>
      </w:r>
    </w:p>
    <w:p w14:paraId="695F6182" w14:textId="77777777" w:rsidR="00D45D0B" w:rsidRDefault="008514D1" w:rsidP="00A36C92">
      <w:pPr>
        <w:spacing w:before="480"/>
        <w:rPr>
          <w:rFonts w:ascii="Calibri" w:eastAsia="Calibri" w:hAnsi="Calibri" w:cs="Arial"/>
          <w:lang w:val="en-GB"/>
        </w:rPr>
      </w:pPr>
      <w:r>
        <w:rPr>
          <w:rFonts w:eastAsia="Calibri" w:cs="Arial"/>
          <w:lang w:val="en-GB"/>
        </w:rPr>
        <w:t>Chris Morris</w:t>
      </w:r>
    </w:p>
    <w:p w14:paraId="0B2CA45A" w14:textId="38D7215C" w:rsidR="00D45D0B" w:rsidRDefault="00000000" w:rsidP="00914AA9">
      <w:pPr>
        <w:rPr>
          <w:rFonts w:eastAsia="Calibri" w:cs="Arial"/>
          <w:lang w:val="en-GB"/>
        </w:rPr>
      </w:pPr>
      <w:hyperlink r:id="rId12">
        <w:r w:rsidR="008514D1">
          <w:rPr>
            <w:rFonts w:eastAsia="Calibri" w:cs="Arial"/>
            <w:color w:val="0563C1"/>
            <w:u w:val="single"/>
            <w:lang w:val="en-GB"/>
          </w:rPr>
          <w:t>chrisjohnmorris@gmail.com</w:t>
        </w:r>
      </w:hyperlink>
      <w:r w:rsidR="008514D1">
        <w:rPr>
          <w:rFonts w:eastAsia="Calibri" w:cs="Arial"/>
          <w:lang w:val="en-GB"/>
        </w:rPr>
        <w:t xml:space="preserve"> </w:t>
      </w:r>
    </w:p>
    <w:p w14:paraId="3027A2F6" w14:textId="78B27041" w:rsidR="009B6625" w:rsidRDefault="00EE17DD" w:rsidP="00914AA9">
      <w:pPr>
        <w:rPr>
          <w:rFonts w:ascii="Calibri" w:eastAsia="Calibri" w:hAnsi="Calibri" w:cs="Arial"/>
          <w:lang w:val="en-GB"/>
        </w:rPr>
      </w:pPr>
      <w:r>
        <w:rPr>
          <w:rFonts w:eastAsia="Calibri" w:cs="Arial"/>
          <w:lang w:val="en-GB"/>
        </w:rPr>
        <w:t>May</w:t>
      </w:r>
      <w:r w:rsidR="00587A2E">
        <w:rPr>
          <w:rFonts w:eastAsia="Calibri" w:cs="Arial"/>
          <w:lang w:val="en-GB"/>
        </w:rPr>
        <w:t xml:space="preserve"> </w:t>
      </w:r>
      <w:r w:rsidR="009B6625">
        <w:rPr>
          <w:rFonts w:eastAsia="Calibri" w:cs="Arial"/>
          <w:lang w:val="en-GB"/>
        </w:rPr>
        <w:t>202</w:t>
      </w:r>
      <w:r w:rsidR="00A542E5">
        <w:rPr>
          <w:rFonts w:eastAsia="Calibri" w:cs="Arial"/>
          <w:lang w:val="en-GB"/>
        </w:rPr>
        <w:t>4</w:t>
      </w:r>
    </w:p>
    <w:p w14:paraId="6E75B68A" w14:textId="77777777" w:rsidR="00D45D0B" w:rsidRDefault="008514D1" w:rsidP="003735CC">
      <w:pPr>
        <w:rPr>
          <w:rFonts w:ascii="Calibri Light" w:eastAsia="Calibri" w:hAnsi="Calibri Light" w:cs="Arial"/>
          <w:color w:val="2E74B5"/>
          <w:sz w:val="26"/>
          <w:lang w:val="en-GB"/>
        </w:rPr>
      </w:pPr>
      <w:r>
        <w:br w:type="page"/>
      </w:r>
    </w:p>
    <w:p w14:paraId="34E8CF68" w14:textId="77777777" w:rsidR="00D45D0B" w:rsidRDefault="008514D1" w:rsidP="00765DBF">
      <w:pPr>
        <w:pStyle w:val="Heading1"/>
        <w:rPr>
          <w:lang w:val="en-GB"/>
        </w:rPr>
      </w:pPr>
      <w:bookmarkStart w:id="0" w:name="_Toc178006039"/>
      <w:r>
        <w:rPr>
          <w:lang w:val="en-GB"/>
        </w:rPr>
        <w:lastRenderedPageBreak/>
        <w:t>List of Acronyms</w:t>
      </w:r>
      <w:bookmarkEnd w:id="0"/>
    </w:p>
    <w:p w14:paraId="6D185D46" w14:textId="3120E34D" w:rsidR="00551B77" w:rsidRDefault="00551B77" w:rsidP="00A36C92">
      <w:pPr>
        <w:tabs>
          <w:tab w:val="left" w:pos="1418"/>
        </w:tabs>
        <w:spacing w:after="0"/>
      </w:pPr>
      <w:r>
        <w:t>ACRA</w:t>
      </w:r>
      <w:r>
        <w:tab/>
      </w:r>
      <w:r>
        <w:tab/>
        <w:t>Association of Cambodia Recruitment Agencies</w:t>
      </w:r>
    </w:p>
    <w:p w14:paraId="2DC8DDCA" w14:textId="4962C47A" w:rsidR="00F703B3" w:rsidRDefault="00F703B3" w:rsidP="00A36C92">
      <w:pPr>
        <w:tabs>
          <w:tab w:val="left" w:pos="1418"/>
        </w:tabs>
        <w:spacing w:after="0"/>
      </w:pPr>
      <w:r>
        <w:t>ACE</w:t>
      </w:r>
      <w:r>
        <w:tab/>
      </w:r>
      <w:r>
        <w:tab/>
        <w:t>ASEAN Confederation of Employers</w:t>
      </w:r>
    </w:p>
    <w:p w14:paraId="0DF16D05" w14:textId="2757F609" w:rsidR="00F703B3" w:rsidRDefault="00F703B3" w:rsidP="00A36C92">
      <w:pPr>
        <w:tabs>
          <w:tab w:val="left" w:pos="1418"/>
        </w:tabs>
        <w:spacing w:after="0"/>
        <w:ind w:left="1440" w:hanging="1440"/>
      </w:pPr>
      <w:r>
        <w:t>ACMW</w:t>
      </w:r>
      <w:r>
        <w:tab/>
      </w:r>
      <w:r w:rsidR="51DBC519">
        <w:t xml:space="preserve">ASEAN </w:t>
      </w:r>
      <w:r w:rsidR="00240C6E">
        <w:t>Committee on the Implementation of the ASEAN Declaration on the Protection and Promotion of the Rights of Migrant Workers</w:t>
      </w:r>
    </w:p>
    <w:p w14:paraId="01F01C1B" w14:textId="77777777" w:rsidR="00F703B3" w:rsidRDefault="00F703B3" w:rsidP="00A36C92">
      <w:pPr>
        <w:tabs>
          <w:tab w:val="left" w:pos="1418"/>
        </w:tabs>
        <w:spacing w:after="0"/>
      </w:pPr>
      <w:r>
        <w:t>AFML</w:t>
      </w:r>
      <w:r>
        <w:tab/>
      </w:r>
      <w:r>
        <w:tab/>
        <w:t>ASEAN Forum on Migrant Labour</w:t>
      </w:r>
    </w:p>
    <w:p w14:paraId="1A307ADF" w14:textId="2A4BEDD3" w:rsidR="00527414" w:rsidRDefault="00527414" w:rsidP="00A36C92">
      <w:pPr>
        <w:tabs>
          <w:tab w:val="left" w:pos="1418"/>
        </w:tabs>
        <w:spacing w:after="0"/>
      </w:pPr>
      <w:r>
        <w:t>AIMR</w:t>
      </w:r>
      <w:r>
        <w:tab/>
      </w:r>
      <w:r>
        <w:tab/>
      </w:r>
      <w:r w:rsidR="001178DD">
        <w:t>Annual Investment Monitoring Report</w:t>
      </w:r>
    </w:p>
    <w:p w14:paraId="7372EFA1" w14:textId="6B00B382" w:rsidR="00F703B3" w:rsidRDefault="00F703B3" w:rsidP="00A36C92">
      <w:pPr>
        <w:tabs>
          <w:tab w:val="left" w:pos="1418"/>
        </w:tabs>
        <w:spacing w:after="0"/>
      </w:pPr>
      <w:r>
        <w:t>AT</w:t>
      </w:r>
      <w:r w:rsidR="1F0EC844">
        <w:t>U</w:t>
      </w:r>
      <w:r>
        <w:t>C</w:t>
      </w:r>
      <w:r>
        <w:tab/>
      </w:r>
      <w:r>
        <w:tab/>
        <w:t>ASEAN Trade Union Council</w:t>
      </w:r>
    </w:p>
    <w:p w14:paraId="1B5FD9B2" w14:textId="77777777" w:rsidR="00F703B3" w:rsidRDefault="00F703B3" w:rsidP="00A36C92">
      <w:pPr>
        <w:tabs>
          <w:tab w:val="left" w:pos="1418"/>
        </w:tabs>
        <w:spacing w:after="0"/>
      </w:pPr>
      <w:r>
        <w:t>ASEAN</w:t>
      </w:r>
      <w:r>
        <w:tab/>
      </w:r>
      <w:r>
        <w:tab/>
        <w:t>Association of Southeast Asian Nations</w:t>
      </w:r>
    </w:p>
    <w:p w14:paraId="392B7C46" w14:textId="2DEDD846" w:rsidR="00442D2A" w:rsidRDefault="00442D2A" w:rsidP="00A36C92">
      <w:pPr>
        <w:tabs>
          <w:tab w:val="left" w:pos="1418"/>
        </w:tabs>
        <w:spacing w:after="0"/>
      </w:pPr>
      <w:r>
        <w:t>ASEAN-ACT</w:t>
      </w:r>
      <w:r>
        <w:tab/>
        <w:t>ASEAN</w:t>
      </w:r>
      <w:r w:rsidR="0093136A">
        <w:t xml:space="preserve">-Australia Counter Trafficking </w:t>
      </w:r>
    </w:p>
    <w:p w14:paraId="472F42ED" w14:textId="77777777" w:rsidR="00F703B3" w:rsidRDefault="00F703B3" w:rsidP="00A36C92">
      <w:pPr>
        <w:tabs>
          <w:tab w:val="left" w:pos="1418"/>
        </w:tabs>
        <w:spacing w:after="0"/>
      </w:pPr>
      <w:r>
        <w:t>CTA</w:t>
      </w:r>
      <w:r>
        <w:tab/>
      </w:r>
      <w:r>
        <w:tab/>
        <w:t>Chief Technical Advisor</w:t>
      </w:r>
    </w:p>
    <w:p w14:paraId="7B275FF3" w14:textId="77777777" w:rsidR="00F703B3" w:rsidRDefault="00F703B3" w:rsidP="00A36C92">
      <w:pPr>
        <w:tabs>
          <w:tab w:val="left" w:pos="1418"/>
        </w:tabs>
        <w:spacing w:after="0"/>
      </w:pPr>
      <w:r>
        <w:t>CTUM</w:t>
      </w:r>
      <w:r>
        <w:tab/>
      </w:r>
      <w:r>
        <w:tab/>
        <w:t>Confederation of Trade Unions Myanmar</w:t>
      </w:r>
    </w:p>
    <w:p w14:paraId="4248B500" w14:textId="6818DACA" w:rsidR="003D4B77" w:rsidRDefault="003D4B77" w:rsidP="00A36C92">
      <w:pPr>
        <w:tabs>
          <w:tab w:val="left" w:pos="1418"/>
        </w:tabs>
        <w:spacing w:after="0"/>
      </w:pPr>
      <w:r>
        <w:t>CPO</w:t>
      </w:r>
      <w:r>
        <w:tab/>
      </w:r>
      <w:r>
        <w:tab/>
      </w:r>
      <w:r w:rsidR="00553489">
        <w:t>Country Programme Outcome</w:t>
      </w:r>
    </w:p>
    <w:p w14:paraId="3098F606" w14:textId="77777777" w:rsidR="00F703B3" w:rsidRDefault="00F703B3" w:rsidP="00A36C92">
      <w:pPr>
        <w:tabs>
          <w:tab w:val="left" w:pos="1418"/>
        </w:tabs>
        <w:spacing w:after="0"/>
      </w:pPr>
      <w:r>
        <w:t>CSO</w:t>
      </w:r>
      <w:r>
        <w:tab/>
      </w:r>
      <w:r>
        <w:tab/>
        <w:t>Civil Society Organisation</w:t>
      </w:r>
    </w:p>
    <w:p w14:paraId="77230AAF" w14:textId="77777777" w:rsidR="00F703B3" w:rsidRDefault="00F703B3" w:rsidP="00A36C92">
      <w:pPr>
        <w:tabs>
          <w:tab w:val="left" w:pos="1418"/>
        </w:tabs>
        <w:spacing w:after="0"/>
      </w:pPr>
      <w:r>
        <w:t>DFAT</w:t>
      </w:r>
      <w:r>
        <w:tab/>
      </w:r>
      <w:r>
        <w:tab/>
        <w:t>Department of Foreign Affairs and Trade</w:t>
      </w:r>
    </w:p>
    <w:p w14:paraId="0784FE3C" w14:textId="3BB3E00F" w:rsidR="008A0315" w:rsidRDefault="008A0315" w:rsidP="00A36C92">
      <w:pPr>
        <w:tabs>
          <w:tab w:val="left" w:pos="1418"/>
        </w:tabs>
        <w:spacing w:after="0"/>
      </w:pPr>
      <w:r>
        <w:t>DWCP</w:t>
      </w:r>
      <w:r>
        <w:tab/>
      </w:r>
      <w:r>
        <w:tab/>
        <w:t>Decent Work Country Programme</w:t>
      </w:r>
    </w:p>
    <w:p w14:paraId="165DD8DB" w14:textId="77777777" w:rsidR="00F703B3" w:rsidRDefault="00F703B3" w:rsidP="00A36C92">
      <w:pPr>
        <w:tabs>
          <w:tab w:val="left" w:pos="1418"/>
        </w:tabs>
        <w:spacing w:after="0"/>
      </w:pPr>
      <w:r>
        <w:t>CEDAW</w:t>
      </w:r>
      <w:r>
        <w:tab/>
      </w:r>
      <w:r>
        <w:tab/>
        <w:t>Convention on the Elimination of All Forms of Discrimination Against Women</w:t>
      </w:r>
    </w:p>
    <w:p w14:paraId="0CE803F2" w14:textId="09583E99" w:rsidR="00257C78" w:rsidRDefault="00257C78" w:rsidP="00A36C92">
      <w:pPr>
        <w:tabs>
          <w:tab w:val="left" w:pos="1418"/>
        </w:tabs>
        <w:spacing w:after="0"/>
      </w:pPr>
      <w:r>
        <w:t>ECOT</w:t>
      </w:r>
      <w:r>
        <w:tab/>
      </w:r>
      <w:r>
        <w:tab/>
      </w:r>
      <w:r w:rsidR="00C3744D" w:rsidRPr="00C3744D">
        <w:t>Employers Confederation of Thailand</w:t>
      </w:r>
    </w:p>
    <w:p w14:paraId="29551803" w14:textId="77777777" w:rsidR="00F703B3" w:rsidRDefault="00F703B3" w:rsidP="00A36C92">
      <w:pPr>
        <w:tabs>
          <w:tab w:val="left" w:pos="1418"/>
        </w:tabs>
        <w:spacing w:after="0"/>
      </w:pPr>
      <w:r>
        <w:t>FGD</w:t>
      </w:r>
      <w:r>
        <w:tab/>
      </w:r>
      <w:r>
        <w:tab/>
        <w:t xml:space="preserve">Focus Group Discussion </w:t>
      </w:r>
    </w:p>
    <w:p w14:paraId="4086E562" w14:textId="77777777" w:rsidR="00F703B3" w:rsidRDefault="00F703B3" w:rsidP="00A36C92">
      <w:pPr>
        <w:tabs>
          <w:tab w:val="left" w:pos="1418"/>
        </w:tabs>
        <w:spacing w:after="0"/>
      </w:pPr>
      <w:r>
        <w:t>FPRW</w:t>
      </w:r>
      <w:r>
        <w:tab/>
      </w:r>
      <w:r>
        <w:tab/>
        <w:t>Fundamental Principles and Rights at Work</w:t>
      </w:r>
    </w:p>
    <w:p w14:paraId="121AC695" w14:textId="77777777" w:rsidR="00F703B3" w:rsidRDefault="00F703B3" w:rsidP="00A36C92">
      <w:pPr>
        <w:tabs>
          <w:tab w:val="left" w:pos="1418"/>
        </w:tabs>
        <w:spacing w:after="0"/>
      </w:pPr>
      <w:r>
        <w:t>GAC</w:t>
      </w:r>
      <w:r>
        <w:tab/>
      </w:r>
      <w:r>
        <w:tab/>
        <w:t>Global Affairs Canada</w:t>
      </w:r>
    </w:p>
    <w:p w14:paraId="2840FDC6" w14:textId="77777777" w:rsidR="00F703B3" w:rsidRDefault="00F703B3" w:rsidP="00A36C92">
      <w:pPr>
        <w:tabs>
          <w:tab w:val="left" w:pos="1418"/>
        </w:tabs>
        <w:spacing w:after="0"/>
      </w:pPr>
      <w:r>
        <w:t>GEDI</w:t>
      </w:r>
      <w:r>
        <w:tab/>
      </w:r>
      <w:r>
        <w:tab/>
        <w:t>Gender, Equality, Diversity, and Inclusion Branch</w:t>
      </w:r>
    </w:p>
    <w:p w14:paraId="60545EE2" w14:textId="77777777" w:rsidR="00F703B3" w:rsidRDefault="00F703B3" w:rsidP="00A36C92">
      <w:pPr>
        <w:tabs>
          <w:tab w:val="left" w:pos="1418"/>
        </w:tabs>
        <w:spacing w:after="0"/>
      </w:pPr>
      <w:r>
        <w:t>GEDSI</w:t>
      </w:r>
      <w:r>
        <w:tab/>
      </w:r>
      <w:r>
        <w:tab/>
        <w:t>Gender Equality, Disability and Social Inclusion Strategy</w:t>
      </w:r>
    </w:p>
    <w:p w14:paraId="1FC8E8A8" w14:textId="77777777" w:rsidR="00F703B3" w:rsidRDefault="00F703B3" w:rsidP="00A36C92">
      <w:pPr>
        <w:tabs>
          <w:tab w:val="left" w:pos="1418"/>
        </w:tabs>
        <w:spacing w:after="0"/>
      </w:pPr>
      <w:r>
        <w:t>GCM</w:t>
      </w:r>
      <w:r>
        <w:tab/>
      </w:r>
      <w:r>
        <w:tab/>
        <w:t>Global Compact for Safe, Orderly, and Regular Migration</w:t>
      </w:r>
    </w:p>
    <w:p w14:paraId="4F253774" w14:textId="401F1464" w:rsidR="00955738" w:rsidRDefault="00955738" w:rsidP="00A36C92">
      <w:pPr>
        <w:tabs>
          <w:tab w:val="left" w:pos="1418"/>
        </w:tabs>
        <w:spacing w:after="0"/>
      </w:pPr>
      <w:r>
        <w:t>ILC</w:t>
      </w:r>
      <w:r>
        <w:tab/>
      </w:r>
      <w:r>
        <w:tab/>
        <w:t xml:space="preserve">International Labour </w:t>
      </w:r>
      <w:r w:rsidR="00C93846">
        <w:t>Conference</w:t>
      </w:r>
    </w:p>
    <w:p w14:paraId="395C1F9E" w14:textId="0E0FDF59" w:rsidR="0093136A" w:rsidRDefault="0093136A" w:rsidP="00A36C92">
      <w:pPr>
        <w:tabs>
          <w:tab w:val="left" w:pos="1418"/>
        </w:tabs>
        <w:spacing w:after="0"/>
      </w:pPr>
      <w:r>
        <w:t>ILMS</w:t>
      </w:r>
      <w:r>
        <w:tab/>
      </w:r>
      <w:r>
        <w:tab/>
        <w:t>International Labour Migration Statistics</w:t>
      </w:r>
    </w:p>
    <w:p w14:paraId="4CD98CE3" w14:textId="4E65A7CA" w:rsidR="00C93846" w:rsidRDefault="00F703B3" w:rsidP="00A36C92">
      <w:pPr>
        <w:tabs>
          <w:tab w:val="left" w:pos="1418"/>
        </w:tabs>
        <w:spacing w:after="0"/>
      </w:pPr>
      <w:r>
        <w:t>ILO</w:t>
      </w:r>
      <w:r>
        <w:tab/>
      </w:r>
      <w:r>
        <w:tab/>
        <w:t>International Labour Organization</w:t>
      </w:r>
    </w:p>
    <w:p w14:paraId="11E2507D" w14:textId="77777777" w:rsidR="00C93846" w:rsidRDefault="00F703B3" w:rsidP="00A36C92">
      <w:pPr>
        <w:tabs>
          <w:tab w:val="left" w:pos="1418"/>
        </w:tabs>
        <w:spacing w:after="0"/>
      </w:pPr>
      <w:r>
        <w:t>KII</w:t>
      </w:r>
      <w:r>
        <w:tab/>
      </w:r>
      <w:r>
        <w:tab/>
        <w:t>Key Informant Interview</w:t>
      </w:r>
    </w:p>
    <w:p w14:paraId="7B89E275" w14:textId="43EA19B6" w:rsidR="00F703B3" w:rsidRDefault="00C93846" w:rsidP="00A36C92">
      <w:pPr>
        <w:tabs>
          <w:tab w:val="left" w:pos="1418"/>
        </w:tabs>
        <w:spacing w:after="0"/>
      </w:pPr>
      <w:r>
        <w:t>LEBA</w:t>
      </w:r>
      <w:r>
        <w:tab/>
      </w:r>
      <w:r>
        <w:tab/>
      </w:r>
      <w:r w:rsidR="00A1784B">
        <w:t>Lao Employment Business Association</w:t>
      </w:r>
      <w:r w:rsidR="00F703B3">
        <w:t xml:space="preserve"> </w:t>
      </w:r>
    </w:p>
    <w:p w14:paraId="73C1A64D" w14:textId="77777777" w:rsidR="00F703B3" w:rsidRDefault="00F703B3" w:rsidP="00A36C92">
      <w:pPr>
        <w:tabs>
          <w:tab w:val="left" w:pos="1418"/>
        </w:tabs>
        <w:spacing w:after="0"/>
      </w:pPr>
      <w:r>
        <w:t>M&amp;E</w:t>
      </w:r>
      <w:r>
        <w:tab/>
      </w:r>
      <w:r>
        <w:tab/>
        <w:t>Monitoring and Evaluation</w:t>
      </w:r>
    </w:p>
    <w:p w14:paraId="4414EF18" w14:textId="3C0F120C" w:rsidR="006867FD" w:rsidRDefault="006867FD" w:rsidP="00A36C92">
      <w:pPr>
        <w:tabs>
          <w:tab w:val="left" w:pos="1418"/>
        </w:tabs>
        <w:spacing w:after="0"/>
      </w:pPr>
      <w:r>
        <w:t>MOU</w:t>
      </w:r>
      <w:r>
        <w:tab/>
      </w:r>
      <w:r>
        <w:tab/>
        <w:t xml:space="preserve">Memorandum of Understanding </w:t>
      </w:r>
    </w:p>
    <w:p w14:paraId="6715C54A" w14:textId="1580CFD7" w:rsidR="00F703B3" w:rsidRDefault="00F703B3" w:rsidP="00A36C92">
      <w:pPr>
        <w:tabs>
          <w:tab w:val="left" w:pos="1418"/>
        </w:tabs>
        <w:spacing w:after="0"/>
      </w:pPr>
      <w:r>
        <w:t>MRC</w:t>
      </w:r>
      <w:r>
        <w:tab/>
      </w:r>
      <w:r>
        <w:tab/>
        <w:t xml:space="preserve">Migrant </w:t>
      </w:r>
      <w:r w:rsidR="008A0315">
        <w:t xml:space="preserve">Worker </w:t>
      </w:r>
      <w:r>
        <w:t>Resource Centre</w:t>
      </w:r>
    </w:p>
    <w:p w14:paraId="493EA8AF" w14:textId="77777777" w:rsidR="00F703B3" w:rsidRDefault="00F703B3" w:rsidP="00A36C92">
      <w:pPr>
        <w:tabs>
          <w:tab w:val="left" w:pos="1418"/>
        </w:tabs>
        <w:spacing w:after="0"/>
      </w:pPr>
      <w:r>
        <w:t>MTUC</w:t>
      </w:r>
      <w:r>
        <w:tab/>
      </w:r>
      <w:r>
        <w:tab/>
        <w:t>Malaysian Trades Union Congress</w:t>
      </w:r>
    </w:p>
    <w:p w14:paraId="3D7037DB" w14:textId="26BD05E0" w:rsidR="00A1784B" w:rsidRDefault="00A1784B" w:rsidP="00A36C92">
      <w:pPr>
        <w:tabs>
          <w:tab w:val="left" w:pos="1418"/>
        </w:tabs>
        <w:spacing w:after="0"/>
      </w:pPr>
      <w:r>
        <w:t>MWAC</w:t>
      </w:r>
      <w:r>
        <w:tab/>
      </w:r>
      <w:r>
        <w:tab/>
        <w:t>Migrant Workers Assistance Centres</w:t>
      </w:r>
    </w:p>
    <w:p w14:paraId="03DA24A2" w14:textId="77777777" w:rsidR="00F703B3" w:rsidRDefault="00F703B3" w:rsidP="00A36C92">
      <w:pPr>
        <w:tabs>
          <w:tab w:val="left" w:pos="1418"/>
        </w:tabs>
        <w:spacing w:after="0"/>
      </w:pPr>
      <w:r>
        <w:t>NPAC</w:t>
      </w:r>
      <w:r>
        <w:tab/>
      </w:r>
      <w:r>
        <w:tab/>
        <w:t>National Programme Advisory Committees</w:t>
      </w:r>
    </w:p>
    <w:p w14:paraId="62BC1345" w14:textId="77777777" w:rsidR="00F703B3" w:rsidRDefault="00F703B3" w:rsidP="00A36C92">
      <w:pPr>
        <w:tabs>
          <w:tab w:val="left" w:pos="1418"/>
        </w:tabs>
        <w:spacing w:after="0"/>
      </w:pPr>
      <w:r>
        <w:t>NPC</w:t>
      </w:r>
      <w:r>
        <w:tab/>
      </w:r>
      <w:r>
        <w:tab/>
        <w:t>National Programme Coordinator</w:t>
      </w:r>
    </w:p>
    <w:p w14:paraId="643C35A6" w14:textId="77777777" w:rsidR="00F703B3" w:rsidRDefault="00F703B3" w:rsidP="00A36C92">
      <w:pPr>
        <w:tabs>
          <w:tab w:val="left" w:pos="1418"/>
        </w:tabs>
        <w:spacing w:after="0"/>
      </w:pPr>
      <w:r>
        <w:t>OPD</w:t>
      </w:r>
      <w:r>
        <w:tab/>
      </w:r>
      <w:r>
        <w:tab/>
        <w:t xml:space="preserve">Organisation of Persons with Disabilities </w:t>
      </w:r>
    </w:p>
    <w:p w14:paraId="47F3D0A0" w14:textId="77777777" w:rsidR="00F703B3" w:rsidRDefault="00F703B3" w:rsidP="00A36C92">
      <w:pPr>
        <w:tabs>
          <w:tab w:val="left" w:pos="1418"/>
        </w:tabs>
        <w:spacing w:after="0"/>
      </w:pPr>
      <w:r>
        <w:t>ROAP</w:t>
      </w:r>
      <w:r>
        <w:tab/>
      </w:r>
      <w:r>
        <w:tab/>
        <w:t>Regional Office for Asia and the Pacific</w:t>
      </w:r>
    </w:p>
    <w:p w14:paraId="6F9753C7" w14:textId="77777777" w:rsidR="00F703B3" w:rsidRDefault="00F703B3" w:rsidP="00A36C92">
      <w:pPr>
        <w:tabs>
          <w:tab w:val="left" w:pos="1418"/>
        </w:tabs>
        <w:spacing w:after="0"/>
      </w:pPr>
      <w:r>
        <w:t>RPAC</w:t>
      </w:r>
      <w:r>
        <w:tab/>
      </w:r>
      <w:r>
        <w:tab/>
        <w:t>Regional Programme Advisory Committee</w:t>
      </w:r>
    </w:p>
    <w:p w14:paraId="1B75E857" w14:textId="44AFFAF9" w:rsidR="00F703B3" w:rsidRDefault="00F703B3" w:rsidP="00A36C92">
      <w:pPr>
        <w:tabs>
          <w:tab w:val="left" w:pos="1418"/>
        </w:tabs>
        <w:spacing w:after="0"/>
      </w:pPr>
      <w:r>
        <w:t>SDG</w:t>
      </w:r>
      <w:r>
        <w:tab/>
      </w:r>
      <w:r>
        <w:tab/>
      </w:r>
      <w:r w:rsidR="00955738">
        <w:t>Sustainable</w:t>
      </w:r>
      <w:r>
        <w:t xml:space="preserve"> Development Goals</w:t>
      </w:r>
    </w:p>
    <w:p w14:paraId="155F0C94" w14:textId="77777777" w:rsidR="00F703B3" w:rsidRDefault="00F703B3" w:rsidP="00A36C92">
      <w:pPr>
        <w:tabs>
          <w:tab w:val="left" w:pos="1418"/>
        </w:tabs>
        <w:spacing w:after="0"/>
      </w:pPr>
      <w:r>
        <w:t>SOGIESC</w:t>
      </w:r>
      <w:r>
        <w:tab/>
        <w:t>Sexual Orientation, Gender Identity, Gender Expression and Sex Characteristics</w:t>
      </w:r>
    </w:p>
    <w:p w14:paraId="7A723B5D" w14:textId="77777777" w:rsidR="00F703B3" w:rsidRDefault="00F703B3" w:rsidP="00A36C92">
      <w:pPr>
        <w:tabs>
          <w:tab w:val="left" w:pos="1418"/>
        </w:tabs>
        <w:spacing w:after="0"/>
      </w:pPr>
      <w:r>
        <w:t>TFAMW</w:t>
      </w:r>
      <w:r>
        <w:tab/>
      </w:r>
      <w:r>
        <w:tab/>
        <w:t>Task Force on ASEAN Migrant Workers</w:t>
      </w:r>
    </w:p>
    <w:p w14:paraId="0B5C686F" w14:textId="77777777" w:rsidR="00F703B3" w:rsidRDefault="00F703B3" w:rsidP="00A36C92">
      <w:pPr>
        <w:tabs>
          <w:tab w:val="left" w:pos="1418"/>
        </w:tabs>
        <w:spacing w:after="0"/>
      </w:pPr>
      <w:r>
        <w:t>TOR</w:t>
      </w:r>
      <w:r>
        <w:tab/>
      </w:r>
      <w:r>
        <w:tab/>
        <w:t>Terms of Reference</w:t>
      </w:r>
    </w:p>
    <w:p w14:paraId="731F115C" w14:textId="77777777" w:rsidR="00F703B3" w:rsidRDefault="00F703B3" w:rsidP="00A36C92">
      <w:pPr>
        <w:tabs>
          <w:tab w:val="left" w:pos="1418"/>
        </w:tabs>
        <w:spacing w:after="0"/>
      </w:pPr>
      <w:r>
        <w:t>UNCRPD</w:t>
      </w:r>
      <w:r>
        <w:tab/>
        <w:t>United Nations Convention on the Rights of Persons with Disabilities</w:t>
      </w:r>
    </w:p>
    <w:p w14:paraId="51387110" w14:textId="33FA34B5" w:rsidR="006867FD" w:rsidRDefault="006867FD" w:rsidP="00A36C92">
      <w:pPr>
        <w:tabs>
          <w:tab w:val="left" w:pos="1418"/>
        </w:tabs>
        <w:spacing w:after="0"/>
      </w:pPr>
      <w:r>
        <w:t>VAMAS</w:t>
      </w:r>
      <w:r>
        <w:tab/>
      </w:r>
      <w:r>
        <w:tab/>
      </w:r>
      <w:r w:rsidR="00442D2A">
        <w:t>Viet Nam Association of Manpower Supply</w:t>
      </w:r>
    </w:p>
    <w:p w14:paraId="27EEEA75" w14:textId="09E9E89E" w:rsidR="005F2A0D" w:rsidRDefault="00F703B3" w:rsidP="00A36C92">
      <w:pPr>
        <w:tabs>
          <w:tab w:val="left" w:pos="1418"/>
        </w:tabs>
        <w:spacing w:after="0"/>
      </w:pPr>
      <w:r>
        <w:t>WEGES</w:t>
      </w:r>
      <w:r>
        <w:tab/>
      </w:r>
      <w:r>
        <w:tab/>
        <w:t>Women’s Empowerment and Gender Equality Strategy</w:t>
      </w:r>
    </w:p>
    <w:p w14:paraId="2223F6A0" w14:textId="77777777" w:rsidR="008F3C07" w:rsidRDefault="00D03938" w:rsidP="008F3C07">
      <w:pPr>
        <w:pStyle w:val="Heading1"/>
        <w:rPr>
          <w:lang w:val="en-GB"/>
        </w:rPr>
      </w:pPr>
      <w:r>
        <w:rPr>
          <w:lang w:val="en-GB"/>
        </w:rPr>
        <w:br w:type="page"/>
      </w:r>
      <w:r w:rsidR="001064B4">
        <w:rPr>
          <w:lang w:val="en-GB"/>
        </w:rPr>
        <w:lastRenderedPageBreak/>
        <w:t xml:space="preserve"> </w:t>
      </w:r>
      <w:bookmarkStart w:id="1" w:name="_Toc178006040"/>
      <w:r w:rsidR="008F3C07">
        <w:rPr>
          <w:lang w:val="en-GB"/>
        </w:rPr>
        <w:t>List of Tables and Figures.</w:t>
      </w:r>
      <w:bookmarkEnd w:id="1"/>
    </w:p>
    <w:p w14:paraId="419CEB1C" w14:textId="151735B9" w:rsidR="00E25A97" w:rsidRDefault="00E25A97">
      <w:pPr>
        <w:pStyle w:val="TableofFigures"/>
        <w:tabs>
          <w:tab w:val="right" w:leader="dot" w:pos="9660"/>
        </w:tabs>
        <w:rPr>
          <w:rFonts w:eastAsiaTheme="minorEastAsia" w:cstheme="minorBidi"/>
          <w:iCs w:val="0"/>
          <w:noProof/>
          <w:szCs w:val="22"/>
          <w:lang w:val="en-AU" w:eastAsia="en-AU"/>
        </w:rPr>
      </w:pPr>
      <w:r>
        <w:rPr>
          <w:iCs w:val="0"/>
        </w:rPr>
        <w:fldChar w:fldCharType="begin"/>
      </w:r>
      <w:r>
        <w:rPr>
          <w:iCs w:val="0"/>
        </w:rPr>
        <w:instrText xml:space="preserve"> TOC \c "Table" </w:instrText>
      </w:r>
      <w:r>
        <w:rPr>
          <w:iCs w:val="0"/>
        </w:rPr>
        <w:fldChar w:fldCharType="separate"/>
      </w:r>
      <w:r>
        <w:rPr>
          <w:noProof/>
        </w:rPr>
        <w:t>Table 1 : Interview Sample per category</w:t>
      </w:r>
      <w:r>
        <w:rPr>
          <w:noProof/>
        </w:rPr>
        <w:tab/>
      </w:r>
      <w:r>
        <w:rPr>
          <w:noProof/>
        </w:rPr>
        <w:fldChar w:fldCharType="begin"/>
      </w:r>
      <w:r>
        <w:rPr>
          <w:noProof/>
        </w:rPr>
        <w:instrText xml:space="preserve"> PAGEREF _Toc177654632 \h </w:instrText>
      </w:r>
      <w:r>
        <w:rPr>
          <w:noProof/>
        </w:rPr>
      </w:r>
      <w:r>
        <w:rPr>
          <w:noProof/>
        </w:rPr>
        <w:fldChar w:fldCharType="separate"/>
      </w:r>
      <w:r w:rsidR="00A90EAB">
        <w:rPr>
          <w:noProof/>
        </w:rPr>
        <w:t>20</w:t>
      </w:r>
      <w:r>
        <w:rPr>
          <w:noProof/>
        </w:rPr>
        <w:fldChar w:fldCharType="end"/>
      </w:r>
    </w:p>
    <w:p w14:paraId="3BF4761A" w14:textId="37572BCE" w:rsidR="00E25A97" w:rsidRDefault="00E25A97">
      <w:pPr>
        <w:pStyle w:val="TableofFigures"/>
        <w:tabs>
          <w:tab w:val="right" w:leader="dot" w:pos="9660"/>
        </w:tabs>
        <w:rPr>
          <w:rFonts w:eastAsiaTheme="minorEastAsia" w:cstheme="minorBidi"/>
          <w:iCs w:val="0"/>
          <w:noProof/>
          <w:szCs w:val="22"/>
          <w:lang w:val="en-AU" w:eastAsia="en-AU"/>
        </w:rPr>
      </w:pPr>
      <w:r>
        <w:rPr>
          <w:noProof/>
        </w:rPr>
        <w:t>Table 2: Interview Sample per location</w:t>
      </w:r>
      <w:r>
        <w:rPr>
          <w:noProof/>
        </w:rPr>
        <w:tab/>
      </w:r>
      <w:r>
        <w:rPr>
          <w:noProof/>
        </w:rPr>
        <w:fldChar w:fldCharType="begin"/>
      </w:r>
      <w:r>
        <w:rPr>
          <w:noProof/>
        </w:rPr>
        <w:instrText xml:space="preserve"> PAGEREF _Toc177654633 \h </w:instrText>
      </w:r>
      <w:r>
        <w:rPr>
          <w:noProof/>
        </w:rPr>
      </w:r>
      <w:r>
        <w:rPr>
          <w:noProof/>
        </w:rPr>
        <w:fldChar w:fldCharType="separate"/>
      </w:r>
      <w:r w:rsidR="00A90EAB">
        <w:rPr>
          <w:noProof/>
        </w:rPr>
        <w:t>20</w:t>
      </w:r>
      <w:r>
        <w:rPr>
          <w:noProof/>
        </w:rPr>
        <w:fldChar w:fldCharType="end"/>
      </w:r>
    </w:p>
    <w:p w14:paraId="2C63909F" w14:textId="58B98E57" w:rsidR="00E25A97" w:rsidRDefault="00E25A97">
      <w:pPr>
        <w:pStyle w:val="TableofFigures"/>
        <w:tabs>
          <w:tab w:val="right" w:leader="dot" w:pos="9660"/>
        </w:tabs>
        <w:rPr>
          <w:rFonts w:eastAsiaTheme="minorEastAsia" w:cstheme="minorBidi"/>
          <w:iCs w:val="0"/>
          <w:noProof/>
          <w:szCs w:val="22"/>
          <w:lang w:val="en-AU" w:eastAsia="en-AU"/>
        </w:rPr>
      </w:pPr>
      <w:r>
        <w:rPr>
          <w:noProof/>
        </w:rPr>
        <w:t>Table 3</w:t>
      </w:r>
      <w:r w:rsidRPr="00EA3159">
        <w:rPr>
          <w:rFonts w:ascii="Calibri" w:eastAsia="Calibri" w:hAnsi="Calibri" w:cs="Cordia New"/>
          <w:noProof/>
          <w:lang w:val="en-GB"/>
        </w:rPr>
        <w:t>: List of ILO Convention Ratifications per Country</w:t>
      </w:r>
      <w:r>
        <w:rPr>
          <w:noProof/>
        </w:rPr>
        <w:tab/>
      </w:r>
      <w:r>
        <w:rPr>
          <w:noProof/>
        </w:rPr>
        <w:fldChar w:fldCharType="begin"/>
      </w:r>
      <w:r>
        <w:rPr>
          <w:noProof/>
        </w:rPr>
        <w:instrText xml:space="preserve"> PAGEREF _Toc177654634 \h </w:instrText>
      </w:r>
      <w:r>
        <w:rPr>
          <w:noProof/>
        </w:rPr>
      </w:r>
      <w:r>
        <w:rPr>
          <w:noProof/>
        </w:rPr>
        <w:fldChar w:fldCharType="separate"/>
      </w:r>
      <w:r w:rsidR="00A90EAB">
        <w:rPr>
          <w:noProof/>
        </w:rPr>
        <w:t>27</w:t>
      </w:r>
      <w:r>
        <w:rPr>
          <w:noProof/>
        </w:rPr>
        <w:fldChar w:fldCharType="end"/>
      </w:r>
    </w:p>
    <w:p w14:paraId="02B0010D" w14:textId="665EA955" w:rsidR="00E25A97" w:rsidRDefault="00E25A97">
      <w:pPr>
        <w:pStyle w:val="TableofFigures"/>
        <w:tabs>
          <w:tab w:val="right" w:leader="dot" w:pos="9660"/>
        </w:tabs>
        <w:rPr>
          <w:rFonts w:eastAsiaTheme="minorEastAsia" w:cstheme="minorBidi"/>
          <w:iCs w:val="0"/>
          <w:noProof/>
          <w:szCs w:val="22"/>
          <w:lang w:val="en-AU" w:eastAsia="en-AU"/>
        </w:rPr>
      </w:pPr>
      <w:r>
        <w:rPr>
          <w:noProof/>
        </w:rPr>
        <w:t>Table 4: CPOs reported on for each biennium.</w:t>
      </w:r>
      <w:r>
        <w:rPr>
          <w:noProof/>
        </w:rPr>
        <w:tab/>
      </w:r>
      <w:r>
        <w:rPr>
          <w:noProof/>
        </w:rPr>
        <w:fldChar w:fldCharType="begin"/>
      </w:r>
      <w:r>
        <w:rPr>
          <w:noProof/>
        </w:rPr>
        <w:instrText xml:space="preserve"> PAGEREF _Toc177654635 \h </w:instrText>
      </w:r>
      <w:r>
        <w:rPr>
          <w:noProof/>
        </w:rPr>
      </w:r>
      <w:r>
        <w:rPr>
          <w:noProof/>
        </w:rPr>
        <w:fldChar w:fldCharType="separate"/>
      </w:r>
      <w:r w:rsidR="00A90EAB">
        <w:rPr>
          <w:noProof/>
        </w:rPr>
        <w:t>30</w:t>
      </w:r>
      <w:r>
        <w:rPr>
          <w:noProof/>
        </w:rPr>
        <w:fldChar w:fldCharType="end"/>
      </w:r>
    </w:p>
    <w:p w14:paraId="352508AB" w14:textId="1C2E183B" w:rsidR="00E25A97" w:rsidRDefault="00E25A97">
      <w:pPr>
        <w:pStyle w:val="TableofFigures"/>
        <w:tabs>
          <w:tab w:val="right" w:leader="dot" w:pos="9660"/>
        </w:tabs>
        <w:rPr>
          <w:rFonts w:eastAsiaTheme="minorEastAsia" w:cstheme="minorBidi"/>
          <w:iCs w:val="0"/>
          <w:noProof/>
          <w:szCs w:val="22"/>
          <w:lang w:val="en-AU" w:eastAsia="en-AU"/>
        </w:rPr>
      </w:pPr>
      <w:r>
        <w:rPr>
          <w:noProof/>
        </w:rPr>
        <w:t>Table 5</w:t>
      </w:r>
      <w:r w:rsidRPr="00EA3159">
        <w:rPr>
          <w:noProof/>
          <w:lang w:val="en-GB"/>
        </w:rPr>
        <w:t>: Programme expenditure as per 2023 annual report</w:t>
      </w:r>
      <w:r>
        <w:rPr>
          <w:noProof/>
        </w:rPr>
        <w:tab/>
      </w:r>
      <w:r>
        <w:rPr>
          <w:noProof/>
        </w:rPr>
        <w:fldChar w:fldCharType="begin"/>
      </w:r>
      <w:r>
        <w:rPr>
          <w:noProof/>
        </w:rPr>
        <w:instrText xml:space="preserve"> PAGEREF _Toc177654636 \h </w:instrText>
      </w:r>
      <w:r>
        <w:rPr>
          <w:noProof/>
        </w:rPr>
      </w:r>
      <w:r>
        <w:rPr>
          <w:noProof/>
        </w:rPr>
        <w:fldChar w:fldCharType="separate"/>
      </w:r>
      <w:r w:rsidR="00A90EAB">
        <w:rPr>
          <w:noProof/>
        </w:rPr>
        <w:t>47</w:t>
      </w:r>
      <w:r>
        <w:rPr>
          <w:noProof/>
        </w:rPr>
        <w:fldChar w:fldCharType="end"/>
      </w:r>
    </w:p>
    <w:p w14:paraId="68CA63C2" w14:textId="364200FB" w:rsidR="00E25A97" w:rsidRDefault="00E25A97">
      <w:pPr>
        <w:pStyle w:val="TableofFigures"/>
        <w:tabs>
          <w:tab w:val="right" w:leader="dot" w:pos="9660"/>
        </w:tabs>
        <w:rPr>
          <w:rFonts w:eastAsiaTheme="minorEastAsia" w:cstheme="minorBidi"/>
          <w:iCs w:val="0"/>
          <w:noProof/>
          <w:szCs w:val="22"/>
          <w:lang w:val="en-AU" w:eastAsia="en-AU"/>
        </w:rPr>
      </w:pPr>
      <w:r>
        <w:rPr>
          <w:noProof/>
        </w:rPr>
        <w:t>Table 6 : Recommendations</w:t>
      </w:r>
      <w:r>
        <w:rPr>
          <w:noProof/>
        </w:rPr>
        <w:tab/>
      </w:r>
      <w:r>
        <w:rPr>
          <w:noProof/>
        </w:rPr>
        <w:fldChar w:fldCharType="begin"/>
      </w:r>
      <w:r>
        <w:rPr>
          <w:noProof/>
        </w:rPr>
        <w:instrText xml:space="preserve"> PAGEREF _Toc177654637 \h </w:instrText>
      </w:r>
      <w:r>
        <w:rPr>
          <w:noProof/>
        </w:rPr>
      </w:r>
      <w:r>
        <w:rPr>
          <w:noProof/>
        </w:rPr>
        <w:fldChar w:fldCharType="separate"/>
      </w:r>
      <w:r w:rsidR="00A90EAB">
        <w:rPr>
          <w:noProof/>
        </w:rPr>
        <w:t>70</w:t>
      </w:r>
      <w:r>
        <w:rPr>
          <w:noProof/>
        </w:rPr>
        <w:fldChar w:fldCharType="end"/>
      </w:r>
    </w:p>
    <w:p w14:paraId="0666998F" w14:textId="3761FFF0" w:rsidR="008F3C07" w:rsidRDefault="00E25A97">
      <w:pPr>
        <w:rPr>
          <w:rFonts w:asciiTheme="majorHAnsi" w:eastAsiaTheme="majorEastAsia" w:hAnsiTheme="majorHAnsi" w:cstheme="majorBidi"/>
          <w:color w:val="2F5496" w:themeColor="accent1" w:themeShade="BF"/>
          <w:sz w:val="32"/>
          <w:szCs w:val="32"/>
        </w:rPr>
      </w:pPr>
      <w:r>
        <w:rPr>
          <w:rFonts w:cstheme="minorHAnsi"/>
          <w:iCs/>
          <w:szCs w:val="20"/>
        </w:rPr>
        <w:fldChar w:fldCharType="end"/>
      </w:r>
      <w:r w:rsidR="008F3C07">
        <w:br w:type="page"/>
      </w:r>
    </w:p>
    <w:p w14:paraId="5FFC9274" w14:textId="2545EB74" w:rsidR="00D45D0B" w:rsidRPr="0027476C" w:rsidRDefault="008514D1" w:rsidP="0027476C">
      <w:pPr>
        <w:pStyle w:val="Heading1"/>
      </w:pPr>
      <w:bookmarkStart w:id="2" w:name="_Toc178006041"/>
      <w:r w:rsidRPr="0027476C">
        <w:lastRenderedPageBreak/>
        <w:t>Executive Summary</w:t>
      </w:r>
      <w:bookmarkEnd w:id="2"/>
    </w:p>
    <w:p w14:paraId="49B28F1E" w14:textId="0D0148A4" w:rsidR="00490730" w:rsidRDefault="00490730" w:rsidP="007B4467">
      <w:pPr>
        <w:pStyle w:val="Heading2"/>
      </w:pPr>
      <w:r w:rsidRPr="00BE5E28">
        <w:t>Background</w:t>
      </w:r>
    </w:p>
    <w:p w14:paraId="20BF6B41" w14:textId="0E161C1E" w:rsidR="00490730" w:rsidRDefault="00490730" w:rsidP="00490730">
      <w:r>
        <w:t>The TRIANGLE in ASEAN</w:t>
      </w:r>
      <w:r w:rsidR="00FE06C9">
        <w:t>:</w:t>
      </w:r>
      <w:r w:rsidR="0061606B">
        <w:t xml:space="preserve"> Safe and Fair Migration</w:t>
      </w:r>
      <w:r>
        <w:t xml:space="preserve"> programme is an amalgamation of two projects supported by Australia’s Department of Foreign Affairs and Trade (DFAT) and Global Affairs Canada (GAC) aimed at advancing migration governance in the ASEAN region that were merged in 2018.</w:t>
      </w:r>
    </w:p>
    <w:p w14:paraId="6A8271E1" w14:textId="14F373AC" w:rsidR="00490730" w:rsidRDefault="00490730" w:rsidP="00490730">
      <w:r>
        <w:t>The overall goal of the TRIANGLE in ASEAN programme is to maximise the contribution of labour migration to</w:t>
      </w:r>
      <w:r w:rsidR="63DF8677">
        <w:t xml:space="preserve"> </w:t>
      </w:r>
      <w:r>
        <w:t>stable and inclusive growth and development in the ASEAN region through more equitable distribution of benefits.</w:t>
      </w:r>
      <w:r w:rsidR="00767B5A">
        <w:t xml:space="preserve"> The programme has the following outcomes set out in the results framework and theory of change:</w:t>
      </w:r>
    </w:p>
    <w:p w14:paraId="2957B9B4" w14:textId="77777777" w:rsidR="00490730" w:rsidRDefault="00490730" w:rsidP="000C3333">
      <w:pPr>
        <w:pStyle w:val="ListParagraph"/>
        <w:numPr>
          <w:ilvl w:val="0"/>
          <w:numId w:val="41"/>
        </w:numPr>
      </w:pPr>
      <w:r>
        <w:t>Intermediate Outcome 1 (Protection): All migrant workers are better protected by labour migration governance frameworks.</w:t>
      </w:r>
    </w:p>
    <w:p w14:paraId="257BF6A0" w14:textId="77777777" w:rsidR="00490730" w:rsidRDefault="00490730" w:rsidP="000C3333">
      <w:pPr>
        <w:pStyle w:val="ListParagraph"/>
        <w:numPr>
          <w:ilvl w:val="0"/>
          <w:numId w:val="41"/>
        </w:numPr>
      </w:pPr>
      <w:r>
        <w:t>Intermediate Outcome 2 (Development): Policies and programmes enable all migrant workers to contribute to and benefit from economic and social development.</w:t>
      </w:r>
    </w:p>
    <w:p w14:paraId="1FB10F80" w14:textId="77777777" w:rsidR="00490730" w:rsidRDefault="00490730" w:rsidP="000C3333">
      <w:pPr>
        <w:pStyle w:val="ListParagraph"/>
        <w:numPr>
          <w:ilvl w:val="0"/>
          <w:numId w:val="41"/>
        </w:numPr>
      </w:pPr>
      <w:r>
        <w:t>Intermediate Outcome 3 (Mobility): Labour mobility systems are gender-transformative and increase the efficiency of labour markets.</w:t>
      </w:r>
    </w:p>
    <w:p w14:paraId="0B7B2640" w14:textId="08F6B069" w:rsidR="00490730" w:rsidRDefault="0EFCC493" w:rsidP="00490730">
      <w:r>
        <w:t>The programme is implemented regionally in close coordination with the ASEAN Secretariat and has national activities in six countries, Cambodia, Lao PDR, Malaysia, Myanmar, Thailand, and Viet Nam. It is managed by a regional programme team of 4 programme and 2 finance and administration staff, and at the national level in Cambodia, Lao PDR, Myanmar, and Thailand by National Programme Coordinators (NPCs) and Finance and Administration Assistants.</w:t>
      </w:r>
    </w:p>
    <w:p w14:paraId="083FFB36" w14:textId="5FF901A2" w:rsidR="00490730" w:rsidRPr="00490730" w:rsidRDefault="00490730" w:rsidP="007B4467">
      <w:pPr>
        <w:pStyle w:val="Heading2"/>
      </w:pPr>
      <w:r w:rsidRPr="00490730">
        <w:t xml:space="preserve">Present Situation of the Programme </w:t>
      </w:r>
    </w:p>
    <w:p w14:paraId="509834D3" w14:textId="184F97D9" w:rsidR="003F6BBD" w:rsidRDefault="0EFCC493" w:rsidP="00490730">
      <w:r>
        <w:t>The programme is funded by GAC until September 2024 and DFAT until September 2025</w:t>
      </w:r>
      <w:r w:rsidR="00A964B6">
        <w:t xml:space="preserve"> (the programme was originally funded until September 2027, but due to funding shortfalls the ILO and DFAT agreed to a truncated timeline for this phase of the programme)</w:t>
      </w:r>
      <w:r>
        <w:t>. In the 2023 annual progress report, the programme was reported as being substantially on-course to achieve the outcomes of the programme, including most of the output and outcome indicators.</w:t>
      </w:r>
    </w:p>
    <w:p w14:paraId="0C4A2E27" w14:textId="200C1D79" w:rsidR="00490730" w:rsidRDefault="00490730" w:rsidP="007B4467">
      <w:pPr>
        <w:pStyle w:val="Heading2"/>
      </w:pPr>
      <w:r w:rsidRPr="00490730">
        <w:t xml:space="preserve">Purpose, </w:t>
      </w:r>
      <w:proofErr w:type="gramStart"/>
      <w:r w:rsidR="003769BB" w:rsidRPr="00490730">
        <w:t>Scope</w:t>
      </w:r>
      <w:proofErr w:type="gramEnd"/>
      <w:r w:rsidR="003769BB" w:rsidRPr="00490730">
        <w:t xml:space="preserve"> and Clients </w:t>
      </w:r>
      <w:r w:rsidR="003769BB">
        <w:t>o</w:t>
      </w:r>
      <w:r w:rsidR="003769BB" w:rsidRPr="00490730">
        <w:t xml:space="preserve">f </w:t>
      </w:r>
      <w:r w:rsidR="003769BB">
        <w:t>t</w:t>
      </w:r>
      <w:r w:rsidR="003769BB" w:rsidRPr="00490730">
        <w:t>he Evaluation</w:t>
      </w:r>
    </w:p>
    <w:p w14:paraId="6D8B8601" w14:textId="30630485" w:rsidR="003B2345" w:rsidRDefault="003F6BBD" w:rsidP="003F6BBD">
      <w:r w:rsidRPr="003F6BBD">
        <w:t>This was a final evaluation. Given both the pending completion of this phase and the potential for a further phase, the evaluation focused both on assessing the progress towards achieving programme objectives and identifying lessons learned and potential investments into labour migration programmes after the current phase of TRIANGLE in ASEAN ends.</w:t>
      </w:r>
      <w:r w:rsidR="0061606B">
        <w:t xml:space="preserve"> </w:t>
      </w:r>
      <w:r w:rsidRPr="003F6BBD">
        <w:t>The evaluation covered the entire phase of the programme from inception in 2015 until the time of data collection in March 2023 including programming in all countries of implementation and at the regional level.</w:t>
      </w:r>
      <w:r w:rsidR="0061606B">
        <w:t xml:space="preserve"> </w:t>
      </w:r>
      <w:r w:rsidRPr="003F6BBD">
        <w:t xml:space="preserve">The main clients of the evaluation are the management of TRIANGLE in ASEAN programme, MIGRANT, the Regional Office for </w:t>
      </w:r>
      <w:proofErr w:type="gramStart"/>
      <w:r w:rsidRPr="003F6BBD">
        <w:t>Asia</w:t>
      </w:r>
      <w:proofErr w:type="gramEnd"/>
      <w:r w:rsidRPr="003F6BBD">
        <w:t xml:space="preserve"> and the Pacific (ROAP) and ILO country offices, as well as the development partners of DFAT and GAC. Secondary users include the ASEAN Secretariat, regional </w:t>
      </w:r>
      <w:r w:rsidR="003B2345">
        <w:t xml:space="preserve">and national </w:t>
      </w:r>
      <w:r w:rsidRPr="003F6BBD">
        <w:t>employers’</w:t>
      </w:r>
      <w:r w:rsidR="003B2345">
        <w:t>,</w:t>
      </w:r>
      <w:r w:rsidRPr="003F6BBD">
        <w:t xml:space="preserve"> </w:t>
      </w:r>
      <w:proofErr w:type="gramStart"/>
      <w:r w:rsidRPr="003F6BBD">
        <w:t>workers’</w:t>
      </w:r>
      <w:proofErr w:type="gramEnd"/>
      <w:r w:rsidRPr="003F6BBD">
        <w:t xml:space="preserve"> and civil society representatives</w:t>
      </w:r>
      <w:r w:rsidR="003B2345">
        <w:t>.</w:t>
      </w:r>
      <w:r w:rsidRPr="003F6BBD">
        <w:t xml:space="preserve"> </w:t>
      </w:r>
    </w:p>
    <w:p w14:paraId="3CFE93F5" w14:textId="2D09D70B" w:rsidR="003F6BBD" w:rsidRDefault="003F6BBD" w:rsidP="007B4467">
      <w:pPr>
        <w:pStyle w:val="Heading2"/>
      </w:pPr>
      <w:r>
        <w:lastRenderedPageBreak/>
        <w:t>Methodology</w:t>
      </w:r>
    </w:p>
    <w:p w14:paraId="10A22DC2" w14:textId="77777777" w:rsidR="003F6BBD" w:rsidRDefault="003F6BBD" w:rsidP="003F6BBD">
      <w:r>
        <w:t>The evaluation utilised a mixed methods approach, relying mainly on qualitative data collection, that was triangulated with quantitative data the programme had collected through its monitoring processes. Methods included a desk review, key informant interviews (KIIs), focus group discussions (FGDs), and the collection of stories of change. The evaluation consisted of a team leader and three national consultants for Lao PDR, Myanmar, and Viet Nam. The team leader conducted a data collection mission to Cambodia, Indonesia, and Thailand, and conducted remote interviews with stakeholders from Malaysia, regional partners, and individuals who could not be interviewed in-person on the data collection mission. The national consultants conducted in-person and remote KIIs and FGDs in their respective countries.</w:t>
      </w:r>
    </w:p>
    <w:p w14:paraId="73846F37" w14:textId="0D343399" w:rsidR="003F6BBD" w:rsidRDefault="003F6BBD" w:rsidP="003F6BBD">
      <w:r>
        <w:t>A total of 30</w:t>
      </w:r>
      <w:r w:rsidR="00494115">
        <w:t>5</w:t>
      </w:r>
      <w:r>
        <w:t xml:space="preserve"> individuals participated in the evaluation in (17</w:t>
      </w:r>
      <w:r w:rsidR="00494115">
        <w:t>9</w:t>
      </w:r>
      <w:r>
        <w:t xml:space="preserve"> women, 12</w:t>
      </w:r>
      <w:r w:rsidR="00494115">
        <w:t>6</w:t>
      </w:r>
      <w:r>
        <w:t xml:space="preserve"> men) participated in the evaluation in 10</w:t>
      </w:r>
      <w:r w:rsidR="00494115">
        <w:t>3</w:t>
      </w:r>
      <w:r>
        <w:t xml:space="preserve"> individual and group interviews and 28 FGDs. </w:t>
      </w:r>
    </w:p>
    <w:p w14:paraId="1F29E85F" w14:textId="07A1B7C7" w:rsidR="003F6BBD" w:rsidRDefault="003F6BBD" w:rsidP="007B4467">
      <w:pPr>
        <w:pStyle w:val="Heading2"/>
      </w:pPr>
      <w:r>
        <w:t>Findings</w:t>
      </w:r>
    </w:p>
    <w:p w14:paraId="6026C287" w14:textId="77777777" w:rsidR="003F6BBD" w:rsidRPr="003F6BBD" w:rsidRDefault="003F6BBD" w:rsidP="003F6BBD">
      <w:r w:rsidRPr="003F6BBD">
        <w:t>Overall, the programme has registered considerable achievements in strengthening migration governance in the ASEAN region and empowering migrant workers to identify and demand their rights and access decent work. The strong partnerships and development of trust over the lengthy implementation period have been significant drivers of this. The needs related to migration governance in ASEAN are large and continuation of the programme beyond the current phase is important and offers the potential for sustained achievements in the future, tackling existing and emerging challenges in the region.</w:t>
      </w:r>
    </w:p>
    <w:p w14:paraId="4A01A356" w14:textId="77777777" w:rsidR="003F6BBD" w:rsidRPr="00222329" w:rsidRDefault="003F6BBD" w:rsidP="007B4467">
      <w:pPr>
        <w:pStyle w:val="Heading3"/>
      </w:pPr>
      <w:r w:rsidRPr="00222329">
        <w:t>Relevance</w:t>
      </w:r>
    </w:p>
    <w:p w14:paraId="3BE40278" w14:textId="0EE82281" w:rsidR="003F6BBD" w:rsidRPr="003F6BBD" w:rsidRDefault="003F6BBD" w:rsidP="133116A6">
      <w:r>
        <w:t>The relevance of the programme towards the needs of migrant workers, governments, employers, trade unions, and CSOs in the ASEAN region was found to be high. The programme has been relevant at several levels, including supporting the</w:t>
      </w:r>
      <w:r w:rsidR="057DC4EA">
        <w:t xml:space="preserve"> ASEAN</w:t>
      </w:r>
      <w:r>
        <w:t xml:space="preserve"> Committee on the Implementation of the ASEAN Declaration on the Protection and Promotion of the Rights of Migrant Workers (ACMW) to implement its </w:t>
      </w:r>
      <w:r w:rsidR="1A5C89BE">
        <w:t>Action Plan (2018-2025) to Implement the ASEAN Consensus on the Protection and Promotion of the Rights of Migrant Workers</w:t>
      </w:r>
      <w:r>
        <w:t>, building technical capacity for national governments to draft and implement gender-responsive migration policies, and supporting provincial level actors to provide timely information and legal support for migrant workers. The programme also has significant alignment with ILO conventions,</w:t>
      </w:r>
      <w:r w:rsidR="3E24496A">
        <w:t xml:space="preserve"> ASEAN regional frameworks on labour migration,</w:t>
      </w:r>
      <w:r>
        <w:t xml:space="preserve"> the sustainable development goals (SDGs), and the Global Compact for Safe, Orderly and Regular Migration (GCM). The lack of NPCs in Malaysia and Viet Nam since 2019, and no national level programming </w:t>
      </w:r>
      <w:r w:rsidR="12FAE4FC">
        <w:t xml:space="preserve">in </w:t>
      </w:r>
      <w:r>
        <w:t xml:space="preserve">Indonesia and the Philippines does mean certain gaps are not addressed by the programme. </w:t>
      </w:r>
    </w:p>
    <w:p w14:paraId="353F8279" w14:textId="77777777" w:rsidR="003F6BBD" w:rsidRPr="003F6BBD" w:rsidRDefault="003F6BBD" w:rsidP="003F6BBD">
      <w:r w:rsidRPr="003F6BBD">
        <w:rPr>
          <w:b/>
          <w:bCs/>
        </w:rPr>
        <w:t xml:space="preserve">Key Finding 1: </w:t>
      </w:r>
      <w:r w:rsidRPr="003F6BBD">
        <w:t>The multi-faceted design has ensured relevance at the regional, national, and provincial level.</w:t>
      </w:r>
    </w:p>
    <w:p w14:paraId="607D1D5E" w14:textId="77777777" w:rsidR="003F6BBD" w:rsidRPr="003F6BBD" w:rsidRDefault="003F6BBD" w:rsidP="003F6BBD">
      <w:pPr>
        <w:rPr>
          <w:b/>
          <w:bCs/>
        </w:rPr>
      </w:pPr>
      <w:r w:rsidRPr="003F6BBD">
        <w:rPr>
          <w:b/>
          <w:bCs/>
        </w:rPr>
        <w:t xml:space="preserve">Key Finding 2: </w:t>
      </w:r>
      <w:r w:rsidRPr="003F6BBD">
        <w:t>The programme aligns with the priorities of national governments and supports the dissemination of national policy to the provincial levels.</w:t>
      </w:r>
    </w:p>
    <w:p w14:paraId="3ADC8EF1" w14:textId="77777777" w:rsidR="003F6BBD" w:rsidRPr="003F6BBD" w:rsidRDefault="003F6BBD" w:rsidP="003F6BBD">
      <w:pPr>
        <w:rPr>
          <w:b/>
          <w:bCs/>
        </w:rPr>
      </w:pPr>
      <w:r w:rsidRPr="003F6BBD">
        <w:rPr>
          <w:b/>
          <w:bCs/>
        </w:rPr>
        <w:t xml:space="preserve">Key Finding 3: </w:t>
      </w:r>
      <w:r w:rsidRPr="003F6BBD">
        <w:t>The programme addresses needs at the grassroot level, specifically linked to access to information and access to justice.</w:t>
      </w:r>
    </w:p>
    <w:p w14:paraId="3A648DB1" w14:textId="210C9629" w:rsidR="003F6BBD" w:rsidRPr="003F6BBD" w:rsidRDefault="003F6BBD" w:rsidP="003F6BBD">
      <w:r w:rsidRPr="133116A6">
        <w:rPr>
          <w:b/>
          <w:bCs/>
        </w:rPr>
        <w:lastRenderedPageBreak/>
        <w:t xml:space="preserve">Key Finding 4: </w:t>
      </w:r>
      <w:r>
        <w:t>The Covid-19 response was not only effective but helped increase awareness among government stakeholders of the important role that CSOs and Trade Unions play in supporting migrant workers.</w:t>
      </w:r>
    </w:p>
    <w:p w14:paraId="3E9C867C" w14:textId="77777777" w:rsidR="003F6BBD" w:rsidRPr="003F6BBD" w:rsidRDefault="003F6BBD" w:rsidP="003F6BBD">
      <w:pPr>
        <w:rPr>
          <w:b/>
          <w:bCs/>
        </w:rPr>
      </w:pPr>
      <w:r w:rsidRPr="003F6BBD">
        <w:rPr>
          <w:b/>
          <w:bCs/>
        </w:rPr>
        <w:t xml:space="preserve">Key Finding 5: </w:t>
      </w:r>
      <w:r w:rsidRPr="003F6BBD">
        <w:t>The programme has some gaps that have a minor impact on relevance including the geographical scope, the lack of provision of security training and mental health support for frontline MRC workers, and some bureaucratic challenges concerning outreach activities.</w:t>
      </w:r>
    </w:p>
    <w:p w14:paraId="15E00BF4" w14:textId="77777777" w:rsidR="003F6BBD" w:rsidRPr="00222329" w:rsidRDefault="003F6BBD" w:rsidP="007B4467">
      <w:pPr>
        <w:pStyle w:val="Heading3"/>
      </w:pPr>
      <w:r w:rsidRPr="00222329">
        <w:t>Coherence and Validity of Design</w:t>
      </w:r>
    </w:p>
    <w:p w14:paraId="4F375F5D" w14:textId="6177C294" w:rsidR="003F6BBD" w:rsidRPr="003F6BBD" w:rsidRDefault="003F6BBD" w:rsidP="003F6BBD">
      <w:r>
        <w:t>The programme has utilised the ILO’s comparative advantages effectively. The convening power of the ILO was identified as contributing to improved dialogue and the inclusion of workers’ employers’ and civil society organisations (CSOs) in key fora on migration governance at the national and regional level. This was supported by the ILO’s technical expertise on international labour standards and its normative framework. The programme has also built comparative advantages during the period of implementation, notably the trust it has developed with the ACMW and other regional and national stakeholders, and the reputation for quality support the migrant worker resource centres (MRC</w:t>
      </w:r>
      <w:r w:rsidR="0050570D">
        <w:t>s</w:t>
      </w:r>
      <w:r>
        <w:t>) have built.</w:t>
      </w:r>
    </w:p>
    <w:p w14:paraId="1A5256D1" w14:textId="77777777" w:rsidR="003F6BBD" w:rsidRPr="003F6BBD" w:rsidRDefault="003F6BBD" w:rsidP="003F6BBD">
      <w:r w:rsidRPr="003F6BBD">
        <w:rPr>
          <w:b/>
          <w:bCs/>
        </w:rPr>
        <w:t xml:space="preserve">Key Finding 6: </w:t>
      </w:r>
      <w:r w:rsidRPr="003F6BBD">
        <w:t xml:space="preserve">The convening power of the ILO is seen as a significant strength of the programme by the tripartite constituents and CSOs. </w:t>
      </w:r>
    </w:p>
    <w:p w14:paraId="63D95635" w14:textId="77777777" w:rsidR="003F6BBD" w:rsidRPr="003F6BBD" w:rsidRDefault="003F6BBD" w:rsidP="003F6BBD">
      <w:pPr>
        <w:rPr>
          <w:b/>
          <w:bCs/>
        </w:rPr>
      </w:pPr>
      <w:r w:rsidRPr="003F6BBD">
        <w:rPr>
          <w:b/>
          <w:bCs/>
        </w:rPr>
        <w:t xml:space="preserve">Key Finding 7: </w:t>
      </w:r>
      <w:r w:rsidRPr="003F6BBD">
        <w:t>The TRIANGLE in ASEAN programme has been able to collaborate effectively with other ILO programmes. Not all stakeholders are able to distinguish between TRIANGLE in ASEAN and other ILO’s programmes on migration.</w:t>
      </w:r>
    </w:p>
    <w:p w14:paraId="23CD17A2" w14:textId="77777777" w:rsidR="003F6BBD" w:rsidRPr="003F6BBD" w:rsidRDefault="003F6BBD" w:rsidP="003F6BBD">
      <w:r w:rsidRPr="003F6BBD">
        <w:rPr>
          <w:b/>
          <w:bCs/>
        </w:rPr>
        <w:t xml:space="preserve">Key Finding 8: </w:t>
      </w:r>
      <w:r w:rsidRPr="003F6BBD">
        <w:t xml:space="preserve">Some of the partners have built on synergies with other projects and thematic areas they work in. </w:t>
      </w:r>
    </w:p>
    <w:p w14:paraId="0E10564E" w14:textId="62A923A8" w:rsidR="003F6BBD" w:rsidRPr="003F6BBD" w:rsidRDefault="003F6BBD" w:rsidP="003F6BBD">
      <w:r w:rsidRPr="133116A6">
        <w:rPr>
          <w:b/>
          <w:bCs/>
        </w:rPr>
        <w:t xml:space="preserve">Key Finding 9: </w:t>
      </w:r>
      <w:r>
        <w:t>There is room to expand collaboration with other programmes, particularly those working on trafficking</w:t>
      </w:r>
      <w:r w:rsidR="6AFCE8ED">
        <w:t>-in-persons</w:t>
      </w:r>
      <w:r>
        <w:t>.</w:t>
      </w:r>
    </w:p>
    <w:p w14:paraId="23CBA782" w14:textId="77777777" w:rsidR="003F6BBD" w:rsidRPr="00222329" w:rsidRDefault="003F6BBD" w:rsidP="007B4467">
      <w:pPr>
        <w:pStyle w:val="Heading3"/>
      </w:pPr>
      <w:r w:rsidRPr="00222329">
        <w:t>Intervention Progress and Effectiveness</w:t>
      </w:r>
    </w:p>
    <w:p w14:paraId="56E5F068" w14:textId="77777777" w:rsidR="003F6BBD" w:rsidRPr="003F6BBD" w:rsidRDefault="003F6BBD" w:rsidP="003F6BBD">
      <w:r w:rsidRPr="003F6BBD">
        <w:t xml:space="preserve">The programme is on-track to achieve its planned outcomes. It has achieved several successes at all levels of the programme that has been backed by key strengths. The ability of the programme to ensure data from the grassroots level influences policy discussions and decisions at the regional and national level, and that these policies are then implemented at the local level, supports these achievements. </w:t>
      </w:r>
    </w:p>
    <w:p w14:paraId="4E4498E0" w14:textId="578445B3" w:rsidR="003F6BBD" w:rsidRPr="003F6BBD" w:rsidRDefault="003F6BBD" w:rsidP="003F6BBD">
      <w:r w:rsidRPr="003F6BBD">
        <w:rPr>
          <w:b/>
          <w:bCs/>
        </w:rPr>
        <w:t xml:space="preserve">Key Finding 10: </w:t>
      </w:r>
      <w:r w:rsidRPr="003F6BBD">
        <w:t xml:space="preserve">The programme is on-track on almost </w:t>
      </w:r>
      <w:proofErr w:type="gramStart"/>
      <w:r w:rsidRPr="003F6BBD">
        <w:t>all of</w:t>
      </w:r>
      <w:proofErr w:type="gramEnd"/>
      <w:r w:rsidRPr="003F6BBD">
        <w:t xml:space="preserve"> its </w:t>
      </w:r>
      <w:r w:rsidR="0050231F">
        <w:t xml:space="preserve">planned </w:t>
      </w:r>
      <w:r w:rsidRPr="003F6BBD">
        <w:t>outcome</w:t>
      </w:r>
      <w:r w:rsidR="0050231F">
        <w:t>s</w:t>
      </w:r>
      <w:r w:rsidRPr="003F6BBD">
        <w:t xml:space="preserve"> at the current stage of the programme.</w:t>
      </w:r>
    </w:p>
    <w:p w14:paraId="38A9B413" w14:textId="77777777" w:rsidR="003F6BBD" w:rsidRPr="003F6BBD" w:rsidRDefault="003F6BBD" w:rsidP="003F6BBD">
      <w:r w:rsidRPr="003F6BBD">
        <w:rPr>
          <w:b/>
          <w:bCs/>
        </w:rPr>
        <w:t xml:space="preserve">Key Finding 11: </w:t>
      </w:r>
      <w:r w:rsidRPr="003F6BBD">
        <w:t>Although substantially valid, the classification of some indicators should be reviewed, and the enabling factor of improved migrant worker empowerment is missing from both the results framework and theory of change.</w:t>
      </w:r>
    </w:p>
    <w:p w14:paraId="616E098D" w14:textId="77777777" w:rsidR="003F6BBD" w:rsidRPr="003F6BBD" w:rsidRDefault="003F6BBD" w:rsidP="003F6BBD">
      <w:r w:rsidRPr="003F6BBD">
        <w:rPr>
          <w:b/>
          <w:bCs/>
        </w:rPr>
        <w:t xml:space="preserve">Key Finding 12: </w:t>
      </w:r>
      <w:r w:rsidRPr="003F6BBD">
        <w:t xml:space="preserve">Key achievements include, the development of women’s groups, several changes in national policies, the adoption of ASEAN declarations, guidelines and tools, the development and refinement of the MRC model, contributing to the expansion of the body of evidence on migration, and improvements in social dialogue and tripartite plus relationships. These achievements have been facilitated by the strengths of the programme, including strong attention to gender and non-discrimination, the convening power of the ILO, the involvement and capacity building of CSOs, the </w:t>
      </w:r>
      <w:r w:rsidRPr="003F6BBD">
        <w:lastRenderedPageBreak/>
        <w:t>multi-faceted nature of the programme, and the programme’s length and flexibility that have contributed to strong and trustful partnerships.</w:t>
      </w:r>
    </w:p>
    <w:p w14:paraId="55715F75" w14:textId="0872D94B" w:rsidR="003F6BBD" w:rsidRPr="003F6BBD" w:rsidRDefault="0EFCC493" w:rsidP="003F6BBD">
      <w:r w:rsidRPr="0EFCC493">
        <w:rPr>
          <w:b/>
          <w:bCs/>
        </w:rPr>
        <w:t xml:space="preserve">Key Finding 13: </w:t>
      </w:r>
      <w:r>
        <w:t xml:space="preserve">Key challenges the programme has faced include </w:t>
      </w:r>
      <w:r w:rsidR="00272B51">
        <w:t xml:space="preserve">budgetary limitations, persistent limited awareness among some key duty bearers about gendered differences faced by migrants, coordination between key ministries, and national follow-up of the AFML process, and </w:t>
      </w:r>
      <w:r>
        <w:t xml:space="preserve">the </w:t>
      </w:r>
      <w:r w:rsidR="003F6BBD">
        <w:t>military coup</w:t>
      </w:r>
      <w:r>
        <w:t xml:space="preserve"> in Myanmar </w:t>
      </w:r>
      <w:r w:rsidR="00D945D9">
        <w:t xml:space="preserve">in </w:t>
      </w:r>
      <w:r>
        <w:t>2021 and the subsequent challenges in programming</w:t>
      </w:r>
      <w:r w:rsidR="00D945D9">
        <w:t xml:space="preserve"> there</w:t>
      </w:r>
      <w:r w:rsidR="003F6BBD">
        <w:t>.</w:t>
      </w:r>
    </w:p>
    <w:p w14:paraId="7967E14B" w14:textId="3D4FA382" w:rsidR="003F6BBD" w:rsidRPr="00222329" w:rsidRDefault="003F6BBD" w:rsidP="007B4467">
      <w:pPr>
        <w:pStyle w:val="Heading3"/>
      </w:pPr>
      <w:r w:rsidRPr="00222329">
        <w:t>Efficiency of Resource Use</w:t>
      </w:r>
    </w:p>
    <w:p w14:paraId="213AF9A0" w14:textId="77777777" w:rsidR="003F6BBD" w:rsidRPr="003F6BBD" w:rsidRDefault="003F6BBD" w:rsidP="003F6BBD">
      <w:r w:rsidRPr="003F6BBD">
        <w:t xml:space="preserve">The programme has been implemented efficiently, utilising a tight budget to achieve substantial results, although some partners identified the constraints in implementing agreements as impacting quality to a certain degree. The amalgamation of the Australian and Canadian projects into one programme has been a success, strengthening the flexibility and coherence of approach, and supporting cost savings. </w:t>
      </w:r>
    </w:p>
    <w:p w14:paraId="6E8740DF" w14:textId="77777777" w:rsidR="003F6BBD" w:rsidRPr="003F6BBD" w:rsidRDefault="003F6BBD" w:rsidP="003F6BBD">
      <w:pPr>
        <w:rPr>
          <w:b/>
          <w:bCs/>
        </w:rPr>
      </w:pPr>
      <w:r w:rsidRPr="003F6BBD">
        <w:rPr>
          <w:b/>
          <w:bCs/>
        </w:rPr>
        <w:t xml:space="preserve">Key Finding 14: </w:t>
      </w:r>
      <w:r w:rsidRPr="003F6BBD">
        <w:t>The TRIANGLE in ASEAN programme has utilised a tight budget effectively, following value for money principles. The distribution of resources appears reasonable.</w:t>
      </w:r>
    </w:p>
    <w:p w14:paraId="55D08B5E" w14:textId="77777777" w:rsidR="003F6BBD" w:rsidRPr="003F6BBD" w:rsidRDefault="003F6BBD" w:rsidP="003F6BBD">
      <w:r w:rsidRPr="003F6BBD">
        <w:rPr>
          <w:b/>
          <w:bCs/>
        </w:rPr>
        <w:t xml:space="preserve">Key Finding 15: </w:t>
      </w:r>
      <w:r w:rsidRPr="003F6BBD">
        <w:t>The amalgamation of the two projects has strengthened the programme, allowing more flexibility to respond to programming needs, more resources for project activities, and savings on administrative costs. Aligning the two funding periods would strengthen efficiency by providing greater certainty to the ILO and the programme partners. The budgetary shortfall that led to the removal of NPCs and Admin and Finance Assistants in Malaysia and Viet Nam, has reduced efficiency.</w:t>
      </w:r>
    </w:p>
    <w:p w14:paraId="3C7F85C4" w14:textId="77777777" w:rsidR="003F6BBD" w:rsidRPr="003F6BBD" w:rsidRDefault="003F6BBD" w:rsidP="003F6BBD">
      <w:r w:rsidRPr="003F6BBD">
        <w:rPr>
          <w:b/>
          <w:bCs/>
        </w:rPr>
        <w:t xml:space="preserve">Key Finding 16: </w:t>
      </w:r>
      <w:r w:rsidRPr="003F6BBD">
        <w:t>Allowing greater flexibility in the budgets for implementing partners and increasing budget areas in lines might support increased quality of performance and thus improve efficiency.</w:t>
      </w:r>
    </w:p>
    <w:p w14:paraId="033B8A45" w14:textId="710A9053" w:rsidR="003F6BBD" w:rsidRPr="00222329" w:rsidRDefault="003F6BBD" w:rsidP="007B4467">
      <w:pPr>
        <w:pStyle w:val="Heading3"/>
      </w:pPr>
      <w:r w:rsidRPr="00222329">
        <w:t>Effectiveness of Management Arrangements</w:t>
      </w:r>
    </w:p>
    <w:p w14:paraId="1E343948" w14:textId="77777777" w:rsidR="003F6BBD" w:rsidRPr="003F6BBD" w:rsidRDefault="003F6BBD" w:rsidP="003F6BBD">
      <w:r w:rsidRPr="003F6BBD">
        <w:t xml:space="preserve">The ILO has set up an effective management system, backed by strong planning documents and a robust monitoring and evaluation system. The programme team was praised by most stakeholders for the quality and timeliness of the support it provides, and while the programme is quite staff-heavy, this is justified both by the level of technical support provided for policy making, and the fact the programme team develops many of the knowledge tools itself, rather than relying on outside consultants. </w:t>
      </w:r>
    </w:p>
    <w:p w14:paraId="54864C2F" w14:textId="77777777" w:rsidR="003F6BBD" w:rsidRPr="003F6BBD" w:rsidRDefault="003F6BBD" w:rsidP="003F6BBD">
      <w:r w:rsidRPr="003F6BBD">
        <w:rPr>
          <w:b/>
          <w:bCs/>
        </w:rPr>
        <w:t xml:space="preserve">Key Finding 17: </w:t>
      </w:r>
      <w:r w:rsidRPr="003F6BBD">
        <w:t>The programme is effectively managed with clear roles and responsibilities and a high satisfaction among partners about the level of support given to them by NPCs and the regional team.</w:t>
      </w:r>
    </w:p>
    <w:p w14:paraId="3F258D6D" w14:textId="77777777" w:rsidR="003F6BBD" w:rsidRPr="003F6BBD" w:rsidRDefault="003F6BBD" w:rsidP="003F6BBD">
      <w:pPr>
        <w:rPr>
          <w:b/>
          <w:bCs/>
        </w:rPr>
      </w:pPr>
      <w:r w:rsidRPr="003F6BBD">
        <w:rPr>
          <w:b/>
          <w:bCs/>
        </w:rPr>
        <w:t xml:space="preserve">Key Finding 18: </w:t>
      </w:r>
      <w:r w:rsidRPr="003F6BBD">
        <w:t>The monitoring and evaluation system is comprehensive and supports the adaptive management in the programme. It can manage the collection of data for a diverse range of sources. Continuing to strengthen the capacities of MRC partners to collect data, particularly focused on the changes the programme is contributed is needed.</w:t>
      </w:r>
    </w:p>
    <w:p w14:paraId="1EAF6D16" w14:textId="7DB997BB" w:rsidR="003F6BBD" w:rsidRPr="00222329" w:rsidRDefault="003F6BBD" w:rsidP="007B4467">
      <w:pPr>
        <w:pStyle w:val="Heading3"/>
      </w:pPr>
      <w:r w:rsidRPr="00222329">
        <w:t>Impact Orientation and Sustainability</w:t>
      </w:r>
    </w:p>
    <w:p w14:paraId="4AF89A57" w14:textId="7EE954DE" w:rsidR="003F6BBD" w:rsidRPr="003F6BBD" w:rsidRDefault="003F6BBD" w:rsidP="003F6BBD">
      <w:r>
        <w:t xml:space="preserve">The TRIANGLE in ASEAN programme has contributed to several important impacts including at the national and regional policy making level, and directly for migrant workers at the grassroots level. However, the challenges remain in the region and migration levels are expected to continue to increase. As such, continued programming from the ILO that supports the ASEAN Secretariat, national governments, and other tripartite plus constituents is needed.  </w:t>
      </w:r>
    </w:p>
    <w:p w14:paraId="3E45E208" w14:textId="77777777" w:rsidR="003F6BBD" w:rsidRPr="003F6BBD" w:rsidRDefault="003F6BBD" w:rsidP="003F6BBD">
      <w:r w:rsidRPr="003F6BBD">
        <w:rPr>
          <w:b/>
          <w:bCs/>
        </w:rPr>
        <w:lastRenderedPageBreak/>
        <w:t xml:space="preserve">Key Finding 19: </w:t>
      </w:r>
      <w:r w:rsidRPr="003F6BBD">
        <w:t>Changes in national and regional policies have been supported by the TRIANGLE in ASEAN programme and should contribute to durable changes.</w:t>
      </w:r>
    </w:p>
    <w:p w14:paraId="19FD325D" w14:textId="77777777" w:rsidR="003F6BBD" w:rsidRPr="003F6BBD" w:rsidRDefault="003F6BBD" w:rsidP="003F6BBD">
      <w:r w:rsidRPr="003F6BBD">
        <w:rPr>
          <w:b/>
          <w:bCs/>
        </w:rPr>
        <w:t xml:space="preserve">Key Finding 20: </w:t>
      </w:r>
      <w:r w:rsidRPr="003F6BBD">
        <w:t>The MRCs have contributed to the empowerment of many migrant workers, particularly women’s groups. Considering empowerment more broadly in all activities could be considered.</w:t>
      </w:r>
    </w:p>
    <w:p w14:paraId="2181CB04" w14:textId="77777777" w:rsidR="003F6BBD" w:rsidRPr="003F6BBD" w:rsidRDefault="003F6BBD" w:rsidP="003F6BBD">
      <w:r w:rsidRPr="003F6BBD">
        <w:rPr>
          <w:b/>
          <w:bCs/>
        </w:rPr>
        <w:t xml:space="preserve">Key Finding 21: </w:t>
      </w:r>
      <w:r w:rsidRPr="003F6BBD">
        <w:t>Ownership of the programme was strong by stakeholders at all levels of the programme.</w:t>
      </w:r>
    </w:p>
    <w:p w14:paraId="0B5618E5" w14:textId="77777777" w:rsidR="003F6BBD" w:rsidRPr="003F6BBD" w:rsidRDefault="003F6BBD" w:rsidP="003F6BBD">
      <w:r w:rsidRPr="003F6BBD">
        <w:rPr>
          <w:b/>
          <w:bCs/>
        </w:rPr>
        <w:t xml:space="preserve">Key Finding 22: </w:t>
      </w:r>
      <w:r w:rsidRPr="003F6BBD">
        <w:t>While there is some evidence of stakeholders making financial or other commitments to continuing the work if support from the ILO were ended, responses on this were mixed, and there would be some reduction in the level of activities in many areas.</w:t>
      </w:r>
    </w:p>
    <w:p w14:paraId="0105C4C3" w14:textId="45F68735" w:rsidR="003F6BBD" w:rsidRPr="003F6BBD" w:rsidRDefault="003F6BBD" w:rsidP="003F6BBD">
      <w:pPr>
        <w:rPr>
          <w:b/>
          <w:bCs/>
        </w:rPr>
      </w:pPr>
      <w:r w:rsidRPr="133116A6">
        <w:rPr>
          <w:b/>
          <w:bCs/>
        </w:rPr>
        <w:t xml:space="preserve">Key Finding 23: </w:t>
      </w:r>
      <w:r>
        <w:t>Although there has been significant progress, considerable efforts are still needed to address existing and emerging needs for migration governance. A future programme phase would help address these. Priorities identified during the evaluation included continued work on the portability of social security and skill recognition, continued support to Myanmar and Lao PDR, the inclusion of Indonesia and the Philippines, full teams in Viet Nam and Malaysia, addressing emerging issues of forced labour such as scam centres, and climate change.</w:t>
      </w:r>
    </w:p>
    <w:p w14:paraId="555A2FD3" w14:textId="53FECCFB" w:rsidR="003F6BBD" w:rsidRPr="00222329" w:rsidRDefault="003F6BBD" w:rsidP="007B4467">
      <w:pPr>
        <w:pStyle w:val="Heading3"/>
      </w:pPr>
      <w:r w:rsidRPr="00222329">
        <w:t xml:space="preserve">Gender Equality and Disability Inclusion </w:t>
      </w:r>
    </w:p>
    <w:p w14:paraId="7FE99A53" w14:textId="7F5DAC35" w:rsidR="003F6BBD" w:rsidRPr="003F6BBD" w:rsidRDefault="0EFCC493" w:rsidP="003F6BBD">
      <w:r>
        <w:t xml:space="preserve">The TRIANGLE in ASEAN programme has applied a twin-track approach to gender equality and women’s empowerment since the start of programming, including a target of devoting 20% of its programme budget to gender specific activities. It has over-achieved this target, with 25.4% of budget being utilised in this manner since 2015, and more recently around 30% in the last two years. While gender blind attitudes do continue to exist among some stakeholders, attitude change and significant results in gender sensitive policy making have been achieved. More recently the programme has focused on improving its attention to disability inclusion, and although it is too early to see significant results, the planned approaches and willingness of key stakeholders to engage on this, along with the consultation with organisations of persons with disabilities shows a strong potential to provide innovative programming that showcase good practices to other ILO programmes. </w:t>
      </w:r>
    </w:p>
    <w:p w14:paraId="3FD2644E" w14:textId="3D115A0E" w:rsidR="003F6BBD" w:rsidRPr="003F6BBD" w:rsidRDefault="003F6BBD" w:rsidP="003F6BBD">
      <w:pPr>
        <w:rPr>
          <w:b/>
          <w:bCs/>
        </w:rPr>
      </w:pPr>
      <w:r w:rsidRPr="003F6BBD">
        <w:rPr>
          <w:b/>
          <w:bCs/>
        </w:rPr>
        <w:t xml:space="preserve">Key Finding 23: </w:t>
      </w:r>
      <w:r w:rsidRPr="003F6BBD">
        <w:t>Attention to women migrants is a significant strength of the programme</w:t>
      </w:r>
      <w:r>
        <w:t>.</w:t>
      </w:r>
    </w:p>
    <w:p w14:paraId="055ECB72" w14:textId="49397A30" w:rsidR="003F6BBD" w:rsidRPr="003F6BBD" w:rsidRDefault="003F6BBD" w:rsidP="003F6BBD">
      <w:r w:rsidRPr="003F6BBD">
        <w:rPr>
          <w:b/>
          <w:bCs/>
        </w:rPr>
        <w:t xml:space="preserve">Key Finding 24: </w:t>
      </w:r>
      <w:r w:rsidRPr="003F6BBD">
        <w:t>There is some evidence of changes in attitudes towards gender identity and sexual orientation</w:t>
      </w:r>
      <w:r>
        <w:t>.</w:t>
      </w:r>
    </w:p>
    <w:p w14:paraId="20AF965A" w14:textId="77777777" w:rsidR="003F6BBD" w:rsidRPr="003F6BBD" w:rsidRDefault="003F6BBD" w:rsidP="003F6BBD">
      <w:r w:rsidRPr="003F6BBD">
        <w:rPr>
          <w:b/>
          <w:bCs/>
        </w:rPr>
        <w:t xml:space="preserve">Key Finding 25: </w:t>
      </w:r>
      <w:r w:rsidRPr="003F6BBD">
        <w:t>The disability inclusion work is new to the programme. However, there is already evidence in some locations of awareness of the need to strengthen capacities and improve programming on disability inclusion. This provides a solid platform for innovative approaches from the programme in the future.</w:t>
      </w:r>
    </w:p>
    <w:p w14:paraId="0B27CE8B" w14:textId="1F03B1B0" w:rsidR="003F6BBD" w:rsidRPr="003F6BBD" w:rsidRDefault="003F6BBD" w:rsidP="003F6BBD">
      <w:r w:rsidRPr="003F6BBD">
        <w:rPr>
          <w:b/>
          <w:bCs/>
        </w:rPr>
        <w:t xml:space="preserve">Key Finding 26: </w:t>
      </w:r>
      <w:r w:rsidRPr="003F6BBD">
        <w:t xml:space="preserve">In addition to ensuring programming is disability inclusive, TRIANGLE in ASEAN </w:t>
      </w:r>
      <w:proofErr w:type="gramStart"/>
      <w:r w:rsidRPr="003F6BBD">
        <w:t>has the opportunity to</w:t>
      </w:r>
      <w:proofErr w:type="gramEnd"/>
      <w:r w:rsidRPr="003F6BBD">
        <w:t xml:space="preserve"> be a model for the ILO internally on how a programme can holistically address different indicators in the ILO’s Disability Inclusion Policy and Strategy and the United Nations Disability Inclusion Strategy</w:t>
      </w:r>
      <w:r>
        <w:t>.</w:t>
      </w:r>
    </w:p>
    <w:p w14:paraId="347CB698" w14:textId="7C5F3C71" w:rsidR="003F6BBD" w:rsidRPr="003F6BBD" w:rsidRDefault="003F6BBD" w:rsidP="003F6BBD">
      <w:pPr>
        <w:rPr>
          <w:b/>
          <w:bCs/>
        </w:rPr>
      </w:pPr>
      <w:r w:rsidRPr="003F6BBD">
        <w:rPr>
          <w:b/>
          <w:bCs/>
        </w:rPr>
        <w:t xml:space="preserve">Key Finding 27: </w:t>
      </w:r>
      <w:r w:rsidRPr="003F6BBD">
        <w:t xml:space="preserve">Gender budgeting has been a useful tool for the programme to monitor its work on gender equality. Highlighting the different percentages of the budgeting is for gender equality, SOGIECS issues, and disability inclusion would strengthen this further. The programme should share </w:t>
      </w:r>
      <w:r w:rsidRPr="003F6BBD">
        <w:lastRenderedPageBreak/>
        <w:t xml:space="preserve">experiences of gender budgeting to </w:t>
      </w:r>
      <w:r w:rsidR="00C9788D">
        <w:t xml:space="preserve">and TRIANGLE in ASEAN’s implementing partners </w:t>
      </w:r>
      <w:r w:rsidRPr="003F6BBD">
        <w:t>other offices in the ILO</w:t>
      </w:r>
      <w:r w:rsidR="00C9788D">
        <w:t>.</w:t>
      </w:r>
      <w:r w:rsidR="00DA7D7E">
        <w:t xml:space="preserve"> </w:t>
      </w:r>
    </w:p>
    <w:p w14:paraId="5FB7C19F" w14:textId="257DDCDD" w:rsidR="00B50B88" w:rsidRPr="00222329" w:rsidRDefault="0EFCC493" w:rsidP="007B4467">
      <w:pPr>
        <w:pStyle w:val="Heading3"/>
      </w:pPr>
      <w:r w:rsidRPr="00222329">
        <w:t>Recommendations</w:t>
      </w:r>
    </w:p>
    <w:p w14:paraId="419F4240" w14:textId="23C2C85A" w:rsidR="003F6BBD" w:rsidRDefault="003F6BBD" w:rsidP="00BE5E28">
      <w:pPr>
        <w:pStyle w:val="ListParagraph"/>
        <w:numPr>
          <w:ilvl w:val="0"/>
          <w:numId w:val="26"/>
        </w:numPr>
        <w:spacing w:after="0"/>
        <w:ind w:left="426"/>
      </w:pPr>
      <w:r>
        <w:t>Fund a further phase of the programme.</w:t>
      </w:r>
    </w:p>
    <w:p w14:paraId="15BD5C7B" w14:textId="482F92E1" w:rsidR="003F6BBD" w:rsidRDefault="003F6BBD" w:rsidP="00BE5E28">
      <w:pPr>
        <w:pStyle w:val="ListParagraph"/>
        <w:numPr>
          <w:ilvl w:val="0"/>
          <w:numId w:val="26"/>
        </w:numPr>
        <w:spacing w:after="0"/>
        <w:ind w:left="426"/>
      </w:pPr>
      <w:r>
        <w:t xml:space="preserve">Align funding periods if possible. </w:t>
      </w:r>
    </w:p>
    <w:p w14:paraId="1C919C40" w14:textId="757B2FF2" w:rsidR="003F6BBD" w:rsidRDefault="003F6BBD" w:rsidP="00BE5E28">
      <w:pPr>
        <w:pStyle w:val="ListParagraph"/>
        <w:numPr>
          <w:ilvl w:val="0"/>
          <w:numId w:val="26"/>
        </w:numPr>
        <w:spacing w:after="0"/>
        <w:ind w:left="426"/>
      </w:pPr>
      <w:r>
        <w:t>Review the classification of results framework indicators and adjust during the design of any future phase.</w:t>
      </w:r>
    </w:p>
    <w:p w14:paraId="1923F441" w14:textId="6C05A963" w:rsidR="003F6BBD" w:rsidRDefault="00F61425" w:rsidP="00BE5E28">
      <w:pPr>
        <w:pStyle w:val="ListParagraph"/>
        <w:numPr>
          <w:ilvl w:val="0"/>
          <w:numId w:val="26"/>
        </w:numPr>
        <w:ind w:left="426"/>
      </w:pPr>
      <w:r w:rsidRPr="00F61425">
        <w:t>Revisit the theory of change when developing the next phase of the programme and build in descriptions of how the outcomes interact and include areas that are currently missing from the programme.</w:t>
      </w:r>
    </w:p>
    <w:p w14:paraId="135E3383" w14:textId="4369BAEE" w:rsidR="003F6BBD" w:rsidRDefault="003F6BBD" w:rsidP="00BE5E28">
      <w:pPr>
        <w:pStyle w:val="ListParagraph"/>
        <w:numPr>
          <w:ilvl w:val="0"/>
          <w:numId w:val="26"/>
        </w:numPr>
        <w:spacing w:after="0"/>
        <w:ind w:left="426"/>
      </w:pPr>
      <w:r>
        <w:t>Support campaigns focused on the ratification of C189 and C190.</w:t>
      </w:r>
    </w:p>
    <w:p w14:paraId="1FEAF086" w14:textId="6D860444" w:rsidR="003F6BBD" w:rsidRDefault="003F6BBD" w:rsidP="00BE5E28">
      <w:pPr>
        <w:pStyle w:val="ListParagraph"/>
        <w:numPr>
          <w:ilvl w:val="0"/>
          <w:numId w:val="26"/>
        </w:numPr>
        <w:spacing w:after="0"/>
        <w:ind w:left="426"/>
      </w:pPr>
      <w:r>
        <w:t>Identify if there are funding opportunities that would allow the joint funding of NPC positions in Malaysia and Viet Nam.</w:t>
      </w:r>
    </w:p>
    <w:p w14:paraId="131A068B" w14:textId="0220076C" w:rsidR="003F6BBD" w:rsidRDefault="0EFCC493" w:rsidP="00BE5E28">
      <w:pPr>
        <w:pStyle w:val="ListParagraph"/>
        <w:numPr>
          <w:ilvl w:val="0"/>
          <w:numId w:val="26"/>
        </w:numPr>
        <w:spacing w:after="0"/>
        <w:ind w:left="426"/>
      </w:pPr>
      <w:r>
        <w:t xml:space="preserve">If funding can be identified, expand the programme to include national activities in Indonesia and the Philippines. </w:t>
      </w:r>
    </w:p>
    <w:p w14:paraId="6879CF5F" w14:textId="59FAA368" w:rsidR="003F6BBD" w:rsidRDefault="003F6BBD" w:rsidP="00BE5E28">
      <w:pPr>
        <w:pStyle w:val="ListParagraph"/>
        <w:numPr>
          <w:ilvl w:val="0"/>
          <w:numId w:val="26"/>
        </w:numPr>
        <w:spacing w:after="0"/>
        <w:ind w:left="426"/>
      </w:pPr>
      <w:r>
        <w:t>Continue to ensure a strong focus on sectors and topics that support gender transformative policies.</w:t>
      </w:r>
    </w:p>
    <w:p w14:paraId="2415574A" w14:textId="50BC452D" w:rsidR="003F6BBD" w:rsidRDefault="003F6BBD" w:rsidP="00BE5E28">
      <w:pPr>
        <w:pStyle w:val="ListParagraph"/>
        <w:numPr>
          <w:ilvl w:val="0"/>
          <w:numId w:val="26"/>
        </w:numPr>
        <w:spacing w:after="0"/>
        <w:ind w:left="426"/>
      </w:pPr>
      <w:r>
        <w:t>Continue to roll out disability equality training and build the capacity of partners on disability inclusion as well as identifying other areas in the operational side of the programme where disability inclusion can be improved such as procurement, recruitment, and the accessibility of publications.</w:t>
      </w:r>
    </w:p>
    <w:p w14:paraId="61C27B50" w14:textId="688784BE" w:rsidR="003F6BBD" w:rsidRDefault="003F6BBD" w:rsidP="00BE5E28">
      <w:pPr>
        <w:pStyle w:val="ListParagraph"/>
        <w:numPr>
          <w:ilvl w:val="0"/>
          <w:numId w:val="26"/>
        </w:numPr>
        <w:spacing w:after="0"/>
        <w:ind w:left="426"/>
      </w:pPr>
      <w:r>
        <w:t>Develop short key message briefings to accompany select knowledge products.</w:t>
      </w:r>
    </w:p>
    <w:p w14:paraId="7D018633" w14:textId="22031BE4" w:rsidR="003F6BBD" w:rsidRDefault="003F6BBD" w:rsidP="00BE5E28">
      <w:pPr>
        <w:pStyle w:val="ListParagraph"/>
        <w:numPr>
          <w:ilvl w:val="0"/>
          <w:numId w:val="26"/>
        </w:numPr>
        <w:spacing w:after="0"/>
        <w:ind w:left="426"/>
      </w:pPr>
      <w:r>
        <w:t>Clarify with partners that migrants without IDs are still eligible to attend programme events. Ensure that this is understood by the finance team.</w:t>
      </w:r>
    </w:p>
    <w:p w14:paraId="3E864013" w14:textId="72FC57AB" w:rsidR="003F6BBD" w:rsidRDefault="003F6BBD" w:rsidP="00BE5E28">
      <w:pPr>
        <w:pStyle w:val="ListParagraph"/>
        <w:numPr>
          <w:ilvl w:val="0"/>
          <w:numId w:val="26"/>
        </w:numPr>
        <w:spacing w:after="0"/>
        <w:ind w:left="426"/>
      </w:pPr>
      <w:r>
        <w:t xml:space="preserve">Continue to identify ways to partner with ASEAN ACT. </w:t>
      </w:r>
    </w:p>
    <w:p w14:paraId="3F54E1F5" w14:textId="2CB2D479" w:rsidR="003F6BBD" w:rsidRDefault="003F6BBD" w:rsidP="00BE5E28">
      <w:pPr>
        <w:pStyle w:val="ListParagraph"/>
        <w:numPr>
          <w:ilvl w:val="0"/>
          <w:numId w:val="26"/>
        </w:numPr>
        <w:spacing w:after="0"/>
        <w:ind w:left="426"/>
      </w:pPr>
      <w:r>
        <w:t>Continue to share the successes of the programme with other regional and country offices, and globally through HQ</w:t>
      </w:r>
      <w:r w:rsidR="00572488">
        <w:t>, and among programme partners</w:t>
      </w:r>
      <w:r>
        <w:t xml:space="preserve">. </w:t>
      </w:r>
    </w:p>
    <w:p w14:paraId="366D51AA" w14:textId="7E63C236" w:rsidR="003F6BBD" w:rsidRDefault="003F6BBD" w:rsidP="00BE5E28">
      <w:pPr>
        <w:pStyle w:val="ListParagraph"/>
        <w:numPr>
          <w:ilvl w:val="0"/>
          <w:numId w:val="26"/>
        </w:numPr>
        <w:spacing w:after="0"/>
        <w:ind w:left="426"/>
      </w:pPr>
      <w:r>
        <w:t>Provide security training and PSS support for front-line CSO and trade union workers.</w:t>
      </w:r>
    </w:p>
    <w:p w14:paraId="1AE2C28C" w14:textId="2792AEC5" w:rsidR="003F6BBD" w:rsidRDefault="003F6BBD" w:rsidP="00BE5E28">
      <w:pPr>
        <w:pStyle w:val="ListParagraph"/>
        <w:numPr>
          <w:ilvl w:val="0"/>
          <w:numId w:val="26"/>
        </w:numPr>
        <w:spacing w:after="0"/>
        <w:ind w:left="426"/>
      </w:pPr>
      <w:r>
        <w:t>Where feasible provide funds for implementing partners to train their partners.</w:t>
      </w:r>
    </w:p>
    <w:p w14:paraId="3426FC48" w14:textId="478162B5" w:rsidR="003F6BBD" w:rsidRDefault="003F6BBD" w:rsidP="00BE5E28">
      <w:pPr>
        <w:pStyle w:val="ListParagraph"/>
        <w:numPr>
          <w:ilvl w:val="0"/>
          <w:numId w:val="26"/>
        </w:numPr>
        <w:spacing w:after="0"/>
        <w:ind w:left="426"/>
      </w:pPr>
      <w:r>
        <w:t>Work with national governments to provide more opportunities for non-government partners to participate in AFML related activities throughout the year.</w:t>
      </w:r>
    </w:p>
    <w:p w14:paraId="42EDABDC" w14:textId="13DE461A" w:rsidR="003F6BBD" w:rsidRPr="003F6BBD" w:rsidRDefault="003F6BBD" w:rsidP="007B4467">
      <w:pPr>
        <w:pStyle w:val="Heading2"/>
      </w:pPr>
      <w:r>
        <w:t>Lessons Learned</w:t>
      </w:r>
    </w:p>
    <w:p w14:paraId="50F4C3C8" w14:textId="108242E6" w:rsidR="003F6BBD" w:rsidRPr="003F6BBD" w:rsidRDefault="003F6BBD" w:rsidP="00BE5E28">
      <w:pPr>
        <w:pStyle w:val="ListParagraph"/>
        <w:numPr>
          <w:ilvl w:val="0"/>
          <w:numId w:val="24"/>
        </w:numPr>
        <w:ind w:left="426"/>
      </w:pPr>
      <w:r>
        <w:t xml:space="preserve">While ensuring there is not wastage in implementation agreements is positive, if the budget is too tight it can harm quality and end up reducing efficiency as a result. </w:t>
      </w:r>
    </w:p>
    <w:p w14:paraId="6353059E" w14:textId="77777777" w:rsidR="003F6BBD" w:rsidRDefault="003F6BBD" w:rsidP="00BE5E28">
      <w:pPr>
        <w:pStyle w:val="ListParagraph"/>
        <w:numPr>
          <w:ilvl w:val="0"/>
          <w:numId w:val="24"/>
        </w:numPr>
        <w:ind w:left="426"/>
      </w:pPr>
      <w:r w:rsidRPr="003F6BBD">
        <w:t>Where budgetary restrictions in a regional programme limits national staffing, identifying programmes to share staffing positions with, at least mitigates some of the gaps caused by the shortfall.</w:t>
      </w:r>
    </w:p>
    <w:p w14:paraId="52554E02" w14:textId="4297A0EB" w:rsidR="003F6BBD" w:rsidRDefault="003F6BBD" w:rsidP="007B4467">
      <w:pPr>
        <w:pStyle w:val="Heading2"/>
      </w:pPr>
      <w:r>
        <w:t>Good Practices</w:t>
      </w:r>
    </w:p>
    <w:p w14:paraId="6FD0077B" w14:textId="35656BA3" w:rsidR="003F6BBD" w:rsidRPr="003F6BBD" w:rsidRDefault="003F6BBD" w:rsidP="00BE5E28">
      <w:pPr>
        <w:pStyle w:val="ListParagraph"/>
        <w:numPr>
          <w:ilvl w:val="0"/>
          <w:numId w:val="25"/>
        </w:numPr>
        <w:ind w:left="426"/>
      </w:pPr>
      <w:r w:rsidRPr="003F6BBD">
        <w:t>The development of women’s migrant groups is an important support function for women’s empowerment.</w:t>
      </w:r>
    </w:p>
    <w:p w14:paraId="396CD272" w14:textId="31404A2F" w:rsidR="003F6BBD" w:rsidRDefault="003F6BBD" w:rsidP="00BE5E28">
      <w:pPr>
        <w:pStyle w:val="ListParagraph"/>
        <w:numPr>
          <w:ilvl w:val="0"/>
          <w:numId w:val="25"/>
        </w:numPr>
        <w:ind w:left="426"/>
      </w:pPr>
      <w:r>
        <w:t xml:space="preserve">Ensuring a regional programme has strong connections to grassroot implementation strengthens the credibility of the intervention </w:t>
      </w:r>
      <w:r w:rsidR="00272B51">
        <w:t xml:space="preserve">as it supports the collection of evidence at the </w:t>
      </w:r>
      <w:r w:rsidR="00272B51">
        <w:lastRenderedPageBreak/>
        <w:t>grass-root level that supports</w:t>
      </w:r>
      <w:r>
        <w:t xml:space="preserve"> evidence-based programming</w:t>
      </w:r>
      <w:r w:rsidR="00272B51">
        <w:t xml:space="preserve"> and advocacy at the national and regional level</w:t>
      </w:r>
      <w:r>
        <w:t xml:space="preserve">. </w:t>
      </w:r>
    </w:p>
    <w:p w14:paraId="37321970" w14:textId="2DDE04D9" w:rsidR="003F6BBD" w:rsidRPr="003F6BBD" w:rsidRDefault="003F6BBD" w:rsidP="00BE5E28">
      <w:pPr>
        <w:pStyle w:val="ListParagraph"/>
        <w:numPr>
          <w:ilvl w:val="0"/>
          <w:numId w:val="25"/>
        </w:numPr>
        <w:ind w:left="426"/>
      </w:pPr>
      <w:r w:rsidRPr="003F6BBD">
        <w:t xml:space="preserve">A long programme with flexibility from its donors strengthens trust and helps build relationships, and ultimately improves the quality of the </w:t>
      </w:r>
      <w:proofErr w:type="gramStart"/>
      <w:r w:rsidRPr="003F6BBD">
        <w:t>end product</w:t>
      </w:r>
      <w:proofErr w:type="gramEnd"/>
      <w:r w:rsidRPr="003F6BBD">
        <w:t xml:space="preserve">. </w:t>
      </w:r>
    </w:p>
    <w:p w14:paraId="3AD89849" w14:textId="5CCA52FD" w:rsidR="003F6BBD" w:rsidRPr="003F6BBD" w:rsidRDefault="003F6BBD" w:rsidP="00BE5E28">
      <w:pPr>
        <w:pStyle w:val="ListParagraph"/>
        <w:numPr>
          <w:ilvl w:val="0"/>
          <w:numId w:val="25"/>
        </w:numPr>
        <w:ind w:left="426"/>
      </w:pPr>
      <w:r w:rsidRPr="003F6BBD">
        <w:t xml:space="preserve">The exposure of CSO officers and government officials to OPD representatives at an early stage in disability inclusion programming strengthens awareness of common challenges and </w:t>
      </w:r>
      <w:proofErr w:type="gramStart"/>
      <w:r w:rsidRPr="003F6BBD">
        <w:t>solutions, and</w:t>
      </w:r>
      <w:proofErr w:type="gramEnd"/>
      <w:r w:rsidRPr="003F6BBD">
        <w:t xml:space="preserve"> helps ensure programmes follow the ‘nothing about us, without us’ principles</w:t>
      </w:r>
      <w:r>
        <w:t>.</w:t>
      </w:r>
    </w:p>
    <w:p w14:paraId="16CFEC60" w14:textId="37F8EAC3" w:rsidR="004A7A18" w:rsidRDefault="004A7A18" w:rsidP="003F6BBD">
      <w:r>
        <w:br w:type="page"/>
      </w:r>
    </w:p>
    <w:p w14:paraId="76B25FE6" w14:textId="662599FA" w:rsidR="00D45D0B" w:rsidRPr="000E15FB" w:rsidRDefault="008514D1" w:rsidP="000E15FB">
      <w:pPr>
        <w:pStyle w:val="Heading1"/>
        <w:numPr>
          <w:ilvl w:val="0"/>
          <w:numId w:val="40"/>
        </w:numPr>
      </w:pPr>
      <w:bookmarkStart w:id="3" w:name="_Toc178006042"/>
      <w:r w:rsidRPr="000E15FB">
        <w:lastRenderedPageBreak/>
        <w:t>Background and Project Description</w:t>
      </w:r>
      <w:bookmarkEnd w:id="3"/>
    </w:p>
    <w:p w14:paraId="0AB85C4F" w14:textId="51AABA56" w:rsidR="00CF1ADC" w:rsidRPr="00CF1ADC" w:rsidRDefault="00CF1ADC" w:rsidP="00CF1ADC">
      <w:r w:rsidRPr="00CF1ADC">
        <w:t>In January 2024, the International Labour Organization (ILO) commissioned a final evaluation of the TRIANGLE in ASEAN programme</w:t>
      </w:r>
      <w:r w:rsidR="00EE17DD">
        <w:t>.</w:t>
      </w:r>
      <w:r w:rsidRPr="00CF1ADC">
        <w:t xml:space="preserve"> </w:t>
      </w:r>
      <w:r>
        <w:t>Th</w:t>
      </w:r>
      <w:r w:rsidR="00EE17DD">
        <w:t>is evaluation</w:t>
      </w:r>
      <w:r>
        <w:t xml:space="preserve"> report</w:t>
      </w:r>
      <w:r w:rsidRPr="00CF1ADC">
        <w:t xml:space="preserve"> introduces the context in which the intervention is taking place</w:t>
      </w:r>
      <w:r>
        <w:t xml:space="preserve">, </w:t>
      </w:r>
      <w:r w:rsidR="00341508">
        <w:t>describes</w:t>
      </w:r>
      <w:r>
        <w:t xml:space="preserve"> the methodology of the evaluation, </w:t>
      </w:r>
      <w:r w:rsidR="00341508">
        <w:t xml:space="preserve">presents the findings from the </w:t>
      </w:r>
      <w:r w:rsidR="00E50066">
        <w:t>evaluation</w:t>
      </w:r>
      <w:r w:rsidR="00341508">
        <w:t>, and gives recommendations, lessons learned, and good practices.</w:t>
      </w:r>
      <w:r w:rsidRPr="00CF1ADC">
        <w:t xml:space="preserve"> </w:t>
      </w:r>
    </w:p>
    <w:p w14:paraId="3415FCB5" w14:textId="2B5A8A1D" w:rsidR="00D45D0B" w:rsidRPr="000E15FB" w:rsidRDefault="008514D1" w:rsidP="00C20570">
      <w:pPr>
        <w:pStyle w:val="Heading2"/>
      </w:pPr>
      <w:bookmarkStart w:id="4" w:name="_Toc61352507"/>
      <w:bookmarkStart w:id="5" w:name="_Toc178006043"/>
      <w:r w:rsidRPr="000E15FB">
        <w:t>1.1</w:t>
      </w:r>
      <w:r w:rsidR="00C82927">
        <w:t xml:space="preserve"> </w:t>
      </w:r>
      <w:r w:rsidRPr="000E15FB">
        <w:t>Background</w:t>
      </w:r>
      <w:bookmarkEnd w:id="4"/>
      <w:bookmarkEnd w:id="5"/>
    </w:p>
    <w:p w14:paraId="68529A14" w14:textId="3A5968C3" w:rsidR="00B562AD" w:rsidRDefault="00B562AD" w:rsidP="00B562AD">
      <w:pPr>
        <w:rPr>
          <w:rFonts w:ascii="Calibri" w:eastAsia="Calibri" w:hAnsi="Calibri" w:cs="Times New Roman"/>
          <w:lang w:val="en-GB"/>
        </w:rPr>
      </w:pPr>
      <w:r w:rsidRPr="00B562AD">
        <w:rPr>
          <w:rFonts w:ascii="Calibri" w:eastAsia="Calibri" w:hAnsi="Calibri" w:cs="Times New Roman"/>
          <w:lang w:val="en-GB"/>
        </w:rPr>
        <w:t xml:space="preserve">Labour migration is a complex global phenomenon with a myriad of interlinking issues impacting its governance at multiple levels. Migration is a significant contributor to economic development and household income within the Association of Southeast Asian Nations (ASEAN) region. Significant economic and </w:t>
      </w:r>
      <w:r w:rsidR="002E45CF">
        <w:rPr>
          <w:rFonts w:ascii="Calibri" w:eastAsia="Calibri" w:hAnsi="Calibri" w:cs="Times New Roman"/>
          <w:lang w:val="en-GB"/>
        </w:rPr>
        <w:t xml:space="preserve">social </w:t>
      </w:r>
      <w:r w:rsidRPr="00B562AD">
        <w:rPr>
          <w:rFonts w:ascii="Calibri" w:eastAsia="Calibri" w:hAnsi="Calibri" w:cs="Times New Roman"/>
          <w:lang w:val="en-GB"/>
        </w:rPr>
        <w:t xml:space="preserve">disparities between ASEAN countries </w:t>
      </w:r>
      <w:r w:rsidR="002E45CF">
        <w:rPr>
          <w:rFonts w:ascii="Calibri" w:eastAsia="Calibri" w:hAnsi="Calibri" w:cs="Times New Roman"/>
          <w:lang w:val="en-GB"/>
        </w:rPr>
        <w:t>are</w:t>
      </w:r>
      <w:r w:rsidRPr="00B562AD">
        <w:rPr>
          <w:rFonts w:ascii="Calibri" w:eastAsia="Calibri" w:hAnsi="Calibri" w:cs="Times New Roman"/>
          <w:lang w:val="en-GB"/>
        </w:rPr>
        <w:t xml:space="preserve"> a driver of migration and as a result</w:t>
      </w:r>
      <w:r w:rsidR="002E45CF">
        <w:rPr>
          <w:rFonts w:ascii="Calibri" w:eastAsia="Calibri" w:hAnsi="Calibri" w:cs="Times New Roman"/>
          <w:lang w:val="en-GB"/>
        </w:rPr>
        <w:t>,</w:t>
      </w:r>
      <w:r w:rsidRPr="00B562AD">
        <w:rPr>
          <w:rFonts w:ascii="Calibri" w:eastAsia="Calibri" w:hAnsi="Calibri" w:cs="Times New Roman"/>
          <w:lang w:val="en-GB"/>
        </w:rPr>
        <w:t xml:space="preserve"> both countries</w:t>
      </w:r>
      <w:r w:rsidR="002D0DC6">
        <w:rPr>
          <w:rFonts w:ascii="Calibri" w:eastAsia="Calibri" w:hAnsi="Calibri" w:cs="Times New Roman"/>
          <w:lang w:val="en-GB"/>
        </w:rPr>
        <w:t xml:space="preserve"> of origin and destination</w:t>
      </w:r>
      <w:r w:rsidRPr="00B562AD">
        <w:rPr>
          <w:rFonts w:ascii="Calibri" w:eastAsia="Calibri" w:hAnsi="Calibri" w:cs="Times New Roman"/>
          <w:lang w:val="en-GB"/>
        </w:rPr>
        <w:t xml:space="preserve"> are present within the region. Approximately 7.1 million of the 9.2 million migrants living in ASEAN member states come from other member states within ASEAN</w:t>
      </w:r>
      <w:r w:rsidR="00532248" w:rsidRPr="00532248">
        <w:rPr>
          <w:rFonts w:ascii="Calibri" w:eastAsia="Calibri" w:hAnsi="Calibri" w:cs="Cordia New"/>
          <w:vertAlign w:val="superscript"/>
          <w:lang w:val="en-GB"/>
        </w:rPr>
        <w:footnoteReference w:id="2"/>
      </w:r>
      <w:r w:rsidR="00532248">
        <w:rPr>
          <w:rFonts w:ascii="Calibri" w:eastAsia="Calibri" w:hAnsi="Calibri" w:cs="Times New Roman"/>
          <w:lang w:val="en-GB"/>
        </w:rPr>
        <w:t>.</w:t>
      </w:r>
      <w:r w:rsidR="006274F8">
        <w:rPr>
          <w:rFonts w:ascii="Calibri" w:eastAsia="Calibri" w:hAnsi="Calibri" w:cs="Times New Roman"/>
          <w:lang w:val="en-GB"/>
        </w:rPr>
        <w:t xml:space="preserve"> The number of people migration from and within the ASEAN region has tripled since the 1990s and is highly likely to continue to rise in the future fuelled by, among other things, </w:t>
      </w:r>
      <w:r w:rsidR="006274F8" w:rsidRPr="006274F8">
        <w:rPr>
          <w:rFonts w:ascii="Calibri" w:eastAsia="Calibri" w:hAnsi="Calibri" w:cs="Times New Roman"/>
          <w:lang w:val="en-GB"/>
        </w:rPr>
        <w:t xml:space="preserve">demographic factors such as aging, income disparities, climate change, </w:t>
      </w:r>
      <w:r w:rsidR="006274F8">
        <w:rPr>
          <w:rFonts w:ascii="Calibri" w:eastAsia="Calibri" w:hAnsi="Calibri" w:cs="Times New Roman"/>
          <w:lang w:val="en-GB"/>
        </w:rPr>
        <w:t xml:space="preserve">and </w:t>
      </w:r>
      <w:r w:rsidR="006274F8" w:rsidRPr="006274F8">
        <w:rPr>
          <w:rFonts w:ascii="Calibri" w:eastAsia="Calibri" w:hAnsi="Calibri" w:cs="Times New Roman"/>
          <w:lang w:val="en-GB"/>
        </w:rPr>
        <w:t>conflicts</w:t>
      </w:r>
      <w:r w:rsidR="006274F8">
        <w:rPr>
          <w:rFonts w:ascii="Calibri" w:eastAsia="Calibri" w:hAnsi="Calibri" w:cs="Times New Roman"/>
          <w:lang w:val="en-GB"/>
        </w:rPr>
        <w:t xml:space="preserve">. </w:t>
      </w:r>
    </w:p>
    <w:p w14:paraId="09B39118" w14:textId="475F3B59" w:rsidR="006274F8" w:rsidRPr="00B562AD" w:rsidRDefault="006274F8" w:rsidP="00B562AD">
      <w:pPr>
        <w:rPr>
          <w:rFonts w:ascii="Calibri" w:eastAsia="Calibri" w:hAnsi="Calibri" w:cs="Times New Roman"/>
          <w:lang w:val="en-GB"/>
        </w:rPr>
      </w:pPr>
      <w:r w:rsidRPr="133116A6">
        <w:rPr>
          <w:rFonts w:ascii="Calibri" w:eastAsia="Calibri" w:hAnsi="Calibri" w:cs="Times New Roman"/>
          <w:lang w:val="en-GB"/>
        </w:rPr>
        <w:t xml:space="preserve">Managing migration flows and improving migration governance is an important priority of ASEAN Member States. Two regional instruments have been signed by ASEAN leaders, the ASEAN Declaration on the Protection and Promotion of the Rights of Migrant Workers, 2007 (Cebu Declaration) and the </w:t>
      </w:r>
      <w:r w:rsidR="441230F2" w:rsidRPr="133116A6">
        <w:rPr>
          <w:rFonts w:ascii="Calibri" w:eastAsia="Calibri" w:hAnsi="Calibri" w:cs="Times New Roman"/>
          <w:lang w:val="en-GB"/>
        </w:rPr>
        <w:t xml:space="preserve">2017 </w:t>
      </w:r>
      <w:r w:rsidRPr="133116A6">
        <w:rPr>
          <w:rFonts w:ascii="Calibri" w:eastAsia="Calibri" w:hAnsi="Calibri" w:cs="Times New Roman"/>
          <w:lang w:val="en-GB"/>
        </w:rPr>
        <w:t>ASEAN Consensus on the Protection and Promotion of the Rights of Migrant Workers</w:t>
      </w:r>
      <w:r w:rsidR="69D0A13F" w:rsidRPr="133116A6">
        <w:rPr>
          <w:rFonts w:ascii="Calibri" w:eastAsia="Calibri" w:hAnsi="Calibri" w:cs="Times New Roman"/>
          <w:lang w:val="en-GB"/>
        </w:rPr>
        <w:t xml:space="preserve"> (ASEAN Consensus)</w:t>
      </w:r>
      <w:r w:rsidRPr="133116A6">
        <w:rPr>
          <w:rFonts w:ascii="Calibri" w:eastAsia="Calibri" w:hAnsi="Calibri" w:cs="Times New Roman"/>
          <w:lang w:val="en-GB"/>
        </w:rPr>
        <w:t xml:space="preserve">. The Cebu Declaration included mandating the formation of the ASEAN Committee to Implement the Declaration on the Protection and Promotion of the Rights of Migrant Workers (ACMW). The ACMW is </w:t>
      </w:r>
      <w:r w:rsidR="78833F8D" w:rsidRPr="133116A6">
        <w:rPr>
          <w:rFonts w:ascii="Calibri" w:eastAsia="Calibri" w:hAnsi="Calibri" w:cs="Times New Roman"/>
          <w:lang w:val="en-GB"/>
        </w:rPr>
        <w:t>an ASEAN sectoral body responsible</w:t>
      </w:r>
      <w:r w:rsidR="007C04A1">
        <w:rPr>
          <w:rFonts w:ascii="Calibri" w:eastAsia="Calibri" w:hAnsi="Calibri" w:cs="Times New Roman"/>
          <w:lang w:val="en-GB"/>
        </w:rPr>
        <w:t xml:space="preserve"> </w:t>
      </w:r>
      <w:r w:rsidRPr="133116A6">
        <w:rPr>
          <w:rFonts w:ascii="Calibri" w:eastAsia="Calibri" w:hAnsi="Calibri" w:cs="Times New Roman"/>
          <w:lang w:val="en-GB"/>
        </w:rPr>
        <w:t>for implementing the 2007</w:t>
      </w:r>
      <w:r w:rsidR="14E2AFD9" w:rsidRPr="133116A6">
        <w:rPr>
          <w:rFonts w:ascii="Calibri" w:eastAsia="Calibri" w:hAnsi="Calibri" w:cs="Times New Roman"/>
          <w:lang w:val="en-GB"/>
        </w:rPr>
        <w:t xml:space="preserve"> Cebu</w:t>
      </w:r>
      <w:r w:rsidRPr="133116A6">
        <w:rPr>
          <w:rFonts w:ascii="Calibri" w:eastAsia="Calibri" w:hAnsi="Calibri" w:cs="Times New Roman"/>
          <w:lang w:val="en-GB"/>
        </w:rPr>
        <w:t xml:space="preserve"> Declaration</w:t>
      </w:r>
      <w:r w:rsidR="00FBC272" w:rsidRPr="133116A6">
        <w:rPr>
          <w:rFonts w:ascii="Calibri" w:eastAsia="Calibri" w:hAnsi="Calibri" w:cs="Times New Roman"/>
          <w:lang w:val="en-GB"/>
        </w:rPr>
        <w:t xml:space="preserve"> and 2017 ASEAN Consensus</w:t>
      </w:r>
      <w:r w:rsidRPr="133116A6">
        <w:rPr>
          <w:rFonts w:ascii="Calibri" w:eastAsia="Calibri" w:hAnsi="Calibri" w:cs="Times New Roman"/>
          <w:lang w:val="en-GB"/>
        </w:rPr>
        <w:t>. While ASEAN has made significant advances in migration governance in the past decades, much still needs to be done to ensure that effective labour migration governance systems are put in place, and the development potentials of labour migration has been maximised.</w:t>
      </w:r>
    </w:p>
    <w:p w14:paraId="43EDD2BF" w14:textId="77777777" w:rsidR="00B562AD" w:rsidRPr="00B562AD" w:rsidRDefault="00B562AD" w:rsidP="00B562AD">
      <w:pPr>
        <w:rPr>
          <w:rFonts w:ascii="Calibri" w:eastAsia="Calibri" w:hAnsi="Calibri" w:cs="Times New Roman"/>
          <w:lang w:val="en-GB"/>
        </w:rPr>
      </w:pPr>
      <w:r w:rsidRPr="00B562AD">
        <w:rPr>
          <w:rFonts w:ascii="Calibri" w:eastAsia="Calibri" w:hAnsi="Calibri" w:cs="Times New Roman"/>
          <w:lang w:val="en-GB"/>
        </w:rPr>
        <w:t>While migration has provided substantial benefits to regions, countries, communities, and individuals, and is an important part of global development, its complexity has led to serious challenges about the protection of human and labour rights of migrant workers, particularly those with limited agency and precarious status.</w:t>
      </w:r>
    </w:p>
    <w:p w14:paraId="15BACF4B" w14:textId="20A7383A" w:rsidR="00B562AD" w:rsidRPr="00B562AD" w:rsidRDefault="00B562AD" w:rsidP="00B562AD">
      <w:pPr>
        <w:rPr>
          <w:rFonts w:ascii="Calibri" w:eastAsia="Calibri" w:hAnsi="Calibri" w:cs="Times New Roman"/>
          <w:lang w:val="en-GB"/>
        </w:rPr>
      </w:pPr>
      <w:r w:rsidRPr="133116A6">
        <w:rPr>
          <w:rFonts w:ascii="Calibri" w:eastAsia="Calibri" w:hAnsi="Calibri" w:cs="Times New Roman"/>
          <w:lang w:val="en-GB"/>
        </w:rPr>
        <w:t>Labour migration supports economic growth in countries of destination. It also reduces unemployment concerns in countries</w:t>
      </w:r>
      <w:r w:rsidR="00833DB9" w:rsidRPr="133116A6">
        <w:rPr>
          <w:rFonts w:ascii="Calibri" w:eastAsia="Calibri" w:hAnsi="Calibri" w:cs="Times New Roman"/>
          <w:lang w:val="en-GB"/>
        </w:rPr>
        <w:t xml:space="preserve"> of origin</w:t>
      </w:r>
      <w:r w:rsidRPr="133116A6">
        <w:rPr>
          <w:rFonts w:ascii="Calibri" w:eastAsia="Calibri" w:hAnsi="Calibri" w:cs="Times New Roman"/>
          <w:lang w:val="en-GB"/>
        </w:rPr>
        <w:t xml:space="preserve"> and remittances sent home by migrant workers are often an important part of family income. For many migrants it provides the opportunity to obtain better paying jobs and develop new skills which support financial security, resilience, and independence. Remittance flows have supported lifting many families in the region out of poverty.</w:t>
      </w:r>
    </w:p>
    <w:p w14:paraId="3AAF24EC" w14:textId="4C8972F1" w:rsidR="00B562AD" w:rsidRPr="00B562AD" w:rsidRDefault="00B562AD" w:rsidP="00B562AD">
      <w:pPr>
        <w:rPr>
          <w:rFonts w:ascii="Calibri" w:eastAsia="Calibri" w:hAnsi="Calibri" w:cs="Times New Roman"/>
          <w:lang w:val="en-GB"/>
        </w:rPr>
      </w:pPr>
      <w:r w:rsidRPr="00B562AD">
        <w:rPr>
          <w:rFonts w:ascii="Calibri" w:eastAsia="Calibri" w:hAnsi="Calibri" w:cs="Times New Roman"/>
          <w:lang w:val="en-GB"/>
        </w:rPr>
        <w:t>However, many migrants are subject to exploitation. It is estimated that nearly three quarters of migrants from Asia who are exploited are from South-eastern Asia</w:t>
      </w:r>
      <w:r w:rsidR="00D536FA" w:rsidRPr="00D536FA">
        <w:rPr>
          <w:rFonts w:ascii="Calibri" w:eastAsia="Calibri" w:hAnsi="Calibri" w:cs="Cordia New"/>
          <w:vertAlign w:val="superscript"/>
          <w:lang w:val="en-GB"/>
        </w:rPr>
        <w:footnoteReference w:id="3"/>
      </w:r>
      <w:r w:rsidRPr="00B562AD">
        <w:rPr>
          <w:rFonts w:ascii="Calibri" w:eastAsia="Calibri" w:hAnsi="Calibri" w:cs="Times New Roman"/>
          <w:lang w:val="en-GB"/>
        </w:rPr>
        <w:t xml:space="preserve">. Limited economic and social opportunity in their countries of origin, combined with inadequate protection and regulation of labour rights, often leads to migrants finding themselves in situations where they are subject to </w:t>
      </w:r>
      <w:r w:rsidRPr="00B562AD">
        <w:rPr>
          <w:rFonts w:ascii="Calibri" w:eastAsia="Calibri" w:hAnsi="Calibri" w:cs="Times New Roman"/>
          <w:lang w:val="en-GB"/>
        </w:rPr>
        <w:lastRenderedPageBreak/>
        <w:t>exploitation and abuse, including threats or actual violence, sexual and gender-based harassment and violence. Exploitation happens throughout the migration cycle. Prior to recruitment many migrants pay excessive fees to recruitment agencies and take on substantial debts to finance these payments, as well as receive incomplete or inaccurate information about jobs, laws, and opportunities in countries of destination. During migration, many migrants work in sectors with inadequate labour protection and enforcement, often subject to long hours and poor standards of occupational safety and health. Many are underpaid</w:t>
      </w:r>
      <w:r w:rsidR="00887B79">
        <w:rPr>
          <w:rFonts w:ascii="Calibri" w:eastAsia="Calibri" w:hAnsi="Calibri" w:cs="Times New Roman"/>
          <w:lang w:val="en-GB"/>
        </w:rPr>
        <w:t>,</w:t>
      </w:r>
      <w:r w:rsidRPr="00B562AD">
        <w:rPr>
          <w:rFonts w:ascii="Calibri" w:eastAsia="Calibri" w:hAnsi="Calibri" w:cs="Times New Roman"/>
          <w:lang w:val="en-GB"/>
        </w:rPr>
        <w:t xml:space="preserve"> experience wage theft, and may be subject to forced labour. Migrant workers</w:t>
      </w:r>
      <w:r w:rsidR="00887B79">
        <w:rPr>
          <w:rFonts w:ascii="Calibri" w:eastAsia="Calibri" w:hAnsi="Calibri" w:cs="Times New Roman"/>
          <w:lang w:val="en-GB"/>
        </w:rPr>
        <w:t>’</w:t>
      </w:r>
      <w:r w:rsidRPr="00B562AD">
        <w:rPr>
          <w:rFonts w:ascii="Calibri" w:eastAsia="Calibri" w:hAnsi="Calibri" w:cs="Times New Roman"/>
          <w:lang w:val="en-GB"/>
        </w:rPr>
        <w:t xml:space="preserve"> freedom of organisation and rights to collective bargaining are also often limited due to legal provisions in the countries of destination, not being seen as a priority by workers’ organisations, and from threats from employers against unionising. On return, many migrants struggle to access social security </w:t>
      </w:r>
      <w:proofErr w:type="gramStart"/>
      <w:r w:rsidRPr="00B562AD">
        <w:rPr>
          <w:rFonts w:ascii="Calibri" w:eastAsia="Calibri" w:hAnsi="Calibri" w:cs="Times New Roman"/>
          <w:lang w:val="en-GB"/>
        </w:rPr>
        <w:t>systems</w:t>
      </w:r>
      <w:proofErr w:type="gramEnd"/>
      <w:r w:rsidRPr="00B562AD">
        <w:rPr>
          <w:rFonts w:ascii="Calibri" w:eastAsia="Calibri" w:hAnsi="Calibri" w:cs="Times New Roman"/>
          <w:lang w:val="en-GB"/>
        </w:rPr>
        <w:t xml:space="preserve"> </w:t>
      </w:r>
    </w:p>
    <w:p w14:paraId="6C283FCF" w14:textId="39D65039" w:rsidR="00B562AD" w:rsidRPr="00B562AD" w:rsidRDefault="0EFCC493" w:rsidP="00B562AD">
      <w:pPr>
        <w:rPr>
          <w:rFonts w:ascii="Calibri" w:eastAsia="Calibri" w:hAnsi="Calibri" w:cs="Times New Roman"/>
          <w:lang w:val="en-GB"/>
        </w:rPr>
      </w:pPr>
      <w:r w:rsidRPr="0EFCC493">
        <w:rPr>
          <w:rFonts w:ascii="Calibri" w:eastAsia="Calibri" w:hAnsi="Calibri" w:cs="Times New Roman"/>
          <w:lang w:val="en-GB"/>
        </w:rPr>
        <w:t>Women, persons with disabilities, and diverse sexual orientation, gender identity, gender expression and sex characteristics (SOGIESC) migrant workers are particularly at risk of protection concerns. Discriminatory laws banning women from migrating in certain professions in countries of origin and mandatory health checks and regulations in countries of destination that prevent persons with disabilities obtaining visas and work-permits, lead to more irregular migration among these groups. This heightens the risk of exploitation and poor working conditions. De facto bans on migrant workers with diverse SOGIESC also exist leading to either reduce mobility or hiding their identity during migration, which can lead to reduced agency to access decent work conditions due to threats of exposure. A desire to escape discriminatory laws in countries of origin can also push migrant workers with diverse SOGIESC into irregular migration if regular channels are not available to them.</w:t>
      </w:r>
    </w:p>
    <w:p w14:paraId="5F24CC60" w14:textId="3DF6A55E" w:rsidR="00B562AD" w:rsidRPr="00B562AD" w:rsidRDefault="00B562AD" w:rsidP="00FE3173">
      <w:pPr>
        <w:rPr>
          <w:rFonts w:ascii="Calibri" w:eastAsia="Calibri" w:hAnsi="Calibri" w:cs="Times New Roman"/>
          <w:lang w:val="en-GB"/>
        </w:rPr>
      </w:pPr>
      <w:r w:rsidRPr="00B562AD">
        <w:rPr>
          <w:rFonts w:ascii="Calibri" w:eastAsia="Calibri" w:hAnsi="Calibri" w:cs="Times New Roman"/>
          <w:lang w:val="en-GB"/>
        </w:rPr>
        <w:t xml:space="preserve">The importance of gender responsive migration governance is recognised in ILO conventions </w:t>
      </w:r>
      <w:r w:rsidR="00B26BFA">
        <w:rPr>
          <w:rFonts w:ascii="Calibri" w:eastAsia="Calibri" w:hAnsi="Calibri" w:cs="Times New Roman"/>
          <w:lang w:val="en-GB"/>
        </w:rPr>
        <w:t xml:space="preserve">and policies </w:t>
      </w:r>
      <w:r w:rsidRPr="00B562AD">
        <w:rPr>
          <w:rFonts w:ascii="Calibri" w:eastAsia="Calibri" w:hAnsi="Calibri" w:cs="Times New Roman"/>
          <w:lang w:val="en-GB"/>
        </w:rPr>
        <w:t xml:space="preserve">and global frameworks. </w:t>
      </w:r>
      <w:r w:rsidR="004C765B">
        <w:rPr>
          <w:rFonts w:ascii="Calibri" w:eastAsia="Calibri" w:hAnsi="Calibri" w:cs="Times New Roman"/>
          <w:lang w:val="en-GB"/>
        </w:rPr>
        <w:t xml:space="preserve">In addition to ILO </w:t>
      </w:r>
      <w:r w:rsidR="005B2EB8">
        <w:rPr>
          <w:rFonts w:ascii="Calibri" w:eastAsia="Calibri" w:hAnsi="Calibri" w:cs="Times New Roman"/>
          <w:lang w:val="en-GB"/>
        </w:rPr>
        <w:t xml:space="preserve">labour migration </w:t>
      </w:r>
      <w:r w:rsidR="003819F2">
        <w:rPr>
          <w:rFonts w:ascii="Calibri" w:eastAsia="Calibri" w:hAnsi="Calibri" w:cs="Times New Roman"/>
          <w:lang w:val="en-GB"/>
        </w:rPr>
        <w:t>conventions</w:t>
      </w:r>
      <w:r w:rsidR="009A4D43">
        <w:rPr>
          <w:rStyle w:val="FootnoteReference"/>
          <w:rFonts w:ascii="Calibri" w:eastAsia="Calibri" w:hAnsi="Calibri" w:cs="Times New Roman"/>
          <w:lang w:val="en-GB"/>
        </w:rPr>
        <w:footnoteReference w:id="4"/>
      </w:r>
      <w:r w:rsidR="005B2EB8">
        <w:rPr>
          <w:rFonts w:ascii="Calibri" w:eastAsia="Calibri" w:hAnsi="Calibri" w:cs="Times New Roman"/>
          <w:lang w:val="en-GB"/>
        </w:rPr>
        <w:t xml:space="preserve"> and </w:t>
      </w:r>
      <w:r w:rsidR="00263B7A">
        <w:rPr>
          <w:rFonts w:ascii="Calibri" w:eastAsia="Calibri" w:hAnsi="Calibri" w:cs="Times New Roman"/>
          <w:lang w:val="en-GB"/>
        </w:rPr>
        <w:t xml:space="preserve">Core Conventions, </w:t>
      </w:r>
      <w:r w:rsidR="003819F2">
        <w:rPr>
          <w:rFonts w:ascii="Calibri" w:eastAsia="Calibri" w:hAnsi="Calibri" w:cs="Times New Roman"/>
          <w:lang w:val="en-GB"/>
        </w:rPr>
        <w:t xml:space="preserve">the </w:t>
      </w:r>
      <w:r w:rsidR="00380FB0">
        <w:rPr>
          <w:rFonts w:ascii="Calibri" w:eastAsia="Calibri" w:hAnsi="Calibri" w:cs="Times New Roman"/>
          <w:lang w:val="en-GB"/>
        </w:rPr>
        <w:t xml:space="preserve">ILO </w:t>
      </w:r>
      <w:r w:rsidR="00380FB0" w:rsidRPr="00380FB0">
        <w:rPr>
          <w:rFonts w:ascii="Calibri" w:eastAsia="Calibri" w:hAnsi="Calibri" w:cs="Times New Roman"/>
          <w:lang w:val="en-GB"/>
        </w:rPr>
        <w:t>Multilateral Framework on Labour Migration</w:t>
      </w:r>
      <w:r w:rsidR="00D64003">
        <w:rPr>
          <w:rFonts w:ascii="Calibri" w:eastAsia="Calibri" w:hAnsi="Calibri" w:cs="Times New Roman"/>
          <w:lang w:val="en-GB"/>
        </w:rPr>
        <w:t xml:space="preserve"> </w:t>
      </w:r>
      <w:r w:rsidR="00380FB0">
        <w:rPr>
          <w:rFonts w:ascii="Calibri" w:eastAsia="Calibri" w:hAnsi="Calibri" w:cs="Times New Roman"/>
          <w:lang w:val="en-GB"/>
        </w:rPr>
        <w:t>(2006)</w:t>
      </w:r>
      <w:r w:rsidR="00D33210">
        <w:rPr>
          <w:rFonts w:ascii="Calibri" w:eastAsia="Calibri" w:hAnsi="Calibri" w:cs="Times New Roman"/>
          <w:lang w:val="en-GB"/>
        </w:rPr>
        <w:t xml:space="preserve"> </w:t>
      </w:r>
      <w:r w:rsidR="00711525">
        <w:rPr>
          <w:rFonts w:ascii="Calibri" w:eastAsia="Calibri" w:hAnsi="Calibri" w:cs="Times New Roman"/>
          <w:lang w:val="en-GB"/>
        </w:rPr>
        <w:t xml:space="preserve">and </w:t>
      </w:r>
      <w:r w:rsidR="003819F2">
        <w:rPr>
          <w:rFonts w:ascii="Calibri" w:eastAsia="Calibri" w:hAnsi="Calibri" w:cs="Times New Roman"/>
          <w:lang w:val="en-GB"/>
        </w:rPr>
        <w:t xml:space="preserve">the </w:t>
      </w:r>
      <w:r w:rsidR="00FE3173" w:rsidRPr="00FE3173">
        <w:rPr>
          <w:rFonts w:ascii="Calibri" w:eastAsia="Calibri" w:hAnsi="Calibri" w:cs="Times New Roman"/>
          <w:lang w:val="en-GB"/>
        </w:rPr>
        <w:t>General principles and operational</w:t>
      </w:r>
      <w:r w:rsidR="00FE3173">
        <w:rPr>
          <w:rFonts w:ascii="Calibri" w:eastAsia="Calibri" w:hAnsi="Calibri" w:cs="Times New Roman"/>
          <w:lang w:val="en-GB"/>
        </w:rPr>
        <w:t xml:space="preserve"> </w:t>
      </w:r>
      <w:r w:rsidR="00FE3173" w:rsidRPr="00FE3173">
        <w:rPr>
          <w:rFonts w:ascii="Calibri" w:eastAsia="Calibri" w:hAnsi="Calibri" w:cs="Times New Roman"/>
          <w:lang w:val="en-GB"/>
        </w:rPr>
        <w:t>guidelines for fair recruitment</w:t>
      </w:r>
      <w:r w:rsidR="00FE3173">
        <w:rPr>
          <w:rFonts w:ascii="Calibri" w:eastAsia="Calibri" w:hAnsi="Calibri" w:cs="Times New Roman"/>
          <w:lang w:val="en-GB"/>
        </w:rPr>
        <w:t xml:space="preserve"> </w:t>
      </w:r>
      <w:r w:rsidR="00FE3173" w:rsidRPr="00FE3173">
        <w:rPr>
          <w:rFonts w:ascii="Calibri" w:eastAsia="Calibri" w:hAnsi="Calibri" w:cs="Times New Roman"/>
          <w:lang w:val="en-GB"/>
        </w:rPr>
        <w:t>and</w:t>
      </w:r>
      <w:r w:rsidR="00FE3173">
        <w:rPr>
          <w:rFonts w:ascii="Calibri" w:eastAsia="Calibri" w:hAnsi="Calibri" w:cs="Times New Roman"/>
          <w:lang w:val="en-GB"/>
        </w:rPr>
        <w:t xml:space="preserve"> </w:t>
      </w:r>
      <w:r w:rsidR="00FE3173" w:rsidRPr="00FE3173">
        <w:rPr>
          <w:rFonts w:ascii="Calibri" w:eastAsia="Calibri" w:hAnsi="Calibri" w:cs="Times New Roman"/>
          <w:lang w:val="en-GB"/>
        </w:rPr>
        <w:t>Definition of recruitment fees</w:t>
      </w:r>
      <w:r w:rsidR="00FA744E">
        <w:rPr>
          <w:rFonts w:ascii="Calibri" w:eastAsia="Calibri" w:hAnsi="Calibri" w:cs="Times New Roman"/>
          <w:lang w:val="en-GB"/>
        </w:rPr>
        <w:t xml:space="preserve"> </w:t>
      </w:r>
      <w:r w:rsidR="00FE3173" w:rsidRPr="00FE3173">
        <w:rPr>
          <w:rFonts w:ascii="Calibri" w:eastAsia="Calibri" w:hAnsi="Calibri" w:cs="Times New Roman"/>
          <w:lang w:val="en-GB"/>
        </w:rPr>
        <w:t>and related costs</w:t>
      </w:r>
      <w:r w:rsidR="00FA744E">
        <w:rPr>
          <w:rFonts w:ascii="Calibri" w:eastAsia="Calibri" w:hAnsi="Calibri" w:cs="Times New Roman"/>
          <w:lang w:val="en-GB"/>
        </w:rPr>
        <w:t xml:space="preserve"> (2019) provide</w:t>
      </w:r>
      <w:r w:rsidR="00711525">
        <w:rPr>
          <w:rFonts w:ascii="Calibri" w:eastAsia="Calibri" w:hAnsi="Calibri" w:cs="Times New Roman"/>
          <w:lang w:val="en-GB"/>
        </w:rPr>
        <w:t xml:space="preserve"> guidance on rights-based gender responsive labour migration governance. </w:t>
      </w:r>
      <w:r w:rsidRPr="00B562AD">
        <w:rPr>
          <w:rFonts w:ascii="Calibri" w:eastAsia="Calibri" w:hAnsi="Calibri" w:cs="Times New Roman"/>
          <w:lang w:val="en-GB"/>
        </w:rPr>
        <w:t>The Sustainable Development Goals (SDGs) and the Global Compact for Safe, Orderly, and Regular Migration (GCM) are two key international frameworks</w:t>
      </w:r>
      <w:r w:rsidR="00CD0385">
        <w:rPr>
          <w:rFonts w:ascii="Calibri" w:eastAsia="Calibri" w:hAnsi="Calibri" w:cs="Times New Roman"/>
          <w:lang w:val="en-GB"/>
        </w:rPr>
        <w:t xml:space="preserve"> guiding migration governance</w:t>
      </w:r>
      <w:r w:rsidRPr="00B562AD">
        <w:rPr>
          <w:rFonts w:ascii="Calibri" w:eastAsia="Calibri" w:hAnsi="Calibri" w:cs="Times New Roman"/>
          <w:lang w:val="en-GB"/>
        </w:rPr>
        <w:t>. Various SDG goals include targets related to safe and orderly migration, decent work, and gender equality, which are all relevant to labour migration. The GCM recognises the importance of rights-based approaches, international cooperation, and the rule of law and access to justice in migration governance and is designed to be gender responsive and provide a framework for governments to ensure national level policies and management are aligned with international normative standards.</w:t>
      </w:r>
    </w:p>
    <w:p w14:paraId="4B068DA4" w14:textId="51A8679F" w:rsidR="003376EA" w:rsidRPr="000E15FB" w:rsidRDefault="003376EA" w:rsidP="00C20570">
      <w:pPr>
        <w:pStyle w:val="Heading2"/>
      </w:pPr>
      <w:bookmarkStart w:id="6" w:name="_Toc178006044"/>
      <w:r w:rsidRPr="000E15FB">
        <w:t>1.2</w:t>
      </w:r>
      <w:r w:rsidR="00C82927">
        <w:t xml:space="preserve"> </w:t>
      </w:r>
      <w:r w:rsidR="00576413" w:rsidRPr="000E15FB">
        <w:t>Project Description</w:t>
      </w:r>
      <w:bookmarkEnd w:id="6"/>
    </w:p>
    <w:p w14:paraId="634E1AF4" w14:textId="6334B08D" w:rsidR="00433C28" w:rsidRPr="00433C28" w:rsidRDefault="0EFCC493" w:rsidP="00433C28">
      <w:pPr>
        <w:rPr>
          <w:rFonts w:ascii="Calibri" w:eastAsia="Calibri" w:hAnsi="Calibri" w:cs="Cordia New"/>
          <w:lang w:val="en-GB"/>
        </w:rPr>
      </w:pPr>
      <w:r w:rsidRPr="0EFCC493">
        <w:rPr>
          <w:rFonts w:ascii="Calibri" w:eastAsia="Calibri" w:hAnsi="Calibri" w:cs="Cordia New"/>
          <w:lang w:val="en-GB"/>
        </w:rPr>
        <w:t xml:space="preserve">The TRIANGLE in ASEAN programme is an amalgamation of two projects aimed at advancing migration governance in the ASEAN region that were developed in 2015 and 2016. Individual grant agreements were signed with the Australian Government’s Department of Foreign Affairs and Trade (DFAT) and Global Affairs Canada (GAC). Recognising the complimentary nature of the two projects, the ILO and the two governments agreed to merge the projects into one programme. An inception report detailing the merger was approved in 2018. An updated inception report was agreed in 2022. </w:t>
      </w:r>
    </w:p>
    <w:p w14:paraId="466CF535" w14:textId="77777777" w:rsidR="00433C28" w:rsidRPr="00433C28" w:rsidRDefault="00433C28" w:rsidP="00433C28">
      <w:pPr>
        <w:rPr>
          <w:rFonts w:ascii="Calibri" w:eastAsia="Calibri" w:hAnsi="Calibri" w:cs="Cordia New"/>
          <w:lang w:val="en-GB"/>
        </w:rPr>
      </w:pPr>
      <w:r w:rsidRPr="00433C28">
        <w:rPr>
          <w:rFonts w:ascii="Calibri" w:eastAsia="Calibri" w:hAnsi="Calibri" w:cs="Cordia New"/>
          <w:lang w:val="en-GB"/>
        </w:rPr>
        <w:lastRenderedPageBreak/>
        <w:t>The overall goal of the TRIANGLE in ASEAN programme is to maximise the contribution of labour migration to stable and inclusive growth and development in the ASEAN region through more equitable distribution of benefits. A theory of change has been developed for the programme that includes three intermediate outcomes designed to support the overall goal. These are:</w:t>
      </w:r>
    </w:p>
    <w:p w14:paraId="5D07C1AD" w14:textId="77777777" w:rsidR="00433C28" w:rsidRPr="00433C28" w:rsidRDefault="00433C28" w:rsidP="00433C28">
      <w:pPr>
        <w:rPr>
          <w:rFonts w:ascii="Calibri" w:eastAsia="Calibri" w:hAnsi="Calibri" w:cs="Cordia New"/>
          <w:lang w:val="en-GB"/>
        </w:rPr>
      </w:pPr>
      <w:r w:rsidRPr="00433C28">
        <w:rPr>
          <w:rFonts w:ascii="Calibri" w:eastAsia="Calibri" w:hAnsi="Calibri" w:cs="Cordia New"/>
          <w:b/>
          <w:bCs/>
          <w:lang w:val="en-GB"/>
        </w:rPr>
        <w:t>Intermediate Outcome 1 (Protection):</w:t>
      </w:r>
      <w:r w:rsidRPr="00433C28">
        <w:rPr>
          <w:rFonts w:ascii="Calibri" w:eastAsia="Calibri" w:hAnsi="Calibri" w:cs="Cordia New"/>
          <w:lang w:val="en-GB"/>
        </w:rPr>
        <w:t xml:space="preserve"> All migrant workers are better protected by labour migration governance frameworks.</w:t>
      </w:r>
    </w:p>
    <w:p w14:paraId="0D9DF85F" w14:textId="77777777" w:rsidR="00433C28" w:rsidRPr="00433C28" w:rsidRDefault="00433C28" w:rsidP="00433C28">
      <w:pPr>
        <w:rPr>
          <w:rFonts w:ascii="Calibri" w:eastAsia="Calibri" w:hAnsi="Calibri" w:cs="Cordia New"/>
          <w:lang w:val="en-GB"/>
        </w:rPr>
      </w:pPr>
      <w:r w:rsidRPr="00433C28">
        <w:rPr>
          <w:rFonts w:ascii="Calibri" w:eastAsia="Calibri" w:hAnsi="Calibri" w:cs="Cordia New"/>
          <w:b/>
          <w:bCs/>
          <w:lang w:val="en-GB"/>
        </w:rPr>
        <w:t>Intermediate Outcome 2 (Development):</w:t>
      </w:r>
      <w:r w:rsidRPr="00433C28">
        <w:rPr>
          <w:rFonts w:ascii="Calibri" w:eastAsia="Calibri" w:hAnsi="Calibri" w:cs="Cordia New"/>
          <w:lang w:val="en-GB"/>
        </w:rPr>
        <w:t xml:space="preserve"> Policies and programmes enable all migrant workers to contribute to and benefit from economic and social development.</w:t>
      </w:r>
    </w:p>
    <w:p w14:paraId="004E04EB" w14:textId="77777777" w:rsidR="00433C28" w:rsidRPr="00433C28" w:rsidRDefault="00433C28" w:rsidP="00433C28">
      <w:pPr>
        <w:rPr>
          <w:rFonts w:ascii="Calibri" w:eastAsia="Calibri" w:hAnsi="Calibri" w:cs="Cordia New"/>
          <w:lang w:val="en-GB"/>
        </w:rPr>
      </w:pPr>
      <w:r w:rsidRPr="00433C28">
        <w:rPr>
          <w:rFonts w:ascii="Calibri" w:eastAsia="Calibri" w:hAnsi="Calibri" w:cs="Cordia New"/>
          <w:b/>
          <w:bCs/>
          <w:lang w:val="en-GB"/>
        </w:rPr>
        <w:t>Intermediate Outcome 3 (Mobility):</w:t>
      </w:r>
      <w:r w:rsidRPr="00433C28">
        <w:rPr>
          <w:rFonts w:ascii="Calibri" w:eastAsia="Calibri" w:hAnsi="Calibri" w:cs="Cordia New"/>
          <w:lang w:val="en-GB"/>
        </w:rPr>
        <w:t xml:space="preserve"> Labour mobility systems are gender-transformative and increase the efficiency of labour markets.</w:t>
      </w:r>
    </w:p>
    <w:p w14:paraId="4C1F6BE2" w14:textId="0E7B7EAA" w:rsidR="00433C28" w:rsidRPr="00433C28" w:rsidRDefault="00433C28" w:rsidP="00433C28">
      <w:pPr>
        <w:rPr>
          <w:rFonts w:ascii="Calibri" w:eastAsia="Calibri" w:hAnsi="Calibri" w:cs="Cordia New"/>
          <w:lang w:val="en-GB"/>
        </w:rPr>
      </w:pPr>
      <w:r w:rsidRPr="00433C28">
        <w:rPr>
          <w:rFonts w:ascii="Calibri" w:eastAsia="Calibri" w:hAnsi="Calibri" w:cs="Cordia New"/>
          <w:lang w:val="en-GB"/>
        </w:rPr>
        <w:t xml:space="preserve">The outcomes were initially under-pinned by a cross-cutting Women’s Empowerment and Gender Equality Strategy (WEGES). Recognising the intersectionality of discrimination faced by many migrants of diverse identify, the WEGES was replaced by a Gender Equality, Disability and Social Inclusion Strategy (GEDSI) that also seeks to ensure disability inclusion and SOGIESC identity are also mainstreamed into programme activities. The programme has adopted a twin-track approach, mainstreaming GEDSI, as well as dedicating at least 20% of the programme’s budget to specific GEDSI activities. </w:t>
      </w:r>
    </w:p>
    <w:p w14:paraId="6C7AA600" w14:textId="77777777" w:rsidR="00433C28" w:rsidRPr="00433C28" w:rsidRDefault="00433C28" w:rsidP="007B4467">
      <w:pPr>
        <w:pStyle w:val="Heading3"/>
        <w:rPr>
          <w:lang w:val="en-GB"/>
        </w:rPr>
      </w:pPr>
      <w:r w:rsidRPr="00433C28">
        <w:rPr>
          <w:lang w:val="en-GB"/>
        </w:rPr>
        <w:t>Current Status of the Programme</w:t>
      </w:r>
    </w:p>
    <w:p w14:paraId="383F419D" w14:textId="5565EA29" w:rsidR="00433C28" w:rsidRPr="00433C28" w:rsidRDefault="00433C28" w:rsidP="00433C28">
      <w:pPr>
        <w:rPr>
          <w:rFonts w:ascii="Calibri" w:eastAsia="Calibri" w:hAnsi="Calibri" w:cs="Cordia New"/>
          <w:lang w:val="en-GB"/>
        </w:rPr>
      </w:pPr>
      <w:r w:rsidRPr="00433C28">
        <w:rPr>
          <w:rFonts w:ascii="Calibri" w:eastAsia="Calibri" w:hAnsi="Calibri" w:cs="Cordia New"/>
          <w:lang w:val="en-GB"/>
        </w:rPr>
        <w:t xml:space="preserve">The programme is funded by GAC from 2016-2024 and by DFAT from 2015 to 2027. However, </w:t>
      </w:r>
      <w:r w:rsidR="007B384B" w:rsidRPr="00433C28">
        <w:rPr>
          <w:rFonts w:ascii="Calibri" w:eastAsia="Calibri" w:hAnsi="Calibri" w:cs="Cordia New"/>
          <w:lang w:val="en-GB"/>
        </w:rPr>
        <w:t>because of</w:t>
      </w:r>
      <w:r w:rsidRPr="00433C28">
        <w:rPr>
          <w:rFonts w:ascii="Calibri" w:eastAsia="Calibri" w:hAnsi="Calibri" w:cs="Cordia New"/>
          <w:lang w:val="en-GB"/>
        </w:rPr>
        <w:t xml:space="preserve"> </w:t>
      </w:r>
      <w:r w:rsidR="00285F1F">
        <w:rPr>
          <w:rFonts w:ascii="Calibri" w:eastAsia="Calibri" w:hAnsi="Calibri" w:cs="Cordia New"/>
          <w:lang w:val="en-GB"/>
        </w:rPr>
        <w:t xml:space="preserve">a DFAT </w:t>
      </w:r>
      <w:r w:rsidRPr="00433C28">
        <w:rPr>
          <w:rFonts w:ascii="Calibri" w:eastAsia="Calibri" w:hAnsi="Calibri" w:cs="Cordia New"/>
          <w:lang w:val="en-GB"/>
        </w:rPr>
        <w:t xml:space="preserve">funding shortfall, the ILO has agreed with DFAT to reduce the length of the programme to </w:t>
      </w:r>
      <w:r w:rsidR="002D0DC6">
        <w:rPr>
          <w:rFonts w:ascii="Calibri" w:eastAsia="Calibri" w:hAnsi="Calibri" w:cs="Cordia New"/>
          <w:lang w:val="en-GB"/>
        </w:rPr>
        <w:t xml:space="preserve">September </w:t>
      </w:r>
      <w:r w:rsidRPr="00433C28">
        <w:rPr>
          <w:rFonts w:ascii="Calibri" w:eastAsia="Calibri" w:hAnsi="Calibri" w:cs="Cordia New"/>
          <w:lang w:val="en-GB"/>
        </w:rPr>
        <w:t xml:space="preserve">2025. </w:t>
      </w:r>
      <w:r w:rsidR="003121E6" w:rsidRPr="003121E6">
        <w:rPr>
          <w:rFonts w:ascii="Calibri" w:eastAsia="Calibri" w:hAnsi="Calibri" w:cs="Cordia New"/>
          <w:lang w:val="en-GB"/>
        </w:rPr>
        <w:t xml:space="preserve">This will allow TRIANGLE to continue its operations at the current level (both activities and staffing) throughout its lifetime. </w:t>
      </w:r>
      <w:r w:rsidRPr="00433C28">
        <w:rPr>
          <w:rFonts w:ascii="Calibri" w:eastAsia="Calibri" w:hAnsi="Calibri" w:cs="Cordia New"/>
          <w:lang w:val="en-GB"/>
        </w:rPr>
        <w:t xml:space="preserve">The programme works nationally in six countries, (Cambodia, Lao PDR, Malaysia, Myanmar, Thailand, and Viet Nam), and engages all member states of ASEAN, as well as working at the regional level with the ASEAN Secretariat, </w:t>
      </w:r>
      <w:r w:rsidR="00D64B33">
        <w:rPr>
          <w:rFonts w:ascii="Calibri" w:eastAsia="Calibri" w:hAnsi="Calibri" w:cs="Cordia New"/>
          <w:lang w:val="en-GB"/>
        </w:rPr>
        <w:t xml:space="preserve">the </w:t>
      </w:r>
      <w:r w:rsidRPr="00433C28">
        <w:rPr>
          <w:rFonts w:ascii="Calibri" w:eastAsia="Calibri" w:hAnsi="Calibri" w:cs="Cordia New"/>
          <w:lang w:val="en-GB"/>
        </w:rPr>
        <w:t xml:space="preserve">ACMW, employers’ organisations, workers’ organisations, and networks of civil society organisations (CSOs).  </w:t>
      </w:r>
    </w:p>
    <w:p w14:paraId="3ADEB9F1" w14:textId="77777777" w:rsidR="00433C28" w:rsidRPr="00433C28" w:rsidRDefault="00433C28" w:rsidP="007B4467">
      <w:pPr>
        <w:pStyle w:val="Heading3"/>
        <w:rPr>
          <w:lang w:val="en-GB"/>
        </w:rPr>
      </w:pPr>
      <w:r w:rsidRPr="00433C28">
        <w:rPr>
          <w:lang w:val="en-GB"/>
        </w:rPr>
        <w:t>Programme Management</w:t>
      </w:r>
    </w:p>
    <w:p w14:paraId="0D902A98" w14:textId="630D3B39" w:rsidR="00433C28" w:rsidRPr="00433C28" w:rsidRDefault="00433C28" w:rsidP="00433C28">
      <w:pPr>
        <w:rPr>
          <w:rFonts w:ascii="Calibri" w:eastAsia="Calibri" w:hAnsi="Calibri" w:cs="Cordia New"/>
          <w:lang w:val="en-GB"/>
        </w:rPr>
      </w:pPr>
      <w:r w:rsidRPr="00433C28">
        <w:rPr>
          <w:rFonts w:ascii="Calibri" w:eastAsia="Calibri" w:hAnsi="Calibri" w:cs="Cordia New"/>
          <w:lang w:val="en-GB"/>
        </w:rPr>
        <w:t xml:space="preserve">The programme has a regional team of four international professional staff based in Bangkok. The Chief Technical Advisor (CTA) who is responsible for overall oversight of the programme and provides technical backstopping for </w:t>
      </w:r>
      <w:r w:rsidR="00753DC4">
        <w:rPr>
          <w:rFonts w:ascii="Calibri" w:eastAsia="Calibri" w:hAnsi="Calibri" w:cs="Cordia New"/>
          <w:lang w:val="en-GB"/>
        </w:rPr>
        <w:t xml:space="preserve">Cambodia, </w:t>
      </w:r>
      <w:r w:rsidRPr="00433C28">
        <w:rPr>
          <w:rFonts w:ascii="Calibri" w:eastAsia="Calibri" w:hAnsi="Calibri" w:cs="Cordia New"/>
          <w:lang w:val="en-GB"/>
        </w:rPr>
        <w:t xml:space="preserve">Myanmar, and Viet Nam. The Senior Programme Officer is responsible for </w:t>
      </w:r>
      <w:r w:rsidR="008669D0">
        <w:rPr>
          <w:rFonts w:ascii="Calibri" w:eastAsia="Calibri" w:hAnsi="Calibri" w:cs="Cordia New"/>
          <w:lang w:val="en-GB"/>
        </w:rPr>
        <w:t xml:space="preserve">ASEAN </w:t>
      </w:r>
      <w:r w:rsidRPr="00433C28">
        <w:rPr>
          <w:rFonts w:ascii="Calibri" w:eastAsia="Calibri" w:hAnsi="Calibri" w:cs="Cordia New"/>
          <w:lang w:val="en-GB"/>
        </w:rPr>
        <w:t xml:space="preserve">regional activities and backstopping activities in Malaysia. The Technical Officer oversees the GEDSI implementation and provides backstopping for </w:t>
      </w:r>
      <w:r w:rsidR="00753DC4">
        <w:rPr>
          <w:rFonts w:ascii="Calibri" w:eastAsia="Calibri" w:hAnsi="Calibri" w:cs="Cordia New"/>
          <w:lang w:val="en-GB"/>
        </w:rPr>
        <w:t>Thailand</w:t>
      </w:r>
      <w:r w:rsidRPr="00433C28">
        <w:rPr>
          <w:rFonts w:ascii="Calibri" w:eastAsia="Calibri" w:hAnsi="Calibri" w:cs="Cordia New"/>
          <w:lang w:val="en-GB"/>
        </w:rPr>
        <w:t xml:space="preserve">. The Monitoring and Evaluation </w:t>
      </w:r>
      <w:r w:rsidR="00AC3D5A">
        <w:rPr>
          <w:rFonts w:ascii="Calibri" w:eastAsia="Calibri" w:hAnsi="Calibri" w:cs="Cordia New"/>
          <w:lang w:val="en-GB"/>
        </w:rPr>
        <w:t>and Knowledge Management</w:t>
      </w:r>
      <w:r w:rsidR="00541C43">
        <w:rPr>
          <w:rFonts w:ascii="Calibri" w:eastAsia="Calibri" w:hAnsi="Calibri" w:cs="Cordia New"/>
          <w:lang w:val="en-GB"/>
        </w:rPr>
        <w:t xml:space="preserve"> (M&amp;E)</w:t>
      </w:r>
      <w:r w:rsidR="00AC3D5A">
        <w:rPr>
          <w:rFonts w:ascii="Calibri" w:eastAsia="Calibri" w:hAnsi="Calibri" w:cs="Cordia New"/>
          <w:lang w:val="en-GB"/>
        </w:rPr>
        <w:t xml:space="preserve"> </w:t>
      </w:r>
      <w:r w:rsidRPr="00433C28">
        <w:rPr>
          <w:rFonts w:ascii="Calibri" w:eastAsia="Calibri" w:hAnsi="Calibri" w:cs="Cordia New"/>
          <w:lang w:val="en-GB"/>
        </w:rPr>
        <w:t>Officer manages the monitoring, evaluation, and learning for the programme, oversees the knowledge management, and backstops country activities in Lao PDR.</w:t>
      </w:r>
    </w:p>
    <w:p w14:paraId="6EBECD1A" w14:textId="372E355A" w:rsidR="00433C28" w:rsidRPr="00433C28" w:rsidRDefault="00433C28" w:rsidP="00433C28">
      <w:pPr>
        <w:rPr>
          <w:rFonts w:ascii="Calibri" w:eastAsia="Calibri" w:hAnsi="Calibri" w:cs="Cordia New"/>
          <w:lang w:val="en-GB"/>
        </w:rPr>
      </w:pPr>
      <w:r w:rsidRPr="00433C28">
        <w:rPr>
          <w:rFonts w:ascii="Calibri" w:eastAsia="Calibri" w:hAnsi="Calibri" w:cs="Cordia New"/>
          <w:lang w:val="en-GB"/>
        </w:rPr>
        <w:t xml:space="preserve">The programme has National Programme Coordinators (NPCs) in four countries, Cambodia, Lao PDR, Myanmar, and Thailand. NPCs were also based in Malaysia and Viet Nam until 2019 but following the restructuring of the activities and budgets, these positions were ended, and core activities are implemented with oversight from the regional team in Bangkok. </w:t>
      </w:r>
      <w:r w:rsidR="00F54F5C">
        <w:rPr>
          <w:rFonts w:ascii="Calibri" w:eastAsia="Calibri" w:hAnsi="Calibri" w:cs="Cordia New"/>
          <w:lang w:val="en-GB"/>
        </w:rPr>
        <w:t>An NPC has been jointly funded with other ILO programmes in Viet Nam since 2023</w:t>
      </w:r>
      <w:r w:rsidR="0037618B">
        <w:rPr>
          <w:rFonts w:ascii="Calibri" w:eastAsia="Calibri" w:hAnsi="Calibri" w:cs="Cordia New"/>
          <w:lang w:val="en-GB"/>
        </w:rPr>
        <w:t xml:space="preserve"> (with TRIANGLE in ASEAN providing three </w:t>
      </w:r>
      <w:proofErr w:type="spellStart"/>
      <w:r w:rsidR="0037618B">
        <w:rPr>
          <w:rFonts w:ascii="Calibri" w:eastAsia="Calibri" w:hAnsi="Calibri" w:cs="Cordia New"/>
          <w:lang w:val="en-GB"/>
        </w:rPr>
        <w:t>months</w:t>
      </w:r>
      <w:proofErr w:type="spellEnd"/>
      <w:r w:rsidR="0037618B">
        <w:rPr>
          <w:rFonts w:ascii="Calibri" w:eastAsia="Calibri" w:hAnsi="Calibri" w:cs="Cordia New"/>
          <w:lang w:val="en-GB"/>
        </w:rPr>
        <w:t xml:space="preserve"> salary)</w:t>
      </w:r>
      <w:r w:rsidR="00F54F5C">
        <w:rPr>
          <w:rFonts w:ascii="Calibri" w:eastAsia="Calibri" w:hAnsi="Calibri" w:cs="Cordia New"/>
          <w:lang w:val="en-GB"/>
        </w:rPr>
        <w:t xml:space="preserve">. </w:t>
      </w:r>
      <w:r w:rsidRPr="00433C28">
        <w:rPr>
          <w:rFonts w:ascii="Calibri" w:eastAsia="Calibri" w:hAnsi="Calibri" w:cs="Cordia New"/>
          <w:lang w:val="en-GB"/>
        </w:rPr>
        <w:t xml:space="preserve">In addition, there are six Finance and Administration </w:t>
      </w:r>
      <w:r w:rsidR="00CD5F8A">
        <w:rPr>
          <w:rFonts w:ascii="Calibri" w:eastAsia="Calibri" w:hAnsi="Calibri" w:cs="Cordia New"/>
          <w:lang w:val="en-GB"/>
        </w:rPr>
        <w:t>Assistants</w:t>
      </w:r>
      <w:r w:rsidRPr="00433C28">
        <w:rPr>
          <w:rFonts w:ascii="Calibri" w:eastAsia="Calibri" w:hAnsi="Calibri" w:cs="Cordia New"/>
          <w:lang w:val="en-GB"/>
        </w:rPr>
        <w:t xml:space="preserve">, one in each of the countries the NPCs are based in and two in the regional office in Thailand. </w:t>
      </w:r>
    </w:p>
    <w:p w14:paraId="28CF4E04" w14:textId="67B7F74D" w:rsidR="00433C28" w:rsidRPr="00433C28" w:rsidRDefault="00433C28" w:rsidP="00433C28">
      <w:pPr>
        <w:rPr>
          <w:rFonts w:ascii="Calibri" w:eastAsia="Calibri" w:hAnsi="Calibri" w:cs="Cordia New"/>
          <w:lang w:val="en-GB"/>
        </w:rPr>
      </w:pPr>
      <w:r w:rsidRPr="00433C28">
        <w:rPr>
          <w:rFonts w:ascii="Calibri" w:eastAsia="Calibri" w:hAnsi="Calibri" w:cs="Cordia New"/>
          <w:lang w:val="en-GB"/>
        </w:rPr>
        <w:lastRenderedPageBreak/>
        <w:t xml:space="preserve">The technical backstopping unit is MIGRANT, with support provided from the Regional Migration Specialist in </w:t>
      </w:r>
      <w:r w:rsidR="003819F2" w:rsidRPr="003819F2">
        <w:rPr>
          <w:rFonts w:ascii="Calibri" w:eastAsia="Calibri" w:hAnsi="Calibri" w:cs="Cordia New"/>
          <w:lang w:val="en-GB"/>
        </w:rPr>
        <w:t>Decent Work Technical Support Team for East and South-East Asia and the Pacific</w:t>
      </w:r>
      <w:r w:rsidR="003819F2" w:rsidRPr="003819F2" w:rsidDel="003819F2">
        <w:rPr>
          <w:rFonts w:ascii="Calibri" w:eastAsia="Calibri" w:hAnsi="Calibri" w:cs="Cordia New"/>
          <w:lang w:val="en-GB"/>
        </w:rPr>
        <w:t xml:space="preserve"> </w:t>
      </w:r>
      <w:r w:rsidRPr="00433C28">
        <w:rPr>
          <w:rFonts w:ascii="Calibri" w:eastAsia="Calibri" w:hAnsi="Calibri" w:cs="Cordia New"/>
          <w:lang w:val="en-GB"/>
        </w:rPr>
        <w:t xml:space="preserve">and specialists in Geneva. Where relevant, other technical support is provided from </w:t>
      </w:r>
      <w:r w:rsidR="003819F2">
        <w:rPr>
          <w:rFonts w:ascii="Calibri" w:eastAsia="Calibri" w:hAnsi="Calibri" w:cs="Cordia New"/>
          <w:lang w:val="en-GB"/>
        </w:rPr>
        <w:t>the Decent Work Technical Support Team</w:t>
      </w:r>
      <w:r w:rsidRPr="00433C28">
        <w:rPr>
          <w:rFonts w:ascii="Calibri" w:eastAsia="Calibri" w:hAnsi="Calibri" w:cs="Cordia New"/>
          <w:lang w:val="en-GB"/>
        </w:rPr>
        <w:t>, such as the specialists in skills and employability, statistics, and workers’ and employers’ activities, as well as Geneva, such as</w:t>
      </w:r>
      <w:r w:rsidR="000E0C42">
        <w:rPr>
          <w:rFonts w:ascii="Calibri" w:eastAsia="Calibri" w:hAnsi="Calibri" w:cs="Cordia New"/>
          <w:lang w:val="en-GB"/>
        </w:rPr>
        <w:t xml:space="preserve"> INWORK, </w:t>
      </w:r>
      <w:r w:rsidR="00730A73">
        <w:rPr>
          <w:rFonts w:ascii="Calibri" w:eastAsia="Calibri" w:hAnsi="Calibri" w:cs="Cordia New"/>
          <w:lang w:val="en-GB"/>
        </w:rPr>
        <w:t xml:space="preserve">FUNDAMENTALS, </w:t>
      </w:r>
      <w:r w:rsidR="000E0C42">
        <w:rPr>
          <w:rFonts w:ascii="Calibri" w:eastAsia="Calibri" w:hAnsi="Calibri" w:cs="Cordia New"/>
          <w:lang w:val="en-GB"/>
        </w:rPr>
        <w:t>SOCPRO, and</w:t>
      </w:r>
      <w:r w:rsidRPr="00433C28">
        <w:rPr>
          <w:rFonts w:ascii="Calibri" w:eastAsia="Calibri" w:hAnsi="Calibri" w:cs="Cordia New"/>
          <w:lang w:val="en-GB"/>
        </w:rPr>
        <w:t xml:space="preserve"> the Disability Inclusion team in the Gender, Equality, Diversity, and Inclusion (GEDI) department.</w:t>
      </w:r>
    </w:p>
    <w:p w14:paraId="33F0B4C3" w14:textId="4D6BA08E" w:rsidR="00433C28" w:rsidRDefault="0EFCC493" w:rsidP="00433C28">
      <w:pPr>
        <w:rPr>
          <w:rFonts w:ascii="Calibri" w:eastAsia="Calibri" w:hAnsi="Calibri" w:cs="Cordia New"/>
          <w:lang w:val="en-GB"/>
        </w:rPr>
      </w:pPr>
      <w:r w:rsidRPr="0EFCC493">
        <w:rPr>
          <w:rFonts w:ascii="Calibri" w:eastAsia="Calibri" w:hAnsi="Calibri" w:cs="Cordia New"/>
          <w:lang w:val="en-GB"/>
        </w:rPr>
        <w:t xml:space="preserve">Programme oversight is conducted by the Regional Programme Advisory Committee (RPAC) and National Programme Advisory Committees (NPACs) in Cambodia, Lao PDR, and Thailand. In Malaysia, TRIANGLE participates in the annual reviews of the Decent Work Country Programme (DWCP). As a result of the </w:t>
      </w:r>
      <w:r w:rsidR="00433C28" w:rsidRPr="0EFCC493">
        <w:rPr>
          <w:rFonts w:ascii="Calibri" w:eastAsia="Calibri" w:hAnsi="Calibri" w:cs="Cordia New"/>
          <w:lang w:val="en-GB"/>
        </w:rPr>
        <w:t>coup d’etat</w:t>
      </w:r>
      <w:r w:rsidRPr="0EFCC493">
        <w:rPr>
          <w:rFonts w:ascii="Calibri" w:eastAsia="Calibri" w:hAnsi="Calibri" w:cs="Cordia New"/>
          <w:lang w:val="en-GB"/>
        </w:rPr>
        <w:t xml:space="preserve"> in Myanmar </w:t>
      </w:r>
      <w:r w:rsidR="00B319D8">
        <w:rPr>
          <w:rFonts w:ascii="Calibri" w:eastAsia="Calibri" w:hAnsi="Calibri" w:cs="Cordia New"/>
          <w:lang w:val="en-GB"/>
        </w:rPr>
        <w:t>in</w:t>
      </w:r>
      <w:r w:rsidRPr="0EFCC493">
        <w:rPr>
          <w:rFonts w:ascii="Calibri" w:eastAsia="Calibri" w:hAnsi="Calibri" w:cs="Cordia New"/>
          <w:lang w:val="en-GB"/>
        </w:rPr>
        <w:t xml:space="preserve"> 2021 and the subsequent UN guidelines on engagement, the NPAC is conducted without representatives of the military de facto government. The Australia funded component of TRIANGLE in ASEAN was approved as an ASEAN cooperation project in 2022. The Canada funded component of TRIANGLE in ASEAN was approved as an ASEAN cooperation project already in </w:t>
      </w:r>
      <w:proofErr w:type="gramStart"/>
      <w:r w:rsidRPr="0EFCC493">
        <w:rPr>
          <w:rFonts w:ascii="Calibri" w:eastAsia="Calibri" w:hAnsi="Calibri" w:cs="Cordia New"/>
          <w:lang w:val="en-GB"/>
        </w:rPr>
        <w:t>2017</w:t>
      </w:r>
      <w:r w:rsidR="00223ACC">
        <w:rPr>
          <w:rFonts w:ascii="Calibri" w:eastAsia="Calibri" w:hAnsi="Calibri" w:cs="Cordia New"/>
          <w:lang w:val="en-GB"/>
        </w:rPr>
        <w:t>, and</w:t>
      </w:r>
      <w:proofErr w:type="gramEnd"/>
      <w:r w:rsidR="00223ACC">
        <w:rPr>
          <w:rFonts w:ascii="Calibri" w:eastAsia="Calibri" w:hAnsi="Calibri" w:cs="Cordia New"/>
          <w:lang w:val="en-GB"/>
        </w:rPr>
        <w:t xml:space="preserve"> was </w:t>
      </w:r>
      <w:r w:rsidR="00E95D0C">
        <w:rPr>
          <w:rFonts w:ascii="Calibri" w:eastAsia="Calibri" w:hAnsi="Calibri" w:cs="Cordia New"/>
          <w:lang w:val="en-GB"/>
        </w:rPr>
        <w:t>re-approved following the costed extension in 2022</w:t>
      </w:r>
      <w:r w:rsidRPr="0EFCC493">
        <w:rPr>
          <w:rFonts w:ascii="Calibri" w:eastAsia="Calibri" w:hAnsi="Calibri" w:cs="Cordia New"/>
          <w:lang w:val="en-GB"/>
        </w:rPr>
        <w:t xml:space="preserve">. At </w:t>
      </w:r>
      <w:r w:rsidR="00E95D0C">
        <w:rPr>
          <w:rFonts w:ascii="Calibri" w:eastAsia="Calibri" w:hAnsi="Calibri" w:cs="Cordia New"/>
          <w:lang w:val="en-GB"/>
        </w:rPr>
        <w:t>the time of Canada’s initial endorsement</w:t>
      </w:r>
      <w:r w:rsidRPr="0EFCC493">
        <w:rPr>
          <w:rFonts w:ascii="Calibri" w:eastAsia="Calibri" w:hAnsi="Calibri" w:cs="Cordia New"/>
          <w:lang w:val="en-GB"/>
        </w:rPr>
        <w:t>, ASEAN endorsement was not a priority for Australia and was not pursued.  Summaries of the individual countries of implementation can be found at Annex 7.</w:t>
      </w:r>
    </w:p>
    <w:p w14:paraId="6A3C0ABE" w14:textId="17E4C4FE" w:rsidR="00D45D0B" w:rsidRPr="00C20570" w:rsidRDefault="008514D1" w:rsidP="00FD4506">
      <w:pPr>
        <w:pStyle w:val="Heading1"/>
      </w:pPr>
      <w:bookmarkStart w:id="7" w:name="_Toc178006045"/>
      <w:r w:rsidRPr="00C20570">
        <w:t xml:space="preserve">2. Evaluation </w:t>
      </w:r>
      <w:r w:rsidR="009B5B3D" w:rsidRPr="00C20570">
        <w:t>B</w:t>
      </w:r>
      <w:r w:rsidRPr="00C20570">
        <w:t>ackground</w:t>
      </w:r>
      <w:bookmarkEnd w:id="7"/>
    </w:p>
    <w:p w14:paraId="098F0B6F" w14:textId="77777777" w:rsidR="007813EE" w:rsidRPr="001F4FB7" w:rsidRDefault="008514D1" w:rsidP="00C20570">
      <w:pPr>
        <w:pStyle w:val="Heading2"/>
      </w:pPr>
      <w:bookmarkStart w:id="8" w:name="_Toc178006046"/>
      <w:r w:rsidRPr="001F4FB7">
        <w:t>2.1 Purpose, Scope, and Clients of the Evaluation</w:t>
      </w:r>
      <w:bookmarkEnd w:id="8"/>
    </w:p>
    <w:p w14:paraId="67943706" w14:textId="407EBB23" w:rsidR="0090334A" w:rsidRPr="0090334A" w:rsidRDefault="0090334A" w:rsidP="0090334A">
      <w:pPr>
        <w:rPr>
          <w:rFonts w:ascii="Calibri" w:eastAsia="Calibri" w:hAnsi="Calibri" w:cs="Cordia New"/>
          <w:lang w:val="en-GB"/>
        </w:rPr>
      </w:pPr>
      <w:bookmarkStart w:id="9" w:name="_Hlk118044321"/>
      <w:r w:rsidRPr="0090334A">
        <w:rPr>
          <w:rFonts w:ascii="Calibri" w:eastAsia="Calibri" w:hAnsi="Calibri" w:cs="Cordia New"/>
          <w:lang w:val="en-GB"/>
        </w:rPr>
        <w:t xml:space="preserve">This </w:t>
      </w:r>
      <w:r>
        <w:rPr>
          <w:rFonts w:ascii="Calibri" w:eastAsia="Calibri" w:hAnsi="Calibri" w:cs="Cordia New"/>
          <w:lang w:val="en-GB"/>
        </w:rPr>
        <w:t>wa</w:t>
      </w:r>
      <w:r w:rsidRPr="0090334A">
        <w:rPr>
          <w:rFonts w:ascii="Calibri" w:eastAsia="Calibri" w:hAnsi="Calibri" w:cs="Cordia New"/>
          <w:lang w:val="en-GB"/>
        </w:rPr>
        <w:t>s a final evaluation and thus has a focus on accountability in assessing the progress towards achieving programme objectives. Given th</w:t>
      </w:r>
      <w:r w:rsidR="00035584">
        <w:rPr>
          <w:rFonts w:ascii="Calibri" w:eastAsia="Calibri" w:hAnsi="Calibri" w:cs="Cordia New"/>
          <w:lang w:val="en-GB"/>
        </w:rPr>
        <w:t>at</w:t>
      </w:r>
      <w:r w:rsidRPr="0090334A">
        <w:rPr>
          <w:rFonts w:ascii="Calibri" w:eastAsia="Calibri" w:hAnsi="Calibri" w:cs="Cordia New"/>
          <w:lang w:val="en-GB"/>
        </w:rPr>
        <w:t xml:space="preserve"> DFAT funding will continue until 2025, the evaluation also </w:t>
      </w:r>
      <w:r w:rsidR="008E5D77">
        <w:rPr>
          <w:rFonts w:ascii="Calibri" w:eastAsia="Calibri" w:hAnsi="Calibri" w:cs="Cordia New"/>
          <w:lang w:val="en-GB"/>
        </w:rPr>
        <w:t>had</w:t>
      </w:r>
      <w:r w:rsidRPr="0090334A">
        <w:rPr>
          <w:rFonts w:ascii="Calibri" w:eastAsia="Calibri" w:hAnsi="Calibri" w:cs="Cordia New"/>
          <w:lang w:val="en-GB"/>
        </w:rPr>
        <w:t xml:space="preserve"> formative lesson learning objectives to understand what lessons learned and good practices should be prioritised for the remainder of the programme, and what </w:t>
      </w:r>
      <w:r w:rsidR="008E5D77">
        <w:rPr>
          <w:rFonts w:ascii="Calibri" w:eastAsia="Calibri" w:hAnsi="Calibri" w:cs="Cordia New"/>
          <w:lang w:val="en-GB"/>
        </w:rPr>
        <w:t xml:space="preserve">are the </w:t>
      </w:r>
      <w:r w:rsidRPr="0090334A">
        <w:rPr>
          <w:rFonts w:ascii="Calibri" w:eastAsia="Calibri" w:hAnsi="Calibri" w:cs="Cordia New"/>
          <w:lang w:val="en-GB"/>
        </w:rPr>
        <w:t xml:space="preserve">potential investments into labour migration programmes after </w:t>
      </w:r>
      <w:r w:rsidR="00554D90">
        <w:rPr>
          <w:rFonts w:ascii="Calibri" w:eastAsia="Calibri" w:hAnsi="Calibri" w:cs="Cordia New"/>
          <w:lang w:val="en-GB"/>
        </w:rPr>
        <w:t xml:space="preserve">the </w:t>
      </w:r>
      <w:r w:rsidR="5ED2511B" w:rsidRPr="16333E60">
        <w:rPr>
          <w:rFonts w:ascii="Calibri" w:eastAsia="Calibri" w:hAnsi="Calibri" w:cs="Cordia New"/>
          <w:lang w:val="en-GB"/>
        </w:rPr>
        <w:t xml:space="preserve">current phase of </w:t>
      </w:r>
      <w:r w:rsidRPr="0090334A">
        <w:rPr>
          <w:rFonts w:ascii="Calibri" w:eastAsia="Calibri" w:hAnsi="Calibri" w:cs="Cordia New"/>
          <w:lang w:val="en-GB"/>
        </w:rPr>
        <w:t xml:space="preserve">TRIANGLE in ASEAN ends. </w:t>
      </w:r>
    </w:p>
    <w:p w14:paraId="3C0FC8F5" w14:textId="7AEBC15F" w:rsidR="0090334A" w:rsidRPr="0090334A" w:rsidRDefault="0090334A" w:rsidP="0090334A">
      <w:pPr>
        <w:rPr>
          <w:rFonts w:ascii="Calibri" w:eastAsia="Calibri" w:hAnsi="Calibri" w:cs="Cordia New"/>
          <w:lang w:val="en-GB"/>
        </w:rPr>
      </w:pPr>
      <w:r w:rsidRPr="0090334A">
        <w:rPr>
          <w:rFonts w:ascii="Calibri" w:eastAsia="Calibri" w:hAnsi="Calibri" w:cs="Cordia New"/>
          <w:lang w:val="en-GB"/>
        </w:rPr>
        <w:t xml:space="preserve">The objectives of the evaluation set out in the terms of reference (TOR) </w:t>
      </w:r>
      <w:r w:rsidR="008E5D77">
        <w:rPr>
          <w:rFonts w:ascii="Calibri" w:eastAsia="Calibri" w:hAnsi="Calibri" w:cs="Cordia New"/>
          <w:lang w:val="en-GB"/>
        </w:rPr>
        <w:t>we</w:t>
      </w:r>
      <w:r w:rsidRPr="0090334A">
        <w:rPr>
          <w:rFonts w:ascii="Calibri" w:eastAsia="Calibri" w:hAnsi="Calibri" w:cs="Cordia New"/>
          <w:lang w:val="en-GB"/>
        </w:rPr>
        <w:t>re:</w:t>
      </w:r>
    </w:p>
    <w:bookmarkEnd w:id="9"/>
    <w:p w14:paraId="449D286F" w14:textId="77777777" w:rsidR="0090334A" w:rsidRPr="0090334A" w:rsidRDefault="0090334A" w:rsidP="009C72DA">
      <w:pPr>
        <w:numPr>
          <w:ilvl w:val="0"/>
          <w:numId w:val="7"/>
        </w:numPr>
        <w:contextualSpacing/>
        <w:rPr>
          <w:rFonts w:ascii="Calibri" w:eastAsia="Calibri" w:hAnsi="Calibri" w:cs="Cordia New"/>
          <w:lang w:val="en-GB"/>
        </w:rPr>
      </w:pPr>
      <w:r w:rsidRPr="0090334A">
        <w:rPr>
          <w:rFonts w:ascii="Calibri" w:eastAsia="Calibri" w:hAnsi="Calibri" w:cs="Cordia New"/>
          <w:lang w:val="en-GB"/>
        </w:rPr>
        <w:t>To determine the progress in achieving the end of programme outcomes and to what extent gender equality and empowerment of women were mainstreamed throughout the programme.</w:t>
      </w:r>
    </w:p>
    <w:p w14:paraId="5C250476" w14:textId="77777777" w:rsidR="0090334A" w:rsidRPr="0090334A" w:rsidRDefault="0090334A" w:rsidP="009C72DA">
      <w:pPr>
        <w:numPr>
          <w:ilvl w:val="0"/>
          <w:numId w:val="7"/>
        </w:numPr>
        <w:contextualSpacing/>
        <w:rPr>
          <w:rFonts w:ascii="Calibri" w:eastAsia="Calibri" w:hAnsi="Calibri" w:cs="Cordia New"/>
          <w:lang w:val="en-GB"/>
        </w:rPr>
      </w:pPr>
      <w:r w:rsidRPr="0090334A">
        <w:rPr>
          <w:rFonts w:ascii="Calibri" w:eastAsia="Calibri" w:hAnsi="Calibri" w:cs="Cordia New"/>
          <w:lang w:val="en-GB"/>
        </w:rPr>
        <w:t>To assess the implications of the merger of the two separate DFAT and GAC funded projects into the joint TRIANGLE in ASEAN programme.</w:t>
      </w:r>
    </w:p>
    <w:p w14:paraId="1329106A" w14:textId="77777777" w:rsidR="0090334A" w:rsidRPr="0090334A" w:rsidRDefault="0090334A" w:rsidP="009C72DA">
      <w:pPr>
        <w:numPr>
          <w:ilvl w:val="0"/>
          <w:numId w:val="7"/>
        </w:numPr>
        <w:contextualSpacing/>
        <w:rPr>
          <w:rFonts w:ascii="Calibri" w:eastAsia="Calibri" w:hAnsi="Calibri" w:cs="Cordia New"/>
          <w:lang w:val="en-GB"/>
        </w:rPr>
      </w:pPr>
      <w:r w:rsidRPr="0090334A">
        <w:rPr>
          <w:rFonts w:ascii="Calibri" w:eastAsia="Calibri" w:hAnsi="Calibri" w:cs="Cordia New"/>
          <w:lang w:val="en-GB"/>
        </w:rPr>
        <w:t>To identify challenges which should be addressed or avoided during the remainder of the TRIANGLE programme, or in future investments in migrant labour programmes.</w:t>
      </w:r>
    </w:p>
    <w:p w14:paraId="29677B6A" w14:textId="77777777" w:rsidR="0090334A" w:rsidRPr="0090334A" w:rsidRDefault="0090334A" w:rsidP="009C72DA">
      <w:pPr>
        <w:numPr>
          <w:ilvl w:val="0"/>
          <w:numId w:val="7"/>
        </w:numPr>
        <w:contextualSpacing/>
        <w:rPr>
          <w:rFonts w:ascii="Calibri" w:eastAsia="Calibri" w:hAnsi="Calibri" w:cs="Cordia New"/>
          <w:lang w:val="en-GB"/>
        </w:rPr>
      </w:pPr>
      <w:r w:rsidRPr="0090334A">
        <w:rPr>
          <w:rFonts w:ascii="Calibri" w:eastAsia="Calibri" w:hAnsi="Calibri" w:cs="Cordia New"/>
          <w:lang w:val="en-GB"/>
        </w:rPr>
        <w:t>To document lessons learned, and good practices that should be prioritized going forward, as well as to provide recommendations for areas that can be strengthened and to inform the DFAT and GAC decision in considering future migrant labour investments.</w:t>
      </w:r>
    </w:p>
    <w:p w14:paraId="01F6613C" w14:textId="77777777" w:rsidR="0090334A" w:rsidRPr="0090334A" w:rsidRDefault="0090334A" w:rsidP="007B4467">
      <w:pPr>
        <w:pStyle w:val="Heading3"/>
        <w:rPr>
          <w:lang w:val="en-GB"/>
        </w:rPr>
      </w:pPr>
      <w:r w:rsidRPr="0090334A">
        <w:rPr>
          <w:lang w:val="en-GB"/>
        </w:rPr>
        <w:t>Scope</w:t>
      </w:r>
    </w:p>
    <w:p w14:paraId="63FCF876" w14:textId="16E10226" w:rsidR="0090334A" w:rsidRPr="0090334A" w:rsidRDefault="0090334A" w:rsidP="0090334A">
      <w:pPr>
        <w:rPr>
          <w:rFonts w:ascii="Calibri" w:eastAsia="Calibri" w:hAnsi="Calibri" w:cs="Cordia New"/>
          <w:lang w:val="en-GB"/>
        </w:rPr>
      </w:pPr>
      <w:bookmarkStart w:id="10" w:name="_Hlk118044420"/>
      <w:r w:rsidRPr="0090334A">
        <w:rPr>
          <w:rFonts w:ascii="Calibri" w:eastAsia="Calibri" w:hAnsi="Calibri" w:cs="Cordia New"/>
          <w:lang w:val="en-GB"/>
        </w:rPr>
        <w:t>The evaluation cover</w:t>
      </w:r>
      <w:r w:rsidR="008E5D77">
        <w:rPr>
          <w:rFonts w:ascii="Calibri" w:eastAsia="Calibri" w:hAnsi="Calibri" w:cs="Cordia New"/>
          <w:lang w:val="en-GB"/>
        </w:rPr>
        <w:t>ed</w:t>
      </w:r>
      <w:r w:rsidRPr="0090334A">
        <w:rPr>
          <w:rFonts w:ascii="Calibri" w:eastAsia="Calibri" w:hAnsi="Calibri" w:cs="Cordia New"/>
          <w:lang w:val="en-GB"/>
        </w:rPr>
        <w:t xml:space="preserve"> the period of implementation from the inception of the programme in November 2015 until the present. It </w:t>
      </w:r>
      <w:r w:rsidR="00834EE7">
        <w:rPr>
          <w:rFonts w:ascii="Calibri" w:eastAsia="Calibri" w:hAnsi="Calibri" w:cs="Cordia New"/>
          <w:lang w:val="en-GB"/>
        </w:rPr>
        <w:t>included</w:t>
      </w:r>
      <w:r w:rsidRPr="0090334A">
        <w:rPr>
          <w:rFonts w:ascii="Calibri" w:eastAsia="Calibri" w:hAnsi="Calibri" w:cs="Cordia New"/>
          <w:lang w:val="en-GB"/>
        </w:rPr>
        <w:t xml:space="preserve"> country-specific implementation in Cambodia, Lao PDR, Malaysia, Myanmar, Thailand</w:t>
      </w:r>
      <w:r w:rsidR="00965AB9">
        <w:rPr>
          <w:rFonts w:ascii="Calibri" w:eastAsia="Calibri" w:hAnsi="Calibri" w:cs="Cordia New"/>
          <w:lang w:val="en-GB"/>
        </w:rPr>
        <w:t>,</w:t>
      </w:r>
      <w:r w:rsidRPr="0090334A">
        <w:rPr>
          <w:rFonts w:ascii="Calibri" w:eastAsia="Calibri" w:hAnsi="Calibri" w:cs="Cordia New"/>
          <w:lang w:val="en-GB"/>
        </w:rPr>
        <w:t xml:space="preserve"> and Viet Nam, as well as the regional activities within ASEAN.</w:t>
      </w:r>
    </w:p>
    <w:bookmarkEnd w:id="10"/>
    <w:p w14:paraId="7AD4B383" w14:textId="7F19C152" w:rsidR="0090334A" w:rsidRPr="0090334A" w:rsidRDefault="0090334A" w:rsidP="0090334A">
      <w:pPr>
        <w:rPr>
          <w:rFonts w:ascii="Calibri" w:eastAsia="Calibri" w:hAnsi="Calibri" w:cs="Cordia New"/>
          <w:lang w:val="en-GB"/>
        </w:rPr>
      </w:pPr>
      <w:r w:rsidRPr="0090334A">
        <w:rPr>
          <w:rFonts w:ascii="Calibri" w:eastAsia="Calibri" w:hAnsi="Calibri" w:cs="Cordia New"/>
          <w:lang w:val="en-GB"/>
        </w:rPr>
        <w:t>The evaluation include</w:t>
      </w:r>
      <w:r w:rsidR="00834EE7">
        <w:rPr>
          <w:rFonts w:ascii="Calibri" w:eastAsia="Calibri" w:hAnsi="Calibri" w:cs="Cordia New"/>
          <w:lang w:val="en-GB"/>
        </w:rPr>
        <w:t>d</w:t>
      </w:r>
      <w:r w:rsidRPr="0090334A">
        <w:rPr>
          <w:rFonts w:ascii="Calibri" w:eastAsia="Calibri" w:hAnsi="Calibri" w:cs="Cordia New"/>
          <w:lang w:val="en-GB"/>
        </w:rPr>
        <w:t xml:space="preserve"> </w:t>
      </w:r>
      <w:r w:rsidR="00834EE7">
        <w:rPr>
          <w:rFonts w:ascii="Calibri" w:eastAsia="Calibri" w:hAnsi="Calibri" w:cs="Cordia New"/>
          <w:lang w:val="en-GB"/>
        </w:rPr>
        <w:t>data-collection</w:t>
      </w:r>
      <w:r w:rsidRPr="0090334A">
        <w:rPr>
          <w:rFonts w:ascii="Calibri" w:eastAsia="Calibri" w:hAnsi="Calibri" w:cs="Cordia New"/>
          <w:lang w:val="en-GB"/>
        </w:rPr>
        <w:t xml:space="preserve"> visits to Cambodia</w:t>
      </w:r>
      <w:r w:rsidR="00834EE7">
        <w:rPr>
          <w:rFonts w:ascii="Calibri" w:eastAsia="Calibri" w:hAnsi="Calibri" w:cs="Cordia New"/>
          <w:lang w:val="en-GB"/>
        </w:rPr>
        <w:t>, Indonesia,</w:t>
      </w:r>
      <w:r w:rsidRPr="0090334A">
        <w:rPr>
          <w:rFonts w:ascii="Calibri" w:eastAsia="Calibri" w:hAnsi="Calibri" w:cs="Cordia New"/>
          <w:lang w:val="en-GB"/>
        </w:rPr>
        <w:t xml:space="preserve"> and Thailand for the team leader. </w:t>
      </w:r>
      <w:r w:rsidR="00996902">
        <w:rPr>
          <w:rFonts w:ascii="Calibri" w:eastAsia="Calibri" w:hAnsi="Calibri" w:cs="Cordia New"/>
          <w:lang w:val="en-GB"/>
        </w:rPr>
        <w:t xml:space="preserve">In-person data collection took place between March </w:t>
      </w:r>
      <w:r w:rsidR="00CD19DE">
        <w:rPr>
          <w:rFonts w:ascii="Calibri" w:eastAsia="Calibri" w:hAnsi="Calibri" w:cs="Cordia New"/>
          <w:lang w:val="en-GB"/>
        </w:rPr>
        <w:t xml:space="preserve">5 and 27, 2024, including </w:t>
      </w:r>
      <w:r w:rsidR="008F7F5B">
        <w:rPr>
          <w:rFonts w:ascii="Calibri" w:eastAsia="Calibri" w:hAnsi="Calibri" w:cs="Cordia New"/>
          <w:lang w:val="en-GB"/>
        </w:rPr>
        <w:t xml:space="preserve">5 days in Cambodia, 10 days in Thailand, and 2 days in Indonesia. </w:t>
      </w:r>
      <w:r w:rsidR="00834EE7">
        <w:rPr>
          <w:rFonts w:ascii="Calibri" w:eastAsia="Calibri" w:hAnsi="Calibri" w:cs="Cordia New"/>
          <w:lang w:val="en-GB"/>
        </w:rPr>
        <w:t>Cambodia and Thailand</w:t>
      </w:r>
      <w:r w:rsidRPr="0090334A">
        <w:rPr>
          <w:rFonts w:ascii="Calibri" w:eastAsia="Calibri" w:hAnsi="Calibri" w:cs="Cordia New"/>
          <w:lang w:val="en-GB"/>
        </w:rPr>
        <w:t xml:space="preserve"> were selected as example countries of implementation where </w:t>
      </w:r>
      <w:r w:rsidR="00937316">
        <w:rPr>
          <w:rFonts w:ascii="Calibri" w:eastAsia="Calibri" w:hAnsi="Calibri" w:cs="Cordia New"/>
          <w:lang w:val="en-GB"/>
        </w:rPr>
        <w:t>was</w:t>
      </w:r>
      <w:r w:rsidRPr="0090334A">
        <w:rPr>
          <w:rFonts w:ascii="Calibri" w:eastAsia="Calibri" w:hAnsi="Calibri" w:cs="Cordia New"/>
          <w:lang w:val="en-GB"/>
        </w:rPr>
        <w:t xml:space="preserve"> possible for the evaluator to see a significant </w:t>
      </w:r>
      <w:r w:rsidRPr="0090334A">
        <w:rPr>
          <w:rFonts w:ascii="Calibri" w:eastAsia="Calibri" w:hAnsi="Calibri" w:cs="Cordia New"/>
          <w:lang w:val="en-GB"/>
        </w:rPr>
        <w:lastRenderedPageBreak/>
        <w:t>sample of work/partners/beneficiaries related to the pro</w:t>
      </w:r>
      <w:r w:rsidR="00937316">
        <w:rPr>
          <w:rFonts w:ascii="Calibri" w:eastAsia="Calibri" w:hAnsi="Calibri" w:cs="Cordia New"/>
          <w:lang w:val="en-GB"/>
        </w:rPr>
        <w:t>grammes</w:t>
      </w:r>
      <w:r w:rsidRPr="0090334A">
        <w:rPr>
          <w:rFonts w:ascii="Calibri" w:eastAsia="Calibri" w:hAnsi="Calibri" w:cs="Cordia New"/>
          <w:lang w:val="en-GB"/>
        </w:rPr>
        <w:t>. As Cambodia is a country</w:t>
      </w:r>
      <w:r w:rsidR="00833DB9">
        <w:rPr>
          <w:rFonts w:ascii="Calibri" w:eastAsia="Calibri" w:hAnsi="Calibri" w:cs="Cordia New"/>
          <w:lang w:val="en-GB"/>
        </w:rPr>
        <w:t xml:space="preserve"> of origin</w:t>
      </w:r>
      <w:r w:rsidRPr="0090334A">
        <w:rPr>
          <w:rFonts w:ascii="Calibri" w:eastAsia="Calibri" w:hAnsi="Calibri" w:cs="Cordia New"/>
          <w:lang w:val="en-GB"/>
        </w:rPr>
        <w:t xml:space="preserve"> and Thailand is a country</w:t>
      </w:r>
      <w:r w:rsidR="00833DB9">
        <w:rPr>
          <w:rFonts w:ascii="Calibri" w:eastAsia="Calibri" w:hAnsi="Calibri" w:cs="Cordia New"/>
          <w:lang w:val="en-GB"/>
        </w:rPr>
        <w:t xml:space="preserve"> of destination</w:t>
      </w:r>
      <w:r w:rsidR="00D853BF">
        <w:rPr>
          <w:rFonts w:ascii="Calibri" w:eastAsia="Calibri" w:hAnsi="Calibri" w:cs="Cordia New"/>
          <w:lang w:val="en-GB"/>
        </w:rPr>
        <w:t>,</w:t>
      </w:r>
      <w:r w:rsidR="00833DB9" w:rsidRPr="0090334A">
        <w:rPr>
          <w:rFonts w:ascii="Calibri" w:eastAsia="Calibri" w:hAnsi="Calibri" w:cs="Cordia New"/>
          <w:lang w:val="en-GB"/>
        </w:rPr>
        <w:t xml:space="preserve"> </w:t>
      </w:r>
      <w:r w:rsidRPr="0090334A">
        <w:rPr>
          <w:rFonts w:ascii="Calibri" w:eastAsia="Calibri" w:hAnsi="Calibri" w:cs="Cordia New"/>
          <w:lang w:val="en-GB"/>
        </w:rPr>
        <w:t>the selectio</w:t>
      </w:r>
      <w:r w:rsidR="00937316">
        <w:rPr>
          <w:rFonts w:ascii="Calibri" w:eastAsia="Calibri" w:hAnsi="Calibri" w:cs="Cordia New"/>
          <w:lang w:val="en-GB"/>
        </w:rPr>
        <w:t xml:space="preserve">n </w:t>
      </w:r>
      <w:r w:rsidR="001F7B71">
        <w:rPr>
          <w:rFonts w:ascii="Calibri" w:eastAsia="Calibri" w:hAnsi="Calibri" w:cs="Cordia New"/>
          <w:lang w:val="en-GB"/>
        </w:rPr>
        <w:t xml:space="preserve">helped </w:t>
      </w:r>
      <w:r w:rsidR="00937316">
        <w:rPr>
          <w:rFonts w:ascii="Calibri" w:eastAsia="Calibri" w:hAnsi="Calibri" w:cs="Cordia New"/>
          <w:lang w:val="en-GB"/>
        </w:rPr>
        <w:t>s</w:t>
      </w:r>
      <w:r w:rsidRPr="0090334A">
        <w:rPr>
          <w:rFonts w:ascii="Calibri" w:eastAsia="Calibri" w:hAnsi="Calibri" w:cs="Cordia New"/>
          <w:lang w:val="en-GB"/>
        </w:rPr>
        <w:t xml:space="preserve">howcase TRIANGLE in ASEAN’s activities at both ends of the migration corridor. The selection of these two countries </w:t>
      </w:r>
      <w:r w:rsidR="001F7B71">
        <w:rPr>
          <w:rFonts w:ascii="Calibri" w:eastAsia="Calibri" w:hAnsi="Calibri" w:cs="Cordia New"/>
          <w:lang w:val="en-GB"/>
        </w:rPr>
        <w:t>wa</w:t>
      </w:r>
      <w:r w:rsidRPr="0090334A">
        <w:rPr>
          <w:rFonts w:ascii="Calibri" w:eastAsia="Calibri" w:hAnsi="Calibri" w:cs="Cordia New"/>
          <w:lang w:val="en-GB"/>
        </w:rPr>
        <w:t xml:space="preserve">s justified by the fact that of the countries with a remaining national implementation team, they have a significant volume of activities and are logistically feasible for the evaluator to visit. The </w:t>
      </w:r>
      <w:r w:rsidR="001F7B71">
        <w:rPr>
          <w:rFonts w:ascii="Calibri" w:eastAsia="Calibri" w:hAnsi="Calibri" w:cs="Cordia New"/>
          <w:lang w:val="en-GB"/>
        </w:rPr>
        <w:t>team leader</w:t>
      </w:r>
      <w:r w:rsidRPr="0090334A">
        <w:rPr>
          <w:rFonts w:ascii="Calibri" w:eastAsia="Calibri" w:hAnsi="Calibri" w:cs="Cordia New"/>
          <w:lang w:val="en-GB"/>
        </w:rPr>
        <w:t xml:space="preserve"> would most probably not </w:t>
      </w:r>
      <w:r w:rsidR="001F7B71">
        <w:rPr>
          <w:rFonts w:ascii="Calibri" w:eastAsia="Calibri" w:hAnsi="Calibri" w:cs="Cordia New"/>
          <w:lang w:val="en-GB"/>
        </w:rPr>
        <w:t xml:space="preserve">have been </w:t>
      </w:r>
      <w:r w:rsidRPr="0090334A">
        <w:rPr>
          <w:rFonts w:ascii="Calibri" w:eastAsia="Calibri" w:hAnsi="Calibri" w:cs="Cordia New"/>
          <w:lang w:val="en-GB"/>
        </w:rPr>
        <w:t>granted a visa for Myanmar and the volume of activities in Lao PDR is less than Cambodia and Thailand</w:t>
      </w:r>
      <w:r w:rsidR="00554D90">
        <w:rPr>
          <w:rFonts w:ascii="Calibri" w:eastAsia="Calibri" w:hAnsi="Calibri" w:cs="Cordia New"/>
          <w:lang w:val="en-GB"/>
        </w:rPr>
        <w:t>. The same is the case in Malaysia and Viet Nam that do not have NPCs or Finance and Administrative Assistants</w:t>
      </w:r>
      <w:r w:rsidRPr="0090334A">
        <w:rPr>
          <w:rFonts w:ascii="Calibri" w:eastAsia="Calibri" w:hAnsi="Calibri" w:cs="Cordia New"/>
          <w:lang w:val="en-GB"/>
        </w:rPr>
        <w:t>.</w:t>
      </w:r>
      <w:r w:rsidR="001F7B71">
        <w:rPr>
          <w:rFonts w:ascii="Calibri" w:eastAsia="Calibri" w:hAnsi="Calibri" w:cs="Cordia New"/>
          <w:lang w:val="en-GB"/>
        </w:rPr>
        <w:t xml:space="preserve"> The team leader also visited Indonesia to meet with </w:t>
      </w:r>
      <w:r w:rsidR="002E4156">
        <w:rPr>
          <w:rFonts w:ascii="Calibri" w:eastAsia="Calibri" w:hAnsi="Calibri" w:cs="Cordia New"/>
          <w:lang w:val="en-GB"/>
        </w:rPr>
        <w:t>regional stakeholders and the development partners.</w:t>
      </w:r>
    </w:p>
    <w:p w14:paraId="4CF7A7F8" w14:textId="103D4944" w:rsidR="0090334A" w:rsidRDefault="0090334A" w:rsidP="0090334A">
      <w:pPr>
        <w:rPr>
          <w:rFonts w:ascii="Calibri" w:eastAsia="Calibri" w:hAnsi="Calibri" w:cs="Cordia New"/>
          <w:lang w:val="en-GB"/>
        </w:rPr>
      </w:pPr>
      <w:r w:rsidRPr="0090334A">
        <w:rPr>
          <w:rFonts w:ascii="Calibri" w:eastAsia="Calibri" w:hAnsi="Calibri" w:cs="Cordia New"/>
          <w:lang w:val="en-GB"/>
        </w:rPr>
        <w:t xml:space="preserve">Evaluation activities in Lao PDR, Myanmar, and Viet Nam </w:t>
      </w:r>
      <w:r w:rsidR="002E4156">
        <w:rPr>
          <w:rFonts w:ascii="Calibri" w:eastAsia="Calibri" w:hAnsi="Calibri" w:cs="Cordia New"/>
          <w:lang w:val="en-GB"/>
        </w:rPr>
        <w:t>were</w:t>
      </w:r>
      <w:r w:rsidRPr="0090334A">
        <w:rPr>
          <w:rFonts w:ascii="Calibri" w:eastAsia="Calibri" w:hAnsi="Calibri" w:cs="Cordia New"/>
          <w:lang w:val="en-GB"/>
        </w:rPr>
        <w:t xml:space="preserve"> carried out by national consultants the ILO recruit</w:t>
      </w:r>
      <w:r w:rsidR="002E4156">
        <w:rPr>
          <w:rFonts w:ascii="Calibri" w:eastAsia="Calibri" w:hAnsi="Calibri" w:cs="Cordia New"/>
          <w:lang w:val="en-GB"/>
        </w:rPr>
        <w:t>ed</w:t>
      </w:r>
      <w:r w:rsidRPr="0090334A">
        <w:rPr>
          <w:rFonts w:ascii="Calibri" w:eastAsia="Calibri" w:hAnsi="Calibri" w:cs="Cordia New"/>
          <w:lang w:val="en-GB"/>
        </w:rPr>
        <w:t xml:space="preserve"> for the evaluation</w:t>
      </w:r>
      <w:r w:rsidR="0028635A">
        <w:rPr>
          <w:rFonts w:ascii="Calibri" w:eastAsia="Calibri" w:hAnsi="Calibri" w:cs="Cordia New"/>
          <w:lang w:val="en-GB"/>
        </w:rPr>
        <w:t xml:space="preserve"> in March and April 2024</w:t>
      </w:r>
      <w:r w:rsidRPr="0090334A">
        <w:rPr>
          <w:rFonts w:ascii="Calibri" w:eastAsia="Calibri" w:hAnsi="Calibri" w:cs="Cordia New"/>
          <w:lang w:val="en-GB"/>
        </w:rPr>
        <w:t>. The team leader</w:t>
      </w:r>
      <w:r w:rsidR="002E4156">
        <w:rPr>
          <w:rFonts w:ascii="Calibri" w:eastAsia="Calibri" w:hAnsi="Calibri" w:cs="Cordia New"/>
          <w:lang w:val="en-GB"/>
        </w:rPr>
        <w:t>, with the support of TRIANGLE in ASEAN’s NPCs</w:t>
      </w:r>
      <w:r w:rsidRPr="0090334A">
        <w:rPr>
          <w:rFonts w:ascii="Calibri" w:eastAsia="Calibri" w:hAnsi="Calibri" w:cs="Cordia New"/>
          <w:lang w:val="en-GB"/>
        </w:rPr>
        <w:t xml:space="preserve"> </w:t>
      </w:r>
      <w:r w:rsidR="00B025EE">
        <w:rPr>
          <w:rFonts w:ascii="Calibri" w:eastAsia="Calibri" w:hAnsi="Calibri" w:cs="Cordia New"/>
          <w:lang w:val="en-GB"/>
        </w:rPr>
        <w:t>and Regional Monitoring</w:t>
      </w:r>
      <w:r w:rsidR="007235D5">
        <w:rPr>
          <w:rFonts w:ascii="Calibri" w:eastAsia="Calibri" w:hAnsi="Calibri" w:cs="Cordia New"/>
          <w:lang w:val="en-GB"/>
        </w:rPr>
        <w:t>,</w:t>
      </w:r>
      <w:r w:rsidR="00B025EE">
        <w:rPr>
          <w:rFonts w:ascii="Calibri" w:eastAsia="Calibri" w:hAnsi="Calibri" w:cs="Cordia New"/>
          <w:lang w:val="en-GB"/>
        </w:rPr>
        <w:t xml:space="preserve"> Evaluation</w:t>
      </w:r>
      <w:r w:rsidR="007235D5">
        <w:rPr>
          <w:rFonts w:ascii="Calibri" w:eastAsia="Calibri" w:hAnsi="Calibri" w:cs="Cordia New"/>
          <w:lang w:val="en-GB"/>
        </w:rPr>
        <w:t>, and Knowledge</w:t>
      </w:r>
      <w:r w:rsidR="009A4503">
        <w:rPr>
          <w:rFonts w:ascii="Calibri" w:eastAsia="Calibri" w:hAnsi="Calibri" w:cs="Cordia New"/>
          <w:lang w:val="en-GB"/>
        </w:rPr>
        <w:t xml:space="preserve"> Management</w:t>
      </w:r>
      <w:r w:rsidR="00B025EE">
        <w:rPr>
          <w:rFonts w:ascii="Calibri" w:eastAsia="Calibri" w:hAnsi="Calibri" w:cs="Cordia New"/>
          <w:lang w:val="en-GB"/>
        </w:rPr>
        <w:t xml:space="preserve"> Officer</w:t>
      </w:r>
      <w:r w:rsidR="0071080A">
        <w:rPr>
          <w:rFonts w:ascii="Calibri" w:eastAsia="Calibri" w:hAnsi="Calibri" w:cs="Cordia New"/>
          <w:lang w:val="en-GB"/>
        </w:rPr>
        <w:t>,</w:t>
      </w:r>
      <w:r w:rsidR="00B025EE">
        <w:rPr>
          <w:rFonts w:ascii="Calibri" w:eastAsia="Calibri" w:hAnsi="Calibri" w:cs="Cordia New"/>
          <w:lang w:val="en-GB"/>
        </w:rPr>
        <w:t xml:space="preserve"> </w:t>
      </w:r>
      <w:r w:rsidRPr="0090334A">
        <w:rPr>
          <w:rFonts w:ascii="Calibri" w:eastAsia="Calibri" w:hAnsi="Calibri" w:cs="Cordia New"/>
          <w:lang w:val="en-GB"/>
        </w:rPr>
        <w:t>work</w:t>
      </w:r>
      <w:r w:rsidR="00D9753E">
        <w:rPr>
          <w:rFonts w:ascii="Calibri" w:eastAsia="Calibri" w:hAnsi="Calibri" w:cs="Cordia New"/>
          <w:lang w:val="en-GB"/>
        </w:rPr>
        <w:t>ed</w:t>
      </w:r>
      <w:r w:rsidRPr="0090334A">
        <w:rPr>
          <w:rFonts w:ascii="Calibri" w:eastAsia="Calibri" w:hAnsi="Calibri" w:cs="Cordia New"/>
          <w:lang w:val="en-GB"/>
        </w:rPr>
        <w:t xml:space="preserve"> closely with </w:t>
      </w:r>
      <w:r w:rsidR="00D9753E">
        <w:rPr>
          <w:rFonts w:ascii="Calibri" w:eastAsia="Calibri" w:hAnsi="Calibri" w:cs="Cordia New"/>
          <w:lang w:val="en-GB"/>
        </w:rPr>
        <w:t>the national consultants</w:t>
      </w:r>
      <w:r w:rsidRPr="0090334A">
        <w:rPr>
          <w:rFonts w:ascii="Calibri" w:eastAsia="Calibri" w:hAnsi="Calibri" w:cs="Cordia New"/>
          <w:lang w:val="en-GB"/>
        </w:rPr>
        <w:t xml:space="preserve"> to ensure common understanding of the data collection tools</w:t>
      </w:r>
      <w:r w:rsidR="00D9753E">
        <w:rPr>
          <w:rFonts w:ascii="Calibri" w:eastAsia="Calibri" w:hAnsi="Calibri" w:cs="Cordia New"/>
          <w:lang w:val="en-GB"/>
        </w:rPr>
        <w:t xml:space="preserve"> and clarity on the findings of the interviews</w:t>
      </w:r>
      <w:r w:rsidRPr="0090334A">
        <w:rPr>
          <w:rFonts w:ascii="Calibri" w:eastAsia="Calibri" w:hAnsi="Calibri" w:cs="Cordia New"/>
          <w:lang w:val="en-GB"/>
        </w:rPr>
        <w:t>.</w:t>
      </w:r>
    </w:p>
    <w:p w14:paraId="291FC27B" w14:textId="57E7F996" w:rsidR="00912F98" w:rsidRPr="0090334A" w:rsidRDefault="00912F98" w:rsidP="0090334A">
      <w:pPr>
        <w:rPr>
          <w:rFonts w:ascii="Calibri" w:eastAsia="Calibri" w:hAnsi="Calibri" w:cs="Cordia New"/>
          <w:lang w:val="en-GB"/>
        </w:rPr>
      </w:pPr>
      <w:r>
        <w:rPr>
          <w:rFonts w:ascii="Calibri" w:eastAsia="Calibri" w:hAnsi="Calibri" w:cs="Cordia New"/>
          <w:lang w:val="en-GB"/>
        </w:rPr>
        <w:t xml:space="preserve">Remote interviews were also conducted to ensure inclusion of </w:t>
      </w:r>
      <w:r w:rsidR="004117C7">
        <w:rPr>
          <w:rFonts w:ascii="Calibri" w:eastAsia="Calibri" w:hAnsi="Calibri" w:cs="Cordia New"/>
          <w:lang w:val="en-GB"/>
        </w:rPr>
        <w:t xml:space="preserve">stakeholders who could not be interviewed in person. </w:t>
      </w:r>
      <w:r w:rsidR="00342A38" w:rsidRPr="00342A38">
        <w:rPr>
          <w:rFonts w:ascii="Calibri" w:eastAsia="Calibri" w:hAnsi="Calibri" w:cs="Cordia New"/>
          <w:lang w:val="en-GB"/>
        </w:rPr>
        <w:t>Remote da</w:t>
      </w:r>
      <w:r w:rsidR="00833DB9">
        <w:rPr>
          <w:rFonts w:ascii="Calibri" w:eastAsia="Calibri" w:hAnsi="Calibri" w:cs="Cordia New"/>
          <w:lang w:val="en-GB"/>
        </w:rPr>
        <w:t>ta</w:t>
      </w:r>
      <w:r w:rsidR="00342A38" w:rsidRPr="00342A38">
        <w:rPr>
          <w:rFonts w:ascii="Calibri" w:eastAsia="Calibri" w:hAnsi="Calibri" w:cs="Cordia New"/>
          <w:lang w:val="en-GB"/>
        </w:rPr>
        <w:t xml:space="preserve"> collection took place between February and May 2024. </w:t>
      </w:r>
      <w:r w:rsidR="004117C7">
        <w:rPr>
          <w:rFonts w:ascii="Calibri" w:eastAsia="Calibri" w:hAnsi="Calibri" w:cs="Cordia New"/>
          <w:lang w:val="en-GB"/>
        </w:rPr>
        <w:t xml:space="preserve">This included interviews with development partners, regional stakeholders, national stakeholders in </w:t>
      </w:r>
      <w:r w:rsidR="006D0814">
        <w:rPr>
          <w:rFonts w:ascii="Calibri" w:eastAsia="Calibri" w:hAnsi="Calibri" w:cs="Cordia New"/>
          <w:lang w:val="en-GB"/>
        </w:rPr>
        <w:t xml:space="preserve">Malaysia, and some evaluation participants in Cambodia and Thailand who either worked in locations not included on the </w:t>
      </w:r>
      <w:r w:rsidR="006E20AC">
        <w:rPr>
          <w:rFonts w:ascii="Calibri" w:eastAsia="Calibri" w:hAnsi="Calibri" w:cs="Cordia New"/>
          <w:lang w:val="en-GB"/>
        </w:rPr>
        <w:t xml:space="preserve">trip schedule or </w:t>
      </w:r>
      <w:r w:rsidR="0071080A">
        <w:rPr>
          <w:rFonts w:ascii="Calibri" w:eastAsia="Calibri" w:hAnsi="Calibri" w:cs="Cordia New"/>
          <w:lang w:val="en-GB"/>
        </w:rPr>
        <w:t xml:space="preserve">were </w:t>
      </w:r>
      <w:r w:rsidR="002D336E">
        <w:rPr>
          <w:rFonts w:ascii="Calibri" w:eastAsia="Calibri" w:hAnsi="Calibri" w:cs="Cordia New"/>
          <w:lang w:val="en-GB"/>
        </w:rPr>
        <w:t>unavailable to be interviewed in person.</w:t>
      </w:r>
      <w:r w:rsidR="0071080A">
        <w:rPr>
          <w:rFonts w:ascii="Calibri" w:eastAsia="Calibri" w:hAnsi="Calibri" w:cs="Cordia New"/>
          <w:lang w:val="en-GB"/>
        </w:rPr>
        <w:t xml:space="preserve"> Online interviews were also conducted by the national consultant in Myanmar where the security situation prevented in-person interviews.</w:t>
      </w:r>
    </w:p>
    <w:p w14:paraId="45546677" w14:textId="77777777" w:rsidR="0090334A" w:rsidRPr="0090334A" w:rsidRDefault="0090334A" w:rsidP="007B4467">
      <w:pPr>
        <w:pStyle w:val="Heading3"/>
        <w:rPr>
          <w:lang w:val="en-GB"/>
        </w:rPr>
      </w:pPr>
      <w:r w:rsidRPr="0090334A">
        <w:rPr>
          <w:lang w:val="en-GB"/>
        </w:rPr>
        <w:t xml:space="preserve">Evaluation Clients/Users </w:t>
      </w:r>
    </w:p>
    <w:p w14:paraId="51EBAD55" w14:textId="292A4C64" w:rsidR="0090334A" w:rsidRPr="0090334A" w:rsidRDefault="0090334A" w:rsidP="0090334A">
      <w:pPr>
        <w:rPr>
          <w:rFonts w:ascii="Calibri" w:eastAsia="Calibri" w:hAnsi="Calibri" w:cs="Cordia New"/>
          <w:lang w:val="en-GB"/>
        </w:rPr>
      </w:pPr>
      <w:bookmarkStart w:id="11" w:name="_Hlk118045268"/>
      <w:r w:rsidRPr="0090334A">
        <w:rPr>
          <w:rFonts w:ascii="Calibri" w:eastAsia="Calibri" w:hAnsi="Calibri" w:cs="Cordia New"/>
          <w:lang w:val="en-GB"/>
        </w:rPr>
        <w:t>The main primary clients of the evaluation will be the management of TRIANGLE in ASEAN</w:t>
      </w:r>
      <w:r w:rsidR="0048590F">
        <w:rPr>
          <w:rFonts w:ascii="Calibri" w:eastAsia="Calibri" w:hAnsi="Calibri" w:cs="Cordia New"/>
          <w:lang w:val="en-GB"/>
        </w:rPr>
        <w:t xml:space="preserve"> programme</w:t>
      </w:r>
      <w:r w:rsidRPr="0090334A">
        <w:rPr>
          <w:rFonts w:ascii="Calibri" w:eastAsia="Calibri" w:hAnsi="Calibri" w:cs="Cordia New"/>
          <w:lang w:val="en-GB"/>
        </w:rPr>
        <w:t xml:space="preserve">, MIGRANT, </w:t>
      </w:r>
      <w:r w:rsidR="00D17EAA">
        <w:rPr>
          <w:rFonts w:ascii="Calibri" w:eastAsia="Calibri" w:hAnsi="Calibri" w:cs="Cordia New"/>
          <w:lang w:val="en-GB"/>
        </w:rPr>
        <w:t xml:space="preserve">the Regional Office for </w:t>
      </w:r>
      <w:proofErr w:type="gramStart"/>
      <w:r w:rsidR="00D17EAA">
        <w:rPr>
          <w:rFonts w:ascii="Calibri" w:eastAsia="Calibri" w:hAnsi="Calibri" w:cs="Cordia New"/>
          <w:lang w:val="en-GB"/>
        </w:rPr>
        <w:t>Asia</w:t>
      </w:r>
      <w:proofErr w:type="gramEnd"/>
      <w:r w:rsidR="00D17EAA">
        <w:rPr>
          <w:rFonts w:ascii="Calibri" w:eastAsia="Calibri" w:hAnsi="Calibri" w:cs="Cordia New"/>
          <w:lang w:val="en-GB"/>
        </w:rPr>
        <w:t xml:space="preserve"> and the Pacific (</w:t>
      </w:r>
      <w:r w:rsidR="0048590F">
        <w:rPr>
          <w:rFonts w:ascii="Calibri" w:eastAsia="Calibri" w:hAnsi="Calibri" w:cs="Cordia New"/>
          <w:lang w:val="en-GB"/>
        </w:rPr>
        <w:t>ROAP</w:t>
      </w:r>
      <w:r w:rsidR="00EF2629">
        <w:rPr>
          <w:rFonts w:ascii="Calibri" w:eastAsia="Calibri" w:hAnsi="Calibri" w:cs="Cordia New"/>
          <w:lang w:val="en-GB"/>
        </w:rPr>
        <w:t>)</w:t>
      </w:r>
      <w:r w:rsidRPr="0090334A">
        <w:rPr>
          <w:rFonts w:ascii="Calibri" w:eastAsia="Calibri" w:hAnsi="Calibri" w:cs="Cordia New"/>
          <w:lang w:val="en-GB"/>
        </w:rPr>
        <w:t xml:space="preserve"> and </w:t>
      </w:r>
      <w:r w:rsidR="0048590F">
        <w:rPr>
          <w:rFonts w:ascii="Calibri" w:eastAsia="Calibri" w:hAnsi="Calibri" w:cs="Cordia New"/>
          <w:lang w:val="en-GB"/>
        </w:rPr>
        <w:t xml:space="preserve">ILO </w:t>
      </w:r>
      <w:r w:rsidRPr="0090334A">
        <w:rPr>
          <w:rFonts w:ascii="Calibri" w:eastAsia="Calibri" w:hAnsi="Calibri" w:cs="Cordia New"/>
          <w:lang w:val="en-GB"/>
        </w:rPr>
        <w:t xml:space="preserve">country offices, as well as the development partners of DFAT and GAC. </w:t>
      </w:r>
    </w:p>
    <w:p w14:paraId="5965885E" w14:textId="61D4E841" w:rsidR="0090334A" w:rsidRPr="0090334A" w:rsidRDefault="0090334A" w:rsidP="0090334A">
      <w:pPr>
        <w:rPr>
          <w:rFonts w:ascii="Calibri" w:eastAsia="Calibri" w:hAnsi="Calibri" w:cs="Cordia New"/>
          <w:lang w:val="en-GB"/>
        </w:rPr>
      </w:pPr>
      <w:r w:rsidRPr="133116A6">
        <w:rPr>
          <w:rFonts w:ascii="Calibri" w:eastAsia="Calibri" w:hAnsi="Calibri" w:cs="Cordia New"/>
          <w:lang w:val="en-GB"/>
        </w:rPr>
        <w:t xml:space="preserve">Secondary users will include programme stakeholders at both the regional and national level. At the regional level, this includes the ASEAN Secretariat, ACMW, </w:t>
      </w:r>
      <w:r w:rsidR="0034518E" w:rsidRPr="133116A6">
        <w:rPr>
          <w:rFonts w:ascii="Calibri" w:eastAsia="Calibri" w:hAnsi="Calibri" w:cs="Cordia New"/>
          <w:lang w:val="en-GB"/>
        </w:rPr>
        <w:t>ASEAN Trade Union Co</w:t>
      </w:r>
      <w:r w:rsidR="6A6B7846" w:rsidRPr="133116A6">
        <w:rPr>
          <w:rFonts w:ascii="Calibri" w:eastAsia="Calibri" w:hAnsi="Calibri" w:cs="Cordia New"/>
          <w:lang w:val="en-GB"/>
        </w:rPr>
        <w:t>uncil</w:t>
      </w:r>
      <w:r w:rsidR="0034518E" w:rsidRPr="133116A6">
        <w:rPr>
          <w:rFonts w:ascii="Calibri" w:eastAsia="Calibri" w:hAnsi="Calibri" w:cs="Cordia New"/>
          <w:lang w:val="en-GB"/>
        </w:rPr>
        <w:t xml:space="preserve"> (</w:t>
      </w:r>
      <w:r w:rsidRPr="133116A6">
        <w:rPr>
          <w:rFonts w:ascii="Calibri" w:eastAsia="Calibri" w:hAnsi="Calibri" w:cs="Cordia New"/>
          <w:lang w:val="en-GB"/>
        </w:rPr>
        <w:t>ATUC</w:t>
      </w:r>
      <w:r w:rsidR="0034518E" w:rsidRPr="133116A6">
        <w:rPr>
          <w:rFonts w:ascii="Calibri" w:eastAsia="Calibri" w:hAnsi="Calibri" w:cs="Cordia New"/>
          <w:lang w:val="en-GB"/>
        </w:rPr>
        <w:t>)</w:t>
      </w:r>
      <w:r w:rsidRPr="133116A6">
        <w:rPr>
          <w:rFonts w:ascii="Calibri" w:eastAsia="Calibri" w:hAnsi="Calibri" w:cs="Cordia New"/>
          <w:lang w:val="en-GB"/>
        </w:rPr>
        <w:t xml:space="preserve">, </w:t>
      </w:r>
      <w:r w:rsidR="00D30A54" w:rsidRPr="133116A6">
        <w:rPr>
          <w:rFonts w:ascii="Calibri" w:eastAsia="Calibri" w:hAnsi="Calibri" w:cs="Cordia New"/>
          <w:lang w:val="en-GB"/>
        </w:rPr>
        <w:t>ASEAN Confederation of Employers (</w:t>
      </w:r>
      <w:r w:rsidRPr="133116A6">
        <w:rPr>
          <w:rFonts w:ascii="Calibri" w:eastAsia="Calibri" w:hAnsi="Calibri" w:cs="Cordia New"/>
          <w:lang w:val="en-GB"/>
        </w:rPr>
        <w:t>ACE</w:t>
      </w:r>
      <w:r w:rsidR="00D30A54" w:rsidRPr="133116A6">
        <w:rPr>
          <w:rFonts w:ascii="Calibri" w:eastAsia="Calibri" w:hAnsi="Calibri" w:cs="Cordia New"/>
          <w:lang w:val="en-GB"/>
        </w:rPr>
        <w:t>)</w:t>
      </w:r>
      <w:r w:rsidRPr="133116A6">
        <w:rPr>
          <w:rFonts w:ascii="Calibri" w:eastAsia="Calibri" w:hAnsi="Calibri" w:cs="Cordia New"/>
          <w:lang w:val="en-GB"/>
        </w:rPr>
        <w:t xml:space="preserve">, and </w:t>
      </w:r>
      <w:r w:rsidR="00147B55" w:rsidRPr="133116A6">
        <w:rPr>
          <w:rFonts w:ascii="Calibri" w:eastAsia="Calibri" w:hAnsi="Calibri" w:cs="Cordia New"/>
          <w:lang w:val="en-GB"/>
        </w:rPr>
        <w:t>Task Force on ASEAN Migrant Workers (</w:t>
      </w:r>
      <w:r w:rsidRPr="133116A6">
        <w:rPr>
          <w:rFonts w:ascii="Calibri" w:eastAsia="Calibri" w:hAnsi="Calibri" w:cs="Cordia New"/>
          <w:lang w:val="en-GB"/>
        </w:rPr>
        <w:t>TFAMW</w:t>
      </w:r>
      <w:r w:rsidR="00147B55" w:rsidRPr="133116A6">
        <w:rPr>
          <w:rFonts w:ascii="Calibri" w:eastAsia="Calibri" w:hAnsi="Calibri" w:cs="Cordia New"/>
          <w:lang w:val="en-GB"/>
        </w:rPr>
        <w:t>)</w:t>
      </w:r>
      <w:r w:rsidRPr="133116A6">
        <w:rPr>
          <w:rFonts w:ascii="Calibri" w:eastAsia="Calibri" w:hAnsi="Calibri" w:cs="Cordia New"/>
          <w:lang w:val="en-GB"/>
        </w:rPr>
        <w:t>, as well as other regional partners who have participated in the project. At the national level</w:t>
      </w:r>
      <w:r w:rsidR="0A630068" w:rsidRPr="133116A6">
        <w:rPr>
          <w:rFonts w:ascii="Calibri" w:eastAsia="Calibri" w:hAnsi="Calibri" w:cs="Cordia New"/>
          <w:lang w:val="en-GB"/>
        </w:rPr>
        <w:t>,</w:t>
      </w:r>
      <w:r w:rsidRPr="133116A6">
        <w:rPr>
          <w:rFonts w:ascii="Calibri" w:eastAsia="Calibri" w:hAnsi="Calibri" w:cs="Cordia New"/>
          <w:lang w:val="en-GB"/>
        </w:rPr>
        <w:t xml:space="preserve"> it includes the tripartite constituents, other line </w:t>
      </w:r>
      <w:r w:rsidR="00F932AC" w:rsidRPr="133116A6">
        <w:rPr>
          <w:rFonts w:ascii="Calibri" w:eastAsia="Calibri" w:hAnsi="Calibri" w:cs="Cordia New"/>
          <w:lang w:val="en-GB"/>
        </w:rPr>
        <w:t>m</w:t>
      </w:r>
      <w:r w:rsidRPr="133116A6">
        <w:rPr>
          <w:rFonts w:ascii="Calibri" w:eastAsia="Calibri" w:hAnsi="Calibri" w:cs="Cordia New"/>
          <w:lang w:val="en-GB"/>
        </w:rPr>
        <w:t>inistries with responsibilities linked to migration, civil society organizations, and academia. Other UN agencies and international NGOs may also be secondary users of the evaluation.</w:t>
      </w:r>
    </w:p>
    <w:p w14:paraId="32514FB6" w14:textId="69868B95" w:rsidR="00D45D0B" w:rsidRPr="001F4FB7" w:rsidRDefault="008514D1" w:rsidP="00C20570">
      <w:pPr>
        <w:pStyle w:val="Heading2"/>
      </w:pPr>
      <w:bookmarkStart w:id="12" w:name="_Toc178006047"/>
      <w:bookmarkEnd w:id="11"/>
      <w:r w:rsidRPr="001F4FB7">
        <w:t>2.2 Evaluation Criteria and Questions</w:t>
      </w:r>
      <w:bookmarkEnd w:id="12"/>
    </w:p>
    <w:p w14:paraId="47A2FF8D" w14:textId="188B7710" w:rsidR="00083334" w:rsidRDefault="008E0DC4" w:rsidP="008E0DC4">
      <w:pPr>
        <w:spacing w:after="120"/>
        <w:rPr>
          <w:rFonts w:ascii="Calibri" w:eastAsia="Calibri" w:hAnsi="Calibri" w:cs="Arial"/>
          <w:lang w:val="en-GB"/>
        </w:rPr>
      </w:pPr>
      <w:bookmarkStart w:id="13" w:name="_Hlk141806584"/>
      <w:r>
        <w:rPr>
          <w:rFonts w:ascii="Calibri" w:eastAsia="Calibri" w:hAnsi="Calibri" w:cs="Arial"/>
          <w:lang w:val="en-GB"/>
        </w:rPr>
        <w:t xml:space="preserve">The evaluation criteria for the evaluation were </w:t>
      </w:r>
      <w:r w:rsidR="00E94D9C">
        <w:rPr>
          <w:rFonts w:ascii="Calibri" w:eastAsia="Calibri" w:hAnsi="Calibri" w:cs="Arial"/>
          <w:lang w:val="en-GB"/>
        </w:rPr>
        <w:t xml:space="preserve">relevance and strategic fit, coherence, </w:t>
      </w:r>
      <w:r w:rsidR="00191481">
        <w:rPr>
          <w:rFonts w:ascii="Calibri" w:eastAsia="Calibri" w:hAnsi="Calibri" w:cs="Arial"/>
          <w:lang w:val="en-GB"/>
        </w:rPr>
        <w:t xml:space="preserve">intervention progress and effectiveness, </w:t>
      </w:r>
      <w:r w:rsidR="00F232E8">
        <w:rPr>
          <w:rFonts w:ascii="Calibri" w:eastAsia="Calibri" w:hAnsi="Calibri" w:cs="Arial"/>
          <w:lang w:val="en-GB"/>
        </w:rPr>
        <w:t xml:space="preserve">efficiency of resource use, </w:t>
      </w:r>
      <w:r w:rsidR="003B6C8C">
        <w:rPr>
          <w:rFonts w:ascii="Calibri" w:eastAsia="Calibri" w:hAnsi="Calibri" w:cs="Arial"/>
          <w:lang w:val="en-GB"/>
        </w:rPr>
        <w:t xml:space="preserve">effectiveness of management arrangements, </w:t>
      </w:r>
      <w:r w:rsidR="008B5E94">
        <w:rPr>
          <w:rFonts w:ascii="Calibri" w:eastAsia="Calibri" w:hAnsi="Calibri" w:cs="Arial"/>
          <w:lang w:val="en-GB"/>
        </w:rPr>
        <w:t xml:space="preserve">impact orientation of sustainability, and gender </w:t>
      </w:r>
      <w:r w:rsidR="00451DE5">
        <w:rPr>
          <w:rFonts w:ascii="Calibri" w:eastAsia="Calibri" w:hAnsi="Calibri" w:cs="Arial"/>
          <w:lang w:val="en-GB"/>
        </w:rPr>
        <w:t xml:space="preserve">equality </w:t>
      </w:r>
      <w:r w:rsidR="008B5E94">
        <w:rPr>
          <w:rFonts w:ascii="Calibri" w:eastAsia="Calibri" w:hAnsi="Calibri" w:cs="Arial"/>
          <w:lang w:val="en-GB"/>
        </w:rPr>
        <w:t>and disability inclusion</w:t>
      </w:r>
      <w:r w:rsidR="00451DE5">
        <w:rPr>
          <w:rFonts w:ascii="Calibri" w:eastAsia="Calibri" w:hAnsi="Calibri" w:cs="Arial"/>
          <w:lang w:val="en-GB"/>
        </w:rPr>
        <w:t>.</w:t>
      </w:r>
    </w:p>
    <w:p w14:paraId="33186762" w14:textId="1F33527A" w:rsidR="00451DE5" w:rsidRDefault="00701650" w:rsidP="008E0DC4">
      <w:pPr>
        <w:spacing w:after="120"/>
        <w:rPr>
          <w:rFonts w:ascii="Calibri" w:eastAsia="Calibri" w:hAnsi="Calibri" w:cs="Arial"/>
          <w:lang w:val="en-GB"/>
        </w:rPr>
      </w:pPr>
      <w:r w:rsidRPr="133116A6">
        <w:rPr>
          <w:rFonts w:ascii="Calibri" w:eastAsia="Calibri" w:hAnsi="Calibri" w:cs="Arial"/>
          <w:lang w:val="en-GB"/>
        </w:rPr>
        <w:t xml:space="preserve">Evaluation questions were proposed in the TOR. These were reviewed by the evaluation team leader during the inception period and some questions </w:t>
      </w:r>
      <w:proofErr w:type="gramStart"/>
      <w:r w:rsidRPr="133116A6">
        <w:rPr>
          <w:rFonts w:ascii="Calibri" w:eastAsia="Calibri" w:hAnsi="Calibri" w:cs="Arial"/>
          <w:lang w:val="en-GB"/>
        </w:rPr>
        <w:t>consolidated together</w:t>
      </w:r>
      <w:proofErr w:type="gramEnd"/>
      <w:r w:rsidRPr="133116A6">
        <w:rPr>
          <w:rFonts w:ascii="Calibri" w:eastAsia="Calibri" w:hAnsi="Calibri" w:cs="Arial"/>
          <w:lang w:val="en-GB"/>
        </w:rPr>
        <w:t xml:space="preserve">. Revisions were made to the questions after the first draft of the inception report was presented to the ILO, DFAT, and </w:t>
      </w:r>
      <w:r w:rsidR="00272B51">
        <w:rPr>
          <w:rFonts w:ascii="Calibri" w:eastAsia="Calibri" w:hAnsi="Calibri" w:cs="Arial"/>
          <w:lang w:val="en-GB"/>
        </w:rPr>
        <w:t>G</w:t>
      </w:r>
      <w:r w:rsidRPr="133116A6">
        <w:rPr>
          <w:rFonts w:ascii="Calibri" w:eastAsia="Calibri" w:hAnsi="Calibri" w:cs="Arial"/>
          <w:lang w:val="en-GB"/>
        </w:rPr>
        <w:t>AC</w:t>
      </w:r>
      <w:r w:rsidR="00596DC6" w:rsidRPr="133116A6">
        <w:rPr>
          <w:rFonts w:ascii="Calibri" w:eastAsia="Calibri" w:hAnsi="Calibri" w:cs="Arial"/>
          <w:lang w:val="en-GB"/>
        </w:rPr>
        <w:t>, and a final slate of questions agreed.</w:t>
      </w:r>
    </w:p>
    <w:p w14:paraId="23844812" w14:textId="5796B3AF" w:rsidR="0038277A" w:rsidRDefault="00A46873" w:rsidP="009F0E4B">
      <w:pPr>
        <w:spacing w:after="120"/>
        <w:rPr>
          <w:rFonts w:ascii="Calibri" w:eastAsia="Calibri" w:hAnsi="Calibri" w:cs="Arial"/>
          <w:lang w:val="en-GB"/>
        </w:rPr>
      </w:pPr>
      <w:r>
        <w:rPr>
          <w:rFonts w:ascii="Calibri" w:eastAsia="Calibri" w:hAnsi="Calibri" w:cs="Arial"/>
          <w:lang w:val="en-GB"/>
        </w:rPr>
        <w:t xml:space="preserve">Evaluation questions are listed at the </w:t>
      </w:r>
      <w:r w:rsidR="00EB7FC6">
        <w:rPr>
          <w:rFonts w:ascii="Calibri" w:eastAsia="Calibri" w:hAnsi="Calibri" w:cs="Arial"/>
          <w:lang w:val="en-GB"/>
        </w:rPr>
        <w:t xml:space="preserve">start of the findings for each criterion. </w:t>
      </w:r>
      <w:r w:rsidR="0038277A">
        <w:rPr>
          <w:rFonts w:ascii="Calibri" w:eastAsia="Calibri" w:hAnsi="Calibri" w:cs="Arial"/>
          <w:lang w:val="en-GB"/>
        </w:rPr>
        <w:t xml:space="preserve">More details on sub-questions, </w:t>
      </w:r>
      <w:r w:rsidR="008A7212">
        <w:rPr>
          <w:rFonts w:ascii="Calibri" w:eastAsia="Calibri" w:hAnsi="Calibri" w:cs="Arial"/>
          <w:lang w:val="en-GB"/>
        </w:rPr>
        <w:t xml:space="preserve">means of verification, data sources, data collection methods, and data analysis for each </w:t>
      </w:r>
      <w:r w:rsidR="008A7212">
        <w:rPr>
          <w:rFonts w:ascii="Calibri" w:eastAsia="Calibri" w:hAnsi="Calibri" w:cs="Arial"/>
          <w:lang w:val="en-GB"/>
        </w:rPr>
        <w:lastRenderedPageBreak/>
        <w:t xml:space="preserve">question is contained in the evaluation matrix </w:t>
      </w:r>
      <w:r w:rsidR="00A77664">
        <w:rPr>
          <w:rFonts w:ascii="Calibri" w:eastAsia="Calibri" w:hAnsi="Calibri" w:cs="Arial"/>
          <w:lang w:val="en-GB"/>
        </w:rPr>
        <w:t xml:space="preserve">submitted as part of the inception report. A copy of this can be found at annex 2 of this report. </w:t>
      </w:r>
    </w:p>
    <w:p w14:paraId="53FCE0D2" w14:textId="5EA2AFD2" w:rsidR="00D45D0B" w:rsidRPr="001F4FB7" w:rsidRDefault="008514D1" w:rsidP="00C20570">
      <w:pPr>
        <w:pStyle w:val="Heading2"/>
      </w:pPr>
      <w:bookmarkStart w:id="14" w:name="_Toc178006048"/>
      <w:bookmarkEnd w:id="13"/>
      <w:r w:rsidRPr="001F4FB7">
        <w:t>2.3 Methodology</w:t>
      </w:r>
      <w:bookmarkEnd w:id="14"/>
    </w:p>
    <w:p w14:paraId="69F245C8" w14:textId="2781D510" w:rsidR="00322963" w:rsidRDefault="00CF3E64" w:rsidP="007B4467">
      <w:pPr>
        <w:pStyle w:val="Heading3"/>
      </w:pPr>
      <w:r>
        <w:t>Approach</w:t>
      </w:r>
    </w:p>
    <w:p w14:paraId="3E4B435D" w14:textId="051401FE" w:rsidR="00083334" w:rsidRDefault="002D2B24" w:rsidP="00083334">
      <w:r w:rsidRPr="002D2B24">
        <w:t xml:space="preserve">The evaluation </w:t>
      </w:r>
      <w:r>
        <w:t>followed a</w:t>
      </w:r>
      <w:r w:rsidRPr="002D2B24">
        <w:t xml:space="preserve"> mixed methods</w:t>
      </w:r>
      <w:r>
        <w:t xml:space="preserve"> approach</w:t>
      </w:r>
      <w:r w:rsidRPr="002D2B24">
        <w:t>, using mainly qualitative techniques, but also incorporating quantitative monitoring data the programme has collected. This include</w:t>
      </w:r>
      <w:r w:rsidR="00063ACC">
        <w:t>d</w:t>
      </w:r>
      <w:r w:rsidRPr="002D2B24">
        <w:t xml:space="preserve"> desk research, key informant interviews (KIIs), focus group discussions (FGDs), the collection of stories of change, and findings workshops with key programme stakeholders. The approach </w:t>
      </w:r>
      <w:r w:rsidR="00063ACC">
        <w:t>utilised</w:t>
      </w:r>
      <w:r w:rsidRPr="002D2B24">
        <w:t xml:space="preserve"> the principles of democratic evaluation by ensuring participation of a broad range of stakeholders and ensuring those with less agency ha</w:t>
      </w:r>
      <w:r w:rsidR="00063ACC">
        <w:t>d</w:t>
      </w:r>
      <w:r w:rsidRPr="002D2B24">
        <w:t xml:space="preserve"> the opportunity to </w:t>
      </w:r>
      <w:r w:rsidR="00063ACC">
        <w:t>have their voice heard in the evaluation</w:t>
      </w:r>
      <w:r w:rsidRPr="002D2B24">
        <w:t xml:space="preserve">. </w:t>
      </w:r>
      <w:r w:rsidR="00063ACC">
        <w:t xml:space="preserve">The </w:t>
      </w:r>
      <w:r w:rsidR="001B5F13">
        <w:t xml:space="preserve">sampling ensured migrant workers and officials of their representative organisations were included in the </w:t>
      </w:r>
      <w:r w:rsidR="002B09E9">
        <w:t xml:space="preserve">evaluation. Separate FGDs were held for men and women migrants </w:t>
      </w:r>
      <w:r w:rsidR="00D237F5">
        <w:t>to</w:t>
      </w:r>
      <w:r w:rsidR="002B09E9">
        <w:t xml:space="preserve"> reduce potential power imbalances and limit the risks of women not being willing to share issues particularly relevant for them. </w:t>
      </w:r>
      <w:r w:rsidR="00870B8D">
        <w:t xml:space="preserve">Two organisations of persons with disabilities (OPDs) were also included in </w:t>
      </w:r>
      <w:r w:rsidR="00843A28">
        <w:t xml:space="preserve">the evaluation sample. As the programme has only just started specifically focusing on disability inclusion, identifying migrant workers with disabilities who have utilised the </w:t>
      </w:r>
      <w:r w:rsidR="00203FA0">
        <w:t>migrant resource centres was not possible</w:t>
      </w:r>
      <w:r w:rsidR="001D3EBB">
        <w:t>, although migrants with disabilities were interviewed in Myanmar</w:t>
      </w:r>
      <w:r w:rsidR="00CF3E64">
        <w:t xml:space="preserve">. </w:t>
      </w:r>
    </w:p>
    <w:p w14:paraId="0B1A43BE" w14:textId="02C1FDCC" w:rsidR="00F233BD" w:rsidRPr="001F4FB7" w:rsidRDefault="00F233BD" w:rsidP="007B4467">
      <w:pPr>
        <w:pStyle w:val="Heading3"/>
      </w:pPr>
      <w:r w:rsidRPr="001F4FB7">
        <w:t>Inception Period</w:t>
      </w:r>
    </w:p>
    <w:p w14:paraId="08A78FB2" w14:textId="548C0068" w:rsidR="00F233BD" w:rsidRDefault="007630F4" w:rsidP="009025C5">
      <w:r>
        <w:t xml:space="preserve">An initial briefing </w:t>
      </w:r>
      <w:r w:rsidR="00FB1578">
        <w:t xml:space="preserve">was held </w:t>
      </w:r>
      <w:r w:rsidR="00D237F5">
        <w:t>with</w:t>
      </w:r>
      <w:r>
        <w:t xml:space="preserve"> the </w:t>
      </w:r>
      <w:r w:rsidR="00D045EE">
        <w:t xml:space="preserve">TRIANGLE in ASEAN </w:t>
      </w:r>
      <w:r w:rsidR="0041457E">
        <w:t xml:space="preserve">programme team for the </w:t>
      </w:r>
      <w:r w:rsidR="00FB1578">
        <w:t xml:space="preserve">team leader to begin the evaluation. This included a summary of the programme and discussions about available documents and the </w:t>
      </w:r>
      <w:r w:rsidR="00E624DB">
        <w:t xml:space="preserve">initial ideas for data collection. </w:t>
      </w:r>
      <w:r w:rsidR="00444E53">
        <w:t xml:space="preserve">Following this briefing, a shared folder of key programme documents was set up by the </w:t>
      </w:r>
      <w:r w:rsidR="00566F18">
        <w:t xml:space="preserve">M&amp;E </w:t>
      </w:r>
      <w:r w:rsidR="00444E53">
        <w:t xml:space="preserve">Officer to allow the team leader to </w:t>
      </w:r>
      <w:r w:rsidR="001E1F77">
        <w:t>conduct a desk review.</w:t>
      </w:r>
    </w:p>
    <w:p w14:paraId="53C11980" w14:textId="798880EA" w:rsidR="001E1F77" w:rsidRDefault="00066502" w:rsidP="009025C5">
      <w:r>
        <w:t xml:space="preserve">Individual briefings were arranged with each of the </w:t>
      </w:r>
      <w:r w:rsidR="009025C5">
        <w:t>regional management team</w:t>
      </w:r>
      <w:r w:rsidR="00995706">
        <w:t xml:space="preserve">, which combined with the review of the key documents shared with the evaluation team leader allowed </w:t>
      </w:r>
      <w:r w:rsidR="004B1482">
        <w:t>the development of the first draft of the inception report.</w:t>
      </w:r>
      <w:r w:rsidR="00D24EE7">
        <w:t xml:space="preserve"> The draft included the evaluation matrix detailing how evaluation questions would be assessed, </w:t>
      </w:r>
      <w:r w:rsidR="00826B47">
        <w:t>a proposed methodology, and draft interview guides.</w:t>
      </w:r>
      <w:r w:rsidR="004B1482">
        <w:t xml:space="preserve"> This was submitted to the ILO who also shared it with the development partners and collated feedback for the </w:t>
      </w:r>
      <w:r w:rsidR="00D24EE7">
        <w:t>team leader. Adjustments were made based on the feedback</w:t>
      </w:r>
      <w:r w:rsidR="00826B47">
        <w:t xml:space="preserve"> and a final version agreed.</w:t>
      </w:r>
    </w:p>
    <w:p w14:paraId="50D77520" w14:textId="6D0D41B4" w:rsidR="00826B47" w:rsidRDefault="00826B47" w:rsidP="009025C5">
      <w:r>
        <w:t xml:space="preserve">During the inception period, the </w:t>
      </w:r>
      <w:r w:rsidR="00CF3DF8">
        <w:t xml:space="preserve">TRIANGLE in ASEAN programme team also recruited national consultants to conduct data collection in Lao PDR, </w:t>
      </w:r>
      <w:r w:rsidR="00674928">
        <w:t xml:space="preserve">Myanmar, and Viet Nam. </w:t>
      </w:r>
      <w:r w:rsidR="00BE1965">
        <w:t xml:space="preserve">Briefings </w:t>
      </w:r>
      <w:r w:rsidR="00DF2010">
        <w:t xml:space="preserve">of programme activities in these countries were held with the </w:t>
      </w:r>
      <w:r w:rsidR="009906BA">
        <w:t xml:space="preserve">consultants, the </w:t>
      </w:r>
      <w:r w:rsidR="00E86A61">
        <w:t>t</w:t>
      </w:r>
      <w:r w:rsidR="009906BA">
        <w:t xml:space="preserve">eam </w:t>
      </w:r>
      <w:r w:rsidR="00E86A61">
        <w:t>l</w:t>
      </w:r>
      <w:r w:rsidR="009906BA">
        <w:t xml:space="preserve">eader, and TRIANGLE in ASEAN’s M&amp;E Officer. Follow up calls and emails between the </w:t>
      </w:r>
      <w:r w:rsidR="00E86A61">
        <w:t>t</w:t>
      </w:r>
      <w:r w:rsidR="009906BA">
        <w:t xml:space="preserve">eam </w:t>
      </w:r>
      <w:r w:rsidR="00E86A61">
        <w:t>l</w:t>
      </w:r>
      <w:r w:rsidR="009906BA">
        <w:t xml:space="preserve">eader and the consultants ensured </w:t>
      </w:r>
      <w:r w:rsidR="00E86A61">
        <w:t>there was a common understanding of the interview guides.</w:t>
      </w:r>
    </w:p>
    <w:p w14:paraId="281BA1B4" w14:textId="521D0318" w:rsidR="009906BA" w:rsidRDefault="00E86A61" w:rsidP="009025C5">
      <w:r>
        <w:t xml:space="preserve">Briefings with the NPCs of Cambodia and Thailand were also held </w:t>
      </w:r>
      <w:r w:rsidR="007A3FCE">
        <w:t>for</w:t>
      </w:r>
      <w:r>
        <w:t xml:space="preserve"> the team leader to both gain an understanding of the programme’s activities in Cambodia and Thailand, and to discuss the schedule for the evaluation mission.</w:t>
      </w:r>
    </w:p>
    <w:p w14:paraId="0B04043D" w14:textId="7BF0E9A4" w:rsidR="00F233BD" w:rsidRPr="001F4FB7" w:rsidRDefault="00F233BD" w:rsidP="007B4467">
      <w:pPr>
        <w:pStyle w:val="Heading3"/>
      </w:pPr>
      <w:r w:rsidRPr="001F4FB7">
        <w:t>Data Collection</w:t>
      </w:r>
    </w:p>
    <w:p w14:paraId="04EFA707" w14:textId="5AD20436" w:rsidR="00DC1EB2" w:rsidRDefault="00E86A61" w:rsidP="00E86A61">
      <w:pPr>
        <w:spacing w:after="120"/>
        <w:rPr>
          <w:rFonts w:ascii="Calibri" w:eastAsia="Calibri" w:hAnsi="Calibri" w:cs="Times New Roman"/>
        </w:rPr>
      </w:pPr>
      <w:r w:rsidRPr="133116A6">
        <w:rPr>
          <w:rFonts w:ascii="Calibri" w:eastAsia="Calibri" w:hAnsi="Calibri" w:cs="Times New Roman"/>
        </w:rPr>
        <w:t xml:space="preserve">Data collection was split into </w:t>
      </w:r>
      <w:r w:rsidR="0021266B" w:rsidRPr="133116A6">
        <w:rPr>
          <w:rFonts w:ascii="Calibri" w:eastAsia="Calibri" w:hAnsi="Calibri" w:cs="Times New Roman"/>
        </w:rPr>
        <w:t>four main approaches. The desk review of key documents not only served to introduce the team leader to the programme but also provided data points that could be triangulated against the other findings during the evaluation</w:t>
      </w:r>
      <w:r w:rsidR="00DC1EB2" w:rsidRPr="133116A6">
        <w:rPr>
          <w:rFonts w:ascii="Calibri" w:eastAsia="Calibri" w:hAnsi="Calibri" w:cs="Times New Roman"/>
        </w:rPr>
        <w:t>. As such</w:t>
      </w:r>
      <w:r w:rsidR="0AFF3BCB" w:rsidRPr="133116A6">
        <w:rPr>
          <w:rFonts w:ascii="Calibri" w:eastAsia="Calibri" w:hAnsi="Calibri" w:cs="Times New Roman"/>
        </w:rPr>
        <w:t>,</w:t>
      </w:r>
      <w:r w:rsidR="00DC1EB2" w:rsidRPr="133116A6">
        <w:rPr>
          <w:rFonts w:ascii="Calibri" w:eastAsia="Calibri" w:hAnsi="Calibri" w:cs="Times New Roman"/>
        </w:rPr>
        <w:t xml:space="preserve"> the documents were regularly </w:t>
      </w:r>
      <w:r w:rsidR="00DC1EB2" w:rsidRPr="133116A6">
        <w:rPr>
          <w:rFonts w:ascii="Calibri" w:eastAsia="Calibri" w:hAnsi="Calibri" w:cs="Times New Roman"/>
        </w:rPr>
        <w:lastRenderedPageBreak/>
        <w:t xml:space="preserve">revisited throughout the evaluation. </w:t>
      </w:r>
      <w:r w:rsidR="007334C9" w:rsidRPr="133116A6">
        <w:rPr>
          <w:rFonts w:ascii="Calibri" w:eastAsia="Calibri" w:hAnsi="Calibri" w:cs="Times New Roman"/>
        </w:rPr>
        <w:t xml:space="preserve">The other three main approaches were in-person </w:t>
      </w:r>
      <w:r w:rsidR="00B3181E" w:rsidRPr="133116A6">
        <w:rPr>
          <w:rFonts w:ascii="Calibri" w:eastAsia="Calibri" w:hAnsi="Calibri" w:cs="Times New Roman"/>
        </w:rPr>
        <w:t>KIIs and FGDs</w:t>
      </w:r>
      <w:r w:rsidR="007334C9" w:rsidRPr="133116A6">
        <w:rPr>
          <w:rFonts w:ascii="Calibri" w:eastAsia="Calibri" w:hAnsi="Calibri" w:cs="Times New Roman"/>
        </w:rPr>
        <w:t xml:space="preserve"> by the team leader in Cambodia, Indonesia, and Thailand, </w:t>
      </w:r>
      <w:r w:rsidR="000F589D" w:rsidRPr="133116A6">
        <w:rPr>
          <w:rFonts w:ascii="Calibri" w:eastAsia="Calibri" w:hAnsi="Calibri" w:cs="Times New Roman"/>
        </w:rPr>
        <w:t xml:space="preserve">remote </w:t>
      </w:r>
      <w:r w:rsidR="00B3181E" w:rsidRPr="133116A6">
        <w:rPr>
          <w:rFonts w:ascii="Calibri" w:eastAsia="Calibri" w:hAnsi="Calibri" w:cs="Times New Roman"/>
        </w:rPr>
        <w:t>KIIs</w:t>
      </w:r>
      <w:r w:rsidR="000F589D" w:rsidRPr="133116A6">
        <w:rPr>
          <w:rFonts w:ascii="Calibri" w:eastAsia="Calibri" w:hAnsi="Calibri" w:cs="Times New Roman"/>
        </w:rPr>
        <w:t xml:space="preserve"> before, during, and after the data collection mission</w:t>
      </w:r>
      <w:r w:rsidR="002373BE" w:rsidRPr="133116A6">
        <w:rPr>
          <w:rFonts w:ascii="Calibri" w:eastAsia="Calibri" w:hAnsi="Calibri" w:cs="Times New Roman"/>
        </w:rPr>
        <w:t xml:space="preserve"> by the team leader, and</w:t>
      </w:r>
      <w:r w:rsidR="000F589D" w:rsidRPr="133116A6">
        <w:rPr>
          <w:rFonts w:ascii="Calibri" w:eastAsia="Calibri" w:hAnsi="Calibri" w:cs="Times New Roman"/>
        </w:rPr>
        <w:t xml:space="preserve"> </w:t>
      </w:r>
      <w:r w:rsidR="00B3181E" w:rsidRPr="133116A6">
        <w:rPr>
          <w:rFonts w:ascii="Calibri" w:eastAsia="Calibri" w:hAnsi="Calibri" w:cs="Times New Roman"/>
        </w:rPr>
        <w:t xml:space="preserve">KIIs and FGDs </w:t>
      </w:r>
      <w:r w:rsidR="007334C9" w:rsidRPr="133116A6">
        <w:rPr>
          <w:rFonts w:ascii="Calibri" w:eastAsia="Calibri" w:hAnsi="Calibri" w:cs="Times New Roman"/>
        </w:rPr>
        <w:t xml:space="preserve">by the national consultants in </w:t>
      </w:r>
      <w:r w:rsidR="002373BE" w:rsidRPr="133116A6">
        <w:rPr>
          <w:rFonts w:ascii="Calibri" w:eastAsia="Calibri" w:hAnsi="Calibri" w:cs="Times New Roman"/>
        </w:rPr>
        <w:t>Lao PDR, Myanmar, and Viet Nam.</w:t>
      </w:r>
    </w:p>
    <w:p w14:paraId="70B8507C" w14:textId="4032BB80" w:rsidR="002373BE" w:rsidRDefault="002373BE" w:rsidP="00E86A61">
      <w:pPr>
        <w:spacing w:after="120"/>
        <w:rPr>
          <w:rFonts w:ascii="Calibri" w:eastAsia="Calibri" w:hAnsi="Calibri" w:cs="Times New Roman"/>
        </w:rPr>
      </w:pPr>
      <w:r>
        <w:rPr>
          <w:rFonts w:ascii="Calibri" w:eastAsia="Calibri" w:hAnsi="Calibri" w:cs="Times New Roman"/>
        </w:rPr>
        <w:t xml:space="preserve">The following techniques were used during the </w:t>
      </w:r>
      <w:r w:rsidR="003F233B">
        <w:rPr>
          <w:rFonts w:ascii="Calibri" w:eastAsia="Calibri" w:hAnsi="Calibri" w:cs="Times New Roman"/>
        </w:rPr>
        <w:t>evaluation:</w:t>
      </w:r>
    </w:p>
    <w:p w14:paraId="18FB88D5" w14:textId="2147C11A" w:rsidR="003F233B" w:rsidRPr="001F4FB7" w:rsidRDefault="003F233B" w:rsidP="00A36C92">
      <w:pPr>
        <w:pStyle w:val="Heading4"/>
      </w:pPr>
      <w:r w:rsidRPr="001F4FB7">
        <w:t>Key Informant Interviews</w:t>
      </w:r>
    </w:p>
    <w:p w14:paraId="2696CA78" w14:textId="03AFC139" w:rsidR="00CF70AA" w:rsidRDefault="0EFCC493" w:rsidP="00F233BD">
      <w:pPr>
        <w:spacing w:after="120"/>
        <w:rPr>
          <w:rFonts w:ascii="Calibri" w:eastAsia="Calibri" w:hAnsi="Calibri" w:cs="Times New Roman"/>
        </w:rPr>
      </w:pPr>
      <w:r w:rsidRPr="0EFCC493">
        <w:rPr>
          <w:rFonts w:ascii="Calibri" w:eastAsia="Calibri" w:hAnsi="Calibri" w:cs="Times New Roman"/>
        </w:rPr>
        <w:t xml:space="preserve">Individual and group KIIs were held with various stakeholders including government officials, representatives of employers’ and workers’ organisations, civil society organisation (CSO) officials, including OPDs and women’s organisations, migrants who work in domestic work, migrant worker resource centre (MRC) staff, ILO officials, and representatives of DFAT and GAC. Where needed, the ILO provided interpreters for the interviews to allow the subjects to speak in their mother tongue if they preferred. </w:t>
      </w:r>
    </w:p>
    <w:p w14:paraId="590ECAB4" w14:textId="6A89E9E7" w:rsidR="00223D4E" w:rsidRPr="001F4FB7" w:rsidRDefault="00223D4E" w:rsidP="00A36C92">
      <w:pPr>
        <w:pStyle w:val="Heading4"/>
      </w:pPr>
      <w:r w:rsidRPr="001F4FB7">
        <w:t xml:space="preserve">Focus group </w:t>
      </w:r>
      <w:proofErr w:type="gramStart"/>
      <w:r w:rsidRPr="001F4FB7">
        <w:t>discussions</w:t>
      </w:r>
      <w:proofErr w:type="gramEnd"/>
    </w:p>
    <w:p w14:paraId="5AFC4F7C" w14:textId="582BD559" w:rsidR="00223D4E" w:rsidRDefault="00223D4E" w:rsidP="00223D4E">
      <w:pPr>
        <w:spacing w:after="120"/>
        <w:rPr>
          <w:rFonts w:ascii="Calibri" w:eastAsia="Calibri" w:hAnsi="Calibri" w:cs="Times New Roman"/>
        </w:rPr>
      </w:pPr>
      <w:r>
        <w:rPr>
          <w:rFonts w:ascii="Calibri" w:eastAsia="Calibri" w:hAnsi="Calibri" w:cs="Times New Roman"/>
        </w:rPr>
        <w:t xml:space="preserve">FGDs </w:t>
      </w:r>
      <w:r w:rsidR="00951B43">
        <w:rPr>
          <w:rFonts w:ascii="Calibri" w:eastAsia="Calibri" w:hAnsi="Calibri" w:cs="Times New Roman"/>
        </w:rPr>
        <w:t xml:space="preserve">allowed </w:t>
      </w:r>
      <w:r w:rsidR="00362AAC">
        <w:rPr>
          <w:rFonts w:ascii="Calibri" w:eastAsia="Calibri" w:hAnsi="Calibri" w:cs="Times New Roman"/>
        </w:rPr>
        <w:t>for the inclusion of</w:t>
      </w:r>
      <w:r w:rsidR="00951B43">
        <w:rPr>
          <w:rFonts w:ascii="Calibri" w:eastAsia="Calibri" w:hAnsi="Calibri" w:cs="Times New Roman"/>
        </w:rPr>
        <w:t xml:space="preserve"> more participants in the evaluation. FGDs were held with </w:t>
      </w:r>
      <w:r w:rsidR="00777C6A">
        <w:rPr>
          <w:rFonts w:ascii="Calibri" w:eastAsia="Calibri" w:hAnsi="Calibri" w:cs="Times New Roman"/>
        </w:rPr>
        <w:t xml:space="preserve">former and current migrant workers in all countries of implementation except Malaysia. Separate </w:t>
      </w:r>
      <w:r w:rsidR="009D0EFA">
        <w:rPr>
          <w:rFonts w:ascii="Calibri" w:eastAsia="Calibri" w:hAnsi="Calibri" w:cs="Times New Roman"/>
        </w:rPr>
        <w:t xml:space="preserve">FGDs with men and women were held to mitigate any power imbalances that may have prevented women </w:t>
      </w:r>
      <w:proofErr w:type="gramStart"/>
      <w:r w:rsidR="009D0EFA">
        <w:rPr>
          <w:rFonts w:ascii="Calibri" w:eastAsia="Calibri" w:hAnsi="Calibri" w:cs="Times New Roman"/>
        </w:rPr>
        <w:t>in particular from</w:t>
      </w:r>
      <w:proofErr w:type="gramEnd"/>
      <w:r w:rsidR="009D0EFA">
        <w:rPr>
          <w:rFonts w:ascii="Calibri" w:eastAsia="Calibri" w:hAnsi="Calibri" w:cs="Times New Roman"/>
        </w:rPr>
        <w:t xml:space="preserve"> sharing their views and stories with the evaluation team</w:t>
      </w:r>
      <w:r w:rsidR="003F7094">
        <w:rPr>
          <w:rFonts w:ascii="Calibri" w:eastAsia="Calibri" w:hAnsi="Calibri" w:cs="Times New Roman"/>
        </w:rPr>
        <w:t>.</w:t>
      </w:r>
    </w:p>
    <w:p w14:paraId="48F35CC2" w14:textId="24EE7B64" w:rsidR="009D0EFA" w:rsidRPr="001F4FB7" w:rsidRDefault="009D0EFA" w:rsidP="00A36C92">
      <w:pPr>
        <w:pStyle w:val="Heading4"/>
      </w:pPr>
      <w:r w:rsidRPr="001F4FB7">
        <w:t>Collection of stories</w:t>
      </w:r>
      <w:r w:rsidR="003A092D" w:rsidRPr="001F4FB7">
        <w:t xml:space="preserve"> of change</w:t>
      </w:r>
    </w:p>
    <w:p w14:paraId="270DC4D9" w14:textId="670D9C76" w:rsidR="003A092D" w:rsidRDefault="003A092D" w:rsidP="003A092D">
      <w:pPr>
        <w:spacing w:after="120"/>
        <w:rPr>
          <w:rFonts w:ascii="Calibri" w:eastAsia="Calibri" w:hAnsi="Calibri" w:cs="Times New Roman"/>
        </w:rPr>
      </w:pPr>
      <w:r>
        <w:rPr>
          <w:rFonts w:ascii="Calibri" w:eastAsia="Calibri" w:hAnsi="Calibri" w:cs="Times New Roman"/>
        </w:rPr>
        <w:t xml:space="preserve">During the KIIs and FGDs, the evaluation team asked the participants what changes they had experienced or witnessed </w:t>
      </w:r>
      <w:proofErr w:type="gramStart"/>
      <w:r>
        <w:rPr>
          <w:rFonts w:ascii="Calibri" w:eastAsia="Calibri" w:hAnsi="Calibri" w:cs="Times New Roman"/>
        </w:rPr>
        <w:t>as a result of</w:t>
      </w:r>
      <w:proofErr w:type="gramEnd"/>
      <w:r>
        <w:rPr>
          <w:rFonts w:ascii="Calibri" w:eastAsia="Calibri" w:hAnsi="Calibri" w:cs="Times New Roman"/>
        </w:rPr>
        <w:t xml:space="preserve"> the TRIANGLE in ASEAN programme, and </w:t>
      </w:r>
      <w:r w:rsidR="006E14D7">
        <w:rPr>
          <w:rFonts w:ascii="Calibri" w:eastAsia="Calibri" w:hAnsi="Calibri" w:cs="Times New Roman"/>
        </w:rPr>
        <w:t xml:space="preserve">particularly what they felt the most significant of these were. Participants were asked </w:t>
      </w:r>
      <w:r w:rsidR="00F200B6">
        <w:rPr>
          <w:rFonts w:ascii="Calibri" w:eastAsia="Calibri" w:hAnsi="Calibri" w:cs="Times New Roman"/>
        </w:rPr>
        <w:t xml:space="preserve">if they had examples to describe these, and where feasible, the evaluation team noted down these examples to provide stories of change. These examples are utilised in the evaluation report to demonstrate what </w:t>
      </w:r>
      <w:r w:rsidR="00686FF7">
        <w:rPr>
          <w:rFonts w:ascii="Calibri" w:eastAsia="Calibri" w:hAnsi="Calibri" w:cs="Times New Roman"/>
        </w:rPr>
        <w:t>evaluation stakeholders, particularly migrant workers value from the programme.</w:t>
      </w:r>
      <w:r w:rsidR="00B27874">
        <w:rPr>
          <w:rFonts w:ascii="Calibri" w:eastAsia="Calibri" w:hAnsi="Calibri" w:cs="Times New Roman"/>
        </w:rPr>
        <w:t xml:space="preserve"> The full collection is at annex 8 of this report.</w:t>
      </w:r>
    </w:p>
    <w:p w14:paraId="51AD7501" w14:textId="338AC1B1" w:rsidR="00686FF7" w:rsidRPr="001F4FB7" w:rsidRDefault="00665492" w:rsidP="00A36C92">
      <w:pPr>
        <w:pStyle w:val="Heading4"/>
      </w:pPr>
      <w:r w:rsidRPr="001F4FB7">
        <w:t>Presentation of findings</w:t>
      </w:r>
    </w:p>
    <w:p w14:paraId="37E0A1D2" w14:textId="04DAFB19" w:rsidR="00665492" w:rsidRDefault="00665492" w:rsidP="00665492">
      <w:pPr>
        <w:spacing w:after="120"/>
        <w:rPr>
          <w:rFonts w:ascii="Calibri" w:eastAsia="Calibri" w:hAnsi="Calibri" w:cs="Times New Roman"/>
        </w:rPr>
      </w:pPr>
      <w:r>
        <w:rPr>
          <w:rFonts w:ascii="Calibri" w:eastAsia="Calibri" w:hAnsi="Calibri" w:cs="Times New Roman"/>
        </w:rPr>
        <w:t xml:space="preserve">An initial presentation of findings was made to the TRIANGLE in ASEAN management team on the last day of the data collection mission. This only included </w:t>
      </w:r>
      <w:r w:rsidR="004C591A">
        <w:rPr>
          <w:rFonts w:ascii="Calibri" w:eastAsia="Calibri" w:hAnsi="Calibri" w:cs="Times New Roman"/>
        </w:rPr>
        <w:t>reflections from the team leader</w:t>
      </w:r>
      <w:r w:rsidR="009B76DC">
        <w:rPr>
          <w:rFonts w:ascii="Calibri" w:eastAsia="Calibri" w:hAnsi="Calibri" w:cs="Times New Roman"/>
        </w:rPr>
        <w:t>’</w:t>
      </w:r>
      <w:r w:rsidR="004C591A">
        <w:rPr>
          <w:rFonts w:ascii="Calibri" w:eastAsia="Calibri" w:hAnsi="Calibri" w:cs="Times New Roman"/>
        </w:rPr>
        <w:t>s data collection during the mission and in the online calls that had to that date been conducted. The data from the national consultants had not been submitted by this time, and various online interviews remained outstanding.</w:t>
      </w:r>
      <w:r w:rsidR="00DC02DA">
        <w:rPr>
          <w:rFonts w:ascii="Calibri" w:eastAsia="Calibri" w:hAnsi="Calibri" w:cs="Times New Roman"/>
        </w:rPr>
        <w:t xml:space="preserve"> This session helped the team leader to validate some of the data and facilitate initial feedback and discussions with the programme team.</w:t>
      </w:r>
    </w:p>
    <w:p w14:paraId="5B0BA1D6" w14:textId="6C3419B2" w:rsidR="004C591A" w:rsidRPr="00665492" w:rsidRDefault="004C591A" w:rsidP="00665492">
      <w:pPr>
        <w:spacing w:after="120"/>
        <w:rPr>
          <w:rFonts w:ascii="Calibri" w:eastAsia="Calibri" w:hAnsi="Calibri" w:cs="Times New Roman"/>
        </w:rPr>
      </w:pPr>
      <w:r>
        <w:rPr>
          <w:rFonts w:ascii="Calibri" w:eastAsia="Calibri" w:hAnsi="Calibri" w:cs="Times New Roman"/>
        </w:rPr>
        <w:t xml:space="preserve">More comprehensive presentations of the findings were held following the development of the </w:t>
      </w:r>
      <w:r w:rsidR="00E13BC6">
        <w:rPr>
          <w:rFonts w:ascii="Calibri" w:eastAsia="Calibri" w:hAnsi="Calibri" w:cs="Times New Roman"/>
        </w:rPr>
        <w:t xml:space="preserve">first draft of the report, and feedback </w:t>
      </w:r>
      <w:r w:rsidR="00DC02DA">
        <w:rPr>
          <w:rFonts w:ascii="Calibri" w:eastAsia="Calibri" w:hAnsi="Calibri" w:cs="Times New Roman"/>
        </w:rPr>
        <w:t>was</w:t>
      </w:r>
      <w:r w:rsidR="00E13BC6">
        <w:rPr>
          <w:rFonts w:ascii="Calibri" w:eastAsia="Calibri" w:hAnsi="Calibri" w:cs="Times New Roman"/>
        </w:rPr>
        <w:t xml:space="preserve"> utilised to refine the report. </w:t>
      </w:r>
    </w:p>
    <w:p w14:paraId="0B47B594" w14:textId="724F74E0" w:rsidR="00E4484E" w:rsidRPr="00CF3E64" w:rsidRDefault="009E389D" w:rsidP="00A36C92">
      <w:pPr>
        <w:pStyle w:val="Heading4"/>
      </w:pPr>
      <w:r w:rsidRPr="00CF3E64">
        <w:t>Sampling</w:t>
      </w:r>
    </w:p>
    <w:p w14:paraId="4EEB7563" w14:textId="2108747F" w:rsidR="00CF70AA" w:rsidRDefault="00372637" w:rsidP="00F233BD">
      <w:pPr>
        <w:spacing w:after="120"/>
        <w:rPr>
          <w:rFonts w:ascii="Calibri" w:eastAsia="Calibri" w:hAnsi="Calibri" w:cs="Times New Roman"/>
          <w:lang w:val="en-GB"/>
        </w:rPr>
      </w:pPr>
      <w:r w:rsidRPr="00372637">
        <w:rPr>
          <w:rFonts w:ascii="Calibri" w:eastAsia="Calibri" w:hAnsi="Calibri" w:cs="Times New Roman"/>
          <w:lang w:val="en-GB"/>
        </w:rPr>
        <w:t>Sampling was purposive</w:t>
      </w:r>
      <w:r w:rsidR="00E844E8">
        <w:rPr>
          <w:rFonts w:ascii="Calibri" w:eastAsia="Calibri" w:hAnsi="Calibri" w:cs="Times New Roman"/>
          <w:lang w:val="en-GB"/>
        </w:rPr>
        <w:t xml:space="preserve"> and based on involvement in the programme and availability to participate in interviews. An initial list of suggested stakeholders was compiled by the TRIANGLE in ASEAN </w:t>
      </w:r>
      <w:r w:rsidR="00716000">
        <w:rPr>
          <w:rFonts w:ascii="Calibri" w:eastAsia="Calibri" w:hAnsi="Calibri" w:cs="Times New Roman"/>
          <w:lang w:val="en-GB"/>
        </w:rPr>
        <w:t xml:space="preserve">programme team and shared with the team leader who </w:t>
      </w:r>
      <w:r w:rsidR="009B76DC">
        <w:rPr>
          <w:rFonts w:ascii="Calibri" w:eastAsia="Calibri" w:hAnsi="Calibri" w:cs="Times New Roman"/>
          <w:lang w:val="en-GB"/>
        </w:rPr>
        <w:t>reviewed and</w:t>
      </w:r>
      <w:r w:rsidR="00716000">
        <w:rPr>
          <w:rFonts w:ascii="Calibri" w:eastAsia="Calibri" w:hAnsi="Calibri" w:cs="Times New Roman"/>
          <w:lang w:val="en-GB"/>
        </w:rPr>
        <w:t xml:space="preserve"> made additional suggestions. The team leader also suggested </w:t>
      </w:r>
      <w:r w:rsidR="00D1301F">
        <w:rPr>
          <w:rFonts w:ascii="Calibri" w:eastAsia="Calibri" w:hAnsi="Calibri" w:cs="Times New Roman"/>
          <w:lang w:val="en-GB"/>
        </w:rPr>
        <w:t>categories of stakeholders for the FGDs. Additionally</w:t>
      </w:r>
      <w:r w:rsidR="009B76DC">
        <w:rPr>
          <w:rFonts w:ascii="Calibri" w:eastAsia="Calibri" w:hAnsi="Calibri" w:cs="Times New Roman"/>
          <w:lang w:val="en-GB"/>
        </w:rPr>
        <w:t>,</w:t>
      </w:r>
      <w:r w:rsidR="00D1301F">
        <w:rPr>
          <w:rFonts w:ascii="Calibri" w:eastAsia="Calibri" w:hAnsi="Calibri" w:cs="Times New Roman"/>
          <w:lang w:val="en-GB"/>
        </w:rPr>
        <w:t xml:space="preserve"> suggestions for interviews were made by various evaluation participant during the interviews, and where feasible, these participants were included in the evaluation. </w:t>
      </w:r>
    </w:p>
    <w:p w14:paraId="393FF557" w14:textId="13F5D63D" w:rsidR="00675851" w:rsidRPr="00372637" w:rsidRDefault="00D12FF3" w:rsidP="00F233BD">
      <w:pPr>
        <w:spacing w:after="120"/>
        <w:rPr>
          <w:rFonts w:ascii="Calibri" w:eastAsia="Calibri" w:hAnsi="Calibri" w:cs="Times New Roman"/>
          <w:lang w:val="en-GB"/>
        </w:rPr>
      </w:pPr>
      <w:r w:rsidRPr="00D12FF3">
        <w:rPr>
          <w:rFonts w:ascii="Calibri" w:eastAsia="Calibri" w:hAnsi="Calibri" w:cs="Times New Roman"/>
          <w:lang w:val="en-GB"/>
        </w:rPr>
        <w:t xml:space="preserve">A total of </w:t>
      </w:r>
      <w:r w:rsidR="005C0B67">
        <w:rPr>
          <w:rFonts w:ascii="Calibri" w:eastAsia="Calibri" w:hAnsi="Calibri" w:cs="Times New Roman"/>
          <w:lang w:val="en-GB"/>
        </w:rPr>
        <w:t>30</w:t>
      </w:r>
      <w:r w:rsidR="009F523B">
        <w:rPr>
          <w:rFonts w:ascii="Calibri" w:eastAsia="Calibri" w:hAnsi="Calibri" w:cs="Times New Roman"/>
          <w:lang w:val="en-GB"/>
        </w:rPr>
        <w:t>5</w:t>
      </w:r>
      <w:r w:rsidR="005C0B67">
        <w:rPr>
          <w:rFonts w:ascii="Calibri" w:eastAsia="Calibri" w:hAnsi="Calibri" w:cs="Times New Roman"/>
          <w:lang w:val="en-GB"/>
        </w:rPr>
        <w:t xml:space="preserve"> </w:t>
      </w:r>
      <w:r w:rsidR="00005916">
        <w:rPr>
          <w:rFonts w:ascii="Calibri" w:eastAsia="Calibri" w:hAnsi="Calibri" w:cs="Times New Roman"/>
          <w:lang w:val="en-GB"/>
        </w:rPr>
        <w:t xml:space="preserve">individuals </w:t>
      </w:r>
      <w:r w:rsidRPr="00D12FF3">
        <w:rPr>
          <w:rFonts w:ascii="Calibri" w:eastAsia="Calibri" w:hAnsi="Calibri" w:cs="Times New Roman"/>
          <w:lang w:val="en-GB"/>
        </w:rPr>
        <w:t>(</w:t>
      </w:r>
      <w:r w:rsidR="009F523B">
        <w:rPr>
          <w:rFonts w:ascii="Calibri" w:eastAsia="Calibri" w:hAnsi="Calibri" w:cs="Times New Roman"/>
          <w:lang w:val="en-GB"/>
        </w:rPr>
        <w:t xml:space="preserve">179 </w:t>
      </w:r>
      <w:r w:rsidRPr="00D12FF3">
        <w:rPr>
          <w:rFonts w:ascii="Calibri" w:eastAsia="Calibri" w:hAnsi="Calibri" w:cs="Times New Roman"/>
          <w:lang w:val="en-GB"/>
        </w:rPr>
        <w:t xml:space="preserve">women, </w:t>
      </w:r>
      <w:r w:rsidR="009F523B">
        <w:rPr>
          <w:rFonts w:ascii="Calibri" w:eastAsia="Calibri" w:hAnsi="Calibri" w:cs="Times New Roman"/>
          <w:lang w:val="en-GB"/>
        </w:rPr>
        <w:t xml:space="preserve">126 </w:t>
      </w:r>
      <w:r w:rsidRPr="00D12FF3">
        <w:rPr>
          <w:rFonts w:ascii="Calibri" w:eastAsia="Calibri" w:hAnsi="Calibri" w:cs="Times New Roman"/>
          <w:lang w:val="en-GB"/>
        </w:rPr>
        <w:t xml:space="preserve">men) participated in the evaluation in </w:t>
      </w:r>
      <w:r w:rsidR="0036199F" w:rsidRPr="00412044">
        <w:rPr>
          <w:rFonts w:ascii="Calibri" w:eastAsia="Calibri" w:hAnsi="Calibri" w:cs="Times New Roman"/>
          <w:lang w:val="en-GB"/>
        </w:rPr>
        <w:t>10</w:t>
      </w:r>
      <w:r w:rsidR="00DE2117" w:rsidRPr="00412044">
        <w:rPr>
          <w:rFonts w:ascii="Calibri" w:eastAsia="Calibri" w:hAnsi="Calibri" w:cs="Times New Roman"/>
          <w:lang w:val="en-GB"/>
        </w:rPr>
        <w:t>3</w:t>
      </w:r>
      <w:r w:rsidR="0036199F" w:rsidRPr="00412044">
        <w:rPr>
          <w:rFonts w:ascii="Calibri" w:eastAsia="Calibri" w:hAnsi="Calibri" w:cs="Times New Roman"/>
          <w:lang w:val="en-GB"/>
        </w:rPr>
        <w:t xml:space="preserve"> </w:t>
      </w:r>
      <w:r w:rsidRPr="00412044">
        <w:rPr>
          <w:rFonts w:ascii="Calibri" w:eastAsia="Calibri" w:hAnsi="Calibri" w:cs="Times New Roman"/>
          <w:lang w:val="en-GB"/>
        </w:rPr>
        <w:t xml:space="preserve">individual and group interviews and </w:t>
      </w:r>
      <w:r w:rsidR="00C35FF6" w:rsidRPr="00412044">
        <w:rPr>
          <w:rFonts w:ascii="Calibri" w:eastAsia="Calibri" w:hAnsi="Calibri" w:cs="Times New Roman"/>
          <w:lang w:val="en-GB"/>
        </w:rPr>
        <w:t>2</w:t>
      </w:r>
      <w:r w:rsidR="008E5FD8" w:rsidRPr="00412044">
        <w:rPr>
          <w:rFonts w:ascii="Calibri" w:eastAsia="Calibri" w:hAnsi="Calibri" w:cs="Times New Roman"/>
          <w:lang w:val="en-GB"/>
        </w:rPr>
        <w:t>8</w:t>
      </w:r>
      <w:r w:rsidRPr="00412044">
        <w:rPr>
          <w:rFonts w:ascii="Calibri" w:eastAsia="Calibri" w:hAnsi="Calibri" w:cs="Times New Roman"/>
          <w:lang w:val="en-GB"/>
        </w:rPr>
        <w:t xml:space="preserve"> FGDs. This included </w:t>
      </w:r>
      <w:r w:rsidR="00927C04" w:rsidRPr="00412044">
        <w:rPr>
          <w:rFonts w:ascii="Calibri" w:eastAsia="Calibri" w:hAnsi="Calibri" w:cs="Times New Roman"/>
          <w:lang w:val="en-GB"/>
        </w:rPr>
        <w:t>1</w:t>
      </w:r>
      <w:r w:rsidR="00067B8D" w:rsidRPr="00412044">
        <w:rPr>
          <w:rFonts w:ascii="Calibri" w:eastAsia="Calibri" w:hAnsi="Calibri" w:cs="Times New Roman"/>
          <w:lang w:val="en-GB"/>
        </w:rPr>
        <w:t>8</w:t>
      </w:r>
      <w:r w:rsidR="00A71260" w:rsidRPr="00412044">
        <w:rPr>
          <w:rFonts w:ascii="Calibri" w:eastAsia="Calibri" w:hAnsi="Calibri" w:cs="Times New Roman"/>
          <w:lang w:val="en-GB"/>
        </w:rPr>
        <w:t>4</w:t>
      </w:r>
      <w:r w:rsidR="00927C04" w:rsidRPr="00412044">
        <w:rPr>
          <w:rFonts w:ascii="Calibri" w:eastAsia="Calibri" w:hAnsi="Calibri" w:cs="Times New Roman"/>
          <w:lang w:val="en-GB"/>
        </w:rPr>
        <w:t xml:space="preserve"> (</w:t>
      </w:r>
      <w:r w:rsidR="003E6029" w:rsidRPr="00412044">
        <w:rPr>
          <w:rFonts w:ascii="Calibri" w:eastAsia="Calibri" w:hAnsi="Calibri" w:cs="Times New Roman"/>
          <w:lang w:val="en-GB"/>
        </w:rPr>
        <w:t>8</w:t>
      </w:r>
      <w:r w:rsidR="00154A5E" w:rsidRPr="00412044">
        <w:rPr>
          <w:rFonts w:ascii="Calibri" w:eastAsia="Calibri" w:hAnsi="Calibri" w:cs="Times New Roman"/>
          <w:lang w:val="en-GB"/>
        </w:rPr>
        <w:t>8</w:t>
      </w:r>
      <w:r w:rsidR="003E6029" w:rsidRPr="00412044">
        <w:rPr>
          <w:rFonts w:ascii="Calibri" w:eastAsia="Calibri" w:hAnsi="Calibri" w:cs="Times New Roman"/>
          <w:lang w:val="en-GB"/>
        </w:rPr>
        <w:t xml:space="preserve"> </w:t>
      </w:r>
      <w:r w:rsidR="00927C04" w:rsidRPr="00412044">
        <w:rPr>
          <w:rFonts w:ascii="Calibri" w:eastAsia="Calibri" w:hAnsi="Calibri" w:cs="Times New Roman"/>
          <w:lang w:val="en-GB"/>
        </w:rPr>
        <w:t>women</w:t>
      </w:r>
      <w:r w:rsidR="00624A80" w:rsidRPr="00412044">
        <w:rPr>
          <w:rFonts w:ascii="Calibri" w:eastAsia="Calibri" w:hAnsi="Calibri" w:cs="Times New Roman"/>
          <w:lang w:val="en-GB"/>
        </w:rPr>
        <w:t xml:space="preserve">, </w:t>
      </w:r>
      <w:r w:rsidR="00927C04" w:rsidRPr="00412044">
        <w:rPr>
          <w:rFonts w:ascii="Calibri" w:eastAsia="Calibri" w:hAnsi="Calibri" w:cs="Times New Roman"/>
          <w:lang w:val="en-GB"/>
        </w:rPr>
        <w:t>9</w:t>
      </w:r>
      <w:r w:rsidR="00784F6F" w:rsidRPr="00412044">
        <w:rPr>
          <w:rFonts w:ascii="Calibri" w:eastAsia="Calibri" w:hAnsi="Calibri" w:cs="Times New Roman"/>
          <w:lang w:val="en-GB"/>
        </w:rPr>
        <w:t>6</w:t>
      </w:r>
      <w:r w:rsidR="00927C04" w:rsidRPr="00412044">
        <w:rPr>
          <w:rFonts w:ascii="Calibri" w:eastAsia="Calibri" w:hAnsi="Calibri" w:cs="Times New Roman"/>
          <w:lang w:val="en-GB"/>
        </w:rPr>
        <w:t xml:space="preserve"> men)</w:t>
      </w:r>
      <w:r w:rsidRPr="00412044">
        <w:rPr>
          <w:rFonts w:ascii="Calibri" w:eastAsia="Calibri" w:hAnsi="Calibri" w:cs="Times New Roman"/>
          <w:lang w:val="en-GB"/>
        </w:rPr>
        <w:t xml:space="preserve"> participants in KIIs</w:t>
      </w:r>
      <w:r w:rsidRPr="00D12FF3">
        <w:rPr>
          <w:rFonts w:ascii="Calibri" w:eastAsia="Calibri" w:hAnsi="Calibri" w:cs="Times New Roman"/>
          <w:lang w:val="en-GB"/>
        </w:rPr>
        <w:t xml:space="preserve"> and </w:t>
      </w:r>
      <w:r w:rsidR="00927C04">
        <w:rPr>
          <w:rFonts w:ascii="Calibri" w:eastAsia="Calibri" w:hAnsi="Calibri" w:cs="Times New Roman"/>
          <w:lang w:val="en-GB"/>
        </w:rPr>
        <w:t>1</w:t>
      </w:r>
      <w:r w:rsidR="0020140F">
        <w:rPr>
          <w:rFonts w:ascii="Calibri" w:eastAsia="Calibri" w:hAnsi="Calibri" w:cs="Times New Roman"/>
          <w:lang w:val="en-GB"/>
        </w:rPr>
        <w:t>21</w:t>
      </w:r>
      <w:r w:rsidR="00927C04">
        <w:rPr>
          <w:rFonts w:ascii="Calibri" w:eastAsia="Calibri" w:hAnsi="Calibri" w:cs="Times New Roman"/>
          <w:lang w:val="en-GB"/>
        </w:rPr>
        <w:t xml:space="preserve"> (</w:t>
      </w:r>
      <w:r w:rsidR="0020140F">
        <w:rPr>
          <w:rFonts w:ascii="Calibri" w:eastAsia="Calibri" w:hAnsi="Calibri" w:cs="Times New Roman"/>
          <w:lang w:val="en-GB"/>
        </w:rPr>
        <w:t>91</w:t>
      </w:r>
      <w:r w:rsidR="00927C04">
        <w:rPr>
          <w:rFonts w:ascii="Calibri" w:eastAsia="Calibri" w:hAnsi="Calibri" w:cs="Times New Roman"/>
          <w:lang w:val="en-GB"/>
        </w:rPr>
        <w:t xml:space="preserve"> women, </w:t>
      </w:r>
      <w:r w:rsidR="003E6029">
        <w:rPr>
          <w:rFonts w:ascii="Calibri" w:eastAsia="Calibri" w:hAnsi="Calibri" w:cs="Times New Roman"/>
          <w:lang w:val="en-GB"/>
        </w:rPr>
        <w:t xml:space="preserve">30 </w:t>
      </w:r>
      <w:r w:rsidR="00624A80">
        <w:rPr>
          <w:rFonts w:ascii="Calibri" w:eastAsia="Calibri" w:hAnsi="Calibri" w:cs="Times New Roman"/>
          <w:lang w:val="en-GB"/>
        </w:rPr>
        <w:t>men)</w:t>
      </w:r>
      <w:r w:rsidRPr="00D12FF3">
        <w:rPr>
          <w:rFonts w:ascii="Calibri" w:eastAsia="Calibri" w:hAnsi="Calibri" w:cs="Times New Roman"/>
          <w:lang w:val="en-GB"/>
        </w:rPr>
        <w:t xml:space="preserve"> participants in FGDs. </w:t>
      </w:r>
      <w:r w:rsidR="00DC7193">
        <w:rPr>
          <w:rFonts w:ascii="Calibri" w:eastAsia="Calibri" w:hAnsi="Calibri" w:cs="Times New Roman"/>
          <w:lang w:val="en-GB"/>
        </w:rPr>
        <w:t>126</w:t>
      </w:r>
      <w:r w:rsidR="00DC7193" w:rsidRPr="00D12FF3">
        <w:rPr>
          <w:rFonts w:ascii="Calibri" w:eastAsia="Calibri" w:hAnsi="Calibri" w:cs="Times New Roman"/>
          <w:lang w:val="en-GB"/>
        </w:rPr>
        <w:t xml:space="preserve"> </w:t>
      </w:r>
      <w:r>
        <w:rPr>
          <w:rFonts w:ascii="Calibri" w:eastAsia="Calibri" w:hAnsi="Calibri" w:cs="Times New Roman"/>
          <w:lang w:val="en-GB"/>
        </w:rPr>
        <w:t xml:space="preserve">migrant </w:t>
      </w:r>
      <w:r w:rsidRPr="00D12FF3">
        <w:rPr>
          <w:rFonts w:ascii="Calibri" w:eastAsia="Calibri" w:hAnsi="Calibri" w:cs="Times New Roman"/>
          <w:lang w:val="en-GB"/>
        </w:rPr>
        <w:t>workers (</w:t>
      </w:r>
      <w:r w:rsidR="00D666E2">
        <w:rPr>
          <w:rFonts w:ascii="Calibri" w:eastAsia="Calibri" w:hAnsi="Calibri" w:cs="Times New Roman"/>
          <w:lang w:val="en-GB"/>
        </w:rPr>
        <w:t xml:space="preserve">93 </w:t>
      </w:r>
      <w:r w:rsidRPr="00D12FF3">
        <w:rPr>
          <w:rFonts w:ascii="Calibri" w:eastAsia="Calibri" w:hAnsi="Calibri" w:cs="Times New Roman"/>
          <w:lang w:val="en-GB"/>
        </w:rPr>
        <w:t xml:space="preserve">women, </w:t>
      </w:r>
      <w:r w:rsidR="00CC6836">
        <w:rPr>
          <w:rFonts w:ascii="Calibri" w:eastAsia="Calibri" w:hAnsi="Calibri" w:cs="Times New Roman"/>
          <w:lang w:val="en-GB"/>
        </w:rPr>
        <w:t>3</w:t>
      </w:r>
      <w:r w:rsidR="00D666E2">
        <w:rPr>
          <w:rFonts w:ascii="Calibri" w:eastAsia="Calibri" w:hAnsi="Calibri" w:cs="Times New Roman"/>
          <w:lang w:val="en-GB"/>
        </w:rPr>
        <w:t>3</w:t>
      </w:r>
      <w:r w:rsidRPr="00D12FF3">
        <w:rPr>
          <w:rFonts w:ascii="Calibri" w:eastAsia="Calibri" w:hAnsi="Calibri" w:cs="Times New Roman"/>
          <w:lang w:val="en-GB"/>
        </w:rPr>
        <w:t xml:space="preserve"> men), </w:t>
      </w:r>
      <w:r w:rsidR="005018BF">
        <w:rPr>
          <w:rFonts w:ascii="Calibri" w:eastAsia="Calibri" w:hAnsi="Calibri" w:cs="Times New Roman"/>
          <w:lang w:val="en-GB"/>
        </w:rPr>
        <w:t>17</w:t>
      </w:r>
      <w:r w:rsidR="005018BF" w:rsidRPr="00D12FF3">
        <w:rPr>
          <w:rFonts w:ascii="Calibri" w:eastAsia="Calibri" w:hAnsi="Calibri" w:cs="Times New Roman"/>
          <w:lang w:val="en-GB"/>
        </w:rPr>
        <w:t xml:space="preserve"> </w:t>
      </w:r>
      <w:r w:rsidR="005975C9">
        <w:rPr>
          <w:rFonts w:ascii="Calibri" w:eastAsia="Calibri" w:hAnsi="Calibri" w:cs="Times New Roman"/>
          <w:lang w:val="en-GB"/>
        </w:rPr>
        <w:t>workers’ representatives</w:t>
      </w:r>
      <w:r w:rsidRPr="00D12FF3">
        <w:rPr>
          <w:rFonts w:ascii="Calibri" w:eastAsia="Calibri" w:hAnsi="Calibri" w:cs="Times New Roman"/>
          <w:lang w:val="en-GB"/>
        </w:rPr>
        <w:t xml:space="preserve"> (</w:t>
      </w:r>
      <w:r w:rsidR="00DA5AA5">
        <w:rPr>
          <w:rFonts w:ascii="Calibri" w:eastAsia="Calibri" w:hAnsi="Calibri" w:cs="Times New Roman"/>
          <w:lang w:val="en-GB"/>
        </w:rPr>
        <w:t>3</w:t>
      </w:r>
      <w:r w:rsidRPr="00D12FF3">
        <w:rPr>
          <w:rFonts w:ascii="Calibri" w:eastAsia="Calibri" w:hAnsi="Calibri" w:cs="Times New Roman"/>
          <w:lang w:val="en-GB"/>
        </w:rPr>
        <w:t xml:space="preserve"> women, </w:t>
      </w:r>
      <w:r w:rsidR="005018BF">
        <w:rPr>
          <w:rFonts w:ascii="Calibri" w:eastAsia="Calibri" w:hAnsi="Calibri" w:cs="Times New Roman"/>
          <w:lang w:val="en-GB"/>
        </w:rPr>
        <w:t>14</w:t>
      </w:r>
      <w:r w:rsidR="005018BF" w:rsidRPr="00D12FF3">
        <w:rPr>
          <w:rFonts w:ascii="Calibri" w:eastAsia="Calibri" w:hAnsi="Calibri" w:cs="Times New Roman"/>
          <w:lang w:val="en-GB"/>
        </w:rPr>
        <w:t xml:space="preserve"> </w:t>
      </w:r>
      <w:r w:rsidRPr="00D12FF3">
        <w:rPr>
          <w:rFonts w:ascii="Calibri" w:eastAsia="Calibri" w:hAnsi="Calibri" w:cs="Times New Roman"/>
          <w:lang w:val="en-GB"/>
        </w:rPr>
        <w:t>men</w:t>
      </w:r>
      <w:r w:rsidRPr="00225645">
        <w:rPr>
          <w:rFonts w:ascii="Calibri" w:eastAsia="Calibri" w:hAnsi="Calibri" w:cs="Times New Roman"/>
          <w:lang w:val="en-GB"/>
        </w:rPr>
        <w:t xml:space="preserve">), </w:t>
      </w:r>
      <w:r w:rsidR="00E91835" w:rsidRPr="00225645">
        <w:rPr>
          <w:rFonts w:ascii="Calibri" w:eastAsia="Calibri" w:hAnsi="Calibri" w:cs="Times New Roman"/>
          <w:lang w:val="en-GB"/>
        </w:rPr>
        <w:t>6</w:t>
      </w:r>
      <w:r w:rsidRPr="00225645">
        <w:rPr>
          <w:rFonts w:ascii="Calibri" w:eastAsia="Calibri" w:hAnsi="Calibri" w:cs="Times New Roman"/>
          <w:lang w:val="en-GB"/>
        </w:rPr>
        <w:t xml:space="preserve"> employer</w:t>
      </w:r>
      <w:r w:rsidR="00225645">
        <w:rPr>
          <w:rFonts w:ascii="Calibri" w:eastAsia="Calibri" w:hAnsi="Calibri" w:cs="Times New Roman"/>
          <w:lang w:val="en-GB"/>
        </w:rPr>
        <w:t>s’</w:t>
      </w:r>
      <w:r w:rsidRPr="00225645">
        <w:rPr>
          <w:rFonts w:ascii="Calibri" w:eastAsia="Calibri" w:hAnsi="Calibri" w:cs="Times New Roman"/>
          <w:lang w:val="en-GB"/>
        </w:rPr>
        <w:t xml:space="preserve"> representatives (</w:t>
      </w:r>
      <w:r w:rsidR="00E91835" w:rsidRPr="00225645">
        <w:rPr>
          <w:rFonts w:ascii="Calibri" w:eastAsia="Calibri" w:hAnsi="Calibri" w:cs="Times New Roman"/>
          <w:lang w:val="en-GB"/>
        </w:rPr>
        <w:t>1</w:t>
      </w:r>
      <w:r w:rsidR="005975C9" w:rsidRPr="00225645">
        <w:rPr>
          <w:rFonts w:ascii="Calibri" w:eastAsia="Calibri" w:hAnsi="Calibri" w:cs="Times New Roman"/>
          <w:lang w:val="en-GB"/>
        </w:rPr>
        <w:t xml:space="preserve"> </w:t>
      </w:r>
      <w:r w:rsidRPr="00225645">
        <w:rPr>
          <w:rFonts w:ascii="Calibri" w:eastAsia="Calibri" w:hAnsi="Calibri" w:cs="Times New Roman"/>
          <w:lang w:val="en-GB"/>
        </w:rPr>
        <w:t xml:space="preserve">women, </w:t>
      </w:r>
      <w:r w:rsidR="00E91835" w:rsidRPr="00225645">
        <w:rPr>
          <w:rFonts w:ascii="Calibri" w:eastAsia="Calibri" w:hAnsi="Calibri" w:cs="Times New Roman"/>
          <w:lang w:val="en-GB"/>
        </w:rPr>
        <w:t>5</w:t>
      </w:r>
      <w:r w:rsidRPr="00225645">
        <w:rPr>
          <w:rFonts w:ascii="Calibri" w:eastAsia="Calibri" w:hAnsi="Calibri" w:cs="Times New Roman"/>
          <w:lang w:val="en-GB"/>
        </w:rPr>
        <w:t xml:space="preserve"> men), </w:t>
      </w:r>
      <w:r w:rsidR="00505079" w:rsidRPr="00225645">
        <w:rPr>
          <w:rFonts w:ascii="Calibri" w:eastAsia="Calibri" w:hAnsi="Calibri" w:cs="Times New Roman"/>
          <w:lang w:val="en-GB"/>
        </w:rPr>
        <w:t>5</w:t>
      </w:r>
      <w:r w:rsidR="00505079">
        <w:rPr>
          <w:rFonts w:ascii="Calibri" w:eastAsia="Calibri" w:hAnsi="Calibri" w:cs="Times New Roman"/>
          <w:lang w:val="en-GB"/>
        </w:rPr>
        <w:t>3</w:t>
      </w:r>
      <w:r w:rsidR="00505079" w:rsidRPr="00225645">
        <w:rPr>
          <w:rFonts w:ascii="Calibri" w:eastAsia="Calibri" w:hAnsi="Calibri" w:cs="Times New Roman"/>
          <w:lang w:val="en-GB"/>
        </w:rPr>
        <w:t xml:space="preserve"> </w:t>
      </w:r>
      <w:r w:rsidRPr="00225645">
        <w:rPr>
          <w:rFonts w:ascii="Calibri" w:eastAsia="Calibri" w:hAnsi="Calibri" w:cs="Times New Roman"/>
          <w:lang w:val="en-GB"/>
        </w:rPr>
        <w:t xml:space="preserve">government </w:t>
      </w:r>
      <w:r w:rsidR="00507A7C" w:rsidRPr="00225645">
        <w:rPr>
          <w:rFonts w:ascii="Calibri" w:eastAsia="Calibri" w:hAnsi="Calibri" w:cs="Times New Roman"/>
          <w:lang w:val="en-GB"/>
        </w:rPr>
        <w:lastRenderedPageBreak/>
        <w:t>officials</w:t>
      </w:r>
      <w:r w:rsidRPr="00225645">
        <w:rPr>
          <w:rFonts w:ascii="Calibri" w:eastAsia="Calibri" w:hAnsi="Calibri" w:cs="Times New Roman"/>
          <w:lang w:val="en-GB"/>
        </w:rPr>
        <w:t xml:space="preserve"> (</w:t>
      </w:r>
      <w:r w:rsidR="0024660D" w:rsidRPr="00225645">
        <w:rPr>
          <w:rFonts w:ascii="Calibri" w:eastAsia="Calibri" w:hAnsi="Calibri" w:cs="Times New Roman"/>
          <w:lang w:val="en-GB"/>
        </w:rPr>
        <w:t>19</w:t>
      </w:r>
      <w:r w:rsidR="00E43FED" w:rsidRPr="00225645">
        <w:rPr>
          <w:rFonts w:ascii="Calibri" w:eastAsia="Calibri" w:hAnsi="Calibri" w:cs="Times New Roman"/>
          <w:lang w:val="en-GB"/>
        </w:rPr>
        <w:t xml:space="preserve"> </w:t>
      </w:r>
      <w:r w:rsidRPr="00225645">
        <w:rPr>
          <w:rFonts w:ascii="Calibri" w:eastAsia="Calibri" w:hAnsi="Calibri" w:cs="Times New Roman"/>
          <w:lang w:val="en-GB"/>
        </w:rPr>
        <w:t xml:space="preserve">women, </w:t>
      </w:r>
      <w:r w:rsidR="00505079" w:rsidRPr="00225645">
        <w:rPr>
          <w:rFonts w:ascii="Calibri" w:eastAsia="Calibri" w:hAnsi="Calibri" w:cs="Times New Roman"/>
          <w:lang w:val="en-GB"/>
        </w:rPr>
        <w:t>3</w:t>
      </w:r>
      <w:r w:rsidR="00505079">
        <w:rPr>
          <w:rFonts w:ascii="Calibri" w:eastAsia="Calibri" w:hAnsi="Calibri" w:cs="Times New Roman"/>
          <w:lang w:val="en-GB"/>
        </w:rPr>
        <w:t>4</w:t>
      </w:r>
      <w:r w:rsidR="00505079" w:rsidRPr="00225645">
        <w:rPr>
          <w:rFonts w:ascii="Calibri" w:eastAsia="Calibri" w:hAnsi="Calibri" w:cs="Times New Roman"/>
          <w:lang w:val="en-GB"/>
        </w:rPr>
        <w:t xml:space="preserve"> </w:t>
      </w:r>
      <w:r w:rsidRPr="00225645">
        <w:rPr>
          <w:rFonts w:ascii="Calibri" w:eastAsia="Calibri" w:hAnsi="Calibri" w:cs="Times New Roman"/>
          <w:lang w:val="en-GB"/>
        </w:rPr>
        <w:t>men),</w:t>
      </w:r>
      <w:r w:rsidR="0025283A" w:rsidRPr="00225645">
        <w:rPr>
          <w:rFonts w:ascii="Calibri" w:eastAsia="Calibri" w:hAnsi="Calibri" w:cs="Times New Roman"/>
          <w:lang w:val="en-GB"/>
        </w:rPr>
        <w:t xml:space="preserve"> 3 ASEAN Secretariat </w:t>
      </w:r>
      <w:r w:rsidR="00507A7C" w:rsidRPr="00225645">
        <w:rPr>
          <w:rFonts w:ascii="Calibri" w:eastAsia="Calibri" w:hAnsi="Calibri" w:cs="Times New Roman"/>
          <w:lang w:val="en-GB"/>
        </w:rPr>
        <w:t>officials</w:t>
      </w:r>
      <w:r w:rsidR="0024660D" w:rsidRPr="00225645">
        <w:rPr>
          <w:rFonts w:ascii="Calibri" w:eastAsia="Calibri" w:hAnsi="Calibri" w:cs="Times New Roman"/>
          <w:lang w:val="en-GB"/>
        </w:rPr>
        <w:t xml:space="preserve"> (1 woman, 2 men)</w:t>
      </w:r>
      <w:r w:rsidR="00354D9F" w:rsidRPr="00225645">
        <w:rPr>
          <w:rFonts w:ascii="Calibri" w:eastAsia="Calibri" w:hAnsi="Calibri" w:cs="Times New Roman"/>
          <w:lang w:val="en-GB"/>
        </w:rPr>
        <w:t>,</w:t>
      </w:r>
      <w:r w:rsidRPr="00225645">
        <w:rPr>
          <w:rFonts w:ascii="Calibri" w:eastAsia="Calibri" w:hAnsi="Calibri" w:cs="Times New Roman"/>
          <w:lang w:val="en-GB"/>
        </w:rPr>
        <w:t xml:space="preserve"> </w:t>
      </w:r>
      <w:r w:rsidR="00505079" w:rsidRPr="00225645">
        <w:rPr>
          <w:rFonts w:ascii="Calibri" w:eastAsia="Calibri" w:hAnsi="Calibri" w:cs="Times New Roman"/>
          <w:lang w:val="en-GB"/>
        </w:rPr>
        <w:t>5</w:t>
      </w:r>
      <w:r w:rsidR="00505079">
        <w:rPr>
          <w:rFonts w:ascii="Calibri" w:eastAsia="Calibri" w:hAnsi="Calibri" w:cs="Times New Roman"/>
          <w:lang w:val="en-GB"/>
        </w:rPr>
        <w:t>7</w:t>
      </w:r>
      <w:r w:rsidR="00505079" w:rsidRPr="00225645">
        <w:rPr>
          <w:rFonts w:ascii="Calibri" w:eastAsia="Calibri" w:hAnsi="Calibri" w:cs="Times New Roman"/>
          <w:lang w:val="en-GB"/>
        </w:rPr>
        <w:t xml:space="preserve"> </w:t>
      </w:r>
      <w:r w:rsidR="005975C9" w:rsidRPr="00225645">
        <w:rPr>
          <w:rFonts w:ascii="Calibri" w:eastAsia="Calibri" w:hAnsi="Calibri" w:cs="Times New Roman"/>
          <w:lang w:val="en-GB"/>
        </w:rPr>
        <w:t xml:space="preserve">CSO </w:t>
      </w:r>
      <w:r w:rsidR="00800A07" w:rsidRPr="00225645">
        <w:rPr>
          <w:rFonts w:ascii="Calibri" w:eastAsia="Calibri" w:hAnsi="Calibri" w:cs="Times New Roman"/>
          <w:lang w:val="en-GB"/>
        </w:rPr>
        <w:t xml:space="preserve">and other partners </w:t>
      </w:r>
      <w:r w:rsidR="004E40A5" w:rsidRPr="00225645">
        <w:rPr>
          <w:rFonts w:ascii="Calibri" w:eastAsia="Calibri" w:hAnsi="Calibri" w:cs="Times New Roman"/>
          <w:lang w:val="en-GB"/>
        </w:rPr>
        <w:t>officers</w:t>
      </w:r>
      <w:r w:rsidR="005975C9" w:rsidRPr="00225645">
        <w:rPr>
          <w:rFonts w:ascii="Calibri" w:eastAsia="Calibri" w:hAnsi="Calibri" w:cs="Times New Roman"/>
          <w:lang w:val="en-GB"/>
        </w:rPr>
        <w:t xml:space="preserve"> (</w:t>
      </w:r>
      <w:r w:rsidR="00505079">
        <w:rPr>
          <w:rFonts w:ascii="Calibri" w:eastAsia="Calibri" w:hAnsi="Calibri" w:cs="Times New Roman"/>
          <w:lang w:val="en-GB"/>
        </w:rPr>
        <w:t>3</w:t>
      </w:r>
      <w:r w:rsidR="006D7033">
        <w:rPr>
          <w:rFonts w:ascii="Calibri" w:eastAsia="Calibri" w:hAnsi="Calibri" w:cs="Times New Roman"/>
          <w:lang w:val="en-GB"/>
        </w:rPr>
        <w:t>4</w:t>
      </w:r>
      <w:r w:rsidR="00505079" w:rsidRPr="00225645">
        <w:rPr>
          <w:rFonts w:ascii="Calibri" w:eastAsia="Calibri" w:hAnsi="Calibri" w:cs="Times New Roman"/>
          <w:lang w:val="en-GB"/>
        </w:rPr>
        <w:t xml:space="preserve"> </w:t>
      </w:r>
      <w:r w:rsidR="00956EF0" w:rsidRPr="00225645">
        <w:rPr>
          <w:rFonts w:ascii="Calibri" w:eastAsia="Calibri" w:hAnsi="Calibri" w:cs="Times New Roman"/>
          <w:lang w:val="en-GB"/>
        </w:rPr>
        <w:t>w</w:t>
      </w:r>
      <w:r w:rsidR="005975C9" w:rsidRPr="00225645">
        <w:rPr>
          <w:rFonts w:ascii="Calibri" w:eastAsia="Calibri" w:hAnsi="Calibri" w:cs="Times New Roman"/>
          <w:lang w:val="en-GB"/>
        </w:rPr>
        <w:t>omen</w:t>
      </w:r>
      <w:r w:rsidR="00956EF0" w:rsidRPr="00225645">
        <w:rPr>
          <w:rFonts w:ascii="Calibri" w:eastAsia="Calibri" w:hAnsi="Calibri" w:cs="Times New Roman"/>
          <w:lang w:val="en-GB"/>
        </w:rPr>
        <w:t>,</w:t>
      </w:r>
      <w:r w:rsidR="005975C9" w:rsidRPr="00225645">
        <w:rPr>
          <w:rFonts w:ascii="Calibri" w:eastAsia="Calibri" w:hAnsi="Calibri" w:cs="Times New Roman"/>
          <w:lang w:val="en-GB"/>
        </w:rPr>
        <w:t xml:space="preserve"> </w:t>
      </w:r>
      <w:r w:rsidR="00505079">
        <w:rPr>
          <w:rFonts w:ascii="Calibri" w:eastAsia="Calibri" w:hAnsi="Calibri" w:cs="Times New Roman"/>
          <w:lang w:val="en-GB"/>
        </w:rPr>
        <w:t>2</w:t>
      </w:r>
      <w:r w:rsidR="006D7033">
        <w:rPr>
          <w:rFonts w:ascii="Calibri" w:eastAsia="Calibri" w:hAnsi="Calibri" w:cs="Times New Roman"/>
          <w:lang w:val="en-GB"/>
        </w:rPr>
        <w:t>3</w:t>
      </w:r>
      <w:r w:rsidR="00505079" w:rsidRPr="00225645">
        <w:rPr>
          <w:rFonts w:ascii="Calibri" w:eastAsia="Calibri" w:hAnsi="Calibri" w:cs="Times New Roman"/>
          <w:lang w:val="en-GB"/>
        </w:rPr>
        <w:t xml:space="preserve"> </w:t>
      </w:r>
      <w:r w:rsidR="005975C9" w:rsidRPr="00225645">
        <w:rPr>
          <w:rFonts w:ascii="Calibri" w:eastAsia="Calibri" w:hAnsi="Calibri" w:cs="Times New Roman"/>
          <w:lang w:val="en-GB"/>
        </w:rPr>
        <w:t>men</w:t>
      </w:r>
      <w:r w:rsidR="00040D9C" w:rsidRPr="00225645">
        <w:rPr>
          <w:rFonts w:ascii="Calibri" w:eastAsia="Calibri" w:hAnsi="Calibri" w:cs="Times New Roman"/>
          <w:lang w:val="en-GB"/>
        </w:rPr>
        <w:t>)</w:t>
      </w:r>
      <w:r w:rsidR="00164B74" w:rsidRPr="00225645">
        <w:rPr>
          <w:rFonts w:ascii="Calibri" w:eastAsia="Calibri" w:hAnsi="Calibri" w:cs="Times New Roman"/>
          <w:lang w:val="en-GB"/>
        </w:rPr>
        <w:t xml:space="preserve">, </w:t>
      </w:r>
      <w:r w:rsidR="00354D9F" w:rsidRPr="00225645">
        <w:rPr>
          <w:rFonts w:ascii="Calibri" w:eastAsia="Calibri" w:hAnsi="Calibri" w:cs="Times New Roman"/>
          <w:lang w:val="en-GB"/>
        </w:rPr>
        <w:t>5</w:t>
      </w:r>
      <w:r w:rsidR="00D5062D" w:rsidRPr="00225645">
        <w:rPr>
          <w:rFonts w:ascii="Calibri" w:eastAsia="Calibri" w:hAnsi="Calibri" w:cs="Times New Roman"/>
          <w:lang w:val="en-GB"/>
        </w:rPr>
        <w:t xml:space="preserve"> UN officials</w:t>
      </w:r>
      <w:r w:rsidR="009D1FE5" w:rsidRPr="00225645">
        <w:rPr>
          <w:rFonts w:ascii="Calibri" w:eastAsia="Calibri" w:hAnsi="Calibri" w:cs="Times New Roman"/>
          <w:lang w:val="en-GB"/>
        </w:rPr>
        <w:t xml:space="preserve"> (</w:t>
      </w:r>
      <w:r w:rsidR="00956EF0" w:rsidRPr="00225645">
        <w:rPr>
          <w:rFonts w:ascii="Calibri" w:eastAsia="Calibri" w:hAnsi="Calibri" w:cs="Times New Roman"/>
          <w:lang w:val="en-GB"/>
        </w:rPr>
        <w:t>2</w:t>
      </w:r>
      <w:r w:rsidR="009D1FE5" w:rsidRPr="00225645">
        <w:rPr>
          <w:rFonts w:ascii="Calibri" w:eastAsia="Calibri" w:hAnsi="Calibri" w:cs="Times New Roman"/>
          <w:lang w:val="en-GB"/>
        </w:rPr>
        <w:t xml:space="preserve"> women</w:t>
      </w:r>
      <w:r w:rsidR="00956EF0" w:rsidRPr="00225645">
        <w:rPr>
          <w:rFonts w:ascii="Calibri" w:eastAsia="Calibri" w:hAnsi="Calibri" w:cs="Times New Roman"/>
          <w:lang w:val="en-GB"/>
        </w:rPr>
        <w:t>,</w:t>
      </w:r>
      <w:r w:rsidR="009D1FE5" w:rsidRPr="00225645">
        <w:rPr>
          <w:rFonts w:ascii="Calibri" w:eastAsia="Calibri" w:hAnsi="Calibri" w:cs="Times New Roman"/>
          <w:lang w:val="en-GB"/>
        </w:rPr>
        <w:t xml:space="preserve"> </w:t>
      </w:r>
      <w:r w:rsidR="00956EF0" w:rsidRPr="00225645">
        <w:rPr>
          <w:rFonts w:ascii="Calibri" w:eastAsia="Calibri" w:hAnsi="Calibri" w:cs="Times New Roman"/>
          <w:lang w:val="en-GB"/>
        </w:rPr>
        <w:t>3</w:t>
      </w:r>
      <w:r w:rsidR="009D1FE5" w:rsidRPr="00225645">
        <w:rPr>
          <w:rFonts w:ascii="Calibri" w:eastAsia="Calibri" w:hAnsi="Calibri" w:cs="Times New Roman"/>
          <w:lang w:val="en-GB"/>
        </w:rPr>
        <w:t xml:space="preserve"> men)</w:t>
      </w:r>
      <w:r w:rsidR="004E40A5" w:rsidRPr="00225645">
        <w:rPr>
          <w:rFonts w:ascii="Calibri" w:eastAsia="Calibri" w:hAnsi="Calibri" w:cs="Times New Roman"/>
          <w:lang w:val="en-GB"/>
        </w:rPr>
        <w:t xml:space="preserve">, </w:t>
      </w:r>
      <w:r w:rsidR="00040D9C" w:rsidRPr="00225645">
        <w:rPr>
          <w:rFonts w:ascii="Calibri" w:eastAsia="Calibri" w:hAnsi="Calibri" w:cs="Times New Roman"/>
          <w:lang w:val="en-GB"/>
        </w:rPr>
        <w:t>10</w:t>
      </w:r>
      <w:r w:rsidR="005975C9" w:rsidRPr="00225645">
        <w:rPr>
          <w:rFonts w:ascii="Calibri" w:eastAsia="Calibri" w:hAnsi="Calibri" w:cs="Times New Roman"/>
          <w:lang w:val="en-GB"/>
        </w:rPr>
        <w:t xml:space="preserve"> development partner</w:t>
      </w:r>
      <w:r w:rsidR="006D2EE0">
        <w:rPr>
          <w:rFonts w:ascii="Calibri" w:eastAsia="Calibri" w:hAnsi="Calibri" w:cs="Times New Roman"/>
          <w:lang w:val="en-GB"/>
        </w:rPr>
        <w:t xml:space="preserve"> </w:t>
      </w:r>
      <w:r w:rsidR="001D6C24">
        <w:rPr>
          <w:rFonts w:ascii="Calibri" w:eastAsia="Calibri" w:hAnsi="Calibri" w:cs="Times New Roman"/>
          <w:lang w:val="en-GB"/>
        </w:rPr>
        <w:t>officials</w:t>
      </w:r>
      <w:r w:rsidR="005975C9" w:rsidRPr="00225645">
        <w:rPr>
          <w:rFonts w:ascii="Calibri" w:eastAsia="Calibri" w:hAnsi="Calibri" w:cs="Times New Roman"/>
          <w:lang w:val="en-GB"/>
        </w:rPr>
        <w:t xml:space="preserve"> </w:t>
      </w:r>
      <w:r w:rsidR="00040D9C" w:rsidRPr="00225645">
        <w:rPr>
          <w:rFonts w:ascii="Calibri" w:eastAsia="Calibri" w:hAnsi="Calibri" w:cs="Times New Roman"/>
          <w:lang w:val="en-GB"/>
        </w:rPr>
        <w:t xml:space="preserve">(9 women, 1 man) </w:t>
      </w:r>
      <w:r w:rsidR="005975C9" w:rsidRPr="00225645">
        <w:rPr>
          <w:rFonts w:ascii="Calibri" w:eastAsia="Calibri" w:hAnsi="Calibri" w:cs="Times New Roman"/>
          <w:lang w:val="en-GB"/>
        </w:rPr>
        <w:t>representatives</w:t>
      </w:r>
      <w:r w:rsidR="00644B04">
        <w:rPr>
          <w:rFonts w:ascii="Calibri" w:eastAsia="Calibri" w:hAnsi="Calibri" w:cs="Times New Roman"/>
          <w:lang w:val="en-GB"/>
        </w:rPr>
        <w:t>,</w:t>
      </w:r>
      <w:r w:rsidR="005975C9" w:rsidRPr="00225645">
        <w:rPr>
          <w:rFonts w:ascii="Calibri" w:eastAsia="Calibri" w:hAnsi="Calibri" w:cs="Times New Roman"/>
          <w:lang w:val="en-GB"/>
        </w:rPr>
        <w:t xml:space="preserve"> </w:t>
      </w:r>
      <w:r w:rsidRPr="00225645">
        <w:rPr>
          <w:rFonts w:ascii="Calibri" w:eastAsia="Calibri" w:hAnsi="Calibri" w:cs="Times New Roman"/>
          <w:lang w:val="en-GB"/>
        </w:rPr>
        <w:t xml:space="preserve">and </w:t>
      </w:r>
      <w:r w:rsidR="00505079" w:rsidRPr="00225645">
        <w:rPr>
          <w:rFonts w:ascii="Calibri" w:eastAsia="Calibri" w:hAnsi="Calibri" w:cs="Times New Roman"/>
          <w:lang w:val="en-GB"/>
        </w:rPr>
        <w:t>2</w:t>
      </w:r>
      <w:r w:rsidR="00505079">
        <w:rPr>
          <w:rFonts w:ascii="Calibri" w:eastAsia="Calibri" w:hAnsi="Calibri" w:cs="Times New Roman"/>
          <w:lang w:val="en-GB"/>
        </w:rPr>
        <w:t>8</w:t>
      </w:r>
      <w:r w:rsidR="00505079" w:rsidRPr="00225645">
        <w:rPr>
          <w:rFonts w:ascii="Calibri" w:eastAsia="Calibri" w:hAnsi="Calibri" w:cs="Times New Roman"/>
          <w:lang w:val="en-GB"/>
        </w:rPr>
        <w:t xml:space="preserve"> </w:t>
      </w:r>
      <w:r w:rsidRPr="00225645">
        <w:rPr>
          <w:rFonts w:ascii="Calibri" w:eastAsia="Calibri" w:hAnsi="Calibri" w:cs="Times New Roman"/>
          <w:lang w:val="en-GB"/>
        </w:rPr>
        <w:t>ILO Officials (</w:t>
      </w:r>
      <w:r w:rsidR="00505079" w:rsidRPr="00225645">
        <w:rPr>
          <w:rFonts w:ascii="Calibri" w:eastAsia="Calibri" w:hAnsi="Calibri" w:cs="Times New Roman"/>
          <w:lang w:val="en-GB"/>
        </w:rPr>
        <w:t>1</w:t>
      </w:r>
      <w:r w:rsidR="00505079">
        <w:rPr>
          <w:rFonts w:ascii="Calibri" w:eastAsia="Calibri" w:hAnsi="Calibri" w:cs="Times New Roman"/>
          <w:lang w:val="en-GB"/>
        </w:rPr>
        <w:t>7</w:t>
      </w:r>
      <w:r w:rsidR="00505079" w:rsidRPr="00225645">
        <w:rPr>
          <w:rFonts w:ascii="Calibri" w:eastAsia="Calibri" w:hAnsi="Calibri" w:cs="Times New Roman"/>
          <w:lang w:val="en-GB"/>
        </w:rPr>
        <w:t xml:space="preserve"> </w:t>
      </w:r>
      <w:r w:rsidRPr="00225645">
        <w:rPr>
          <w:rFonts w:ascii="Calibri" w:eastAsia="Calibri" w:hAnsi="Calibri" w:cs="Times New Roman"/>
          <w:lang w:val="en-GB"/>
        </w:rPr>
        <w:t xml:space="preserve">women, </w:t>
      </w:r>
      <w:r w:rsidR="00E2430A" w:rsidRPr="00225645">
        <w:rPr>
          <w:rFonts w:ascii="Calibri" w:eastAsia="Calibri" w:hAnsi="Calibri" w:cs="Times New Roman"/>
          <w:lang w:val="en-GB"/>
        </w:rPr>
        <w:t xml:space="preserve">11 </w:t>
      </w:r>
      <w:r w:rsidRPr="00225645">
        <w:rPr>
          <w:rFonts w:ascii="Calibri" w:eastAsia="Calibri" w:hAnsi="Calibri" w:cs="Times New Roman"/>
          <w:lang w:val="en-GB"/>
        </w:rPr>
        <w:t>men) participated in KIIs and FGDs.</w:t>
      </w:r>
      <w:r w:rsidR="00164B74" w:rsidRPr="00225645">
        <w:rPr>
          <w:rFonts w:ascii="Calibri" w:eastAsia="Calibri" w:hAnsi="Calibri" w:cs="Times New Roman"/>
          <w:lang w:val="en-GB"/>
        </w:rPr>
        <w:t xml:space="preserve"> This included </w:t>
      </w:r>
      <w:r w:rsidR="0086177F" w:rsidRPr="00225645">
        <w:rPr>
          <w:rFonts w:ascii="Calibri" w:eastAsia="Calibri" w:hAnsi="Calibri" w:cs="Times New Roman"/>
          <w:lang w:val="en-GB"/>
        </w:rPr>
        <w:t xml:space="preserve">77 </w:t>
      </w:r>
      <w:r w:rsidR="00164B74" w:rsidRPr="00225645">
        <w:rPr>
          <w:rFonts w:ascii="Calibri" w:eastAsia="Calibri" w:hAnsi="Calibri" w:cs="Times New Roman"/>
          <w:lang w:val="en-GB"/>
        </w:rPr>
        <w:t>in Cambodia (</w:t>
      </w:r>
      <w:r w:rsidR="00855E58" w:rsidRPr="00225645">
        <w:rPr>
          <w:rFonts w:ascii="Calibri" w:eastAsia="Calibri" w:hAnsi="Calibri" w:cs="Times New Roman"/>
          <w:lang w:val="en-GB"/>
        </w:rPr>
        <w:t>40</w:t>
      </w:r>
      <w:r w:rsidR="00164B74" w:rsidRPr="00225645">
        <w:rPr>
          <w:rFonts w:ascii="Calibri" w:eastAsia="Calibri" w:hAnsi="Calibri" w:cs="Times New Roman"/>
          <w:lang w:val="en-GB"/>
        </w:rPr>
        <w:t xml:space="preserve"> </w:t>
      </w:r>
      <w:r w:rsidR="008040D8" w:rsidRPr="00225645">
        <w:rPr>
          <w:rFonts w:ascii="Calibri" w:eastAsia="Calibri" w:hAnsi="Calibri" w:cs="Times New Roman"/>
          <w:lang w:val="en-GB"/>
        </w:rPr>
        <w:t>w</w:t>
      </w:r>
      <w:r w:rsidR="00164B74" w:rsidRPr="00225645">
        <w:rPr>
          <w:rFonts w:ascii="Calibri" w:eastAsia="Calibri" w:hAnsi="Calibri" w:cs="Times New Roman"/>
          <w:lang w:val="en-GB"/>
        </w:rPr>
        <w:t xml:space="preserve">omen, </w:t>
      </w:r>
      <w:r w:rsidR="0086177F" w:rsidRPr="00225645">
        <w:rPr>
          <w:rFonts w:ascii="Calibri" w:eastAsia="Calibri" w:hAnsi="Calibri" w:cs="Times New Roman"/>
          <w:lang w:val="en-GB"/>
        </w:rPr>
        <w:t xml:space="preserve">37 </w:t>
      </w:r>
      <w:r w:rsidR="00164B74" w:rsidRPr="00225645">
        <w:rPr>
          <w:rFonts w:ascii="Calibri" w:eastAsia="Calibri" w:hAnsi="Calibri" w:cs="Times New Roman"/>
          <w:lang w:val="en-GB"/>
        </w:rPr>
        <w:t xml:space="preserve">men), </w:t>
      </w:r>
      <w:r w:rsidR="00505079" w:rsidRPr="00225645">
        <w:rPr>
          <w:rFonts w:ascii="Calibri" w:eastAsia="Calibri" w:hAnsi="Calibri" w:cs="Times New Roman"/>
          <w:lang w:val="en-GB"/>
        </w:rPr>
        <w:t>2</w:t>
      </w:r>
      <w:r w:rsidR="00505079">
        <w:rPr>
          <w:rFonts w:ascii="Calibri" w:eastAsia="Calibri" w:hAnsi="Calibri" w:cs="Times New Roman"/>
          <w:lang w:val="en-GB"/>
        </w:rPr>
        <w:t>3</w:t>
      </w:r>
      <w:r w:rsidR="00505079" w:rsidRPr="00225645">
        <w:rPr>
          <w:rFonts w:ascii="Calibri" w:eastAsia="Calibri" w:hAnsi="Calibri" w:cs="Times New Roman"/>
          <w:lang w:val="en-GB"/>
        </w:rPr>
        <w:t xml:space="preserve"> </w:t>
      </w:r>
      <w:r w:rsidR="008040D8" w:rsidRPr="00225645">
        <w:rPr>
          <w:rFonts w:ascii="Calibri" w:eastAsia="Calibri" w:hAnsi="Calibri" w:cs="Times New Roman"/>
          <w:lang w:val="en-GB"/>
        </w:rPr>
        <w:t>in Lao PDR (</w:t>
      </w:r>
      <w:r w:rsidR="003352E5" w:rsidRPr="00225645">
        <w:rPr>
          <w:rFonts w:ascii="Calibri" w:eastAsia="Calibri" w:hAnsi="Calibri" w:cs="Times New Roman"/>
          <w:lang w:val="en-GB"/>
        </w:rPr>
        <w:t>11</w:t>
      </w:r>
      <w:r w:rsidR="008040D8" w:rsidRPr="00225645">
        <w:rPr>
          <w:rFonts w:ascii="Calibri" w:eastAsia="Calibri" w:hAnsi="Calibri" w:cs="Times New Roman"/>
          <w:lang w:val="en-GB"/>
        </w:rPr>
        <w:t xml:space="preserve"> women, </w:t>
      </w:r>
      <w:r w:rsidR="00505079" w:rsidRPr="00225645">
        <w:rPr>
          <w:rFonts w:ascii="Calibri" w:eastAsia="Calibri" w:hAnsi="Calibri" w:cs="Times New Roman"/>
          <w:lang w:val="en-GB"/>
        </w:rPr>
        <w:t>1</w:t>
      </w:r>
      <w:r w:rsidR="00505079">
        <w:rPr>
          <w:rFonts w:ascii="Calibri" w:eastAsia="Calibri" w:hAnsi="Calibri" w:cs="Times New Roman"/>
          <w:lang w:val="en-GB"/>
        </w:rPr>
        <w:t xml:space="preserve">2 </w:t>
      </w:r>
      <w:r w:rsidR="008040D8" w:rsidRPr="00225645">
        <w:rPr>
          <w:rFonts w:ascii="Calibri" w:eastAsia="Calibri" w:hAnsi="Calibri" w:cs="Times New Roman"/>
          <w:lang w:val="en-GB"/>
        </w:rPr>
        <w:t xml:space="preserve">men), </w:t>
      </w:r>
      <w:r w:rsidR="00505079">
        <w:rPr>
          <w:rFonts w:ascii="Calibri" w:eastAsia="Calibri" w:hAnsi="Calibri" w:cs="Times New Roman"/>
          <w:lang w:val="en-GB"/>
        </w:rPr>
        <w:t>3</w:t>
      </w:r>
      <w:r w:rsidR="00505079" w:rsidRPr="00225645">
        <w:rPr>
          <w:rFonts w:ascii="Calibri" w:eastAsia="Calibri" w:hAnsi="Calibri" w:cs="Times New Roman"/>
          <w:lang w:val="en-GB"/>
        </w:rPr>
        <w:t xml:space="preserve"> </w:t>
      </w:r>
      <w:r w:rsidR="008040D8" w:rsidRPr="00225645">
        <w:rPr>
          <w:rFonts w:ascii="Calibri" w:eastAsia="Calibri" w:hAnsi="Calibri" w:cs="Times New Roman"/>
          <w:lang w:val="en-GB"/>
        </w:rPr>
        <w:t>in Malaysia (</w:t>
      </w:r>
      <w:r w:rsidR="00505079">
        <w:rPr>
          <w:rFonts w:ascii="Calibri" w:eastAsia="Calibri" w:hAnsi="Calibri" w:cs="Times New Roman"/>
          <w:lang w:val="en-GB"/>
        </w:rPr>
        <w:t>2</w:t>
      </w:r>
      <w:r w:rsidR="00505079" w:rsidRPr="00225645">
        <w:rPr>
          <w:rFonts w:ascii="Calibri" w:eastAsia="Calibri" w:hAnsi="Calibri" w:cs="Times New Roman"/>
          <w:lang w:val="en-GB"/>
        </w:rPr>
        <w:t xml:space="preserve"> </w:t>
      </w:r>
      <w:r w:rsidR="008040D8" w:rsidRPr="00225645">
        <w:rPr>
          <w:rFonts w:ascii="Calibri" w:eastAsia="Calibri" w:hAnsi="Calibri" w:cs="Times New Roman"/>
          <w:lang w:val="en-GB"/>
        </w:rPr>
        <w:t xml:space="preserve">women, </w:t>
      </w:r>
      <w:r w:rsidR="00102D5A" w:rsidRPr="00225645">
        <w:rPr>
          <w:rFonts w:ascii="Calibri" w:eastAsia="Calibri" w:hAnsi="Calibri" w:cs="Times New Roman"/>
          <w:lang w:val="en-GB"/>
        </w:rPr>
        <w:t>1</w:t>
      </w:r>
      <w:r w:rsidR="008040D8" w:rsidRPr="00225645">
        <w:rPr>
          <w:rFonts w:ascii="Calibri" w:eastAsia="Calibri" w:hAnsi="Calibri" w:cs="Times New Roman"/>
          <w:lang w:val="en-GB"/>
        </w:rPr>
        <w:t xml:space="preserve"> men), </w:t>
      </w:r>
      <w:r w:rsidR="00505079" w:rsidRPr="00225645">
        <w:rPr>
          <w:rFonts w:ascii="Calibri" w:eastAsia="Calibri" w:hAnsi="Calibri" w:cs="Times New Roman"/>
          <w:lang w:val="en-GB"/>
        </w:rPr>
        <w:t>7</w:t>
      </w:r>
      <w:r w:rsidR="00505079">
        <w:rPr>
          <w:rFonts w:ascii="Calibri" w:eastAsia="Calibri" w:hAnsi="Calibri" w:cs="Times New Roman"/>
          <w:lang w:val="en-GB"/>
        </w:rPr>
        <w:t>7</w:t>
      </w:r>
      <w:r w:rsidR="00505079" w:rsidRPr="00225645">
        <w:rPr>
          <w:rFonts w:ascii="Calibri" w:eastAsia="Calibri" w:hAnsi="Calibri" w:cs="Times New Roman"/>
          <w:lang w:val="en-GB"/>
        </w:rPr>
        <w:t xml:space="preserve"> </w:t>
      </w:r>
      <w:r w:rsidR="008040D8" w:rsidRPr="00225645">
        <w:rPr>
          <w:rFonts w:ascii="Calibri" w:eastAsia="Calibri" w:hAnsi="Calibri" w:cs="Times New Roman"/>
          <w:lang w:val="en-GB"/>
        </w:rPr>
        <w:t>in Myanmar (</w:t>
      </w:r>
      <w:r w:rsidR="00505079" w:rsidRPr="00225645">
        <w:rPr>
          <w:rFonts w:ascii="Calibri" w:eastAsia="Calibri" w:hAnsi="Calibri" w:cs="Times New Roman"/>
          <w:lang w:val="en-GB"/>
        </w:rPr>
        <w:t>5</w:t>
      </w:r>
      <w:r w:rsidR="00505079">
        <w:rPr>
          <w:rFonts w:ascii="Calibri" w:eastAsia="Calibri" w:hAnsi="Calibri" w:cs="Times New Roman"/>
          <w:lang w:val="en-GB"/>
        </w:rPr>
        <w:t>2</w:t>
      </w:r>
      <w:r w:rsidR="00505079" w:rsidRPr="00225645">
        <w:rPr>
          <w:rFonts w:ascii="Calibri" w:eastAsia="Calibri" w:hAnsi="Calibri" w:cs="Times New Roman"/>
          <w:lang w:val="en-GB"/>
        </w:rPr>
        <w:t xml:space="preserve"> </w:t>
      </w:r>
      <w:r w:rsidR="008040D8" w:rsidRPr="00225645">
        <w:rPr>
          <w:rFonts w:ascii="Calibri" w:eastAsia="Calibri" w:hAnsi="Calibri" w:cs="Times New Roman"/>
          <w:lang w:val="en-GB"/>
        </w:rPr>
        <w:t xml:space="preserve">women, </w:t>
      </w:r>
      <w:r w:rsidR="00A9257A" w:rsidRPr="00225645">
        <w:rPr>
          <w:rFonts w:ascii="Calibri" w:eastAsia="Calibri" w:hAnsi="Calibri" w:cs="Times New Roman"/>
          <w:lang w:val="en-GB"/>
        </w:rPr>
        <w:t>25</w:t>
      </w:r>
      <w:r w:rsidR="008040D8" w:rsidRPr="00225645">
        <w:rPr>
          <w:rFonts w:ascii="Calibri" w:eastAsia="Calibri" w:hAnsi="Calibri" w:cs="Times New Roman"/>
          <w:lang w:val="en-GB"/>
        </w:rPr>
        <w:t xml:space="preserve"> men), </w:t>
      </w:r>
      <w:r w:rsidR="00492C77" w:rsidRPr="00225645">
        <w:rPr>
          <w:rFonts w:ascii="Calibri" w:eastAsia="Calibri" w:hAnsi="Calibri" w:cs="Times New Roman"/>
          <w:lang w:val="en-GB"/>
        </w:rPr>
        <w:t xml:space="preserve">47 </w:t>
      </w:r>
      <w:r w:rsidR="008040D8" w:rsidRPr="00225645">
        <w:rPr>
          <w:rFonts w:ascii="Calibri" w:eastAsia="Calibri" w:hAnsi="Calibri" w:cs="Times New Roman"/>
          <w:lang w:val="en-GB"/>
        </w:rPr>
        <w:t>in</w:t>
      </w:r>
      <w:r w:rsidR="008040D8">
        <w:rPr>
          <w:rFonts w:ascii="Calibri" w:eastAsia="Calibri" w:hAnsi="Calibri" w:cs="Times New Roman"/>
          <w:lang w:val="en-GB"/>
        </w:rPr>
        <w:t xml:space="preserve"> </w:t>
      </w:r>
      <w:r w:rsidR="00211FF5">
        <w:rPr>
          <w:rFonts w:ascii="Calibri" w:eastAsia="Calibri" w:hAnsi="Calibri" w:cs="Times New Roman"/>
          <w:lang w:val="en-GB"/>
        </w:rPr>
        <w:t>Thailand</w:t>
      </w:r>
      <w:r w:rsidR="008040D8">
        <w:rPr>
          <w:rFonts w:ascii="Calibri" w:eastAsia="Calibri" w:hAnsi="Calibri" w:cs="Times New Roman"/>
          <w:lang w:val="en-GB"/>
        </w:rPr>
        <w:t xml:space="preserve"> (</w:t>
      </w:r>
      <w:r w:rsidR="00492C77">
        <w:rPr>
          <w:rFonts w:ascii="Calibri" w:eastAsia="Calibri" w:hAnsi="Calibri" w:cs="Times New Roman"/>
          <w:lang w:val="en-GB"/>
        </w:rPr>
        <w:t xml:space="preserve">31 </w:t>
      </w:r>
      <w:r w:rsidR="008040D8">
        <w:rPr>
          <w:rFonts w:ascii="Calibri" w:eastAsia="Calibri" w:hAnsi="Calibri" w:cs="Times New Roman"/>
          <w:lang w:val="en-GB"/>
        </w:rPr>
        <w:t xml:space="preserve">women, </w:t>
      </w:r>
      <w:r w:rsidR="00492C77">
        <w:rPr>
          <w:rFonts w:ascii="Calibri" w:eastAsia="Calibri" w:hAnsi="Calibri" w:cs="Times New Roman"/>
          <w:lang w:val="en-GB"/>
        </w:rPr>
        <w:t xml:space="preserve">16 </w:t>
      </w:r>
      <w:r w:rsidR="008040D8">
        <w:rPr>
          <w:rFonts w:ascii="Calibri" w:eastAsia="Calibri" w:hAnsi="Calibri" w:cs="Times New Roman"/>
          <w:lang w:val="en-GB"/>
        </w:rPr>
        <w:t xml:space="preserve">men), </w:t>
      </w:r>
      <w:r w:rsidR="00211FF5">
        <w:rPr>
          <w:rFonts w:ascii="Calibri" w:eastAsia="Calibri" w:hAnsi="Calibri" w:cs="Times New Roman"/>
          <w:lang w:val="en-GB"/>
        </w:rPr>
        <w:t>and</w:t>
      </w:r>
      <w:r w:rsidR="008040D8">
        <w:rPr>
          <w:rFonts w:ascii="Calibri" w:eastAsia="Calibri" w:hAnsi="Calibri" w:cs="Times New Roman"/>
          <w:lang w:val="en-GB"/>
        </w:rPr>
        <w:t xml:space="preserve"> </w:t>
      </w:r>
      <w:r w:rsidR="00492C77">
        <w:rPr>
          <w:rFonts w:ascii="Calibri" w:eastAsia="Calibri" w:hAnsi="Calibri" w:cs="Times New Roman"/>
          <w:lang w:val="en-GB"/>
        </w:rPr>
        <w:t xml:space="preserve">37 </w:t>
      </w:r>
      <w:r w:rsidR="00AF0552">
        <w:rPr>
          <w:rFonts w:ascii="Calibri" w:eastAsia="Calibri" w:hAnsi="Calibri" w:cs="Times New Roman"/>
          <w:lang w:val="en-GB"/>
        </w:rPr>
        <w:t xml:space="preserve">in </w:t>
      </w:r>
      <w:r w:rsidR="00211FF5">
        <w:rPr>
          <w:rFonts w:ascii="Calibri" w:eastAsia="Calibri" w:hAnsi="Calibri" w:cs="Times New Roman"/>
          <w:lang w:val="en-GB"/>
        </w:rPr>
        <w:t>Viet Nam</w:t>
      </w:r>
      <w:r w:rsidR="008040D8">
        <w:rPr>
          <w:rFonts w:ascii="Calibri" w:eastAsia="Calibri" w:hAnsi="Calibri" w:cs="Times New Roman"/>
          <w:lang w:val="en-GB"/>
        </w:rPr>
        <w:t xml:space="preserve"> (</w:t>
      </w:r>
      <w:r w:rsidR="00434AD3">
        <w:rPr>
          <w:rFonts w:ascii="Calibri" w:eastAsia="Calibri" w:hAnsi="Calibri" w:cs="Times New Roman"/>
          <w:lang w:val="en-GB"/>
        </w:rPr>
        <w:t>20</w:t>
      </w:r>
      <w:r w:rsidR="00492C77">
        <w:rPr>
          <w:rFonts w:ascii="Calibri" w:eastAsia="Calibri" w:hAnsi="Calibri" w:cs="Times New Roman"/>
          <w:lang w:val="en-GB"/>
        </w:rPr>
        <w:t xml:space="preserve"> </w:t>
      </w:r>
      <w:r w:rsidR="008040D8">
        <w:rPr>
          <w:rFonts w:ascii="Calibri" w:eastAsia="Calibri" w:hAnsi="Calibri" w:cs="Times New Roman"/>
          <w:lang w:val="en-GB"/>
        </w:rPr>
        <w:t xml:space="preserve">women, </w:t>
      </w:r>
      <w:r w:rsidR="00102D5A">
        <w:rPr>
          <w:rFonts w:ascii="Calibri" w:eastAsia="Calibri" w:hAnsi="Calibri" w:cs="Times New Roman"/>
          <w:lang w:val="en-GB"/>
        </w:rPr>
        <w:t>17</w:t>
      </w:r>
      <w:r w:rsidR="008040D8">
        <w:rPr>
          <w:rFonts w:ascii="Calibri" w:eastAsia="Calibri" w:hAnsi="Calibri" w:cs="Times New Roman"/>
          <w:lang w:val="en-GB"/>
        </w:rPr>
        <w:t xml:space="preserve"> men),</w:t>
      </w:r>
      <w:r w:rsidR="00211FF5">
        <w:rPr>
          <w:rFonts w:ascii="Calibri" w:eastAsia="Calibri" w:hAnsi="Calibri" w:cs="Times New Roman"/>
          <w:lang w:val="en-GB"/>
        </w:rPr>
        <w:t xml:space="preserve"> as well as </w:t>
      </w:r>
      <w:r w:rsidR="00E36F01">
        <w:rPr>
          <w:rFonts w:ascii="Calibri" w:eastAsia="Calibri" w:hAnsi="Calibri" w:cs="Times New Roman"/>
          <w:lang w:val="en-GB"/>
        </w:rPr>
        <w:t>36</w:t>
      </w:r>
      <w:r w:rsidR="007B6C90">
        <w:rPr>
          <w:rFonts w:ascii="Calibri" w:eastAsia="Calibri" w:hAnsi="Calibri" w:cs="Times New Roman"/>
          <w:lang w:val="en-GB"/>
        </w:rPr>
        <w:t xml:space="preserve"> </w:t>
      </w:r>
      <w:r w:rsidR="00211FF5">
        <w:rPr>
          <w:rFonts w:ascii="Calibri" w:eastAsia="Calibri" w:hAnsi="Calibri" w:cs="Times New Roman"/>
          <w:lang w:val="en-GB"/>
        </w:rPr>
        <w:t>regional stakeholders (</w:t>
      </w:r>
      <w:r w:rsidR="00642960">
        <w:rPr>
          <w:rFonts w:ascii="Calibri" w:eastAsia="Calibri" w:hAnsi="Calibri" w:cs="Times New Roman"/>
          <w:lang w:val="en-GB"/>
        </w:rPr>
        <w:t>2</w:t>
      </w:r>
      <w:r w:rsidR="00F1273C">
        <w:rPr>
          <w:rFonts w:ascii="Calibri" w:eastAsia="Calibri" w:hAnsi="Calibri" w:cs="Times New Roman"/>
          <w:lang w:val="en-GB"/>
        </w:rPr>
        <w:t>0</w:t>
      </w:r>
      <w:r w:rsidR="00642960">
        <w:rPr>
          <w:rFonts w:ascii="Calibri" w:eastAsia="Calibri" w:hAnsi="Calibri" w:cs="Times New Roman"/>
          <w:lang w:val="en-GB"/>
        </w:rPr>
        <w:t xml:space="preserve"> </w:t>
      </w:r>
      <w:r w:rsidR="00211FF5">
        <w:rPr>
          <w:rFonts w:ascii="Calibri" w:eastAsia="Calibri" w:hAnsi="Calibri" w:cs="Times New Roman"/>
          <w:lang w:val="en-GB"/>
        </w:rPr>
        <w:t xml:space="preserve">women, </w:t>
      </w:r>
      <w:r w:rsidR="0078667A">
        <w:rPr>
          <w:rFonts w:ascii="Calibri" w:eastAsia="Calibri" w:hAnsi="Calibri" w:cs="Times New Roman"/>
          <w:lang w:val="en-GB"/>
        </w:rPr>
        <w:t>1</w:t>
      </w:r>
      <w:r w:rsidR="00F1273C">
        <w:rPr>
          <w:rFonts w:ascii="Calibri" w:eastAsia="Calibri" w:hAnsi="Calibri" w:cs="Times New Roman"/>
          <w:lang w:val="en-GB"/>
        </w:rPr>
        <w:t>6</w:t>
      </w:r>
      <w:r w:rsidR="0078667A">
        <w:rPr>
          <w:rFonts w:ascii="Calibri" w:eastAsia="Calibri" w:hAnsi="Calibri" w:cs="Times New Roman"/>
          <w:lang w:val="en-GB"/>
        </w:rPr>
        <w:t xml:space="preserve"> </w:t>
      </w:r>
      <w:r w:rsidR="00211FF5">
        <w:rPr>
          <w:rFonts w:ascii="Calibri" w:eastAsia="Calibri" w:hAnsi="Calibri" w:cs="Times New Roman"/>
          <w:lang w:val="en-GB"/>
        </w:rPr>
        <w:t xml:space="preserve">men), and </w:t>
      </w:r>
      <w:r w:rsidR="006041D9">
        <w:rPr>
          <w:rFonts w:ascii="Calibri" w:eastAsia="Calibri" w:hAnsi="Calibri" w:cs="Times New Roman"/>
          <w:lang w:val="en-GB"/>
        </w:rPr>
        <w:t xml:space="preserve">5 based in Geneva (3 women, and 2 men). The evaluators did not ask the participants if they identified as having a disability, but at least </w:t>
      </w:r>
      <w:r w:rsidR="008E5FD8">
        <w:rPr>
          <w:rFonts w:ascii="Calibri" w:eastAsia="Calibri" w:hAnsi="Calibri" w:cs="Times New Roman"/>
          <w:lang w:val="en-GB"/>
        </w:rPr>
        <w:t>6</w:t>
      </w:r>
      <w:r w:rsidR="00226015">
        <w:rPr>
          <w:rFonts w:ascii="Calibri" w:eastAsia="Calibri" w:hAnsi="Calibri" w:cs="Times New Roman"/>
          <w:lang w:val="en-GB"/>
        </w:rPr>
        <w:t xml:space="preserve"> persons with disabilities participated in the evaluation. </w:t>
      </w:r>
    </w:p>
    <w:tbl>
      <w:tblPr>
        <w:tblStyle w:val="TableGrid"/>
        <w:tblW w:w="7504" w:type="dxa"/>
        <w:tblLayout w:type="fixed"/>
        <w:tblLook w:val="04A0" w:firstRow="1" w:lastRow="0" w:firstColumn="1" w:lastColumn="0" w:noHBand="0" w:noVBand="1"/>
      </w:tblPr>
      <w:tblGrid>
        <w:gridCol w:w="3964"/>
        <w:gridCol w:w="1134"/>
        <w:gridCol w:w="1130"/>
        <w:gridCol w:w="1276"/>
      </w:tblGrid>
      <w:tr w:rsidR="0074174E" w14:paraId="407BAACF" w14:textId="70BE9D7F" w:rsidTr="002224B1">
        <w:trPr>
          <w:tblHeader/>
        </w:trPr>
        <w:tc>
          <w:tcPr>
            <w:tcW w:w="3964" w:type="dxa"/>
            <w:shd w:val="clear" w:color="auto" w:fill="BFBFBF" w:themeFill="background1" w:themeFillShade="BF"/>
          </w:tcPr>
          <w:p w14:paraId="446DBCAD" w14:textId="77777777" w:rsidR="0074174E" w:rsidRPr="00D1076E" w:rsidRDefault="0074174E" w:rsidP="00A663A5">
            <w:pPr>
              <w:spacing w:after="0" w:line="240" w:lineRule="auto"/>
              <w:rPr>
                <w:b/>
                <w:bCs/>
              </w:rPr>
            </w:pPr>
            <w:r w:rsidRPr="00D1076E">
              <w:rPr>
                <w:b/>
                <w:bCs/>
              </w:rPr>
              <w:t>Category</w:t>
            </w:r>
          </w:p>
        </w:tc>
        <w:tc>
          <w:tcPr>
            <w:tcW w:w="1134" w:type="dxa"/>
            <w:shd w:val="clear" w:color="auto" w:fill="BFBFBF" w:themeFill="background1" w:themeFillShade="BF"/>
          </w:tcPr>
          <w:p w14:paraId="2DEBDA62" w14:textId="755C5E3A" w:rsidR="0074174E" w:rsidRPr="00D1076E" w:rsidRDefault="0074174E" w:rsidP="00A663A5">
            <w:pPr>
              <w:spacing w:after="0" w:line="240" w:lineRule="auto"/>
              <w:rPr>
                <w:b/>
                <w:bCs/>
              </w:rPr>
            </w:pPr>
            <w:r>
              <w:rPr>
                <w:b/>
                <w:bCs/>
              </w:rPr>
              <w:t xml:space="preserve">Women </w:t>
            </w:r>
          </w:p>
        </w:tc>
        <w:tc>
          <w:tcPr>
            <w:tcW w:w="1130" w:type="dxa"/>
            <w:shd w:val="clear" w:color="auto" w:fill="BFBFBF" w:themeFill="background1" w:themeFillShade="BF"/>
          </w:tcPr>
          <w:p w14:paraId="39065919" w14:textId="025CE1D0" w:rsidR="0074174E" w:rsidRPr="00D1076E" w:rsidRDefault="0074174E" w:rsidP="00A663A5">
            <w:pPr>
              <w:spacing w:after="0" w:line="240" w:lineRule="auto"/>
              <w:rPr>
                <w:b/>
                <w:bCs/>
              </w:rPr>
            </w:pPr>
            <w:r>
              <w:rPr>
                <w:b/>
                <w:bCs/>
              </w:rPr>
              <w:t>Men</w:t>
            </w:r>
          </w:p>
        </w:tc>
        <w:tc>
          <w:tcPr>
            <w:tcW w:w="1276" w:type="dxa"/>
            <w:shd w:val="clear" w:color="auto" w:fill="BFBFBF" w:themeFill="background1" w:themeFillShade="BF"/>
          </w:tcPr>
          <w:p w14:paraId="4394D9FE" w14:textId="0C4F68D3" w:rsidR="0074174E" w:rsidRPr="00D1076E" w:rsidRDefault="0074174E" w:rsidP="00A663A5">
            <w:pPr>
              <w:spacing w:after="0" w:line="240" w:lineRule="auto"/>
              <w:rPr>
                <w:b/>
                <w:bCs/>
              </w:rPr>
            </w:pPr>
            <w:r w:rsidRPr="00D1076E">
              <w:rPr>
                <w:b/>
                <w:bCs/>
              </w:rPr>
              <w:t>Total</w:t>
            </w:r>
          </w:p>
        </w:tc>
      </w:tr>
      <w:tr w:rsidR="00BE4D60" w14:paraId="11F8BFA0" w14:textId="1861284B" w:rsidTr="0030438F">
        <w:tc>
          <w:tcPr>
            <w:tcW w:w="3964" w:type="dxa"/>
          </w:tcPr>
          <w:p w14:paraId="2904B838" w14:textId="08B66DF2" w:rsidR="00BE4D60" w:rsidRDefault="00BE4D60" w:rsidP="00A663A5">
            <w:pPr>
              <w:spacing w:after="0" w:line="240" w:lineRule="auto"/>
            </w:pPr>
            <w:r>
              <w:t>Migrant Workers</w:t>
            </w:r>
          </w:p>
        </w:tc>
        <w:tc>
          <w:tcPr>
            <w:tcW w:w="1134" w:type="dxa"/>
          </w:tcPr>
          <w:p w14:paraId="16DCF4E7" w14:textId="3DF17C9F" w:rsidR="00BE4D60" w:rsidRDefault="00225645" w:rsidP="00A663A5">
            <w:pPr>
              <w:spacing w:after="0" w:line="240" w:lineRule="auto"/>
            </w:pPr>
            <w:r>
              <w:t>93</w:t>
            </w:r>
          </w:p>
        </w:tc>
        <w:tc>
          <w:tcPr>
            <w:tcW w:w="1130" w:type="dxa"/>
          </w:tcPr>
          <w:p w14:paraId="0EBA5B36" w14:textId="7446AFB5" w:rsidR="00BE4D60" w:rsidRDefault="00225645" w:rsidP="00A663A5">
            <w:pPr>
              <w:spacing w:after="0" w:line="240" w:lineRule="auto"/>
            </w:pPr>
            <w:r>
              <w:t>33</w:t>
            </w:r>
          </w:p>
        </w:tc>
        <w:tc>
          <w:tcPr>
            <w:tcW w:w="1276" w:type="dxa"/>
          </w:tcPr>
          <w:p w14:paraId="1E49D839" w14:textId="56CFABB0" w:rsidR="00BE4D60" w:rsidRDefault="00225645" w:rsidP="00A663A5">
            <w:pPr>
              <w:spacing w:after="0" w:line="240" w:lineRule="auto"/>
            </w:pPr>
            <w:r>
              <w:t>126</w:t>
            </w:r>
          </w:p>
        </w:tc>
      </w:tr>
      <w:tr w:rsidR="00BE4D60" w14:paraId="0BAE10CE" w14:textId="3905CEF7" w:rsidTr="0030438F">
        <w:tc>
          <w:tcPr>
            <w:tcW w:w="3964" w:type="dxa"/>
          </w:tcPr>
          <w:p w14:paraId="0EDC2A74" w14:textId="100F4DC5" w:rsidR="00BE4D60" w:rsidRDefault="00BE4D60" w:rsidP="00A663A5">
            <w:pPr>
              <w:spacing w:after="0" w:line="240" w:lineRule="auto"/>
            </w:pPr>
            <w:r>
              <w:t>Workers’ Representatives</w:t>
            </w:r>
          </w:p>
        </w:tc>
        <w:tc>
          <w:tcPr>
            <w:tcW w:w="1134" w:type="dxa"/>
          </w:tcPr>
          <w:p w14:paraId="222B4745" w14:textId="5648C0E3" w:rsidR="00BE4D60" w:rsidRDefault="00BE4D60" w:rsidP="00A663A5">
            <w:pPr>
              <w:spacing w:after="0" w:line="240" w:lineRule="auto"/>
            </w:pPr>
            <w:r>
              <w:t>3</w:t>
            </w:r>
          </w:p>
        </w:tc>
        <w:tc>
          <w:tcPr>
            <w:tcW w:w="1130" w:type="dxa"/>
          </w:tcPr>
          <w:p w14:paraId="7AA9FC10" w14:textId="0DB0BD5C" w:rsidR="00BE4D60" w:rsidRDefault="004241B3" w:rsidP="00A663A5">
            <w:pPr>
              <w:spacing w:after="0" w:line="240" w:lineRule="auto"/>
            </w:pPr>
            <w:r w:rsidRPr="004241B3">
              <w:t>1</w:t>
            </w:r>
            <w:r>
              <w:t>4</w:t>
            </w:r>
          </w:p>
        </w:tc>
        <w:tc>
          <w:tcPr>
            <w:tcW w:w="1276" w:type="dxa"/>
          </w:tcPr>
          <w:p w14:paraId="6637F48F" w14:textId="505D2E24" w:rsidR="00BE4D60" w:rsidRDefault="004241B3" w:rsidP="00A663A5">
            <w:pPr>
              <w:spacing w:after="0" w:line="240" w:lineRule="auto"/>
            </w:pPr>
            <w:r>
              <w:t>17</w:t>
            </w:r>
          </w:p>
        </w:tc>
      </w:tr>
      <w:tr w:rsidR="00BE4D60" w14:paraId="42F8084D" w14:textId="77777777" w:rsidTr="0030438F">
        <w:tc>
          <w:tcPr>
            <w:tcW w:w="3964" w:type="dxa"/>
          </w:tcPr>
          <w:p w14:paraId="76735077" w14:textId="708A3FF4" w:rsidR="00BE4D60" w:rsidRDefault="00BE4D60" w:rsidP="00A663A5">
            <w:pPr>
              <w:spacing w:after="0" w:line="240" w:lineRule="auto"/>
            </w:pPr>
            <w:r>
              <w:t>Employers’ Representatives</w:t>
            </w:r>
          </w:p>
        </w:tc>
        <w:tc>
          <w:tcPr>
            <w:tcW w:w="1134" w:type="dxa"/>
          </w:tcPr>
          <w:p w14:paraId="587AD6A2" w14:textId="065E91A5" w:rsidR="00BE4D60" w:rsidRDefault="00BE4D60" w:rsidP="00A663A5">
            <w:pPr>
              <w:spacing w:after="0" w:line="240" w:lineRule="auto"/>
            </w:pPr>
            <w:r>
              <w:t>1</w:t>
            </w:r>
          </w:p>
        </w:tc>
        <w:tc>
          <w:tcPr>
            <w:tcW w:w="1130" w:type="dxa"/>
          </w:tcPr>
          <w:p w14:paraId="7B88E8CD" w14:textId="750624E7" w:rsidR="00BE4D60" w:rsidRDefault="00BE4D60" w:rsidP="00A663A5">
            <w:pPr>
              <w:spacing w:after="0" w:line="240" w:lineRule="auto"/>
            </w:pPr>
            <w:r>
              <w:t>5</w:t>
            </w:r>
          </w:p>
        </w:tc>
        <w:tc>
          <w:tcPr>
            <w:tcW w:w="1276" w:type="dxa"/>
          </w:tcPr>
          <w:p w14:paraId="4E580C83" w14:textId="07C2BA71" w:rsidR="00BE4D60" w:rsidRDefault="00BE4D60" w:rsidP="00A663A5">
            <w:pPr>
              <w:spacing w:after="0" w:line="240" w:lineRule="auto"/>
            </w:pPr>
            <w:r>
              <w:t>6</w:t>
            </w:r>
          </w:p>
        </w:tc>
      </w:tr>
      <w:tr w:rsidR="001472DE" w14:paraId="220454FD" w14:textId="77777777" w:rsidTr="0030438F">
        <w:tc>
          <w:tcPr>
            <w:tcW w:w="3964" w:type="dxa"/>
          </w:tcPr>
          <w:p w14:paraId="2D378786" w14:textId="75EDA840" w:rsidR="001472DE" w:rsidRDefault="00BC68EC" w:rsidP="00A663A5">
            <w:pPr>
              <w:spacing w:after="0" w:line="240" w:lineRule="auto"/>
            </w:pPr>
            <w:r>
              <w:t xml:space="preserve">CSO </w:t>
            </w:r>
            <w:r w:rsidR="00C04B00">
              <w:t xml:space="preserve">and Other Partner </w:t>
            </w:r>
            <w:r>
              <w:t>Representatives</w:t>
            </w:r>
          </w:p>
        </w:tc>
        <w:tc>
          <w:tcPr>
            <w:tcW w:w="1134" w:type="dxa"/>
          </w:tcPr>
          <w:p w14:paraId="4656EE5B" w14:textId="0D4A9812" w:rsidR="001472DE" w:rsidRPr="004241B3" w:rsidRDefault="00126EE5" w:rsidP="00A663A5">
            <w:pPr>
              <w:spacing w:after="0" w:line="240" w:lineRule="auto"/>
            </w:pPr>
            <w:r>
              <w:t>3</w:t>
            </w:r>
            <w:r w:rsidR="006D7033">
              <w:t>4</w:t>
            </w:r>
          </w:p>
        </w:tc>
        <w:tc>
          <w:tcPr>
            <w:tcW w:w="1130" w:type="dxa"/>
          </w:tcPr>
          <w:p w14:paraId="1002E843" w14:textId="2176496F" w:rsidR="001472DE" w:rsidRPr="004241B3" w:rsidRDefault="00126EE5" w:rsidP="00A663A5">
            <w:pPr>
              <w:spacing w:after="0" w:line="240" w:lineRule="auto"/>
            </w:pPr>
            <w:r>
              <w:t>2</w:t>
            </w:r>
            <w:r w:rsidR="006D7033">
              <w:t>3</w:t>
            </w:r>
          </w:p>
        </w:tc>
        <w:tc>
          <w:tcPr>
            <w:tcW w:w="1276" w:type="dxa"/>
          </w:tcPr>
          <w:p w14:paraId="5A950597" w14:textId="1CF71F66" w:rsidR="001472DE" w:rsidRDefault="00126EE5" w:rsidP="00A663A5">
            <w:pPr>
              <w:spacing w:after="0" w:line="240" w:lineRule="auto"/>
            </w:pPr>
            <w:r>
              <w:t>57</w:t>
            </w:r>
          </w:p>
        </w:tc>
      </w:tr>
      <w:tr w:rsidR="00BE4D60" w14:paraId="2928B2CC" w14:textId="20825E71" w:rsidTr="0030438F">
        <w:tc>
          <w:tcPr>
            <w:tcW w:w="3964" w:type="dxa"/>
          </w:tcPr>
          <w:p w14:paraId="2FC7762B" w14:textId="15A5B66B" w:rsidR="00BE4D60" w:rsidRPr="009B2EA8" w:rsidRDefault="00BE4D60" w:rsidP="00A663A5">
            <w:pPr>
              <w:spacing w:after="0" w:line="240" w:lineRule="auto"/>
            </w:pPr>
            <w:r>
              <w:t xml:space="preserve">Government </w:t>
            </w:r>
          </w:p>
        </w:tc>
        <w:tc>
          <w:tcPr>
            <w:tcW w:w="1134" w:type="dxa"/>
          </w:tcPr>
          <w:p w14:paraId="1FFD14AD" w14:textId="1153E969" w:rsidR="00BE4D60" w:rsidRPr="00B31D3F" w:rsidRDefault="00BA5DA4" w:rsidP="00A663A5">
            <w:pPr>
              <w:spacing w:after="0" w:line="240" w:lineRule="auto"/>
            </w:pPr>
            <w:r>
              <w:t>19</w:t>
            </w:r>
          </w:p>
        </w:tc>
        <w:tc>
          <w:tcPr>
            <w:tcW w:w="1130" w:type="dxa"/>
          </w:tcPr>
          <w:p w14:paraId="1D896AB7" w14:textId="4F7C540F" w:rsidR="00BE4D60" w:rsidRPr="00B31D3F" w:rsidRDefault="00126EE5" w:rsidP="00A663A5">
            <w:pPr>
              <w:spacing w:after="0" w:line="240" w:lineRule="auto"/>
            </w:pPr>
            <w:r w:rsidRPr="004241B3">
              <w:t>3</w:t>
            </w:r>
            <w:r>
              <w:t>4</w:t>
            </w:r>
          </w:p>
        </w:tc>
        <w:tc>
          <w:tcPr>
            <w:tcW w:w="1276" w:type="dxa"/>
          </w:tcPr>
          <w:p w14:paraId="3BCFACE5" w14:textId="6FB1B2A4" w:rsidR="00BE4D60" w:rsidRPr="00B31D3F" w:rsidRDefault="00126EE5" w:rsidP="00A663A5">
            <w:pPr>
              <w:spacing w:after="0" w:line="240" w:lineRule="auto"/>
            </w:pPr>
            <w:r>
              <w:t>53</w:t>
            </w:r>
          </w:p>
        </w:tc>
      </w:tr>
      <w:tr w:rsidR="00554D90" w14:paraId="54149C9F" w14:textId="77777777" w:rsidTr="0030438F">
        <w:tc>
          <w:tcPr>
            <w:tcW w:w="3964" w:type="dxa"/>
          </w:tcPr>
          <w:p w14:paraId="065DE6A8" w14:textId="114371B5" w:rsidR="00554D90" w:rsidRDefault="00554D90" w:rsidP="00A663A5">
            <w:pPr>
              <w:spacing w:after="0" w:line="240" w:lineRule="auto"/>
            </w:pPr>
            <w:r>
              <w:t>ASEAN Secretariat Representatives</w:t>
            </w:r>
          </w:p>
        </w:tc>
        <w:tc>
          <w:tcPr>
            <w:tcW w:w="1134" w:type="dxa"/>
          </w:tcPr>
          <w:p w14:paraId="5B6665D0" w14:textId="7882DD68" w:rsidR="00554D90" w:rsidRDefault="00BA5DA4" w:rsidP="00A663A5">
            <w:pPr>
              <w:spacing w:after="0" w:line="240" w:lineRule="auto"/>
            </w:pPr>
            <w:r>
              <w:t>1</w:t>
            </w:r>
          </w:p>
        </w:tc>
        <w:tc>
          <w:tcPr>
            <w:tcW w:w="1130" w:type="dxa"/>
          </w:tcPr>
          <w:p w14:paraId="025CD1E7" w14:textId="1BA0F2E0" w:rsidR="00554D90" w:rsidRDefault="00BA5DA4" w:rsidP="00A663A5">
            <w:pPr>
              <w:spacing w:after="0" w:line="240" w:lineRule="auto"/>
            </w:pPr>
            <w:r>
              <w:t>2</w:t>
            </w:r>
          </w:p>
        </w:tc>
        <w:tc>
          <w:tcPr>
            <w:tcW w:w="1276" w:type="dxa"/>
          </w:tcPr>
          <w:p w14:paraId="3DED4FA1" w14:textId="3C3F14CD" w:rsidR="00554D90" w:rsidRDefault="00BA5DA4" w:rsidP="00A663A5">
            <w:pPr>
              <w:spacing w:after="0" w:line="240" w:lineRule="auto"/>
            </w:pPr>
            <w:r>
              <w:t>3</w:t>
            </w:r>
          </w:p>
        </w:tc>
      </w:tr>
      <w:tr w:rsidR="00BE4D60" w14:paraId="0ADB4AA4" w14:textId="77777777" w:rsidTr="0030438F">
        <w:tc>
          <w:tcPr>
            <w:tcW w:w="3964" w:type="dxa"/>
          </w:tcPr>
          <w:p w14:paraId="56DFD4D9" w14:textId="0A16D6EF" w:rsidR="00BE4D60" w:rsidRPr="009B2EA8" w:rsidRDefault="00BE4D60" w:rsidP="00A663A5">
            <w:pPr>
              <w:spacing w:after="0" w:line="240" w:lineRule="auto"/>
            </w:pPr>
            <w:r>
              <w:t xml:space="preserve">UN Officials </w:t>
            </w:r>
          </w:p>
        </w:tc>
        <w:tc>
          <w:tcPr>
            <w:tcW w:w="1134" w:type="dxa"/>
          </w:tcPr>
          <w:p w14:paraId="63F57507" w14:textId="0D107F01" w:rsidR="00BE4D60" w:rsidRPr="004241B3" w:rsidRDefault="00D4601E" w:rsidP="00A663A5">
            <w:pPr>
              <w:spacing w:after="0" w:line="240" w:lineRule="auto"/>
            </w:pPr>
            <w:r w:rsidRPr="004241B3">
              <w:t>2</w:t>
            </w:r>
          </w:p>
        </w:tc>
        <w:tc>
          <w:tcPr>
            <w:tcW w:w="1130" w:type="dxa"/>
          </w:tcPr>
          <w:p w14:paraId="5A977278" w14:textId="4CE5018F" w:rsidR="00BE4D60" w:rsidRPr="004241B3" w:rsidRDefault="00D4601E" w:rsidP="00A663A5">
            <w:pPr>
              <w:spacing w:after="0" w:line="240" w:lineRule="auto"/>
            </w:pPr>
            <w:r w:rsidRPr="004241B3">
              <w:t>3</w:t>
            </w:r>
          </w:p>
        </w:tc>
        <w:tc>
          <w:tcPr>
            <w:tcW w:w="1276" w:type="dxa"/>
          </w:tcPr>
          <w:p w14:paraId="7F0F5921" w14:textId="0879ADA2" w:rsidR="00BE4D60" w:rsidRPr="004E60C8" w:rsidRDefault="00D4601E" w:rsidP="00A663A5">
            <w:pPr>
              <w:spacing w:after="0" w:line="240" w:lineRule="auto"/>
            </w:pPr>
            <w:r>
              <w:t>5</w:t>
            </w:r>
          </w:p>
        </w:tc>
      </w:tr>
      <w:tr w:rsidR="00BE4D60" w14:paraId="1328A5B5" w14:textId="77777777" w:rsidTr="0030438F">
        <w:tc>
          <w:tcPr>
            <w:tcW w:w="3964" w:type="dxa"/>
          </w:tcPr>
          <w:p w14:paraId="425EB7B8" w14:textId="068C7988" w:rsidR="00BE4D60" w:rsidRPr="002B344A" w:rsidRDefault="00BE4D60" w:rsidP="00A663A5">
            <w:pPr>
              <w:spacing w:after="0" w:line="240" w:lineRule="auto"/>
            </w:pPr>
            <w:r w:rsidRPr="002B344A">
              <w:t xml:space="preserve">ILO </w:t>
            </w:r>
            <w:r w:rsidR="00BC68EC" w:rsidRPr="002B344A">
              <w:t>Officials</w:t>
            </w:r>
          </w:p>
        </w:tc>
        <w:tc>
          <w:tcPr>
            <w:tcW w:w="1134" w:type="dxa"/>
          </w:tcPr>
          <w:p w14:paraId="46BAD45A" w14:textId="0F1F2CB3" w:rsidR="00BE4D60" w:rsidRPr="00706447" w:rsidRDefault="00126EE5" w:rsidP="00A663A5">
            <w:pPr>
              <w:spacing w:after="0" w:line="240" w:lineRule="auto"/>
            </w:pPr>
            <w:r w:rsidRPr="00706447">
              <w:t>1</w:t>
            </w:r>
            <w:r>
              <w:t>7</w:t>
            </w:r>
          </w:p>
        </w:tc>
        <w:tc>
          <w:tcPr>
            <w:tcW w:w="1130" w:type="dxa"/>
          </w:tcPr>
          <w:p w14:paraId="0871579E" w14:textId="561EFD98" w:rsidR="00BE4D60" w:rsidRPr="00706447" w:rsidRDefault="008915DE" w:rsidP="00A663A5">
            <w:pPr>
              <w:spacing w:after="0" w:line="240" w:lineRule="auto"/>
            </w:pPr>
            <w:r>
              <w:t>11</w:t>
            </w:r>
          </w:p>
        </w:tc>
        <w:tc>
          <w:tcPr>
            <w:tcW w:w="1276" w:type="dxa"/>
          </w:tcPr>
          <w:p w14:paraId="7F3AF07B" w14:textId="0F7D47B5" w:rsidR="00BE4D60" w:rsidRPr="00706447" w:rsidRDefault="00126EE5" w:rsidP="00A663A5">
            <w:pPr>
              <w:spacing w:after="0" w:line="240" w:lineRule="auto"/>
            </w:pPr>
            <w:r w:rsidRPr="00706447">
              <w:t>2</w:t>
            </w:r>
            <w:r>
              <w:t>8</w:t>
            </w:r>
          </w:p>
        </w:tc>
      </w:tr>
      <w:tr w:rsidR="00C83151" w14:paraId="72F4A102" w14:textId="77777777" w:rsidTr="0030438F">
        <w:tc>
          <w:tcPr>
            <w:tcW w:w="3964" w:type="dxa"/>
          </w:tcPr>
          <w:p w14:paraId="13081EDF" w14:textId="187E609A" w:rsidR="00C83151" w:rsidRPr="002B344A" w:rsidRDefault="00C5399F" w:rsidP="00A663A5">
            <w:pPr>
              <w:spacing w:after="0" w:line="240" w:lineRule="auto"/>
            </w:pPr>
            <w:r>
              <w:t>Development Partner Officials</w:t>
            </w:r>
          </w:p>
        </w:tc>
        <w:tc>
          <w:tcPr>
            <w:tcW w:w="1134" w:type="dxa"/>
          </w:tcPr>
          <w:p w14:paraId="39951EB7" w14:textId="4D71C567" w:rsidR="00C83151" w:rsidRPr="00706447" w:rsidRDefault="00C5399F" w:rsidP="00A663A5">
            <w:pPr>
              <w:spacing w:after="0" w:line="240" w:lineRule="auto"/>
            </w:pPr>
            <w:r>
              <w:t>9</w:t>
            </w:r>
          </w:p>
        </w:tc>
        <w:tc>
          <w:tcPr>
            <w:tcW w:w="1130" w:type="dxa"/>
          </w:tcPr>
          <w:p w14:paraId="28C813D2" w14:textId="487EB69D" w:rsidR="00C83151" w:rsidRPr="00706447" w:rsidDel="008915DE" w:rsidRDefault="00C5399F" w:rsidP="00A663A5">
            <w:pPr>
              <w:spacing w:after="0" w:line="240" w:lineRule="auto"/>
            </w:pPr>
            <w:r>
              <w:t>1</w:t>
            </w:r>
          </w:p>
        </w:tc>
        <w:tc>
          <w:tcPr>
            <w:tcW w:w="1276" w:type="dxa"/>
          </w:tcPr>
          <w:p w14:paraId="1EAD21C1" w14:textId="500F77DB" w:rsidR="00C83151" w:rsidRPr="00706447" w:rsidDel="008915DE" w:rsidRDefault="00C5399F" w:rsidP="00A663A5">
            <w:pPr>
              <w:spacing w:after="0" w:line="240" w:lineRule="auto"/>
            </w:pPr>
            <w:r>
              <w:t>10</w:t>
            </w:r>
          </w:p>
        </w:tc>
      </w:tr>
      <w:tr w:rsidR="00BC68EC" w14:paraId="01BA3295" w14:textId="77777777" w:rsidTr="0030438F">
        <w:tc>
          <w:tcPr>
            <w:tcW w:w="3964" w:type="dxa"/>
          </w:tcPr>
          <w:p w14:paraId="7DE6F907" w14:textId="3A6476CE" w:rsidR="00BC68EC" w:rsidRPr="00855F9D" w:rsidRDefault="00BC68EC" w:rsidP="00A663A5">
            <w:pPr>
              <w:spacing w:after="0" w:line="240" w:lineRule="auto"/>
              <w:rPr>
                <w:b/>
                <w:bCs/>
              </w:rPr>
            </w:pPr>
            <w:r w:rsidRPr="00855F9D">
              <w:rPr>
                <w:b/>
                <w:bCs/>
              </w:rPr>
              <w:t>Total</w:t>
            </w:r>
          </w:p>
        </w:tc>
        <w:tc>
          <w:tcPr>
            <w:tcW w:w="1134" w:type="dxa"/>
          </w:tcPr>
          <w:p w14:paraId="20EC783B" w14:textId="03BDB70E" w:rsidR="00BC68EC" w:rsidRPr="00855F9D" w:rsidRDefault="00136CFC" w:rsidP="00A663A5">
            <w:pPr>
              <w:spacing w:after="0" w:line="240" w:lineRule="auto"/>
              <w:rPr>
                <w:b/>
                <w:bCs/>
              </w:rPr>
            </w:pPr>
            <w:r w:rsidRPr="00855F9D">
              <w:rPr>
                <w:b/>
                <w:bCs/>
              </w:rPr>
              <w:t>1</w:t>
            </w:r>
            <w:r>
              <w:rPr>
                <w:b/>
                <w:bCs/>
              </w:rPr>
              <w:t>79</w:t>
            </w:r>
          </w:p>
        </w:tc>
        <w:tc>
          <w:tcPr>
            <w:tcW w:w="1130" w:type="dxa"/>
          </w:tcPr>
          <w:p w14:paraId="2ACD3E7C" w14:textId="2AE5B078" w:rsidR="00BC68EC" w:rsidRPr="00855F9D" w:rsidRDefault="00136CFC" w:rsidP="00A663A5">
            <w:pPr>
              <w:spacing w:after="0" w:line="240" w:lineRule="auto"/>
              <w:rPr>
                <w:b/>
                <w:bCs/>
              </w:rPr>
            </w:pPr>
            <w:r w:rsidRPr="00855F9D">
              <w:rPr>
                <w:b/>
                <w:bCs/>
              </w:rPr>
              <w:t>1</w:t>
            </w:r>
            <w:r>
              <w:rPr>
                <w:b/>
                <w:bCs/>
              </w:rPr>
              <w:t>26</w:t>
            </w:r>
          </w:p>
        </w:tc>
        <w:tc>
          <w:tcPr>
            <w:tcW w:w="1276" w:type="dxa"/>
          </w:tcPr>
          <w:p w14:paraId="1EE2E6BA" w14:textId="48AFB480" w:rsidR="00BC68EC" w:rsidRPr="00855F9D" w:rsidRDefault="00136CFC" w:rsidP="00A663A5">
            <w:pPr>
              <w:spacing w:after="0" w:line="240" w:lineRule="auto"/>
              <w:rPr>
                <w:b/>
                <w:bCs/>
              </w:rPr>
            </w:pPr>
            <w:r>
              <w:rPr>
                <w:b/>
                <w:bCs/>
              </w:rPr>
              <w:t>305</w:t>
            </w:r>
          </w:p>
        </w:tc>
      </w:tr>
    </w:tbl>
    <w:p w14:paraId="2D88556E" w14:textId="6071340D" w:rsidR="008F3C07" w:rsidRDefault="008F3C07" w:rsidP="008F3C07">
      <w:pPr>
        <w:pStyle w:val="Caption"/>
        <w:keepNext/>
      </w:pPr>
      <w:bookmarkStart w:id="15" w:name="_Toc177654632"/>
      <w:r w:rsidRPr="001C3260">
        <w:t xml:space="preserve">Table </w:t>
      </w:r>
      <w:r w:rsidRPr="001C3260">
        <w:fldChar w:fldCharType="begin"/>
      </w:r>
      <w:r w:rsidRPr="001C3260">
        <w:instrText xml:space="preserve"> SEQ Table \* ARABIC </w:instrText>
      </w:r>
      <w:r w:rsidRPr="001C3260">
        <w:fldChar w:fldCharType="separate"/>
      </w:r>
      <w:r w:rsidRPr="001C3260">
        <w:rPr>
          <w:noProof/>
        </w:rPr>
        <w:t>1</w:t>
      </w:r>
      <w:r w:rsidRPr="001C3260">
        <w:fldChar w:fldCharType="end"/>
      </w:r>
      <w:r w:rsidRPr="001C3260">
        <w:t xml:space="preserve"> : Interview Sample per category</w:t>
      </w:r>
      <w:bookmarkEnd w:id="15"/>
    </w:p>
    <w:tbl>
      <w:tblPr>
        <w:tblStyle w:val="TableGrid"/>
        <w:tblW w:w="7504" w:type="dxa"/>
        <w:tblLayout w:type="fixed"/>
        <w:tblLook w:val="04A0" w:firstRow="1" w:lastRow="0" w:firstColumn="1" w:lastColumn="0" w:noHBand="0" w:noVBand="1"/>
      </w:tblPr>
      <w:tblGrid>
        <w:gridCol w:w="3964"/>
        <w:gridCol w:w="1134"/>
        <w:gridCol w:w="1130"/>
        <w:gridCol w:w="1276"/>
      </w:tblGrid>
      <w:tr w:rsidR="00821FD4" w:rsidRPr="004E60C8" w14:paraId="3295ED1C" w14:textId="77777777" w:rsidTr="002224B1">
        <w:tc>
          <w:tcPr>
            <w:tcW w:w="3964" w:type="dxa"/>
            <w:shd w:val="clear" w:color="auto" w:fill="BFBFBF" w:themeFill="background1" w:themeFillShade="BF"/>
          </w:tcPr>
          <w:p w14:paraId="083C9B1B" w14:textId="100C04F1" w:rsidR="00821FD4" w:rsidRPr="00821FD4" w:rsidRDefault="00821FD4" w:rsidP="00A663A5">
            <w:pPr>
              <w:spacing w:after="0" w:line="240" w:lineRule="auto"/>
              <w:rPr>
                <w:b/>
                <w:bCs/>
              </w:rPr>
            </w:pPr>
            <w:r w:rsidRPr="00821FD4">
              <w:rPr>
                <w:b/>
                <w:bCs/>
              </w:rPr>
              <w:t>Country</w:t>
            </w:r>
          </w:p>
        </w:tc>
        <w:tc>
          <w:tcPr>
            <w:tcW w:w="1134" w:type="dxa"/>
            <w:shd w:val="clear" w:color="auto" w:fill="BFBFBF" w:themeFill="background1" w:themeFillShade="BF"/>
          </w:tcPr>
          <w:p w14:paraId="181720CB" w14:textId="4D776FAB" w:rsidR="00821FD4" w:rsidRPr="00821FD4" w:rsidRDefault="00821FD4" w:rsidP="00A663A5">
            <w:pPr>
              <w:spacing w:after="0" w:line="240" w:lineRule="auto"/>
              <w:rPr>
                <w:b/>
                <w:bCs/>
              </w:rPr>
            </w:pPr>
            <w:r w:rsidRPr="00821FD4">
              <w:rPr>
                <w:b/>
                <w:bCs/>
              </w:rPr>
              <w:t>Women</w:t>
            </w:r>
          </w:p>
        </w:tc>
        <w:tc>
          <w:tcPr>
            <w:tcW w:w="1130" w:type="dxa"/>
            <w:shd w:val="clear" w:color="auto" w:fill="BFBFBF" w:themeFill="background1" w:themeFillShade="BF"/>
          </w:tcPr>
          <w:p w14:paraId="4A51D83F" w14:textId="6D7D17B0" w:rsidR="00821FD4" w:rsidRPr="00821FD4" w:rsidRDefault="00821FD4" w:rsidP="00A663A5">
            <w:pPr>
              <w:spacing w:after="0" w:line="240" w:lineRule="auto"/>
              <w:rPr>
                <w:b/>
                <w:bCs/>
              </w:rPr>
            </w:pPr>
            <w:r w:rsidRPr="00821FD4">
              <w:rPr>
                <w:b/>
                <w:bCs/>
              </w:rPr>
              <w:t>Men</w:t>
            </w:r>
          </w:p>
        </w:tc>
        <w:tc>
          <w:tcPr>
            <w:tcW w:w="1276" w:type="dxa"/>
            <w:shd w:val="clear" w:color="auto" w:fill="BFBFBF" w:themeFill="background1" w:themeFillShade="BF"/>
          </w:tcPr>
          <w:p w14:paraId="40E1D42F" w14:textId="6DADFE66" w:rsidR="00821FD4" w:rsidRPr="00821FD4" w:rsidRDefault="00821FD4" w:rsidP="00A663A5">
            <w:pPr>
              <w:spacing w:after="0" w:line="240" w:lineRule="auto"/>
              <w:rPr>
                <w:b/>
                <w:bCs/>
              </w:rPr>
            </w:pPr>
            <w:r w:rsidRPr="00821FD4">
              <w:rPr>
                <w:b/>
                <w:bCs/>
              </w:rPr>
              <w:t>Total</w:t>
            </w:r>
          </w:p>
        </w:tc>
      </w:tr>
      <w:tr w:rsidR="00BC68EC" w:rsidRPr="004E60C8" w14:paraId="7688116C" w14:textId="77777777" w:rsidTr="133116A6">
        <w:tc>
          <w:tcPr>
            <w:tcW w:w="3964" w:type="dxa"/>
          </w:tcPr>
          <w:p w14:paraId="33B95720" w14:textId="77777777" w:rsidR="00BC68EC" w:rsidRPr="009B2EA8" w:rsidRDefault="00BC68EC" w:rsidP="00A663A5">
            <w:pPr>
              <w:spacing w:after="0" w:line="240" w:lineRule="auto"/>
            </w:pPr>
            <w:r>
              <w:t>Cambodia</w:t>
            </w:r>
          </w:p>
        </w:tc>
        <w:tc>
          <w:tcPr>
            <w:tcW w:w="1134" w:type="dxa"/>
          </w:tcPr>
          <w:p w14:paraId="685032FA" w14:textId="77777777" w:rsidR="00BC68EC" w:rsidRPr="004E60C8" w:rsidRDefault="00BC68EC" w:rsidP="00A663A5">
            <w:pPr>
              <w:spacing w:after="0" w:line="240" w:lineRule="auto"/>
            </w:pPr>
            <w:r>
              <w:t>40</w:t>
            </w:r>
          </w:p>
        </w:tc>
        <w:tc>
          <w:tcPr>
            <w:tcW w:w="1130" w:type="dxa"/>
          </w:tcPr>
          <w:p w14:paraId="67C07E2E" w14:textId="218636A6" w:rsidR="00BC68EC" w:rsidRPr="004E60C8" w:rsidRDefault="00BC68EC" w:rsidP="00A663A5">
            <w:pPr>
              <w:spacing w:after="0" w:line="240" w:lineRule="auto"/>
            </w:pPr>
            <w:r>
              <w:t>3</w:t>
            </w:r>
            <w:r w:rsidR="006F0F46">
              <w:t>7</w:t>
            </w:r>
          </w:p>
        </w:tc>
        <w:tc>
          <w:tcPr>
            <w:tcW w:w="1276" w:type="dxa"/>
          </w:tcPr>
          <w:p w14:paraId="5EB590FD" w14:textId="1FF06F00" w:rsidR="00BC68EC" w:rsidRPr="004E60C8" w:rsidRDefault="00BC68EC" w:rsidP="00A663A5">
            <w:pPr>
              <w:spacing w:after="0" w:line="240" w:lineRule="auto"/>
            </w:pPr>
            <w:r>
              <w:t>7</w:t>
            </w:r>
            <w:r w:rsidR="006F0F46">
              <w:t>7</w:t>
            </w:r>
          </w:p>
        </w:tc>
      </w:tr>
      <w:tr w:rsidR="00BC68EC" w:rsidRPr="004E60C8" w14:paraId="73473399" w14:textId="77777777" w:rsidTr="133116A6">
        <w:tc>
          <w:tcPr>
            <w:tcW w:w="3964" w:type="dxa"/>
          </w:tcPr>
          <w:p w14:paraId="5D11626E" w14:textId="77777777" w:rsidR="00BC68EC" w:rsidRPr="009B2EA8" w:rsidRDefault="00BC68EC" w:rsidP="00A663A5">
            <w:pPr>
              <w:spacing w:after="0" w:line="240" w:lineRule="auto"/>
            </w:pPr>
            <w:r>
              <w:t>Lao PDR</w:t>
            </w:r>
          </w:p>
        </w:tc>
        <w:tc>
          <w:tcPr>
            <w:tcW w:w="1134" w:type="dxa"/>
          </w:tcPr>
          <w:p w14:paraId="7EF9FC16" w14:textId="77777777" w:rsidR="00BC68EC" w:rsidRPr="004E60C8" w:rsidRDefault="00BC68EC" w:rsidP="00A663A5">
            <w:pPr>
              <w:spacing w:after="0" w:line="240" w:lineRule="auto"/>
            </w:pPr>
            <w:r>
              <w:t>11</w:t>
            </w:r>
          </w:p>
        </w:tc>
        <w:tc>
          <w:tcPr>
            <w:tcW w:w="1130" w:type="dxa"/>
          </w:tcPr>
          <w:p w14:paraId="5748C7EF" w14:textId="4B4108BC" w:rsidR="00BC68EC" w:rsidRPr="004E60C8" w:rsidRDefault="00136CFC" w:rsidP="00A663A5">
            <w:pPr>
              <w:spacing w:after="0" w:line="240" w:lineRule="auto"/>
            </w:pPr>
            <w:r>
              <w:t>12</w:t>
            </w:r>
          </w:p>
        </w:tc>
        <w:tc>
          <w:tcPr>
            <w:tcW w:w="1276" w:type="dxa"/>
          </w:tcPr>
          <w:p w14:paraId="1E2B040D" w14:textId="23A605EE" w:rsidR="00BC68EC" w:rsidRPr="004E60C8" w:rsidRDefault="00136CFC" w:rsidP="00A663A5">
            <w:pPr>
              <w:spacing w:after="0" w:line="240" w:lineRule="auto"/>
            </w:pPr>
            <w:r>
              <w:t>23</w:t>
            </w:r>
          </w:p>
        </w:tc>
      </w:tr>
      <w:tr w:rsidR="00BC68EC" w:rsidRPr="002F01F0" w14:paraId="71CD93C7" w14:textId="77777777" w:rsidTr="133116A6">
        <w:tc>
          <w:tcPr>
            <w:tcW w:w="3964" w:type="dxa"/>
          </w:tcPr>
          <w:p w14:paraId="0D935C5C" w14:textId="77777777" w:rsidR="00BC68EC" w:rsidRPr="00DA3370" w:rsidRDefault="00BC68EC" w:rsidP="00A663A5">
            <w:pPr>
              <w:spacing w:after="0" w:line="240" w:lineRule="auto"/>
            </w:pPr>
            <w:r w:rsidRPr="00DA3370">
              <w:t>Malaysia</w:t>
            </w:r>
          </w:p>
        </w:tc>
        <w:tc>
          <w:tcPr>
            <w:tcW w:w="1134" w:type="dxa"/>
          </w:tcPr>
          <w:p w14:paraId="694AFEED" w14:textId="333E2FE9" w:rsidR="00BC68EC" w:rsidRPr="002F01F0" w:rsidRDefault="00136CFC" w:rsidP="00A663A5">
            <w:pPr>
              <w:spacing w:after="0" w:line="240" w:lineRule="auto"/>
            </w:pPr>
            <w:r>
              <w:t>2</w:t>
            </w:r>
          </w:p>
        </w:tc>
        <w:tc>
          <w:tcPr>
            <w:tcW w:w="1130" w:type="dxa"/>
          </w:tcPr>
          <w:p w14:paraId="7D22AB34" w14:textId="77777777" w:rsidR="00BC68EC" w:rsidRPr="002F01F0" w:rsidRDefault="00BC68EC" w:rsidP="00A663A5">
            <w:pPr>
              <w:spacing w:after="0" w:line="240" w:lineRule="auto"/>
            </w:pPr>
            <w:r w:rsidRPr="002F01F0">
              <w:t>1</w:t>
            </w:r>
          </w:p>
        </w:tc>
        <w:tc>
          <w:tcPr>
            <w:tcW w:w="1276" w:type="dxa"/>
          </w:tcPr>
          <w:p w14:paraId="360ED351" w14:textId="77777777" w:rsidR="00BC68EC" w:rsidRPr="002F01F0" w:rsidRDefault="00BC68EC" w:rsidP="00A663A5">
            <w:pPr>
              <w:spacing w:after="0" w:line="240" w:lineRule="auto"/>
            </w:pPr>
            <w:r w:rsidRPr="002F01F0">
              <w:t>2</w:t>
            </w:r>
          </w:p>
        </w:tc>
      </w:tr>
      <w:tr w:rsidR="00BC68EC" w:rsidRPr="004E60C8" w14:paraId="649482FC" w14:textId="77777777" w:rsidTr="133116A6">
        <w:tc>
          <w:tcPr>
            <w:tcW w:w="3964" w:type="dxa"/>
          </w:tcPr>
          <w:p w14:paraId="76AB32D3" w14:textId="77777777" w:rsidR="00BC68EC" w:rsidRDefault="00BC68EC" w:rsidP="00A663A5">
            <w:pPr>
              <w:spacing w:after="0" w:line="240" w:lineRule="auto"/>
            </w:pPr>
            <w:r>
              <w:t>Myanmar</w:t>
            </w:r>
          </w:p>
        </w:tc>
        <w:tc>
          <w:tcPr>
            <w:tcW w:w="1134" w:type="dxa"/>
          </w:tcPr>
          <w:p w14:paraId="20C9BA78" w14:textId="73C0DD2D" w:rsidR="00BC68EC" w:rsidRPr="004E60C8" w:rsidRDefault="00136CFC" w:rsidP="00A663A5">
            <w:pPr>
              <w:spacing w:after="0" w:line="240" w:lineRule="auto"/>
            </w:pPr>
            <w:r>
              <w:t>52</w:t>
            </w:r>
          </w:p>
        </w:tc>
        <w:tc>
          <w:tcPr>
            <w:tcW w:w="1130" w:type="dxa"/>
          </w:tcPr>
          <w:p w14:paraId="76036422" w14:textId="77777777" w:rsidR="00BC68EC" w:rsidRPr="004E60C8" w:rsidRDefault="00BC68EC" w:rsidP="00A663A5">
            <w:pPr>
              <w:spacing w:after="0" w:line="240" w:lineRule="auto"/>
            </w:pPr>
            <w:r>
              <w:t>25</w:t>
            </w:r>
          </w:p>
        </w:tc>
        <w:tc>
          <w:tcPr>
            <w:tcW w:w="1276" w:type="dxa"/>
          </w:tcPr>
          <w:p w14:paraId="7B2564AF" w14:textId="48F1F7E4" w:rsidR="00BC68EC" w:rsidRPr="004E60C8" w:rsidRDefault="00E021A6" w:rsidP="00A663A5">
            <w:pPr>
              <w:spacing w:after="0" w:line="240" w:lineRule="auto"/>
            </w:pPr>
            <w:r>
              <w:t>77</w:t>
            </w:r>
          </w:p>
        </w:tc>
      </w:tr>
      <w:tr w:rsidR="00BC68EC" w:rsidRPr="004E60C8" w14:paraId="445E8F14" w14:textId="77777777" w:rsidTr="133116A6">
        <w:tc>
          <w:tcPr>
            <w:tcW w:w="3964" w:type="dxa"/>
          </w:tcPr>
          <w:p w14:paraId="3071EFAA" w14:textId="77777777" w:rsidR="00BC68EC" w:rsidRPr="009B2EA8" w:rsidRDefault="00BC68EC" w:rsidP="00A663A5">
            <w:pPr>
              <w:spacing w:after="0" w:line="240" w:lineRule="auto"/>
            </w:pPr>
            <w:r>
              <w:t>Thailand</w:t>
            </w:r>
          </w:p>
        </w:tc>
        <w:tc>
          <w:tcPr>
            <w:tcW w:w="1134" w:type="dxa"/>
          </w:tcPr>
          <w:p w14:paraId="1E0418BD" w14:textId="76E10DB4" w:rsidR="00BC68EC" w:rsidRPr="004E60C8" w:rsidRDefault="006F0F46" w:rsidP="00A663A5">
            <w:pPr>
              <w:spacing w:after="0" w:line="240" w:lineRule="auto"/>
            </w:pPr>
            <w:r>
              <w:t>31</w:t>
            </w:r>
          </w:p>
        </w:tc>
        <w:tc>
          <w:tcPr>
            <w:tcW w:w="1130" w:type="dxa"/>
          </w:tcPr>
          <w:p w14:paraId="1E35C52E" w14:textId="37143760" w:rsidR="00BC68EC" w:rsidRPr="004E60C8" w:rsidRDefault="00BC68EC" w:rsidP="00A663A5">
            <w:pPr>
              <w:spacing w:after="0" w:line="240" w:lineRule="auto"/>
            </w:pPr>
            <w:r>
              <w:t>1</w:t>
            </w:r>
            <w:r w:rsidR="006F0F46">
              <w:t>6</w:t>
            </w:r>
          </w:p>
        </w:tc>
        <w:tc>
          <w:tcPr>
            <w:tcW w:w="1276" w:type="dxa"/>
          </w:tcPr>
          <w:p w14:paraId="0FDA4A3C" w14:textId="60439170" w:rsidR="00BC68EC" w:rsidRPr="004E60C8" w:rsidRDefault="00BC68EC" w:rsidP="00A663A5">
            <w:pPr>
              <w:spacing w:after="0" w:line="240" w:lineRule="auto"/>
            </w:pPr>
            <w:r>
              <w:t>4</w:t>
            </w:r>
            <w:r w:rsidR="006F0F46">
              <w:t>7</w:t>
            </w:r>
          </w:p>
        </w:tc>
      </w:tr>
      <w:tr w:rsidR="00BC68EC" w:rsidRPr="004E60C8" w14:paraId="14905BD0" w14:textId="77777777" w:rsidTr="133116A6">
        <w:tc>
          <w:tcPr>
            <w:tcW w:w="3964" w:type="dxa"/>
          </w:tcPr>
          <w:p w14:paraId="7AA3BD57" w14:textId="5B21F8E8" w:rsidR="00BC68EC" w:rsidRPr="004E60C8" w:rsidRDefault="00BC68EC" w:rsidP="00A663A5">
            <w:pPr>
              <w:spacing w:after="0" w:line="240" w:lineRule="auto"/>
            </w:pPr>
            <w:r>
              <w:t>Viet</w:t>
            </w:r>
            <w:r w:rsidR="28658BE0">
              <w:t xml:space="preserve"> N</w:t>
            </w:r>
            <w:r>
              <w:t>am</w:t>
            </w:r>
          </w:p>
        </w:tc>
        <w:tc>
          <w:tcPr>
            <w:tcW w:w="1134" w:type="dxa"/>
          </w:tcPr>
          <w:p w14:paraId="76A3B2F4" w14:textId="505781B2" w:rsidR="00BC68EC" w:rsidRPr="004E60C8" w:rsidRDefault="00855F9D" w:rsidP="00A663A5">
            <w:pPr>
              <w:spacing w:after="0" w:line="240" w:lineRule="auto"/>
            </w:pPr>
            <w:r>
              <w:t>20</w:t>
            </w:r>
          </w:p>
        </w:tc>
        <w:tc>
          <w:tcPr>
            <w:tcW w:w="1130" w:type="dxa"/>
          </w:tcPr>
          <w:p w14:paraId="011540B1" w14:textId="77777777" w:rsidR="00BC68EC" w:rsidRPr="004E60C8" w:rsidRDefault="00BC68EC" w:rsidP="00A663A5">
            <w:pPr>
              <w:spacing w:after="0" w:line="240" w:lineRule="auto"/>
            </w:pPr>
            <w:r>
              <w:t>17</w:t>
            </w:r>
          </w:p>
        </w:tc>
        <w:tc>
          <w:tcPr>
            <w:tcW w:w="1276" w:type="dxa"/>
          </w:tcPr>
          <w:p w14:paraId="275F7821" w14:textId="06680E80" w:rsidR="00BC68EC" w:rsidRPr="004E60C8" w:rsidRDefault="00855F9D" w:rsidP="00A663A5">
            <w:pPr>
              <w:spacing w:after="0" w:line="240" w:lineRule="auto"/>
            </w:pPr>
            <w:r>
              <w:t>37</w:t>
            </w:r>
          </w:p>
        </w:tc>
      </w:tr>
      <w:tr w:rsidR="00BC68EC" w:rsidRPr="00FE5DEA" w14:paraId="56DC7892" w14:textId="77777777" w:rsidTr="133116A6">
        <w:tc>
          <w:tcPr>
            <w:tcW w:w="3964" w:type="dxa"/>
          </w:tcPr>
          <w:p w14:paraId="011F0708" w14:textId="77777777" w:rsidR="00BC68EC" w:rsidRPr="00FE5DEA" w:rsidRDefault="00BC68EC" w:rsidP="00A663A5">
            <w:pPr>
              <w:spacing w:after="0" w:line="240" w:lineRule="auto"/>
            </w:pPr>
            <w:r w:rsidRPr="00FE5DEA">
              <w:t xml:space="preserve">Regional </w:t>
            </w:r>
          </w:p>
        </w:tc>
        <w:tc>
          <w:tcPr>
            <w:tcW w:w="1134" w:type="dxa"/>
          </w:tcPr>
          <w:p w14:paraId="1E5D6C2D" w14:textId="77DB5475" w:rsidR="00BC68EC" w:rsidRPr="00FE5DEA" w:rsidRDefault="00BC68EC" w:rsidP="00A663A5">
            <w:pPr>
              <w:spacing w:after="0" w:line="240" w:lineRule="auto"/>
            </w:pPr>
            <w:r>
              <w:t>2</w:t>
            </w:r>
            <w:r w:rsidR="00855F9D">
              <w:t>0</w:t>
            </w:r>
          </w:p>
        </w:tc>
        <w:tc>
          <w:tcPr>
            <w:tcW w:w="1130" w:type="dxa"/>
          </w:tcPr>
          <w:p w14:paraId="010BC744" w14:textId="748C5106" w:rsidR="00BC68EC" w:rsidRPr="00FE5DEA" w:rsidRDefault="00855F9D" w:rsidP="00A663A5">
            <w:pPr>
              <w:spacing w:after="0" w:line="240" w:lineRule="auto"/>
            </w:pPr>
            <w:r>
              <w:t>16</w:t>
            </w:r>
          </w:p>
        </w:tc>
        <w:tc>
          <w:tcPr>
            <w:tcW w:w="1276" w:type="dxa"/>
          </w:tcPr>
          <w:p w14:paraId="3BE838EC" w14:textId="2A5FA4F4" w:rsidR="00BC68EC" w:rsidRPr="00FE5DEA" w:rsidRDefault="00855F9D" w:rsidP="00A663A5">
            <w:pPr>
              <w:spacing w:after="0" w:line="240" w:lineRule="auto"/>
            </w:pPr>
            <w:r>
              <w:t>36</w:t>
            </w:r>
          </w:p>
        </w:tc>
      </w:tr>
      <w:tr w:rsidR="00BC68EC" w:rsidRPr="00FE5DEA" w14:paraId="4D654F46" w14:textId="77777777" w:rsidTr="133116A6">
        <w:tc>
          <w:tcPr>
            <w:tcW w:w="3964" w:type="dxa"/>
          </w:tcPr>
          <w:p w14:paraId="630A5F3D" w14:textId="77777777" w:rsidR="00BC68EC" w:rsidRPr="00FE5DEA" w:rsidRDefault="00BC68EC" w:rsidP="00A663A5">
            <w:pPr>
              <w:spacing w:after="0" w:line="240" w:lineRule="auto"/>
            </w:pPr>
            <w:r w:rsidRPr="00FE5DEA">
              <w:t>Geneva</w:t>
            </w:r>
          </w:p>
        </w:tc>
        <w:tc>
          <w:tcPr>
            <w:tcW w:w="1134" w:type="dxa"/>
          </w:tcPr>
          <w:p w14:paraId="1FF49E13" w14:textId="77777777" w:rsidR="00BC68EC" w:rsidRPr="00FE5DEA" w:rsidRDefault="00BC68EC" w:rsidP="00A663A5">
            <w:pPr>
              <w:spacing w:after="0" w:line="240" w:lineRule="auto"/>
            </w:pPr>
            <w:r>
              <w:t>3</w:t>
            </w:r>
          </w:p>
        </w:tc>
        <w:tc>
          <w:tcPr>
            <w:tcW w:w="1130" w:type="dxa"/>
          </w:tcPr>
          <w:p w14:paraId="0660FC7F" w14:textId="77777777" w:rsidR="00BC68EC" w:rsidRPr="00FE5DEA" w:rsidRDefault="00BC68EC" w:rsidP="00A663A5">
            <w:pPr>
              <w:spacing w:after="0" w:line="240" w:lineRule="auto"/>
            </w:pPr>
            <w:r>
              <w:t>2</w:t>
            </w:r>
          </w:p>
        </w:tc>
        <w:tc>
          <w:tcPr>
            <w:tcW w:w="1276" w:type="dxa"/>
          </w:tcPr>
          <w:p w14:paraId="51C35373" w14:textId="77777777" w:rsidR="00BC68EC" w:rsidRPr="00FE5DEA" w:rsidRDefault="00BC68EC" w:rsidP="00A663A5">
            <w:pPr>
              <w:spacing w:after="0" w:line="240" w:lineRule="auto"/>
            </w:pPr>
            <w:r>
              <w:t>5</w:t>
            </w:r>
          </w:p>
        </w:tc>
      </w:tr>
      <w:tr w:rsidR="00BC68EC" w:rsidRPr="00C80DB6" w14:paraId="19742EFC" w14:textId="77777777" w:rsidTr="133116A6">
        <w:tc>
          <w:tcPr>
            <w:tcW w:w="3964" w:type="dxa"/>
          </w:tcPr>
          <w:p w14:paraId="429F0ADE" w14:textId="77777777" w:rsidR="00BC68EC" w:rsidRDefault="00BC68EC" w:rsidP="00A663A5">
            <w:pPr>
              <w:spacing w:after="0" w:line="240" w:lineRule="auto"/>
              <w:rPr>
                <w:b/>
                <w:bCs/>
              </w:rPr>
            </w:pPr>
            <w:r>
              <w:rPr>
                <w:b/>
                <w:bCs/>
              </w:rPr>
              <w:t>Total</w:t>
            </w:r>
          </w:p>
        </w:tc>
        <w:tc>
          <w:tcPr>
            <w:tcW w:w="1134" w:type="dxa"/>
          </w:tcPr>
          <w:p w14:paraId="6A70C9B4" w14:textId="05BFB914" w:rsidR="00BC68EC" w:rsidRPr="00C80DB6" w:rsidRDefault="009F523B" w:rsidP="00A663A5">
            <w:pPr>
              <w:spacing w:after="0" w:line="240" w:lineRule="auto"/>
              <w:rPr>
                <w:b/>
                <w:bCs/>
              </w:rPr>
            </w:pPr>
            <w:r>
              <w:rPr>
                <w:b/>
                <w:bCs/>
              </w:rPr>
              <w:t>179</w:t>
            </w:r>
          </w:p>
        </w:tc>
        <w:tc>
          <w:tcPr>
            <w:tcW w:w="1130" w:type="dxa"/>
          </w:tcPr>
          <w:p w14:paraId="03F6DD2E" w14:textId="272BE02D" w:rsidR="00BC68EC" w:rsidRPr="00C80DB6" w:rsidRDefault="009F523B" w:rsidP="00A663A5">
            <w:pPr>
              <w:spacing w:after="0" w:line="240" w:lineRule="auto"/>
              <w:rPr>
                <w:b/>
                <w:bCs/>
              </w:rPr>
            </w:pPr>
            <w:r>
              <w:rPr>
                <w:b/>
                <w:bCs/>
              </w:rPr>
              <w:t>126</w:t>
            </w:r>
          </w:p>
        </w:tc>
        <w:tc>
          <w:tcPr>
            <w:tcW w:w="1276" w:type="dxa"/>
          </w:tcPr>
          <w:p w14:paraId="308FD892" w14:textId="1C5F0019" w:rsidR="00BC68EC" w:rsidRPr="00C80DB6" w:rsidRDefault="00EC40B7" w:rsidP="00A663A5">
            <w:pPr>
              <w:spacing w:after="0" w:line="240" w:lineRule="auto"/>
              <w:rPr>
                <w:b/>
                <w:bCs/>
              </w:rPr>
            </w:pPr>
            <w:r>
              <w:rPr>
                <w:b/>
                <w:bCs/>
              </w:rPr>
              <w:t>3</w:t>
            </w:r>
            <w:r w:rsidR="009F523B">
              <w:rPr>
                <w:b/>
                <w:bCs/>
              </w:rPr>
              <w:t>05</w:t>
            </w:r>
          </w:p>
        </w:tc>
      </w:tr>
    </w:tbl>
    <w:p w14:paraId="1244A01C" w14:textId="79ADFC3C" w:rsidR="00BC68EC" w:rsidRDefault="008F3C07" w:rsidP="008F3C07">
      <w:pPr>
        <w:pStyle w:val="Caption"/>
      </w:pPr>
      <w:bookmarkStart w:id="16" w:name="_Toc177654633"/>
      <w:r>
        <w:t xml:space="preserve">Table </w:t>
      </w:r>
      <w:r>
        <w:fldChar w:fldCharType="begin"/>
      </w:r>
      <w:r>
        <w:instrText xml:space="preserve"> SEQ Table \* ARABIC </w:instrText>
      </w:r>
      <w:r>
        <w:fldChar w:fldCharType="separate"/>
      </w:r>
      <w:r>
        <w:rPr>
          <w:noProof/>
        </w:rPr>
        <w:t>2</w:t>
      </w:r>
      <w:r>
        <w:fldChar w:fldCharType="end"/>
      </w:r>
      <w:r w:rsidR="00BC68EC" w:rsidRPr="004A7A18">
        <w:t>: Interview Sample</w:t>
      </w:r>
      <w:r w:rsidR="00BC68EC">
        <w:t xml:space="preserve"> per location</w:t>
      </w:r>
      <w:bookmarkEnd w:id="16"/>
    </w:p>
    <w:p w14:paraId="0AD76DD7" w14:textId="266D5B7D" w:rsidR="00474F7C" w:rsidRPr="00C20570" w:rsidRDefault="00474F7C" w:rsidP="007B4467">
      <w:pPr>
        <w:pStyle w:val="Heading3"/>
      </w:pPr>
      <w:r w:rsidRPr="00C20570">
        <w:t>Data Analysis</w:t>
      </w:r>
      <w:r w:rsidR="00DC02DA" w:rsidRPr="00C20570">
        <w:t xml:space="preserve"> and</w:t>
      </w:r>
      <w:r w:rsidRPr="00C20570">
        <w:t xml:space="preserve"> Reporting</w:t>
      </w:r>
    </w:p>
    <w:p w14:paraId="7CE8B34D" w14:textId="21BD3380" w:rsidR="00DC02DA" w:rsidRPr="00C20570" w:rsidRDefault="00DC02DA" w:rsidP="00C20570">
      <w:pPr>
        <w:spacing w:after="120"/>
      </w:pPr>
      <w:r>
        <w:t xml:space="preserve">Following the </w:t>
      </w:r>
      <w:r w:rsidR="001A6B9E">
        <w:t>completion of data collection, the data from the desk review, KIIs, and FGDs was analysed</w:t>
      </w:r>
      <w:r w:rsidR="00867BC4">
        <w:t xml:space="preserve"> and coded, and an initial draft of the report submitted to the ILO and the development partners for feedback. A second draft of the report was </w:t>
      </w:r>
      <w:r w:rsidR="003903F3">
        <w:t>produced based on the initial feedback and the draft shared with all the stakeholders who had participated in the evaluation. Following feedback on the second draft, and feedback from the presentation of results, the report was finalised and submitted to the ILO for approval.</w:t>
      </w:r>
    </w:p>
    <w:p w14:paraId="75EBBE7C" w14:textId="2AED0B9F" w:rsidR="00D45D0B" w:rsidRPr="00F34198" w:rsidRDefault="009B5B3D" w:rsidP="00F34198">
      <w:pPr>
        <w:pStyle w:val="Heading2"/>
      </w:pPr>
      <w:bookmarkStart w:id="17" w:name="_Toc178006049"/>
      <w:r w:rsidRPr="00F34198">
        <w:t xml:space="preserve">2.4 </w:t>
      </w:r>
      <w:r w:rsidR="008514D1" w:rsidRPr="00F34198">
        <w:t xml:space="preserve">Norms, </w:t>
      </w:r>
      <w:r w:rsidR="00874E87" w:rsidRPr="00F34198">
        <w:t>S</w:t>
      </w:r>
      <w:r w:rsidR="008514D1" w:rsidRPr="00F34198">
        <w:t xml:space="preserve">tandards and </w:t>
      </w:r>
      <w:r w:rsidR="00874E87" w:rsidRPr="00F34198">
        <w:t>E</w:t>
      </w:r>
      <w:r w:rsidR="008514D1" w:rsidRPr="00F34198">
        <w:t xml:space="preserve">thical </w:t>
      </w:r>
      <w:r w:rsidR="00874E87" w:rsidRPr="00F34198">
        <w:t>S</w:t>
      </w:r>
      <w:r w:rsidR="008514D1" w:rsidRPr="00F34198">
        <w:t>afeguards</w:t>
      </w:r>
      <w:bookmarkEnd w:id="17"/>
    </w:p>
    <w:p w14:paraId="25E4CD06" w14:textId="77777777" w:rsidR="00CA3B88" w:rsidRDefault="00CA3B88" w:rsidP="0071186C">
      <w:pPr>
        <w:spacing w:after="120"/>
      </w:pPr>
      <w:r>
        <w:t>The evaluation was conducted in line with ILO’s Policy Guidelines for Results-Based Evaluation: Principles, Rationale, Planning, and Managing for Evaluations (2020). The evaluation also adhered to the UN Norms and Standards (2016), paying attention to the 10 norms laid out in the guidance. The evaluation was conducted independently with impartiality ensured by recruiting an evaluator not previously involved with implementing the project.</w:t>
      </w:r>
    </w:p>
    <w:p w14:paraId="29F3BD76" w14:textId="6A1E7FAC" w:rsidR="00733524" w:rsidRDefault="00CA3B88" w:rsidP="0071186C">
      <w:pPr>
        <w:spacing w:after="120"/>
      </w:pPr>
      <w:r>
        <w:lastRenderedPageBreak/>
        <w:t xml:space="preserve">All KIIs and FGDs began with an explanation of the evaluation and informed verbal consent, including explaining the confidentiality of responses, was asked from participants. Data in the report has been </w:t>
      </w:r>
      <w:r w:rsidR="0071186C">
        <w:t>anonymized</w:t>
      </w:r>
      <w:r>
        <w:t xml:space="preserve"> to ensure confidentiality. Participants in FGDs were asked to respect the confidentiality of other participants.</w:t>
      </w:r>
    </w:p>
    <w:p w14:paraId="75BD79F3" w14:textId="577377A2" w:rsidR="00D45D0B" w:rsidRPr="00874E87" w:rsidRDefault="009B5B3D" w:rsidP="00C20570">
      <w:pPr>
        <w:pStyle w:val="Heading2"/>
      </w:pPr>
      <w:bookmarkStart w:id="18" w:name="_Toc178006050"/>
      <w:r w:rsidRPr="00874E87">
        <w:t xml:space="preserve">2.5 </w:t>
      </w:r>
      <w:r w:rsidR="008514D1" w:rsidRPr="00874E87">
        <w:t>Limitations and Potential Sources of Bias</w:t>
      </w:r>
      <w:bookmarkEnd w:id="18"/>
    </w:p>
    <w:p w14:paraId="648181C8" w14:textId="77777777" w:rsidR="00727968" w:rsidRDefault="00A76C30" w:rsidP="00A76C30">
      <w:r>
        <w:t>The following limitations of the evaluation were identified during its implementation.</w:t>
      </w:r>
    </w:p>
    <w:p w14:paraId="786530AD" w14:textId="7DC6B1A7" w:rsidR="00A76C30" w:rsidRDefault="00A76C30" w:rsidP="00A76C30">
      <w:r w:rsidRPr="00727968">
        <w:rPr>
          <w:b/>
          <w:bCs/>
        </w:rPr>
        <w:t>Not being able to travel to all programme locations:</w:t>
      </w:r>
      <w:r>
        <w:t xml:space="preserve"> The programme involves stakeholders from several </w:t>
      </w:r>
      <w:r w:rsidR="0071186C">
        <w:t>countries,</w:t>
      </w:r>
      <w:r>
        <w:t xml:space="preserve"> but the </w:t>
      </w:r>
      <w:r w:rsidR="00FC13AF">
        <w:t>timeframe</w:t>
      </w:r>
      <w:r>
        <w:t xml:space="preserve"> of the evaluation only allow</w:t>
      </w:r>
      <w:r w:rsidR="00727968">
        <w:t>ed</w:t>
      </w:r>
      <w:r>
        <w:t xml:space="preserve"> for visits to 3 countries by the Team Leader. Additional data collection </w:t>
      </w:r>
      <w:r w:rsidR="00727968">
        <w:t>was</w:t>
      </w:r>
      <w:r>
        <w:t xml:space="preserve"> carried out either remotely </w:t>
      </w:r>
      <w:r w:rsidR="0071186C">
        <w:t>or</w:t>
      </w:r>
      <w:r>
        <w:t xml:space="preserve"> by national consultants. </w:t>
      </w:r>
      <w:r w:rsidR="00FC13AF">
        <w:t xml:space="preserve">The Team Leader worked closely with the national consultants to ensure clarity of understanding </w:t>
      </w:r>
      <w:r w:rsidR="005A01D7">
        <w:t xml:space="preserve">of the question guides and purpose of the </w:t>
      </w:r>
      <w:r w:rsidR="0071186C">
        <w:t>evaluation and</w:t>
      </w:r>
      <w:r w:rsidR="005A01D7">
        <w:t xml:space="preserve"> interacted with the consultants throughout the data collection perio</w:t>
      </w:r>
      <w:r w:rsidR="00E463F2">
        <w:t xml:space="preserve">d. </w:t>
      </w:r>
      <w:r w:rsidR="006237CC">
        <w:t xml:space="preserve">This helped minimised risks of </w:t>
      </w:r>
      <w:r w:rsidR="00A326A8">
        <w:t xml:space="preserve">data gaps and differences in quality of data between countries. </w:t>
      </w:r>
    </w:p>
    <w:p w14:paraId="5D095841" w14:textId="51510C46" w:rsidR="00A76C30" w:rsidRDefault="00A76C30" w:rsidP="00A76C30">
      <w:r>
        <w:t>There is al</w:t>
      </w:r>
      <w:r w:rsidR="00727968">
        <w:t>ways</w:t>
      </w:r>
      <w:r>
        <w:t xml:space="preserve"> the potential for a loss of nuance or understanding </w:t>
      </w:r>
      <w:proofErr w:type="gramStart"/>
      <w:r>
        <w:t>as a result of</w:t>
      </w:r>
      <w:proofErr w:type="gramEnd"/>
      <w:r>
        <w:t xml:space="preserve"> non-verbal cues being missed during remote data collection and the evaluation being biased towards the countries where </w:t>
      </w:r>
      <w:r w:rsidR="00A326A8">
        <w:t xml:space="preserve">the Team Leader undertakes the </w:t>
      </w:r>
      <w:r>
        <w:t xml:space="preserve">in-person data collection. However, the </w:t>
      </w:r>
      <w:r w:rsidR="00BB7694">
        <w:t>Team Leader</w:t>
      </w:r>
      <w:r>
        <w:t xml:space="preserve"> </w:t>
      </w:r>
      <w:r w:rsidR="00727968">
        <w:t>was</w:t>
      </w:r>
      <w:r>
        <w:t xml:space="preserve"> experienced in remote data collection and sampling ensure</w:t>
      </w:r>
      <w:r w:rsidR="00727968">
        <w:t>d</w:t>
      </w:r>
      <w:r>
        <w:t xml:space="preserve"> a broad range of stakeholders </w:t>
      </w:r>
      <w:r w:rsidR="00727968">
        <w:t>were</w:t>
      </w:r>
      <w:r>
        <w:t xml:space="preserve"> included in the evaluation which allow</w:t>
      </w:r>
      <w:r w:rsidR="006A7A96">
        <w:t>ed</w:t>
      </w:r>
      <w:r>
        <w:t xml:space="preserve"> options to triangulate the data from these interviews with other data.</w:t>
      </w:r>
      <w:r w:rsidR="006A7A96">
        <w:t xml:space="preserve"> A </w:t>
      </w:r>
      <w:r w:rsidR="00FD3E74">
        <w:t>comparison</w:t>
      </w:r>
      <w:r w:rsidR="006A7A96">
        <w:t xml:space="preserve"> of the findings from the interviews conducted in person and those conducted remotely suggested that </w:t>
      </w:r>
      <w:r w:rsidR="00FD3E74">
        <w:t>the data from the remote interviews was valid and accurate.</w:t>
      </w:r>
    </w:p>
    <w:p w14:paraId="4A8B95BF" w14:textId="4F2399BA" w:rsidR="00A76C30" w:rsidRDefault="00A76C30" w:rsidP="00A76C30">
      <w:r w:rsidRPr="00FE10C3">
        <w:rPr>
          <w:b/>
          <w:bCs/>
        </w:rPr>
        <w:t>Language:</w:t>
      </w:r>
      <w:r>
        <w:t xml:space="preserve"> Many of the KIIs and FGDs conducted by the Team Leader </w:t>
      </w:r>
      <w:r w:rsidR="00FD3E74">
        <w:t>were</w:t>
      </w:r>
      <w:r>
        <w:t xml:space="preserve"> conducted through an interpreter. This also present</w:t>
      </w:r>
      <w:r w:rsidR="00FD3E74">
        <w:t>ed the</w:t>
      </w:r>
      <w:r>
        <w:t xml:space="preserve"> potential for misunderstandings during the interviews. </w:t>
      </w:r>
      <w:r w:rsidR="00FD3E74">
        <w:t>Although</w:t>
      </w:r>
      <w:r>
        <w:t xml:space="preserve"> </w:t>
      </w:r>
      <w:r w:rsidR="00923C24">
        <w:t>t</w:t>
      </w:r>
      <w:r>
        <w:t>he ILO’s interpreters are usually highly experienced</w:t>
      </w:r>
      <w:r w:rsidR="00923C24">
        <w:t xml:space="preserve">, there were problems with the interpreters identified by the </w:t>
      </w:r>
      <w:r w:rsidR="00866714">
        <w:t xml:space="preserve">company contracted by the ILO in Bangkok. The quality of their interpretation and </w:t>
      </w:r>
      <w:r w:rsidR="009F0695">
        <w:t xml:space="preserve">limited knowledge of the ILO led to difficulties in two interviews. As a result, </w:t>
      </w:r>
      <w:r w:rsidR="00052D30">
        <w:t xml:space="preserve">the Thailand NPC sat in on one interview to gauge the quality of interpretation. Although this is not usually done to maintain the independence of the evaluation, the </w:t>
      </w:r>
      <w:r w:rsidR="00C80EFD">
        <w:t xml:space="preserve">benefits of assessing the quality of interpretation outweighed the negative </w:t>
      </w:r>
      <w:proofErr w:type="gramStart"/>
      <w:r w:rsidR="00C80EFD">
        <w:t>impacts</w:t>
      </w:r>
      <w:r w:rsidR="007E1CFB">
        <w:t>,</w:t>
      </w:r>
      <w:r w:rsidR="00C80EFD">
        <w:t xml:space="preserve"> and</w:t>
      </w:r>
      <w:proofErr w:type="gramEnd"/>
      <w:r w:rsidR="00C80EFD">
        <w:t xml:space="preserve"> allowed for the ILO to request a change in interpreter</w:t>
      </w:r>
      <w:r w:rsidR="00B56344">
        <w:t xml:space="preserve">, </w:t>
      </w:r>
      <w:r w:rsidR="00927314">
        <w:t xml:space="preserve">for in-person interviews </w:t>
      </w:r>
      <w:r w:rsidR="00B56344">
        <w:t>and in remote interviews</w:t>
      </w:r>
      <w:r w:rsidR="0051032D">
        <w:t xml:space="preserve"> utilised the interpreter who supported the evaluation in Chiang Mai and Mae Sot</w:t>
      </w:r>
      <w:r w:rsidR="00D57E45">
        <w:t>, whose interpretation was of high quality</w:t>
      </w:r>
      <w:r w:rsidR="00C80EFD">
        <w:t xml:space="preserve">. The </w:t>
      </w:r>
      <w:r w:rsidR="00F80472">
        <w:t xml:space="preserve">CSO officials who participated in the group interview were asked prior to the interview </w:t>
      </w:r>
      <w:r w:rsidR="00513E7B">
        <w:t xml:space="preserve">if the presence of the NPC was ok for them. </w:t>
      </w:r>
    </w:p>
    <w:p w14:paraId="3182D8D1" w14:textId="2A901745" w:rsidR="001D4279" w:rsidRDefault="0EFCC493" w:rsidP="00A76C30">
      <w:r w:rsidRPr="0EFCC493">
        <w:rPr>
          <w:b/>
          <w:bCs/>
        </w:rPr>
        <w:t>Gender:</w:t>
      </w:r>
      <w:r>
        <w:t xml:space="preserve"> As the data collection in the different countries was conducted by individual consultants, diversity of gender was not possible. The team leader was a man, which raised potential problems of gender power dynamics leading to women (particularly women migrants) being less willing to reveal information to the evaluator. The evaluator was experienced in gender responsive evaluations and ensured the interviews were conducted in a sensitive manner. The use of men and women only FGDs also provided opportunities for women to have their voice heard without potentially feeling concerns about speaking in front of men in their communities. The interpreters contracted by the ILO were all women, which meant women migrants were directly talking to a woman and then having their words translated for the team leader, which mitigated these concerns to an extent. The national consultants contracted by the ILO to support the Team Leader were all women providing a gender balance among the team, even though not in the individual countries. </w:t>
      </w:r>
    </w:p>
    <w:p w14:paraId="3C422D91" w14:textId="4E197C00" w:rsidR="00D45D0B" w:rsidRPr="00C20570" w:rsidRDefault="008514D1" w:rsidP="001D4279">
      <w:pPr>
        <w:pStyle w:val="Heading1"/>
      </w:pPr>
      <w:bookmarkStart w:id="19" w:name="_Toc178006051"/>
      <w:r w:rsidRPr="00C20570">
        <w:lastRenderedPageBreak/>
        <w:t>3. Findings</w:t>
      </w:r>
      <w:bookmarkEnd w:id="19"/>
    </w:p>
    <w:p w14:paraId="51DAD53D" w14:textId="5901B865" w:rsidR="00D45D0B" w:rsidRPr="00C20570" w:rsidRDefault="008514D1" w:rsidP="00C20570">
      <w:pPr>
        <w:pStyle w:val="Heading2"/>
      </w:pPr>
      <w:bookmarkStart w:id="20" w:name="_Toc178006052"/>
      <w:r w:rsidRPr="00C20570">
        <w:t>3.1 Relevance and Strategic Fit</w:t>
      </w:r>
      <w:bookmarkEnd w:id="20"/>
    </w:p>
    <w:p w14:paraId="0898C30A" w14:textId="0ADA2B0D" w:rsidR="000F216C" w:rsidRPr="00FD4727" w:rsidRDefault="000F216C" w:rsidP="007B4467">
      <w:pPr>
        <w:pStyle w:val="Heading3"/>
      </w:pPr>
      <w:r w:rsidRPr="00FD4727">
        <w:t>Key Findings</w:t>
      </w:r>
    </w:p>
    <w:p w14:paraId="677F0D8E" w14:textId="06523E80" w:rsidR="000F216C" w:rsidRPr="0032615B" w:rsidRDefault="000F216C" w:rsidP="009C72DA">
      <w:pPr>
        <w:pStyle w:val="ListParagraph"/>
        <w:numPr>
          <w:ilvl w:val="0"/>
          <w:numId w:val="28"/>
        </w:numPr>
        <w:spacing w:after="120"/>
      </w:pPr>
      <w:r w:rsidRPr="0032615B">
        <w:t>The multi-faceted design has ensured relevance to at the regional, national, and provincial level.</w:t>
      </w:r>
    </w:p>
    <w:p w14:paraId="1037DFE6" w14:textId="4E96BA05" w:rsidR="000F216C" w:rsidRPr="0032615B" w:rsidRDefault="000F216C" w:rsidP="009C72DA">
      <w:pPr>
        <w:pStyle w:val="ListParagraph"/>
        <w:numPr>
          <w:ilvl w:val="0"/>
          <w:numId w:val="28"/>
        </w:numPr>
        <w:spacing w:after="120"/>
      </w:pPr>
      <w:r w:rsidRPr="0032615B">
        <w:t>The programme aligns with the priorities of national governments and supports the dissemination of national policy to the provincial levels.</w:t>
      </w:r>
    </w:p>
    <w:p w14:paraId="4A952FD4" w14:textId="4D5D5E0A" w:rsidR="000F216C" w:rsidRPr="0032615B" w:rsidRDefault="000F216C" w:rsidP="009C72DA">
      <w:pPr>
        <w:pStyle w:val="ListParagraph"/>
        <w:numPr>
          <w:ilvl w:val="0"/>
          <w:numId w:val="28"/>
        </w:numPr>
        <w:spacing w:after="120"/>
      </w:pPr>
      <w:r w:rsidRPr="0032615B">
        <w:t>The programme addresses needs at the grassroot level, specifically linked to access to information and access to justice.</w:t>
      </w:r>
    </w:p>
    <w:p w14:paraId="5858B779" w14:textId="3079D617" w:rsidR="000F216C" w:rsidRPr="0032615B" w:rsidRDefault="000F216C" w:rsidP="009C72DA">
      <w:pPr>
        <w:pStyle w:val="ListParagraph"/>
        <w:numPr>
          <w:ilvl w:val="0"/>
          <w:numId w:val="28"/>
        </w:numPr>
        <w:spacing w:after="120"/>
      </w:pPr>
      <w:r w:rsidRPr="0032615B">
        <w:t>The Covid-19 response was not only effective but helped increase awareness among government stakeholders of the important role that CSOs and Trade Unions play in supporting migrant workers.</w:t>
      </w:r>
    </w:p>
    <w:p w14:paraId="2CE38B23" w14:textId="6D632216" w:rsidR="000F216C" w:rsidRPr="0032615B" w:rsidRDefault="000F216C" w:rsidP="009C72DA">
      <w:pPr>
        <w:pStyle w:val="ListParagraph"/>
        <w:numPr>
          <w:ilvl w:val="0"/>
          <w:numId w:val="28"/>
        </w:numPr>
        <w:spacing w:after="120"/>
        <w:rPr>
          <w:color w:val="2F5496" w:themeColor="accent1" w:themeShade="BF"/>
        </w:rPr>
      </w:pPr>
      <w:r w:rsidRPr="0032615B">
        <w:t>The programme has some gaps that have a minor impact on relevance including the geographical scope of TRIANGLE in ASEAN not including Indonesia and the Philippines, the lack of provision of security training and mental health support for frontline MRC workers, and some bureaucratic challenges concerning outreach activities.</w:t>
      </w:r>
    </w:p>
    <w:p w14:paraId="495E8E5B" w14:textId="048AB24F" w:rsidR="00DE302A" w:rsidRPr="00FD4727" w:rsidRDefault="00E8610F" w:rsidP="007B4467">
      <w:pPr>
        <w:pStyle w:val="Heading3"/>
      </w:pPr>
      <w:r w:rsidRPr="00FD4727">
        <w:t>Evaluation Questions</w:t>
      </w:r>
    </w:p>
    <w:p w14:paraId="05F5EE4E" w14:textId="77777777" w:rsidR="00E8610F" w:rsidRPr="00E8610F" w:rsidRDefault="00E8610F" w:rsidP="009C72DA">
      <w:pPr>
        <w:numPr>
          <w:ilvl w:val="0"/>
          <w:numId w:val="10"/>
        </w:numPr>
        <w:autoSpaceDE w:val="0"/>
        <w:autoSpaceDN w:val="0"/>
        <w:adjustRightInd w:val="0"/>
        <w:spacing w:after="0" w:line="240" w:lineRule="auto"/>
        <w:ind w:left="567" w:hanging="436"/>
        <w:contextualSpacing/>
        <w:rPr>
          <w:rFonts w:ascii="Calibri" w:eastAsia="Calibri" w:hAnsi="Calibri" w:cs="Calibri"/>
          <w:color w:val="000000"/>
        </w:rPr>
      </w:pPr>
      <w:r w:rsidRPr="00E8610F">
        <w:rPr>
          <w:rFonts w:ascii="Calibri" w:eastAsia="Calibri" w:hAnsi="Calibri" w:cs="Calibri"/>
          <w:color w:val="000000"/>
        </w:rPr>
        <w:t xml:space="preserve">To what extent are the outcomes of TRIANGLE in ASEAN consistent with beneficiary requirements, country needs, regional and global priorities, and development partners’ strategies and priorities? </w:t>
      </w:r>
    </w:p>
    <w:p w14:paraId="46C3EB32" w14:textId="77777777" w:rsidR="00E8610F" w:rsidRPr="00E8610F" w:rsidRDefault="00E8610F" w:rsidP="009C72DA">
      <w:pPr>
        <w:numPr>
          <w:ilvl w:val="0"/>
          <w:numId w:val="10"/>
        </w:numPr>
        <w:spacing w:after="120"/>
        <w:ind w:left="567" w:hanging="436"/>
        <w:rPr>
          <w:rFonts w:ascii="Calibri" w:eastAsia="Calibri" w:hAnsi="Calibri" w:cs="Calibri"/>
          <w:color w:val="000000"/>
        </w:rPr>
      </w:pPr>
      <w:r w:rsidRPr="00E8610F">
        <w:rPr>
          <w:rFonts w:ascii="Calibri" w:eastAsia="Calibri" w:hAnsi="Calibri" w:cs="Calibri"/>
          <w:color w:val="000000"/>
        </w:rPr>
        <w:t>What has changed in the context (including ASEAN priorities) since TRIANGLE in ASEAN started in 2015 and how did TRIANGLE in ASEAN respond and adapt?</w:t>
      </w:r>
    </w:p>
    <w:p w14:paraId="66B8D5D0" w14:textId="77777777" w:rsidR="002F7CC3" w:rsidRDefault="009E3E69" w:rsidP="00BB5C15">
      <w:pPr>
        <w:spacing w:after="120"/>
        <w:rPr>
          <w:lang w:val="en-GB"/>
        </w:rPr>
      </w:pPr>
      <w:r>
        <w:rPr>
          <w:lang w:val="en-GB"/>
        </w:rPr>
        <w:t xml:space="preserve">The evaluation found the </w:t>
      </w:r>
      <w:r w:rsidR="008213DC">
        <w:rPr>
          <w:lang w:val="en-GB"/>
        </w:rPr>
        <w:t xml:space="preserve">TRIANGLE in ASEAN programme to be </w:t>
      </w:r>
      <w:r w:rsidR="00ED569B">
        <w:rPr>
          <w:lang w:val="en-GB"/>
        </w:rPr>
        <w:t xml:space="preserve">highly relevant to the needs to different stakeholders. </w:t>
      </w:r>
      <w:r w:rsidR="00AB36EF">
        <w:rPr>
          <w:lang w:val="en-GB"/>
        </w:rPr>
        <w:t>Most</w:t>
      </w:r>
      <w:r w:rsidR="00ED569B">
        <w:rPr>
          <w:lang w:val="en-GB"/>
        </w:rPr>
        <w:t xml:space="preserve"> stakeholders who participated in the evaluation shared appreciation for the programme meeting </w:t>
      </w:r>
      <w:r w:rsidR="00371380">
        <w:rPr>
          <w:lang w:val="en-GB"/>
        </w:rPr>
        <w:t xml:space="preserve">their needs. This aligns with the mid-term evaluation in 2019 that </w:t>
      </w:r>
      <w:r w:rsidR="00A76856">
        <w:rPr>
          <w:lang w:val="en-GB"/>
        </w:rPr>
        <w:t>identified similar findings</w:t>
      </w:r>
      <w:r w:rsidR="001A01B4">
        <w:rPr>
          <w:lang w:val="en-GB"/>
        </w:rPr>
        <w:t xml:space="preserve">. Given the significant context changes since 2019, this continued relevance speaks to the ability of the ILO to adapt the programme to emerging needs and of the flexibility of the development partners in allowing </w:t>
      </w:r>
      <w:r w:rsidR="005E4ACA">
        <w:rPr>
          <w:lang w:val="en-GB"/>
        </w:rPr>
        <w:t>different approaches as and when the situation required it.</w:t>
      </w:r>
      <w:r w:rsidR="002C53FF">
        <w:rPr>
          <w:lang w:val="en-GB"/>
        </w:rPr>
        <w:t xml:space="preserve"> </w:t>
      </w:r>
    </w:p>
    <w:p w14:paraId="4081BE31" w14:textId="7C6948FF" w:rsidR="00DE2F64" w:rsidRPr="00A22863" w:rsidRDefault="002F7CC3" w:rsidP="007B4467">
      <w:pPr>
        <w:pStyle w:val="Heading3"/>
      </w:pPr>
      <w:r w:rsidRPr="00A22863">
        <w:t>Relevance to different groups</w:t>
      </w:r>
    </w:p>
    <w:p w14:paraId="197B4C4A" w14:textId="6F85A33B" w:rsidR="005E4ACA" w:rsidRDefault="005E4ACA" w:rsidP="00A36C92">
      <w:pPr>
        <w:pStyle w:val="Heading4"/>
      </w:pPr>
      <w:r>
        <w:t xml:space="preserve">Multi-faceted </w:t>
      </w:r>
    </w:p>
    <w:p w14:paraId="6D8FB8D4" w14:textId="2F38CB3D" w:rsidR="004574DF" w:rsidRDefault="006D2FC8" w:rsidP="004574DF">
      <w:r>
        <w:t xml:space="preserve">The TRIANGLE in ASEAN programme is designed to operate at many levels and </w:t>
      </w:r>
      <w:r w:rsidR="00AD0139">
        <w:t>identifies connections between these levels. As a result</w:t>
      </w:r>
      <w:r w:rsidR="00E3133A">
        <w:t>,</w:t>
      </w:r>
      <w:r w:rsidR="00AD0139">
        <w:t xml:space="preserve"> it </w:t>
      </w:r>
      <w:r w:rsidR="00D81409">
        <w:t>can</w:t>
      </w:r>
      <w:r w:rsidR="00447777">
        <w:t xml:space="preserve"> convene policy level discussion at the regional level and support national governments in revising policies and guidelines related to labour migration, whilst also ensuring the programme addresses the </w:t>
      </w:r>
      <w:r w:rsidR="000C5C94">
        <w:t xml:space="preserve">direct needs of migrant workers at the grassroot level and strengthens the capacities of provincial-level duty bearers to support </w:t>
      </w:r>
      <w:r w:rsidR="00E3133A">
        <w:t xml:space="preserve">individuals and families in communities. The </w:t>
      </w:r>
      <w:r w:rsidR="00FE0272">
        <w:t xml:space="preserve">design and implementation of the programme has supported an elevator style approach where the </w:t>
      </w:r>
      <w:r w:rsidR="00DE746E">
        <w:t xml:space="preserve">needs and inputs from the </w:t>
      </w:r>
      <w:r w:rsidR="00E77088">
        <w:t>grassroots</w:t>
      </w:r>
      <w:r w:rsidR="00DE746E">
        <w:t xml:space="preserve"> and provincial level are </w:t>
      </w:r>
      <w:r w:rsidR="00AA0BD1">
        <w:t xml:space="preserve">utilised in national and </w:t>
      </w:r>
      <w:r w:rsidR="00AA0BD1" w:rsidRPr="00E77088">
        <w:t>regional policy level debates and the</w:t>
      </w:r>
      <w:r w:rsidR="008C53EC" w:rsidRPr="00E77088">
        <w:t xml:space="preserve"> decisions taken at these levels then impact migrants at the grassroots level</w:t>
      </w:r>
      <w:r w:rsidR="00BC68EC">
        <w:t>, through operationalising</w:t>
      </w:r>
      <w:r w:rsidR="00BC68EC" w:rsidRPr="00BC68EC">
        <w:t xml:space="preserve"> regional </w:t>
      </w:r>
      <w:r w:rsidR="00BC68EC">
        <w:t>d</w:t>
      </w:r>
      <w:r w:rsidR="00BC68EC" w:rsidRPr="00BC68EC">
        <w:t>eclarations, guidelines, frameworks,</w:t>
      </w:r>
      <w:r w:rsidR="00BC68EC">
        <w:t xml:space="preserve"> and</w:t>
      </w:r>
      <w:r w:rsidR="00BC68EC" w:rsidRPr="00BC68EC">
        <w:t xml:space="preserve"> recommendations</w:t>
      </w:r>
      <w:r w:rsidR="00BC68EC">
        <w:t xml:space="preserve"> at the</w:t>
      </w:r>
      <w:r w:rsidR="00BC68EC" w:rsidRPr="00BC68EC">
        <w:t xml:space="preserve"> national and local levels</w:t>
      </w:r>
      <w:r w:rsidR="008C53EC" w:rsidRPr="00E77088">
        <w:t>.</w:t>
      </w:r>
      <w:r w:rsidR="008C53EC">
        <w:t xml:space="preserve"> </w:t>
      </w:r>
    </w:p>
    <w:p w14:paraId="51C3DB35" w14:textId="690E928C" w:rsidR="00C3450F" w:rsidRDefault="00C3450F" w:rsidP="00C3450F">
      <w:pPr>
        <w:ind w:left="720"/>
      </w:pPr>
      <w:r>
        <w:rPr>
          <w:color w:val="4472C4" w:themeColor="accent1"/>
        </w:rPr>
        <w:t>“</w:t>
      </w:r>
      <w:r w:rsidRPr="00C3450F">
        <w:rPr>
          <w:color w:val="4472C4" w:themeColor="accent1"/>
        </w:rPr>
        <w:t>The ASEAN AFML is just one of the programmes that ILO is supporting. They have programmes on the ground in the countries. This helps give them perspective so when they c</w:t>
      </w:r>
      <w:r>
        <w:rPr>
          <w:color w:val="4472C4" w:themeColor="accent1"/>
        </w:rPr>
        <w:t>o</w:t>
      </w:r>
      <w:r w:rsidRPr="00C3450F">
        <w:rPr>
          <w:color w:val="4472C4" w:themeColor="accent1"/>
        </w:rPr>
        <w:t>me to supporting the regional collaboration</w:t>
      </w:r>
      <w:r w:rsidR="00F26A43">
        <w:rPr>
          <w:color w:val="4472C4" w:themeColor="accent1"/>
        </w:rPr>
        <w:t>,</w:t>
      </w:r>
      <w:r w:rsidRPr="00C3450F">
        <w:rPr>
          <w:color w:val="4472C4" w:themeColor="accent1"/>
        </w:rPr>
        <w:t xml:space="preserve"> they are bit more grounded as a result. They </w:t>
      </w:r>
      <w:r w:rsidRPr="00C3450F">
        <w:rPr>
          <w:color w:val="4472C4" w:themeColor="accent1"/>
        </w:rPr>
        <w:lastRenderedPageBreak/>
        <w:t>know the nuances of these countries as a result. The expectations are not just based on an ideal but on practicalities from the ground programmes.</w:t>
      </w:r>
      <w:r>
        <w:rPr>
          <w:color w:val="4472C4" w:themeColor="accent1"/>
        </w:rPr>
        <w:t>”</w:t>
      </w:r>
      <w:r w:rsidRPr="00C3450F">
        <w:rPr>
          <w:color w:val="4472C4" w:themeColor="accent1"/>
        </w:rPr>
        <w:t xml:space="preserve"> (Regional Stakeholder)</w:t>
      </w:r>
    </w:p>
    <w:p w14:paraId="5A9E3E35" w14:textId="03527B58" w:rsidR="008C53EC" w:rsidRDefault="00494F8F" w:rsidP="00A36C92">
      <w:pPr>
        <w:pStyle w:val="Heading4"/>
      </w:pPr>
      <w:r>
        <w:t>Migrant Workers</w:t>
      </w:r>
    </w:p>
    <w:p w14:paraId="0F7D644A" w14:textId="4A6B794C" w:rsidR="0025640E" w:rsidRDefault="006650E2" w:rsidP="00494F8F">
      <w:r>
        <w:t>One of the</w:t>
      </w:r>
      <w:r w:rsidR="006261B9">
        <w:t xml:space="preserve"> major vehicle</w:t>
      </w:r>
      <w:r>
        <w:t>s</w:t>
      </w:r>
      <w:r w:rsidR="006261B9">
        <w:t xml:space="preserve"> for supporting migrant workers through the programme are the migrant </w:t>
      </w:r>
      <w:r w:rsidR="002669C3">
        <w:t xml:space="preserve">worker </w:t>
      </w:r>
      <w:r w:rsidR="006261B9">
        <w:t>resource centres (MRCs)</w:t>
      </w:r>
      <w:r w:rsidR="00351F8A">
        <w:t xml:space="preserve">. TRIANGLE in ASEAN </w:t>
      </w:r>
      <w:r w:rsidR="0072495C">
        <w:t>supports 2</w:t>
      </w:r>
      <w:r w:rsidR="6D01E6E0">
        <w:t>3</w:t>
      </w:r>
      <w:r w:rsidR="0072495C">
        <w:t xml:space="preserve"> MRCs</w:t>
      </w:r>
      <w:r w:rsidR="00B005A0">
        <w:t xml:space="preserve">, in the six countries of national level implementation. The MRCs are </w:t>
      </w:r>
      <w:r w:rsidR="00FD3551">
        <w:t xml:space="preserve">a model developed in the first phase of the programme that have been refined and adapted by </w:t>
      </w:r>
      <w:r w:rsidR="009F6206">
        <w:t xml:space="preserve">the ILO and utilised in several other projects in the region. </w:t>
      </w:r>
      <w:r w:rsidR="0073710F">
        <w:t>Different modalities exist for the MRC</w:t>
      </w:r>
      <w:r w:rsidR="007B4F69">
        <w:t>s</w:t>
      </w:r>
      <w:r w:rsidR="0073710F">
        <w:t xml:space="preserve"> dependent on the country and ne</w:t>
      </w:r>
      <w:r w:rsidR="00EB1E3B">
        <w:t xml:space="preserve">eds of the migrants. They are run by CSOs, trade unions, and government departments. </w:t>
      </w:r>
      <w:r w:rsidR="008D501E">
        <w:t>In countries</w:t>
      </w:r>
      <w:r w:rsidR="00833DB9">
        <w:t xml:space="preserve"> of origin</w:t>
      </w:r>
      <w:r w:rsidR="0B5086A3">
        <w:t>,</w:t>
      </w:r>
      <w:r w:rsidR="008D501E">
        <w:t xml:space="preserve"> the MRCs provide pre-departure information and an avenue for grievance management. In countries</w:t>
      </w:r>
      <w:r w:rsidR="00833DB9">
        <w:t xml:space="preserve"> of destination</w:t>
      </w:r>
      <w:r w:rsidR="00BB5C15">
        <w:t>,</w:t>
      </w:r>
      <w:r w:rsidR="008D501E">
        <w:t xml:space="preserve"> they </w:t>
      </w:r>
      <w:r w:rsidR="006A47A3">
        <w:t xml:space="preserve">provide support for migrants through raising awareness of rights and </w:t>
      </w:r>
      <w:r w:rsidR="006617AF">
        <w:t xml:space="preserve">national laws, supporting mediation with employers and government officials, and </w:t>
      </w:r>
      <w:r w:rsidR="00D67197">
        <w:t xml:space="preserve">providing avenues for grievance mechanisms. </w:t>
      </w:r>
      <w:r w:rsidR="009C74D7">
        <w:t xml:space="preserve">The challenges of obtaining information were shared by a </w:t>
      </w:r>
      <w:r w:rsidR="00135E9E">
        <w:t>migrant worker in Viet Nam:</w:t>
      </w:r>
    </w:p>
    <w:p w14:paraId="63689258" w14:textId="19C190F7" w:rsidR="004C46F7" w:rsidRDefault="009C74D7" w:rsidP="009C74D7">
      <w:pPr>
        <w:ind w:left="720"/>
        <w:rPr>
          <w:color w:val="4472C4" w:themeColor="accent1"/>
        </w:rPr>
      </w:pPr>
      <w:r w:rsidRPr="00D537DE">
        <w:rPr>
          <w:color w:val="4472C4" w:themeColor="accent1"/>
        </w:rPr>
        <w:t>“</w:t>
      </w:r>
      <w:r w:rsidR="004C46F7" w:rsidRPr="00D537DE">
        <w:rPr>
          <w:color w:val="4472C4" w:themeColor="accent1"/>
        </w:rPr>
        <w:t>It is difficult to identify reliable sources of information</w:t>
      </w:r>
      <w:r w:rsidR="00605578">
        <w:rPr>
          <w:color w:val="4472C4" w:themeColor="accent1"/>
        </w:rPr>
        <w:t xml:space="preserve"> (outside of the MRC)</w:t>
      </w:r>
      <w:r w:rsidR="004C46F7" w:rsidRPr="00D537DE">
        <w:rPr>
          <w:color w:val="4472C4" w:themeColor="accent1"/>
        </w:rPr>
        <w:t>. Because there is a lot of different information about working abroad (such as: private companies, touts adv</w:t>
      </w:r>
      <w:r w:rsidR="00D537DE" w:rsidRPr="00D537DE">
        <w:rPr>
          <w:color w:val="4472C4" w:themeColor="accent1"/>
        </w:rPr>
        <w:t>ertising</w:t>
      </w:r>
      <w:r w:rsidR="004C46F7" w:rsidRPr="00D537DE">
        <w:rPr>
          <w:color w:val="4472C4" w:themeColor="accent1"/>
        </w:rPr>
        <w:t xml:space="preserve"> many attractive program</w:t>
      </w:r>
      <w:r w:rsidR="00D537DE" w:rsidRPr="00D537DE">
        <w:rPr>
          <w:color w:val="4472C4" w:themeColor="accent1"/>
        </w:rPr>
        <w:t>me</w:t>
      </w:r>
      <w:r w:rsidR="004C46F7" w:rsidRPr="00D537DE">
        <w:rPr>
          <w:color w:val="4472C4" w:themeColor="accent1"/>
        </w:rPr>
        <w:t>s with high salaries, quick exit or guaranteed exam passing), but workers do not know if there are any risks</w:t>
      </w:r>
      <w:r w:rsidR="00D537DE" w:rsidRPr="00D537DE">
        <w:rPr>
          <w:color w:val="4472C4" w:themeColor="accent1"/>
        </w:rPr>
        <w:t>. F</w:t>
      </w:r>
      <w:r w:rsidR="004C46F7" w:rsidRPr="00D537DE">
        <w:rPr>
          <w:color w:val="4472C4" w:themeColor="accent1"/>
        </w:rPr>
        <w:t>or example:</w:t>
      </w:r>
      <w:r w:rsidR="00D537DE" w:rsidRPr="00D537DE">
        <w:rPr>
          <w:color w:val="4472C4" w:themeColor="accent1"/>
        </w:rPr>
        <w:t xml:space="preserve"> </w:t>
      </w:r>
      <w:r w:rsidR="004C46F7" w:rsidRPr="00D537DE">
        <w:rPr>
          <w:color w:val="4472C4" w:themeColor="accent1"/>
        </w:rPr>
        <w:t xml:space="preserve">Is the business trustworthy or is the business a scam; Is the job as described or </w:t>
      </w:r>
      <w:r w:rsidR="00B117FD">
        <w:rPr>
          <w:color w:val="4472C4" w:themeColor="accent1"/>
        </w:rPr>
        <w:t>w</w:t>
      </w:r>
      <w:r w:rsidR="004C46F7" w:rsidRPr="00D537DE">
        <w:rPr>
          <w:color w:val="4472C4" w:themeColor="accent1"/>
        </w:rPr>
        <w:t>ill the job be changed after entry; Is the commitment on salary, income, accommodation... true as shared?</w:t>
      </w:r>
      <w:r w:rsidRPr="00D537DE">
        <w:rPr>
          <w:color w:val="4472C4" w:themeColor="accent1"/>
        </w:rPr>
        <w:t>”</w:t>
      </w:r>
      <w:r w:rsidR="004C46F7" w:rsidRPr="00D537DE">
        <w:rPr>
          <w:color w:val="4472C4" w:themeColor="accent1"/>
        </w:rPr>
        <w:t xml:space="preserve"> (Women Migrant Worker- Vietnam)</w:t>
      </w:r>
    </w:p>
    <w:p w14:paraId="70D49421" w14:textId="0FFCA25B" w:rsidR="00FA46A1" w:rsidRDefault="00834297" w:rsidP="00494F8F">
      <w:r>
        <w:t xml:space="preserve">The migrant worker quoted above indicated, along with all her peers in the FDG, that the </w:t>
      </w:r>
      <w:r w:rsidR="008B25B6">
        <w:t xml:space="preserve">information provided by the </w:t>
      </w:r>
      <w:r>
        <w:t xml:space="preserve">MRC </w:t>
      </w:r>
      <w:r w:rsidR="008B25B6">
        <w:t xml:space="preserve">was </w:t>
      </w:r>
      <w:proofErr w:type="gramStart"/>
      <w:r w:rsidR="008B25B6">
        <w:t>more complete and accurate</w:t>
      </w:r>
      <w:proofErr w:type="gramEnd"/>
      <w:r w:rsidR="008B25B6">
        <w:t xml:space="preserve"> tha</w:t>
      </w:r>
      <w:r w:rsidR="00725882">
        <w:t>n</w:t>
      </w:r>
      <w:r w:rsidR="008B25B6">
        <w:t xml:space="preserve"> information available from other sources, such as family, </w:t>
      </w:r>
      <w:r w:rsidR="004F4A44">
        <w:t xml:space="preserve">friends, or companies. </w:t>
      </w:r>
      <w:r w:rsidR="0071393A">
        <w:t>This matched the testimony of migrant workers in other countries.</w:t>
      </w:r>
      <w:r>
        <w:t xml:space="preserve"> </w:t>
      </w:r>
      <w:r w:rsidR="00E25DA6">
        <w:t xml:space="preserve">Migrant </w:t>
      </w:r>
      <w:r w:rsidR="0071393A">
        <w:t xml:space="preserve">workers </w:t>
      </w:r>
      <w:r w:rsidR="00E25DA6">
        <w:t>who have used the MRCs in both countries</w:t>
      </w:r>
      <w:r w:rsidR="00833DB9">
        <w:t xml:space="preserve"> of origin and destination</w:t>
      </w:r>
      <w:r w:rsidR="00E25DA6">
        <w:t xml:space="preserve"> indicated </w:t>
      </w:r>
      <w:r w:rsidR="0071393A">
        <w:t xml:space="preserve">to the evaluation team that </w:t>
      </w:r>
      <w:r w:rsidR="00E25DA6">
        <w:t xml:space="preserve">the MRCs had provided them with information and other support they would have been unable to access otherwise. </w:t>
      </w:r>
      <w:r w:rsidR="00510530">
        <w:t>Some of the migrant workers were able to compare the</w:t>
      </w:r>
      <w:r w:rsidR="00466484">
        <w:t xml:space="preserve">ir experiences to pre and post utilising or being involved with the MRC. </w:t>
      </w:r>
      <w:r w:rsidR="007314A0">
        <w:t xml:space="preserve">In Cambodia, the </w:t>
      </w:r>
      <w:r w:rsidR="00466484">
        <w:t>team leader met members of a women’s migrant group organised through an MRC, many of who</w:t>
      </w:r>
      <w:r w:rsidR="009F5B5F">
        <w:t>m</w:t>
      </w:r>
      <w:r w:rsidR="00466484">
        <w:t xml:space="preserve"> had migrated several years ago</w:t>
      </w:r>
      <w:r w:rsidR="009F5B5F">
        <w:t>. They are now involved in spreading information about safe migration</w:t>
      </w:r>
      <w:r w:rsidR="0025640E">
        <w:t xml:space="preserve">. They shared their belief that knowledge in the community on how to avoid being scammed by unauthorised brokers and awareness of the documentation needed had increased </w:t>
      </w:r>
      <w:proofErr w:type="gramStart"/>
      <w:r w:rsidR="0025640E">
        <w:t>as a result of</w:t>
      </w:r>
      <w:proofErr w:type="gramEnd"/>
      <w:r w:rsidR="0025640E">
        <w:t xml:space="preserve"> the work done by the MRC.</w:t>
      </w:r>
    </w:p>
    <w:p w14:paraId="5783A697" w14:textId="0BAC06A6" w:rsidR="00B52A37" w:rsidRDefault="00B52A37" w:rsidP="00494F8F">
      <w:r>
        <w:t xml:space="preserve">Access to justice is a </w:t>
      </w:r>
      <w:r w:rsidR="003B1F32">
        <w:t xml:space="preserve">considerable need for migrant workers, given their vulnerability to exploitation and abuses. </w:t>
      </w:r>
      <w:r w:rsidR="003B1F32" w:rsidRPr="00597694">
        <w:t>The MRCs have provided an avenue for the migrant workers to be able to access justice and receive compensation</w:t>
      </w:r>
      <w:r w:rsidR="000218AF" w:rsidRPr="00597694">
        <w:t xml:space="preserve"> and</w:t>
      </w:r>
      <w:r w:rsidR="000218AF">
        <w:t xml:space="preserve"> w</w:t>
      </w:r>
      <w:r w:rsidR="00A95221">
        <w:t>ere</w:t>
      </w:r>
      <w:r w:rsidR="000218AF">
        <w:t xml:space="preserve"> identified as being highly relevant for the workers who have been able to utilise these services</w:t>
      </w:r>
      <w:r w:rsidR="00E67285">
        <w:t>. The programme has supported migrant workers in the six countries of national level implementation to received $11.9 million in compensation. This is both an indicator of the demand for, and the effectiveness of, the MRC services.</w:t>
      </w:r>
    </w:p>
    <w:p w14:paraId="5DD455B1" w14:textId="7D8C101E" w:rsidR="002617A9" w:rsidRDefault="002617A9" w:rsidP="00A36C92">
      <w:pPr>
        <w:pStyle w:val="Heading4"/>
      </w:pPr>
      <w:r>
        <w:t xml:space="preserve">Alignment with Government </w:t>
      </w:r>
      <w:r w:rsidR="006871E8">
        <w:t>Needs</w:t>
      </w:r>
    </w:p>
    <w:p w14:paraId="21C53E8B" w14:textId="6187C1A1" w:rsidR="002617A9" w:rsidRDefault="008A0F93" w:rsidP="002617A9">
      <w:r>
        <w:t>The programme has both aligned itself with national government</w:t>
      </w:r>
      <w:r w:rsidR="00705044">
        <w:t xml:space="preserve"> policy frameworks </w:t>
      </w:r>
      <w:proofErr w:type="gramStart"/>
      <w:r w:rsidR="00705044">
        <w:t>and also</w:t>
      </w:r>
      <w:proofErr w:type="gramEnd"/>
      <w:r w:rsidR="00705044">
        <w:t xml:space="preserve"> helped shape them. </w:t>
      </w:r>
      <w:r w:rsidR="00EA6E68">
        <w:t xml:space="preserve">Government officials who spoke to the </w:t>
      </w:r>
      <w:r w:rsidR="00FC539B">
        <w:t>evaluation team were broadly positive of the programme and keen to stress the relevance of the technical support their governments had received. Th</w:t>
      </w:r>
      <w:r w:rsidR="004B1302">
        <w:t xml:space="preserve">ey believed this helped met the needs of their countries with regards to migration governance. In many countries, the technical support given to developing policies and guidelines was considered crucial in the progress that has been made in recent years. Examples included the </w:t>
      </w:r>
      <w:r w:rsidR="004B1302" w:rsidRPr="00A709F2">
        <w:lastRenderedPageBreak/>
        <w:t xml:space="preserve">support given to the development of Law 69 in Viet Nam, the </w:t>
      </w:r>
      <w:r w:rsidR="00355AB7" w:rsidRPr="00A709F2">
        <w:t xml:space="preserve">Labour Migration Policy in Cambodia, and the </w:t>
      </w:r>
      <w:r w:rsidR="00E67285" w:rsidRPr="00E67285">
        <w:t xml:space="preserve">Agreement 1050 on the Management of Employment Service Enterprises </w:t>
      </w:r>
      <w:r w:rsidR="00E67285">
        <w:t xml:space="preserve">and the Regulations </w:t>
      </w:r>
      <w:r w:rsidR="00A21759">
        <w:t>of the La</w:t>
      </w:r>
      <w:r w:rsidR="00A95A14">
        <w:t>o Employment Business Association (LEBA)</w:t>
      </w:r>
      <w:r w:rsidR="00E67285">
        <w:t>, that are pending adoption in Lao PDR</w:t>
      </w:r>
      <w:r w:rsidR="00A95A14">
        <w:rPr>
          <w:rStyle w:val="FootnoteReference"/>
        </w:rPr>
        <w:footnoteReference w:id="5"/>
      </w:r>
      <w:r w:rsidR="00A95A14">
        <w:t>.</w:t>
      </w:r>
    </w:p>
    <w:p w14:paraId="3B7F267F" w14:textId="6FDEC26F" w:rsidR="009548D8" w:rsidRDefault="006E2531" w:rsidP="002617A9">
      <w:r>
        <w:t xml:space="preserve">Strengthening provincial capacities </w:t>
      </w:r>
      <w:r w:rsidR="00C921AD">
        <w:t>was a</w:t>
      </w:r>
      <w:r w:rsidR="00D83043">
        <w:t>nother key area of the programme identified by government stakeholders</w:t>
      </w:r>
      <w:r w:rsidR="00C921AD">
        <w:t xml:space="preserve">. Many government stakeholders acknowledged that knowledge of </w:t>
      </w:r>
      <w:r w:rsidR="00682A8D">
        <w:t xml:space="preserve">migration governance and capacities to address these challenges was limited among provincial departments. TRIANGLE in ASEAN has included a strong focus on working with selected provincial areas where there are high levels of migration and worked with the provincial governments to expand </w:t>
      </w:r>
      <w:r w:rsidR="00DF05A1">
        <w:t xml:space="preserve">capacities. In </w:t>
      </w:r>
      <w:r w:rsidR="005D10C4">
        <w:t xml:space="preserve">Cambodia, Lao PDR, and Viet Nam, the programme has </w:t>
      </w:r>
      <w:r w:rsidR="006B5EF6">
        <w:t>supported running of MRCs by provincial government departments</w:t>
      </w:r>
      <w:r w:rsidR="00E67285">
        <w:t xml:space="preserve"> (in additional to Myanmar prior to the coup)</w:t>
      </w:r>
      <w:r w:rsidR="006B5EF6">
        <w:t xml:space="preserve">, as well as in </w:t>
      </w:r>
      <w:r w:rsidR="00520B8C">
        <w:t xml:space="preserve">Cambodia and Lao PDR, encouraging </w:t>
      </w:r>
      <w:r w:rsidR="009C5F79">
        <w:t xml:space="preserve">provincial departments to </w:t>
      </w:r>
      <w:r w:rsidR="00520B8C">
        <w:t>engage</w:t>
      </w:r>
      <w:r w:rsidR="009C5F79">
        <w:t xml:space="preserve"> with trade unions and CSOs in locations where </w:t>
      </w:r>
      <w:r w:rsidR="008514BA">
        <w:t>non-state actors,</w:t>
      </w:r>
      <w:r w:rsidR="00F368CD">
        <w:t xml:space="preserve"> rather the government</w:t>
      </w:r>
      <w:r w:rsidR="008514BA">
        <w:t>,</w:t>
      </w:r>
      <w:r w:rsidR="00F368CD">
        <w:t xml:space="preserve"> are running the MRC.</w:t>
      </w:r>
    </w:p>
    <w:p w14:paraId="195C6CB8" w14:textId="07DBD078" w:rsidR="006F3779" w:rsidRDefault="006F3779" w:rsidP="00A36C92">
      <w:pPr>
        <w:pStyle w:val="Heading4"/>
      </w:pPr>
      <w:r>
        <w:t>Alignment with ASEAN priorities and ACMW</w:t>
      </w:r>
      <w:r w:rsidR="33FBBD45">
        <w:t>'s</w:t>
      </w:r>
      <w:r>
        <w:t xml:space="preserve"> </w:t>
      </w:r>
      <w:r w:rsidR="4EF51B81">
        <w:t>Action Plan (2018-2025) of the ASEAN Consensus</w:t>
      </w:r>
    </w:p>
    <w:p w14:paraId="46F419EA" w14:textId="29345FCD" w:rsidR="00634FDC" w:rsidRDefault="0EFCC493" w:rsidP="002617A9">
      <w:r>
        <w:t xml:space="preserve">The regional component of the programme was also seen as relevant to governments, </w:t>
      </w:r>
      <w:proofErr w:type="gramStart"/>
      <w:r>
        <w:t>employers’</w:t>
      </w:r>
      <w:proofErr w:type="gramEnd"/>
      <w:r>
        <w:t xml:space="preserve"> and workers’ organisations, and CSOs. Several government officials referenced the ASEAN instruments, such as Declarations, Guidelines, and AFML recommendations, as being useful in helping to drive policy development in their countries. The ASEAN Declaration and its Guidelines on Portability of Social Security Benefits for Migrant Workers in ASEAN as well as the ASEAN Declaration and its Guidelines on Protection of Migrant Workers and Family Members in Crisis Situations were </w:t>
      </w:r>
      <w:r w:rsidR="00FB6F84">
        <w:t xml:space="preserve">the most </w:t>
      </w:r>
      <w:r>
        <w:t>regularly cited ASEAN instruments, which may mainly be a function of it being developed in the last few years and addressing a topic that has been discussed among states recently. The relevance of the regional component of the programme extends beyond the 6 countries where national level activities take place to the governments of other Member States. Examples of Brunei Darussalam submitting requests to the ILO through the annual ACMW meeting, and the support given to relevant Timor-Leste officials to attend the ACMW activities as observers were raised as examples of the breadth of the programme.</w:t>
      </w:r>
    </w:p>
    <w:p w14:paraId="3B0A2661" w14:textId="551A03E9" w:rsidR="00D5712C" w:rsidRDefault="0EFCC493" w:rsidP="002617A9">
      <w:r>
        <w:t xml:space="preserve">The programme has supported the priorities of the ACMW through support to </w:t>
      </w:r>
      <w:proofErr w:type="gramStart"/>
      <w:r>
        <w:t>the  ACMW</w:t>
      </w:r>
      <w:proofErr w:type="gramEnd"/>
      <w:r>
        <w:t xml:space="preserve"> 2016-2020 work plan and, subsequently, the Action Plan of the ASEAN Consensus, which covers 2018-2025.  Between 2016 and 2023, TRIANGLE in ASEAN supported 16 completed ACMW activities, 7 ongoing activities, and has committed to supporting 4 more activities. The ILO is among the main providers of external support to the ACMW, and within the ILO, TRIANGLE in ASEAN has been the lead programme providing support </w:t>
      </w:r>
      <w:r w:rsidR="00633310">
        <w:t>along with</w:t>
      </w:r>
      <w:r>
        <w:t xml:space="preserve"> the Safe and </w:t>
      </w:r>
      <w:proofErr w:type="gramStart"/>
      <w:r>
        <w:t>Fair  and</w:t>
      </w:r>
      <w:proofErr w:type="gramEnd"/>
      <w:r>
        <w:t xml:space="preserve"> Ship-to-Shore programmes. A table detailing the ACMW activities the programme has supported can be found at annex 7 in the regional section of the country summaries.</w:t>
      </w:r>
    </w:p>
    <w:p w14:paraId="0FC78B6D" w14:textId="4BD1025F" w:rsidR="00F44A43" w:rsidRDefault="00C714A7" w:rsidP="002617A9">
      <w:r>
        <w:t xml:space="preserve">Stakeholders also believe that TRIANGLE in ASEAN has been instrumental in ensuring a more </w:t>
      </w:r>
      <w:r w:rsidR="00FB1CC8">
        <w:t>inclusive</w:t>
      </w:r>
      <w:r>
        <w:t xml:space="preserve"> approach at the ASEAN level </w:t>
      </w:r>
      <w:r w:rsidR="00FB1CC8">
        <w:t xml:space="preserve">by advocating for the involvement of workers’ and employers’ organisations and </w:t>
      </w:r>
      <w:r w:rsidR="0089463C">
        <w:t>CSOs</w:t>
      </w:r>
      <w:r w:rsidR="00FB1CC8">
        <w:t xml:space="preserve">. </w:t>
      </w:r>
      <w:r w:rsidR="0089463C">
        <w:t xml:space="preserve">In many individual member states, civil society space has been shrinking and this makes it challenging for CSOs and trade unions to have a voice in policy development. </w:t>
      </w:r>
      <w:r w:rsidR="00057189">
        <w:t>The AFML</w:t>
      </w:r>
      <w:r w:rsidR="00640BC9">
        <w:t xml:space="preserve"> and other ACMW</w:t>
      </w:r>
      <w:r w:rsidR="003B4FDC">
        <w:t xml:space="preserve"> activities</w:t>
      </w:r>
      <w:r w:rsidR="00057189">
        <w:t xml:space="preserve"> ha</w:t>
      </w:r>
      <w:r w:rsidR="00F77A2B">
        <w:t>ve</w:t>
      </w:r>
      <w:r w:rsidR="00057189">
        <w:t xml:space="preserve"> provided a </w:t>
      </w:r>
      <w:r w:rsidR="00640BC9">
        <w:t xml:space="preserve">platform </w:t>
      </w:r>
      <w:r w:rsidR="00057189">
        <w:t xml:space="preserve">where civil society and trade unions are able to </w:t>
      </w:r>
      <w:r w:rsidR="00057189">
        <w:lastRenderedPageBreak/>
        <w:t xml:space="preserve">participate, engage in </w:t>
      </w:r>
      <w:r w:rsidR="009276AD">
        <w:t xml:space="preserve">mutual discussion with government counterparts and have their views heard in a manner that is often not possible at the national level. </w:t>
      </w:r>
    </w:p>
    <w:p w14:paraId="205458CD" w14:textId="65206E95" w:rsidR="00040394" w:rsidRDefault="00040394" w:rsidP="00040394">
      <w:pPr>
        <w:ind w:left="720"/>
        <w:rPr>
          <w:color w:val="4472C4" w:themeColor="accent1"/>
        </w:rPr>
      </w:pPr>
      <w:r w:rsidRPr="003D7843">
        <w:rPr>
          <w:color w:val="4472C4" w:themeColor="accent1"/>
        </w:rPr>
        <w:t>“The AFML is not like other forums such as the Abu Dha</w:t>
      </w:r>
      <w:r w:rsidR="000474E1" w:rsidRPr="003D7843">
        <w:rPr>
          <w:color w:val="4472C4" w:themeColor="accent1"/>
        </w:rPr>
        <w:t>bi Dialogue and the Colombo Process. At the AFML,</w:t>
      </w:r>
      <w:r w:rsidRPr="003D7843">
        <w:rPr>
          <w:color w:val="4472C4" w:themeColor="accent1"/>
        </w:rPr>
        <w:t xml:space="preserve"> everyone can speak without applying to. You can just put up your hand and speak. The </w:t>
      </w:r>
      <w:r w:rsidR="003D7843" w:rsidRPr="003D7843">
        <w:rPr>
          <w:color w:val="4472C4" w:themeColor="accent1"/>
        </w:rPr>
        <w:t>governments</w:t>
      </w:r>
      <w:r w:rsidRPr="003D7843">
        <w:rPr>
          <w:color w:val="4472C4" w:themeColor="accent1"/>
        </w:rPr>
        <w:t xml:space="preserve"> have panels to reply to questions as well.”</w:t>
      </w:r>
      <w:r w:rsidR="00D02364">
        <w:rPr>
          <w:color w:val="4472C4" w:themeColor="accent1"/>
        </w:rPr>
        <w:t xml:space="preserve"> </w:t>
      </w:r>
      <w:r w:rsidRPr="003D7843">
        <w:rPr>
          <w:color w:val="4472C4" w:themeColor="accent1"/>
        </w:rPr>
        <w:t>(CSO Representative)</w:t>
      </w:r>
    </w:p>
    <w:p w14:paraId="185A10E8" w14:textId="6DDD7080" w:rsidR="00122B85" w:rsidRDefault="00056C49" w:rsidP="00A36C92">
      <w:pPr>
        <w:pStyle w:val="Heading4"/>
      </w:pPr>
      <w:r>
        <w:t>Employers</w:t>
      </w:r>
    </w:p>
    <w:p w14:paraId="00354BF4" w14:textId="7B391CFB" w:rsidR="00056C49" w:rsidRDefault="006C0D09" w:rsidP="00056C49">
      <w:r>
        <w:t xml:space="preserve">ACE </w:t>
      </w:r>
      <w:r w:rsidR="00F854DC">
        <w:t xml:space="preserve">and several national federations such as the Employers Federation of Thailand (ECOT), the </w:t>
      </w:r>
      <w:r w:rsidR="004E1663">
        <w:t>Association of Cambodian Recruitment Agencies (ACRA)</w:t>
      </w:r>
      <w:r w:rsidR="00E67285">
        <w:t>, and until it merged with ACRA in 2023 the Manpower Association of Cambodia</w:t>
      </w:r>
      <w:r w:rsidR="004E1663">
        <w:t xml:space="preserve">, and Viet Nam Association of Manpower Supply (VAMAS), have been involved in the programme. </w:t>
      </w:r>
      <w:r w:rsidR="00F2331F">
        <w:t xml:space="preserve">At the regional level, the </w:t>
      </w:r>
      <w:r w:rsidR="007C1F36">
        <w:t xml:space="preserve">programme has facilitated the engagement of ACE in the </w:t>
      </w:r>
      <w:proofErr w:type="gramStart"/>
      <w:r w:rsidR="007C1F36">
        <w:t>AFML</w:t>
      </w:r>
      <w:proofErr w:type="gramEnd"/>
      <w:r w:rsidR="00F77A2B">
        <w:t xml:space="preserve"> and other regional activities supported by the programme,</w:t>
      </w:r>
      <w:r w:rsidR="00D15E23">
        <w:t xml:space="preserve"> and</w:t>
      </w:r>
      <w:r w:rsidR="007C1F36">
        <w:t xml:space="preserve"> </w:t>
      </w:r>
      <w:r w:rsidR="7888775C">
        <w:t xml:space="preserve">bipartite </w:t>
      </w:r>
      <w:r w:rsidR="007C1F36">
        <w:t>dialogue with the ATUC</w:t>
      </w:r>
      <w:r w:rsidR="00D15E23">
        <w:t>. At the national level, t</w:t>
      </w:r>
      <w:r w:rsidR="00F71D27">
        <w:t>h</w:t>
      </w:r>
      <w:r w:rsidR="00F2331F">
        <w:t xml:space="preserve">e programme has focused on </w:t>
      </w:r>
      <w:r w:rsidR="00D15E23">
        <w:t xml:space="preserve">address fair recruitment through </w:t>
      </w:r>
      <w:r w:rsidR="00B62A29">
        <w:t xml:space="preserve">interactions with recruitment agencies and their representative organisations. </w:t>
      </w:r>
      <w:r w:rsidR="00D601C3">
        <w:t>T</w:t>
      </w:r>
      <w:r w:rsidR="00B62A29">
        <w:t xml:space="preserve">he programme was instrumental in </w:t>
      </w:r>
      <w:r w:rsidR="00D11E91">
        <w:t>the setting up of the LE</w:t>
      </w:r>
      <w:r w:rsidR="00460572">
        <w:t>B</w:t>
      </w:r>
      <w:r w:rsidR="00D11E91">
        <w:t>A</w:t>
      </w:r>
      <w:r w:rsidR="00D601C3">
        <w:t xml:space="preserve"> in Lao PDR, </w:t>
      </w:r>
      <w:r w:rsidR="007836B6">
        <w:t xml:space="preserve">and </w:t>
      </w:r>
      <w:r w:rsidR="00D601C3">
        <w:t xml:space="preserve">regionally </w:t>
      </w:r>
      <w:r w:rsidR="007836B6">
        <w:t xml:space="preserve">has had </w:t>
      </w:r>
      <w:r w:rsidR="009D5B8C">
        <w:t xml:space="preserve">382 recruitment agencies sign up to new codes of conduct. </w:t>
      </w:r>
    </w:p>
    <w:p w14:paraId="3DC17990" w14:textId="07A62B91" w:rsidR="009D5B8C" w:rsidRDefault="009D5B8C" w:rsidP="00056C49">
      <w:r>
        <w:t xml:space="preserve">There has been less involvement </w:t>
      </w:r>
      <w:r w:rsidR="00734449">
        <w:t xml:space="preserve">with other areas of the private sector, such as the companies that employ migrants. </w:t>
      </w:r>
      <w:r w:rsidR="001D1100">
        <w:t xml:space="preserve">Labour attaches are also a resource for migrants in countries of destination that could be engaged more deeply by the programme. </w:t>
      </w:r>
      <w:r w:rsidR="00734449">
        <w:t xml:space="preserve">This was noted by several stakeholders as an area that could be more </w:t>
      </w:r>
      <w:r w:rsidR="00BB1FA2">
        <w:t>comprehensively</w:t>
      </w:r>
      <w:r w:rsidR="00BA3C8F">
        <w:t xml:space="preserve"> addressed in the future.</w:t>
      </w:r>
    </w:p>
    <w:p w14:paraId="065149BB" w14:textId="11BC6378" w:rsidR="00056C49" w:rsidRDefault="00056C49" w:rsidP="00A36C92">
      <w:pPr>
        <w:pStyle w:val="Heading4"/>
      </w:pPr>
      <w:r>
        <w:t>Workers’ Organisations</w:t>
      </w:r>
    </w:p>
    <w:p w14:paraId="5C71D16D" w14:textId="6FA8EEA6" w:rsidR="00056C49" w:rsidRDefault="00BA3C8F" w:rsidP="00056C49">
      <w:r>
        <w:t xml:space="preserve">Workers’ organisations also reported the programme to be relevant to their priorities. The programme has worked with </w:t>
      </w:r>
      <w:r w:rsidR="001C32A5">
        <w:t>ATUC</w:t>
      </w:r>
      <w:r w:rsidR="004169FE">
        <w:t xml:space="preserve">, supporting increased involvement of trade unions in ASEAN processes as well as the </w:t>
      </w:r>
      <w:r w:rsidR="00AC2E88">
        <w:t>bipartite</w:t>
      </w:r>
      <w:r w:rsidR="60EE3ACF">
        <w:t xml:space="preserve"> </w:t>
      </w:r>
      <w:r w:rsidR="004169FE">
        <w:t xml:space="preserve">dialogue with ACE. Trade unions have also run MRCs in Cambodia, Malaysia, and Myanmar. </w:t>
      </w:r>
      <w:r w:rsidR="008A7CE5">
        <w:t xml:space="preserve">Trade union representatives indicated that the protection of migrant workers is becoming increasingly accepted by </w:t>
      </w:r>
      <w:r w:rsidR="001C6E56">
        <w:t xml:space="preserve">trade union federation affiliates as a fundamental part of their mandate. This </w:t>
      </w:r>
      <w:r w:rsidR="005665CA">
        <w:t xml:space="preserve">is a marked development since the beginning of the programme, and is still a work in progress, with some trade unions </w:t>
      </w:r>
      <w:r w:rsidR="00AD3D6A">
        <w:t xml:space="preserve">still </w:t>
      </w:r>
      <w:r w:rsidR="00101B16">
        <w:t xml:space="preserve">seeing migrant workers as a threat to employment and working standards of </w:t>
      </w:r>
      <w:r w:rsidR="00935F9A">
        <w:t xml:space="preserve">national workers, and other trade unions being quite </w:t>
      </w:r>
      <w:r w:rsidR="009051C1">
        <w:t>constrained</w:t>
      </w:r>
      <w:r w:rsidR="00935F9A">
        <w:t xml:space="preserve"> on their engagement </w:t>
      </w:r>
      <w:proofErr w:type="gramStart"/>
      <w:r w:rsidR="00935F9A">
        <w:t>as a result of</w:t>
      </w:r>
      <w:proofErr w:type="gramEnd"/>
      <w:r w:rsidR="00935F9A">
        <w:t xml:space="preserve"> </w:t>
      </w:r>
      <w:r w:rsidR="009051C1">
        <w:t xml:space="preserve">national legislation restricting the organisation of migrant workers. </w:t>
      </w:r>
      <w:r w:rsidR="0024078A">
        <w:t xml:space="preserve">TRIANGLE in ASEAN has supported the engagement of trade unions by encouraging the appointment of focal points on migration within trade unions, learning from the lessons identified in the </w:t>
      </w:r>
      <w:r w:rsidR="00924C9E">
        <w:t xml:space="preserve">review of </w:t>
      </w:r>
      <w:r w:rsidR="00A67362">
        <w:t xml:space="preserve">the challenges related to </w:t>
      </w:r>
      <w:r w:rsidR="00924C9E">
        <w:t xml:space="preserve">previous bilateral </w:t>
      </w:r>
      <w:r w:rsidR="00A270E2">
        <w:t>memo</w:t>
      </w:r>
      <w:r w:rsidR="008D5A20">
        <w:t>randa of understanding (</w:t>
      </w:r>
      <w:r w:rsidR="00A67362">
        <w:t>MOUs</w:t>
      </w:r>
      <w:r w:rsidR="008D5A20">
        <w:t>)</w:t>
      </w:r>
      <w:r w:rsidR="00A67362">
        <w:t xml:space="preserve"> between trade unions.</w:t>
      </w:r>
    </w:p>
    <w:p w14:paraId="65C4C8F4" w14:textId="125AF81A" w:rsidR="00056C49" w:rsidRDefault="00056C49" w:rsidP="00A36C92">
      <w:pPr>
        <w:pStyle w:val="Heading4"/>
      </w:pPr>
      <w:r>
        <w:t>Civil Society Organisations</w:t>
      </w:r>
    </w:p>
    <w:p w14:paraId="2F3544AF" w14:textId="515CBC26" w:rsidR="007D1E17" w:rsidRDefault="00E22D61" w:rsidP="00FB6F84">
      <w:r>
        <w:t>The programme has</w:t>
      </w:r>
      <w:r w:rsidR="000E5C60">
        <w:t xml:space="preserve"> had a strategy of explicitly including CSOs in the </w:t>
      </w:r>
      <w:r w:rsidR="00AD3D6A">
        <w:t>programme and</w:t>
      </w:r>
      <w:r w:rsidR="006539B8">
        <w:t xml:space="preserve"> moving beyond the ILO’s traditional focus on the tripartite partners</w:t>
      </w:r>
      <w:r w:rsidR="00AC2E88">
        <w:t xml:space="preserve"> to a tripartite plus model</w:t>
      </w:r>
      <w:r w:rsidR="006539B8">
        <w:t xml:space="preserve">. This is </w:t>
      </w:r>
      <w:r w:rsidR="00BA3AB2">
        <w:t xml:space="preserve">partly as a recognition of the experience on migration and connections to grassroot communities that CSOs </w:t>
      </w:r>
      <w:r w:rsidR="004E686D">
        <w:t xml:space="preserve">working in this field have. Officials from CSOs involved in the programme believed that TRIANGLE in ASEAN </w:t>
      </w:r>
      <w:r w:rsidR="00E61861">
        <w:t xml:space="preserve">is relevant to helping them meet the needs of the migrants they work with. The </w:t>
      </w:r>
      <w:r w:rsidR="003C2109">
        <w:t>recognition that the CSOs receive at national level planning events and the regional AFML</w:t>
      </w:r>
      <w:r w:rsidR="00671AF3">
        <w:t>, as well as other regional meetings,</w:t>
      </w:r>
      <w:r w:rsidR="003C2109">
        <w:t xml:space="preserve"> is one element of this, but additionally, the CSOs have </w:t>
      </w:r>
      <w:r w:rsidR="00725415">
        <w:t xml:space="preserve">played a key role in setting up and running MRCs, organising women’s migrant groups, and </w:t>
      </w:r>
      <w:r w:rsidR="00335032">
        <w:t xml:space="preserve">supporting </w:t>
      </w:r>
      <w:r>
        <w:t>M</w:t>
      </w:r>
      <w:r w:rsidR="00335032">
        <w:t xml:space="preserve">igrant </w:t>
      </w:r>
      <w:r>
        <w:t>W</w:t>
      </w:r>
      <w:r w:rsidR="00335032">
        <w:t>orkers and their families to access grievance mechanisms</w:t>
      </w:r>
      <w:r w:rsidR="007D1E17">
        <w:t>. TRIANGLE in ASEAN has supported the strengthening of capacities of CSOs to implement these activities</w:t>
      </w:r>
      <w:r w:rsidR="00CD3041">
        <w:t xml:space="preserve"> and ensure a high level of quality of support for migrant workers. </w:t>
      </w:r>
    </w:p>
    <w:p w14:paraId="18B47946" w14:textId="7D57F5C4" w:rsidR="00FB6F84" w:rsidRDefault="00FB6F84" w:rsidP="00A36C92">
      <w:pPr>
        <w:pStyle w:val="Heading4"/>
      </w:pPr>
      <w:r>
        <w:lastRenderedPageBreak/>
        <w:t>Alignment with International Frameworks</w:t>
      </w:r>
    </w:p>
    <w:p w14:paraId="26A6E7C4" w14:textId="525F2334" w:rsidR="00FB6F84" w:rsidRDefault="00CD3041" w:rsidP="00CD3041">
      <w:r>
        <w:t xml:space="preserve">The programme aligns with several international frameworks related to migration governance. </w:t>
      </w:r>
      <w:r w:rsidR="00B13E2F">
        <w:t xml:space="preserve">All </w:t>
      </w:r>
      <w:r w:rsidR="00A06279">
        <w:t xml:space="preserve">member states of ASEAN voted in favor of the </w:t>
      </w:r>
      <w:r w:rsidR="005B00FB">
        <w:t>GCM</w:t>
      </w:r>
      <w:r w:rsidR="000125C4">
        <w:t xml:space="preserve"> </w:t>
      </w:r>
      <w:proofErr w:type="gramStart"/>
      <w:r w:rsidR="000125C4">
        <w:t>with the except</w:t>
      </w:r>
      <w:r w:rsidR="005B00FB">
        <w:t>ion</w:t>
      </w:r>
      <w:r w:rsidR="000125C4">
        <w:t xml:space="preserve"> of</w:t>
      </w:r>
      <w:proofErr w:type="gramEnd"/>
      <w:r w:rsidR="000125C4">
        <w:t xml:space="preserve"> Singapore, which abstained. Although agreed after the programme’s development, the TRIANGLE in ASEAN programme still aligns closely with many of the objectives of the GCM</w:t>
      </w:r>
      <w:r w:rsidR="00000E51">
        <w:t xml:space="preserve">. The programme has been influential in </w:t>
      </w:r>
      <w:r w:rsidR="00CE2A13">
        <w:t xml:space="preserve">ensuring the </w:t>
      </w:r>
      <w:r w:rsidR="00F84639">
        <w:t xml:space="preserve">continuity of the collection of international migration statistics within the ILO and in strengthening the capacities of member states in ASEAN to collect and publish disaggregated statistics each year, thus supporting objective 1 of the GCM. The </w:t>
      </w:r>
      <w:r w:rsidR="007936F8">
        <w:t xml:space="preserve">grassroots work at the MRC level of the programme also supports the objectives of </w:t>
      </w:r>
      <w:r w:rsidR="00505052">
        <w:t xml:space="preserve">providing timely and accurate information at all stages of migration (objective 3), </w:t>
      </w:r>
      <w:proofErr w:type="gramStart"/>
      <w:r w:rsidR="00505052">
        <w:t>addressing</w:t>
      </w:r>
      <w:proofErr w:type="gramEnd"/>
      <w:r w:rsidR="00505052">
        <w:t xml:space="preserve"> </w:t>
      </w:r>
      <w:r w:rsidR="00315225">
        <w:t xml:space="preserve">and reducing </w:t>
      </w:r>
      <w:r w:rsidR="00505052">
        <w:t>vulnerabilit</w:t>
      </w:r>
      <w:r w:rsidR="00315225">
        <w:t>ies</w:t>
      </w:r>
      <w:r w:rsidR="00505052">
        <w:t xml:space="preserve"> in migration (</w:t>
      </w:r>
      <w:r w:rsidR="00315225">
        <w:t xml:space="preserve">objective 7), </w:t>
      </w:r>
      <w:r w:rsidR="009D18F6">
        <w:t xml:space="preserve">promoting faster and cheaper </w:t>
      </w:r>
      <w:r w:rsidR="0027381E">
        <w:t xml:space="preserve">transfer of remittances through the work with Saver Asia (objective 20), and cooperating in </w:t>
      </w:r>
      <w:r w:rsidR="00803F5C">
        <w:t>facilitating safe and dignified return and reintegration (objective 21)</w:t>
      </w:r>
      <w:r w:rsidR="00F84639">
        <w:t>.</w:t>
      </w:r>
      <w:r w:rsidR="00803F5C">
        <w:t xml:space="preserve"> The </w:t>
      </w:r>
      <w:r w:rsidR="007C0360">
        <w:t>regional component of the programme supports the strengthening of international cooperation (objective 23)</w:t>
      </w:r>
      <w:r w:rsidR="00EA13AE">
        <w:t xml:space="preserve">, and </w:t>
      </w:r>
      <w:r w:rsidR="004B66E2">
        <w:t xml:space="preserve">through the discussions held at the regional level and the subsequent </w:t>
      </w:r>
      <w:r w:rsidR="0063549C">
        <w:t>transfer to national level dialogue, has supported</w:t>
      </w:r>
      <w:r w:rsidR="004C532D">
        <w:t xml:space="preserve">, or at least began discussion on, </w:t>
      </w:r>
      <w:r w:rsidR="0063549C">
        <w:t xml:space="preserve">several other </w:t>
      </w:r>
      <w:r w:rsidR="002149FD">
        <w:t xml:space="preserve">objectives, including </w:t>
      </w:r>
      <w:r w:rsidR="00255ADC">
        <w:t>enhancing the availability and flexibility of pathways for regular migration (ob</w:t>
      </w:r>
      <w:r w:rsidR="001A7509">
        <w:t xml:space="preserve">jective 5), facilitating fair and ethnical recruitment (objective 6), </w:t>
      </w:r>
      <w:r w:rsidR="00192BDC">
        <w:t>enhancing consular protection for migrants (objective 14), providing access to basic services for migrants (</w:t>
      </w:r>
      <w:r w:rsidR="00FE16E8">
        <w:t xml:space="preserve">objective 15), investing in skills development and mutual recognition of skills (objective 18), </w:t>
      </w:r>
      <w:r w:rsidR="00076708">
        <w:t>and establish</w:t>
      </w:r>
      <w:r w:rsidR="005C507B">
        <w:t xml:space="preserve">ing </w:t>
      </w:r>
      <w:r w:rsidR="00076708">
        <w:t xml:space="preserve">mechanisms for the portability of social security mechanisms. Other objectives such as </w:t>
      </w:r>
      <w:r w:rsidR="000B7873">
        <w:t xml:space="preserve">empowering migrants and societies to realise full inclusion (objective 16) and eliminating discrimination (objective 17), are mainstreamed throughout the activities of the programme. </w:t>
      </w:r>
    </w:p>
    <w:p w14:paraId="5C80E955" w14:textId="1935E540" w:rsidR="004C532D" w:rsidRDefault="004C532D" w:rsidP="00CD3041">
      <w:r>
        <w:t xml:space="preserve">The programme also </w:t>
      </w:r>
      <w:r w:rsidR="00334184">
        <w:t xml:space="preserve">aligns with several of the SDGs, </w:t>
      </w:r>
      <w:r w:rsidR="00165109">
        <w:t xml:space="preserve">particularly SDG </w:t>
      </w:r>
      <w:r w:rsidR="00B94115">
        <w:t>8.8, ‘Protect labour rights and promote safe and secure working environments for all workers, including migrant workers, in particular women migrants, and those in precarious employment’, and SDG 10.</w:t>
      </w:r>
      <w:r w:rsidR="000737E9">
        <w:t>7, ‘Facilitate orderly, safe, regular and responsible migration and mobility of people, including through the implementation of planned and well-managed migration policies</w:t>
      </w:r>
      <w:r w:rsidR="0004412E">
        <w:t>.</w:t>
      </w:r>
      <w:r w:rsidR="000737E9">
        <w:t xml:space="preserve">’ There is also relevance to other SDG goals including those focused on women’s empowerment, particularly within SDG 5, and </w:t>
      </w:r>
      <w:r w:rsidR="008742C9">
        <w:t xml:space="preserve">the elimination of </w:t>
      </w:r>
      <w:r w:rsidR="00B0118A">
        <w:t>child labour, forced labour, and trafficking</w:t>
      </w:r>
      <w:r w:rsidR="58231F59">
        <w:t>-in-persons</w:t>
      </w:r>
      <w:r w:rsidR="00D5776F">
        <w:t xml:space="preserve"> within SDGs 5, 8, and 16.</w:t>
      </w:r>
    </w:p>
    <w:p w14:paraId="3A94F966" w14:textId="3F7EB881" w:rsidR="00725364" w:rsidRDefault="00725364" w:rsidP="00725364">
      <w:pPr>
        <w:rPr>
          <w:rFonts w:ascii="Calibri" w:eastAsia="Calibri" w:hAnsi="Calibri" w:cs="Times New Roman"/>
          <w:lang w:val="en-GB"/>
        </w:rPr>
      </w:pPr>
      <w:r w:rsidRPr="00B562AD">
        <w:rPr>
          <w:rFonts w:ascii="Calibri" w:eastAsia="Calibri" w:hAnsi="Calibri" w:cs="Times New Roman"/>
          <w:lang w:val="en-GB"/>
        </w:rPr>
        <w:t>ILO’s normative framework through the international labour standards contained in its conventions also provide key references on migration</w:t>
      </w:r>
      <w:r w:rsidR="00620C3D">
        <w:rPr>
          <w:rFonts w:ascii="Calibri" w:eastAsia="Calibri" w:hAnsi="Calibri" w:cs="Times New Roman"/>
          <w:lang w:val="en-GB"/>
        </w:rPr>
        <w:t>, and TRIANGLE in ASEAN contributes to Members States obligations under several of these</w:t>
      </w:r>
      <w:r w:rsidRPr="00B562AD">
        <w:rPr>
          <w:rFonts w:ascii="Calibri" w:eastAsia="Calibri" w:hAnsi="Calibri" w:cs="Times New Roman"/>
          <w:lang w:val="en-GB"/>
        </w:rPr>
        <w:t>. ASEAN member states are signatories to various ILO conventions are relevant migration, including the ten fundamental conventions, as well as governance and technical conventions.</w:t>
      </w:r>
    </w:p>
    <w:tbl>
      <w:tblPr>
        <w:tblStyle w:val="GridTable1Light-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510"/>
        <w:gridCol w:w="496"/>
        <w:gridCol w:w="551"/>
        <w:gridCol w:w="551"/>
        <w:gridCol w:w="496"/>
        <w:gridCol w:w="551"/>
        <w:gridCol w:w="551"/>
        <w:gridCol w:w="551"/>
        <w:gridCol w:w="551"/>
        <w:gridCol w:w="551"/>
        <w:gridCol w:w="496"/>
        <w:gridCol w:w="496"/>
        <w:gridCol w:w="551"/>
        <w:gridCol w:w="551"/>
      </w:tblGrid>
      <w:tr w:rsidR="003744EA" w:rsidRPr="005B1C69" w14:paraId="30D188F5" w14:textId="77777777" w:rsidTr="00A36C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1" w:type="dxa"/>
            <w:tcBorders>
              <w:bottom w:val="none" w:sz="0" w:space="0" w:color="auto"/>
            </w:tcBorders>
            <w:shd w:val="clear" w:color="auto" w:fill="BFBFBF" w:themeFill="background1" w:themeFillShade="BF"/>
          </w:tcPr>
          <w:p w14:paraId="0030A1A3" w14:textId="77777777" w:rsidR="00725364" w:rsidRPr="005B1C69" w:rsidRDefault="00725364" w:rsidP="002811E9">
            <w:pPr>
              <w:spacing w:after="0" w:line="240" w:lineRule="auto"/>
              <w:rPr>
                <w:rFonts w:ascii="Calibri" w:eastAsia="Calibri" w:hAnsi="Calibri" w:cs="Cordia New"/>
              </w:rPr>
            </w:pPr>
            <w:r w:rsidRPr="005B1C69">
              <w:rPr>
                <w:rFonts w:ascii="Calibri" w:eastAsia="Calibri" w:hAnsi="Calibri" w:cs="Cordia New"/>
              </w:rPr>
              <w:t>Country</w:t>
            </w:r>
          </w:p>
        </w:tc>
        <w:tc>
          <w:tcPr>
            <w:tcW w:w="496" w:type="dxa"/>
            <w:tcBorders>
              <w:bottom w:val="none" w:sz="0" w:space="0" w:color="auto"/>
            </w:tcBorders>
            <w:shd w:val="clear" w:color="auto" w:fill="BFBFBF" w:themeFill="background1" w:themeFillShade="BF"/>
          </w:tcPr>
          <w:p w14:paraId="64B5AD0D" w14:textId="77777777" w:rsidR="00725364" w:rsidRPr="005B1C69" w:rsidRDefault="00725364" w:rsidP="002811E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87</w:t>
            </w:r>
            <w:r w:rsidRPr="005B1C69">
              <w:rPr>
                <w:rFonts w:ascii="Calibri" w:eastAsia="Calibri" w:hAnsi="Calibri" w:cs="Cordia New"/>
                <w:vertAlign w:val="superscript"/>
              </w:rPr>
              <w:footnoteReference w:id="6"/>
            </w:r>
          </w:p>
        </w:tc>
        <w:tc>
          <w:tcPr>
            <w:tcW w:w="496" w:type="dxa"/>
            <w:tcBorders>
              <w:bottom w:val="none" w:sz="0" w:space="0" w:color="auto"/>
            </w:tcBorders>
            <w:shd w:val="clear" w:color="auto" w:fill="BFBFBF" w:themeFill="background1" w:themeFillShade="BF"/>
          </w:tcPr>
          <w:p w14:paraId="28BCA677" w14:textId="77777777" w:rsidR="00725364" w:rsidRPr="005B1C69" w:rsidRDefault="00725364" w:rsidP="002811E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98</w:t>
            </w:r>
          </w:p>
        </w:tc>
        <w:tc>
          <w:tcPr>
            <w:tcW w:w="551" w:type="dxa"/>
            <w:tcBorders>
              <w:bottom w:val="none" w:sz="0" w:space="0" w:color="auto"/>
            </w:tcBorders>
            <w:shd w:val="clear" w:color="auto" w:fill="BFBFBF" w:themeFill="background1" w:themeFillShade="BF"/>
          </w:tcPr>
          <w:p w14:paraId="684AE3D1" w14:textId="77777777" w:rsidR="00725364" w:rsidRPr="005B1C69" w:rsidRDefault="00725364" w:rsidP="002811E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100</w:t>
            </w:r>
          </w:p>
        </w:tc>
        <w:tc>
          <w:tcPr>
            <w:tcW w:w="551" w:type="dxa"/>
            <w:tcBorders>
              <w:bottom w:val="none" w:sz="0" w:space="0" w:color="auto"/>
            </w:tcBorders>
            <w:shd w:val="clear" w:color="auto" w:fill="BFBFBF" w:themeFill="background1" w:themeFillShade="BF"/>
          </w:tcPr>
          <w:p w14:paraId="1C12B8CC" w14:textId="77777777" w:rsidR="00725364" w:rsidRPr="005B1C69" w:rsidRDefault="00725364" w:rsidP="002811E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111</w:t>
            </w:r>
          </w:p>
        </w:tc>
        <w:tc>
          <w:tcPr>
            <w:tcW w:w="496" w:type="dxa"/>
            <w:tcBorders>
              <w:bottom w:val="none" w:sz="0" w:space="0" w:color="auto"/>
            </w:tcBorders>
            <w:shd w:val="clear" w:color="auto" w:fill="BFBFBF" w:themeFill="background1" w:themeFillShade="BF"/>
          </w:tcPr>
          <w:p w14:paraId="154824DB" w14:textId="77777777" w:rsidR="00725364" w:rsidRPr="005B1C69" w:rsidRDefault="00725364" w:rsidP="002811E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29</w:t>
            </w:r>
          </w:p>
        </w:tc>
        <w:tc>
          <w:tcPr>
            <w:tcW w:w="551" w:type="dxa"/>
            <w:tcBorders>
              <w:bottom w:val="none" w:sz="0" w:space="0" w:color="auto"/>
            </w:tcBorders>
            <w:shd w:val="clear" w:color="auto" w:fill="BFBFBF" w:themeFill="background1" w:themeFillShade="BF"/>
          </w:tcPr>
          <w:p w14:paraId="0BBAA89F" w14:textId="77777777" w:rsidR="00725364" w:rsidRPr="005B1C69" w:rsidRDefault="00725364" w:rsidP="002811E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105</w:t>
            </w:r>
          </w:p>
        </w:tc>
        <w:tc>
          <w:tcPr>
            <w:tcW w:w="551" w:type="dxa"/>
            <w:tcBorders>
              <w:bottom w:val="none" w:sz="0" w:space="0" w:color="auto"/>
            </w:tcBorders>
            <w:shd w:val="clear" w:color="auto" w:fill="BFBFBF" w:themeFill="background1" w:themeFillShade="BF"/>
          </w:tcPr>
          <w:p w14:paraId="12E3A50B" w14:textId="77777777" w:rsidR="00725364" w:rsidRPr="005B1C69" w:rsidRDefault="00725364" w:rsidP="002811E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138</w:t>
            </w:r>
          </w:p>
        </w:tc>
        <w:tc>
          <w:tcPr>
            <w:tcW w:w="551" w:type="dxa"/>
            <w:tcBorders>
              <w:bottom w:val="none" w:sz="0" w:space="0" w:color="auto"/>
            </w:tcBorders>
            <w:shd w:val="clear" w:color="auto" w:fill="BFBFBF" w:themeFill="background1" w:themeFillShade="BF"/>
          </w:tcPr>
          <w:p w14:paraId="423F6333" w14:textId="77777777" w:rsidR="00725364" w:rsidRPr="005B1C69" w:rsidRDefault="00725364" w:rsidP="002811E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182</w:t>
            </w:r>
          </w:p>
        </w:tc>
        <w:tc>
          <w:tcPr>
            <w:tcW w:w="551" w:type="dxa"/>
            <w:tcBorders>
              <w:bottom w:val="none" w:sz="0" w:space="0" w:color="auto"/>
            </w:tcBorders>
            <w:shd w:val="clear" w:color="auto" w:fill="BFBFBF" w:themeFill="background1" w:themeFillShade="BF"/>
          </w:tcPr>
          <w:p w14:paraId="14CD6AF4" w14:textId="77777777" w:rsidR="00725364" w:rsidRPr="005B1C69" w:rsidRDefault="00725364" w:rsidP="002811E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155</w:t>
            </w:r>
          </w:p>
        </w:tc>
        <w:tc>
          <w:tcPr>
            <w:tcW w:w="551" w:type="dxa"/>
            <w:tcBorders>
              <w:bottom w:val="none" w:sz="0" w:space="0" w:color="auto"/>
            </w:tcBorders>
            <w:shd w:val="clear" w:color="auto" w:fill="BFBFBF" w:themeFill="background1" w:themeFillShade="BF"/>
          </w:tcPr>
          <w:p w14:paraId="278CDACC" w14:textId="77777777" w:rsidR="00725364" w:rsidRPr="005B1C69" w:rsidRDefault="00725364" w:rsidP="002811E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187</w:t>
            </w:r>
          </w:p>
        </w:tc>
        <w:tc>
          <w:tcPr>
            <w:tcW w:w="496" w:type="dxa"/>
            <w:tcBorders>
              <w:bottom w:val="none" w:sz="0" w:space="0" w:color="auto"/>
            </w:tcBorders>
            <w:shd w:val="clear" w:color="auto" w:fill="BFBFBF" w:themeFill="background1" w:themeFillShade="BF"/>
          </w:tcPr>
          <w:p w14:paraId="61B29AE0" w14:textId="77777777" w:rsidR="00725364" w:rsidRPr="005B1C69" w:rsidRDefault="00725364" w:rsidP="002811E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81</w:t>
            </w:r>
          </w:p>
        </w:tc>
        <w:tc>
          <w:tcPr>
            <w:tcW w:w="496" w:type="dxa"/>
            <w:tcBorders>
              <w:bottom w:val="none" w:sz="0" w:space="0" w:color="auto"/>
            </w:tcBorders>
            <w:shd w:val="clear" w:color="auto" w:fill="BFBFBF" w:themeFill="background1" w:themeFillShade="BF"/>
          </w:tcPr>
          <w:p w14:paraId="1BEC6A41" w14:textId="77777777" w:rsidR="00725364" w:rsidRPr="005B1C69" w:rsidRDefault="00725364" w:rsidP="002811E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97</w:t>
            </w:r>
          </w:p>
        </w:tc>
        <w:tc>
          <w:tcPr>
            <w:tcW w:w="551" w:type="dxa"/>
            <w:tcBorders>
              <w:bottom w:val="none" w:sz="0" w:space="0" w:color="auto"/>
            </w:tcBorders>
            <w:shd w:val="clear" w:color="auto" w:fill="BFBFBF" w:themeFill="background1" w:themeFillShade="BF"/>
          </w:tcPr>
          <w:p w14:paraId="57B50226" w14:textId="77777777" w:rsidR="00725364" w:rsidRPr="005B1C69" w:rsidRDefault="00725364" w:rsidP="002811E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143</w:t>
            </w:r>
          </w:p>
        </w:tc>
        <w:tc>
          <w:tcPr>
            <w:tcW w:w="551" w:type="dxa"/>
            <w:tcBorders>
              <w:bottom w:val="none" w:sz="0" w:space="0" w:color="auto"/>
            </w:tcBorders>
            <w:shd w:val="clear" w:color="auto" w:fill="BFBFBF" w:themeFill="background1" w:themeFillShade="BF"/>
          </w:tcPr>
          <w:p w14:paraId="56205108" w14:textId="77777777" w:rsidR="00725364" w:rsidRPr="005B1C69" w:rsidRDefault="00725364" w:rsidP="002811E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189</w:t>
            </w:r>
          </w:p>
        </w:tc>
      </w:tr>
      <w:tr w:rsidR="003744EA" w:rsidRPr="005B1C69" w14:paraId="7B742918" w14:textId="77777777" w:rsidTr="00CF1AED">
        <w:tc>
          <w:tcPr>
            <w:cnfStyle w:val="001000000000" w:firstRow="0" w:lastRow="0" w:firstColumn="1" w:lastColumn="0" w:oddVBand="0" w:evenVBand="0" w:oddHBand="0" w:evenHBand="0" w:firstRowFirstColumn="0" w:firstRowLastColumn="0" w:lastRowFirstColumn="0" w:lastRowLastColumn="0"/>
            <w:tcW w:w="1311" w:type="dxa"/>
          </w:tcPr>
          <w:p w14:paraId="717FEBCD" w14:textId="5AEB75E3" w:rsidR="00725364" w:rsidRPr="005B1C69" w:rsidRDefault="00725364" w:rsidP="002811E9">
            <w:pPr>
              <w:spacing w:after="0" w:line="240" w:lineRule="auto"/>
              <w:rPr>
                <w:rFonts w:ascii="Calibri" w:eastAsia="Calibri" w:hAnsi="Calibri" w:cs="Cordia New"/>
              </w:rPr>
            </w:pPr>
            <w:r w:rsidRPr="133116A6">
              <w:rPr>
                <w:rFonts w:ascii="Calibri" w:eastAsia="Calibri" w:hAnsi="Calibri" w:cs="Cordia New"/>
              </w:rPr>
              <w:t>Brunei</w:t>
            </w:r>
            <w:r w:rsidR="229D4CA5" w:rsidRPr="133116A6">
              <w:rPr>
                <w:rFonts w:ascii="Calibri" w:eastAsia="Calibri" w:hAnsi="Calibri" w:cs="Cordia New"/>
              </w:rPr>
              <w:t xml:space="preserve"> Darussalam</w:t>
            </w:r>
          </w:p>
        </w:tc>
        <w:tc>
          <w:tcPr>
            <w:tcW w:w="496" w:type="dxa"/>
          </w:tcPr>
          <w:p w14:paraId="53861EA4" w14:textId="6090EFDC" w:rsidR="00725364" w:rsidRPr="005B1C69" w:rsidRDefault="0071414D"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5B526D7E" w14:textId="4CC28A90"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043F548B" w14:textId="5E4A868F"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0C9AFCD7" w14:textId="6C190A64"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30E27B41"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7B9F3A76" w14:textId="75D7EE69"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2692B682"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65705398"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2143DB2B" w14:textId="17B0947E"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433BB825" w14:textId="6C3D6A7B"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65142DC5" w14:textId="0B2AE02E"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522CBF99" w14:textId="06E702FB"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19BF330A" w14:textId="676A087C"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5715D408" w14:textId="69D46AD1"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r>
      <w:tr w:rsidR="003744EA" w:rsidRPr="005B1C69" w14:paraId="469B9F61" w14:textId="77777777" w:rsidTr="00CF1AED">
        <w:tc>
          <w:tcPr>
            <w:cnfStyle w:val="001000000000" w:firstRow="0" w:lastRow="0" w:firstColumn="1" w:lastColumn="0" w:oddVBand="0" w:evenVBand="0" w:oddHBand="0" w:evenHBand="0" w:firstRowFirstColumn="0" w:firstRowLastColumn="0" w:lastRowFirstColumn="0" w:lastRowLastColumn="0"/>
            <w:tcW w:w="1311" w:type="dxa"/>
          </w:tcPr>
          <w:p w14:paraId="32597707" w14:textId="77777777" w:rsidR="00725364" w:rsidRPr="005B1C69" w:rsidRDefault="00725364" w:rsidP="002811E9">
            <w:pPr>
              <w:spacing w:after="0" w:line="240" w:lineRule="auto"/>
              <w:rPr>
                <w:rFonts w:ascii="Calibri" w:eastAsia="Calibri" w:hAnsi="Calibri" w:cs="Cordia New"/>
              </w:rPr>
            </w:pPr>
            <w:r w:rsidRPr="005B1C69">
              <w:rPr>
                <w:rFonts w:ascii="Calibri" w:eastAsia="Calibri" w:hAnsi="Calibri" w:cs="Cordia New"/>
              </w:rPr>
              <w:t>Cambodia</w:t>
            </w:r>
          </w:p>
        </w:tc>
        <w:tc>
          <w:tcPr>
            <w:tcW w:w="496" w:type="dxa"/>
          </w:tcPr>
          <w:p w14:paraId="2D382461"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5DD87919"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54AAA872"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320CFAA0"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36F7A477"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556D48FD"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5C95F0FE"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7F4B2D5E"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02185AF9" w14:textId="1512B1BD"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7B66C49E" w14:textId="09396306"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3091CA27" w14:textId="79989BF7"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6405022C" w14:textId="6EA45B2C"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2F31412E" w14:textId="324A9E59"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0F9E4A78" w14:textId="73A97D71"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r>
      <w:tr w:rsidR="003744EA" w:rsidRPr="005B1C69" w14:paraId="51536B00" w14:textId="77777777" w:rsidTr="00CF1AED">
        <w:tc>
          <w:tcPr>
            <w:cnfStyle w:val="001000000000" w:firstRow="0" w:lastRow="0" w:firstColumn="1" w:lastColumn="0" w:oddVBand="0" w:evenVBand="0" w:oddHBand="0" w:evenHBand="0" w:firstRowFirstColumn="0" w:firstRowLastColumn="0" w:lastRowFirstColumn="0" w:lastRowLastColumn="0"/>
            <w:tcW w:w="1311" w:type="dxa"/>
          </w:tcPr>
          <w:p w14:paraId="5B3E3882" w14:textId="77777777" w:rsidR="00725364" w:rsidRPr="005B1C69" w:rsidRDefault="00725364" w:rsidP="002811E9">
            <w:pPr>
              <w:spacing w:after="0" w:line="240" w:lineRule="auto"/>
              <w:rPr>
                <w:rFonts w:ascii="Calibri" w:eastAsia="Calibri" w:hAnsi="Calibri" w:cs="Cordia New"/>
              </w:rPr>
            </w:pPr>
            <w:r w:rsidRPr="005B1C69">
              <w:rPr>
                <w:rFonts w:ascii="Calibri" w:eastAsia="Calibri" w:hAnsi="Calibri" w:cs="Cordia New"/>
              </w:rPr>
              <w:lastRenderedPageBreak/>
              <w:t>Indonesia</w:t>
            </w:r>
          </w:p>
        </w:tc>
        <w:tc>
          <w:tcPr>
            <w:tcW w:w="496" w:type="dxa"/>
          </w:tcPr>
          <w:p w14:paraId="7D0ABF1F"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2052F7AF"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29F4ABF3"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2A7545AC"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6FFE9A65"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1575F667"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697A7B7F"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1AE0AC2D"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383A098C" w14:textId="483E5255"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258D197A"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31171A17"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5E50A3BE" w14:textId="19E97181"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56A6A37D" w14:textId="2BB4278C"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51DAC8BA" w14:textId="395DFCDA"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r>
      <w:tr w:rsidR="003744EA" w:rsidRPr="005B1C69" w14:paraId="75E8AE52" w14:textId="77777777" w:rsidTr="00CF1AED">
        <w:tc>
          <w:tcPr>
            <w:cnfStyle w:val="001000000000" w:firstRow="0" w:lastRow="0" w:firstColumn="1" w:lastColumn="0" w:oddVBand="0" w:evenVBand="0" w:oddHBand="0" w:evenHBand="0" w:firstRowFirstColumn="0" w:firstRowLastColumn="0" w:lastRowFirstColumn="0" w:lastRowLastColumn="0"/>
            <w:tcW w:w="1311" w:type="dxa"/>
          </w:tcPr>
          <w:p w14:paraId="083CBA44" w14:textId="77777777" w:rsidR="00725364" w:rsidRPr="005B1C69" w:rsidRDefault="00725364" w:rsidP="002811E9">
            <w:pPr>
              <w:spacing w:after="0" w:line="240" w:lineRule="auto"/>
              <w:rPr>
                <w:rFonts w:ascii="Calibri" w:eastAsia="Calibri" w:hAnsi="Calibri" w:cs="Cordia New"/>
              </w:rPr>
            </w:pPr>
            <w:r w:rsidRPr="005B1C69">
              <w:rPr>
                <w:rFonts w:ascii="Calibri" w:eastAsia="Calibri" w:hAnsi="Calibri" w:cs="Cordia New"/>
              </w:rPr>
              <w:t>Lao PDR</w:t>
            </w:r>
          </w:p>
        </w:tc>
        <w:tc>
          <w:tcPr>
            <w:tcW w:w="496" w:type="dxa"/>
          </w:tcPr>
          <w:p w14:paraId="1CC27F53" w14:textId="455A6750"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6C9B449A" w14:textId="383A3CBC"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1BA3C3A8"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7495B34F"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2E0CCF24"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3C737238" w14:textId="4D7A5783"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33F19587"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560224F2"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2B504E01"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42CD3A08"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56380B30"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p>
        </w:tc>
        <w:tc>
          <w:tcPr>
            <w:tcW w:w="496" w:type="dxa"/>
          </w:tcPr>
          <w:p w14:paraId="3F1218D0" w14:textId="65BA0C9D"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344EBE60" w14:textId="2D82BF93" w:rsidR="00725364" w:rsidRPr="005B1C69" w:rsidRDefault="00577AC3"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4BEA4868" w14:textId="7F086E56"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r>
      <w:tr w:rsidR="003744EA" w:rsidRPr="005B1C69" w14:paraId="79C64455" w14:textId="77777777" w:rsidTr="00CF1AED">
        <w:tc>
          <w:tcPr>
            <w:cnfStyle w:val="001000000000" w:firstRow="0" w:lastRow="0" w:firstColumn="1" w:lastColumn="0" w:oddVBand="0" w:evenVBand="0" w:oddHBand="0" w:evenHBand="0" w:firstRowFirstColumn="0" w:firstRowLastColumn="0" w:lastRowFirstColumn="0" w:lastRowLastColumn="0"/>
            <w:tcW w:w="1311" w:type="dxa"/>
          </w:tcPr>
          <w:p w14:paraId="7A74793F" w14:textId="77777777" w:rsidR="00725364" w:rsidRPr="005B1C69" w:rsidRDefault="00725364" w:rsidP="002811E9">
            <w:pPr>
              <w:spacing w:after="0" w:line="240" w:lineRule="auto"/>
              <w:rPr>
                <w:rFonts w:ascii="Calibri" w:eastAsia="Calibri" w:hAnsi="Calibri" w:cs="Cordia New"/>
              </w:rPr>
            </w:pPr>
            <w:r w:rsidRPr="005B1C69">
              <w:rPr>
                <w:rFonts w:ascii="Calibri" w:eastAsia="Calibri" w:hAnsi="Calibri" w:cs="Cordia New"/>
              </w:rPr>
              <w:t>Malaysia</w:t>
            </w:r>
          </w:p>
        </w:tc>
        <w:tc>
          <w:tcPr>
            <w:tcW w:w="496" w:type="dxa"/>
          </w:tcPr>
          <w:p w14:paraId="615C50A8" w14:textId="2D38C3E7"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2D8F3717"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6A414312"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64B701F2" w14:textId="6DEA382F"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5BD29D25"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39E3746D" w14:textId="697C20EB"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65F64739"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34173671"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799053A1" w14:textId="205EA82A"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30E54BBD"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67975C10"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34B3B9D0" w14:textId="19491460"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6DEC3EE5" w14:textId="34E98E64"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1B35CB55" w14:textId="017DDB8C"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r>
      <w:tr w:rsidR="003744EA" w:rsidRPr="005B1C69" w14:paraId="07D8560A" w14:textId="77777777" w:rsidTr="00CF1AED">
        <w:tc>
          <w:tcPr>
            <w:cnfStyle w:val="001000000000" w:firstRow="0" w:lastRow="0" w:firstColumn="1" w:lastColumn="0" w:oddVBand="0" w:evenVBand="0" w:oddHBand="0" w:evenHBand="0" w:firstRowFirstColumn="0" w:firstRowLastColumn="0" w:lastRowFirstColumn="0" w:lastRowLastColumn="0"/>
            <w:tcW w:w="1311" w:type="dxa"/>
          </w:tcPr>
          <w:p w14:paraId="46386385" w14:textId="77777777" w:rsidR="00725364" w:rsidRPr="005B1C69" w:rsidRDefault="00725364" w:rsidP="002811E9">
            <w:pPr>
              <w:spacing w:after="0" w:line="240" w:lineRule="auto"/>
              <w:rPr>
                <w:rFonts w:ascii="Calibri" w:eastAsia="Calibri" w:hAnsi="Calibri" w:cs="Cordia New"/>
              </w:rPr>
            </w:pPr>
            <w:r w:rsidRPr="005B1C69">
              <w:rPr>
                <w:rFonts w:ascii="Calibri" w:eastAsia="Calibri" w:hAnsi="Calibri" w:cs="Cordia New"/>
              </w:rPr>
              <w:t>Myanmar</w:t>
            </w:r>
          </w:p>
        </w:tc>
        <w:tc>
          <w:tcPr>
            <w:tcW w:w="496" w:type="dxa"/>
          </w:tcPr>
          <w:p w14:paraId="7C4EBBDB"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7389B8E4" w14:textId="1AC6FA09"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0586F83F" w14:textId="7B30BC05"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25EE2E47" w14:textId="17A9F35F"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3D7225C5"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5F1FD772" w14:textId="5A07B987"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63992B4B"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061ED842"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685B00B0" w14:textId="6A6617BD"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0636604B" w14:textId="690D5B4C"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6F18D67D" w14:textId="40746AF2"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26E970EC" w14:textId="239F64C5"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649DDCC8" w14:textId="70F1E630"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172BD6B3" w14:textId="545C388A"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r>
      <w:tr w:rsidR="003744EA" w:rsidRPr="005B1C69" w14:paraId="295A15B2" w14:textId="77777777" w:rsidTr="00CF1AED">
        <w:tc>
          <w:tcPr>
            <w:cnfStyle w:val="001000000000" w:firstRow="0" w:lastRow="0" w:firstColumn="1" w:lastColumn="0" w:oddVBand="0" w:evenVBand="0" w:oddHBand="0" w:evenHBand="0" w:firstRowFirstColumn="0" w:firstRowLastColumn="0" w:lastRowFirstColumn="0" w:lastRowLastColumn="0"/>
            <w:tcW w:w="1311" w:type="dxa"/>
          </w:tcPr>
          <w:p w14:paraId="11697C47" w14:textId="77777777" w:rsidR="00725364" w:rsidRPr="005B1C69" w:rsidRDefault="00725364" w:rsidP="002811E9">
            <w:pPr>
              <w:spacing w:after="0" w:line="240" w:lineRule="auto"/>
              <w:rPr>
                <w:rFonts w:ascii="Calibri" w:eastAsia="Calibri" w:hAnsi="Calibri" w:cs="Cordia New"/>
              </w:rPr>
            </w:pPr>
            <w:r w:rsidRPr="005B1C69">
              <w:rPr>
                <w:rFonts w:ascii="Calibri" w:eastAsia="Calibri" w:hAnsi="Calibri" w:cs="Cordia New"/>
              </w:rPr>
              <w:t>Philippines</w:t>
            </w:r>
          </w:p>
        </w:tc>
        <w:tc>
          <w:tcPr>
            <w:tcW w:w="496" w:type="dxa"/>
          </w:tcPr>
          <w:p w14:paraId="16D15D94"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78FFA990"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0318FF5D"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7109449C"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0B9A0CDD"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2FEC2BF7"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125F669E"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70F0849A"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561BF38B" w14:textId="69A9AE9C"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095AEF0B"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009140C8" w14:textId="4D3794D0"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5F6EEC94"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3D76E540"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15459461"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r>
      <w:tr w:rsidR="003744EA" w:rsidRPr="005B1C69" w14:paraId="059F34D4" w14:textId="77777777" w:rsidTr="00CF1AED">
        <w:tc>
          <w:tcPr>
            <w:cnfStyle w:val="001000000000" w:firstRow="0" w:lastRow="0" w:firstColumn="1" w:lastColumn="0" w:oddVBand="0" w:evenVBand="0" w:oddHBand="0" w:evenHBand="0" w:firstRowFirstColumn="0" w:firstRowLastColumn="0" w:lastRowFirstColumn="0" w:lastRowLastColumn="0"/>
            <w:tcW w:w="1311" w:type="dxa"/>
          </w:tcPr>
          <w:p w14:paraId="7FFF19F0" w14:textId="77777777" w:rsidR="00725364" w:rsidRPr="005B1C69" w:rsidRDefault="00725364" w:rsidP="002811E9">
            <w:pPr>
              <w:spacing w:after="0" w:line="240" w:lineRule="auto"/>
              <w:rPr>
                <w:rFonts w:ascii="Calibri" w:eastAsia="Calibri" w:hAnsi="Calibri" w:cs="Cordia New"/>
              </w:rPr>
            </w:pPr>
            <w:r w:rsidRPr="005B1C69">
              <w:rPr>
                <w:rFonts w:ascii="Calibri" w:eastAsia="Calibri" w:hAnsi="Calibri" w:cs="Cordia New"/>
              </w:rPr>
              <w:t>Singapore</w:t>
            </w:r>
          </w:p>
        </w:tc>
        <w:tc>
          <w:tcPr>
            <w:tcW w:w="496" w:type="dxa"/>
          </w:tcPr>
          <w:p w14:paraId="789308F1" w14:textId="75C032F5"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3BCAF006"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7366F45D"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4FB979FD" w14:textId="49857823"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1989AF76"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521CFF75" w14:textId="756547EE"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3D81112F"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1B7CFE36"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253111B2"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6680965B"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6E14FFD7"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36A7D2B1" w14:textId="0B18C5DD"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5F4AA63E" w14:textId="77E2339E"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4DD87F79" w14:textId="485CF2A8"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r>
      <w:tr w:rsidR="003744EA" w:rsidRPr="005B1C69" w14:paraId="3F23DCE4" w14:textId="77777777" w:rsidTr="00CF1AED">
        <w:tc>
          <w:tcPr>
            <w:cnfStyle w:val="001000000000" w:firstRow="0" w:lastRow="0" w:firstColumn="1" w:lastColumn="0" w:oddVBand="0" w:evenVBand="0" w:oddHBand="0" w:evenHBand="0" w:firstRowFirstColumn="0" w:firstRowLastColumn="0" w:lastRowFirstColumn="0" w:lastRowLastColumn="0"/>
            <w:tcW w:w="1311" w:type="dxa"/>
          </w:tcPr>
          <w:p w14:paraId="47BA63C2" w14:textId="77777777" w:rsidR="00725364" w:rsidRPr="005B1C69" w:rsidRDefault="00725364" w:rsidP="002811E9">
            <w:pPr>
              <w:spacing w:after="0" w:line="240" w:lineRule="auto"/>
              <w:rPr>
                <w:rFonts w:ascii="Calibri" w:eastAsia="Calibri" w:hAnsi="Calibri" w:cs="Cordia New"/>
              </w:rPr>
            </w:pPr>
            <w:r w:rsidRPr="005B1C69">
              <w:rPr>
                <w:rFonts w:ascii="Calibri" w:eastAsia="Calibri" w:hAnsi="Calibri" w:cs="Cordia New"/>
              </w:rPr>
              <w:t>Thailand</w:t>
            </w:r>
          </w:p>
        </w:tc>
        <w:tc>
          <w:tcPr>
            <w:tcW w:w="496" w:type="dxa"/>
          </w:tcPr>
          <w:p w14:paraId="5491F2E6" w14:textId="696FCA20"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7E205132" w14:textId="5E72F513"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38D7DDBB"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4C621E6F"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6B365772"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1EC5A96D"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20017B90"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73EE094B"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0DE7751D" w14:textId="2D9C87AA"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03849E8C"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11C31F81" w14:textId="6854D3AA"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059C45A6" w14:textId="506B5DAA"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5728A41B" w14:textId="3BE32FCE"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4D2C7F7E" w14:textId="30D5EF86"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r>
      <w:tr w:rsidR="003744EA" w:rsidRPr="005B1C69" w14:paraId="14685EDC" w14:textId="77777777" w:rsidTr="00CF1AED">
        <w:tc>
          <w:tcPr>
            <w:cnfStyle w:val="001000000000" w:firstRow="0" w:lastRow="0" w:firstColumn="1" w:lastColumn="0" w:oddVBand="0" w:evenVBand="0" w:oddHBand="0" w:evenHBand="0" w:firstRowFirstColumn="0" w:firstRowLastColumn="0" w:lastRowFirstColumn="0" w:lastRowLastColumn="0"/>
            <w:tcW w:w="1311" w:type="dxa"/>
          </w:tcPr>
          <w:p w14:paraId="5DDDE1AE" w14:textId="77777777" w:rsidR="00725364" w:rsidRPr="005B1C69" w:rsidRDefault="00725364" w:rsidP="002811E9">
            <w:pPr>
              <w:spacing w:after="0" w:line="240" w:lineRule="auto"/>
              <w:rPr>
                <w:rFonts w:ascii="Calibri" w:eastAsia="Calibri" w:hAnsi="Calibri" w:cs="Cordia New"/>
              </w:rPr>
            </w:pPr>
            <w:r w:rsidRPr="005B1C69">
              <w:rPr>
                <w:rFonts w:ascii="Calibri" w:eastAsia="Calibri" w:hAnsi="Calibri" w:cs="Cordia New"/>
              </w:rPr>
              <w:t>Viet Nam</w:t>
            </w:r>
          </w:p>
        </w:tc>
        <w:tc>
          <w:tcPr>
            <w:tcW w:w="496" w:type="dxa"/>
          </w:tcPr>
          <w:p w14:paraId="2427BBA9" w14:textId="00AA27D6"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496" w:type="dxa"/>
          </w:tcPr>
          <w:p w14:paraId="23570801"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5CDADE63"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53925581"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2FE71207"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4EAB5A0E"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1EAA97D1"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118EE068"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3143A117"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551" w:type="dxa"/>
          </w:tcPr>
          <w:p w14:paraId="0A87C8C0"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162D159D" w14:textId="77777777" w:rsidR="00725364" w:rsidRPr="005B1C69" w:rsidRDefault="00725364"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sidRPr="005B1C69">
              <w:rPr>
                <w:rFonts w:ascii="Calibri" w:eastAsia="Calibri" w:hAnsi="Calibri" w:cs="Cordia New"/>
              </w:rPr>
              <w:t>X</w:t>
            </w:r>
          </w:p>
        </w:tc>
        <w:tc>
          <w:tcPr>
            <w:tcW w:w="496" w:type="dxa"/>
          </w:tcPr>
          <w:p w14:paraId="5AA2F3C9" w14:textId="41F52D4E"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386F585C" w14:textId="15ADD1F9"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c>
          <w:tcPr>
            <w:tcW w:w="551" w:type="dxa"/>
          </w:tcPr>
          <w:p w14:paraId="229DA24E" w14:textId="1A52AF04" w:rsidR="00725364" w:rsidRPr="005B1C69" w:rsidRDefault="0032615B" w:rsidP="002811E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ordia New"/>
              </w:rPr>
            </w:pPr>
            <w:r>
              <w:rPr>
                <w:rFonts w:ascii="Calibri" w:eastAsia="Calibri" w:hAnsi="Calibri" w:cs="Cordia New"/>
              </w:rPr>
              <w:t>-</w:t>
            </w:r>
          </w:p>
        </w:tc>
      </w:tr>
    </w:tbl>
    <w:p w14:paraId="030BCD35" w14:textId="730ECC22" w:rsidR="00725364" w:rsidRPr="008F3C07" w:rsidRDefault="008F3C07" w:rsidP="008F3C07">
      <w:pPr>
        <w:pStyle w:val="Caption"/>
        <w:keepNext/>
      </w:pPr>
      <w:bookmarkStart w:id="21" w:name="_Toc177654634"/>
      <w:r>
        <w:t xml:space="preserve">Table </w:t>
      </w:r>
      <w:r>
        <w:fldChar w:fldCharType="begin"/>
      </w:r>
      <w:r>
        <w:instrText xml:space="preserve"> SEQ Table \* ARABIC </w:instrText>
      </w:r>
      <w:r>
        <w:fldChar w:fldCharType="separate"/>
      </w:r>
      <w:r>
        <w:rPr>
          <w:noProof/>
        </w:rPr>
        <w:t>3</w:t>
      </w:r>
      <w:r>
        <w:fldChar w:fldCharType="end"/>
      </w:r>
      <w:r w:rsidR="00725364" w:rsidRPr="00CF1AED">
        <w:rPr>
          <w:rFonts w:ascii="Calibri" w:eastAsia="Calibri" w:hAnsi="Calibri" w:cs="Cordia New"/>
          <w:lang w:val="en-GB"/>
        </w:rPr>
        <w:t>: List of ILO Convention Ratifications per Country</w:t>
      </w:r>
      <w:bookmarkEnd w:id="21"/>
    </w:p>
    <w:p w14:paraId="1ADAB1D2" w14:textId="54EBCA94" w:rsidR="006B18D5" w:rsidRDefault="00725364" w:rsidP="0052263C">
      <w:pPr>
        <w:rPr>
          <w:rFonts w:ascii="Calibri" w:eastAsia="Calibri" w:hAnsi="Calibri" w:cs="Times New Roman"/>
          <w:lang w:val="en-GB"/>
        </w:rPr>
      </w:pPr>
      <w:r w:rsidRPr="00B562AD">
        <w:rPr>
          <w:rFonts w:ascii="Calibri" w:eastAsia="Calibri" w:hAnsi="Calibri" w:cs="Times New Roman"/>
          <w:lang w:val="en-GB"/>
        </w:rPr>
        <w:t xml:space="preserve">While all countries are signatories to both child labour conventions and C29 on forced labour, ratification to the other fundamental and other relevant conventions is mixed, particularly for the conventions on freedom of association and collective bargaining. </w:t>
      </w:r>
      <w:r w:rsidR="00B13388">
        <w:rPr>
          <w:rFonts w:ascii="Calibri" w:eastAsia="Calibri" w:hAnsi="Calibri" w:cs="Times New Roman"/>
          <w:lang w:val="en-GB"/>
        </w:rPr>
        <w:t>However,</w:t>
      </w:r>
      <w:r w:rsidR="005B004B">
        <w:rPr>
          <w:rFonts w:ascii="Calibri" w:eastAsia="Calibri" w:hAnsi="Calibri" w:cs="Times New Roman"/>
          <w:lang w:val="en-GB"/>
        </w:rPr>
        <w:t xml:space="preserve"> the</w:t>
      </w:r>
      <w:r w:rsidR="00B13388">
        <w:rPr>
          <w:rFonts w:ascii="Calibri" w:eastAsia="Calibri" w:hAnsi="Calibri" w:cs="Times New Roman"/>
          <w:lang w:val="en-GB"/>
        </w:rPr>
        <w:t xml:space="preserve"> </w:t>
      </w:r>
      <w:r w:rsidR="00FE73E6">
        <w:rPr>
          <w:rFonts w:ascii="Calibri" w:eastAsia="Calibri" w:hAnsi="Calibri" w:cs="Times New Roman"/>
          <w:lang w:val="en-GB"/>
        </w:rPr>
        <w:t xml:space="preserve">1998 </w:t>
      </w:r>
      <w:r w:rsidR="00E902FA">
        <w:rPr>
          <w:rFonts w:ascii="Calibri" w:eastAsia="Calibri" w:hAnsi="Calibri" w:cs="Times New Roman"/>
          <w:lang w:val="en-GB"/>
        </w:rPr>
        <w:t xml:space="preserve">Declaration </w:t>
      </w:r>
      <w:r w:rsidR="000F7149">
        <w:rPr>
          <w:rFonts w:ascii="Calibri" w:eastAsia="Calibri" w:hAnsi="Calibri" w:cs="Times New Roman"/>
          <w:lang w:val="en-GB"/>
        </w:rPr>
        <w:t>on Fundamental Principles and Rights at Work</w:t>
      </w:r>
      <w:r w:rsidR="00B4031D">
        <w:rPr>
          <w:rStyle w:val="FootnoteReference"/>
          <w:rFonts w:ascii="Calibri" w:eastAsia="Calibri" w:hAnsi="Calibri" w:cs="Times New Roman"/>
          <w:lang w:val="en-GB"/>
        </w:rPr>
        <w:footnoteReference w:id="7"/>
      </w:r>
      <w:r w:rsidR="00202D16">
        <w:rPr>
          <w:rFonts w:ascii="Calibri" w:eastAsia="Calibri" w:hAnsi="Calibri" w:cs="Times New Roman"/>
          <w:lang w:val="en-GB"/>
        </w:rPr>
        <w:t xml:space="preserve"> (FPRW)</w:t>
      </w:r>
      <w:r w:rsidR="000F7149">
        <w:rPr>
          <w:rFonts w:ascii="Calibri" w:eastAsia="Calibri" w:hAnsi="Calibri" w:cs="Times New Roman"/>
          <w:lang w:val="en-GB"/>
        </w:rPr>
        <w:t xml:space="preserve">, </w:t>
      </w:r>
      <w:r w:rsidR="00D05ADF">
        <w:rPr>
          <w:rFonts w:ascii="Calibri" w:eastAsia="Calibri" w:hAnsi="Calibri" w:cs="Times New Roman"/>
          <w:lang w:val="en-GB"/>
        </w:rPr>
        <w:t xml:space="preserve">articulated that all Member States of the ILO are </w:t>
      </w:r>
      <w:r w:rsidR="00F54898">
        <w:rPr>
          <w:rFonts w:ascii="Calibri" w:eastAsia="Calibri" w:hAnsi="Calibri" w:cs="Times New Roman"/>
          <w:lang w:val="en-GB"/>
        </w:rPr>
        <w:t xml:space="preserve">called upon to respect the principles of all fundamental conventions, including the conventions they have not ratified. The </w:t>
      </w:r>
      <w:r w:rsidR="0081137D">
        <w:rPr>
          <w:rFonts w:ascii="Calibri" w:eastAsia="Calibri" w:hAnsi="Calibri" w:cs="Times New Roman"/>
          <w:lang w:val="en-GB"/>
        </w:rPr>
        <w:t xml:space="preserve">High-Level Evaluation of the ILO’s Strategies and Actions on FPRW in 2023, found </w:t>
      </w:r>
      <w:r w:rsidR="00202D16">
        <w:rPr>
          <w:rFonts w:ascii="Calibri" w:eastAsia="Calibri" w:hAnsi="Calibri" w:cs="Times New Roman"/>
          <w:lang w:val="en-GB"/>
        </w:rPr>
        <w:t xml:space="preserve">that </w:t>
      </w:r>
      <w:r w:rsidR="00AF5447">
        <w:rPr>
          <w:rFonts w:ascii="Calibri" w:eastAsia="Calibri" w:hAnsi="Calibri" w:cs="Times New Roman"/>
          <w:lang w:val="en-GB"/>
        </w:rPr>
        <w:t xml:space="preserve">the integrated approach envisaged by the Governing Body in its </w:t>
      </w:r>
      <w:r w:rsidR="00850551">
        <w:rPr>
          <w:rFonts w:ascii="Calibri" w:eastAsia="Calibri" w:hAnsi="Calibri" w:cs="Times New Roman"/>
          <w:lang w:val="en-GB"/>
        </w:rPr>
        <w:t xml:space="preserve">follow-up to the </w:t>
      </w:r>
      <w:r w:rsidR="0052263C">
        <w:rPr>
          <w:rFonts w:ascii="Calibri" w:eastAsia="Calibri" w:hAnsi="Calibri" w:cs="Times New Roman"/>
          <w:lang w:val="en-GB"/>
        </w:rPr>
        <w:t>discussion concerning the</w:t>
      </w:r>
      <w:r w:rsidR="0052263C" w:rsidRPr="0052263C">
        <w:rPr>
          <w:rFonts w:ascii="Calibri" w:eastAsia="Calibri" w:hAnsi="Calibri" w:cs="Times New Roman"/>
          <w:lang w:val="en-GB"/>
        </w:rPr>
        <w:t xml:space="preserve"> second recurrent discussion on</w:t>
      </w:r>
      <w:r w:rsidR="0052263C">
        <w:rPr>
          <w:rFonts w:ascii="Calibri" w:eastAsia="Calibri" w:hAnsi="Calibri" w:cs="Times New Roman"/>
          <w:lang w:val="en-GB"/>
        </w:rPr>
        <w:t xml:space="preserve"> FPRW</w:t>
      </w:r>
      <w:r w:rsidR="00F83F61">
        <w:rPr>
          <w:rStyle w:val="FootnoteReference"/>
          <w:rFonts w:ascii="Calibri" w:eastAsia="Calibri" w:hAnsi="Calibri" w:cs="Times New Roman"/>
          <w:lang w:val="en-GB"/>
        </w:rPr>
        <w:footnoteReference w:id="8"/>
      </w:r>
      <w:r w:rsidR="007F43A5">
        <w:rPr>
          <w:rFonts w:ascii="Calibri" w:eastAsia="Calibri" w:hAnsi="Calibri" w:cs="Times New Roman"/>
          <w:lang w:val="en-GB"/>
        </w:rPr>
        <w:t xml:space="preserve">, had not been effectively </w:t>
      </w:r>
      <w:r w:rsidR="00E133BE">
        <w:rPr>
          <w:rFonts w:ascii="Calibri" w:eastAsia="Calibri" w:hAnsi="Calibri" w:cs="Times New Roman"/>
          <w:lang w:val="en-GB"/>
        </w:rPr>
        <w:t>implemented by the ILO. However, TRIANGLE in ASEAN is an</w:t>
      </w:r>
      <w:r w:rsidR="009B38A2">
        <w:rPr>
          <w:rFonts w:ascii="Calibri" w:eastAsia="Calibri" w:hAnsi="Calibri" w:cs="Times New Roman"/>
          <w:lang w:val="en-GB"/>
        </w:rPr>
        <w:t xml:space="preserve"> exception to this, providing an</w:t>
      </w:r>
      <w:r w:rsidR="00E133BE">
        <w:rPr>
          <w:rFonts w:ascii="Calibri" w:eastAsia="Calibri" w:hAnsi="Calibri" w:cs="Times New Roman"/>
          <w:lang w:val="en-GB"/>
        </w:rPr>
        <w:t xml:space="preserve"> example of an effective integrated approach on several of the key fundamental principles.</w:t>
      </w:r>
      <w:r w:rsidR="00605188">
        <w:rPr>
          <w:rFonts w:ascii="Calibri" w:eastAsia="Calibri" w:hAnsi="Calibri" w:cs="Times New Roman"/>
          <w:lang w:val="en-GB"/>
        </w:rPr>
        <w:t xml:space="preserve"> The programme addresses </w:t>
      </w:r>
      <w:r w:rsidR="00CE3289">
        <w:rPr>
          <w:rFonts w:ascii="Calibri" w:eastAsia="Calibri" w:hAnsi="Calibri" w:cs="Times New Roman"/>
          <w:lang w:val="en-GB"/>
        </w:rPr>
        <w:t xml:space="preserve">gender equality and non-discrimination for migrant workers, as well as strengthening the capacities of </w:t>
      </w:r>
      <w:r w:rsidR="00E22EEE">
        <w:rPr>
          <w:rFonts w:ascii="Calibri" w:eastAsia="Calibri" w:hAnsi="Calibri" w:cs="Times New Roman"/>
          <w:lang w:val="en-GB"/>
        </w:rPr>
        <w:t>m</w:t>
      </w:r>
      <w:r w:rsidR="00CE3289">
        <w:rPr>
          <w:rFonts w:ascii="Calibri" w:eastAsia="Calibri" w:hAnsi="Calibri" w:cs="Times New Roman"/>
          <w:lang w:val="en-GB"/>
        </w:rPr>
        <w:t xml:space="preserve">igrant </w:t>
      </w:r>
      <w:r w:rsidR="00E22EEE">
        <w:rPr>
          <w:rFonts w:ascii="Calibri" w:eastAsia="Calibri" w:hAnsi="Calibri" w:cs="Times New Roman"/>
          <w:lang w:val="en-GB"/>
        </w:rPr>
        <w:t>w</w:t>
      </w:r>
      <w:r w:rsidR="00CE3289">
        <w:rPr>
          <w:rFonts w:ascii="Calibri" w:eastAsia="Calibri" w:hAnsi="Calibri" w:cs="Times New Roman"/>
          <w:lang w:val="en-GB"/>
        </w:rPr>
        <w:t xml:space="preserve">orkers and their </w:t>
      </w:r>
      <w:r w:rsidR="00FE3AD7">
        <w:rPr>
          <w:rFonts w:ascii="Calibri" w:eastAsia="Calibri" w:hAnsi="Calibri" w:cs="Times New Roman"/>
          <w:lang w:val="en-GB"/>
        </w:rPr>
        <w:t xml:space="preserve">respective organisations to </w:t>
      </w:r>
      <w:r w:rsidR="00D82B29">
        <w:rPr>
          <w:rFonts w:ascii="Calibri" w:eastAsia="Calibri" w:hAnsi="Calibri" w:cs="Times New Roman"/>
          <w:lang w:val="en-GB"/>
        </w:rPr>
        <w:t xml:space="preserve">organise to </w:t>
      </w:r>
      <w:r w:rsidR="00446CE2">
        <w:rPr>
          <w:rFonts w:ascii="Calibri" w:eastAsia="Calibri" w:hAnsi="Calibri" w:cs="Times New Roman"/>
          <w:lang w:val="en-GB"/>
        </w:rPr>
        <w:t xml:space="preserve">articulate rights of freedom of association and collective bargaining. The programme also strengthens awareness among migrant workers and key duty bearers on the </w:t>
      </w:r>
      <w:r w:rsidR="00BE728C">
        <w:rPr>
          <w:rFonts w:ascii="Calibri" w:eastAsia="Calibri" w:hAnsi="Calibri" w:cs="Times New Roman"/>
          <w:lang w:val="en-GB"/>
        </w:rPr>
        <w:t>indicators of forced labour</w:t>
      </w:r>
      <w:r w:rsidR="00475C8F">
        <w:rPr>
          <w:rFonts w:ascii="Calibri" w:eastAsia="Calibri" w:hAnsi="Calibri" w:cs="Times New Roman"/>
          <w:lang w:val="en-GB"/>
        </w:rPr>
        <w:t xml:space="preserve">. </w:t>
      </w:r>
    </w:p>
    <w:p w14:paraId="2DC9CB1B" w14:textId="7F15ACC8" w:rsidR="00B1333F" w:rsidRDefault="00B1333F" w:rsidP="001321DF">
      <w:pPr>
        <w:rPr>
          <w:rFonts w:ascii="Calibri" w:eastAsia="Calibri" w:hAnsi="Calibri" w:cs="Times New Roman"/>
          <w:lang w:val="en-GB"/>
        </w:rPr>
      </w:pPr>
      <w:r>
        <w:rPr>
          <w:rFonts w:ascii="Calibri" w:eastAsia="Calibri" w:hAnsi="Calibri" w:cs="Times New Roman"/>
          <w:lang w:val="en-GB"/>
        </w:rPr>
        <w:t xml:space="preserve">The ILO’s work on migration is also guided by the </w:t>
      </w:r>
      <w:r w:rsidR="00C05192" w:rsidRPr="00C05192">
        <w:rPr>
          <w:rFonts w:ascii="Calibri" w:eastAsia="Calibri" w:hAnsi="Calibri" w:cs="Times New Roman"/>
          <w:lang w:val="en-GB"/>
        </w:rPr>
        <w:t xml:space="preserve">Migration for Employment Convention (Revised), 1949 (No. 97), </w:t>
      </w:r>
      <w:r w:rsidR="00C05192">
        <w:rPr>
          <w:rFonts w:ascii="Calibri" w:eastAsia="Calibri" w:hAnsi="Calibri" w:cs="Times New Roman"/>
          <w:lang w:val="en-GB"/>
        </w:rPr>
        <w:t xml:space="preserve">and the </w:t>
      </w:r>
      <w:r w:rsidR="00C05192" w:rsidRPr="00C05192">
        <w:rPr>
          <w:rFonts w:ascii="Calibri" w:eastAsia="Calibri" w:hAnsi="Calibri" w:cs="Times New Roman"/>
          <w:lang w:val="en-GB"/>
        </w:rPr>
        <w:t>Migrant Workers (Supplementary Provisions) Convention, 1975 (No. 143)</w:t>
      </w:r>
      <w:r w:rsidR="00EC6E93">
        <w:rPr>
          <w:rFonts w:ascii="Calibri" w:eastAsia="Calibri" w:hAnsi="Calibri" w:cs="Times New Roman"/>
          <w:lang w:val="en-GB"/>
        </w:rPr>
        <w:t>, although</w:t>
      </w:r>
      <w:r w:rsidR="00FA3155">
        <w:rPr>
          <w:rFonts w:ascii="Calibri" w:eastAsia="Calibri" w:hAnsi="Calibri" w:cs="Times New Roman"/>
          <w:lang w:val="en-GB"/>
        </w:rPr>
        <w:t xml:space="preserve"> among ASEAN Member States</w:t>
      </w:r>
      <w:r w:rsidR="00427BC0">
        <w:rPr>
          <w:rFonts w:ascii="Calibri" w:eastAsia="Calibri" w:hAnsi="Calibri" w:cs="Times New Roman"/>
          <w:lang w:val="en-GB"/>
        </w:rPr>
        <w:t>,</w:t>
      </w:r>
      <w:r w:rsidR="00EC6E93">
        <w:rPr>
          <w:rFonts w:ascii="Calibri" w:eastAsia="Calibri" w:hAnsi="Calibri" w:cs="Times New Roman"/>
          <w:lang w:val="en-GB"/>
        </w:rPr>
        <w:t xml:space="preserve"> only the Philippines has ratified these two conventions.</w:t>
      </w:r>
      <w:r w:rsidR="008B6193">
        <w:rPr>
          <w:rFonts w:ascii="Calibri" w:eastAsia="Calibri" w:hAnsi="Calibri" w:cs="Times New Roman"/>
          <w:lang w:val="en-GB"/>
        </w:rPr>
        <w:t xml:space="preserve"> </w:t>
      </w:r>
      <w:r w:rsidR="00CB25A1">
        <w:rPr>
          <w:rFonts w:ascii="Calibri" w:eastAsia="Calibri" w:hAnsi="Calibri" w:cs="Times New Roman"/>
          <w:lang w:val="en-GB"/>
        </w:rPr>
        <w:t xml:space="preserve">The </w:t>
      </w:r>
      <w:r w:rsidR="008B6193" w:rsidRPr="008B6193">
        <w:rPr>
          <w:rFonts w:ascii="Calibri" w:eastAsia="Calibri" w:hAnsi="Calibri" w:cs="Times New Roman"/>
          <w:lang w:val="en-GB"/>
        </w:rPr>
        <w:t>Private Employment Agencies Convention, 1997 (No. 181)</w:t>
      </w:r>
      <w:r w:rsidR="008B6193">
        <w:rPr>
          <w:rFonts w:ascii="Calibri" w:eastAsia="Calibri" w:hAnsi="Calibri" w:cs="Times New Roman"/>
          <w:lang w:val="en-GB"/>
        </w:rPr>
        <w:t xml:space="preserve">, which </w:t>
      </w:r>
      <w:r w:rsidR="00E42647">
        <w:rPr>
          <w:rFonts w:ascii="Calibri" w:eastAsia="Calibri" w:hAnsi="Calibri" w:cs="Times New Roman"/>
          <w:lang w:val="en-GB"/>
        </w:rPr>
        <w:t xml:space="preserve">although </w:t>
      </w:r>
      <w:r w:rsidR="008B6193">
        <w:rPr>
          <w:rFonts w:ascii="Calibri" w:eastAsia="Calibri" w:hAnsi="Calibri" w:cs="Times New Roman"/>
          <w:lang w:val="en-GB"/>
        </w:rPr>
        <w:t xml:space="preserve">also has not been ratified by any ASEAN Member State, is </w:t>
      </w:r>
      <w:r w:rsidR="00705271">
        <w:rPr>
          <w:rFonts w:ascii="Calibri" w:eastAsia="Calibri" w:hAnsi="Calibri" w:cs="Times New Roman"/>
          <w:lang w:val="en-GB"/>
        </w:rPr>
        <w:t>also an important guiding convention for the ILO’s programming involving recruitment agencies</w:t>
      </w:r>
      <w:r w:rsidR="008B6193" w:rsidRPr="008B6193">
        <w:rPr>
          <w:rFonts w:ascii="Calibri" w:eastAsia="Calibri" w:hAnsi="Calibri" w:cs="Times New Roman"/>
          <w:lang w:val="en-GB"/>
        </w:rPr>
        <w:t>.</w:t>
      </w:r>
      <w:r w:rsidR="00EC6E93">
        <w:rPr>
          <w:rFonts w:ascii="Calibri" w:eastAsia="Calibri" w:hAnsi="Calibri" w:cs="Times New Roman"/>
          <w:lang w:val="en-GB"/>
        </w:rPr>
        <w:t xml:space="preserve"> </w:t>
      </w:r>
      <w:r w:rsidR="00E74601">
        <w:rPr>
          <w:rFonts w:ascii="Calibri" w:eastAsia="Calibri" w:hAnsi="Calibri" w:cs="Times New Roman"/>
          <w:lang w:val="en-GB"/>
        </w:rPr>
        <w:t>Two non-binding ILO guid</w:t>
      </w:r>
      <w:r w:rsidR="005B1DE6">
        <w:rPr>
          <w:rFonts w:ascii="Calibri" w:eastAsia="Calibri" w:hAnsi="Calibri" w:cs="Times New Roman"/>
          <w:lang w:val="en-GB"/>
        </w:rPr>
        <w:t xml:space="preserve">eline documents are also supported through the programme. </w:t>
      </w:r>
      <w:r w:rsidR="00EC6E93">
        <w:rPr>
          <w:rFonts w:ascii="Calibri" w:eastAsia="Calibri" w:hAnsi="Calibri" w:cs="Times New Roman"/>
          <w:lang w:val="en-GB"/>
        </w:rPr>
        <w:t xml:space="preserve">The </w:t>
      </w:r>
      <w:r w:rsidR="00965188">
        <w:rPr>
          <w:rFonts w:ascii="Calibri" w:eastAsia="Calibri" w:hAnsi="Calibri" w:cs="Times New Roman"/>
          <w:lang w:val="en-GB"/>
        </w:rPr>
        <w:t xml:space="preserve">work the programme does </w:t>
      </w:r>
      <w:r w:rsidR="001321DF">
        <w:rPr>
          <w:rFonts w:ascii="Calibri" w:eastAsia="Calibri" w:hAnsi="Calibri" w:cs="Times New Roman"/>
          <w:lang w:val="en-GB"/>
        </w:rPr>
        <w:t xml:space="preserve">on reducing recruitment costs aligns with the </w:t>
      </w:r>
      <w:r w:rsidR="001321DF" w:rsidRPr="001321DF">
        <w:rPr>
          <w:rFonts w:ascii="Calibri" w:eastAsia="Calibri" w:hAnsi="Calibri" w:cs="Times New Roman"/>
          <w:lang w:val="en-GB"/>
        </w:rPr>
        <w:t>General principles and operational</w:t>
      </w:r>
      <w:r w:rsidR="001321DF">
        <w:rPr>
          <w:rFonts w:ascii="Calibri" w:eastAsia="Calibri" w:hAnsi="Calibri" w:cs="Times New Roman"/>
          <w:lang w:val="en-GB"/>
        </w:rPr>
        <w:t xml:space="preserve"> </w:t>
      </w:r>
      <w:r w:rsidR="001321DF" w:rsidRPr="001321DF">
        <w:rPr>
          <w:rFonts w:ascii="Calibri" w:eastAsia="Calibri" w:hAnsi="Calibri" w:cs="Times New Roman"/>
          <w:lang w:val="en-GB"/>
        </w:rPr>
        <w:t>guidelines for fair recruitment</w:t>
      </w:r>
      <w:r w:rsidR="001321DF">
        <w:rPr>
          <w:rFonts w:ascii="Calibri" w:eastAsia="Calibri" w:hAnsi="Calibri" w:cs="Times New Roman"/>
          <w:lang w:val="en-GB"/>
        </w:rPr>
        <w:t xml:space="preserve"> </w:t>
      </w:r>
      <w:r w:rsidR="001321DF" w:rsidRPr="001321DF">
        <w:rPr>
          <w:rFonts w:ascii="Calibri" w:eastAsia="Calibri" w:hAnsi="Calibri" w:cs="Times New Roman"/>
          <w:lang w:val="en-GB"/>
        </w:rPr>
        <w:t>and</w:t>
      </w:r>
      <w:r w:rsidR="001321DF">
        <w:rPr>
          <w:rFonts w:ascii="Calibri" w:eastAsia="Calibri" w:hAnsi="Calibri" w:cs="Times New Roman"/>
          <w:lang w:val="en-GB"/>
        </w:rPr>
        <w:t xml:space="preserve"> </w:t>
      </w:r>
      <w:r w:rsidR="001321DF" w:rsidRPr="001321DF">
        <w:rPr>
          <w:rFonts w:ascii="Calibri" w:eastAsia="Calibri" w:hAnsi="Calibri" w:cs="Times New Roman"/>
          <w:lang w:val="en-GB"/>
        </w:rPr>
        <w:t>Definition of recruitment fees</w:t>
      </w:r>
      <w:r w:rsidR="001321DF">
        <w:rPr>
          <w:rFonts w:ascii="Calibri" w:eastAsia="Calibri" w:hAnsi="Calibri" w:cs="Times New Roman"/>
          <w:lang w:val="en-GB"/>
        </w:rPr>
        <w:t xml:space="preserve"> </w:t>
      </w:r>
      <w:r w:rsidR="001321DF" w:rsidRPr="001321DF">
        <w:rPr>
          <w:rFonts w:ascii="Calibri" w:eastAsia="Calibri" w:hAnsi="Calibri" w:cs="Times New Roman"/>
          <w:lang w:val="en-GB"/>
        </w:rPr>
        <w:t>and related costs</w:t>
      </w:r>
      <w:r w:rsidR="001321DF">
        <w:rPr>
          <w:rFonts w:ascii="Calibri" w:eastAsia="Calibri" w:hAnsi="Calibri" w:cs="Times New Roman"/>
          <w:lang w:val="en-GB"/>
        </w:rPr>
        <w:t xml:space="preserve"> (2017)</w:t>
      </w:r>
      <w:r w:rsidR="00E74601">
        <w:rPr>
          <w:rFonts w:ascii="Calibri" w:eastAsia="Calibri" w:hAnsi="Calibri" w:cs="Times New Roman"/>
          <w:lang w:val="en-GB"/>
        </w:rPr>
        <w:t xml:space="preserve">. Various </w:t>
      </w:r>
      <w:r w:rsidR="00130C4D">
        <w:rPr>
          <w:rFonts w:ascii="Calibri" w:eastAsia="Calibri" w:hAnsi="Calibri" w:cs="Times New Roman"/>
          <w:lang w:val="en-GB"/>
        </w:rPr>
        <w:t xml:space="preserve">elements of the programme </w:t>
      </w:r>
      <w:r w:rsidR="00013BB8">
        <w:rPr>
          <w:rFonts w:ascii="Calibri" w:eastAsia="Calibri" w:hAnsi="Calibri" w:cs="Times New Roman"/>
          <w:lang w:val="en-GB"/>
        </w:rPr>
        <w:t xml:space="preserve">also </w:t>
      </w:r>
      <w:r w:rsidR="00130C4D">
        <w:rPr>
          <w:rFonts w:ascii="Calibri" w:eastAsia="Calibri" w:hAnsi="Calibri" w:cs="Times New Roman"/>
          <w:lang w:val="en-GB"/>
        </w:rPr>
        <w:t xml:space="preserve">align with the </w:t>
      </w:r>
      <w:r w:rsidR="00214AB6" w:rsidRPr="00214AB6">
        <w:rPr>
          <w:rFonts w:ascii="Calibri" w:eastAsia="Calibri" w:hAnsi="Calibri" w:cs="Times New Roman"/>
          <w:lang w:val="en-GB"/>
        </w:rPr>
        <w:t>ILO Multilateral Framework on Labour Migration (2006)</w:t>
      </w:r>
      <w:r w:rsidR="00214AB6">
        <w:rPr>
          <w:rFonts w:ascii="Calibri" w:eastAsia="Calibri" w:hAnsi="Calibri" w:cs="Times New Roman"/>
          <w:lang w:val="en-GB"/>
        </w:rPr>
        <w:t xml:space="preserve"> including the </w:t>
      </w:r>
      <w:r w:rsidR="001F27AE">
        <w:rPr>
          <w:rFonts w:ascii="Calibri" w:eastAsia="Calibri" w:hAnsi="Calibri" w:cs="Times New Roman"/>
          <w:lang w:val="en-GB"/>
        </w:rPr>
        <w:t xml:space="preserve">need for a solid </w:t>
      </w:r>
      <w:r w:rsidR="00AC74DF">
        <w:rPr>
          <w:rFonts w:ascii="Calibri" w:eastAsia="Calibri" w:hAnsi="Calibri" w:cs="Times New Roman"/>
          <w:lang w:val="en-GB"/>
        </w:rPr>
        <w:t xml:space="preserve">legal foundation for the protection of migrant workers, the importance of social dialogue, the critical role a strong knowledge base can provide, the </w:t>
      </w:r>
      <w:r w:rsidR="00FB7CF4">
        <w:rPr>
          <w:rFonts w:ascii="Calibri" w:eastAsia="Calibri" w:hAnsi="Calibri" w:cs="Times New Roman"/>
          <w:lang w:val="en-GB"/>
        </w:rPr>
        <w:t xml:space="preserve">need to consult civil society, </w:t>
      </w:r>
      <w:r w:rsidR="008B6193">
        <w:rPr>
          <w:rFonts w:ascii="Calibri" w:eastAsia="Calibri" w:hAnsi="Calibri" w:cs="Times New Roman"/>
          <w:lang w:val="en-GB"/>
        </w:rPr>
        <w:t xml:space="preserve">the principle of non-discrimination, </w:t>
      </w:r>
      <w:r w:rsidR="00235D61">
        <w:rPr>
          <w:rFonts w:ascii="Calibri" w:eastAsia="Calibri" w:hAnsi="Calibri" w:cs="Times New Roman"/>
          <w:lang w:val="en-GB"/>
        </w:rPr>
        <w:t xml:space="preserve">and the importance of addressing migration governance at all stages of the migration cycle. </w:t>
      </w:r>
    </w:p>
    <w:p w14:paraId="76CC0EF7" w14:textId="1D5E8D28" w:rsidR="00725364" w:rsidRDefault="0003227A" w:rsidP="00725364">
      <w:pPr>
        <w:rPr>
          <w:rFonts w:ascii="Calibri" w:eastAsia="Calibri" w:hAnsi="Calibri" w:cs="Times New Roman"/>
          <w:lang w:val="en-GB"/>
        </w:rPr>
      </w:pPr>
      <w:r>
        <w:rPr>
          <w:rFonts w:ascii="Calibri" w:eastAsia="Calibri" w:hAnsi="Calibri" w:cs="Times New Roman"/>
          <w:lang w:val="en-GB"/>
        </w:rPr>
        <w:t xml:space="preserve">The programme has a significant focus on gender equality and non-discrimination which is discussed in more detail </w:t>
      </w:r>
      <w:r w:rsidR="00F82E70">
        <w:rPr>
          <w:rFonts w:ascii="Calibri" w:eastAsia="Calibri" w:hAnsi="Calibri" w:cs="Times New Roman"/>
          <w:lang w:val="en-GB"/>
        </w:rPr>
        <w:t xml:space="preserve">later in the report. The programme is thus relevant to UN and ILO conventions. </w:t>
      </w:r>
      <w:r w:rsidR="006B18D5">
        <w:rPr>
          <w:rFonts w:ascii="Calibri" w:eastAsia="Calibri" w:hAnsi="Calibri" w:cs="Times New Roman"/>
          <w:lang w:val="en-GB"/>
        </w:rPr>
        <w:t>A</w:t>
      </w:r>
      <w:r w:rsidR="00725364" w:rsidRPr="00B562AD">
        <w:rPr>
          <w:rFonts w:ascii="Calibri" w:eastAsia="Calibri" w:hAnsi="Calibri" w:cs="Times New Roman"/>
          <w:lang w:val="en-GB"/>
        </w:rPr>
        <w:t xml:space="preserve">ll </w:t>
      </w:r>
      <w:r w:rsidR="00725364" w:rsidRPr="00B562AD">
        <w:rPr>
          <w:rFonts w:ascii="Calibri" w:eastAsia="Calibri" w:hAnsi="Calibri" w:cs="Times New Roman"/>
          <w:lang w:val="en-GB"/>
        </w:rPr>
        <w:lastRenderedPageBreak/>
        <w:t>member states have ratified the UN Convention on the Elimination of All Forms of Discrimination Against Women (CEDAW). Additionally, all member states have ratified the UN Convention on the Rights of Persons with Disabilities (UNCRPD).</w:t>
      </w:r>
      <w:r w:rsidR="00537312">
        <w:rPr>
          <w:rFonts w:ascii="Calibri" w:eastAsia="Calibri" w:hAnsi="Calibri" w:cs="Times New Roman"/>
          <w:lang w:val="en-GB"/>
        </w:rPr>
        <w:t xml:space="preserve"> The ILO’s latest convention, the Violence and Harassment Convention</w:t>
      </w:r>
      <w:r w:rsidR="009B69A0">
        <w:rPr>
          <w:rFonts w:ascii="Calibri" w:eastAsia="Calibri" w:hAnsi="Calibri" w:cs="Times New Roman"/>
          <w:lang w:val="en-GB"/>
        </w:rPr>
        <w:t>, 2019</w:t>
      </w:r>
      <w:r w:rsidR="00537312">
        <w:rPr>
          <w:rFonts w:ascii="Calibri" w:eastAsia="Calibri" w:hAnsi="Calibri" w:cs="Times New Roman"/>
          <w:lang w:val="en-GB"/>
        </w:rPr>
        <w:t xml:space="preserve"> (</w:t>
      </w:r>
      <w:r w:rsidR="009B69A0">
        <w:rPr>
          <w:rFonts w:ascii="Calibri" w:eastAsia="Calibri" w:hAnsi="Calibri" w:cs="Times New Roman"/>
          <w:lang w:val="en-GB"/>
        </w:rPr>
        <w:t>No</w:t>
      </w:r>
      <w:r w:rsidR="00537312">
        <w:rPr>
          <w:rFonts w:ascii="Calibri" w:eastAsia="Calibri" w:hAnsi="Calibri" w:cs="Times New Roman"/>
          <w:lang w:val="en-GB"/>
        </w:rPr>
        <w:t>.190)</w:t>
      </w:r>
      <w:r w:rsidR="009B69A0">
        <w:rPr>
          <w:rFonts w:ascii="Calibri" w:eastAsia="Calibri" w:hAnsi="Calibri" w:cs="Times New Roman"/>
          <w:lang w:val="en-GB"/>
        </w:rPr>
        <w:t xml:space="preserve"> and the Domestic Workers Convention, 2011 (No.189)</w:t>
      </w:r>
      <w:r w:rsidR="005F7B23">
        <w:rPr>
          <w:rFonts w:ascii="Calibri" w:eastAsia="Calibri" w:hAnsi="Calibri" w:cs="Times New Roman"/>
          <w:lang w:val="en-GB"/>
        </w:rPr>
        <w:t>, are also very relevant to the attention to the empowerment of women migrant workers and the focus</w:t>
      </w:r>
      <w:r w:rsidR="00735BBC">
        <w:rPr>
          <w:rFonts w:ascii="Calibri" w:eastAsia="Calibri" w:hAnsi="Calibri" w:cs="Times New Roman"/>
          <w:lang w:val="en-GB"/>
        </w:rPr>
        <w:t xml:space="preserve"> on domestic work included in the</w:t>
      </w:r>
      <w:r w:rsidR="005F7B23">
        <w:rPr>
          <w:rFonts w:ascii="Calibri" w:eastAsia="Calibri" w:hAnsi="Calibri" w:cs="Times New Roman"/>
          <w:lang w:val="en-GB"/>
        </w:rPr>
        <w:t xml:space="preserve"> TRIANGLE in ASEAN programme</w:t>
      </w:r>
      <w:r w:rsidR="00735BBC">
        <w:rPr>
          <w:rFonts w:ascii="Calibri" w:eastAsia="Calibri" w:hAnsi="Calibri" w:cs="Times New Roman"/>
          <w:lang w:val="en-GB"/>
        </w:rPr>
        <w:t>. Although none of the ASEAN Member States have ratified these conventions</w:t>
      </w:r>
      <w:r w:rsidR="003D2300">
        <w:rPr>
          <w:rFonts w:ascii="Calibri" w:eastAsia="Calibri" w:hAnsi="Calibri" w:cs="Times New Roman"/>
          <w:lang w:val="en-GB"/>
        </w:rPr>
        <w:t xml:space="preserve">, </w:t>
      </w:r>
      <w:proofErr w:type="gramStart"/>
      <w:r w:rsidR="003D2300">
        <w:rPr>
          <w:rFonts w:ascii="Calibri" w:eastAsia="Calibri" w:hAnsi="Calibri" w:cs="Times New Roman"/>
          <w:lang w:val="en-GB"/>
        </w:rPr>
        <w:t>with the exception of</w:t>
      </w:r>
      <w:proofErr w:type="gramEnd"/>
      <w:r w:rsidR="003D2300">
        <w:rPr>
          <w:rFonts w:ascii="Calibri" w:eastAsia="Calibri" w:hAnsi="Calibri" w:cs="Times New Roman"/>
          <w:lang w:val="en-GB"/>
        </w:rPr>
        <w:t xml:space="preserve"> the Philippines for C.189</w:t>
      </w:r>
      <w:r w:rsidR="00735BBC">
        <w:rPr>
          <w:rFonts w:ascii="Calibri" w:eastAsia="Calibri" w:hAnsi="Calibri" w:cs="Times New Roman"/>
          <w:lang w:val="en-GB"/>
        </w:rPr>
        <w:t xml:space="preserve">, they do provide a framework for </w:t>
      </w:r>
      <w:r w:rsidR="003D2300">
        <w:rPr>
          <w:rFonts w:ascii="Calibri" w:eastAsia="Calibri" w:hAnsi="Calibri" w:cs="Times New Roman"/>
          <w:lang w:val="en-GB"/>
        </w:rPr>
        <w:t xml:space="preserve">advancing discussions on issues related to </w:t>
      </w:r>
      <w:r>
        <w:rPr>
          <w:rFonts w:ascii="Calibri" w:eastAsia="Calibri" w:hAnsi="Calibri" w:cs="Times New Roman"/>
          <w:lang w:val="en-GB"/>
        </w:rPr>
        <w:t>domestic work and women’s empowerment.</w:t>
      </w:r>
      <w:r w:rsidR="003D2300">
        <w:rPr>
          <w:rFonts w:ascii="Calibri" w:eastAsia="Calibri" w:hAnsi="Calibri" w:cs="Times New Roman"/>
          <w:lang w:val="en-GB"/>
        </w:rPr>
        <w:t xml:space="preserve"> </w:t>
      </w:r>
      <w:r w:rsidR="00387B44">
        <w:rPr>
          <w:rFonts w:ascii="Calibri" w:eastAsia="Calibri" w:hAnsi="Calibri" w:cs="Times New Roman"/>
          <w:lang w:val="en-GB"/>
        </w:rPr>
        <w:t xml:space="preserve">The </w:t>
      </w:r>
      <w:r w:rsidR="00186123">
        <w:rPr>
          <w:rFonts w:ascii="Calibri" w:eastAsia="Calibri" w:hAnsi="Calibri" w:cs="Times New Roman"/>
          <w:lang w:val="en-GB"/>
        </w:rPr>
        <w:t>DWCP for Thailand, approved by the tripartite partners,</w:t>
      </w:r>
      <w:r w:rsidR="00387B44">
        <w:rPr>
          <w:rFonts w:ascii="Calibri" w:eastAsia="Calibri" w:hAnsi="Calibri" w:cs="Times New Roman"/>
          <w:lang w:val="en-GB"/>
        </w:rPr>
        <w:t xml:space="preserve"> has identified C.189 and C.190 as priority conventions</w:t>
      </w:r>
      <w:r w:rsidR="00186123">
        <w:rPr>
          <w:rFonts w:ascii="Calibri" w:eastAsia="Calibri" w:hAnsi="Calibri" w:cs="Times New Roman"/>
          <w:lang w:val="en-GB"/>
        </w:rPr>
        <w:t xml:space="preserve">, and the </w:t>
      </w:r>
      <w:r w:rsidR="00B7188A">
        <w:rPr>
          <w:rFonts w:ascii="Calibri" w:eastAsia="Calibri" w:hAnsi="Calibri" w:cs="Times New Roman"/>
          <w:lang w:val="en-GB"/>
        </w:rPr>
        <w:t xml:space="preserve">Government of Thailand approved </w:t>
      </w:r>
      <w:r w:rsidR="00B7188A" w:rsidRPr="00B7188A">
        <w:rPr>
          <w:rFonts w:ascii="Calibri" w:eastAsia="Calibri" w:hAnsi="Calibri" w:cs="Times New Roman"/>
          <w:lang w:val="en-GB"/>
        </w:rPr>
        <w:t>Ministerial Regulation 15 Governing the Working Conditions for Domestic Workers</w:t>
      </w:r>
      <w:r w:rsidR="00B7188A">
        <w:rPr>
          <w:rFonts w:ascii="Calibri" w:eastAsia="Calibri" w:hAnsi="Calibri" w:cs="Times New Roman"/>
          <w:lang w:val="en-GB"/>
        </w:rPr>
        <w:t xml:space="preserve"> in April 2024 (discussed more in the section on Gender Equality). The Government </w:t>
      </w:r>
      <w:r w:rsidR="00B218AE">
        <w:rPr>
          <w:rFonts w:ascii="Calibri" w:eastAsia="Calibri" w:hAnsi="Calibri" w:cs="Times New Roman"/>
          <w:lang w:val="en-GB"/>
        </w:rPr>
        <w:t xml:space="preserve">of </w:t>
      </w:r>
      <w:r w:rsidR="00B7188A">
        <w:rPr>
          <w:rFonts w:ascii="Calibri" w:eastAsia="Calibri" w:hAnsi="Calibri" w:cs="Times New Roman"/>
          <w:lang w:val="en-GB"/>
        </w:rPr>
        <w:t xml:space="preserve">Viet Nam has also </w:t>
      </w:r>
      <w:r w:rsidR="00104C5D">
        <w:rPr>
          <w:rFonts w:ascii="Calibri" w:eastAsia="Calibri" w:hAnsi="Calibri" w:cs="Times New Roman"/>
          <w:lang w:val="en-GB"/>
        </w:rPr>
        <w:t>indicated a willingness to ratify C.190, along with several other ILO conventions, by 2030.</w:t>
      </w:r>
      <w:r w:rsidR="00B7188A">
        <w:rPr>
          <w:rFonts w:ascii="Calibri" w:eastAsia="Calibri" w:hAnsi="Calibri" w:cs="Times New Roman"/>
          <w:lang w:val="en-GB"/>
        </w:rPr>
        <w:t xml:space="preserve"> </w:t>
      </w:r>
    </w:p>
    <w:p w14:paraId="406117EA" w14:textId="48E3B27C" w:rsidR="00382BDB" w:rsidRPr="002874DC" w:rsidRDefault="00382BDB" w:rsidP="00A36C92">
      <w:pPr>
        <w:pStyle w:val="Heading4"/>
      </w:pPr>
      <w:r w:rsidRPr="002874DC">
        <w:t xml:space="preserve">Regional </w:t>
      </w:r>
      <w:r w:rsidR="003E27BD" w:rsidRPr="002874DC">
        <w:t>frameworks</w:t>
      </w:r>
    </w:p>
    <w:p w14:paraId="16D212A6" w14:textId="143BA569" w:rsidR="003E2D6E" w:rsidRPr="00576413" w:rsidRDefault="00CE10D4" w:rsidP="00725364">
      <w:pPr>
        <w:rPr>
          <w:rFonts w:ascii="Calibri" w:eastAsia="Calibri" w:hAnsi="Calibri" w:cs="Times New Roman"/>
          <w:lang w:val="en-GB"/>
        </w:rPr>
      </w:pPr>
      <w:r w:rsidRPr="133116A6">
        <w:rPr>
          <w:rFonts w:ascii="Calibri" w:eastAsia="Calibri" w:hAnsi="Calibri" w:cs="Times New Roman"/>
          <w:lang w:val="en-GB"/>
        </w:rPr>
        <w:t xml:space="preserve">The relationship between </w:t>
      </w:r>
      <w:r w:rsidR="00DC3E86" w:rsidRPr="133116A6">
        <w:rPr>
          <w:rFonts w:ascii="Calibri" w:eastAsia="Calibri" w:hAnsi="Calibri" w:cs="Times New Roman"/>
          <w:lang w:val="en-GB"/>
        </w:rPr>
        <w:t>regional activities at the ASEAN level and the national</w:t>
      </w:r>
      <w:r w:rsidR="00842D9B" w:rsidRPr="133116A6">
        <w:rPr>
          <w:rFonts w:ascii="Calibri" w:eastAsia="Calibri" w:hAnsi="Calibri" w:cs="Times New Roman"/>
          <w:lang w:val="en-GB"/>
        </w:rPr>
        <w:t xml:space="preserve"> policy development is a critical element of the design of TRIANGLE in ASEAN. The programme works closely with the ASEAN Secretariat and in particular the ACMW and aligns with, and helps shape, ASEAN normative and operational frameworks on labour migration</w:t>
      </w:r>
      <w:r w:rsidR="00123C83" w:rsidRPr="133116A6">
        <w:rPr>
          <w:rFonts w:ascii="Calibri" w:eastAsia="Calibri" w:hAnsi="Calibri" w:cs="Times New Roman"/>
          <w:lang w:val="en-GB"/>
        </w:rPr>
        <w:t xml:space="preserve">. The main foundation of ASEAN’s normative framework is </w:t>
      </w:r>
      <w:r w:rsidR="00204A46" w:rsidRPr="133116A6">
        <w:rPr>
          <w:rFonts w:ascii="Calibri" w:eastAsia="Calibri" w:hAnsi="Calibri" w:cs="Times New Roman"/>
          <w:lang w:val="en-GB"/>
        </w:rPr>
        <w:t xml:space="preserve">the ASEAN Declaration on the Protection and Promotion of the Rights of Migrant Workers, 2007 (Cebu Declaration) and the </w:t>
      </w:r>
      <w:r w:rsidR="3F64A8AA" w:rsidRPr="133116A6">
        <w:rPr>
          <w:rFonts w:ascii="Calibri" w:eastAsia="Calibri" w:hAnsi="Calibri" w:cs="Times New Roman"/>
          <w:lang w:val="en-GB"/>
        </w:rPr>
        <w:t xml:space="preserve">2017 </w:t>
      </w:r>
      <w:r w:rsidR="00204A46" w:rsidRPr="133116A6">
        <w:rPr>
          <w:rFonts w:ascii="Calibri" w:eastAsia="Calibri" w:hAnsi="Calibri" w:cs="Times New Roman"/>
          <w:lang w:val="en-GB"/>
        </w:rPr>
        <w:t>ASEAN Consensus on the Protection and Promotion of the Rights of Migrant Workers.</w:t>
      </w:r>
      <w:r w:rsidR="00BE1F03" w:rsidRPr="133116A6">
        <w:rPr>
          <w:rFonts w:ascii="Calibri" w:eastAsia="Calibri" w:hAnsi="Calibri" w:cs="Times New Roman"/>
          <w:lang w:val="en-GB"/>
        </w:rPr>
        <w:t xml:space="preserve"> The </w:t>
      </w:r>
      <w:r w:rsidR="00D221E8" w:rsidRPr="133116A6">
        <w:rPr>
          <w:rFonts w:ascii="Calibri" w:eastAsia="Calibri" w:hAnsi="Calibri" w:cs="Times New Roman"/>
          <w:lang w:val="en-GB"/>
        </w:rPr>
        <w:t xml:space="preserve">programme aligns with these through the significant support given to </w:t>
      </w:r>
      <w:r w:rsidR="00FA5D78" w:rsidRPr="133116A6">
        <w:rPr>
          <w:rFonts w:ascii="Calibri" w:eastAsia="Calibri" w:hAnsi="Calibri" w:cs="Times New Roman"/>
          <w:lang w:val="en-GB"/>
        </w:rPr>
        <w:t>ACMW to implement</w:t>
      </w:r>
      <w:r w:rsidR="00FF1211" w:rsidRPr="133116A6">
        <w:rPr>
          <w:rFonts w:ascii="Calibri" w:eastAsia="Calibri" w:hAnsi="Calibri" w:cs="Times New Roman"/>
          <w:lang w:val="en-GB"/>
        </w:rPr>
        <w:t xml:space="preserve"> the Declaration and Consensus and the support given to national governments to align national policies </w:t>
      </w:r>
      <w:r w:rsidR="005C5597" w:rsidRPr="133116A6">
        <w:rPr>
          <w:rFonts w:ascii="Calibri" w:eastAsia="Calibri" w:hAnsi="Calibri" w:cs="Times New Roman"/>
          <w:lang w:val="en-GB"/>
        </w:rPr>
        <w:t xml:space="preserve">with these instruments. </w:t>
      </w:r>
      <w:r w:rsidR="00F26E21" w:rsidRPr="133116A6">
        <w:rPr>
          <w:rFonts w:ascii="Calibri" w:eastAsia="Calibri" w:hAnsi="Calibri" w:cs="Times New Roman"/>
          <w:lang w:val="en-GB"/>
        </w:rPr>
        <w:t xml:space="preserve"> </w:t>
      </w:r>
    </w:p>
    <w:p w14:paraId="782ED804" w14:textId="0A302D6C" w:rsidR="00D5776F" w:rsidRDefault="00147194" w:rsidP="00A36C92">
      <w:pPr>
        <w:pStyle w:val="Heading4"/>
      </w:pPr>
      <w:r>
        <w:t>Programme and Budget and Decent Work Country Programmes</w:t>
      </w:r>
    </w:p>
    <w:p w14:paraId="64918C04" w14:textId="5B4C1505" w:rsidR="00147194" w:rsidRDefault="00147194" w:rsidP="00017D47">
      <w:r>
        <w:t xml:space="preserve">The </w:t>
      </w:r>
      <w:r w:rsidR="007B55B7">
        <w:t>biennial Programme and Budget</w:t>
      </w:r>
      <w:r w:rsidR="00AB0F49">
        <w:t xml:space="preserve"> (P&amp;B)</w:t>
      </w:r>
      <w:r w:rsidR="007B55B7">
        <w:t xml:space="preserve"> agreed by the International Labour Conference (ILC)</w:t>
      </w:r>
      <w:r w:rsidR="004A45B1">
        <w:t xml:space="preserve"> has included references to migration through the implementation period of the second phase of the TRIANGLE in ASEAN programme. The mid-term evaluation noted, the </w:t>
      </w:r>
      <w:r w:rsidR="00F404E3">
        <w:t>programme aligned with the Outcome 9, a specific outcome on migration. Since the 20</w:t>
      </w:r>
      <w:r w:rsidR="00AB0F49">
        <w:t xml:space="preserve">20-21 biennium, the P&amp;B has </w:t>
      </w:r>
      <w:r w:rsidR="00DA4A3C">
        <w:t xml:space="preserve">had a reduced number of outcomes, and migration has been </w:t>
      </w:r>
      <w:r w:rsidR="0077703D">
        <w:t xml:space="preserve">part of the </w:t>
      </w:r>
      <w:r w:rsidR="00B63FFC">
        <w:t xml:space="preserve">outcome, ‘Adequate and </w:t>
      </w:r>
      <w:r w:rsidR="00953F13">
        <w:t>effective protection at work for all’ (outcome 7 in 2020-21 and 2022-23, and outcome 6 in 20</w:t>
      </w:r>
      <w:r w:rsidR="00AF3FAE">
        <w:t>24-25). Within this outcome, the output 7.5</w:t>
      </w:r>
      <w:r w:rsidR="00017D47">
        <w:t>,</w:t>
      </w:r>
      <w:r w:rsidR="00AF3FAE">
        <w:t xml:space="preserve"> </w:t>
      </w:r>
      <w:r w:rsidR="00017D47">
        <w:t>‘</w:t>
      </w:r>
      <w:r w:rsidR="00AF3FAE">
        <w:t xml:space="preserve">Increased capacity of ‘Member States to develop fair and effective labour migration frameworks, </w:t>
      </w:r>
      <w:proofErr w:type="gramStart"/>
      <w:r w:rsidR="00AF3FAE">
        <w:t>institutions</w:t>
      </w:r>
      <w:proofErr w:type="gramEnd"/>
      <w:r w:rsidR="00AF3FAE">
        <w:t xml:space="preserve"> and services to protect migrant workers’ in 202</w:t>
      </w:r>
      <w:r w:rsidR="00017D47">
        <w:t>0-21 and 2022-23, and output 6.4, ‘Increased capacity of Member States to develop fair and effective labour migration frameworks’ in 2024</w:t>
      </w:r>
      <w:r w:rsidR="00F21105">
        <w:t>-</w:t>
      </w:r>
      <w:r w:rsidR="00017D47">
        <w:t>25, have been</w:t>
      </w:r>
      <w:r w:rsidR="00A43379">
        <w:t xml:space="preserve"> the main outputs that the programme has contributed to. The programme also aligns with other outcomes in the P&amp;B, most notably those focused on gender equality and non-discrimination, </w:t>
      </w:r>
      <w:r w:rsidR="00DA1BF1">
        <w:t xml:space="preserve">universal social protection, and </w:t>
      </w:r>
      <w:r w:rsidR="002777E7">
        <w:t xml:space="preserve">increased capacities of </w:t>
      </w:r>
      <w:r w:rsidR="00F966BE">
        <w:t>tripartite constituents, although the programme does not report against these.</w:t>
      </w:r>
    </w:p>
    <w:p w14:paraId="575D4566" w14:textId="4F43C854" w:rsidR="000148BF" w:rsidRDefault="0EFCC493" w:rsidP="00B96C28">
      <w:r>
        <w:t xml:space="preserve">The influence of the work on migration in the region, of which TRIANGLE in ASEAN is a significant element, can be seen in the prominent inclusion of migration governance within the DWCPs that have been developed during the period. The Thailand DWCP, 2023-27 includes migrant workers within its priority 2, ‘Ensure social protection for all and inclusive decent work’, particularly notably in the outputs on social protection systems and increased opportunities of decent work for vulnerable populations. Cambodia’s 2024-28 DWCP includes within priority 1, ‘HUMAN CAPITAL -Promoting strengthened technical and vocational skills systems, strengthened and expanded social protection and improved labour market transitions’ that migrant workers have increased access to public employment services, and within priority 3, ‘INDUSTRIAL RELATIONS- Promoting social dialogue, </w:t>
      </w:r>
      <w:r>
        <w:lastRenderedPageBreak/>
        <w:t>harmonious industrial relations and rights at work in line with national and international labour standards’, the outcome, ‘ By 2028, increased realisation of rights, better working conditions and sustainable reintegration for migrant workers as a result of enhanced labour migration governance, policies, mechanisms, and support services.’ Viet Nam’s DWCP, includes references to migrant workers in its outcome focused on reducing trafficking in persons, where it highlights the important role the MRCs will play in achieving this outcome. The DWCP also devotes considerable space to discussion on migration and is clear that it includes migrant workers in its outcomes focused on vulnerable workers. Lao PDR’s DWCP 2022-26 includes the outcome, ‘Strengthened multi-stakeholder capacity to protect the rights of women and men migrants and create a conducive environment for safe and fair migration for decent work through advocacy and enhanced regulatory and law compliance’. Malaysia’s DWCP 2019-2025 Priority 3 is, ‘Labour migration – Strengthening labour migration governance’, and includes among the outcomes the commitment to strengthen labour migration governance in line with ASEAN instruments. The military coup in 2021 has meant the ILO has not engaged with the Government of Myanmar since then. However, prior to the coup, the DWCP 2018-2021, did include the outcome, ‘By 2021, functioning labour market information and safe migration systems are in place’.</w:t>
      </w:r>
    </w:p>
    <w:p w14:paraId="0FE51212" w14:textId="78AA9936" w:rsidR="006F2BF7" w:rsidRDefault="006F2BF7" w:rsidP="00B96C28">
      <w:r>
        <w:t xml:space="preserve">The TRIANGLE in ASEAN programme predates </w:t>
      </w:r>
      <w:r w:rsidR="00FF7720">
        <w:t>all</w:t>
      </w:r>
      <w:r>
        <w:t xml:space="preserve"> the country DWCPs</w:t>
      </w:r>
      <w:r w:rsidR="007A0F1B">
        <w:t xml:space="preserve">, which are usually renewed every 3-5 years. The </w:t>
      </w:r>
      <w:r w:rsidR="00C81650">
        <w:t>programme though has remained relevant for the tripartite constituents</w:t>
      </w:r>
      <w:r w:rsidR="00FF7720">
        <w:t xml:space="preserve"> given the alignment with the newly developed DWCPs. The </w:t>
      </w:r>
      <w:r w:rsidR="00D46A86">
        <w:t xml:space="preserve">DWCPs are agreed through a negotiation process with the tripartite constituents facilitated by the ILO, and thus should reflect the constituents’ priorities. The </w:t>
      </w:r>
      <w:r w:rsidR="00B54347">
        <w:t xml:space="preserve">prominence given to labour migration in various priorities and outcomes demonstrates the </w:t>
      </w:r>
      <w:r w:rsidR="008A0989">
        <w:t xml:space="preserve">continued importance of the subject to the constituents in all countries of implementation, </w:t>
      </w:r>
      <w:proofErr w:type="gramStart"/>
      <w:r w:rsidR="008A0989">
        <w:t>and also</w:t>
      </w:r>
      <w:proofErr w:type="gramEnd"/>
      <w:r w:rsidR="008A0989">
        <w:t xml:space="preserve"> may </w:t>
      </w:r>
      <w:r w:rsidR="00C97B54">
        <w:t xml:space="preserve">be a reflection of the success that the TRIANGLE in ASEAN programme has had, along with the ILO’s other projects on labour migration, in maintaining interest in the subject. </w:t>
      </w:r>
    </w:p>
    <w:p w14:paraId="4A570BA7" w14:textId="5E94DD76" w:rsidR="00F966BE" w:rsidRDefault="0042162F" w:rsidP="00017D47">
      <w:r>
        <w:t xml:space="preserve">Each biennium, the country and regional offices report contributions to the </w:t>
      </w:r>
      <w:r w:rsidR="00560AF7">
        <w:t xml:space="preserve">ILOs P&amp;B outcomes under specific country programme outcomes. For </w:t>
      </w:r>
      <w:r w:rsidR="002B67CC">
        <w:t xml:space="preserve">each of </w:t>
      </w:r>
      <w:r w:rsidR="00560AF7">
        <w:t>the biennia where the report has been produced (i</w:t>
      </w:r>
      <w:r w:rsidR="00CE0E22">
        <w:t>.</w:t>
      </w:r>
      <w:r w:rsidR="00560AF7">
        <w:t>e</w:t>
      </w:r>
      <w:r w:rsidR="00CE0E22">
        <w:t>.</w:t>
      </w:r>
      <w:r w:rsidR="00560AF7">
        <w:t xml:space="preserve"> currently excluding 2024-25), the </w:t>
      </w:r>
      <w:r w:rsidR="0054513C">
        <w:t>ILO’s Decent Work Dashboard shows several results where the TRIANGLE in ASEAN programme has contributed</w:t>
      </w:r>
      <w:r w:rsidR="001A5F21">
        <w:t xml:space="preserve">. The table shows the outcome </w:t>
      </w:r>
      <w:r w:rsidR="00657AB5">
        <w:t>and in parentheses, the</w:t>
      </w:r>
      <w:r w:rsidR="001A5F21">
        <w:t xml:space="preserve"> number of indicators reported on: </w:t>
      </w:r>
    </w:p>
    <w:tbl>
      <w:tblPr>
        <w:tblStyle w:val="TableGrid"/>
        <w:tblW w:w="9160" w:type="dxa"/>
        <w:tblLook w:val="04A0" w:firstRow="1" w:lastRow="0" w:firstColumn="1" w:lastColumn="0" w:noHBand="0" w:noVBand="1"/>
      </w:tblPr>
      <w:tblGrid>
        <w:gridCol w:w="1003"/>
        <w:gridCol w:w="1150"/>
        <w:gridCol w:w="1151"/>
        <w:gridCol w:w="1150"/>
        <w:gridCol w:w="1158"/>
        <w:gridCol w:w="1262"/>
        <w:gridCol w:w="1143"/>
        <w:gridCol w:w="1143"/>
      </w:tblGrid>
      <w:tr w:rsidR="005705BA" w:rsidRPr="00793627" w14:paraId="05FF64FE" w14:textId="77777777" w:rsidTr="00104D73">
        <w:trPr>
          <w:trHeight w:val="254"/>
        </w:trPr>
        <w:tc>
          <w:tcPr>
            <w:tcW w:w="1003" w:type="dxa"/>
            <w:shd w:val="clear" w:color="auto" w:fill="BFBFBF" w:themeFill="background1" w:themeFillShade="BF"/>
          </w:tcPr>
          <w:p w14:paraId="5B0C6398" w14:textId="567E6AD1" w:rsidR="005705BA" w:rsidRPr="00793627" w:rsidRDefault="00D453AC" w:rsidP="00104D73">
            <w:pPr>
              <w:keepNext/>
              <w:keepLines/>
              <w:spacing w:after="0" w:line="240" w:lineRule="auto"/>
              <w:rPr>
                <w:sz w:val="18"/>
                <w:szCs w:val="18"/>
              </w:rPr>
            </w:pPr>
            <w:r w:rsidRPr="00793627">
              <w:rPr>
                <w:sz w:val="18"/>
                <w:szCs w:val="18"/>
              </w:rPr>
              <w:t>Biennia</w:t>
            </w:r>
          </w:p>
        </w:tc>
        <w:tc>
          <w:tcPr>
            <w:tcW w:w="1150" w:type="dxa"/>
            <w:shd w:val="clear" w:color="auto" w:fill="BFBFBF" w:themeFill="background1" w:themeFillShade="BF"/>
          </w:tcPr>
          <w:p w14:paraId="055592AB" w14:textId="14498EA2" w:rsidR="005705BA" w:rsidRPr="00793627" w:rsidRDefault="005705BA" w:rsidP="00104D73">
            <w:pPr>
              <w:keepNext/>
              <w:keepLines/>
              <w:spacing w:after="0" w:line="240" w:lineRule="auto"/>
              <w:rPr>
                <w:sz w:val="18"/>
                <w:szCs w:val="18"/>
              </w:rPr>
            </w:pPr>
            <w:r w:rsidRPr="00793627">
              <w:rPr>
                <w:sz w:val="18"/>
                <w:szCs w:val="18"/>
              </w:rPr>
              <w:t>Regional</w:t>
            </w:r>
          </w:p>
        </w:tc>
        <w:tc>
          <w:tcPr>
            <w:tcW w:w="1151" w:type="dxa"/>
            <w:shd w:val="clear" w:color="auto" w:fill="BFBFBF" w:themeFill="background1" w:themeFillShade="BF"/>
          </w:tcPr>
          <w:p w14:paraId="3EE8526F" w14:textId="4244D375" w:rsidR="005705BA" w:rsidRPr="00793627" w:rsidRDefault="005705BA" w:rsidP="00104D73">
            <w:pPr>
              <w:keepNext/>
              <w:keepLines/>
              <w:spacing w:after="0" w:line="240" w:lineRule="auto"/>
              <w:rPr>
                <w:sz w:val="18"/>
                <w:szCs w:val="18"/>
              </w:rPr>
            </w:pPr>
            <w:r w:rsidRPr="00793627">
              <w:rPr>
                <w:sz w:val="18"/>
                <w:szCs w:val="18"/>
              </w:rPr>
              <w:t>Cambodia</w:t>
            </w:r>
          </w:p>
        </w:tc>
        <w:tc>
          <w:tcPr>
            <w:tcW w:w="1150" w:type="dxa"/>
            <w:shd w:val="clear" w:color="auto" w:fill="BFBFBF" w:themeFill="background1" w:themeFillShade="BF"/>
          </w:tcPr>
          <w:p w14:paraId="71AF3B85" w14:textId="35A10B7B" w:rsidR="005705BA" w:rsidRPr="00793627" w:rsidRDefault="005705BA" w:rsidP="00104D73">
            <w:pPr>
              <w:keepNext/>
              <w:keepLines/>
              <w:spacing w:after="0" w:line="240" w:lineRule="auto"/>
              <w:rPr>
                <w:sz w:val="18"/>
                <w:szCs w:val="18"/>
              </w:rPr>
            </w:pPr>
            <w:r w:rsidRPr="00793627">
              <w:rPr>
                <w:sz w:val="18"/>
                <w:szCs w:val="18"/>
              </w:rPr>
              <w:t>Lao PDR</w:t>
            </w:r>
          </w:p>
        </w:tc>
        <w:tc>
          <w:tcPr>
            <w:tcW w:w="1158" w:type="dxa"/>
            <w:shd w:val="clear" w:color="auto" w:fill="BFBFBF" w:themeFill="background1" w:themeFillShade="BF"/>
          </w:tcPr>
          <w:p w14:paraId="6A8B5D4B" w14:textId="123F278D" w:rsidR="005705BA" w:rsidRPr="00793627" w:rsidRDefault="00D453AC" w:rsidP="00104D73">
            <w:pPr>
              <w:keepNext/>
              <w:keepLines/>
              <w:spacing w:after="0" w:line="240" w:lineRule="auto"/>
              <w:rPr>
                <w:sz w:val="18"/>
                <w:szCs w:val="18"/>
              </w:rPr>
            </w:pPr>
            <w:r w:rsidRPr="00793627">
              <w:rPr>
                <w:sz w:val="18"/>
                <w:szCs w:val="18"/>
              </w:rPr>
              <w:t>Malaysia</w:t>
            </w:r>
          </w:p>
        </w:tc>
        <w:tc>
          <w:tcPr>
            <w:tcW w:w="1262" w:type="dxa"/>
            <w:shd w:val="clear" w:color="auto" w:fill="BFBFBF" w:themeFill="background1" w:themeFillShade="BF"/>
          </w:tcPr>
          <w:p w14:paraId="7F86E95F" w14:textId="2CD5A85E" w:rsidR="005705BA" w:rsidRPr="00793627" w:rsidRDefault="00D453AC" w:rsidP="00104D73">
            <w:pPr>
              <w:keepNext/>
              <w:keepLines/>
              <w:spacing w:after="0" w:line="240" w:lineRule="auto"/>
              <w:rPr>
                <w:sz w:val="18"/>
                <w:szCs w:val="18"/>
              </w:rPr>
            </w:pPr>
            <w:r w:rsidRPr="00793627">
              <w:rPr>
                <w:sz w:val="18"/>
                <w:szCs w:val="18"/>
              </w:rPr>
              <w:t>Myanmar</w:t>
            </w:r>
          </w:p>
        </w:tc>
        <w:tc>
          <w:tcPr>
            <w:tcW w:w="1143" w:type="dxa"/>
            <w:shd w:val="clear" w:color="auto" w:fill="BFBFBF" w:themeFill="background1" w:themeFillShade="BF"/>
          </w:tcPr>
          <w:p w14:paraId="75B3EDA0" w14:textId="7C9F1489" w:rsidR="005705BA" w:rsidRPr="00793627" w:rsidRDefault="00D453AC" w:rsidP="00104D73">
            <w:pPr>
              <w:keepNext/>
              <w:keepLines/>
              <w:spacing w:after="0" w:line="240" w:lineRule="auto"/>
              <w:rPr>
                <w:sz w:val="18"/>
                <w:szCs w:val="18"/>
              </w:rPr>
            </w:pPr>
            <w:r w:rsidRPr="00793627">
              <w:rPr>
                <w:sz w:val="18"/>
                <w:szCs w:val="18"/>
              </w:rPr>
              <w:t>Thailand</w:t>
            </w:r>
          </w:p>
        </w:tc>
        <w:tc>
          <w:tcPr>
            <w:tcW w:w="1143" w:type="dxa"/>
            <w:shd w:val="clear" w:color="auto" w:fill="BFBFBF" w:themeFill="background1" w:themeFillShade="BF"/>
          </w:tcPr>
          <w:p w14:paraId="12B006BE" w14:textId="56E58258" w:rsidR="005705BA" w:rsidRPr="00793627" w:rsidRDefault="00D453AC" w:rsidP="00104D73">
            <w:pPr>
              <w:keepNext/>
              <w:keepLines/>
              <w:spacing w:after="0" w:line="240" w:lineRule="auto"/>
              <w:rPr>
                <w:sz w:val="18"/>
                <w:szCs w:val="18"/>
              </w:rPr>
            </w:pPr>
            <w:r w:rsidRPr="00793627">
              <w:rPr>
                <w:sz w:val="18"/>
                <w:szCs w:val="18"/>
              </w:rPr>
              <w:t>Viet Nam</w:t>
            </w:r>
          </w:p>
        </w:tc>
      </w:tr>
      <w:tr w:rsidR="008868D1" w:rsidRPr="00793627" w14:paraId="1FD5F837" w14:textId="77777777" w:rsidTr="00104D73">
        <w:trPr>
          <w:trHeight w:val="272"/>
        </w:trPr>
        <w:tc>
          <w:tcPr>
            <w:tcW w:w="1003" w:type="dxa"/>
          </w:tcPr>
          <w:p w14:paraId="31D22011" w14:textId="7EA90264" w:rsidR="008868D1" w:rsidRPr="00793627" w:rsidRDefault="008868D1" w:rsidP="00104D73">
            <w:pPr>
              <w:keepNext/>
              <w:keepLines/>
              <w:spacing w:after="0" w:line="240" w:lineRule="auto"/>
              <w:rPr>
                <w:sz w:val="18"/>
                <w:szCs w:val="18"/>
              </w:rPr>
            </w:pPr>
            <w:r w:rsidRPr="00793627">
              <w:rPr>
                <w:sz w:val="18"/>
                <w:szCs w:val="18"/>
              </w:rPr>
              <w:t>2016-17</w:t>
            </w:r>
          </w:p>
        </w:tc>
        <w:tc>
          <w:tcPr>
            <w:tcW w:w="1150" w:type="dxa"/>
          </w:tcPr>
          <w:p w14:paraId="65250411" w14:textId="702FC23B" w:rsidR="008868D1" w:rsidRPr="00793627" w:rsidRDefault="008868D1" w:rsidP="00104D73">
            <w:pPr>
              <w:keepNext/>
              <w:keepLines/>
              <w:spacing w:after="0" w:line="240" w:lineRule="auto"/>
              <w:rPr>
                <w:sz w:val="18"/>
                <w:szCs w:val="18"/>
              </w:rPr>
            </w:pPr>
            <w:r w:rsidRPr="00793627">
              <w:rPr>
                <w:sz w:val="18"/>
                <w:szCs w:val="18"/>
              </w:rPr>
              <w:t>RAS151 (1)</w:t>
            </w:r>
          </w:p>
        </w:tc>
        <w:tc>
          <w:tcPr>
            <w:tcW w:w="1151" w:type="dxa"/>
          </w:tcPr>
          <w:p w14:paraId="5819DC7C" w14:textId="48B32022" w:rsidR="008868D1" w:rsidRPr="00793627" w:rsidRDefault="008868D1" w:rsidP="00104D73">
            <w:pPr>
              <w:keepNext/>
              <w:keepLines/>
              <w:spacing w:after="0" w:line="240" w:lineRule="auto"/>
              <w:rPr>
                <w:sz w:val="18"/>
                <w:szCs w:val="18"/>
              </w:rPr>
            </w:pPr>
            <w:r w:rsidRPr="00793627">
              <w:rPr>
                <w:sz w:val="18"/>
                <w:szCs w:val="18"/>
              </w:rPr>
              <w:t>KHM128 (1)</w:t>
            </w:r>
          </w:p>
        </w:tc>
        <w:tc>
          <w:tcPr>
            <w:tcW w:w="1150" w:type="dxa"/>
          </w:tcPr>
          <w:p w14:paraId="732C78DB" w14:textId="4D0EA345" w:rsidR="008868D1" w:rsidRPr="00793627" w:rsidRDefault="00CA2ECE" w:rsidP="00104D73">
            <w:pPr>
              <w:keepNext/>
              <w:keepLines/>
              <w:spacing w:after="0" w:line="240" w:lineRule="auto"/>
              <w:rPr>
                <w:sz w:val="18"/>
                <w:szCs w:val="18"/>
              </w:rPr>
            </w:pPr>
            <w:r w:rsidRPr="00793627">
              <w:rPr>
                <w:sz w:val="18"/>
                <w:szCs w:val="18"/>
              </w:rPr>
              <w:t>n/a</w:t>
            </w:r>
          </w:p>
        </w:tc>
        <w:tc>
          <w:tcPr>
            <w:tcW w:w="1158" w:type="dxa"/>
          </w:tcPr>
          <w:p w14:paraId="0C255469" w14:textId="48F530A0" w:rsidR="008868D1" w:rsidRPr="00793627" w:rsidRDefault="008868D1" w:rsidP="00104D73">
            <w:pPr>
              <w:keepNext/>
              <w:keepLines/>
              <w:spacing w:after="0" w:line="240" w:lineRule="auto"/>
              <w:rPr>
                <w:sz w:val="18"/>
                <w:szCs w:val="18"/>
              </w:rPr>
            </w:pPr>
            <w:r w:rsidRPr="00793627">
              <w:rPr>
                <w:sz w:val="18"/>
                <w:szCs w:val="18"/>
              </w:rPr>
              <w:t>MYS827 (</w:t>
            </w:r>
            <w:r w:rsidR="002F0EC5" w:rsidRPr="00793627">
              <w:rPr>
                <w:sz w:val="18"/>
                <w:szCs w:val="18"/>
              </w:rPr>
              <w:t>2</w:t>
            </w:r>
            <w:r w:rsidRPr="00793627">
              <w:rPr>
                <w:sz w:val="18"/>
                <w:szCs w:val="18"/>
              </w:rPr>
              <w:t>)</w:t>
            </w:r>
          </w:p>
        </w:tc>
        <w:tc>
          <w:tcPr>
            <w:tcW w:w="1262" w:type="dxa"/>
          </w:tcPr>
          <w:p w14:paraId="0F23F486" w14:textId="53FC2B22" w:rsidR="008868D1" w:rsidRPr="00793627" w:rsidRDefault="00CA2ECE" w:rsidP="00104D73">
            <w:pPr>
              <w:keepNext/>
              <w:keepLines/>
              <w:spacing w:after="0" w:line="240" w:lineRule="auto"/>
              <w:rPr>
                <w:sz w:val="18"/>
                <w:szCs w:val="18"/>
              </w:rPr>
            </w:pPr>
            <w:r w:rsidRPr="00793627">
              <w:rPr>
                <w:sz w:val="18"/>
                <w:szCs w:val="18"/>
              </w:rPr>
              <w:t>n/a</w:t>
            </w:r>
          </w:p>
        </w:tc>
        <w:tc>
          <w:tcPr>
            <w:tcW w:w="1143" w:type="dxa"/>
          </w:tcPr>
          <w:p w14:paraId="71686AE1" w14:textId="3A46E6BD" w:rsidR="008868D1" w:rsidRPr="00793627" w:rsidRDefault="00CA2ECE" w:rsidP="00104D73">
            <w:pPr>
              <w:keepNext/>
              <w:keepLines/>
              <w:spacing w:after="0" w:line="240" w:lineRule="auto"/>
              <w:rPr>
                <w:sz w:val="18"/>
                <w:szCs w:val="18"/>
              </w:rPr>
            </w:pPr>
            <w:r w:rsidRPr="00793627">
              <w:rPr>
                <w:sz w:val="18"/>
                <w:szCs w:val="18"/>
              </w:rPr>
              <w:t>n/a</w:t>
            </w:r>
          </w:p>
        </w:tc>
        <w:tc>
          <w:tcPr>
            <w:tcW w:w="1143" w:type="dxa"/>
          </w:tcPr>
          <w:p w14:paraId="4DD92E67" w14:textId="42083956" w:rsidR="008868D1" w:rsidRPr="00793627" w:rsidRDefault="008868D1" w:rsidP="00104D73">
            <w:pPr>
              <w:keepNext/>
              <w:keepLines/>
              <w:spacing w:after="0" w:line="240" w:lineRule="auto"/>
              <w:rPr>
                <w:sz w:val="18"/>
                <w:szCs w:val="18"/>
              </w:rPr>
            </w:pPr>
            <w:r w:rsidRPr="00793627">
              <w:rPr>
                <w:sz w:val="18"/>
                <w:szCs w:val="18"/>
              </w:rPr>
              <w:t>VNM105 (1)</w:t>
            </w:r>
          </w:p>
        </w:tc>
      </w:tr>
      <w:tr w:rsidR="008868D1" w:rsidRPr="00793627" w14:paraId="7351CFCD" w14:textId="77777777" w:rsidTr="00104D73">
        <w:trPr>
          <w:trHeight w:val="254"/>
        </w:trPr>
        <w:tc>
          <w:tcPr>
            <w:tcW w:w="1003" w:type="dxa"/>
          </w:tcPr>
          <w:p w14:paraId="6EA024CD" w14:textId="7EE6162A" w:rsidR="008868D1" w:rsidRPr="00793627" w:rsidRDefault="008868D1" w:rsidP="00104D73">
            <w:pPr>
              <w:keepNext/>
              <w:keepLines/>
              <w:spacing w:after="0" w:line="240" w:lineRule="auto"/>
              <w:rPr>
                <w:sz w:val="18"/>
                <w:szCs w:val="18"/>
              </w:rPr>
            </w:pPr>
            <w:r w:rsidRPr="00793627">
              <w:rPr>
                <w:sz w:val="18"/>
                <w:szCs w:val="18"/>
              </w:rPr>
              <w:t>2018-19</w:t>
            </w:r>
          </w:p>
        </w:tc>
        <w:tc>
          <w:tcPr>
            <w:tcW w:w="1150" w:type="dxa"/>
          </w:tcPr>
          <w:p w14:paraId="10B0CFFA" w14:textId="039FA898" w:rsidR="008868D1" w:rsidRPr="00793627" w:rsidRDefault="008868D1" w:rsidP="00104D73">
            <w:pPr>
              <w:keepNext/>
              <w:keepLines/>
              <w:spacing w:after="0" w:line="240" w:lineRule="auto"/>
              <w:rPr>
                <w:sz w:val="18"/>
                <w:szCs w:val="18"/>
              </w:rPr>
            </w:pPr>
            <w:r w:rsidRPr="00793627">
              <w:rPr>
                <w:sz w:val="18"/>
                <w:szCs w:val="18"/>
              </w:rPr>
              <w:t>RAS151 (1)</w:t>
            </w:r>
          </w:p>
        </w:tc>
        <w:tc>
          <w:tcPr>
            <w:tcW w:w="1151" w:type="dxa"/>
          </w:tcPr>
          <w:p w14:paraId="6A2754E7" w14:textId="235F4A67" w:rsidR="008868D1" w:rsidRPr="00793627" w:rsidRDefault="008868D1" w:rsidP="00104D73">
            <w:pPr>
              <w:keepNext/>
              <w:keepLines/>
              <w:spacing w:after="0" w:line="240" w:lineRule="auto"/>
              <w:rPr>
                <w:sz w:val="18"/>
                <w:szCs w:val="18"/>
              </w:rPr>
            </w:pPr>
            <w:r w:rsidRPr="00793627">
              <w:rPr>
                <w:sz w:val="18"/>
                <w:szCs w:val="18"/>
              </w:rPr>
              <w:t>KHM128 (2)</w:t>
            </w:r>
          </w:p>
        </w:tc>
        <w:tc>
          <w:tcPr>
            <w:tcW w:w="1150" w:type="dxa"/>
          </w:tcPr>
          <w:p w14:paraId="01F10CC5" w14:textId="4B48BD15" w:rsidR="008868D1" w:rsidRPr="00793627" w:rsidRDefault="008868D1" w:rsidP="00104D73">
            <w:pPr>
              <w:keepNext/>
              <w:keepLines/>
              <w:spacing w:after="0" w:line="240" w:lineRule="auto"/>
              <w:rPr>
                <w:sz w:val="18"/>
                <w:szCs w:val="18"/>
              </w:rPr>
            </w:pPr>
            <w:r w:rsidRPr="00793627">
              <w:rPr>
                <w:sz w:val="18"/>
                <w:szCs w:val="18"/>
              </w:rPr>
              <w:t>LAO901 (1)</w:t>
            </w:r>
          </w:p>
        </w:tc>
        <w:tc>
          <w:tcPr>
            <w:tcW w:w="1158" w:type="dxa"/>
          </w:tcPr>
          <w:p w14:paraId="178395CB" w14:textId="2A1BD7FD" w:rsidR="008868D1" w:rsidRPr="00793627" w:rsidRDefault="008868D1" w:rsidP="00104D73">
            <w:pPr>
              <w:keepNext/>
              <w:keepLines/>
              <w:spacing w:after="0" w:line="240" w:lineRule="auto"/>
              <w:rPr>
                <w:sz w:val="18"/>
                <w:szCs w:val="18"/>
              </w:rPr>
            </w:pPr>
            <w:r w:rsidRPr="00793627">
              <w:rPr>
                <w:sz w:val="18"/>
                <w:szCs w:val="18"/>
              </w:rPr>
              <w:t>MYS827 (1)</w:t>
            </w:r>
          </w:p>
        </w:tc>
        <w:tc>
          <w:tcPr>
            <w:tcW w:w="1262" w:type="dxa"/>
          </w:tcPr>
          <w:p w14:paraId="2E165761" w14:textId="57064DF9" w:rsidR="008868D1" w:rsidRPr="00793627" w:rsidRDefault="008868D1" w:rsidP="00104D73">
            <w:pPr>
              <w:keepNext/>
              <w:keepLines/>
              <w:spacing w:after="0" w:line="240" w:lineRule="auto"/>
              <w:rPr>
                <w:sz w:val="18"/>
                <w:szCs w:val="18"/>
              </w:rPr>
            </w:pPr>
            <w:r w:rsidRPr="00793627">
              <w:rPr>
                <w:sz w:val="18"/>
                <w:szCs w:val="18"/>
              </w:rPr>
              <w:t>MMR126 (2)</w:t>
            </w:r>
          </w:p>
        </w:tc>
        <w:tc>
          <w:tcPr>
            <w:tcW w:w="1143" w:type="dxa"/>
          </w:tcPr>
          <w:p w14:paraId="2A22EB6C" w14:textId="3C1475DC" w:rsidR="008868D1" w:rsidRPr="00793627" w:rsidRDefault="008868D1" w:rsidP="00104D73">
            <w:pPr>
              <w:keepNext/>
              <w:keepLines/>
              <w:spacing w:after="0" w:line="240" w:lineRule="auto"/>
              <w:rPr>
                <w:sz w:val="18"/>
                <w:szCs w:val="18"/>
              </w:rPr>
            </w:pPr>
            <w:r w:rsidRPr="00793627">
              <w:rPr>
                <w:sz w:val="18"/>
                <w:szCs w:val="18"/>
              </w:rPr>
              <w:t xml:space="preserve"> THA176 (1)</w:t>
            </w:r>
          </w:p>
        </w:tc>
        <w:tc>
          <w:tcPr>
            <w:tcW w:w="1143" w:type="dxa"/>
          </w:tcPr>
          <w:p w14:paraId="18AE5724" w14:textId="3FE5C9AC" w:rsidR="008868D1" w:rsidRPr="00793627" w:rsidRDefault="008868D1" w:rsidP="00104D73">
            <w:pPr>
              <w:keepNext/>
              <w:keepLines/>
              <w:spacing w:after="0" w:line="240" w:lineRule="auto"/>
              <w:rPr>
                <w:sz w:val="18"/>
                <w:szCs w:val="18"/>
              </w:rPr>
            </w:pPr>
            <w:r w:rsidRPr="00793627">
              <w:rPr>
                <w:sz w:val="18"/>
                <w:szCs w:val="18"/>
              </w:rPr>
              <w:t>VNM105 (1)</w:t>
            </w:r>
          </w:p>
        </w:tc>
      </w:tr>
      <w:tr w:rsidR="008868D1" w:rsidRPr="00793627" w14:paraId="1F99F489" w14:textId="77777777" w:rsidTr="00104D73">
        <w:trPr>
          <w:trHeight w:val="254"/>
        </w:trPr>
        <w:tc>
          <w:tcPr>
            <w:tcW w:w="1003" w:type="dxa"/>
          </w:tcPr>
          <w:p w14:paraId="249DCF81" w14:textId="59E1CB1D" w:rsidR="008868D1" w:rsidRPr="00793627" w:rsidRDefault="008868D1" w:rsidP="00104D73">
            <w:pPr>
              <w:keepNext/>
              <w:keepLines/>
              <w:spacing w:after="0" w:line="240" w:lineRule="auto"/>
              <w:rPr>
                <w:sz w:val="18"/>
                <w:szCs w:val="18"/>
              </w:rPr>
            </w:pPr>
            <w:r w:rsidRPr="00793627">
              <w:rPr>
                <w:sz w:val="18"/>
                <w:szCs w:val="18"/>
              </w:rPr>
              <w:t>2020-21</w:t>
            </w:r>
          </w:p>
        </w:tc>
        <w:tc>
          <w:tcPr>
            <w:tcW w:w="1150" w:type="dxa"/>
          </w:tcPr>
          <w:p w14:paraId="552E4E38" w14:textId="35C45BB9" w:rsidR="008868D1" w:rsidRPr="00793627" w:rsidRDefault="008868D1" w:rsidP="00104D73">
            <w:pPr>
              <w:keepNext/>
              <w:keepLines/>
              <w:spacing w:after="0" w:line="240" w:lineRule="auto"/>
              <w:rPr>
                <w:sz w:val="18"/>
                <w:szCs w:val="18"/>
              </w:rPr>
            </w:pPr>
            <w:r w:rsidRPr="00793627">
              <w:rPr>
                <w:sz w:val="18"/>
                <w:szCs w:val="18"/>
              </w:rPr>
              <w:t>RAS151 (1)</w:t>
            </w:r>
          </w:p>
        </w:tc>
        <w:tc>
          <w:tcPr>
            <w:tcW w:w="1151" w:type="dxa"/>
          </w:tcPr>
          <w:p w14:paraId="6C7BA9AF" w14:textId="1BF5CE60" w:rsidR="008868D1" w:rsidRPr="00793627" w:rsidRDefault="008868D1" w:rsidP="00104D73">
            <w:pPr>
              <w:keepNext/>
              <w:keepLines/>
              <w:spacing w:after="0" w:line="240" w:lineRule="auto"/>
              <w:rPr>
                <w:sz w:val="18"/>
                <w:szCs w:val="18"/>
              </w:rPr>
            </w:pPr>
            <w:r w:rsidRPr="00793627">
              <w:rPr>
                <w:sz w:val="18"/>
                <w:szCs w:val="18"/>
              </w:rPr>
              <w:t>KHM128 (2)</w:t>
            </w:r>
          </w:p>
        </w:tc>
        <w:tc>
          <w:tcPr>
            <w:tcW w:w="1150" w:type="dxa"/>
          </w:tcPr>
          <w:p w14:paraId="5F299BA1" w14:textId="77CB5329" w:rsidR="008868D1" w:rsidRPr="00793627" w:rsidRDefault="008868D1" w:rsidP="00104D73">
            <w:pPr>
              <w:keepNext/>
              <w:keepLines/>
              <w:spacing w:after="0" w:line="240" w:lineRule="auto"/>
              <w:rPr>
                <w:sz w:val="18"/>
                <w:szCs w:val="18"/>
              </w:rPr>
            </w:pPr>
            <w:r w:rsidRPr="00793627">
              <w:rPr>
                <w:sz w:val="18"/>
                <w:szCs w:val="18"/>
              </w:rPr>
              <w:t>LAO179 (2)</w:t>
            </w:r>
          </w:p>
        </w:tc>
        <w:tc>
          <w:tcPr>
            <w:tcW w:w="1158" w:type="dxa"/>
          </w:tcPr>
          <w:p w14:paraId="5A444F78" w14:textId="47B7ADC7" w:rsidR="008868D1" w:rsidRPr="00793627" w:rsidRDefault="008868D1" w:rsidP="00104D73">
            <w:pPr>
              <w:keepNext/>
              <w:keepLines/>
              <w:spacing w:after="0" w:line="240" w:lineRule="auto"/>
              <w:rPr>
                <w:sz w:val="18"/>
                <w:szCs w:val="18"/>
              </w:rPr>
            </w:pPr>
            <w:r w:rsidRPr="00793627">
              <w:rPr>
                <w:sz w:val="18"/>
                <w:szCs w:val="18"/>
              </w:rPr>
              <w:t>MYS827 (1)</w:t>
            </w:r>
          </w:p>
        </w:tc>
        <w:tc>
          <w:tcPr>
            <w:tcW w:w="1262" w:type="dxa"/>
          </w:tcPr>
          <w:p w14:paraId="09A9A296" w14:textId="529B7FE1" w:rsidR="008868D1" w:rsidRPr="00793627" w:rsidRDefault="008868D1" w:rsidP="00104D73">
            <w:pPr>
              <w:keepNext/>
              <w:keepLines/>
              <w:spacing w:after="0" w:line="240" w:lineRule="auto"/>
              <w:rPr>
                <w:sz w:val="18"/>
                <w:szCs w:val="18"/>
              </w:rPr>
            </w:pPr>
            <w:r w:rsidRPr="00793627">
              <w:rPr>
                <w:sz w:val="18"/>
                <w:szCs w:val="18"/>
              </w:rPr>
              <w:t>MMR126 (1)</w:t>
            </w:r>
          </w:p>
        </w:tc>
        <w:tc>
          <w:tcPr>
            <w:tcW w:w="1143" w:type="dxa"/>
          </w:tcPr>
          <w:p w14:paraId="4BCF0EDC" w14:textId="58167EF5" w:rsidR="008868D1" w:rsidRPr="00793627" w:rsidRDefault="008868D1" w:rsidP="00104D73">
            <w:pPr>
              <w:keepNext/>
              <w:keepLines/>
              <w:spacing w:after="0" w:line="240" w:lineRule="auto"/>
              <w:rPr>
                <w:sz w:val="18"/>
                <w:szCs w:val="18"/>
              </w:rPr>
            </w:pPr>
            <w:r w:rsidRPr="00793627">
              <w:rPr>
                <w:sz w:val="18"/>
                <w:szCs w:val="18"/>
              </w:rPr>
              <w:t>THA176 (2)</w:t>
            </w:r>
          </w:p>
        </w:tc>
        <w:tc>
          <w:tcPr>
            <w:tcW w:w="1143" w:type="dxa"/>
          </w:tcPr>
          <w:p w14:paraId="6179FADE" w14:textId="1C0DE201" w:rsidR="008868D1" w:rsidRPr="00793627" w:rsidRDefault="008868D1" w:rsidP="00104D73">
            <w:pPr>
              <w:keepNext/>
              <w:keepLines/>
              <w:spacing w:after="0" w:line="240" w:lineRule="auto"/>
              <w:rPr>
                <w:sz w:val="18"/>
                <w:szCs w:val="18"/>
              </w:rPr>
            </w:pPr>
            <w:r w:rsidRPr="00793627">
              <w:rPr>
                <w:sz w:val="18"/>
                <w:szCs w:val="18"/>
              </w:rPr>
              <w:t>VNM105 (1)</w:t>
            </w:r>
          </w:p>
        </w:tc>
      </w:tr>
      <w:tr w:rsidR="008868D1" w:rsidRPr="00793627" w14:paraId="65AAF5D0" w14:textId="77777777" w:rsidTr="00104D73">
        <w:trPr>
          <w:trHeight w:val="254"/>
        </w:trPr>
        <w:tc>
          <w:tcPr>
            <w:tcW w:w="1003" w:type="dxa"/>
          </w:tcPr>
          <w:p w14:paraId="7046F619" w14:textId="69C5D760" w:rsidR="008868D1" w:rsidRPr="00793627" w:rsidRDefault="008868D1" w:rsidP="00104D73">
            <w:pPr>
              <w:keepNext/>
              <w:keepLines/>
              <w:spacing w:after="0" w:line="240" w:lineRule="auto"/>
              <w:rPr>
                <w:sz w:val="18"/>
                <w:szCs w:val="18"/>
              </w:rPr>
            </w:pPr>
            <w:r w:rsidRPr="00793627">
              <w:rPr>
                <w:sz w:val="18"/>
                <w:szCs w:val="18"/>
              </w:rPr>
              <w:t>2022-23</w:t>
            </w:r>
          </w:p>
        </w:tc>
        <w:tc>
          <w:tcPr>
            <w:tcW w:w="1150" w:type="dxa"/>
          </w:tcPr>
          <w:p w14:paraId="6D5BFE1D" w14:textId="79316941" w:rsidR="008868D1" w:rsidRPr="00793627" w:rsidRDefault="008868D1" w:rsidP="00104D73">
            <w:pPr>
              <w:keepNext/>
              <w:keepLines/>
              <w:spacing w:after="0" w:line="240" w:lineRule="auto"/>
              <w:rPr>
                <w:sz w:val="18"/>
                <w:szCs w:val="18"/>
              </w:rPr>
            </w:pPr>
            <w:r w:rsidRPr="00793627">
              <w:rPr>
                <w:sz w:val="18"/>
                <w:szCs w:val="18"/>
              </w:rPr>
              <w:t>RAS151 (1)</w:t>
            </w:r>
          </w:p>
        </w:tc>
        <w:tc>
          <w:tcPr>
            <w:tcW w:w="1151" w:type="dxa"/>
          </w:tcPr>
          <w:p w14:paraId="7D308110" w14:textId="6CAA2597" w:rsidR="008868D1" w:rsidRPr="00793627" w:rsidRDefault="008868D1" w:rsidP="00104D73">
            <w:pPr>
              <w:keepNext/>
              <w:keepLines/>
              <w:spacing w:after="0" w:line="240" w:lineRule="auto"/>
              <w:rPr>
                <w:sz w:val="18"/>
                <w:szCs w:val="18"/>
              </w:rPr>
            </w:pPr>
            <w:r w:rsidRPr="00793627">
              <w:rPr>
                <w:sz w:val="18"/>
                <w:szCs w:val="18"/>
              </w:rPr>
              <w:t>KHM128 (2)</w:t>
            </w:r>
          </w:p>
        </w:tc>
        <w:tc>
          <w:tcPr>
            <w:tcW w:w="1150" w:type="dxa"/>
          </w:tcPr>
          <w:p w14:paraId="48D43D9F" w14:textId="1A4ADFD3" w:rsidR="008868D1" w:rsidRPr="00793627" w:rsidRDefault="008868D1" w:rsidP="00104D73">
            <w:pPr>
              <w:keepNext/>
              <w:keepLines/>
              <w:spacing w:after="0" w:line="240" w:lineRule="auto"/>
              <w:rPr>
                <w:sz w:val="18"/>
                <w:szCs w:val="18"/>
              </w:rPr>
            </w:pPr>
            <w:r w:rsidRPr="00793627">
              <w:rPr>
                <w:sz w:val="18"/>
                <w:szCs w:val="18"/>
              </w:rPr>
              <w:t>LAO179 (2)</w:t>
            </w:r>
          </w:p>
        </w:tc>
        <w:tc>
          <w:tcPr>
            <w:tcW w:w="1158" w:type="dxa"/>
          </w:tcPr>
          <w:p w14:paraId="114CCB84" w14:textId="6F537CC2" w:rsidR="008868D1" w:rsidRPr="00793627" w:rsidRDefault="008868D1" w:rsidP="00104D73">
            <w:pPr>
              <w:keepNext/>
              <w:keepLines/>
              <w:spacing w:after="0" w:line="240" w:lineRule="auto"/>
              <w:rPr>
                <w:sz w:val="18"/>
                <w:szCs w:val="18"/>
              </w:rPr>
            </w:pPr>
            <w:r w:rsidRPr="00793627">
              <w:rPr>
                <w:sz w:val="18"/>
                <w:szCs w:val="18"/>
              </w:rPr>
              <w:t>MYS827 (2)</w:t>
            </w:r>
          </w:p>
        </w:tc>
        <w:tc>
          <w:tcPr>
            <w:tcW w:w="1262" w:type="dxa"/>
          </w:tcPr>
          <w:p w14:paraId="4A2836C2" w14:textId="3868B94A" w:rsidR="008868D1" w:rsidRPr="00793627" w:rsidRDefault="008868D1" w:rsidP="00104D73">
            <w:pPr>
              <w:keepNext/>
              <w:keepLines/>
              <w:spacing w:after="0" w:line="240" w:lineRule="auto"/>
              <w:rPr>
                <w:sz w:val="18"/>
                <w:szCs w:val="18"/>
              </w:rPr>
            </w:pPr>
            <w:r w:rsidRPr="00793627">
              <w:rPr>
                <w:sz w:val="18"/>
                <w:szCs w:val="18"/>
              </w:rPr>
              <w:t>MMR126 (1)</w:t>
            </w:r>
          </w:p>
        </w:tc>
        <w:tc>
          <w:tcPr>
            <w:tcW w:w="1143" w:type="dxa"/>
          </w:tcPr>
          <w:p w14:paraId="03C985F9" w14:textId="4A4D816E" w:rsidR="008868D1" w:rsidRPr="00793627" w:rsidRDefault="008868D1" w:rsidP="00104D73">
            <w:pPr>
              <w:keepNext/>
              <w:keepLines/>
              <w:spacing w:after="0" w:line="240" w:lineRule="auto"/>
              <w:rPr>
                <w:sz w:val="18"/>
                <w:szCs w:val="18"/>
              </w:rPr>
            </w:pPr>
            <w:r w:rsidRPr="00793627">
              <w:rPr>
                <w:sz w:val="18"/>
                <w:szCs w:val="18"/>
              </w:rPr>
              <w:t>THA176 (2)</w:t>
            </w:r>
          </w:p>
        </w:tc>
        <w:tc>
          <w:tcPr>
            <w:tcW w:w="1143" w:type="dxa"/>
          </w:tcPr>
          <w:p w14:paraId="65255E99" w14:textId="4F4B1F82" w:rsidR="008868D1" w:rsidRPr="00793627" w:rsidRDefault="008868D1" w:rsidP="00104D73">
            <w:pPr>
              <w:keepNext/>
              <w:keepLines/>
              <w:spacing w:after="0" w:line="240" w:lineRule="auto"/>
              <w:rPr>
                <w:sz w:val="18"/>
                <w:szCs w:val="18"/>
              </w:rPr>
            </w:pPr>
            <w:r w:rsidRPr="00793627">
              <w:rPr>
                <w:sz w:val="18"/>
                <w:szCs w:val="18"/>
              </w:rPr>
              <w:t>VNM105 (2)</w:t>
            </w:r>
          </w:p>
        </w:tc>
      </w:tr>
    </w:tbl>
    <w:p w14:paraId="5BFD2FFA" w14:textId="5AD26BDD" w:rsidR="0054513C" w:rsidRPr="00793627" w:rsidRDefault="008F3C07" w:rsidP="00104D73">
      <w:pPr>
        <w:pStyle w:val="Caption"/>
        <w:keepNext/>
        <w:keepLines/>
      </w:pPr>
      <w:bookmarkStart w:id="22" w:name="_Toc177654635"/>
      <w:r>
        <w:t xml:space="preserve">Table </w:t>
      </w:r>
      <w:r>
        <w:fldChar w:fldCharType="begin"/>
      </w:r>
      <w:r>
        <w:instrText xml:space="preserve"> SEQ Table \* ARABIC </w:instrText>
      </w:r>
      <w:r>
        <w:fldChar w:fldCharType="separate"/>
      </w:r>
      <w:r>
        <w:rPr>
          <w:noProof/>
        </w:rPr>
        <w:t>4</w:t>
      </w:r>
      <w:r>
        <w:fldChar w:fldCharType="end"/>
      </w:r>
      <w:r w:rsidR="002E6BE4" w:rsidRPr="00793627">
        <w:t xml:space="preserve">: </w:t>
      </w:r>
      <w:r w:rsidR="00FB5B15" w:rsidRPr="00793627">
        <w:t>CPO</w:t>
      </w:r>
      <w:r w:rsidR="008C1ECE" w:rsidRPr="00793627">
        <w:t>s reported on for each bienni</w:t>
      </w:r>
      <w:r w:rsidR="00530DBD" w:rsidRPr="00793627">
        <w:t>um.</w:t>
      </w:r>
      <w:bookmarkEnd w:id="22"/>
    </w:p>
    <w:p w14:paraId="325CA15B" w14:textId="59E1EAE2" w:rsidR="00FB6F84" w:rsidRDefault="00196A75" w:rsidP="00FB6F84">
      <w:r>
        <w:t xml:space="preserve">This demonstrates that along with the programme being aligned with the DWCPs and the P&amp;B, </w:t>
      </w:r>
      <w:r w:rsidR="00605068">
        <w:t xml:space="preserve">it is also making significant contributions to the ILO’s reported results each </w:t>
      </w:r>
      <w:r w:rsidR="00EE7555">
        <w:t>biennium</w:t>
      </w:r>
      <w:r w:rsidR="00605068">
        <w:t>.</w:t>
      </w:r>
    </w:p>
    <w:p w14:paraId="6AA4CF6B" w14:textId="66B803CA" w:rsidR="00FB6F84" w:rsidRDefault="00FB6F84" w:rsidP="008B052C">
      <w:pPr>
        <w:pStyle w:val="ListParagraph"/>
        <w:numPr>
          <w:ilvl w:val="0"/>
          <w:numId w:val="9"/>
        </w:numPr>
      </w:pPr>
      <w:r>
        <w:t>Alignment with donor priorities</w:t>
      </w:r>
    </w:p>
    <w:p w14:paraId="2C84B7D1" w14:textId="1D17F359" w:rsidR="002617A9" w:rsidRDefault="00EF5B45" w:rsidP="000E272D">
      <w:r>
        <w:t xml:space="preserve">There are strong alignments of the programme with the priorities of both </w:t>
      </w:r>
      <w:r w:rsidR="00EC5EF2">
        <w:t xml:space="preserve">DFAT and GAC. Representatives of both countries stressed the importance of </w:t>
      </w:r>
      <w:r w:rsidR="002F4DD0">
        <w:t xml:space="preserve">collaboration with the ASEAN region to their governments which is highlighted by the </w:t>
      </w:r>
      <w:r w:rsidR="002E3B00">
        <w:t xml:space="preserve">significance placed on the recognition of both countries’ </w:t>
      </w:r>
      <w:r w:rsidR="00CA7CD9">
        <w:t>components of TRIANGLE</w:t>
      </w:r>
      <w:r w:rsidR="002E3B00">
        <w:t xml:space="preserve"> as official ASEAN </w:t>
      </w:r>
      <w:r w:rsidR="00347816">
        <w:t>cooperation projects in 2017 for Canada and 2022 for Australia</w:t>
      </w:r>
      <w:r w:rsidR="00454F8F">
        <w:t xml:space="preserve">. </w:t>
      </w:r>
      <w:r w:rsidR="0093294B">
        <w:t xml:space="preserve">Australia’s </w:t>
      </w:r>
      <w:r w:rsidR="0064243F">
        <w:t xml:space="preserve">International Development Policy (2023) stresses the importance of </w:t>
      </w:r>
      <w:r w:rsidR="00FD629A">
        <w:t xml:space="preserve">building </w:t>
      </w:r>
      <w:r w:rsidR="00620A05">
        <w:t xml:space="preserve">effective and accountable states and enhancing community resilience to vulnerabilities, </w:t>
      </w:r>
      <w:r w:rsidR="00620A05">
        <w:lastRenderedPageBreak/>
        <w:t xml:space="preserve">priorities which </w:t>
      </w:r>
      <w:r w:rsidR="00BD6659">
        <w:t>promoting regular migration is highly relevant to.</w:t>
      </w:r>
      <w:r w:rsidR="0068789C">
        <w:t xml:space="preserve"> D</w:t>
      </w:r>
      <w:r w:rsidR="000D3592">
        <w:t>F</w:t>
      </w:r>
      <w:r w:rsidR="0068789C">
        <w:t xml:space="preserve">AT’s regional programme indicators for ASEAN include, </w:t>
      </w:r>
      <w:r w:rsidR="000E272D">
        <w:t xml:space="preserve">‘Evidence of policy, legislative and/or technical support on labour migration, reducing remittance costs, </w:t>
      </w:r>
      <w:proofErr w:type="gramStart"/>
      <w:r w:rsidR="000E272D">
        <w:t>protection</w:t>
      </w:r>
      <w:proofErr w:type="gramEnd"/>
      <w:r w:rsidR="000E272D">
        <w:t xml:space="preserve"> and gender equality for migrant workers</w:t>
      </w:r>
      <w:r w:rsidR="000B0E7B">
        <w:t>’. TRIANGLE in ASEAN’s programme staff also acknowledged t</w:t>
      </w:r>
      <w:r w:rsidR="000D3592">
        <w:t xml:space="preserve">hat DFAT had been a considerable driver in </w:t>
      </w:r>
      <w:r w:rsidR="006C63B4">
        <w:t>pushing the programme to develop more explicit programming on disability inclusion, which is discussed in more detail later in the report.</w:t>
      </w:r>
    </w:p>
    <w:p w14:paraId="0A1656D8" w14:textId="5C5157EA" w:rsidR="00BD6659" w:rsidRDefault="00E64FCD" w:rsidP="00494F8F">
      <w:r>
        <w:t xml:space="preserve">Canada’s regional development programme is aligned with its global Feminist International Development Policy </w:t>
      </w:r>
      <w:r w:rsidR="00126299">
        <w:t xml:space="preserve">and has two main priorities, the development of ASEAN human capital by investing in people, including </w:t>
      </w:r>
      <w:r w:rsidR="00EE26A5">
        <w:t>promoting the protection and rights of vulnerable people, and by strengthening ASEAN’s regional stability</w:t>
      </w:r>
      <w:r w:rsidR="00120ACD">
        <w:t xml:space="preserve"> by advancing peace, gender equality, and disaster management.</w:t>
      </w:r>
      <w:r w:rsidR="00C401A6">
        <w:t xml:space="preserve"> ASEAN’s importance to Canada is reflected </w:t>
      </w:r>
      <w:r w:rsidR="000342AE">
        <w:t xml:space="preserve">by the fact that Canada has an Indo-Pacific strategy. </w:t>
      </w:r>
      <w:r w:rsidR="000A3D1D">
        <w:t>Canada has also prioriti</w:t>
      </w:r>
      <w:r w:rsidR="007B133E">
        <w:t xml:space="preserve">sed the funding of care related programming since </w:t>
      </w:r>
      <w:proofErr w:type="gramStart"/>
      <w:r w:rsidR="007B133E">
        <w:t>2021</w:t>
      </w:r>
      <w:r w:rsidR="004F49C4">
        <w:t>, and</w:t>
      </w:r>
      <w:proofErr w:type="gramEnd"/>
      <w:r w:rsidR="004F49C4">
        <w:t xml:space="preserve"> has supported the TRIANGLE in ASEAN’s continued focus on domestic work and the care economy. </w:t>
      </w:r>
    </w:p>
    <w:p w14:paraId="7FAA4D19" w14:textId="56F2030E" w:rsidR="002617A9" w:rsidRPr="002C53FF" w:rsidRDefault="00EA6E68" w:rsidP="007B4467">
      <w:pPr>
        <w:pStyle w:val="Heading2"/>
      </w:pPr>
      <w:r w:rsidRPr="002C53FF">
        <w:t xml:space="preserve">Gaps and Challenges to </w:t>
      </w:r>
      <w:r w:rsidR="00793627">
        <w:t>R</w:t>
      </w:r>
      <w:r w:rsidRPr="002C53FF">
        <w:t>elevance</w:t>
      </w:r>
    </w:p>
    <w:p w14:paraId="6E72CCAB" w14:textId="6BAED361" w:rsidR="007F128D" w:rsidRDefault="007F128D" w:rsidP="00A36C92">
      <w:pPr>
        <w:pStyle w:val="Heading4"/>
      </w:pPr>
      <w:r>
        <w:t>Undocumented populations</w:t>
      </w:r>
    </w:p>
    <w:p w14:paraId="377FCB58" w14:textId="6552B3DB" w:rsidR="001E1D27" w:rsidRDefault="001E1D27" w:rsidP="001E1D27">
      <w:r>
        <w:t xml:space="preserve">One </w:t>
      </w:r>
      <w:r w:rsidR="007D21D4">
        <w:t xml:space="preserve">area that potentially challenges the relevance of the programme for </w:t>
      </w:r>
      <w:r w:rsidR="005C07C0">
        <w:t xml:space="preserve">migrant workers </w:t>
      </w:r>
      <w:r w:rsidR="0040040F">
        <w:t>i</w:t>
      </w:r>
      <w:r w:rsidR="007D21D4">
        <w:t>s the bureaucratic constraints for partners providing support to undocumented workers. One partner reported that</w:t>
      </w:r>
      <w:r w:rsidR="00B83612">
        <w:t xml:space="preserve"> they are required to record migrant workers IDs and obtain signatures every time there is an event </w:t>
      </w:r>
      <w:r w:rsidR="0061496B">
        <w:t xml:space="preserve">that utilises budget for provisions such as bottled water for the participants. Many of the population they work with are undocumented and so either do not have ID or are very reluctant to share the ID for fear of repercussions with government authorities. </w:t>
      </w:r>
      <w:r w:rsidR="51F7A4BB">
        <w:t xml:space="preserve">In some cases, </w:t>
      </w:r>
      <w:r w:rsidR="00F80913">
        <w:t xml:space="preserve">this </w:t>
      </w:r>
      <w:r w:rsidR="0061496B">
        <w:t xml:space="preserve">concern can also </w:t>
      </w:r>
      <w:r w:rsidR="00B77CC7">
        <w:t>extend</w:t>
      </w:r>
      <w:r w:rsidR="0061496B">
        <w:t xml:space="preserve"> to not wanting to sign an attendance sheet.</w:t>
      </w:r>
      <w:r w:rsidR="0046527D">
        <w:t xml:space="preserve"> </w:t>
      </w:r>
      <w:r w:rsidR="00EB2F72">
        <w:t xml:space="preserve">This obviously would limit the scope of the </w:t>
      </w:r>
      <w:r w:rsidR="00DD1E26">
        <w:t xml:space="preserve">individuals the programme can work with, </w:t>
      </w:r>
      <w:proofErr w:type="gramStart"/>
      <w:r w:rsidR="00DD1E26">
        <w:t xml:space="preserve">and </w:t>
      </w:r>
      <w:r w:rsidR="00D54B6E">
        <w:t>also</w:t>
      </w:r>
      <w:proofErr w:type="gramEnd"/>
      <w:r w:rsidR="00D54B6E">
        <w:t xml:space="preserve"> </w:t>
      </w:r>
      <w:r w:rsidR="00BE020C">
        <w:t xml:space="preserve">does not align with the ILO’s objective of </w:t>
      </w:r>
      <w:r w:rsidR="0025607B">
        <w:t xml:space="preserve">providing a path to full and productive employment and decent </w:t>
      </w:r>
      <w:r w:rsidR="0025607B" w:rsidRPr="00881FE1">
        <w:t>work for all</w:t>
      </w:r>
      <w:r w:rsidR="00EE17E8">
        <w:rPr>
          <w:b/>
          <w:bCs/>
        </w:rPr>
        <w:t xml:space="preserve"> </w:t>
      </w:r>
      <w:r w:rsidR="00EE17E8" w:rsidRPr="00A4215C">
        <w:t xml:space="preserve">or the </w:t>
      </w:r>
      <w:r w:rsidR="001D41E7" w:rsidRPr="00A4215C">
        <w:t xml:space="preserve">ILC’s </w:t>
      </w:r>
      <w:r w:rsidR="005D350C" w:rsidRPr="00A4215C">
        <w:t>emphasis on the ILO responding to protecting migrants in irregular situations</w:t>
      </w:r>
      <w:r w:rsidR="005D350C" w:rsidRPr="00A4215C">
        <w:rPr>
          <w:rStyle w:val="FootnoteReference"/>
        </w:rPr>
        <w:footnoteReference w:id="9"/>
      </w:r>
      <w:r w:rsidR="0025607B" w:rsidRPr="00A4215C">
        <w:t>.</w:t>
      </w:r>
      <w:r w:rsidR="00A4215C">
        <w:t xml:space="preserve"> It is </w:t>
      </w:r>
      <w:r w:rsidR="0033068C">
        <w:t>understood</w:t>
      </w:r>
      <w:r w:rsidR="00A4215C">
        <w:t xml:space="preserve"> by the evaluation team that </w:t>
      </w:r>
      <w:r w:rsidR="007F60B1">
        <w:t xml:space="preserve">the TRIANGLE in ASEAN programme team is aware of this challenge and has assisted partners in resolving this issue when it has </w:t>
      </w:r>
      <w:r w:rsidR="004D0B4C">
        <w:t>arisen</w:t>
      </w:r>
      <w:r w:rsidR="007F60B1">
        <w:t>, but a permanent solution has not yet been found</w:t>
      </w:r>
      <w:r w:rsidR="005E2FCE">
        <w:t xml:space="preserve"> with the finance department</w:t>
      </w:r>
      <w:r w:rsidR="007F60B1">
        <w:t>.</w:t>
      </w:r>
    </w:p>
    <w:p w14:paraId="187FEE17" w14:textId="6C93B8DC" w:rsidR="007F60B1" w:rsidRDefault="007F60B1" w:rsidP="00A36C92">
      <w:pPr>
        <w:pStyle w:val="Heading4"/>
      </w:pPr>
      <w:r>
        <w:t>Geographical Scope</w:t>
      </w:r>
    </w:p>
    <w:p w14:paraId="5A32ED9C" w14:textId="53EE2CD1" w:rsidR="0033068C" w:rsidRDefault="00F82810" w:rsidP="0033068C">
      <w:r>
        <w:t xml:space="preserve">The programme supports the ASEAN processes on migration through its regional components. However, only six countries have national level </w:t>
      </w:r>
      <w:r w:rsidR="00F171BA">
        <w:t xml:space="preserve">implementation activities. Two of these countries, </w:t>
      </w:r>
      <w:r w:rsidR="0084164A">
        <w:t xml:space="preserve">Malaysia and Viet Nam had their full time NPCs and Admin and Finance Assistants </w:t>
      </w:r>
      <w:r w:rsidR="00FE04D3">
        <w:t>removed during the budget consolidation in 2019. Malaysia’s activities are managed directly by Bangkok, with support from other pro</w:t>
      </w:r>
      <w:r w:rsidR="00E4214F">
        <w:t xml:space="preserve">jects in the country office. Viet Nam </w:t>
      </w:r>
      <w:r w:rsidR="005E2FCE">
        <w:t>has benefited from</w:t>
      </w:r>
      <w:r w:rsidR="00E0282E">
        <w:t xml:space="preserve"> the support of the </w:t>
      </w:r>
      <w:r w:rsidR="00E4214F">
        <w:t xml:space="preserve">NPC </w:t>
      </w:r>
      <w:r w:rsidR="00E0282E">
        <w:t xml:space="preserve">of </w:t>
      </w:r>
      <w:r w:rsidR="00E4214F">
        <w:t xml:space="preserve">the Ship to Shore </w:t>
      </w:r>
      <w:r w:rsidR="008B052C">
        <w:t>programme and</w:t>
      </w:r>
      <w:r w:rsidR="00E0282E">
        <w:t xml:space="preserve"> provided three months salary contribution for the NPC’s position</w:t>
      </w:r>
      <w:r w:rsidR="00E4214F">
        <w:t>.</w:t>
      </w:r>
      <w:r w:rsidR="006A719D">
        <w:t xml:space="preserve"> Some</w:t>
      </w:r>
      <w:r w:rsidR="00E4214F">
        <w:t xml:space="preserve"> stakeholders in </w:t>
      </w:r>
      <w:r w:rsidR="00901FBC">
        <w:t xml:space="preserve">Malaysia and Viet Nam </w:t>
      </w:r>
      <w:r w:rsidR="007776F7">
        <w:t>believed</w:t>
      </w:r>
      <w:r w:rsidR="00901FBC">
        <w:t xml:space="preserve"> the lack of a full staff had not </w:t>
      </w:r>
      <w:r w:rsidR="0031594F">
        <w:t>particularly affected implementation of the programme</w:t>
      </w:r>
      <w:r w:rsidR="00CC6567">
        <w:t xml:space="preserve">, although </w:t>
      </w:r>
      <w:r w:rsidR="00A5250B">
        <w:t xml:space="preserve">the scope of work the programme can undertake in Malaysia and Viet Nam is considerably less than the other countries of implementation and lower than it would be if a full staffing structure was available in these countries. </w:t>
      </w:r>
      <w:r w:rsidR="00E151A4">
        <w:t>I</w:t>
      </w:r>
      <w:r w:rsidR="0031594F">
        <w:t xml:space="preserve">t was </w:t>
      </w:r>
      <w:r w:rsidR="00E151A4">
        <w:t xml:space="preserve">also </w:t>
      </w:r>
      <w:r w:rsidR="0031594F">
        <w:t xml:space="preserve">acknowledged that in Malaysia in particular, the scope of the work was limited compared to the high level of need for a major country </w:t>
      </w:r>
      <w:r w:rsidR="002D0DC6">
        <w:t xml:space="preserve">of destination </w:t>
      </w:r>
      <w:r w:rsidR="0031594F">
        <w:t xml:space="preserve">in the region. </w:t>
      </w:r>
      <w:r w:rsidR="00E4214F">
        <w:t>T</w:t>
      </w:r>
      <w:r w:rsidR="0031594F">
        <w:t xml:space="preserve">he Philippines </w:t>
      </w:r>
      <w:r w:rsidR="0031594F">
        <w:lastRenderedPageBreak/>
        <w:t xml:space="preserve">and Indonesia were highlighted </w:t>
      </w:r>
      <w:proofErr w:type="gramStart"/>
      <w:r w:rsidR="0031594F">
        <w:t>in particular as</w:t>
      </w:r>
      <w:proofErr w:type="gramEnd"/>
      <w:r w:rsidR="0031594F">
        <w:t xml:space="preserve"> being gaps in the programme due to the lack of national activities. Both are significant countries</w:t>
      </w:r>
      <w:r w:rsidR="00833DB9">
        <w:t xml:space="preserve"> of origin</w:t>
      </w:r>
      <w:r w:rsidR="0031594F">
        <w:t xml:space="preserve"> in the </w:t>
      </w:r>
      <w:r w:rsidR="00260DB4">
        <w:t>region and</w:t>
      </w:r>
      <w:r w:rsidR="0031594F">
        <w:t xml:space="preserve"> </w:t>
      </w:r>
      <w:r w:rsidR="00564BB2">
        <w:t>have considerable inputs into the ASEAN processes. Th</w:t>
      </w:r>
      <w:r w:rsidR="003B235C">
        <w:t xml:space="preserve">ere are obviously challenges in extending the programme to other countries. It would either require a significant expansion of the budget or </w:t>
      </w:r>
      <w:r w:rsidR="00140669">
        <w:t xml:space="preserve">reductions in activities elsewhere. The ILO also has </w:t>
      </w:r>
      <w:r w:rsidR="00D833D0">
        <w:t>other migration programmes in Indonesia and the Philippines which fill the gap to an extent</w:t>
      </w:r>
      <w:r w:rsidR="00061FD4">
        <w:t>, although none are of the length of TRIANGLE in ASEAN</w:t>
      </w:r>
      <w:r w:rsidR="00515406">
        <w:t>, and the current programmes are sector specific,</w:t>
      </w:r>
      <w:r w:rsidR="00061FD4">
        <w:t xml:space="preserve"> and thus the consistency </w:t>
      </w:r>
      <w:r w:rsidR="00515406">
        <w:t xml:space="preserve">and range </w:t>
      </w:r>
      <w:r w:rsidR="00061FD4">
        <w:t xml:space="preserve">of support to national stakeholders on migration from the ILO </w:t>
      </w:r>
      <w:proofErr w:type="gramStart"/>
      <w:r w:rsidR="00061FD4">
        <w:t>as a whole cannot</w:t>
      </w:r>
      <w:proofErr w:type="gramEnd"/>
      <w:r w:rsidR="00061FD4">
        <w:t xml:space="preserve"> be guaranteed</w:t>
      </w:r>
      <w:r w:rsidR="00D833D0">
        <w:t xml:space="preserve">. </w:t>
      </w:r>
    </w:p>
    <w:p w14:paraId="2211CCD7" w14:textId="663D56AC" w:rsidR="00B25447" w:rsidRDefault="00B25447" w:rsidP="00A36C92">
      <w:pPr>
        <w:pStyle w:val="Heading4"/>
      </w:pPr>
      <w:r>
        <w:t>Security and Mental Health</w:t>
      </w:r>
    </w:p>
    <w:p w14:paraId="70FC90CB" w14:textId="15332466" w:rsidR="00B25447" w:rsidRPr="005E4ACA" w:rsidRDefault="00FA4CAA" w:rsidP="00B25447">
      <w:r>
        <w:t xml:space="preserve">A </w:t>
      </w:r>
      <w:r w:rsidR="00DA24C1">
        <w:t>gap identified by a several officials who work at the grassroots level with migrant workers w</w:t>
      </w:r>
      <w:r w:rsidR="009E5705">
        <w:t xml:space="preserve">as the lack of provision of training on security and safety and </w:t>
      </w:r>
      <w:r w:rsidR="00D81607">
        <w:t>the provision of psychosocial support for field staff. Th</w:t>
      </w:r>
      <w:r w:rsidR="003D6003">
        <w:t>ese</w:t>
      </w:r>
      <w:r w:rsidR="00D81607">
        <w:t xml:space="preserve"> w</w:t>
      </w:r>
      <w:r w:rsidR="003D6003">
        <w:t>ere</w:t>
      </w:r>
      <w:r w:rsidR="00D81607">
        <w:t xml:space="preserve"> particularly highlighted as an issue </w:t>
      </w:r>
      <w:r w:rsidR="00D81607" w:rsidRPr="0033068C">
        <w:t xml:space="preserve">in </w:t>
      </w:r>
      <w:r w:rsidR="003D6003" w:rsidRPr="0033068C">
        <w:t>Thailand</w:t>
      </w:r>
      <w:r w:rsidR="0033068C">
        <w:t xml:space="preserve"> and Myanmar</w:t>
      </w:r>
      <w:r w:rsidR="003D6003">
        <w:t xml:space="preserve">. </w:t>
      </w:r>
      <w:r w:rsidR="0087642F">
        <w:t xml:space="preserve">Many of the MRC staff and community organisers reported being threatened by employers and stated a </w:t>
      </w:r>
      <w:r w:rsidR="00A674BB">
        <w:t xml:space="preserve">need for training on risk management to improve how they, other leaders, and migrant workers </w:t>
      </w:r>
      <w:r w:rsidR="00ED456E">
        <w:t>manage security and safety</w:t>
      </w:r>
      <w:r w:rsidR="00FC7980">
        <w:t xml:space="preserve"> </w:t>
      </w:r>
      <w:r w:rsidR="008C36A0">
        <w:t>threats. Additionally</w:t>
      </w:r>
      <w:r w:rsidR="00564678">
        <w:t>,</w:t>
      </w:r>
      <w:r w:rsidR="00363C23">
        <w:t xml:space="preserve"> the staff</w:t>
      </w:r>
      <w:r w:rsidR="0064477E">
        <w:t xml:space="preserve"> reported</w:t>
      </w:r>
      <w:r w:rsidR="000358E1">
        <w:t xml:space="preserve"> they and migrant leaders</w:t>
      </w:r>
      <w:r w:rsidR="00363C23">
        <w:t xml:space="preserve"> </w:t>
      </w:r>
      <w:r w:rsidR="00BB4919">
        <w:t>both</w:t>
      </w:r>
      <w:r w:rsidR="0064477E">
        <w:t xml:space="preserve"> </w:t>
      </w:r>
      <w:r w:rsidR="00363C23">
        <w:t xml:space="preserve">experiencing traumatic incidents themselves and hearing </w:t>
      </w:r>
      <w:r w:rsidR="000358E1">
        <w:t xml:space="preserve">distressing stories from migrant workers. </w:t>
      </w:r>
      <w:r w:rsidR="003315B5">
        <w:t xml:space="preserve">The </w:t>
      </w:r>
      <w:r w:rsidR="009274DE">
        <w:t xml:space="preserve">migrant leaders have often experienced similar incidents themselves in the past and hearing descriptions from </w:t>
      </w:r>
      <w:r w:rsidR="008F65A3">
        <w:t xml:space="preserve">migrant workers </w:t>
      </w:r>
      <w:r w:rsidR="00EC0C7D">
        <w:t>could be</w:t>
      </w:r>
      <w:r w:rsidR="008F65A3">
        <w:t xml:space="preserve"> </w:t>
      </w:r>
      <w:r w:rsidR="00FD67F3">
        <w:t>re-</w:t>
      </w:r>
      <w:r w:rsidR="008F65A3">
        <w:t xml:space="preserve">traumatising. None of the evaluation team are trained psychologists </w:t>
      </w:r>
      <w:r w:rsidR="00C65746">
        <w:t xml:space="preserve">able to make a professional judgement, but some of the descriptions given sounded </w:t>
      </w:r>
      <w:r w:rsidR="009578CE">
        <w:t xml:space="preserve">like post-traumatic stress. MRC staff expressed the opinion that having provisions for referrals to counselling included in the implementation agreements would </w:t>
      </w:r>
      <w:r w:rsidR="007E76F9">
        <w:t>be helpful.</w:t>
      </w:r>
    </w:p>
    <w:p w14:paraId="147270CB" w14:textId="46EA5AD2" w:rsidR="00AE493F" w:rsidRPr="004C37B6" w:rsidRDefault="00572C48" w:rsidP="004C37B6">
      <w:pPr>
        <w:pStyle w:val="Heading2"/>
      </w:pPr>
      <w:bookmarkStart w:id="23" w:name="_Toc178006053"/>
      <w:r w:rsidRPr="004C37B6">
        <w:t>3.2 Coherence</w:t>
      </w:r>
      <w:r w:rsidR="005A6F86" w:rsidRPr="004C37B6">
        <w:t xml:space="preserve"> and Validity of Design</w:t>
      </w:r>
      <w:bookmarkEnd w:id="23"/>
    </w:p>
    <w:p w14:paraId="6C8FB817" w14:textId="6EB23ED4" w:rsidR="00937299" w:rsidRPr="00E91CF1" w:rsidRDefault="00937299" w:rsidP="00E91CF1">
      <w:pPr>
        <w:spacing w:after="120"/>
        <w:rPr>
          <w:rFonts w:ascii="Calibri" w:eastAsia="Calibri" w:hAnsi="Calibri" w:cs="Times New Roman"/>
          <w:b/>
          <w:bCs/>
        </w:rPr>
      </w:pPr>
      <w:r w:rsidRPr="00E91CF1">
        <w:rPr>
          <w:rFonts w:ascii="Calibri" w:eastAsia="Calibri" w:hAnsi="Calibri" w:cs="Times New Roman"/>
          <w:b/>
          <w:bCs/>
        </w:rPr>
        <w:t>Key Findings</w:t>
      </w:r>
    </w:p>
    <w:p w14:paraId="60962BB0" w14:textId="68948C1B" w:rsidR="00937299" w:rsidRPr="00937299" w:rsidRDefault="00937299" w:rsidP="009C72DA">
      <w:pPr>
        <w:pStyle w:val="ListParagraph"/>
        <w:numPr>
          <w:ilvl w:val="0"/>
          <w:numId w:val="28"/>
        </w:numPr>
      </w:pPr>
      <w:r w:rsidRPr="00937299">
        <w:t xml:space="preserve">The convening power of the ILO is seen as a significant strength of the programme by the tripartite constituents and CSOs. </w:t>
      </w:r>
    </w:p>
    <w:p w14:paraId="7C16D6FA" w14:textId="25CFD2F5" w:rsidR="00937299" w:rsidRPr="00937299" w:rsidRDefault="00937299" w:rsidP="009C72DA">
      <w:pPr>
        <w:pStyle w:val="ListParagraph"/>
        <w:numPr>
          <w:ilvl w:val="0"/>
          <w:numId w:val="28"/>
        </w:numPr>
      </w:pPr>
      <w:r w:rsidRPr="00937299">
        <w:t>The TRIANGLE in ASEAN programme has been able to collaborate effectively with other ILO programmes. Not all stakeholders are able to distinguish between TRIANGLE in ASEAN and other ILO’s programmes on migration.</w:t>
      </w:r>
    </w:p>
    <w:p w14:paraId="13421F12" w14:textId="30DCD11A" w:rsidR="00937299" w:rsidRPr="00937299" w:rsidRDefault="00937299" w:rsidP="009C72DA">
      <w:pPr>
        <w:pStyle w:val="ListParagraph"/>
        <w:numPr>
          <w:ilvl w:val="0"/>
          <w:numId w:val="28"/>
        </w:numPr>
      </w:pPr>
      <w:r w:rsidRPr="00937299">
        <w:t xml:space="preserve">Some of the partners have built on synergies with other projects and thematic areas they work in. </w:t>
      </w:r>
    </w:p>
    <w:p w14:paraId="00394A72" w14:textId="224EB2F5" w:rsidR="00937299" w:rsidRPr="00937299" w:rsidRDefault="00937299" w:rsidP="009C72DA">
      <w:pPr>
        <w:pStyle w:val="ListParagraph"/>
        <w:numPr>
          <w:ilvl w:val="0"/>
          <w:numId w:val="28"/>
        </w:numPr>
      </w:pPr>
      <w:r w:rsidRPr="00937299">
        <w:t>There is room to expand collaboration with other programmes, particularly those working on trafficking</w:t>
      </w:r>
      <w:r w:rsidR="00CE5F31">
        <w:t>.</w:t>
      </w:r>
    </w:p>
    <w:p w14:paraId="1FFE1C01" w14:textId="2AEB775C" w:rsidR="004C1643" w:rsidRPr="00E91CF1" w:rsidRDefault="004C1643" w:rsidP="007B4467">
      <w:pPr>
        <w:pStyle w:val="Heading3"/>
      </w:pPr>
      <w:r w:rsidRPr="00E91CF1">
        <w:t>Evaluation Questions</w:t>
      </w:r>
    </w:p>
    <w:p w14:paraId="0EA6BC2B" w14:textId="77777777" w:rsidR="00646490" w:rsidRPr="00D27ED9" w:rsidRDefault="00646490" w:rsidP="009C72DA">
      <w:pPr>
        <w:pStyle w:val="ListParagraph"/>
        <w:numPr>
          <w:ilvl w:val="0"/>
          <w:numId w:val="8"/>
        </w:numPr>
        <w:autoSpaceDE w:val="0"/>
        <w:autoSpaceDN w:val="0"/>
        <w:adjustRightInd w:val="0"/>
        <w:spacing w:after="0" w:line="240" w:lineRule="auto"/>
        <w:rPr>
          <w:rFonts w:ascii="Calibri" w:eastAsia="Calibri" w:hAnsi="Calibri" w:cs="Calibri"/>
          <w:color w:val="000000"/>
        </w:rPr>
      </w:pPr>
      <w:r w:rsidRPr="00D27ED9">
        <w:rPr>
          <w:rFonts w:ascii="Calibri" w:eastAsia="Calibri" w:hAnsi="Calibri" w:cs="Calibri"/>
          <w:color w:val="000000"/>
        </w:rPr>
        <w:t>In what areas of work, leveraging on ILO's comparative advantages, does TRIANGLE have comparative advantage over other interventions by the ILO or other UN agencies? How is it complimentary to other interventions?</w:t>
      </w:r>
    </w:p>
    <w:p w14:paraId="243A8888" w14:textId="25D59AF7" w:rsidR="00745458" w:rsidRPr="00D27ED9" w:rsidRDefault="00745458" w:rsidP="009C72DA">
      <w:pPr>
        <w:pStyle w:val="ListParagraph"/>
        <w:numPr>
          <w:ilvl w:val="0"/>
          <w:numId w:val="8"/>
        </w:numPr>
        <w:autoSpaceDE w:val="0"/>
        <w:autoSpaceDN w:val="0"/>
        <w:adjustRightInd w:val="0"/>
        <w:spacing w:after="0" w:line="240" w:lineRule="auto"/>
        <w:rPr>
          <w:rFonts w:ascii="Calibri" w:eastAsia="Calibri" w:hAnsi="Calibri" w:cs="Calibri"/>
          <w:color w:val="000000"/>
        </w:rPr>
      </w:pPr>
      <w:r w:rsidRPr="00D27ED9">
        <w:rPr>
          <w:rFonts w:ascii="Calibri" w:eastAsia="Calibri" w:hAnsi="Calibri" w:cs="Cordia New"/>
        </w:rPr>
        <w:t>Has the project maximised synergies with other projects implemented by the ILO and other organisations?</w:t>
      </w:r>
    </w:p>
    <w:p w14:paraId="24BD2ED4" w14:textId="77777777" w:rsidR="00646490" w:rsidRDefault="00646490" w:rsidP="00646490">
      <w:pPr>
        <w:autoSpaceDE w:val="0"/>
        <w:autoSpaceDN w:val="0"/>
        <w:adjustRightInd w:val="0"/>
        <w:spacing w:after="0" w:line="240" w:lineRule="auto"/>
        <w:ind w:left="131"/>
        <w:contextualSpacing/>
        <w:rPr>
          <w:rFonts w:ascii="Calibri" w:eastAsia="Calibri" w:hAnsi="Calibri" w:cs="Calibri"/>
          <w:color w:val="000000"/>
        </w:rPr>
      </w:pPr>
    </w:p>
    <w:p w14:paraId="33BFC599" w14:textId="2A678B51" w:rsidR="00843A42" w:rsidRPr="003520FB" w:rsidRDefault="00843A42" w:rsidP="007B4467">
      <w:pPr>
        <w:pStyle w:val="Heading3"/>
      </w:pPr>
      <w:r w:rsidRPr="003520FB">
        <w:t>Tripartite Plus Structure</w:t>
      </w:r>
    </w:p>
    <w:p w14:paraId="4B9F8580" w14:textId="120D31CB" w:rsidR="00646490" w:rsidRDefault="00646490" w:rsidP="000B43AE">
      <w:pPr>
        <w:autoSpaceDE w:val="0"/>
        <w:autoSpaceDN w:val="0"/>
        <w:adjustRightInd w:val="0"/>
        <w:spacing w:after="120" w:line="240" w:lineRule="auto"/>
        <w:rPr>
          <w:rFonts w:ascii="Calibri" w:eastAsia="Calibri" w:hAnsi="Calibri" w:cs="Calibri"/>
          <w:color w:val="000000"/>
        </w:rPr>
      </w:pPr>
      <w:r>
        <w:rPr>
          <w:rFonts w:ascii="Calibri" w:eastAsia="Calibri" w:hAnsi="Calibri" w:cs="Calibri"/>
          <w:color w:val="000000"/>
        </w:rPr>
        <w:t xml:space="preserve">The importance of the convening power of the ILO was one of the recurring themes of the </w:t>
      </w:r>
      <w:r w:rsidR="006E70E9">
        <w:rPr>
          <w:rFonts w:ascii="Calibri" w:eastAsia="Calibri" w:hAnsi="Calibri" w:cs="Calibri"/>
          <w:color w:val="000000"/>
        </w:rPr>
        <w:t>feedback from stakeholders</w:t>
      </w:r>
      <w:r w:rsidR="00DE60EB">
        <w:rPr>
          <w:rFonts w:ascii="Calibri" w:eastAsia="Calibri" w:hAnsi="Calibri" w:cs="Calibri"/>
          <w:color w:val="000000"/>
        </w:rPr>
        <w:t xml:space="preserve">. This applied to all types of partners but particularly CSOs. It was believed that the ILO’s expertise in international labour standards, its </w:t>
      </w:r>
      <w:r w:rsidR="00DF6E0A">
        <w:rPr>
          <w:rFonts w:ascii="Calibri" w:eastAsia="Calibri" w:hAnsi="Calibri" w:cs="Calibri"/>
          <w:color w:val="000000"/>
        </w:rPr>
        <w:t>normative framework, and the relationship i</w:t>
      </w:r>
      <w:r w:rsidR="002C3B9D">
        <w:rPr>
          <w:rFonts w:ascii="Calibri" w:eastAsia="Calibri" w:hAnsi="Calibri" w:cs="Calibri"/>
          <w:color w:val="000000"/>
        </w:rPr>
        <w:t>t</w:t>
      </w:r>
      <w:r w:rsidR="00DF6E0A">
        <w:rPr>
          <w:rFonts w:ascii="Calibri" w:eastAsia="Calibri" w:hAnsi="Calibri" w:cs="Calibri"/>
          <w:color w:val="000000"/>
        </w:rPr>
        <w:t xml:space="preserve"> has with governments</w:t>
      </w:r>
      <w:r w:rsidR="00305987">
        <w:rPr>
          <w:rFonts w:ascii="Calibri" w:eastAsia="Calibri" w:hAnsi="Calibri" w:cs="Calibri"/>
          <w:color w:val="000000"/>
        </w:rPr>
        <w:t xml:space="preserve"> and employers and workers’ representatives, </w:t>
      </w:r>
      <w:r w:rsidR="0057482C">
        <w:rPr>
          <w:rFonts w:ascii="Calibri" w:eastAsia="Calibri" w:hAnsi="Calibri" w:cs="Calibri"/>
          <w:color w:val="000000"/>
        </w:rPr>
        <w:t xml:space="preserve">all contributed to its ability to get </w:t>
      </w:r>
      <w:r w:rsidR="0057482C">
        <w:rPr>
          <w:rFonts w:ascii="Calibri" w:eastAsia="Calibri" w:hAnsi="Calibri" w:cs="Calibri"/>
          <w:color w:val="000000"/>
        </w:rPr>
        <w:lastRenderedPageBreak/>
        <w:t xml:space="preserve">groups who often do not communicate effectively to participate in the same policy dialogues. The tripartite nature of the ILO was identified </w:t>
      </w:r>
      <w:r w:rsidR="00123C9B">
        <w:rPr>
          <w:rFonts w:ascii="Calibri" w:eastAsia="Calibri" w:hAnsi="Calibri" w:cs="Calibri"/>
          <w:color w:val="000000"/>
        </w:rPr>
        <w:t>as an important value</w:t>
      </w:r>
      <w:r w:rsidR="004B2FC6">
        <w:rPr>
          <w:rFonts w:ascii="Calibri" w:eastAsia="Calibri" w:hAnsi="Calibri" w:cs="Calibri"/>
          <w:color w:val="000000"/>
        </w:rPr>
        <w:t>-</w:t>
      </w:r>
      <w:r w:rsidR="00123C9B">
        <w:rPr>
          <w:rFonts w:ascii="Calibri" w:eastAsia="Calibri" w:hAnsi="Calibri" w:cs="Calibri"/>
          <w:color w:val="000000"/>
        </w:rPr>
        <w:t xml:space="preserve">add that other UN agencies do not have, and </w:t>
      </w:r>
      <w:r w:rsidR="00BB7819">
        <w:rPr>
          <w:rFonts w:ascii="Calibri" w:eastAsia="Calibri" w:hAnsi="Calibri" w:cs="Calibri"/>
          <w:color w:val="000000"/>
        </w:rPr>
        <w:t>as something that has contributed to the success of the programme.</w:t>
      </w:r>
    </w:p>
    <w:p w14:paraId="6DF9C86B" w14:textId="77777777" w:rsidR="002C3B9D" w:rsidRDefault="00BB7819" w:rsidP="000B43AE">
      <w:pPr>
        <w:autoSpaceDE w:val="0"/>
        <w:autoSpaceDN w:val="0"/>
        <w:adjustRightInd w:val="0"/>
        <w:spacing w:after="120" w:line="240" w:lineRule="auto"/>
        <w:rPr>
          <w:rFonts w:ascii="Calibri" w:eastAsia="Calibri" w:hAnsi="Calibri" w:cs="Calibri"/>
          <w:color w:val="000000"/>
        </w:rPr>
      </w:pPr>
      <w:r w:rsidRPr="133116A6">
        <w:rPr>
          <w:rFonts w:ascii="Calibri" w:eastAsia="Calibri" w:hAnsi="Calibri" w:cs="Calibri"/>
          <w:color w:val="000000" w:themeColor="text1"/>
        </w:rPr>
        <w:t xml:space="preserve">That said, there were some </w:t>
      </w:r>
      <w:r w:rsidR="00320EF8" w:rsidRPr="133116A6">
        <w:rPr>
          <w:rFonts w:ascii="Calibri" w:eastAsia="Calibri" w:hAnsi="Calibri" w:cs="Calibri"/>
          <w:color w:val="000000" w:themeColor="text1"/>
        </w:rPr>
        <w:t xml:space="preserve">small issues related to the ILO’s structure that stakeholders wished to bring to the evaluation team’s attention. </w:t>
      </w:r>
      <w:r w:rsidR="00B5749E" w:rsidRPr="133116A6">
        <w:rPr>
          <w:rFonts w:ascii="Calibri" w:eastAsia="Calibri" w:hAnsi="Calibri" w:cs="Calibri"/>
          <w:color w:val="000000" w:themeColor="text1"/>
        </w:rPr>
        <w:t xml:space="preserve">While the tripartite nature of the ILO was generally seen as positive, there were some </w:t>
      </w:r>
      <w:r w:rsidR="00B97532" w:rsidRPr="133116A6">
        <w:rPr>
          <w:rFonts w:ascii="Calibri" w:eastAsia="Calibri" w:hAnsi="Calibri" w:cs="Calibri"/>
          <w:color w:val="000000" w:themeColor="text1"/>
        </w:rPr>
        <w:t>tensions identified over how much the ILO should focus on the tripartite constituents and what should be the involvement of CSOs. This was mainly notab</w:t>
      </w:r>
      <w:r w:rsidR="0039198F" w:rsidRPr="133116A6">
        <w:rPr>
          <w:rFonts w:ascii="Calibri" w:eastAsia="Calibri" w:hAnsi="Calibri" w:cs="Calibri"/>
          <w:color w:val="000000" w:themeColor="text1"/>
        </w:rPr>
        <w:t>le between CSOs and workers’ organisations. In most cases, the trade unions welcomed the involvement of the CSOs, and ATUC has encouraged its affiliates to work with CSOs that have strong connections to migrant groups</w:t>
      </w:r>
      <w:r w:rsidR="00A6646B" w:rsidRPr="133116A6">
        <w:rPr>
          <w:rFonts w:ascii="Calibri" w:eastAsia="Calibri" w:hAnsi="Calibri" w:cs="Calibri"/>
          <w:color w:val="000000" w:themeColor="text1"/>
        </w:rPr>
        <w:t xml:space="preserve">, but this acceptance has not been uniform. The other limitation, noted as a slight concern was the engagement of ministries other than the Ministries of Labour, which was noted as important given the cross-cutting nature of </w:t>
      </w:r>
      <w:r w:rsidR="00E075F5" w:rsidRPr="133116A6">
        <w:rPr>
          <w:rFonts w:ascii="Calibri" w:eastAsia="Calibri" w:hAnsi="Calibri" w:cs="Calibri"/>
          <w:color w:val="000000" w:themeColor="text1"/>
        </w:rPr>
        <w:t xml:space="preserve">migration governance across government departments. </w:t>
      </w:r>
      <w:r w:rsidR="002C3B9D" w:rsidRPr="133116A6">
        <w:rPr>
          <w:rFonts w:ascii="Calibri" w:eastAsia="Calibri" w:hAnsi="Calibri" w:cs="Calibri"/>
          <w:color w:val="000000" w:themeColor="text1"/>
        </w:rPr>
        <w:t>It is important to continue e</w:t>
      </w:r>
      <w:r w:rsidR="00E075F5" w:rsidRPr="133116A6">
        <w:rPr>
          <w:rFonts w:ascii="Calibri" w:eastAsia="Calibri" w:hAnsi="Calibri" w:cs="Calibri"/>
          <w:color w:val="000000" w:themeColor="text1"/>
        </w:rPr>
        <w:t>fforts to engage other line ministries responsible for elements or migration governance and human trafficking</w:t>
      </w:r>
      <w:r w:rsidR="002C3B9D" w:rsidRPr="133116A6">
        <w:rPr>
          <w:rFonts w:ascii="Calibri" w:eastAsia="Calibri" w:hAnsi="Calibri" w:cs="Calibri"/>
          <w:color w:val="000000" w:themeColor="text1"/>
        </w:rPr>
        <w:t>.</w:t>
      </w:r>
    </w:p>
    <w:p w14:paraId="16FD4472" w14:textId="7844FEDE" w:rsidR="00114D75" w:rsidRPr="0025335A" w:rsidRDefault="001E079A" w:rsidP="007B4467">
      <w:pPr>
        <w:pStyle w:val="Heading3"/>
      </w:pPr>
      <w:r w:rsidRPr="0025335A">
        <w:t>International Labour Standards and the ILO’s Normative Framework</w:t>
      </w:r>
    </w:p>
    <w:p w14:paraId="7FB95210" w14:textId="14D171DC" w:rsidR="00846A1C" w:rsidRDefault="006652CD" w:rsidP="000B43AE">
      <w:pPr>
        <w:autoSpaceDE w:val="0"/>
        <w:autoSpaceDN w:val="0"/>
        <w:adjustRightInd w:val="0"/>
        <w:spacing w:after="120" w:line="240" w:lineRule="auto"/>
        <w:rPr>
          <w:rFonts w:ascii="Calibri" w:eastAsia="Calibri" w:hAnsi="Calibri" w:cs="Cordia New"/>
          <w:lang w:val="en-GB"/>
        </w:rPr>
      </w:pPr>
      <w:r>
        <w:rPr>
          <w:rFonts w:ascii="Calibri" w:eastAsia="Calibri" w:hAnsi="Calibri" w:cs="Calibri"/>
          <w:color w:val="000000"/>
        </w:rPr>
        <w:t xml:space="preserve">International labour standards, set through conventions in the ILO’s normative framework, and the expertise </w:t>
      </w:r>
      <w:r w:rsidR="00CE5ECD">
        <w:rPr>
          <w:rFonts w:ascii="Calibri" w:eastAsia="Calibri" w:hAnsi="Calibri" w:cs="Calibri"/>
          <w:color w:val="000000"/>
        </w:rPr>
        <w:t xml:space="preserve">on these within the ILO, provide a strong comparative advantage, and the programme has managed to leverage this effectively. Key stakeholders </w:t>
      </w:r>
      <w:r w:rsidR="00F54501">
        <w:rPr>
          <w:rFonts w:ascii="Calibri" w:eastAsia="Calibri" w:hAnsi="Calibri" w:cs="Calibri"/>
          <w:color w:val="000000"/>
        </w:rPr>
        <w:t>shared with evaluation team tha</w:t>
      </w:r>
      <w:r w:rsidR="00281322">
        <w:rPr>
          <w:rFonts w:ascii="Calibri" w:eastAsia="Calibri" w:hAnsi="Calibri" w:cs="Calibri"/>
          <w:color w:val="000000"/>
        </w:rPr>
        <w:t>t</w:t>
      </w:r>
      <w:r w:rsidR="00F54501">
        <w:rPr>
          <w:rFonts w:ascii="Calibri" w:eastAsia="Calibri" w:hAnsi="Calibri" w:cs="Calibri"/>
          <w:color w:val="000000"/>
        </w:rPr>
        <w:t xml:space="preserve"> the technical expertise in identifying gaps, aligning policies, and supporting implementation of policy frameworks that align with international labour stan</w:t>
      </w:r>
      <w:r w:rsidR="005F2BA1">
        <w:rPr>
          <w:rFonts w:ascii="Calibri" w:eastAsia="Calibri" w:hAnsi="Calibri" w:cs="Calibri"/>
          <w:color w:val="000000"/>
        </w:rPr>
        <w:t>dards</w:t>
      </w:r>
      <w:r w:rsidR="00F54501">
        <w:rPr>
          <w:rFonts w:ascii="Calibri" w:eastAsia="Calibri" w:hAnsi="Calibri" w:cs="Calibri"/>
          <w:color w:val="000000"/>
        </w:rPr>
        <w:t xml:space="preserve"> </w:t>
      </w:r>
      <w:r w:rsidR="008D6D38">
        <w:rPr>
          <w:rFonts w:ascii="Calibri" w:eastAsia="Calibri" w:hAnsi="Calibri" w:cs="Calibri"/>
          <w:color w:val="000000"/>
        </w:rPr>
        <w:t xml:space="preserve">is seen as a considerable strength of the TRIANGLE in ASEAN, and the programme team’s success in leveraging expertise from the </w:t>
      </w:r>
      <w:r w:rsidR="00DF2E87" w:rsidRPr="00433C28">
        <w:rPr>
          <w:rFonts w:ascii="Calibri" w:eastAsia="Calibri" w:hAnsi="Calibri" w:cs="Cordia New"/>
          <w:lang w:val="en-GB"/>
        </w:rPr>
        <w:t xml:space="preserve">in </w:t>
      </w:r>
      <w:r w:rsidR="00DF2E87" w:rsidRPr="003819F2">
        <w:rPr>
          <w:rFonts w:ascii="Calibri" w:eastAsia="Calibri" w:hAnsi="Calibri" w:cs="Cordia New"/>
          <w:lang w:val="en-GB"/>
        </w:rPr>
        <w:t>Decent Work Technical Support Team for East and South-East Asia and the Pacific</w:t>
      </w:r>
      <w:r w:rsidR="00DF2E87">
        <w:rPr>
          <w:rFonts w:ascii="Calibri" w:eastAsia="Calibri" w:hAnsi="Calibri" w:cs="Cordia New"/>
          <w:lang w:val="en-GB"/>
        </w:rPr>
        <w:t xml:space="preserve"> and specialists in Geneva </w:t>
      </w:r>
      <w:r w:rsidR="00846A1C">
        <w:rPr>
          <w:rFonts w:ascii="Calibri" w:eastAsia="Calibri" w:hAnsi="Calibri" w:cs="Cordia New"/>
          <w:lang w:val="en-GB"/>
        </w:rPr>
        <w:t>has contributed to this.</w:t>
      </w:r>
    </w:p>
    <w:p w14:paraId="008B1415" w14:textId="7A40D707" w:rsidR="00DE12E2" w:rsidRDefault="00DE12E2" w:rsidP="007B4467">
      <w:pPr>
        <w:pStyle w:val="Heading3"/>
        <w:rPr>
          <w:lang w:val="en-GB"/>
        </w:rPr>
      </w:pPr>
      <w:r>
        <w:rPr>
          <w:lang w:val="en-GB"/>
        </w:rPr>
        <w:t xml:space="preserve">Developed </w:t>
      </w:r>
      <w:r w:rsidR="007D1647">
        <w:rPr>
          <w:lang w:val="en-GB"/>
        </w:rPr>
        <w:t>Comparative Advantages</w:t>
      </w:r>
    </w:p>
    <w:p w14:paraId="575C04BA" w14:textId="02380494" w:rsidR="001E079A" w:rsidRDefault="00DE12E2" w:rsidP="000B43AE">
      <w:pPr>
        <w:autoSpaceDE w:val="0"/>
        <w:autoSpaceDN w:val="0"/>
        <w:adjustRightInd w:val="0"/>
        <w:spacing w:after="120" w:line="240" w:lineRule="auto"/>
        <w:rPr>
          <w:rFonts w:ascii="Calibri" w:eastAsia="Calibri" w:hAnsi="Calibri" w:cs="Calibri"/>
          <w:color w:val="000000"/>
        </w:rPr>
      </w:pPr>
      <w:r>
        <w:rPr>
          <w:rFonts w:ascii="Calibri" w:eastAsia="Calibri" w:hAnsi="Calibri" w:cs="Cordia New"/>
          <w:lang w:val="en-GB"/>
        </w:rPr>
        <w:t xml:space="preserve">The programme has been able to develop </w:t>
      </w:r>
      <w:r w:rsidR="00323314">
        <w:rPr>
          <w:rFonts w:ascii="Calibri" w:eastAsia="Calibri" w:hAnsi="Calibri" w:cs="Cordia New"/>
          <w:lang w:val="en-GB"/>
        </w:rPr>
        <w:t xml:space="preserve">additional comparative advantages </w:t>
      </w:r>
      <w:proofErr w:type="gramStart"/>
      <w:r w:rsidR="00323314">
        <w:rPr>
          <w:rFonts w:ascii="Calibri" w:eastAsia="Calibri" w:hAnsi="Calibri" w:cs="Cordia New"/>
          <w:lang w:val="en-GB"/>
        </w:rPr>
        <w:t>a</w:t>
      </w:r>
      <w:r>
        <w:rPr>
          <w:rFonts w:ascii="Calibri" w:eastAsia="Calibri" w:hAnsi="Calibri" w:cs="Cordia New"/>
          <w:lang w:val="en-GB"/>
        </w:rPr>
        <w:t>s a result of</w:t>
      </w:r>
      <w:proofErr w:type="gramEnd"/>
      <w:r>
        <w:rPr>
          <w:rFonts w:ascii="Calibri" w:eastAsia="Calibri" w:hAnsi="Calibri" w:cs="Cordia New"/>
          <w:lang w:val="en-GB"/>
        </w:rPr>
        <w:t xml:space="preserve"> </w:t>
      </w:r>
      <w:r w:rsidR="00323314">
        <w:rPr>
          <w:rFonts w:ascii="Calibri" w:eastAsia="Calibri" w:hAnsi="Calibri" w:cs="Cordia New"/>
          <w:lang w:val="en-GB"/>
        </w:rPr>
        <w:t xml:space="preserve">its successes, combined with the length of the programme. The </w:t>
      </w:r>
      <w:r w:rsidR="00C4615F">
        <w:rPr>
          <w:rFonts w:ascii="Calibri" w:eastAsia="Calibri" w:hAnsi="Calibri" w:cs="Cordia New"/>
          <w:lang w:val="en-GB"/>
        </w:rPr>
        <w:t xml:space="preserve">relationship that has developed with the key regional stakeholders, particularly the ACMW is a key advantage not shared by other programmes. The recognition of the programme as an official ASEAN cooperation project is a testament to this. </w:t>
      </w:r>
      <w:r w:rsidR="00391664">
        <w:rPr>
          <w:rFonts w:ascii="Calibri" w:eastAsia="Calibri" w:hAnsi="Calibri" w:cs="Cordia New"/>
          <w:lang w:val="en-GB"/>
        </w:rPr>
        <w:t xml:space="preserve">Additionally, the MRC structure that has been used </w:t>
      </w:r>
      <w:r w:rsidR="00C91613">
        <w:rPr>
          <w:rFonts w:ascii="Calibri" w:eastAsia="Calibri" w:hAnsi="Calibri" w:cs="Cordia New"/>
          <w:lang w:val="en-GB"/>
        </w:rPr>
        <w:t xml:space="preserve">in other ILO migration programming in ROAP and by other organisations, owes much to the </w:t>
      </w:r>
      <w:r w:rsidR="00DC300F">
        <w:rPr>
          <w:rFonts w:ascii="Calibri" w:eastAsia="Calibri" w:hAnsi="Calibri" w:cs="Cordia New"/>
          <w:lang w:val="en-GB"/>
        </w:rPr>
        <w:t xml:space="preserve">refinement of the approach by TRIANGLE in ASEAN over its two phases. </w:t>
      </w:r>
      <w:r w:rsidR="008D4D7E">
        <w:rPr>
          <w:rFonts w:ascii="Calibri" w:eastAsia="Calibri" w:hAnsi="Calibri" w:cs="Cordia New"/>
          <w:lang w:val="en-GB"/>
        </w:rPr>
        <w:t xml:space="preserve">The development of this successful model has encouraged </w:t>
      </w:r>
      <w:r w:rsidR="00F43DAD">
        <w:rPr>
          <w:rFonts w:ascii="Calibri" w:eastAsia="Calibri" w:hAnsi="Calibri" w:cs="Cordia New"/>
          <w:lang w:val="en-GB"/>
        </w:rPr>
        <w:t xml:space="preserve">demand from </w:t>
      </w:r>
      <w:r w:rsidR="0025335A">
        <w:rPr>
          <w:rFonts w:ascii="Calibri" w:eastAsia="Calibri" w:hAnsi="Calibri" w:cs="Cordia New"/>
          <w:lang w:val="en-GB"/>
        </w:rPr>
        <w:t xml:space="preserve">partners interested in implementing the </w:t>
      </w:r>
      <w:r w:rsidR="003F1BA5">
        <w:rPr>
          <w:rFonts w:ascii="Calibri" w:eastAsia="Calibri" w:hAnsi="Calibri" w:cs="Cordia New"/>
          <w:lang w:val="en-GB"/>
        </w:rPr>
        <w:t>model and</w:t>
      </w:r>
      <w:r w:rsidR="0025335A">
        <w:rPr>
          <w:rFonts w:ascii="Calibri" w:eastAsia="Calibri" w:hAnsi="Calibri" w:cs="Cordia New"/>
          <w:lang w:val="en-GB"/>
        </w:rPr>
        <w:t xml:space="preserve"> helps build long-term ownership and capacities. </w:t>
      </w:r>
      <w:r w:rsidR="00C4615F">
        <w:rPr>
          <w:rFonts w:ascii="Calibri" w:eastAsia="Calibri" w:hAnsi="Calibri" w:cs="Cordia New"/>
          <w:lang w:val="en-GB"/>
        </w:rPr>
        <w:t xml:space="preserve"> </w:t>
      </w:r>
      <w:r>
        <w:rPr>
          <w:rFonts w:ascii="Calibri" w:eastAsia="Calibri" w:hAnsi="Calibri" w:cs="Cordia New"/>
          <w:lang w:val="en-GB"/>
        </w:rPr>
        <w:t xml:space="preserve"> </w:t>
      </w:r>
      <w:r w:rsidR="00DF2E87">
        <w:rPr>
          <w:rFonts w:ascii="Calibri" w:eastAsia="Calibri" w:hAnsi="Calibri" w:cs="Calibri"/>
          <w:color w:val="000000"/>
        </w:rPr>
        <w:t xml:space="preserve"> </w:t>
      </w:r>
      <w:r w:rsidR="006652CD">
        <w:rPr>
          <w:rFonts w:ascii="Calibri" w:eastAsia="Calibri" w:hAnsi="Calibri" w:cs="Calibri"/>
          <w:color w:val="000000"/>
        </w:rPr>
        <w:t xml:space="preserve"> </w:t>
      </w:r>
    </w:p>
    <w:p w14:paraId="3D5FE3C8" w14:textId="5E7A3CA3" w:rsidR="00A579FA" w:rsidRPr="00A579FA" w:rsidRDefault="00A579FA" w:rsidP="007B4467">
      <w:pPr>
        <w:pStyle w:val="Heading3"/>
      </w:pPr>
      <w:r>
        <w:t xml:space="preserve">Synergies </w:t>
      </w:r>
      <w:r w:rsidR="007D1647">
        <w:t>with Other Programmes</w:t>
      </w:r>
    </w:p>
    <w:p w14:paraId="217FBA4D" w14:textId="7E743961" w:rsidR="0005212F" w:rsidRDefault="00013964" w:rsidP="000B43AE">
      <w:pPr>
        <w:autoSpaceDE w:val="0"/>
        <w:autoSpaceDN w:val="0"/>
        <w:adjustRightInd w:val="0"/>
        <w:spacing w:after="120" w:line="240" w:lineRule="auto"/>
        <w:rPr>
          <w:rFonts w:ascii="Calibri" w:eastAsia="Calibri" w:hAnsi="Calibri" w:cs="Calibri"/>
          <w:color w:val="000000"/>
        </w:rPr>
      </w:pPr>
      <w:r>
        <w:rPr>
          <w:rFonts w:ascii="Calibri" w:eastAsia="Calibri" w:hAnsi="Calibri" w:cs="Calibri"/>
          <w:color w:val="000000"/>
        </w:rPr>
        <w:t xml:space="preserve">TRIANGLE in ASEAN has ensuring synergies with other </w:t>
      </w:r>
      <w:r w:rsidR="007A7C2D">
        <w:rPr>
          <w:rFonts w:ascii="Calibri" w:eastAsia="Calibri" w:hAnsi="Calibri" w:cs="Calibri"/>
          <w:color w:val="000000"/>
        </w:rPr>
        <w:t xml:space="preserve">ILO projects and programmes. </w:t>
      </w:r>
      <w:r w:rsidR="00D510AC">
        <w:rPr>
          <w:rFonts w:ascii="Calibri" w:eastAsia="Calibri" w:hAnsi="Calibri" w:cs="Calibri"/>
          <w:color w:val="000000"/>
        </w:rPr>
        <w:t xml:space="preserve">During the </w:t>
      </w:r>
      <w:r w:rsidR="0000065D">
        <w:rPr>
          <w:rFonts w:ascii="Calibri" w:eastAsia="Calibri" w:hAnsi="Calibri" w:cs="Calibri"/>
          <w:color w:val="000000"/>
        </w:rPr>
        <w:t>funding</w:t>
      </w:r>
      <w:r w:rsidR="00D510AC">
        <w:rPr>
          <w:rFonts w:ascii="Calibri" w:eastAsia="Calibri" w:hAnsi="Calibri" w:cs="Calibri"/>
          <w:color w:val="000000"/>
        </w:rPr>
        <w:t xml:space="preserve"> period, two other regional </w:t>
      </w:r>
      <w:r w:rsidR="0000065D">
        <w:rPr>
          <w:rFonts w:ascii="Calibri" w:eastAsia="Calibri" w:hAnsi="Calibri" w:cs="Calibri"/>
          <w:color w:val="000000"/>
        </w:rPr>
        <w:t xml:space="preserve">migration </w:t>
      </w:r>
      <w:r w:rsidR="00D510AC">
        <w:rPr>
          <w:rFonts w:ascii="Calibri" w:eastAsia="Calibri" w:hAnsi="Calibri" w:cs="Calibri"/>
          <w:color w:val="000000"/>
        </w:rPr>
        <w:t xml:space="preserve">programmes </w:t>
      </w:r>
      <w:r w:rsidR="0000065D">
        <w:rPr>
          <w:rFonts w:ascii="Calibri" w:eastAsia="Calibri" w:hAnsi="Calibri" w:cs="Calibri"/>
          <w:color w:val="000000"/>
        </w:rPr>
        <w:t>have</w:t>
      </w:r>
      <w:r w:rsidR="00E075F5">
        <w:rPr>
          <w:rFonts w:ascii="Calibri" w:eastAsia="Calibri" w:hAnsi="Calibri" w:cs="Calibri"/>
          <w:color w:val="000000"/>
        </w:rPr>
        <w:t xml:space="preserve"> </w:t>
      </w:r>
      <w:r w:rsidR="0000065D">
        <w:rPr>
          <w:rFonts w:ascii="Calibri" w:eastAsia="Calibri" w:hAnsi="Calibri" w:cs="Calibri"/>
          <w:color w:val="000000"/>
        </w:rPr>
        <w:t xml:space="preserve">been implemented, the </w:t>
      </w:r>
      <w:r w:rsidR="00E233F7">
        <w:rPr>
          <w:rFonts w:ascii="Calibri" w:eastAsia="Calibri" w:hAnsi="Calibri" w:cs="Calibri"/>
          <w:color w:val="000000"/>
        </w:rPr>
        <w:t>Safe and Fair programme, focused on migrant women empowerment (</w:t>
      </w:r>
      <w:r w:rsidR="00676AAD">
        <w:rPr>
          <w:rFonts w:ascii="Calibri" w:eastAsia="Calibri" w:hAnsi="Calibri" w:cs="Calibri"/>
          <w:color w:val="000000"/>
        </w:rPr>
        <w:t xml:space="preserve">which ended in 2023 and a </w:t>
      </w:r>
      <w:r w:rsidR="008D3D9D">
        <w:rPr>
          <w:rFonts w:ascii="Calibri" w:eastAsia="Calibri" w:hAnsi="Calibri" w:cs="Calibri"/>
          <w:color w:val="000000"/>
        </w:rPr>
        <w:t>new programme, PROTECT, is starting in 2024), and the Ship to Shore programme</w:t>
      </w:r>
      <w:r w:rsidR="000308D0">
        <w:rPr>
          <w:rFonts w:ascii="Calibri" w:eastAsia="Calibri" w:hAnsi="Calibri" w:cs="Calibri"/>
          <w:color w:val="000000"/>
        </w:rPr>
        <w:t>, that has a thematic focus on fishing and the seafood processing sector. Collaboration with the programmes appears to hav</w:t>
      </w:r>
      <w:r w:rsidR="004613EF">
        <w:rPr>
          <w:rFonts w:ascii="Calibri" w:eastAsia="Calibri" w:hAnsi="Calibri" w:cs="Calibri"/>
          <w:color w:val="000000"/>
        </w:rPr>
        <w:t xml:space="preserve">e been effective. Informal coordination between the three CTAs </w:t>
      </w:r>
      <w:r w:rsidR="001601B5">
        <w:rPr>
          <w:rFonts w:ascii="Calibri" w:eastAsia="Calibri" w:hAnsi="Calibri" w:cs="Calibri"/>
          <w:color w:val="000000"/>
        </w:rPr>
        <w:t xml:space="preserve">and teams </w:t>
      </w:r>
      <w:r w:rsidR="004613EF">
        <w:rPr>
          <w:rFonts w:ascii="Calibri" w:eastAsia="Calibri" w:hAnsi="Calibri" w:cs="Calibri"/>
          <w:color w:val="000000"/>
        </w:rPr>
        <w:t xml:space="preserve">in Bangkok took place on a regular basis, as well as between the NPCs in </w:t>
      </w:r>
      <w:r w:rsidR="000974F7">
        <w:rPr>
          <w:rFonts w:ascii="Calibri" w:eastAsia="Calibri" w:hAnsi="Calibri" w:cs="Calibri"/>
          <w:color w:val="000000"/>
        </w:rPr>
        <w:t>the countries of implementation and other programme staff</w:t>
      </w:r>
      <w:r w:rsidR="00194E09">
        <w:rPr>
          <w:rFonts w:ascii="Calibri" w:eastAsia="Calibri" w:hAnsi="Calibri" w:cs="Calibri"/>
          <w:color w:val="000000"/>
        </w:rPr>
        <w:t xml:space="preserve">, and by TRIANGLE in ASEAN </w:t>
      </w:r>
      <w:proofErr w:type="spellStart"/>
      <w:r w:rsidR="00194E09">
        <w:rPr>
          <w:rFonts w:ascii="Calibri" w:eastAsia="Calibri" w:hAnsi="Calibri" w:cs="Calibri"/>
          <w:color w:val="000000"/>
        </w:rPr>
        <w:t>backstoppers</w:t>
      </w:r>
      <w:proofErr w:type="spellEnd"/>
      <w:r w:rsidR="00194E09">
        <w:rPr>
          <w:rFonts w:ascii="Calibri" w:eastAsia="Calibri" w:hAnsi="Calibri" w:cs="Calibri"/>
          <w:color w:val="000000"/>
        </w:rPr>
        <w:t xml:space="preserve"> and technical staff from other projects</w:t>
      </w:r>
      <w:r w:rsidR="000974F7">
        <w:rPr>
          <w:rFonts w:ascii="Calibri" w:eastAsia="Calibri" w:hAnsi="Calibri" w:cs="Calibri"/>
          <w:color w:val="000000"/>
        </w:rPr>
        <w:t xml:space="preserve">. The </w:t>
      </w:r>
      <w:r w:rsidR="001A1C56">
        <w:rPr>
          <w:rFonts w:ascii="Calibri" w:eastAsia="Calibri" w:hAnsi="Calibri" w:cs="Calibri"/>
          <w:color w:val="000000"/>
        </w:rPr>
        <w:t xml:space="preserve">programmes have also utilised each other’s resources effectively to maximise efficiency, without </w:t>
      </w:r>
      <w:r w:rsidR="004414E1">
        <w:rPr>
          <w:rFonts w:ascii="Calibri" w:eastAsia="Calibri" w:hAnsi="Calibri" w:cs="Calibri"/>
          <w:color w:val="000000"/>
        </w:rPr>
        <w:t>leading to duplication. Examples of this included the</w:t>
      </w:r>
      <w:r w:rsidR="00984CE3">
        <w:rPr>
          <w:rFonts w:ascii="Calibri" w:eastAsia="Calibri" w:hAnsi="Calibri" w:cs="Calibri"/>
          <w:color w:val="000000"/>
        </w:rPr>
        <w:t xml:space="preserve"> inputs given to the revision of Law 69 in Viet Nam, and the joint funding of the NPC in Viet Nam.</w:t>
      </w:r>
      <w:r w:rsidR="001E6E0F">
        <w:rPr>
          <w:rFonts w:ascii="Calibri" w:eastAsia="Calibri" w:hAnsi="Calibri" w:cs="Calibri"/>
          <w:color w:val="000000"/>
        </w:rPr>
        <w:t xml:space="preserve"> </w:t>
      </w:r>
      <w:r w:rsidR="00D40B7C">
        <w:rPr>
          <w:rFonts w:ascii="Calibri" w:eastAsia="Calibri" w:hAnsi="Calibri" w:cs="Calibri"/>
          <w:color w:val="000000"/>
        </w:rPr>
        <w:t>The ILO also recently commissioned a</w:t>
      </w:r>
      <w:r w:rsidR="00A03CA3">
        <w:rPr>
          <w:rFonts w:ascii="Calibri" w:eastAsia="Calibri" w:hAnsi="Calibri" w:cs="Calibri"/>
          <w:color w:val="000000"/>
        </w:rPr>
        <w:t>n assessment of the performances of the MRCs across South</w:t>
      </w:r>
      <w:r w:rsidR="008C4B52">
        <w:rPr>
          <w:rFonts w:ascii="Calibri" w:eastAsia="Calibri" w:hAnsi="Calibri" w:cs="Calibri"/>
          <w:color w:val="000000"/>
        </w:rPr>
        <w:t>-</w:t>
      </w:r>
      <w:r w:rsidR="00A03CA3">
        <w:rPr>
          <w:rFonts w:ascii="Calibri" w:eastAsia="Calibri" w:hAnsi="Calibri" w:cs="Calibri"/>
          <w:color w:val="000000"/>
        </w:rPr>
        <w:t xml:space="preserve">East Asia, covering MRCs implemented by the regional </w:t>
      </w:r>
      <w:r w:rsidR="005D16F4">
        <w:rPr>
          <w:rFonts w:ascii="Calibri" w:eastAsia="Calibri" w:hAnsi="Calibri" w:cs="Calibri"/>
          <w:color w:val="000000"/>
        </w:rPr>
        <w:t xml:space="preserve">programmes. </w:t>
      </w:r>
      <w:r w:rsidR="00984CE3">
        <w:rPr>
          <w:rFonts w:ascii="Calibri" w:eastAsia="Calibri" w:hAnsi="Calibri" w:cs="Calibri"/>
          <w:color w:val="000000"/>
        </w:rPr>
        <w:t>T</w:t>
      </w:r>
      <w:r w:rsidR="001E6E0F">
        <w:rPr>
          <w:rFonts w:ascii="Calibri" w:eastAsia="Calibri" w:hAnsi="Calibri" w:cs="Calibri"/>
          <w:color w:val="000000"/>
        </w:rPr>
        <w:t xml:space="preserve">he programme has effectively interacted with country level projects as well. </w:t>
      </w:r>
      <w:r w:rsidR="002C6FC6">
        <w:rPr>
          <w:rFonts w:ascii="Calibri" w:eastAsia="Calibri" w:hAnsi="Calibri" w:cs="Calibri"/>
          <w:color w:val="000000"/>
        </w:rPr>
        <w:t xml:space="preserve">For example, in Malaysia, the </w:t>
      </w:r>
      <w:r w:rsidR="00B479DF" w:rsidRPr="00B479DF">
        <w:rPr>
          <w:rFonts w:ascii="Calibri" w:eastAsia="Calibri" w:hAnsi="Calibri" w:cs="Calibri"/>
          <w:color w:val="000000"/>
        </w:rPr>
        <w:t>Protecting the Rights of Migrant Workers through Empowerment and Advocacy</w:t>
      </w:r>
      <w:r w:rsidR="00040B68">
        <w:rPr>
          <w:rFonts w:ascii="Calibri" w:eastAsia="Calibri" w:hAnsi="Calibri" w:cs="Calibri"/>
          <w:color w:val="000000"/>
        </w:rPr>
        <w:t xml:space="preserve"> project</w:t>
      </w:r>
      <w:r w:rsidR="00B479DF">
        <w:rPr>
          <w:rFonts w:ascii="Calibri" w:eastAsia="Calibri" w:hAnsi="Calibri" w:cs="Calibri"/>
          <w:color w:val="000000"/>
        </w:rPr>
        <w:t xml:space="preserve"> has collaborated with </w:t>
      </w:r>
      <w:r w:rsidR="00D40B7C">
        <w:rPr>
          <w:rFonts w:ascii="Calibri" w:eastAsia="Calibri" w:hAnsi="Calibri" w:cs="Calibri"/>
          <w:color w:val="000000"/>
        </w:rPr>
        <w:t xml:space="preserve">TRIANGLE in ASEAN on the implementation of MRCs. </w:t>
      </w:r>
    </w:p>
    <w:p w14:paraId="4F2230EE" w14:textId="0DD9FFE4" w:rsidR="00984CE3" w:rsidRPr="00745458" w:rsidRDefault="00EA3917" w:rsidP="000B43AE">
      <w:pPr>
        <w:autoSpaceDE w:val="0"/>
        <w:autoSpaceDN w:val="0"/>
        <w:adjustRightInd w:val="0"/>
        <w:spacing w:after="120" w:line="240" w:lineRule="auto"/>
        <w:rPr>
          <w:rFonts w:ascii="Calibri" w:eastAsia="Calibri" w:hAnsi="Calibri" w:cs="Calibri"/>
          <w:color w:val="000000"/>
        </w:rPr>
      </w:pPr>
      <w:r>
        <w:rPr>
          <w:rFonts w:ascii="Calibri" w:eastAsia="Calibri" w:hAnsi="Calibri" w:cs="Calibri"/>
          <w:color w:val="000000"/>
        </w:rPr>
        <w:lastRenderedPageBreak/>
        <w:t xml:space="preserve">Several stakeholders had some difficulties in distinguishing between the ILO’s migration programmes. </w:t>
      </w:r>
      <w:r w:rsidR="004F50C3">
        <w:rPr>
          <w:rFonts w:ascii="Calibri" w:eastAsia="Calibri" w:hAnsi="Calibri" w:cs="Calibri"/>
          <w:color w:val="000000"/>
        </w:rPr>
        <w:t>It was particularly identified that work TRIANGLE in ASEAN had done on topics related to women’s empowerment or gender quality were often credited to the Safe and Fair programme</w:t>
      </w:r>
      <w:r w:rsidR="00805CBD">
        <w:rPr>
          <w:rFonts w:ascii="Calibri" w:eastAsia="Calibri" w:hAnsi="Calibri" w:cs="Calibri"/>
          <w:color w:val="000000"/>
        </w:rPr>
        <w:t xml:space="preserve">. One example of this was a regional stakeholder believing the </w:t>
      </w:r>
      <w:r w:rsidR="006A0D12">
        <w:rPr>
          <w:rFonts w:ascii="Calibri" w:eastAsia="Calibri" w:hAnsi="Calibri" w:cs="Calibri"/>
          <w:color w:val="000000"/>
        </w:rPr>
        <w:t>TRIANGLE</w:t>
      </w:r>
      <w:r w:rsidR="002F3B8A">
        <w:rPr>
          <w:rFonts w:ascii="Calibri" w:eastAsia="Calibri" w:hAnsi="Calibri" w:cs="Calibri"/>
          <w:color w:val="000000"/>
        </w:rPr>
        <w:t xml:space="preserve"> in ASEAN</w:t>
      </w:r>
      <w:r w:rsidR="006B4579">
        <w:rPr>
          <w:rFonts w:ascii="Calibri" w:eastAsia="Calibri" w:hAnsi="Calibri" w:cs="Calibri"/>
          <w:color w:val="000000"/>
        </w:rPr>
        <w:t xml:space="preserve"> "</w:t>
      </w:r>
      <w:r w:rsidR="006B4579" w:rsidRPr="006B4579">
        <w:rPr>
          <w:rFonts w:ascii="Calibri" w:eastAsia="Calibri" w:hAnsi="Calibri" w:cs="Calibri"/>
          <w:color w:val="000000"/>
        </w:rPr>
        <w:t>Skilled to care, forced to work? Recognizing the skills profiles of migrant domestic workers in ASEAN amid forced labour and exploitation</w:t>
      </w:r>
      <w:r w:rsidR="006B4579">
        <w:rPr>
          <w:rFonts w:ascii="Calibri" w:eastAsia="Calibri" w:hAnsi="Calibri" w:cs="Calibri"/>
          <w:color w:val="000000"/>
        </w:rPr>
        <w:t xml:space="preserve">" </w:t>
      </w:r>
      <w:r w:rsidR="00193AD3">
        <w:rPr>
          <w:rFonts w:ascii="Calibri" w:eastAsia="Calibri" w:hAnsi="Calibri" w:cs="Calibri"/>
          <w:color w:val="000000"/>
        </w:rPr>
        <w:t xml:space="preserve">publication was </w:t>
      </w:r>
      <w:r w:rsidR="00797EA6">
        <w:rPr>
          <w:rFonts w:ascii="Calibri" w:eastAsia="Calibri" w:hAnsi="Calibri" w:cs="Calibri"/>
          <w:color w:val="000000"/>
        </w:rPr>
        <w:t>produced</w:t>
      </w:r>
      <w:r w:rsidR="00193AD3">
        <w:rPr>
          <w:rFonts w:ascii="Calibri" w:eastAsia="Calibri" w:hAnsi="Calibri" w:cs="Calibri"/>
          <w:color w:val="000000"/>
        </w:rPr>
        <w:t xml:space="preserve"> by Safe and Fair. Overall</w:t>
      </w:r>
      <w:r w:rsidR="00FC005C">
        <w:rPr>
          <w:rFonts w:ascii="Calibri" w:eastAsia="Calibri" w:hAnsi="Calibri" w:cs="Calibri"/>
          <w:color w:val="000000"/>
        </w:rPr>
        <w:t xml:space="preserve">, this did not seem to have an impact on the programme. TRIANGLE in ASEAN is still acknowledged and appreciated and probably gets </w:t>
      </w:r>
      <w:r w:rsidR="003A55BA">
        <w:rPr>
          <w:rFonts w:ascii="Calibri" w:eastAsia="Calibri" w:hAnsi="Calibri" w:cs="Calibri"/>
          <w:color w:val="000000"/>
        </w:rPr>
        <w:t>credit</w:t>
      </w:r>
      <w:r w:rsidR="00FC005C">
        <w:rPr>
          <w:rFonts w:ascii="Calibri" w:eastAsia="Calibri" w:hAnsi="Calibri" w:cs="Calibri"/>
          <w:color w:val="000000"/>
        </w:rPr>
        <w:t xml:space="preserve"> for actions taken by other programmes at times. </w:t>
      </w:r>
      <w:r w:rsidR="002E1F6C">
        <w:rPr>
          <w:rFonts w:ascii="Calibri" w:eastAsia="Calibri" w:hAnsi="Calibri" w:cs="Calibri"/>
          <w:color w:val="000000"/>
        </w:rPr>
        <w:t>Most stakeholders agreed that the key issue was the overall performance of the ILO on migration programming and less</w:t>
      </w:r>
      <w:r w:rsidR="00F11179">
        <w:rPr>
          <w:rFonts w:ascii="Calibri" w:eastAsia="Calibri" w:hAnsi="Calibri" w:cs="Calibri"/>
          <w:color w:val="000000"/>
        </w:rPr>
        <w:t xml:space="preserve"> the individual programmes. None of the stakeholders complained about not knowing who in the ILO to speak to on a particular issue.</w:t>
      </w:r>
    </w:p>
    <w:p w14:paraId="3127797B" w14:textId="71490420" w:rsidR="004C1643" w:rsidRDefault="000B43AE" w:rsidP="00AF0D3A">
      <w:pPr>
        <w:rPr>
          <w:lang w:val="en-GB"/>
        </w:rPr>
      </w:pPr>
      <w:r>
        <w:rPr>
          <w:lang w:val="en-GB"/>
        </w:rPr>
        <w:t xml:space="preserve">The programme has also been able to leverage support from various </w:t>
      </w:r>
      <w:r w:rsidR="00255B49">
        <w:rPr>
          <w:lang w:val="en-GB"/>
        </w:rPr>
        <w:t xml:space="preserve">technical units in both Bangkok and Geneva. In Bangkok, the </w:t>
      </w:r>
      <w:r w:rsidR="00A77989">
        <w:rPr>
          <w:lang w:val="en-GB"/>
        </w:rPr>
        <w:t>employers and workers specialists, skills specialist</w:t>
      </w:r>
      <w:r w:rsidR="004A3963">
        <w:rPr>
          <w:lang w:val="en-GB"/>
        </w:rPr>
        <w:t xml:space="preserve">, regional labour </w:t>
      </w:r>
      <w:r w:rsidR="008243DF">
        <w:rPr>
          <w:lang w:val="en-GB"/>
        </w:rPr>
        <w:t>statistician</w:t>
      </w:r>
      <w:r w:rsidR="004A3963">
        <w:rPr>
          <w:lang w:val="en-GB"/>
        </w:rPr>
        <w:t xml:space="preserve">, </w:t>
      </w:r>
      <w:r w:rsidR="008243DF">
        <w:rPr>
          <w:lang w:val="en-GB"/>
        </w:rPr>
        <w:t xml:space="preserve">and gender and inclusion specialist have all supported the programme. The </w:t>
      </w:r>
      <w:r w:rsidR="003051F8">
        <w:rPr>
          <w:lang w:val="en-GB"/>
        </w:rPr>
        <w:t xml:space="preserve">programme has also received support from Geneva on the portability of social security from SOCPRO, </w:t>
      </w:r>
      <w:r w:rsidR="002F3B8A">
        <w:rPr>
          <w:lang w:val="en-GB"/>
        </w:rPr>
        <w:t xml:space="preserve">forced labour and trafficking from </w:t>
      </w:r>
      <w:r w:rsidR="00D2709B">
        <w:rPr>
          <w:lang w:val="en-GB"/>
        </w:rPr>
        <w:t xml:space="preserve">FUNDAMENTALS, </w:t>
      </w:r>
      <w:r w:rsidR="003051F8">
        <w:rPr>
          <w:lang w:val="en-GB"/>
        </w:rPr>
        <w:t xml:space="preserve">domestic work from INWORK, and </w:t>
      </w:r>
      <w:r w:rsidR="000062F4">
        <w:rPr>
          <w:lang w:val="en-GB"/>
        </w:rPr>
        <w:t xml:space="preserve">gender equality and </w:t>
      </w:r>
      <w:r w:rsidR="003051F8">
        <w:rPr>
          <w:lang w:val="en-GB"/>
        </w:rPr>
        <w:t>disability inclusion from GEDI</w:t>
      </w:r>
      <w:r w:rsidR="00DC1D9C">
        <w:rPr>
          <w:lang w:val="en-GB"/>
        </w:rPr>
        <w:t>.</w:t>
      </w:r>
    </w:p>
    <w:p w14:paraId="0D961673" w14:textId="70C1C5F6" w:rsidR="001031D8" w:rsidRDefault="00027D55" w:rsidP="00AF0D3A">
      <w:pPr>
        <w:rPr>
          <w:lang w:val="en-GB"/>
        </w:rPr>
      </w:pPr>
      <w:r>
        <w:rPr>
          <w:lang w:val="en-GB"/>
        </w:rPr>
        <w:t xml:space="preserve">The evaluation team spoke to officials from UN Women, </w:t>
      </w:r>
      <w:r w:rsidR="002657A2">
        <w:rPr>
          <w:lang w:val="en-GB"/>
        </w:rPr>
        <w:t xml:space="preserve">IOM, and UNFPA. Unlike Ship to Shore and Safe and Fair, the TRIANGLE in ASEAN programme is implemented solely by the ILO rather than as a joint UN programme. Despite this, UN Officials reported there has been good collaboration with by the programme team. </w:t>
      </w:r>
      <w:r w:rsidR="00D54FE5">
        <w:rPr>
          <w:lang w:val="en-GB"/>
        </w:rPr>
        <w:t xml:space="preserve">IOM </w:t>
      </w:r>
      <w:r w:rsidR="001601B5">
        <w:rPr>
          <w:lang w:val="en-GB"/>
        </w:rPr>
        <w:t xml:space="preserve">and UN Women </w:t>
      </w:r>
      <w:r w:rsidR="00D54FE5">
        <w:rPr>
          <w:lang w:val="en-GB"/>
        </w:rPr>
        <w:t>ha</w:t>
      </w:r>
      <w:r w:rsidR="001601B5">
        <w:rPr>
          <w:lang w:val="en-GB"/>
        </w:rPr>
        <w:t>ve</w:t>
      </w:r>
      <w:r w:rsidR="00D54FE5">
        <w:rPr>
          <w:lang w:val="en-GB"/>
        </w:rPr>
        <w:t xml:space="preserve"> </w:t>
      </w:r>
      <w:r w:rsidR="00635890">
        <w:rPr>
          <w:lang w:val="en-GB"/>
        </w:rPr>
        <w:t xml:space="preserve">financially supported elements of the </w:t>
      </w:r>
      <w:r w:rsidR="000466D7">
        <w:rPr>
          <w:lang w:val="en-GB"/>
        </w:rPr>
        <w:t>AFML</w:t>
      </w:r>
      <w:r w:rsidR="006E4E67">
        <w:rPr>
          <w:lang w:val="en-GB"/>
        </w:rPr>
        <w:t xml:space="preserve">. </w:t>
      </w:r>
      <w:r w:rsidR="00DC2875">
        <w:rPr>
          <w:lang w:val="en-GB"/>
        </w:rPr>
        <w:t xml:space="preserve">IOM’s PROMISE programme and TRIANGLE in ASEAN </w:t>
      </w:r>
      <w:r w:rsidR="001C5159">
        <w:rPr>
          <w:lang w:val="en-GB"/>
        </w:rPr>
        <w:t xml:space="preserve">have collaborated on </w:t>
      </w:r>
      <w:r w:rsidR="006C4737">
        <w:rPr>
          <w:lang w:val="en-GB"/>
        </w:rPr>
        <w:t xml:space="preserve">supporting </w:t>
      </w:r>
      <w:r w:rsidR="0047492B">
        <w:rPr>
          <w:lang w:val="en-GB"/>
        </w:rPr>
        <w:t xml:space="preserve">ACMW processes to develop the ASEAN Declaration on skills </w:t>
      </w:r>
      <w:r w:rsidR="00194E09">
        <w:rPr>
          <w:lang w:val="en-GB"/>
        </w:rPr>
        <w:t>mobility</w:t>
      </w:r>
      <w:r w:rsidR="0047492B">
        <w:rPr>
          <w:lang w:val="en-GB"/>
        </w:rPr>
        <w:t xml:space="preserve">, </w:t>
      </w:r>
      <w:proofErr w:type="gramStart"/>
      <w:r w:rsidR="0047492B">
        <w:rPr>
          <w:lang w:val="en-GB"/>
        </w:rPr>
        <w:t>recognition</w:t>
      </w:r>
      <w:proofErr w:type="gramEnd"/>
      <w:r w:rsidR="0047492B">
        <w:rPr>
          <w:lang w:val="en-GB"/>
        </w:rPr>
        <w:t xml:space="preserve"> and development for migrant workers (ongoing) and ASEAN Declaration on protection of migrant workers and their families in crisis situations and its Guidelines (2022-2023)</w:t>
      </w:r>
      <w:r w:rsidR="000F36AE">
        <w:rPr>
          <w:lang w:val="en-GB"/>
        </w:rPr>
        <w:t>,</w:t>
      </w:r>
      <w:r w:rsidR="0047492B">
        <w:rPr>
          <w:lang w:val="en-GB"/>
        </w:rPr>
        <w:t xml:space="preserve"> and </w:t>
      </w:r>
      <w:r w:rsidR="00DC2875">
        <w:rPr>
          <w:lang w:val="en-GB"/>
        </w:rPr>
        <w:t xml:space="preserve">also jointly conducted the baseline of the programme in 2015 and will conduct an endline in 2024/25. </w:t>
      </w:r>
      <w:r w:rsidR="00E51EF7">
        <w:rPr>
          <w:lang w:val="en-GB"/>
        </w:rPr>
        <w:t xml:space="preserve">UN Women was a joint implementer of Safe and Fair and in some countries the NPC was employed through UN Women. </w:t>
      </w:r>
      <w:r w:rsidR="005A367A">
        <w:rPr>
          <w:lang w:val="en-GB"/>
        </w:rPr>
        <w:t xml:space="preserve">UN Women officials indicated that TRIANGLE in ASEAN had been </w:t>
      </w:r>
      <w:r w:rsidR="00F15274">
        <w:rPr>
          <w:lang w:val="en-GB"/>
        </w:rPr>
        <w:t xml:space="preserve">as </w:t>
      </w:r>
      <w:r w:rsidR="005A367A">
        <w:rPr>
          <w:lang w:val="en-GB"/>
        </w:rPr>
        <w:t xml:space="preserve">effective in ensuring collaboration in the countries where the NPC </w:t>
      </w:r>
      <w:r w:rsidR="00F15274">
        <w:rPr>
          <w:lang w:val="en-GB"/>
        </w:rPr>
        <w:t>was from UN Women as the countries where ILO provided the NPC.</w:t>
      </w:r>
      <w:r w:rsidR="00026FB8">
        <w:rPr>
          <w:lang w:val="en-GB"/>
        </w:rPr>
        <w:t xml:space="preserve"> </w:t>
      </w:r>
    </w:p>
    <w:p w14:paraId="1A610E2C" w14:textId="77BBC765" w:rsidR="00A37598" w:rsidRDefault="00947891" w:rsidP="00A37598">
      <w:r w:rsidRPr="133116A6">
        <w:rPr>
          <w:lang w:val="en-GB"/>
        </w:rPr>
        <w:t xml:space="preserve">The other significant ASEAN programme that DFAT supports is the </w:t>
      </w:r>
      <w:r w:rsidR="00DE6542" w:rsidRPr="133116A6">
        <w:rPr>
          <w:lang w:val="en-GB"/>
        </w:rPr>
        <w:t>ASEAN</w:t>
      </w:r>
      <w:r w:rsidR="0076412A" w:rsidRPr="133116A6">
        <w:rPr>
          <w:lang w:val="en-GB"/>
        </w:rPr>
        <w:t>-Australian Counter Trafficking programme (ASEAN-</w:t>
      </w:r>
      <w:r w:rsidR="00DE6542" w:rsidRPr="133116A6">
        <w:rPr>
          <w:lang w:val="en-GB"/>
        </w:rPr>
        <w:t>ACT</w:t>
      </w:r>
      <w:r w:rsidR="00896748" w:rsidRPr="133116A6">
        <w:rPr>
          <w:lang w:val="en-GB"/>
        </w:rPr>
        <w:t xml:space="preserve">). </w:t>
      </w:r>
      <w:r w:rsidR="00E42637" w:rsidRPr="133116A6">
        <w:rPr>
          <w:lang w:val="en-GB"/>
        </w:rPr>
        <w:t>DFA</w:t>
      </w:r>
      <w:r w:rsidR="00951D7F" w:rsidRPr="133116A6">
        <w:rPr>
          <w:lang w:val="en-GB"/>
        </w:rPr>
        <w:t>T</w:t>
      </w:r>
      <w:r w:rsidR="00712274" w:rsidRPr="133116A6">
        <w:rPr>
          <w:lang w:val="en-GB"/>
        </w:rPr>
        <w:t xml:space="preserve"> believes there are strong connections</w:t>
      </w:r>
      <w:r w:rsidR="00A76CEC" w:rsidRPr="133116A6">
        <w:rPr>
          <w:lang w:val="en-GB"/>
        </w:rPr>
        <w:t xml:space="preserve"> between labour migration and counter-trafficking programming, particularly </w:t>
      </w:r>
      <w:proofErr w:type="gramStart"/>
      <w:r w:rsidR="00A76CEC" w:rsidRPr="133116A6">
        <w:rPr>
          <w:lang w:val="en-GB"/>
        </w:rPr>
        <w:t>on the subject of forced</w:t>
      </w:r>
      <w:proofErr w:type="gramEnd"/>
      <w:r w:rsidR="00A76CEC" w:rsidRPr="133116A6">
        <w:rPr>
          <w:lang w:val="en-GB"/>
        </w:rPr>
        <w:t xml:space="preserve"> labour,</w:t>
      </w:r>
      <w:r w:rsidR="00AD0AA6" w:rsidRPr="133116A6">
        <w:rPr>
          <w:lang w:val="en-GB"/>
        </w:rPr>
        <w:t xml:space="preserve"> and all the countries of implementation for TRIANGLE in ASEAN are also member states of the Bali process</w:t>
      </w:r>
      <w:r w:rsidR="00A76CEC" w:rsidRPr="133116A6">
        <w:rPr>
          <w:lang w:val="en-GB"/>
        </w:rPr>
        <w:t xml:space="preserve"> and</w:t>
      </w:r>
      <w:r w:rsidR="00AD0AA6" w:rsidRPr="133116A6">
        <w:rPr>
          <w:lang w:val="en-GB"/>
        </w:rPr>
        <w:t xml:space="preserve"> as such, DFAT</w:t>
      </w:r>
      <w:r w:rsidR="00A76CEC" w:rsidRPr="133116A6">
        <w:rPr>
          <w:lang w:val="en-GB"/>
        </w:rPr>
        <w:t xml:space="preserve"> is keen to see collaboration between the two programmes. </w:t>
      </w:r>
      <w:r w:rsidR="00D517D1" w:rsidRPr="133116A6">
        <w:rPr>
          <w:lang w:val="en-GB"/>
        </w:rPr>
        <w:t xml:space="preserve">Senior officials from the Australian Government are shown activities from both programmes during exposure visits. </w:t>
      </w:r>
      <w:r w:rsidR="00ED5C6D" w:rsidRPr="133116A6">
        <w:rPr>
          <w:lang w:val="en-GB"/>
        </w:rPr>
        <w:t xml:space="preserve">DFAT, ASEAN-ACT, and ILO </w:t>
      </w:r>
      <w:r w:rsidRPr="133116A6">
        <w:rPr>
          <w:lang w:val="en-GB"/>
        </w:rPr>
        <w:t>O</w:t>
      </w:r>
      <w:r w:rsidR="00ED5C6D" w:rsidRPr="133116A6">
        <w:rPr>
          <w:lang w:val="en-GB"/>
        </w:rPr>
        <w:t>fficials reported good collaboration between the two programmes</w:t>
      </w:r>
      <w:r w:rsidR="00F65AC0" w:rsidRPr="133116A6">
        <w:rPr>
          <w:lang w:val="en-GB"/>
        </w:rPr>
        <w:t xml:space="preserve"> that actively try to find areas of convergence. </w:t>
      </w:r>
      <w:r w:rsidR="008228B1" w:rsidRPr="133116A6">
        <w:rPr>
          <w:lang w:val="en-GB"/>
        </w:rPr>
        <w:t xml:space="preserve">This has included collaborating on </w:t>
      </w:r>
      <w:r w:rsidR="09B8A954" w:rsidRPr="133116A6">
        <w:rPr>
          <w:lang w:val="en-GB"/>
        </w:rPr>
        <w:t>sup</w:t>
      </w:r>
      <w:r w:rsidR="000F36AE" w:rsidRPr="133116A6">
        <w:rPr>
          <w:lang w:val="en-GB"/>
        </w:rPr>
        <w:t>p</w:t>
      </w:r>
      <w:r w:rsidR="09B8A954" w:rsidRPr="133116A6">
        <w:rPr>
          <w:lang w:val="en-GB"/>
        </w:rPr>
        <w:t>ort to a few ACMW activit</w:t>
      </w:r>
      <w:r w:rsidR="000F36AE" w:rsidRPr="133116A6">
        <w:rPr>
          <w:lang w:val="en-GB"/>
        </w:rPr>
        <w:t>i</w:t>
      </w:r>
      <w:r w:rsidR="09B8A954" w:rsidRPr="133116A6">
        <w:rPr>
          <w:lang w:val="en-GB"/>
        </w:rPr>
        <w:t>es,</w:t>
      </w:r>
      <w:r w:rsidR="008228B1" w:rsidRPr="133116A6">
        <w:rPr>
          <w:lang w:val="en-GB"/>
        </w:rPr>
        <w:t xml:space="preserve"> specifically on </w:t>
      </w:r>
      <w:r w:rsidR="00C166EA" w:rsidRPr="133116A6">
        <w:rPr>
          <w:lang w:val="en-GB"/>
        </w:rPr>
        <w:t xml:space="preserve">development of </w:t>
      </w:r>
      <w:r w:rsidR="008228B1" w:rsidRPr="133116A6">
        <w:rPr>
          <w:lang w:val="en-GB"/>
        </w:rPr>
        <w:t xml:space="preserve">the ASEAN Declaration </w:t>
      </w:r>
      <w:r w:rsidR="00FC42B9" w:rsidRPr="133116A6">
        <w:rPr>
          <w:lang w:val="en-GB"/>
        </w:rPr>
        <w:t xml:space="preserve">on the Protection of Migrant </w:t>
      </w:r>
      <w:r w:rsidR="53FAA5F8" w:rsidRPr="133116A6">
        <w:rPr>
          <w:lang w:val="en-GB"/>
        </w:rPr>
        <w:t>Workers and Family Members in Crisis Situations and its Guidelines</w:t>
      </w:r>
      <w:r w:rsidR="00AE6EB9" w:rsidRPr="133116A6">
        <w:rPr>
          <w:lang w:val="en-GB"/>
        </w:rPr>
        <w:t xml:space="preserve"> (2023)</w:t>
      </w:r>
      <w:r w:rsidR="006F5F20" w:rsidRPr="133116A6">
        <w:rPr>
          <w:lang w:val="en-GB"/>
        </w:rPr>
        <w:t xml:space="preserve"> </w:t>
      </w:r>
      <w:r w:rsidR="00AE6EB9" w:rsidRPr="133116A6">
        <w:rPr>
          <w:lang w:val="en-GB"/>
        </w:rPr>
        <w:t xml:space="preserve">and </w:t>
      </w:r>
      <w:r w:rsidR="000F7D5E" w:rsidRPr="133116A6">
        <w:rPr>
          <w:lang w:val="en-GB"/>
        </w:rPr>
        <w:t>investigation</w:t>
      </w:r>
      <w:r w:rsidR="00BB10B5" w:rsidRPr="133116A6">
        <w:rPr>
          <w:lang w:val="en-GB"/>
        </w:rPr>
        <w:t xml:space="preserve"> and prosecution</w:t>
      </w:r>
      <w:r w:rsidR="000F7D5E" w:rsidRPr="133116A6">
        <w:rPr>
          <w:lang w:val="en-GB"/>
        </w:rPr>
        <w:t xml:space="preserve"> o</w:t>
      </w:r>
      <w:r w:rsidR="00AD3951" w:rsidRPr="133116A6">
        <w:rPr>
          <w:lang w:val="en-GB"/>
        </w:rPr>
        <w:t>f trafficking in persons (2017, 2019)</w:t>
      </w:r>
      <w:r w:rsidR="00FC42B9" w:rsidRPr="133116A6">
        <w:rPr>
          <w:lang w:val="en-GB"/>
        </w:rPr>
        <w:t xml:space="preserve">. </w:t>
      </w:r>
      <w:r w:rsidR="00F65AC0" w:rsidRPr="133116A6">
        <w:rPr>
          <w:lang w:val="en-GB"/>
        </w:rPr>
        <w:t xml:space="preserve">There was though a general sense this could be developed further. </w:t>
      </w:r>
      <w:r w:rsidR="00BB4AB9" w:rsidRPr="133116A6">
        <w:rPr>
          <w:lang w:val="en-GB"/>
        </w:rPr>
        <w:t xml:space="preserve">This could include </w:t>
      </w:r>
      <w:r w:rsidR="00621D73" w:rsidRPr="133116A6">
        <w:rPr>
          <w:lang w:val="en-GB"/>
        </w:rPr>
        <w:t xml:space="preserve">supporting the MRCs more deeply on responding to forced </w:t>
      </w:r>
      <w:r w:rsidR="00EA3917" w:rsidRPr="133116A6">
        <w:rPr>
          <w:lang w:val="en-GB"/>
        </w:rPr>
        <w:t>labour and</w:t>
      </w:r>
      <w:r w:rsidR="00095960" w:rsidRPr="133116A6">
        <w:rPr>
          <w:lang w:val="en-GB"/>
        </w:rPr>
        <w:t xml:space="preserve"> </w:t>
      </w:r>
      <w:r w:rsidR="00D71091" w:rsidRPr="133116A6">
        <w:rPr>
          <w:lang w:val="en-GB"/>
        </w:rPr>
        <w:t xml:space="preserve">increasing the technical capacities of stakeholders to respond to the newer </w:t>
      </w:r>
      <w:r w:rsidR="00095960" w:rsidRPr="133116A6">
        <w:rPr>
          <w:lang w:val="en-GB"/>
        </w:rPr>
        <w:t>phenomenon</w:t>
      </w:r>
      <w:r w:rsidR="00D71091" w:rsidRPr="133116A6">
        <w:rPr>
          <w:lang w:val="en-GB"/>
        </w:rPr>
        <w:t xml:space="preserve"> of scam </w:t>
      </w:r>
      <w:r w:rsidR="00095960" w:rsidRPr="133116A6">
        <w:rPr>
          <w:lang w:val="en-GB"/>
        </w:rPr>
        <w:t xml:space="preserve">centres, </w:t>
      </w:r>
      <w:r w:rsidR="00621D73" w:rsidRPr="133116A6">
        <w:rPr>
          <w:lang w:val="en-GB"/>
        </w:rPr>
        <w:t>as well as increasing coordination between the NPCs and ASEAN-ACTs</w:t>
      </w:r>
      <w:r w:rsidR="00CB24A0" w:rsidRPr="133116A6">
        <w:rPr>
          <w:lang w:val="en-GB"/>
        </w:rPr>
        <w:t xml:space="preserve"> country managers. </w:t>
      </w:r>
      <w:r w:rsidR="00095960" w:rsidRPr="133116A6">
        <w:rPr>
          <w:lang w:val="en-GB"/>
        </w:rPr>
        <w:t xml:space="preserve">Both programmes place a </w:t>
      </w:r>
      <w:r w:rsidR="006B0B36" w:rsidRPr="133116A6">
        <w:rPr>
          <w:lang w:val="en-GB"/>
        </w:rPr>
        <w:t xml:space="preserve">priority on the engagement of CSOs, giving a solid platform for engagement on certain activities. ASEAN-ACT </w:t>
      </w:r>
      <w:r w:rsidR="00060055" w:rsidRPr="133116A6">
        <w:rPr>
          <w:lang w:val="en-GB"/>
        </w:rPr>
        <w:t xml:space="preserve">main contact ministries are the Ministries of Justice and Interior (or equivalent) and so potentially provides an opportunity for TRIANGLE in ASEAN to </w:t>
      </w:r>
      <w:r w:rsidR="00B3229E" w:rsidRPr="133116A6">
        <w:rPr>
          <w:lang w:val="en-GB"/>
        </w:rPr>
        <w:t xml:space="preserve">strengthen its engagement with more ministries beyond the traditional tripartite partner of the </w:t>
      </w:r>
      <w:r w:rsidR="00B3229E" w:rsidRPr="133116A6">
        <w:rPr>
          <w:lang w:val="en-GB"/>
        </w:rPr>
        <w:lastRenderedPageBreak/>
        <w:t xml:space="preserve">Ministry of Labour. ASEAN-ACT is also </w:t>
      </w:r>
      <w:r w:rsidR="0098678A" w:rsidRPr="133116A6">
        <w:rPr>
          <w:lang w:val="en-GB"/>
        </w:rPr>
        <w:t>engaging the private sector in its work, which could be a possible further area for collaboration.</w:t>
      </w:r>
      <w:r w:rsidR="00C11ACF" w:rsidRPr="133116A6">
        <w:rPr>
          <w:lang w:val="en-GB"/>
        </w:rPr>
        <w:t xml:space="preserve"> </w:t>
      </w:r>
      <w:r w:rsidR="003000B2" w:rsidRPr="133116A6">
        <w:rPr>
          <w:lang w:val="en-GB"/>
        </w:rPr>
        <w:t xml:space="preserve">TRIANGLE in ASEAN’s activities on trafficking has been a less prominent part of their work recently as the Safe and Fair and Ship to Shore regional programmes have focused on anti-trafficking. As Safe and Fair has ended and Ship to Shore is due to end soon, there is potential for this is feature more prominently once again in TRIANGLE in ASEAN’s work. </w:t>
      </w:r>
    </w:p>
    <w:p w14:paraId="0493F4DC" w14:textId="041BE207" w:rsidR="004D7C6E" w:rsidRDefault="004D7C6E" w:rsidP="00A37598">
      <w:r>
        <w:t xml:space="preserve">Programme partners have also </w:t>
      </w:r>
      <w:r w:rsidR="00276075">
        <w:t xml:space="preserve">demonstrated effectiveness </w:t>
      </w:r>
      <w:r w:rsidR="00900D0F">
        <w:t xml:space="preserve">in </w:t>
      </w:r>
      <w:r w:rsidR="00920DB7">
        <w:t xml:space="preserve">utilising synergies between the programme’s activities and </w:t>
      </w:r>
      <w:r w:rsidR="00B4289A">
        <w:t>ot</w:t>
      </w:r>
      <w:r w:rsidR="0099407D">
        <w:t>her projects and thematic priorities</w:t>
      </w:r>
      <w:r w:rsidR="00255F74">
        <w:t xml:space="preserve">, as well as between different organisations. As an example, MAP in Thailand has four priority </w:t>
      </w:r>
      <w:r w:rsidR="00A33A1A">
        <w:t>programmes</w:t>
      </w:r>
      <w:r w:rsidR="00255F74">
        <w:t xml:space="preserve">, and the </w:t>
      </w:r>
      <w:r w:rsidR="00A878EB">
        <w:t xml:space="preserve">TRIANGLE in ASEAN programme is </w:t>
      </w:r>
      <w:r w:rsidR="0044014B">
        <w:t xml:space="preserve">implemented under their Labour Rights </w:t>
      </w:r>
      <w:proofErr w:type="gramStart"/>
      <w:r w:rsidR="0044014B">
        <w:t>For</w:t>
      </w:r>
      <w:proofErr w:type="gramEnd"/>
      <w:r w:rsidR="0044014B">
        <w:t xml:space="preserve"> All area, but there are also significant interactions with two out of the other three </w:t>
      </w:r>
      <w:r w:rsidR="00A33A1A">
        <w:t>programmes</w:t>
      </w:r>
      <w:r w:rsidR="0044014B">
        <w:t xml:space="preserve">, namely </w:t>
      </w:r>
      <w:r w:rsidR="00A33A1A">
        <w:t xml:space="preserve">the </w:t>
      </w:r>
      <w:r w:rsidR="00CB234C">
        <w:t xml:space="preserve">Women’s Empowerment and </w:t>
      </w:r>
      <w:r w:rsidR="00A33A1A">
        <w:t xml:space="preserve">Multi-Media programmes. Collaboration between </w:t>
      </w:r>
      <w:r w:rsidR="00150AF4">
        <w:t xml:space="preserve">programme partners was also apparent, both in country and cross-border. For example, CSOs in Myanmar collaborate with </w:t>
      </w:r>
      <w:r w:rsidR="00FD23FA">
        <w:t xml:space="preserve">CSOs in Thailand. </w:t>
      </w:r>
      <w:r w:rsidR="00366F40">
        <w:t xml:space="preserve">In Cambodia, MRC implementers reported </w:t>
      </w:r>
      <w:r w:rsidR="00046C3D">
        <w:t xml:space="preserve">the ILO has facilitated collaboration and lesson learning </w:t>
      </w:r>
      <w:r w:rsidR="007C2189">
        <w:t xml:space="preserve">to help share challenges and solutions between the implementers. </w:t>
      </w:r>
    </w:p>
    <w:p w14:paraId="13807F78" w14:textId="574FFB11" w:rsidR="00B00168" w:rsidRPr="004C37B6" w:rsidRDefault="00B00168" w:rsidP="004C37B6">
      <w:pPr>
        <w:pStyle w:val="Heading2"/>
      </w:pPr>
      <w:bookmarkStart w:id="24" w:name="_Toc178006054"/>
      <w:r w:rsidRPr="004C37B6">
        <w:t xml:space="preserve">3.3 </w:t>
      </w:r>
      <w:r w:rsidR="000D18BF" w:rsidRPr="004C37B6">
        <w:t xml:space="preserve">Intervention Progress and </w:t>
      </w:r>
      <w:r w:rsidRPr="004C37B6">
        <w:t>Effectiveness</w:t>
      </w:r>
      <w:bookmarkEnd w:id="24"/>
    </w:p>
    <w:p w14:paraId="0BB12307" w14:textId="40F51DE4" w:rsidR="00C42D3C" w:rsidRPr="00E91CF1" w:rsidRDefault="00C42D3C" w:rsidP="007B4467">
      <w:pPr>
        <w:pStyle w:val="Heading3"/>
      </w:pPr>
      <w:r w:rsidRPr="00E91CF1">
        <w:t>Key Findings</w:t>
      </w:r>
    </w:p>
    <w:p w14:paraId="259989E7" w14:textId="2D892657" w:rsidR="00C42D3C" w:rsidRPr="003D06E5" w:rsidRDefault="00C42D3C" w:rsidP="009C72DA">
      <w:pPr>
        <w:pStyle w:val="ListParagraph"/>
        <w:numPr>
          <w:ilvl w:val="0"/>
          <w:numId w:val="28"/>
        </w:numPr>
      </w:pPr>
      <w:r w:rsidRPr="003D06E5">
        <w:t xml:space="preserve">The programme is on-track on almost </w:t>
      </w:r>
      <w:proofErr w:type="gramStart"/>
      <w:r w:rsidRPr="003D06E5">
        <w:t>all of</w:t>
      </w:r>
      <w:proofErr w:type="gramEnd"/>
      <w:r w:rsidRPr="003D06E5">
        <w:t xml:space="preserve"> its planned outcomes at the current stage of the programme.</w:t>
      </w:r>
    </w:p>
    <w:p w14:paraId="0E4C2BE7" w14:textId="0190A71C" w:rsidR="00C42D3C" w:rsidRPr="003D06E5" w:rsidRDefault="00C42D3C" w:rsidP="009C72DA">
      <w:pPr>
        <w:pStyle w:val="ListParagraph"/>
        <w:numPr>
          <w:ilvl w:val="0"/>
          <w:numId w:val="28"/>
        </w:numPr>
      </w:pPr>
      <w:r w:rsidRPr="003D06E5">
        <w:t>Although substantially valid, the classification of some indicators should be reviewed, and the enabling factor of improved migrant worker empowerment is missing from both the results framework and theory of change.</w:t>
      </w:r>
    </w:p>
    <w:p w14:paraId="1B3CED40" w14:textId="256785EF" w:rsidR="00C42D3C" w:rsidRPr="003D06E5" w:rsidRDefault="00C42D3C" w:rsidP="009C72DA">
      <w:pPr>
        <w:pStyle w:val="ListParagraph"/>
        <w:numPr>
          <w:ilvl w:val="0"/>
          <w:numId w:val="28"/>
        </w:numPr>
      </w:pPr>
      <w:r w:rsidRPr="003D06E5">
        <w:t>Key achievements include, the development of women’s groups, several changes in national policies, the adoption of ASEAN declarations, guidelines and tools, the development and refinement of the MRC model, contributing to the expansion of the body of evidence on migration, and improvements in social dialogue and tripartite plus relationships. These achievements have been facilitated by the strengths of the programme, including strong attention to gender and non-discrimination, the convening power of the ILO, the involvement and capacity building of CSOs, the multi-faceted nature of the programme, and the programme’s length and flexibility that have contributed to strong and trustful partnerships.</w:t>
      </w:r>
    </w:p>
    <w:p w14:paraId="3E81ED57" w14:textId="0F89F479" w:rsidR="00C42D3C" w:rsidRPr="003D06E5" w:rsidRDefault="00C42D3C" w:rsidP="009C72DA">
      <w:pPr>
        <w:pStyle w:val="ListParagraph"/>
        <w:numPr>
          <w:ilvl w:val="0"/>
          <w:numId w:val="28"/>
        </w:numPr>
      </w:pPr>
      <w:r w:rsidRPr="003D06E5">
        <w:t>Key challenges the programme has faced include the military coup in Myanmar and the subsequent challenges in programming, budgetary limitations, persistent limited awareness among some key duty bearers about gendered differences faced by migrants, coordination between key ministries, and national follow-up of the AFML process.</w:t>
      </w:r>
    </w:p>
    <w:p w14:paraId="51F0E5A2" w14:textId="4B28B4B3" w:rsidR="00BB4F10" w:rsidRPr="00E91CF1" w:rsidRDefault="00BB4F10" w:rsidP="00E91CF1">
      <w:pPr>
        <w:spacing w:after="120"/>
        <w:rPr>
          <w:rFonts w:ascii="Calibri" w:eastAsia="Calibri" w:hAnsi="Calibri" w:cs="Times New Roman"/>
          <w:b/>
          <w:bCs/>
        </w:rPr>
      </w:pPr>
      <w:r w:rsidRPr="00E91CF1">
        <w:rPr>
          <w:rFonts w:ascii="Calibri" w:eastAsia="Calibri" w:hAnsi="Calibri" w:cs="Times New Roman"/>
          <w:b/>
          <w:bCs/>
        </w:rPr>
        <w:t>Evaluation Questions</w:t>
      </w:r>
    </w:p>
    <w:p w14:paraId="00C5933E" w14:textId="77777777" w:rsidR="00AF0D3A" w:rsidRPr="00AF0D3A" w:rsidRDefault="00AF0D3A" w:rsidP="009C72DA">
      <w:pPr>
        <w:numPr>
          <w:ilvl w:val="0"/>
          <w:numId w:val="19"/>
        </w:numPr>
        <w:autoSpaceDE w:val="0"/>
        <w:autoSpaceDN w:val="0"/>
        <w:adjustRightInd w:val="0"/>
        <w:spacing w:after="0" w:line="240" w:lineRule="auto"/>
        <w:contextualSpacing/>
        <w:rPr>
          <w:rFonts w:ascii="Calibri" w:eastAsia="Calibri" w:hAnsi="Calibri" w:cs="Calibri"/>
          <w:color w:val="000000"/>
        </w:rPr>
      </w:pPr>
      <w:r w:rsidRPr="00AF0D3A">
        <w:rPr>
          <w:rFonts w:ascii="Calibri" w:eastAsia="Calibri" w:hAnsi="Calibri" w:cs="Calibri"/>
          <w:color w:val="000000"/>
        </w:rPr>
        <w:t>To what extent has the TRIANGLE in ASEAN programme made progress towards delivering the stated outcomes of the programme?</w:t>
      </w:r>
    </w:p>
    <w:p w14:paraId="36AE697F" w14:textId="77777777" w:rsidR="00AF0D3A" w:rsidRPr="00AF0D3A" w:rsidRDefault="00AF0D3A" w:rsidP="009C72DA">
      <w:pPr>
        <w:numPr>
          <w:ilvl w:val="0"/>
          <w:numId w:val="19"/>
        </w:numPr>
        <w:autoSpaceDE w:val="0"/>
        <w:autoSpaceDN w:val="0"/>
        <w:adjustRightInd w:val="0"/>
        <w:spacing w:after="0" w:line="240" w:lineRule="auto"/>
        <w:contextualSpacing/>
        <w:rPr>
          <w:rFonts w:ascii="Calibri" w:eastAsia="Calibri" w:hAnsi="Calibri" w:cs="Calibri"/>
          <w:color w:val="000000"/>
        </w:rPr>
      </w:pPr>
      <w:r w:rsidRPr="00AF0D3A">
        <w:rPr>
          <w:rFonts w:ascii="Calibri" w:eastAsia="Calibri" w:hAnsi="Calibri" w:cs="Calibri"/>
          <w:color w:val="000000"/>
        </w:rPr>
        <w:t>What have been the key achievements and what enabled them to happen?</w:t>
      </w:r>
    </w:p>
    <w:p w14:paraId="5C11FAE9" w14:textId="77777777" w:rsidR="00AF0D3A" w:rsidRPr="00AF0D3A" w:rsidRDefault="00AF0D3A" w:rsidP="009C72DA">
      <w:pPr>
        <w:numPr>
          <w:ilvl w:val="0"/>
          <w:numId w:val="19"/>
        </w:numPr>
        <w:autoSpaceDE w:val="0"/>
        <w:autoSpaceDN w:val="0"/>
        <w:adjustRightInd w:val="0"/>
        <w:spacing w:after="0" w:line="240" w:lineRule="auto"/>
        <w:contextualSpacing/>
        <w:rPr>
          <w:rFonts w:ascii="Calibri" w:eastAsia="Calibri" w:hAnsi="Calibri" w:cs="Cordia New"/>
          <w:color w:val="000000"/>
        </w:rPr>
      </w:pPr>
      <w:r w:rsidRPr="00AF0D3A">
        <w:rPr>
          <w:rFonts w:ascii="Calibri" w:eastAsia="Calibri" w:hAnsi="Calibri" w:cs="Cordia New"/>
          <w:color w:val="000000"/>
        </w:rPr>
        <w:t xml:space="preserve">How did </w:t>
      </w:r>
      <w:r w:rsidRPr="00AF0D3A">
        <w:rPr>
          <w:rFonts w:ascii="Calibri" w:eastAsia="Calibri" w:hAnsi="Calibri" w:cs="Calibri"/>
          <w:color w:val="000000"/>
        </w:rPr>
        <w:t>TRIANGLE in ASEAN’s</w:t>
      </w:r>
      <w:r w:rsidRPr="00AF0D3A">
        <w:rPr>
          <w:rFonts w:ascii="Calibri" w:eastAsia="Calibri" w:hAnsi="Calibri" w:cs="Cordia New"/>
          <w:color w:val="000000"/>
        </w:rPr>
        <w:t xml:space="preserve"> partnerships with regional institutions (ACMW, ACE, ATUC, TFAMW and other CSOs) contribute to strengthening regional cooperation in addressing and increasing awareness on labour migration issues in the region? </w:t>
      </w:r>
    </w:p>
    <w:p w14:paraId="38D3B6C7" w14:textId="77777777" w:rsidR="00AF0D3A" w:rsidRPr="00AF0D3A" w:rsidRDefault="00AF0D3A" w:rsidP="009C72DA">
      <w:pPr>
        <w:numPr>
          <w:ilvl w:val="0"/>
          <w:numId w:val="19"/>
        </w:numPr>
        <w:autoSpaceDE w:val="0"/>
        <w:autoSpaceDN w:val="0"/>
        <w:adjustRightInd w:val="0"/>
        <w:spacing w:after="0" w:line="240" w:lineRule="auto"/>
        <w:contextualSpacing/>
        <w:rPr>
          <w:rFonts w:ascii="Calibri" w:eastAsia="Calibri" w:hAnsi="Calibri" w:cs="Cordia New"/>
          <w:color w:val="000000"/>
        </w:rPr>
      </w:pPr>
      <w:r w:rsidRPr="00AF0D3A">
        <w:rPr>
          <w:rFonts w:ascii="Calibri" w:eastAsia="Calibri" w:hAnsi="Calibri" w:cs="Cordia New"/>
          <w:color w:val="000000"/>
        </w:rPr>
        <w:t xml:space="preserve">To what extent has the programme influenced governments’ policies and practices, and the protection and promotion of the rights of migrant workers? </w:t>
      </w:r>
    </w:p>
    <w:p w14:paraId="2D17CCFB" w14:textId="77777777" w:rsidR="00AF0D3A" w:rsidRPr="00AF0D3A" w:rsidRDefault="00AF0D3A" w:rsidP="009C72DA">
      <w:pPr>
        <w:numPr>
          <w:ilvl w:val="0"/>
          <w:numId w:val="19"/>
        </w:numPr>
        <w:autoSpaceDE w:val="0"/>
        <w:autoSpaceDN w:val="0"/>
        <w:adjustRightInd w:val="0"/>
        <w:spacing w:after="120" w:line="240" w:lineRule="auto"/>
        <w:rPr>
          <w:rFonts w:ascii="Calibri" w:eastAsia="Calibri" w:hAnsi="Calibri" w:cs="Cordia New"/>
          <w:color w:val="000000"/>
        </w:rPr>
      </w:pPr>
      <w:r w:rsidRPr="00AF0D3A">
        <w:rPr>
          <w:rFonts w:ascii="Calibri" w:eastAsia="Calibri" w:hAnsi="Calibri" w:cs="Cordia New"/>
          <w:color w:val="000000"/>
        </w:rPr>
        <w:t>What key challenges have detracted from the effectiveness of the programme activities?</w:t>
      </w:r>
    </w:p>
    <w:p w14:paraId="2E98320D" w14:textId="17C25EBC" w:rsidR="003E51D7" w:rsidRPr="00C40DEF" w:rsidRDefault="00C40DEF" w:rsidP="007B4467">
      <w:pPr>
        <w:pStyle w:val="Heading3"/>
        <w:rPr>
          <w:lang w:val="en-GB"/>
        </w:rPr>
      </w:pPr>
      <w:r>
        <w:rPr>
          <w:lang w:val="en-GB"/>
        </w:rPr>
        <w:lastRenderedPageBreak/>
        <w:t>Current Status</w:t>
      </w:r>
    </w:p>
    <w:p w14:paraId="56307C49" w14:textId="26D19FE9" w:rsidR="0025097F" w:rsidRDefault="008A554A" w:rsidP="0090723E">
      <w:pPr>
        <w:spacing w:after="120"/>
        <w:rPr>
          <w:lang w:val="en-GB"/>
        </w:rPr>
      </w:pPr>
      <w:r>
        <w:rPr>
          <w:lang w:val="en-GB"/>
        </w:rPr>
        <w:t xml:space="preserve">The programme has </w:t>
      </w:r>
      <w:r w:rsidR="007A0FD1">
        <w:rPr>
          <w:lang w:val="en-GB"/>
        </w:rPr>
        <w:t xml:space="preserve">a </w:t>
      </w:r>
      <w:r w:rsidR="00C2045A">
        <w:rPr>
          <w:lang w:val="en-GB"/>
        </w:rPr>
        <w:t xml:space="preserve">results framework that </w:t>
      </w:r>
      <w:r w:rsidR="00261DFC">
        <w:rPr>
          <w:lang w:val="en-GB"/>
        </w:rPr>
        <w:t>is</w:t>
      </w:r>
      <w:r w:rsidR="00C2045A">
        <w:rPr>
          <w:lang w:val="en-GB"/>
        </w:rPr>
        <w:t xml:space="preserve"> used to monitor programme performance.</w:t>
      </w:r>
      <w:r w:rsidR="00261DFC">
        <w:rPr>
          <w:lang w:val="en-GB"/>
        </w:rPr>
        <w:t xml:space="preserve"> The long nature of the programme has required an adaptive approach with changes being made where relevant. The first five years of </w:t>
      </w:r>
      <w:r w:rsidR="008C1E3E">
        <w:rPr>
          <w:lang w:val="en-GB"/>
        </w:rPr>
        <w:t xml:space="preserve">the merger of the </w:t>
      </w:r>
      <w:r w:rsidR="00512E2B">
        <w:rPr>
          <w:lang w:val="en-GB"/>
        </w:rPr>
        <w:t>D</w:t>
      </w:r>
      <w:r w:rsidR="008C1E3E">
        <w:rPr>
          <w:lang w:val="en-GB"/>
        </w:rPr>
        <w:t xml:space="preserve">FAT and GAC projects </w:t>
      </w:r>
      <w:r w:rsidR="00BB3BC6">
        <w:rPr>
          <w:lang w:val="en-GB"/>
        </w:rPr>
        <w:t xml:space="preserve">was </w:t>
      </w:r>
      <w:r w:rsidR="008C1E3E">
        <w:rPr>
          <w:lang w:val="en-GB"/>
        </w:rPr>
        <w:t xml:space="preserve">covered by the first inception report, </w:t>
      </w:r>
      <w:r w:rsidR="002B5F25">
        <w:rPr>
          <w:lang w:val="en-GB"/>
        </w:rPr>
        <w:t>encompassing</w:t>
      </w:r>
      <w:r w:rsidR="008C1E3E">
        <w:rPr>
          <w:lang w:val="en-GB"/>
        </w:rPr>
        <w:t xml:space="preserve"> 2017-2021. A second inception report, including a revised results framework, a theory of change, a M&amp;E plan, a risk management strategy, a </w:t>
      </w:r>
      <w:proofErr w:type="gramStart"/>
      <w:r w:rsidR="008C1E3E">
        <w:rPr>
          <w:lang w:val="en-GB"/>
        </w:rPr>
        <w:t>sustainability</w:t>
      </w:r>
      <w:proofErr w:type="gramEnd"/>
      <w:r w:rsidR="008C1E3E">
        <w:rPr>
          <w:lang w:val="en-GB"/>
        </w:rPr>
        <w:t xml:space="preserve"> and impact strategy, the GEDSI, and a product list, was developed in 2021 and approved in April 2022.</w:t>
      </w:r>
    </w:p>
    <w:p w14:paraId="6AAFE566" w14:textId="332CB7E9" w:rsidR="008C1E3E" w:rsidRDefault="008C1E3E" w:rsidP="00EF1ECC">
      <w:pPr>
        <w:rPr>
          <w:lang w:val="en-GB"/>
        </w:rPr>
      </w:pPr>
      <w:r>
        <w:rPr>
          <w:lang w:val="en-GB"/>
        </w:rPr>
        <w:t xml:space="preserve">The ILO produces annual progress reports that collate data from all the implementation partners in the different countries and reports progress against key performance indicators. The draft 2023 report was made available to the evaluation team leader. </w:t>
      </w:r>
      <w:r w:rsidR="0090723E">
        <w:rPr>
          <w:lang w:val="en-GB"/>
        </w:rPr>
        <w:t xml:space="preserve">The achievements of the programme against planned indicators </w:t>
      </w:r>
      <w:r w:rsidR="00B018ED">
        <w:rPr>
          <w:lang w:val="en-GB"/>
        </w:rPr>
        <w:t>can be seen in more detail in annex</w:t>
      </w:r>
      <w:r w:rsidR="00DF56E6">
        <w:rPr>
          <w:lang w:val="en-GB"/>
        </w:rPr>
        <w:t xml:space="preserve"> 3.</w:t>
      </w:r>
    </w:p>
    <w:p w14:paraId="2A7642B7" w14:textId="77777777" w:rsidR="00743FFB" w:rsidRDefault="00892E32" w:rsidP="00EF1ECC">
      <w:pPr>
        <w:rPr>
          <w:lang w:val="en-GB"/>
        </w:rPr>
      </w:pPr>
      <w:r>
        <w:rPr>
          <w:lang w:val="en-GB"/>
        </w:rPr>
        <w:t>The status descriptors of achieved, on track, and off track</w:t>
      </w:r>
      <w:r w:rsidR="00DF56E6">
        <w:rPr>
          <w:lang w:val="en-GB"/>
        </w:rPr>
        <w:t xml:space="preserve"> used in annex 3</w:t>
      </w:r>
      <w:r>
        <w:rPr>
          <w:lang w:val="en-GB"/>
        </w:rPr>
        <w:t xml:space="preserve">, are </w:t>
      </w:r>
      <w:r w:rsidR="00D865F8">
        <w:rPr>
          <w:lang w:val="en-GB"/>
        </w:rPr>
        <w:t xml:space="preserve">those devised by the programme for their reporting. On track is used to refer to </w:t>
      </w:r>
      <w:r w:rsidR="00606AF9">
        <w:rPr>
          <w:lang w:val="en-GB"/>
        </w:rPr>
        <w:t>indicators</w:t>
      </w:r>
      <w:r w:rsidR="00D865F8">
        <w:rPr>
          <w:lang w:val="en-GB"/>
        </w:rPr>
        <w:t xml:space="preserve"> that do not have annual targets</w:t>
      </w:r>
      <w:r w:rsidR="00606AF9">
        <w:rPr>
          <w:lang w:val="en-GB"/>
        </w:rPr>
        <w:t xml:space="preserve"> but have targets for the end of the programme. Achieved is used to refer to indicators that have a yearly cumulative target, and the target for the year has been reached. Overall, the programme has reported they have achieved </w:t>
      </w:r>
      <w:r w:rsidR="00753A1E">
        <w:rPr>
          <w:lang w:val="en-GB"/>
        </w:rPr>
        <w:t>1</w:t>
      </w:r>
      <w:r w:rsidR="00532D87">
        <w:rPr>
          <w:lang w:val="en-GB"/>
        </w:rPr>
        <w:t>2</w:t>
      </w:r>
      <w:r w:rsidR="00753A1E">
        <w:rPr>
          <w:lang w:val="en-GB"/>
        </w:rPr>
        <w:t xml:space="preserve"> indicators, </w:t>
      </w:r>
      <w:r w:rsidR="00BD3712">
        <w:rPr>
          <w:lang w:val="en-GB"/>
        </w:rPr>
        <w:t xml:space="preserve">are on track with 3 indicators, and </w:t>
      </w:r>
      <w:r w:rsidR="00EF58A5">
        <w:rPr>
          <w:lang w:val="en-GB"/>
        </w:rPr>
        <w:t xml:space="preserve">off-track with 4 indicators. The actual performance of the programme is probably higher than reflected by these </w:t>
      </w:r>
      <w:r w:rsidR="00F66E0C">
        <w:rPr>
          <w:lang w:val="en-GB"/>
        </w:rPr>
        <w:t xml:space="preserve">broad numbers, which is linked to both the descriptions the programme uses for describing progress and the </w:t>
      </w:r>
      <w:r w:rsidR="005735B5">
        <w:rPr>
          <w:lang w:val="en-GB"/>
        </w:rPr>
        <w:t>type of indicators included</w:t>
      </w:r>
      <w:r w:rsidR="00F66E0C">
        <w:rPr>
          <w:lang w:val="en-GB"/>
        </w:rPr>
        <w:t>.</w:t>
      </w:r>
      <w:r w:rsidR="005735B5">
        <w:rPr>
          <w:lang w:val="en-GB"/>
        </w:rPr>
        <w:t xml:space="preserve"> </w:t>
      </w:r>
      <w:r w:rsidR="00513CF8">
        <w:rPr>
          <w:lang w:val="en-GB"/>
        </w:rPr>
        <w:t>T</w:t>
      </w:r>
      <w:r w:rsidR="001E6731">
        <w:rPr>
          <w:lang w:val="en-GB"/>
        </w:rPr>
        <w:t>wo</w:t>
      </w:r>
      <w:r w:rsidR="00682104">
        <w:rPr>
          <w:lang w:val="en-GB"/>
        </w:rPr>
        <w:t xml:space="preserve"> of the three </w:t>
      </w:r>
      <w:r w:rsidR="001E6731">
        <w:rPr>
          <w:lang w:val="en-GB"/>
        </w:rPr>
        <w:t xml:space="preserve">off track indicators in Outcome 1, the number of </w:t>
      </w:r>
      <w:r w:rsidR="007A2171">
        <w:rPr>
          <w:lang w:val="en-GB"/>
        </w:rPr>
        <w:t xml:space="preserve">officials </w:t>
      </w:r>
      <w:r w:rsidR="00E34BE7">
        <w:rPr>
          <w:lang w:val="en-GB"/>
        </w:rPr>
        <w:t>trained,</w:t>
      </w:r>
      <w:r w:rsidR="007A2171">
        <w:rPr>
          <w:lang w:val="en-GB"/>
        </w:rPr>
        <w:t xml:space="preserve"> and the number of migrants reached</w:t>
      </w:r>
      <w:r w:rsidR="00E34BE7">
        <w:rPr>
          <w:lang w:val="en-GB"/>
        </w:rPr>
        <w:t>,</w:t>
      </w:r>
      <w:r w:rsidR="007A2171">
        <w:rPr>
          <w:lang w:val="en-GB"/>
        </w:rPr>
        <w:t xml:space="preserve"> are at 95% and </w:t>
      </w:r>
      <w:r w:rsidR="00F72727">
        <w:rPr>
          <w:lang w:val="en-GB"/>
        </w:rPr>
        <w:t>94% respectively.</w:t>
      </w:r>
      <w:r w:rsidR="003A70B8">
        <w:rPr>
          <w:lang w:val="en-GB"/>
        </w:rPr>
        <w:t xml:space="preserve"> The </w:t>
      </w:r>
      <w:r w:rsidR="003A2843">
        <w:rPr>
          <w:lang w:val="en-GB"/>
        </w:rPr>
        <w:t>amount of compensation obtained for migrant workers, which is included as a sub-indicator</w:t>
      </w:r>
      <w:r w:rsidR="00A6088A">
        <w:rPr>
          <w:lang w:val="en-GB"/>
        </w:rPr>
        <w:t xml:space="preserve"> is at 92%. These numbers also do not include up to date numbers from Malaysia, due to delayed reporting because of the internal challenges the MTUC has faced recently. Therefore, the description ‘off-track’ seems quite harsh for </w:t>
      </w:r>
      <w:r w:rsidR="00E34204">
        <w:rPr>
          <w:lang w:val="en-GB"/>
        </w:rPr>
        <w:t>indicators that are marginally under-achieved.</w:t>
      </w:r>
      <w:r w:rsidR="0000682B">
        <w:rPr>
          <w:lang w:val="en-GB"/>
        </w:rPr>
        <w:t xml:space="preserve"> While it is positive the programme is holding itself to high standards, a</w:t>
      </w:r>
      <w:r w:rsidR="003B236D">
        <w:rPr>
          <w:lang w:val="en-GB"/>
        </w:rPr>
        <w:t>n addition descriptor for indicators that are within 10% of the target could be adopted.</w:t>
      </w:r>
      <w:r w:rsidR="0066048A">
        <w:rPr>
          <w:lang w:val="en-GB"/>
        </w:rPr>
        <w:t xml:space="preserve"> </w:t>
      </w:r>
    </w:p>
    <w:p w14:paraId="7DE08717" w14:textId="1F1A4CAC" w:rsidR="00743FFB" w:rsidRDefault="00945EF8" w:rsidP="00743FFB">
      <w:pPr>
        <w:rPr>
          <w:lang w:val="en-GB"/>
        </w:rPr>
      </w:pPr>
      <w:r>
        <w:t xml:space="preserve">One challenge of identifying progress towards outcomes is that the intermediate outcomes for outcomes 2 and </w:t>
      </w:r>
      <w:proofErr w:type="gramStart"/>
      <w:r>
        <w:t>3 in particular, are</w:t>
      </w:r>
      <w:proofErr w:type="gramEnd"/>
      <w:r>
        <w:t xml:space="preserve"> ones which the programme can only have limited impact on and in some cases are very optimistic. </w:t>
      </w:r>
      <w:r w:rsidR="008D0F43">
        <w:rPr>
          <w:lang w:val="en-GB"/>
        </w:rPr>
        <w:t>Th</w:t>
      </w:r>
      <w:r w:rsidR="009C5424">
        <w:rPr>
          <w:lang w:val="en-GB"/>
        </w:rPr>
        <w:t xml:space="preserve">ese </w:t>
      </w:r>
      <w:r w:rsidR="008D0F43">
        <w:rPr>
          <w:lang w:val="en-GB"/>
        </w:rPr>
        <w:t>should have been classified as impact indicators</w:t>
      </w:r>
      <w:r w:rsidR="00743FFB">
        <w:rPr>
          <w:lang w:val="en-GB"/>
        </w:rPr>
        <w:t xml:space="preserve">. One of these is one of the </w:t>
      </w:r>
      <w:r w:rsidR="00036430">
        <w:rPr>
          <w:lang w:val="en-GB"/>
        </w:rPr>
        <w:t xml:space="preserve">indicators </w:t>
      </w:r>
      <w:r w:rsidR="00B20AE4">
        <w:rPr>
          <w:lang w:val="en-GB"/>
        </w:rPr>
        <w:t>reported on in the 2023 report for Outcome 3</w:t>
      </w:r>
      <w:r w:rsidR="00036430">
        <w:rPr>
          <w:lang w:val="en-GB"/>
        </w:rPr>
        <w:t xml:space="preserve"> </w:t>
      </w:r>
      <w:r w:rsidR="00B20AE4" w:rsidRPr="00B348A5">
        <w:rPr>
          <w:lang w:val="en-GB"/>
        </w:rPr>
        <w:t>Proportion of women migrant workers registered as employed in a regular legal status (by corridor)</w:t>
      </w:r>
      <w:r w:rsidR="00B20AE4">
        <w:rPr>
          <w:lang w:val="en-GB"/>
        </w:rPr>
        <w:t xml:space="preserve">. The others are ones that are </w:t>
      </w:r>
      <w:r w:rsidR="008D0F43" w:rsidRPr="00052562">
        <w:t xml:space="preserve">the percentage gap in average earnings of women and men migrant workers by occupation (SDG Indicator 8.5.1) in Outcome 1, the two remittance cost outcome indicators in Outcome 2, and the proportion of women registered in formal migration status in Outcome 3. </w:t>
      </w:r>
      <w:proofErr w:type="gramStart"/>
      <w:r w:rsidR="008D0F43" w:rsidRPr="00052562">
        <w:t>All of</w:t>
      </w:r>
      <w:proofErr w:type="gramEnd"/>
      <w:r w:rsidR="008D0F43" w:rsidRPr="00052562">
        <w:t xml:space="preserve"> these indicators are ones the programme is hoping to contribute to improvements in but achievement of them is dependent on much broader factors.</w:t>
      </w:r>
      <w:r w:rsidR="005F1431">
        <w:t xml:space="preserve"> In terms of assessing progress towards achieving the objectives of the programme, the evaluation considered this to be a design flaw </w:t>
      </w:r>
      <w:r w:rsidR="008D73D3">
        <w:t xml:space="preserve">of the results framework </w:t>
      </w:r>
      <w:r w:rsidR="005F1431">
        <w:t xml:space="preserve">rather than an indication </w:t>
      </w:r>
      <w:r w:rsidR="00F11A3E">
        <w:t xml:space="preserve">of the lack of progress. </w:t>
      </w:r>
      <w:r w:rsidR="00FE67AA">
        <w:t>There are indicators in the immediate outcomes that would fit within intermediate outcomes, such as 1.1, the number</w:t>
      </w:r>
      <w:r w:rsidR="00FE67AA" w:rsidRPr="005D172F">
        <w:t xml:space="preserve"> of policy and legislative instruments adopted or amended with ILO inputs on labour protection and gender equality for migrant workers</w:t>
      </w:r>
      <w:r w:rsidR="00FE67AA">
        <w:t xml:space="preserve"> and these do provide a good proxy of progress towards the programmes objectives</w:t>
      </w:r>
      <w:r w:rsidR="00550B1E">
        <w:t xml:space="preserve">, and an overall assessment of achievements against the goals of the programme justifies the finding that strong progress is being </w:t>
      </w:r>
      <w:r w:rsidR="004845F8">
        <w:t>made and that the programme is on-track</w:t>
      </w:r>
      <w:r w:rsidR="00FE67AA">
        <w:t>.</w:t>
      </w:r>
    </w:p>
    <w:p w14:paraId="378C5E93" w14:textId="62D8F953" w:rsidR="001B1B20" w:rsidRDefault="00BF50DA" w:rsidP="00572C48">
      <w:pPr>
        <w:rPr>
          <w:lang w:val="en-GB"/>
        </w:rPr>
      </w:pPr>
      <w:r>
        <w:rPr>
          <w:lang w:val="en-GB"/>
        </w:rPr>
        <w:t xml:space="preserve">Each of the </w:t>
      </w:r>
      <w:r w:rsidR="002C03D9">
        <w:rPr>
          <w:lang w:val="en-GB"/>
        </w:rPr>
        <w:t xml:space="preserve">outcomes has indicators for both the intermediate outcomes and the immediate outcomes, most of which are measured </w:t>
      </w:r>
      <w:r w:rsidR="00B433A7">
        <w:rPr>
          <w:lang w:val="en-GB"/>
        </w:rPr>
        <w:t xml:space="preserve">and reported on, </w:t>
      </w:r>
      <w:r w:rsidR="002C03D9">
        <w:rPr>
          <w:lang w:val="en-GB"/>
        </w:rPr>
        <w:t xml:space="preserve">on a </w:t>
      </w:r>
      <w:r w:rsidR="00B433A7">
        <w:rPr>
          <w:lang w:val="en-GB"/>
        </w:rPr>
        <w:t>yearly basis. The</w:t>
      </w:r>
      <w:r w:rsidR="001B0461">
        <w:rPr>
          <w:lang w:val="en-GB"/>
        </w:rPr>
        <w:t xml:space="preserve">se indicators include </w:t>
      </w:r>
      <w:r w:rsidR="001B0461">
        <w:rPr>
          <w:lang w:val="en-GB"/>
        </w:rPr>
        <w:lastRenderedPageBreak/>
        <w:t xml:space="preserve">both output and outcome indicators. A sign of the achievements of the programme is that outcome targets as well as outputs are being achieved. </w:t>
      </w:r>
      <w:r w:rsidR="00D32BFF">
        <w:rPr>
          <w:lang w:val="en-GB"/>
        </w:rPr>
        <w:t>T</w:t>
      </w:r>
      <w:r w:rsidR="003C6DD3">
        <w:rPr>
          <w:lang w:val="en-GB"/>
        </w:rPr>
        <w:t xml:space="preserve">his has included policy change in </w:t>
      </w:r>
      <w:r w:rsidR="00B5404C">
        <w:rPr>
          <w:lang w:val="en-GB"/>
        </w:rPr>
        <w:t xml:space="preserve">several areas, migrants and their </w:t>
      </w:r>
      <w:r w:rsidR="0008342F">
        <w:rPr>
          <w:lang w:val="en-GB"/>
        </w:rPr>
        <w:t>family’s</w:t>
      </w:r>
      <w:r w:rsidR="00B5404C">
        <w:rPr>
          <w:lang w:val="en-GB"/>
        </w:rPr>
        <w:t xml:space="preserve"> receiving compensation, </w:t>
      </w:r>
      <w:r w:rsidR="00000A44">
        <w:rPr>
          <w:lang w:val="en-GB"/>
        </w:rPr>
        <w:t xml:space="preserve">and the recognition of </w:t>
      </w:r>
      <w:r w:rsidR="005D678A">
        <w:rPr>
          <w:lang w:val="en-GB"/>
        </w:rPr>
        <w:t xml:space="preserve">skills standards. </w:t>
      </w:r>
    </w:p>
    <w:p w14:paraId="00FF6A5D" w14:textId="0295B5EB" w:rsidR="00B01FE6" w:rsidRDefault="00B01FE6" w:rsidP="007B4467">
      <w:pPr>
        <w:pStyle w:val="Heading3"/>
        <w:rPr>
          <w:lang w:val="en-GB"/>
        </w:rPr>
      </w:pPr>
      <w:r>
        <w:rPr>
          <w:lang w:val="en-GB"/>
        </w:rPr>
        <w:t>Outcome Achievements</w:t>
      </w:r>
    </w:p>
    <w:p w14:paraId="18BC82A2" w14:textId="54C1D2E4" w:rsidR="00B01FE6" w:rsidRDefault="00B01FE6" w:rsidP="00572C48">
      <w:pPr>
        <w:rPr>
          <w:lang w:val="en-GB"/>
        </w:rPr>
      </w:pPr>
      <w:r>
        <w:rPr>
          <w:lang w:val="en-GB"/>
        </w:rPr>
        <w:t>TRIANGLE in ASEAN is on-track to achieve most, if not all, of the planned programme outcomes by the end of the programme. This assessment is supported by evidence of achievement in each outcome.</w:t>
      </w:r>
    </w:p>
    <w:p w14:paraId="37CCBD67" w14:textId="2ABEA6E5" w:rsidR="00B01FE6" w:rsidRDefault="00B01FE6" w:rsidP="00A36C92">
      <w:pPr>
        <w:pStyle w:val="Heading4"/>
      </w:pPr>
      <w:r>
        <w:t xml:space="preserve">Outcome 1: </w:t>
      </w:r>
      <w:r w:rsidRPr="00B01FE6">
        <w:t>All migrant workers are better protected by labour migration governance frameworks</w:t>
      </w:r>
      <w:r>
        <w:t>.</w:t>
      </w:r>
    </w:p>
    <w:p w14:paraId="6F5A80D6" w14:textId="1333C33A" w:rsidR="00B01FE6" w:rsidRDefault="00B01FE6" w:rsidP="00B01FE6">
      <w:r>
        <w:t xml:space="preserve">The programme has built the capacity of government officials of Member States to develop, revise, and implement gender-sensitive migration policies and frameworks. Several examples are listed throughout the report, but include the support given to the Government of Thailand to revise </w:t>
      </w:r>
      <w:r w:rsidR="008A0482">
        <w:t xml:space="preserve">Ministerial Regulation 14, </w:t>
      </w:r>
      <w:r w:rsidR="008A0482" w:rsidRPr="008A0482">
        <w:t>Governing the Working Conditions for Domestic Workers</w:t>
      </w:r>
      <w:r w:rsidR="008A0482">
        <w:t>, to the Government of Viet Nam for the revision of law 69,</w:t>
      </w:r>
      <w:r w:rsidR="008A0482" w:rsidRPr="008A0482">
        <w:t xml:space="preserve"> the Law on Contract-Based Overseas Workers and the five sub-laws which support the interpretation and operationalisation of the law within Viet Nam</w:t>
      </w:r>
      <w:r w:rsidR="008A0482">
        <w:t>, and to the Government of Cambodia to develop its Labour Migration Policy. At the regional level, the programme has supported the development of the ASEAN Guidelines on the Portability of Social Security Benefits for Migrant Workers in ASEAN and the implementation at national level of many AFML recommendations. At the grassroots level, the programme has ensured the operationalisation of laws and systems for the realisation of rights to compensation for migrant worker complaints. The programme has supported the awarding of US$11.9 million compensation to migrant workers and their families.</w:t>
      </w:r>
    </w:p>
    <w:p w14:paraId="0BCE2AA9" w14:textId="1D69F9C0" w:rsidR="008A0482" w:rsidRDefault="008A0482" w:rsidP="00A36C92">
      <w:pPr>
        <w:pStyle w:val="Heading4"/>
      </w:pPr>
      <w:r>
        <w:t xml:space="preserve">Outcome 2: </w:t>
      </w:r>
      <w:r w:rsidRPr="008A0482">
        <w:t>Policies and programmes enable all migrant workers to contribute to and benefit from economic and social development.</w:t>
      </w:r>
    </w:p>
    <w:p w14:paraId="370FF1A8" w14:textId="31CC8573" w:rsidR="00B96ED8" w:rsidRDefault="00B96ED8" w:rsidP="00B96ED8">
      <w:r>
        <w:t>The programme has also worked to strengthen economic and social development by address</w:t>
      </w:r>
      <w:r w:rsidR="00A47874">
        <w:t>ing</w:t>
      </w:r>
      <w:r>
        <w:t xml:space="preserve"> legislative gaps, the policies of recruitment agencies, and the knowledge of migrant workers and the tools they have at their disposal to maximise the financial power of their salaries. At the policy level, the programme supported the ACMW to develop the ASEAN Guidelines on the Protection of Migrant Workers</w:t>
      </w:r>
      <w:r w:rsidR="10EEE1DB">
        <w:t xml:space="preserve"> and Family Members</w:t>
      </w:r>
      <w:r>
        <w:t xml:space="preserve"> in Crisis Situations that includes </w:t>
      </w:r>
      <w:r w:rsidR="005C6465">
        <w:t xml:space="preserve">direction on issues linked to return and reintegration of migrant workers. During the Covid-19 pandemic, the programme implemented national activities to support returning migrant workers, including through the provision of immediate aid, and advocated with governments in destination countries to ensure migrants could access support schemes. 382 recruitment agencies have signed up to codes of conduct on fair recruitment, although the results framework does not have an indicator for monitoring the actual implementation of the code of conduct. Migrant workers are also able to contribute to economic and social development through improved management of financial resources. The programme has given financial literacy training to almost 22,000 migrant workers and their family members. Testimony from recipients of the training, included in the impact section of this report, demonstrated important changes in household budgeting and in accessing income generating opportunities. </w:t>
      </w:r>
      <w:r w:rsidR="00552722">
        <w:t>The empowerment of migrant workers to demand rights for minimum wage and other benefits has also contributed to economic development, as identified by one migrant worker in Thailand who sends money back to Myanmar:</w:t>
      </w:r>
    </w:p>
    <w:p w14:paraId="64A264E5" w14:textId="210D1CE5" w:rsidR="00552722" w:rsidRPr="00A36C92" w:rsidRDefault="00552722" w:rsidP="00552722">
      <w:pPr>
        <w:ind w:left="720"/>
        <w:rPr>
          <w:color w:val="2F5496" w:themeColor="accent1" w:themeShade="BF"/>
        </w:rPr>
      </w:pPr>
      <w:r w:rsidRPr="00A36C92">
        <w:rPr>
          <w:color w:val="2F5496" w:themeColor="accent1" w:themeShade="BF"/>
        </w:rPr>
        <w:t xml:space="preserve">“Now I realise that my work is decent work and contributes greatly to Thailand and my country as well. For example, where I work, the husband is a (professional-withheld to remove distinguishing features) and wife in a business, they are out of the house between 9 and 5 and I am responsible for them (house and children). They </w:t>
      </w:r>
      <w:proofErr w:type="gramStart"/>
      <w:r w:rsidRPr="00A36C92">
        <w:rPr>
          <w:color w:val="2F5496" w:themeColor="accent1" w:themeShade="BF"/>
        </w:rPr>
        <w:t>are able to</w:t>
      </w:r>
      <w:proofErr w:type="gramEnd"/>
      <w:r w:rsidRPr="00A36C92">
        <w:rPr>
          <w:color w:val="2F5496" w:themeColor="accent1" w:themeShade="BF"/>
        </w:rPr>
        <w:t xml:space="preserve"> contribute to the </w:t>
      </w:r>
      <w:r w:rsidRPr="00A36C92">
        <w:rPr>
          <w:color w:val="2F5496" w:themeColor="accent1" w:themeShade="BF"/>
        </w:rPr>
        <w:lastRenderedPageBreak/>
        <w:t>Thai economy because I am able to support them to go to work while I look after the home. I send 70% of my salary home to my village. I can see the impacts of this money on my village. I think they are better off that some other places who for example rely on construction work remittances being sent home which is not as much, so I see the impacts of me having decent work on my home village as well.” (Migrant Worker- Thailand)</w:t>
      </w:r>
    </w:p>
    <w:p w14:paraId="59E31CD0" w14:textId="2B6C4D64" w:rsidR="00552722" w:rsidRDefault="00552722" w:rsidP="00A36C92">
      <w:pPr>
        <w:pStyle w:val="Heading4"/>
      </w:pPr>
      <w:r>
        <w:t xml:space="preserve">Outcome 3: </w:t>
      </w:r>
      <w:r w:rsidRPr="00552722">
        <w:t>Labour mobility systems are gender-transformative and increase the efficiency of labour markets.</w:t>
      </w:r>
    </w:p>
    <w:p w14:paraId="2686612C" w14:textId="488A73EB" w:rsidR="00FE6F03" w:rsidRDefault="005772D6" w:rsidP="00552722">
      <w:r>
        <w:t>Outcome 3 focuses on mobility, with a focus on skills recognition and removing discriminatory barriers to migration for women and persons with disabilities</w:t>
      </w:r>
      <w:r w:rsidR="004951BA">
        <w:t>. The programme has reported the recognition of two prior learning agreements and mutual recognition of skills agreement</w:t>
      </w:r>
      <w:r w:rsidR="005B2728">
        <w:t>, including working with the Batt</w:t>
      </w:r>
      <w:r w:rsidR="003620D9">
        <w:t xml:space="preserve">ambang Institute of Technology in Cambodia to provide </w:t>
      </w:r>
      <w:r w:rsidR="004658C0">
        <w:t xml:space="preserve">assessments of skills of migrant workers in the </w:t>
      </w:r>
      <w:r w:rsidR="00BA585C">
        <w:t xml:space="preserve">electrical and construction </w:t>
      </w:r>
      <w:r w:rsidR="00884E6A">
        <w:t xml:space="preserve">sectors, and </w:t>
      </w:r>
      <w:r w:rsidR="009D4B16">
        <w:t xml:space="preserve">the bilateral agreement between </w:t>
      </w:r>
      <w:r w:rsidR="00F80305">
        <w:t>Cambodia</w:t>
      </w:r>
      <w:r w:rsidR="009D4B16">
        <w:t xml:space="preserve"> and </w:t>
      </w:r>
      <w:r w:rsidR="00F80305">
        <w:t>Thailand</w:t>
      </w:r>
      <w:r w:rsidR="009D4B16">
        <w:t xml:space="preserve"> on </w:t>
      </w:r>
      <w:r w:rsidR="00282B06">
        <w:t xml:space="preserve">a multi-year </w:t>
      </w:r>
      <w:r w:rsidR="00F80305">
        <w:t>pilot</w:t>
      </w:r>
      <w:r w:rsidR="00A04306">
        <w:t xml:space="preserve"> </w:t>
      </w:r>
      <w:r w:rsidR="00F80305">
        <w:t xml:space="preserve">on bricklaying and plastering. </w:t>
      </w:r>
      <w:r w:rsidR="00590E88">
        <w:t xml:space="preserve">The programme is also supporting </w:t>
      </w:r>
      <w:r w:rsidR="00F26D97">
        <w:t>the ACMW</w:t>
      </w:r>
      <w:r w:rsidR="00A04306">
        <w:t xml:space="preserve">, through Lao PDR’s chair of ASEAN </w:t>
      </w:r>
      <w:r w:rsidR="006F6E60">
        <w:t>for</w:t>
      </w:r>
      <w:r w:rsidR="00A04306">
        <w:t xml:space="preserve"> 2024, to develop a declaration </w:t>
      </w:r>
      <w:r w:rsidR="67A6D187">
        <w:t xml:space="preserve">and its checklist </w:t>
      </w:r>
      <w:r w:rsidR="00A04306">
        <w:t xml:space="preserve">on </w:t>
      </w:r>
      <w:r w:rsidR="006F6E60">
        <w:t>skills mobility, recognition</w:t>
      </w:r>
      <w:r w:rsidR="00152AC0">
        <w:t>,</w:t>
      </w:r>
      <w:r w:rsidR="006F6E60">
        <w:t xml:space="preserve"> and development for migrant workers in ASEAN.</w:t>
      </w:r>
      <w:r w:rsidR="00BA64AC">
        <w:t xml:space="preserve"> </w:t>
      </w:r>
      <w:r w:rsidR="00B43CB0">
        <w:t xml:space="preserve">TRIANGLE in ASEAN has also worked with Cambodia and Lao PDR to remove bans </w:t>
      </w:r>
      <w:r w:rsidR="007A2168">
        <w:t>on migration for domestic work, seen as discriminatory to women migrant workers</w:t>
      </w:r>
      <w:r w:rsidR="00231F12">
        <w:t>.</w:t>
      </w:r>
      <w:r w:rsidR="009C1262">
        <w:t xml:space="preserve"> </w:t>
      </w:r>
    </w:p>
    <w:p w14:paraId="278C86CA" w14:textId="0D156517" w:rsidR="00AF5B6B" w:rsidRDefault="004802A8" w:rsidP="00552722">
      <w:r w:rsidRPr="004802A8">
        <w:t>The only outcome indicator that the programme has more control over that is off-track by more than 10% as of December 2023 was indicator 1.3, ‘Number of social protection agreements and related policy measures developed to increase coverage for migrant workers with support from the ILO.’ The target is 2 and the current achievement is zero. The ILO has supported the development of the ASEAN Guidelines on the Portability of Social Security Benefits for Migrant Workers in ASEAN and continues to work with national governments to encourage unilateral policy change and agreements between countries. Whether by the end of the programme, two policy related measures can be achieved will depend on how quickly the policy making process moves and the willingness of governments to act on the ASEAN Guidelines.</w:t>
      </w:r>
    </w:p>
    <w:p w14:paraId="22F9E221" w14:textId="1267B0D8" w:rsidR="00687AD8" w:rsidRDefault="005D172F" w:rsidP="00552722">
      <w:pPr>
        <w:rPr>
          <w:lang w:val="en-GB"/>
        </w:rPr>
      </w:pPr>
      <w:r>
        <w:t xml:space="preserve">There are also </w:t>
      </w:r>
      <w:r w:rsidR="00C05D1F">
        <w:t xml:space="preserve">indicators </w:t>
      </w:r>
      <w:r w:rsidR="00687AD8">
        <w:rPr>
          <w:lang w:val="en-GB"/>
        </w:rPr>
        <w:t>in the results framework that have been classified as outcome but appear to be output indicators. These are the number of knowledge products used, the number of remittance products developed, and the number of migrant workers who are provided with support on return. A further indicator, the number of private recruitment agencies that sign up to codes of conduct on fair recruitment, serves as proxy indicator for an outcome, but itself is an output, (implementing the code of conduct and ensuring behavioural change among agents would be the outcome).</w:t>
      </w:r>
      <w:r w:rsidR="005C482E">
        <w:rPr>
          <w:lang w:val="en-GB"/>
        </w:rPr>
        <w:t xml:space="preserve"> </w:t>
      </w:r>
      <w:r w:rsidR="00F60532">
        <w:rPr>
          <w:lang w:val="en-GB"/>
        </w:rPr>
        <w:t xml:space="preserve">A review of the classification of indicators </w:t>
      </w:r>
      <w:r w:rsidR="005C482E">
        <w:rPr>
          <w:lang w:val="en-GB"/>
        </w:rPr>
        <w:t>when developing the results framework for a future programme is advisable.</w:t>
      </w:r>
      <w:r w:rsidR="00687AD8">
        <w:rPr>
          <w:lang w:val="en-GB"/>
        </w:rPr>
        <w:t xml:space="preserve"> </w:t>
      </w:r>
    </w:p>
    <w:p w14:paraId="646F059F" w14:textId="587A7FAD" w:rsidR="005C482E" w:rsidRPr="00B01FE6" w:rsidRDefault="00122F43" w:rsidP="00552722">
      <w:r>
        <w:t xml:space="preserve">The programme has a theory of change document. This </w:t>
      </w:r>
      <w:r w:rsidR="00C35450">
        <w:t xml:space="preserve">combines the impact, outcomes, and outputs of the results framework with </w:t>
      </w:r>
      <w:r w:rsidR="001F7A7B">
        <w:t>nine enabling factors</w:t>
      </w:r>
      <w:r w:rsidR="009C1467">
        <w:t xml:space="preserve"> or assumptions, and </w:t>
      </w:r>
      <w:r w:rsidR="005F4BBD">
        <w:t xml:space="preserve">seven implementation </w:t>
      </w:r>
      <w:r w:rsidR="004B046F">
        <w:t xml:space="preserve">principles. </w:t>
      </w:r>
      <w:r w:rsidR="00DD3624">
        <w:t xml:space="preserve">The document also contains a short narrative explanation of the theory of the programme. </w:t>
      </w:r>
      <w:r w:rsidR="001E32C5">
        <w:t>As a result of the theory of change using the results framework as it main</w:t>
      </w:r>
      <w:r w:rsidR="003837A2">
        <w:t xml:space="preserve"> structure, it is quite linear and the interconnections between the three outcomes are not </w:t>
      </w:r>
      <w:r w:rsidR="00C32079">
        <w:t xml:space="preserve">explicitly described. </w:t>
      </w:r>
      <w:r w:rsidR="007F08C8">
        <w:t xml:space="preserve">The programme itself is logically developed and implemented, with the </w:t>
      </w:r>
      <w:r w:rsidR="0008570D">
        <w:t>grassroots-national-regional-national-grassroots element of it being a key strength</w:t>
      </w:r>
      <w:r w:rsidR="007A58C3">
        <w:t xml:space="preserve">, and the approach appears to be well understood by the programme team and the programme partners. However, as an exercise for the next phase, reviewing the connections between the </w:t>
      </w:r>
      <w:r w:rsidR="009F4CF1">
        <w:t>three outcomes</w:t>
      </w:r>
      <w:r w:rsidR="006E758F">
        <w:t xml:space="preserve"> </w:t>
      </w:r>
      <w:r w:rsidR="009F4CF1">
        <w:t>and</w:t>
      </w:r>
      <w:r w:rsidR="006E758F">
        <w:t xml:space="preserve"> including areas that are not formally described would help </w:t>
      </w:r>
      <w:r w:rsidR="003C6FAE">
        <w:t xml:space="preserve">continued understanding of the approach of the programme. </w:t>
      </w:r>
      <w:r w:rsidR="009F4CF1">
        <w:t xml:space="preserve"> </w:t>
      </w:r>
    </w:p>
    <w:p w14:paraId="7FAAEBA0" w14:textId="6EB3D813" w:rsidR="00B01636" w:rsidRDefault="00EF47A7" w:rsidP="00572C48">
      <w:pPr>
        <w:rPr>
          <w:lang w:val="en-GB"/>
        </w:rPr>
      </w:pPr>
      <w:r>
        <w:rPr>
          <w:lang w:val="en-GB"/>
        </w:rPr>
        <w:lastRenderedPageBreak/>
        <w:t xml:space="preserve">In addition to the </w:t>
      </w:r>
      <w:r w:rsidR="003E51D7">
        <w:rPr>
          <w:lang w:val="en-GB"/>
        </w:rPr>
        <w:t>observations above, t</w:t>
      </w:r>
      <w:r w:rsidR="0060541D">
        <w:rPr>
          <w:lang w:val="en-GB"/>
        </w:rPr>
        <w:t xml:space="preserve">here is one significant gap in the results framework in terms of not measuring an achievement of the programme. The TRIANGLE in ASEAN programme </w:t>
      </w:r>
      <w:r w:rsidR="005E79A3">
        <w:rPr>
          <w:lang w:val="en-GB"/>
        </w:rPr>
        <w:t>has done considerable work in empowering migrant workers</w:t>
      </w:r>
      <w:r w:rsidR="00193513">
        <w:rPr>
          <w:lang w:val="en-GB"/>
        </w:rPr>
        <w:t xml:space="preserve"> to access their rights</w:t>
      </w:r>
      <w:r w:rsidR="005E79A3">
        <w:rPr>
          <w:lang w:val="en-GB"/>
        </w:rPr>
        <w:t xml:space="preserve">, particularly women, through the MRCs. </w:t>
      </w:r>
      <w:r w:rsidR="002409CB">
        <w:rPr>
          <w:lang w:val="en-GB"/>
        </w:rPr>
        <w:t xml:space="preserve">Although the programme team and their partners appear </w:t>
      </w:r>
      <w:proofErr w:type="gramStart"/>
      <w:r w:rsidR="002409CB">
        <w:rPr>
          <w:lang w:val="en-GB"/>
        </w:rPr>
        <w:t>well aware</w:t>
      </w:r>
      <w:proofErr w:type="gramEnd"/>
      <w:r w:rsidR="002409CB">
        <w:rPr>
          <w:lang w:val="en-GB"/>
        </w:rPr>
        <w:t xml:space="preserve"> that this is an outcome of the programme, it is not included in either the results framework or the theory of change. </w:t>
      </w:r>
      <w:r w:rsidR="00230C62">
        <w:rPr>
          <w:lang w:val="en-GB"/>
        </w:rPr>
        <w:t xml:space="preserve">As such, </w:t>
      </w:r>
      <w:r w:rsidR="0091574E">
        <w:rPr>
          <w:lang w:val="en-GB"/>
        </w:rPr>
        <w:t xml:space="preserve">this critical element of the programme is not highlighted as much as it could be, </w:t>
      </w:r>
      <w:proofErr w:type="gramStart"/>
      <w:r w:rsidR="0091574E">
        <w:rPr>
          <w:lang w:val="en-GB"/>
        </w:rPr>
        <w:t>and also</w:t>
      </w:r>
      <w:proofErr w:type="gramEnd"/>
      <w:r w:rsidR="0091574E">
        <w:rPr>
          <w:lang w:val="en-GB"/>
        </w:rPr>
        <w:t xml:space="preserve"> the lack of </w:t>
      </w:r>
      <w:r w:rsidR="000343EB">
        <w:rPr>
          <w:lang w:val="en-GB"/>
        </w:rPr>
        <w:t>the means of measuring this element, may mean empowerment and the best approaches to achieve it are not discussed among partners as much as it could be.</w:t>
      </w:r>
    </w:p>
    <w:p w14:paraId="74B0719E" w14:textId="07785A8C" w:rsidR="000343EB" w:rsidRPr="00C17DE3" w:rsidRDefault="00C17DE3" w:rsidP="007B4467">
      <w:pPr>
        <w:pStyle w:val="Heading3"/>
        <w:rPr>
          <w:lang w:val="en-GB"/>
        </w:rPr>
      </w:pPr>
      <w:r w:rsidRPr="00C17DE3">
        <w:rPr>
          <w:lang w:val="en-GB"/>
        </w:rPr>
        <w:t>Strengths of the programme</w:t>
      </w:r>
    </w:p>
    <w:p w14:paraId="5300E196" w14:textId="28E1597A" w:rsidR="00C17DE3" w:rsidRDefault="00C17DE3" w:rsidP="00572C48">
      <w:pPr>
        <w:rPr>
          <w:lang w:val="en-GB"/>
        </w:rPr>
      </w:pPr>
      <w:r>
        <w:rPr>
          <w:lang w:val="en-GB"/>
        </w:rPr>
        <w:t xml:space="preserve">The </w:t>
      </w:r>
      <w:r w:rsidR="007556EB">
        <w:rPr>
          <w:lang w:val="en-GB"/>
        </w:rPr>
        <w:t xml:space="preserve">evaluation was able to </w:t>
      </w:r>
      <w:r w:rsidR="0091620E">
        <w:rPr>
          <w:lang w:val="en-GB"/>
        </w:rPr>
        <w:t xml:space="preserve">identify certain strengths of the programme that have contributed to the </w:t>
      </w:r>
      <w:r>
        <w:rPr>
          <w:lang w:val="en-GB"/>
        </w:rPr>
        <w:t xml:space="preserve">achievement of results </w:t>
      </w:r>
      <w:r w:rsidR="0091620E">
        <w:rPr>
          <w:lang w:val="en-GB"/>
        </w:rPr>
        <w:t xml:space="preserve">listed above. </w:t>
      </w:r>
      <w:r w:rsidR="0048488F">
        <w:rPr>
          <w:lang w:val="en-GB"/>
        </w:rPr>
        <w:t>These included:</w:t>
      </w:r>
      <w:r w:rsidR="00A141F3">
        <w:rPr>
          <w:lang w:val="en-GB"/>
        </w:rPr>
        <w:t xml:space="preserve"> </w:t>
      </w:r>
    </w:p>
    <w:p w14:paraId="13D392F2" w14:textId="0CE07D95" w:rsidR="00F64C23" w:rsidRDefault="00F64C23" w:rsidP="00A36C92">
      <w:pPr>
        <w:pStyle w:val="Heading4"/>
      </w:pPr>
      <w:r w:rsidRPr="0048488F">
        <w:t>Convening power</w:t>
      </w:r>
      <w:r w:rsidR="0048488F">
        <w:t xml:space="preserve"> of the ILO</w:t>
      </w:r>
    </w:p>
    <w:p w14:paraId="6A6FF1BE" w14:textId="0722FE5C" w:rsidR="00C271EC" w:rsidRDefault="00FC4EF3" w:rsidP="00063B2C">
      <w:r>
        <w:t xml:space="preserve">Government officials, officers from trade unions and employers’ federations, </w:t>
      </w:r>
      <w:r w:rsidR="006D780C">
        <w:t xml:space="preserve">and staff of CSOs all identified the convening power of the ILO as being a significant strength of the programme. The </w:t>
      </w:r>
      <w:r w:rsidR="00A91620">
        <w:t xml:space="preserve">ability of the ILO to bring different groupings together has strengthened the level of discussion among the </w:t>
      </w:r>
      <w:r w:rsidR="00482EBB">
        <w:t>key stakeholders and allowed the representation of groups that were not represented before</w:t>
      </w:r>
      <w:r w:rsidR="004A1411">
        <w:t>.</w:t>
      </w:r>
    </w:p>
    <w:p w14:paraId="55CB1B75" w14:textId="6FADA990" w:rsidR="00063B2C" w:rsidRDefault="00482EBB" w:rsidP="00063B2C">
      <w:r>
        <w:t xml:space="preserve">Staff of CSOs were particularly </w:t>
      </w:r>
      <w:r w:rsidR="00CD7048">
        <w:t xml:space="preserve">complimentary about this aspect of the programme, reflecting that under the traditional tripartite structure, they are often </w:t>
      </w:r>
      <w:r w:rsidR="00802D37">
        <w:t xml:space="preserve">excluded from </w:t>
      </w:r>
      <w:r w:rsidR="00626CBD">
        <w:t xml:space="preserve">meetings and activities. The ILO has at times received feedback from workers’ and employers’ organisations that the inclusion of </w:t>
      </w:r>
      <w:r w:rsidR="006C71AC">
        <w:t xml:space="preserve">CSOs should be minimised </w:t>
      </w:r>
      <w:proofErr w:type="gramStart"/>
      <w:r w:rsidR="006C71AC">
        <w:t>in order to</w:t>
      </w:r>
      <w:proofErr w:type="gramEnd"/>
      <w:r w:rsidR="006C71AC">
        <w:t xml:space="preserve"> maximise the role of the ILO’s traditional tripartite constituents. Although there were some limited references to this concern, the majority </w:t>
      </w:r>
      <w:r w:rsidR="00616B8E">
        <w:t>o</w:t>
      </w:r>
      <w:r w:rsidR="006C71AC">
        <w:t xml:space="preserve">f employers and workers’ representatives acknowledged the important role of CSOs in supporting migrant </w:t>
      </w:r>
      <w:proofErr w:type="gramStart"/>
      <w:r w:rsidR="006C71AC">
        <w:t>workers, and</w:t>
      </w:r>
      <w:proofErr w:type="gramEnd"/>
      <w:r w:rsidR="006C71AC">
        <w:t xml:space="preserve"> </w:t>
      </w:r>
      <w:r w:rsidR="00C271EC">
        <w:t>believed the ILO’s contribution in involving such organisations had been important.</w:t>
      </w:r>
    </w:p>
    <w:p w14:paraId="5D0BBC80" w14:textId="19363213" w:rsidR="00866F23" w:rsidRPr="00FD1ECC" w:rsidRDefault="00B679C8" w:rsidP="00FD1ECC">
      <w:pPr>
        <w:ind w:left="720"/>
        <w:rPr>
          <w:color w:val="4472C4" w:themeColor="accent1"/>
        </w:rPr>
      </w:pPr>
      <w:r w:rsidRPr="00B679C8">
        <w:rPr>
          <w:color w:val="4472C4" w:themeColor="accent1"/>
        </w:rPr>
        <w:t>“The AFML is the most significant impact (</w:t>
      </w:r>
      <w:r w:rsidR="00FD1ECC">
        <w:rPr>
          <w:color w:val="4472C4" w:themeColor="accent1"/>
        </w:rPr>
        <w:t>o</w:t>
      </w:r>
      <w:r w:rsidRPr="00B679C8">
        <w:rPr>
          <w:color w:val="4472C4" w:themeColor="accent1"/>
        </w:rPr>
        <w:t>f TRIANGLE) because it brings together not only the constituents of ILO but also the CSOs. They have expertise to deal with certain labour migration concerns. It also provides the opportunity for the stakeholders to group together and bring their concerns to the whole group and come up with an acceptable recommendation. Even in individual ASEAN states, some governments don’t encourage that type of dialogue but at the regional level they accept the mechanism.” (Regional stakeholder)</w:t>
      </w:r>
    </w:p>
    <w:p w14:paraId="36B90DE7" w14:textId="26735539" w:rsidR="00F64C23" w:rsidRDefault="00CA34A0" w:rsidP="00A36C92">
      <w:pPr>
        <w:pStyle w:val="Heading4"/>
      </w:pPr>
      <w:r>
        <w:t xml:space="preserve">Targeting </w:t>
      </w:r>
      <w:r w:rsidR="002D23F3">
        <w:t xml:space="preserve">regional, national, and provincial </w:t>
      </w:r>
      <w:r>
        <w:t xml:space="preserve">levels of </w:t>
      </w:r>
      <w:r w:rsidR="008D4A40">
        <w:t>migration governanc</w:t>
      </w:r>
      <w:r w:rsidR="00866F23">
        <w:t>e</w:t>
      </w:r>
    </w:p>
    <w:p w14:paraId="326DB49F" w14:textId="31992E2B" w:rsidR="00866F23" w:rsidRPr="00FD1ECC" w:rsidRDefault="00077DED" w:rsidP="000362D8">
      <w:r>
        <w:t>The relevance section of the report referred to the multi-faceted nature of the programme</w:t>
      </w:r>
      <w:r w:rsidR="00C8080C">
        <w:t xml:space="preserve"> ensuring it was relevant for </w:t>
      </w:r>
      <w:r w:rsidR="002D23F3" w:rsidRPr="002D23F3">
        <w:t>regional, national, and provincial</w:t>
      </w:r>
      <w:r w:rsidR="00C8080C">
        <w:t xml:space="preserve"> levels of migration governance. This was identified by stakeholders as a key strength of the TRIANGLE in ASEAN programme. The </w:t>
      </w:r>
      <w:r w:rsidR="008E2477">
        <w:t>structures the ILO supports</w:t>
      </w:r>
      <w:r w:rsidR="004F4EC6">
        <w:t xml:space="preserve"> has helped ensure the key needs of migrant workers are brought to the attention of the national and regional governance structures, </w:t>
      </w:r>
      <w:proofErr w:type="gramStart"/>
      <w:r w:rsidR="004F4EC6">
        <w:t>and also</w:t>
      </w:r>
      <w:proofErr w:type="gramEnd"/>
      <w:r w:rsidR="004F4EC6">
        <w:t xml:space="preserve"> that decisions taken at the regional and national level have an impact </w:t>
      </w:r>
      <w:r w:rsidR="004F4EC6" w:rsidRPr="00FD1ECC">
        <w:t xml:space="preserve">at the provincial and grassroots level. </w:t>
      </w:r>
    </w:p>
    <w:p w14:paraId="74573566" w14:textId="77777777" w:rsidR="00F64C23" w:rsidRPr="00FD1ECC" w:rsidRDefault="00F64C23" w:rsidP="00A36C92">
      <w:pPr>
        <w:pStyle w:val="Heading4"/>
      </w:pPr>
      <w:r w:rsidRPr="00FD1ECC">
        <w:t>Knowledge generation</w:t>
      </w:r>
    </w:p>
    <w:p w14:paraId="013CE274" w14:textId="4AF7771E" w:rsidR="00263E83" w:rsidRDefault="009C5FCE" w:rsidP="00263E83">
      <w:r>
        <w:t xml:space="preserve">The </w:t>
      </w:r>
      <w:r w:rsidR="00375774">
        <w:t xml:space="preserve">TRIANGLE in ASEAN programme has made contributions to the body of evidence around different migrant governance topics </w:t>
      </w:r>
      <w:r w:rsidR="0081646D">
        <w:t xml:space="preserve">in the last ten years. </w:t>
      </w:r>
      <w:r w:rsidRPr="009C5FCE">
        <w:t xml:space="preserve">The quality </w:t>
      </w:r>
      <w:r>
        <w:t xml:space="preserve">of knowledge products was </w:t>
      </w:r>
      <w:r w:rsidR="0081646D">
        <w:t xml:space="preserve">identified as a strength of the programme by </w:t>
      </w:r>
      <w:r w:rsidR="00FB5D91">
        <w:t xml:space="preserve">evaluation participants. The products were seen as relevant to discussions </w:t>
      </w:r>
      <w:r w:rsidR="002A0E70">
        <w:t xml:space="preserve">in ASEAN, as well as contributing national specific issues. The programme has been able to support its commitments to gender equality and non-discrimination through products </w:t>
      </w:r>
      <w:r w:rsidR="002A0E70">
        <w:lastRenderedPageBreak/>
        <w:t xml:space="preserve">on </w:t>
      </w:r>
      <w:r w:rsidR="00DE03F8">
        <w:t>domestic work</w:t>
      </w:r>
      <w:r w:rsidR="00CE4844">
        <w:t xml:space="preserve"> and </w:t>
      </w:r>
      <w:r w:rsidR="00F3127A">
        <w:t>disability rights</w:t>
      </w:r>
      <w:r w:rsidR="00C26350">
        <w:t>.</w:t>
      </w:r>
      <w:r w:rsidR="00263E83" w:rsidRPr="00263E83">
        <w:t xml:space="preserve"> </w:t>
      </w:r>
      <w:r w:rsidR="00263E83">
        <w:t xml:space="preserve">Knowledge products related to domestic work and the Covid-19 pandemic were most regularly cited by evaluation participants as being usable in their daily </w:t>
      </w:r>
      <w:r w:rsidR="003124CE">
        <w:t>work,</w:t>
      </w:r>
      <w:r w:rsidR="00263E83">
        <w:t xml:space="preserve"> but </w:t>
      </w:r>
      <w:r w:rsidR="00DC2857">
        <w:t>other topics were also seen as highly relevant for ASEAN and national level discussions</w:t>
      </w:r>
      <w:r w:rsidR="00263E83">
        <w:t xml:space="preserve">. </w:t>
      </w:r>
    </w:p>
    <w:p w14:paraId="672E9755" w14:textId="4FBD0D84" w:rsidR="00866F23" w:rsidRPr="005E4A06" w:rsidRDefault="00B953AE" w:rsidP="00A26BAE">
      <w:pPr>
        <w:ind w:left="426"/>
        <w:rPr>
          <w:color w:val="4472C4" w:themeColor="accent1"/>
        </w:rPr>
      </w:pPr>
      <w:r w:rsidRPr="005E4A06">
        <w:rPr>
          <w:color w:val="4472C4" w:themeColor="accent1"/>
        </w:rPr>
        <w:t>“</w:t>
      </w:r>
      <w:r w:rsidR="00A26BAE" w:rsidRPr="005E4A06">
        <w:rPr>
          <w:color w:val="4472C4" w:themeColor="accent1"/>
        </w:rPr>
        <w:t>They make the thematic papers relevant to the subjects being discussed during the AFML that year. These fit into the plenary discussions. As example they gathered data on the impact of Covid 19 on M</w:t>
      </w:r>
      <w:r w:rsidR="00C26350" w:rsidRPr="005E4A06">
        <w:rPr>
          <w:color w:val="4472C4" w:themeColor="accent1"/>
        </w:rPr>
        <w:t xml:space="preserve">igrant </w:t>
      </w:r>
      <w:r w:rsidR="00A26BAE" w:rsidRPr="005E4A06">
        <w:rPr>
          <w:color w:val="4472C4" w:themeColor="accent1"/>
        </w:rPr>
        <w:t>W</w:t>
      </w:r>
      <w:r w:rsidR="00C26350" w:rsidRPr="005E4A06">
        <w:rPr>
          <w:color w:val="4472C4" w:themeColor="accent1"/>
        </w:rPr>
        <w:t>orkers</w:t>
      </w:r>
      <w:r w:rsidR="00A26BAE" w:rsidRPr="005E4A06">
        <w:rPr>
          <w:color w:val="4472C4" w:themeColor="accent1"/>
        </w:rPr>
        <w:t>. At the time M</w:t>
      </w:r>
      <w:r w:rsidR="00C26350" w:rsidRPr="005E4A06">
        <w:rPr>
          <w:color w:val="4472C4" w:themeColor="accent1"/>
        </w:rPr>
        <w:t xml:space="preserve">ember </w:t>
      </w:r>
      <w:r w:rsidR="00A26BAE" w:rsidRPr="005E4A06">
        <w:rPr>
          <w:color w:val="4472C4" w:themeColor="accent1"/>
        </w:rPr>
        <w:t>S</w:t>
      </w:r>
      <w:r w:rsidR="00C26350" w:rsidRPr="005E4A06">
        <w:rPr>
          <w:color w:val="4472C4" w:themeColor="accent1"/>
        </w:rPr>
        <w:t>tates</w:t>
      </w:r>
      <w:r w:rsidR="00A26BAE" w:rsidRPr="005E4A06">
        <w:rPr>
          <w:color w:val="4472C4" w:themeColor="accent1"/>
        </w:rPr>
        <w:t xml:space="preserve"> were finding it difficult to conduct because they were pre-occupied with the responses. The surveys were appreciated to give them a better idea of what was going on in the region. They were able to use this.</w:t>
      </w:r>
      <w:r w:rsidRPr="005E4A06">
        <w:rPr>
          <w:color w:val="4472C4" w:themeColor="accent1"/>
        </w:rPr>
        <w:t>”</w:t>
      </w:r>
      <w:r w:rsidR="005E4A06" w:rsidRPr="005E4A06">
        <w:rPr>
          <w:color w:val="4472C4" w:themeColor="accent1"/>
        </w:rPr>
        <w:t xml:space="preserve"> (Regional Stakeholder)</w:t>
      </w:r>
    </w:p>
    <w:p w14:paraId="47F25186" w14:textId="3EB86B34" w:rsidR="00404AB8" w:rsidRDefault="00404565" w:rsidP="005E4A06">
      <w:r>
        <w:t xml:space="preserve">While the programme has produced many knowledge products, there does appear to be a sense the programme is strategic about </w:t>
      </w:r>
      <w:r w:rsidR="003854C2">
        <w:t xml:space="preserve">what is produced and tries not to over-produce products, </w:t>
      </w:r>
      <w:proofErr w:type="gramStart"/>
      <w:r w:rsidR="003854C2">
        <w:t>in order to</w:t>
      </w:r>
      <w:proofErr w:type="gramEnd"/>
      <w:r w:rsidR="003854C2">
        <w:t xml:space="preserve"> ensure what is published is utilised by key stakeholders. </w:t>
      </w:r>
      <w:r w:rsidR="00CB0625">
        <w:t xml:space="preserve">Coordination with Safe and Fair and Ship to Shore </w:t>
      </w:r>
      <w:r w:rsidR="00F846C1">
        <w:t xml:space="preserve">programmes </w:t>
      </w:r>
      <w:r w:rsidR="00CB0625">
        <w:t>has also ensured replication does not occur. For example,</w:t>
      </w:r>
      <w:r w:rsidR="00EF630D">
        <w:t xml:space="preserve"> as Safe and Fair conducted a survey on migrant workers with diverse sexual identity, there was no need for TRIANGLE in ASEAN to produce similar work.</w:t>
      </w:r>
    </w:p>
    <w:p w14:paraId="51593AB8" w14:textId="23567C7B" w:rsidR="00866F23" w:rsidRPr="0048488F" w:rsidRDefault="00DC2857" w:rsidP="005E4A06">
      <w:r>
        <w:t xml:space="preserve">The main </w:t>
      </w:r>
      <w:r w:rsidR="00B62CAE">
        <w:t>concern</w:t>
      </w:r>
      <w:r w:rsidR="00506D40">
        <w:t>s</w:t>
      </w:r>
      <w:r w:rsidR="00B62CAE">
        <w:t xml:space="preserve"> about the knowledge products </w:t>
      </w:r>
      <w:r w:rsidR="00876D9E">
        <w:t xml:space="preserve">raised during the evaluation was </w:t>
      </w:r>
      <w:r w:rsidR="00506D40">
        <w:t xml:space="preserve">whether they were easily digestible for senior officials and whether </w:t>
      </w:r>
      <w:r w:rsidR="00454E02">
        <w:t xml:space="preserve">more could be translated into local languages. While the </w:t>
      </w:r>
      <w:r w:rsidR="007C288D">
        <w:t xml:space="preserve">detail and data in the knowledge products is impressive, it was suggested that shorter summary bulletins for senior officials who </w:t>
      </w:r>
      <w:r w:rsidR="00593554">
        <w:t xml:space="preserve">may not have the time to go into the details of the reports would be helpful. </w:t>
      </w:r>
    </w:p>
    <w:p w14:paraId="50A88C21" w14:textId="77777777" w:rsidR="00F64C23" w:rsidRDefault="00F64C23" w:rsidP="00A36C92">
      <w:pPr>
        <w:pStyle w:val="Heading4"/>
      </w:pPr>
      <w:r w:rsidRPr="0048488F">
        <w:t xml:space="preserve">Buy in from ASEAN and national </w:t>
      </w:r>
      <w:proofErr w:type="gramStart"/>
      <w:r w:rsidRPr="0048488F">
        <w:t>governments</w:t>
      </w:r>
      <w:proofErr w:type="gramEnd"/>
    </w:p>
    <w:p w14:paraId="7454AC36" w14:textId="5C8D05E1" w:rsidR="008D4A40" w:rsidRDefault="008D4A40" w:rsidP="00866F23">
      <w:r>
        <w:t xml:space="preserve">As noted in the relevance section of the report, the </w:t>
      </w:r>
      <w:r w:rsidR="00E85EF5">
        <w:t xml:space="preserve">programme is highly relevant to </w:t>
      </w:r>
      <w:r w:rsidR="00B66BC8">
        <w:t xml:space="preserve">both the ASEAN secretariat and the </w:t>
      </w:r>
      <w:r w:rsidR="00857FE5">
        <w:t xml:space="preserve">national </w:t>
      </w:r>
      <w:r w:rsidR="00B66BC8">
        <w:t xml:space="preserve">governments. </w:t>
      </w:r>
      <w:r w:rsidR="004E145F">
        <w:t>The alignment of the programme with the ASEAN workplan, support</w:t>
      </w:r>
      <w:r w:rsidR="00572843">
        <w:t xml:space="preserve">ing </w:t>
      </w:r>
      <w:r w:rsidR="00061B83">
        <w:t xml:space="preserve">various ACMW activities, including </w:t>
      </w:r>
      <w:r w:rsidR="00572843">
        <w:t xml:space="preserve">the preparation of national stakeholders for the AFML, and the responsiveness of the programme to the needs of </w:t>
      </w:r>
      <w:r w:rsidR="00F62F74">
        <w:t xml:space="preserve">ASEAN stakeholders has helped build a close working relationship with the ASEAN Secretariat. This is reflected in </w:t>
      </w:r>
      <w:r w:rsidR="00E8261E">
        <w:t xml:space="preserve">both the Canadian and Australian contributions being given official development </w:t>
      </w:r>
      <w:r w:rsidR="006B37F5">
        <w:t>partner status by ASEAN.</w:t>
      </w:r>
    </w:p>
    <w:p w14:paraId="23CF1C1D" w14:textId="20066EFE" w:rsidR="00866F23" w:rsidRDefault="00866F23" w:rsidP="00A36C92">
      <w:pPr>
        <w:pStyle w:val="Heading4"/>
      </w:pPr>
      <w:r>
        <w:t>Capacity Building of Partners</w:t>
      </w:r>
    </w:p>
    <w:p w14:paraId="615DFC1D" w14:textId="52F432EB" w:rsidR="00866F23" w:rsidRDefault="0010449E" w:rsidP="007C6233">
      <w:r>
        <w:t xml:space="preserve">Given the programme has a </w:t>
      </w:r>
      <w:r w:rsidR="009964CB">
        <w:t>strong</w:t>
      </w:r>
      <w:r>
        <w:t xml:space="preserve"> presence at the grassroots and provincial level, it </w:t>
      </w:r>
      <w:r w:rsidR="00A25205">
        <w:t xml:space="preserve">requires significant support from partners to implement the activities. </w:t>
      </w:r>
      <w:r w:rsidR="002020D5">
        <w:t>The partners who have participated in the programme</w:t>
      </w:r>
      <w:r w:rsidR="00422ECF">
        <w:t xml:space="preserve"> shared with the evaluation team examples of capacity building on technical knowledge that had strengthened their abilities to implement activities. </w:t>
      </w:r>
    </w:p>
    <w:p w14:paraId="036A4028" w14:textId="6093B703" w:rsidR="00422ECF" w:rsidRPr="00A36C92" w:rsidRDefault="00286FE3" w:rsidP="00286FE3">
      <w:pPr>
        <w:ind w:left="295"/>
        <w:rPr>
          <w:color w:val="2F5496" w:themeColor="accent1" w:themeShade="BF"/>
        </w:rPr>
      </w:pPr>
      <w:r w:rsidRPr="00A36C92">
        <w:rPr>
          <w:color w:val="2F5496" w:themeColor="accent1" w:themeShade="BF"/>
        </w:rPr>
        <w:t xml:space="preserve">“We </w:t>
      </w:r>
      <w:r w:rsidR="0021038C" w:rsidRPr="00A36C92">
        <w:rPr>
          <w:color w:val="2F5496" w:themeColor="accent1" w:themeShade="BF"/>
        </w:rPr>
        <w:t xml:space="preserve">now </w:t>
      </w:r>
      <w:r w:rsidRPr="00A36C92">
        <w:rPr>
          <w:color w:val="2F5496" w:themeColor="accent1" w:themeShade="BF"/>
        </w:rPr>
        <w:t>have the capacity to support migrant workers not just in Cambodia but on the move overseas. The connections with other CSOs have been important. ILO has helped us to build a cross-border network with T</w:t>
      </w:r>
      <w:r w:rsidR="00B71BB3" w:rsidRPr="00A36C92">
        <w:rPr>
          <w:color w:val="2F5496" w:themeColor="accent1" w:themeShade="BF"/>
        </w:rPr>
        <w:t>hailand</w:t>
      </w:r>
      <w:r w:rsidRPr="00A36C92">
        <w:rPr>
          <w:color w:val="2F5496" w:themeColor="accent1" w:themeShade="BF"/>
        </w:rPr>
        <w:t>, M</w:t>
      </w:r>
      <w:r w:rsidR="00B71BB3" w:rsidRPr="00A36C92">
        <w:rPr>
          <w:color w:val="2F5496" w:themeColor="accent1" w:themeShade="BF"/>
        </w:rPr>
        <w:t>alaysia</w:t>
      </w:r>
      <w:r w:rsidRPr="00A36C92">
        <w:rPr>
          <w:color w:val="2F5496" w:themeColor="accent1" w:themeShade="BF"/>
        </w:rPr>
        <w:t>, Singapore etc. The meetings have helped networking. The pro</w:t>
      </w:r>
      <w:r w:rsidR="0021038C" w:rsidRPr="00A36C92">
        <w:rPr>
          <w:color w:val="2F5496" w:themeColor="accent1" w:themeShade="BF"/>
        </w:rPr>
        <w:t>gramme</w:t>
      </w:r>
      <w:r w:rsidRPr="00A36C92">
        <w:rPr>
          <w:color w:val="2F5496" w:themeColor="accent1" w:themeShade="BF"/>
        </w:rPr>
        <w:t xml:space="preserve"> has also helped </w:t>
      </w:r>
      <w:r w:rsidR="0021038C" w:rsidRPr="00A36C92">
        <w:rPr>
          <w:color w:val="2F5496" w:themeColor="accent1" w:themeShade="BF"/>
        </w:rPr>
        <w:t>us</w:t>
      </w:r>
      <w:r w:rsidRPr="00A36C92">
        <w:rPr>
          <w:color w:val="2F5496" w:themeColor="accent1" w:themeShade="BF"/>
        </w:rPr>
        <w:t xml:space="preserve"> improve </w:t>
      </w:r>
      <w:r w:rsidR="0021038C" w:rsidRPr="00A36C92">
        <w:rPr>
          <w:color w:val="2F5496" w:themeColor="accent1" w:themeShade="BF"/>
        </w:rPr>
        <w:t xml:space="preserve">our </w:t>
      </w:r>
      <w:r w:rsidRPr="00A36C92">
        <w:rPr>
          <w:color w:val="2F5496" w:themeColor="accent1" w:themeShade="BF"/>
        </w:rPr>
        <w:t xml:space="preserve">collaborative relationships with the </w:t>
      </w:r>
      <w:r w:rsidR="0021038C" w:rsidRPr="00A36C92">
        <w:rPr>
          <w:color w:val="2F5496" w:themeColor="accent1" w:themeShade="BF"/>
        </w:rPr>
        <w:t>trade unions, governments</w:t>
      </w:r>
      <w:r w:rsidRPr="00A36C92">
        <w:rPr>
          <w:color w:val="2F5496" w:themeColor="accent1" w:themeShade="BF"/>
        </w:rPr>
        <w:t>, and employer</w:t>
      </w:r>
      <w:r w:rsidR="0021038C" w:rsidRPr="00A36C92">
        <w:rPr>
          <w:color w:val="2F5496" w:themeColor="accent1" w:themeShade="BF"/>
        </w:rPr>
        <w:t>s</w:t>
      </w:r>
      <w:r w:rsidRPr="00A36C92">
        <w:rPr>
          <w:color w:val="2F5496" w:themeColor="accent1" w:themeShade="BF"/>
        </w:rPr>
        <w:t xml:space="preserve">. </w:t>
      </w:r>
      <w:r w:rsidR="0021038C" w:rsidRPr="00A36C92">
        <w:rPr>
          <w:color w:val="2F5496" w:themeColor="accent1" w:themeShade="BF"/>
        </w:rPr>
        <w:t>We</w:t>
      </w:r>
      <w:r w:rsidRPr="00A36C92">
        <w:rPr>
          <w:color w:val="2F5496" w:themeColor="accent1" w:themeShade="BF"/>
        </w:rPr>
        <w:t xml:space="preserve"> used to see </w:t>
      </w:r>
      <w:r w:rsidR="0021038C" w:rsidRPr="00A36C92">
        <w:rPr>
          <w:color w:val="2F5496" w:themeColor="accent1" w:themeShade="BF"/>
        </w:rPr>
        <w:t>employers</w:t>
      </w:r>
      <w:r w:rsidRPr="00A36C92">
        <w:rPr>
          <w:color w:val="2F5496" w:themeColor="accent1" w:themeShade="BF"/>
        </w:rPr>
        <w:t xml:space="preserve"> and government as confrontational entities. Now they collaborate with them.</w:t>
      </w:r>
      <w:r w:rsidR="0021038C" w:rsidRPr="00A36C92">
        <w:rPr>
          <w:color w:val="2F5496" w:themeColor="accent1" w:themeShade="BF"/>
        </w:rPr>
        <w:t>” (CSO Representative- Cambodia)</w:t>
      </w:r>
    </w:p>
    <w:p w14:paraId="15D8CF3D" w14:textId="737C3F1F" w:rsidR="00247532" w:rsidRPr="00A36C92" w:rsidRDefault="006105D3" w:rsidP="00286FE3">
      <w:pPr>
        <w:ind w:left="295"/>
        <w:rPr>
          <w:color w:val="2F5496" w:themeColor="accent1" w:themeShade="BF"/>
        </w:rPr>
      </w:pPr>
      <w:r w:rsidRPr="00A36C92">
        <w:rPr>
          <w:color w:val="2F5496" w:themeColor="accent1" w:themeShade="BF"/>
        </w:rPr>
        <w:t>“</w:t>
      </w:r>
      <w:r w:rsidR="00247532" w:rsidRPr="00A36C92">
        <w:rPr>
          <w:color w:val="2F5496" w:themeColor="accent1" w:themeShade="BF"/>
        </w:rPr>
        <w:t>We understand how to advocate with the different partners such as the Ministries, which in most cases were successful.</w:t>
      </w:r>
      <w:r w:rsidRPr="00A36C92">
        <w:rPr>
          <w:color w:val="2F5496" w:themeColor="accent1" w:themeShade="BF"/>
        </w:rPr>
        <w:t>”</w:t>
      </w:r>
      <w:r w:rsidR="00247532" w:rsidRPr="00A36C92">
        <w:rPr>
          <w:color w:val="2F5496" w:themeColor="accent1" w:themeShade="BF"/>
        </w:rPr>
        <w:t xml:space="preserve"> (CSO Representative- Thailand)</w:t>
      </w:r>
    </w:p>
    <w:p w14:paraId="6370FF9B" w14:textId="0585A87A" w:rsidR="009E2E5E" w:rsidRPr="00B4767D" w:rsidRDefault="00B4767D" w:rsidP="00B4767D">
      <w:r>
        <w:t xml:space="preserve">The programme has also conducted capacity building at the national and regional level to </w:t>
      </w:r>
      <w:r w:rsidR="00E67448">
        <w:t xml:space="preserve">strengthen the technical knowledge of key stakeholders to be able to </w:t>
      </w:r>
      <w:r w:rsidR="0075220F">
        <w:t>implement policy and frameworks.</w:t>
      </w:r>
      <w:r w:rsidR="00831D5C">
        <w:t xml:space="preserve"> </w:t>
      </w:r>
      <w:r w:rsidR="00D154B4">
        <w:t xml:space="preserve">This has included </w:t>
      </w:r>
      <w:r w:rsidR="001C0DFA">
        <w:t xml:space="preserve">ASEAN level officials, national governments, </w:t>
      </w:r>
      <w:proofErr w:type="gramStart"/>
      <w:r w:rsidR="001C0DFA">
        <w:t>employers</w:t>
      </w:r>
      <w:proofErr w:type="gramEnd"/>
      <w:r w:rsidR="001C0DFA">
        <w:t xml:space="preserve"> and worker representatives, and </w:t>
      </w:r>
      <w:r w:rsidR="001C0DFA">
        <w:lastRenderedPageBreak/>
        <w:t>CSOs.</w:t>
      </w:r>
      <w:r w:rsidR="00E37B5E">
        <w:t xml:space="preserve"> The programme’s </w:t>
      </w:r>
      <w:r w:rsidR="00E5521C">
        <w:t xml:space="preserve">Sustainability and Impact Strategy, argues that the </w:t>
      </w:r>
      <w:r w:rsidR="00D9008A">
        <w:t>‘</w:t>
      </w:r>
      <w:r w:rsidR="00D9008A" w:rsidRPr="00D9008A">
        <w:t>extensive consultation with government and social partners at all stages for technical comments to draft gender-responsive policy and legislation builds capacity</w:t>
      </w:r>
      <w:r w:rsidR="005D3491">
        <w:t>.</w:t>
      </w:r>
      <w:r w:rsidR="00D9008A">
        <w:t>’</w:t>
      </w:r>
      <w:r w:rsidR="00D9008A">
        <w:rPr>
          <w:rStyle w:val="FootnoteReference"/>
        </w:rPr>
        <w:footnoteReference w:id="10"/>
      </w:r>
      <w:r w:rsidR="005D3491">
        <w:t xml:space="preserve"> The programme</w:t>
      </w:r>
      <w:r w:rsidR="005E4016">
        <w:t>’s</w:t>
      </w:r>
      <w:r w:rsidR="005D3491">
        <w:t xml:space="preserve"> extensive policy work has supported capacity building in this way, although this was less acknowledged by </w:t>
      </w:r>
      <w:r w:rsidR="008B3771">
        <w:t>evaluation participants than the other forms of capacity building. For this activity, praise for the ILO’s technical support</w:t>
      </w:r>
      <w:r w:rsidR="000235CA">
        <w:t xml:space="preserve"> as an input was given more attention than the output of capacity building. It would be </w:t>
      </w:r>
      <w:r w:rsidR="00D03361">
        <w:t xml:space="preserve">likely though that this work has built capacities in the manner set out in the </w:t>
      </w:r>
      <w:r w:rsidR="00CB19A9">
        <w:t>Sustainability and Impact Strategy.</w:t>
      </w:r>
    </w:p>
    <w:p w14:paraId="6D14B46A" w14:textId="13B125EE" w:rsidR="00F64C23" w:rsidRDefault="006F556D" w:rsidP="00A36C92">
      <w:pPr>
        <w:pStyle w:val="Heading4"/>
      </w:pPr>
      <w:r>
        <w:t xml:space="preserve">Programme </w:t>
      </w:r>
      <w:proofErr w:type="gramStart"/>
      <w:r>
        <w:t>length</w:t>
      </w:r>
      <w:proofErr w:type="gramEnd"/>
    </w:p>
    <w:p w14:paraId="061C7AA7" w14:textId="47099692" w:rsidR="006F556D" w:rsidRDefault="00593554" w:rsidP="009B4E8C">
      <w:r>
        <w:t xml:space="preserve">The length of the programme is </w:t>
      </w:r>
      <w:r w:rsidR="00E86BD7">
        <w:t xml:space="preserve">a key strength of the programme. The </w:t>
      </w:r>
      <w:r w:rsidR="0049206B">
        <w:t xml:space="preserve">programme is unusually long for </w:t>
      </w:r>
      <w:r w:rsidR="009B4E8C">
        <w:t>a development cooperation programme. However, this has had several benefits. The</w:t>
      </w:r>
      <w:r w:rsidR="00762E2A">
        <w:t>re is clearly a high</w:t>
      </w:r>
      <w:r w:rsidR="009B4E8C">
        <w:t xml:space="preserve"> level of trust between ILO, the ASEAN Secretariat, other regional stakeholders, and national level tripartite plus </w:t>
      </w:r>
      <w:r w:rsidR="00762E2A">
        <w:t>partners that supports the implementation of the programme</w:t>
      </w:r>
      <w:r w:rsidR="00CE7DC7">
        <w:t xml:space="preserve"> and achievement of high-quality results at the level of regional and national policy, capacity building and service delivery to migrant workers</w:t>
      </w:r>
      <w:r w:rsidR="005C1970">
        <w:t>.</w:t>
      </w:r>
      <w:r w:rsidR="00CE7DC7">
        <w:t xml:space="preserve"> </w:t>
      </w:r>
      <w:r w:rsidR="00762E2A">
        <w:t xml:space="preserve"> </w:t>
      </w:r>
      <w:r w:rsidR="00370A4A">
        <w:t>The programme also has considerable flexib</w:t>
      </w:r>
      <w:r w:rsidR="00075DCB">
        <w:t>ility</w:t>
      </w:r>
      <w:r w:rsidR="00370A4A">
        <w:t xml:space="preserve">, acknowledging that </w:t>
      </w:r>
      <w:r w:rsidR="00075DCB">
        <w:t xml:space="preserve">the needs identified at the beginning of a </w:t>
      </w:r>
      <w:r w:rsidR="006105D3">
        <w:t>ten-year</w:t>
      </w:r>
      <w:r w:rsidR="00075DCB">
        <w:t xml:space="preserve"> programme will change during the programme. The Covid-19 pandemic and its impact on migration patterns and priorities could not have been predicted in 2019, let alone 2015. The</w:t>
      </w:r>
      <w:r w:rsidR="0058088F">
        <w:t xml:space="preserve"> programme has had the flexibility to adapt to new needs of ASEAN Member States</w:t>
      </w:r>
      <w:r w:rsidR="00404AB8">
        <w:t xml:space="preserve"> as they have emerged, and considerable credit should be given to DFAT and GAC for this.</w:t>
      </w:r>
    </w:p>
    <w:p w14:paraId="5A926B0F" w14:textId="495754FE" w:rsidR="006F556D" w:rsidRDefault="006F556D" w:rsidP="00A36C92">
      <w:pPr>
        <w:pStyle w:val="Heading4"/>
      </w:pPr>
      <w:r>
        <w:t>CSO involvement</w:t>
      </w:r>
    </w:p>
    <w:p w14:paraId="0D8092B1" w14:textId="40710B4E" w:rsidR="009D1B49" w:rsidRDefault="00953756" w:rsidP="00866F23">
      <w:r>
        <w:t xml:space="preserve">CSOs play a critical role in the grassroots support of migrant workers, often providing </w:t>
      </w:r>
      <w:r w:rsidR="00CF029D">
        <w:t xml:space="preserve">services that governments do not and operating in locations where union presence is limited. The TRIANGLE in ASEAN programme </w:t>
      </w:r>
      <w:r w:rsidR="00FF6444">
        <w:t xml:space="preserve">has actively involved CSOs in both implementing activities at the grassroots level and </w:t>
      </w:r>
      <w:r w:rsidR="00286276">
        <w:t xml:space="preserve">more recently ensuring CSO participation in </w:t>
      </w:r>
      <w:r w:rsidR="00CA2E9A">
        <w:t xml:space="preserve">ASEAN </w:t>
      </w:r>
      <w:r w:rsidR="00BF746B">
        <w:t xml:space="preserve">level discussions. Other stakeholders have recognised the importance of the role </w:t>
      </w:r>
      <w:r w:rsidR="00BF746B" w:rsidRPr="00837AB6">
        <w:t>of CSOs</w:t>
      </w:r>
      <w:r w:rsidR="00EC54ED" w:rsidRPr="00837AB6">
        <w:t xml:space="preserve"> in the</w:t>
      </w:r>
      <w:r w:rsidR="00EC54ED">
        <w:t xml:space="preserve"> migration </w:t>
      </w:r>
      <w:r w:rsidR="00837AB6">
        <w:t>governance discussions.</w:t>
      </w:r>
    </w:p>
    <w:p w14:paraId="5B1B038A" w14:textId="451EE4EA" w:rsidR="00B07A12" w:rsidRDefault="007E3275" w:rsidP="00866F23">
      <w:r>
        <w:t>Stakeholders acknowledged t</w:t>
      </w:r>
      <w:r w:rsidR="00B07A12">
        <w:t xml:space="preserve">wo </w:t>
      </w:r>
      <w:proofErr w:type="gramStart"/>
      <w:r w:rsidR="00B07A12">
        <w:t>particular entry</w:t>
      </w:r>
      <w:proofErr w:type="gramEnd"/>
      <w:r w:rsidR="00B07A12">
        <w:t xml:space="preserve"> points </w:t>
      </w:r>
      <w:r>
        <w:t xml:space="preserve">the programme had been able to leverage. In Cambodia, the role of CSOs in responding to migrants returning </w:t>
      </w:r>
      <w:proofErr w:type="gramStart"/>
      <w:r w:rsidR="00763556">
        <w:t>as a result of</w:t>
      </w:r>
      <w:proofErr w:type="gramEnd"/>
      <w:r w:rsidR="00763556">
        <w:t xml:space="preserve"> the Covid-19 pandemic. CSOs supported by the programme had worked collaboratively with the provincial governments and immigration authorities to </w:t>
      </w:r>
      <w:r w:rsidR="00744C5E">
        <w:t xml:space="preserve">provide items of support such as food and PPE and helped the reintegration of the returning migrants. One stakeholder acknowledged that this had helped government authorities recognise the </w:t>
      </w:r>
      <w:r w:rsidR="000C2C45">
        <w:t>importance of partnership with CSOs, which had continued post-pandemic through strong collaboration</w:t>
      </w:r>
      <w:r w:rsidR="000C2C45" w:rsidRPr="00EC54ED">
        <w:t xml:space="preserve">. </w:t>
      </w:r>
    </w:p>
    <w:p w14:paraId="358364E9" w14:textId="4FD6C7B1" w:rsidR="000C2C45" w:rsidRDefault="000C2C45" w:rsidP="00866F23">
      <w:r>
        <w:t xml:space="preserve">The other entry </w:t>
      </w:r>
      <w:proofErr w:type="gramStart"/>
      <w:r>
        <w:t>point</w:t>
      </w:r>
      <w:proofErr w:type="gramEnd"/>
      <w:r>
        <w:t xml:space="preserve"> specifically mentioned </w:t>
      </w:r>
      <w:r w:rsidR="000E705B">
        <w:t xml:space="preserve">were the opportunities linked to the AFML, both the preparation and event itself. CSOs believed that with the ILO’s support, they have had greater </w:t>
      </w:r>
      <w:r w:rsidR="00C9573D">
        <w:t xml:space="preserve">access to having their voice heard compared to usual challenges they faced in a shrinking civil society space. </w:t>
      </w:r>
    </w:p>
    <w:p w14:paraId="24D0B3F0" w14:textId="0E19DE63" w:rsidR="00A067B3" w:rsidRPr="00A36C92" w:rsidRDefault="00A067B3" w:rsidP="00A067B3">
      <w:pPr>
        <w:ind w:left="720"/>
        <w:rPr>
          <w:color w:val="2F5496" w:themeColor="accent1" w:themeShade="BF"/>
        </w:rPr>
      </w:pPr>
      <w:r w:rsidRPr="00A36C92">
        <w:rPr>
          <w:color w:val="2F5496" w:themeColor="accent1" w:themeShade="BF"/>
        </w:rPr>
        <w:t xml:space="preserve">“It is </w:t>
      </w:r>
      <w:proofErr w:type="gramStart"/>
      <w:r w:rsidRPr="00A36C92">
        <w:rPr>
          <w:color w:val="2F5496" w:themeColor="accent1" w:themeShade="BF"/>
        </w:rPr>
        <w:t>really helpful</w:t>
      </w:r>
      <w:proofErr w:type="gramEnd"/>
      <w:r w:rsidRPr="00A36C92">
        <w:rPr>
          <w:color w:val="2F5496" w:themeColor="accent1" w:themeShade="BF"/>
        </w:rPr>
        <w:t xml:space="preserve"> and important to have the backing of the ILO. As local NGOs </w:t>
      </w:r>
      <w:r w:rsidR="00C0295B" w:rsidRPr="00A36C92">
        <w:rPr>
          <w:color w:val="2F5496" w:themeColor="accent1" w:themeShade="BF"/>
        </w:rPr>
        <w:t>we</w:t>
      </w:r>
      <w:r w:rsidRPr="00A36C92">
        <w:rPr>
          <w:color w:val="2F5496" w:themeColor="accent1" w:themeShade="BF"/>
        </w:rPr>
        <w:t xml:space="preserve"> are out there on </w:t>
      </w:r>
      <w:r w:rsidR="00C0295B" w:rsidRPr="00A36C92">
        <w:rPr>
          <w:color w:val="2F5496" w:themeColor="accent1" w:themeShade="BF"/>
        </w:rPr>
        <w:t>our</w:t>
      </w:r>
      <w:r w:rsidRPr="00A36C92">
        <w:rPr>
          <w:color w:val="2F5496" w:themeColor="accent1" w:themeShade="BF"/>
        </w:rPr>
        <w:t xml:space="preserve"> own. Having ILO’s backing gives </w:t>
      </w:r>
      <w:r w:rsidR="00C0295B" w:rsidRPr="00A36C92">
        <w:rPr>
          <w:color w:val="2F5496" w:themeColor="accent1" w:themeShade="BF"/>
        </w:rPr>
        <w:t>us</w:t>
      </w:r>
      <w:r w:rsidRPr="00A36C92">
        <w:rPr>
          <w:color w:val="2F5496" w:themeColor="accent1" w:themeShade="BF"/>
        </w:rPr>
        <w:t xml:space="preserve"> a little more security</w:t>
      </w:r>
      <w:r w:rsidR="00C0295B" w:rsidRPr="00A36C92">
        <w:rPr>
          <w:color w:val="2F5496" w:themeColor="accent1" w:themeShade="BF"/>
        </w:rPr>
        <w:t>. We</w:t>
      </w:r>
      <w:r w:rsidRPr="00A36C92">
        <w:rPr>
          <w:color w:val="2F5496" w:themeColor="accent1" w:themeShade="BF"/>
        </w:rPr>
        <w:t xml:space="preserve"> </w:t>
      </w:r>
      <w:proofErr w:type="gramStart"/>
      <w:r w:rsidRPr="00A36C92">
        <w:rPr>
          <w:color w:val="2F5496" w:themeColor="accent1" w:themeShade="BF"/>
        </w:rPr>
        <w:t>are able to</w:t>
      </w:r>
      <w:proofErr w:type="gramEnd"/>
      <w:r w:rsidRPr="00A36C92">
        <w:rPr>
          <w:color w:val="2F5496" w:themeColor="accent1" w:themeShade="BF"/>
        </w:rPr>
        <w:t xml:space="preserve"> face the government agencies with more confidence and strength knowing </w:t>
      </w:r>
      <w:r w:rsidR="00C0295B" w:rsidRPr="00A36C92">
        <w:rPr>
          <w:color w:val="2F5496" w:themeColor="accent1" w:themeShade="BF"/>
        </w:rPr>
        <w:t>we</w:t>
      </w:r>
      <w:r w:rsidRPr="00A36C92">
        <w:rPr>
          <w:color w:val="2F5496" w:themeColor="accent1" w:themeShade="BF"/>
        </w:rPr>
        <w:t xml:space="preserve"> have the backing of the int</w:t>
      </w:r>
      <w:r w:rsidR="00C0295B" w:rsidRPr="00A36C92">
        <w:rPr>
          <w:color w:val="2F5496" w:themeColor="accent1" w:themeShade="BF"/>
        </w:rPr>
        <w:t>ernational</w:t>
      </w:r>
      <w:r w:rsidRPr="00A36C92">
        <w:rPr>
          <w:color w:val="2F5496" w:themeColor="accent1" w:themeShade="BF"/>
        </w:rPr>
        <w:t xml:space="preserve"> community. Participating in the national and regional meetings also gives us strength. This gives us more visibility, so it is important to be a part of the ILO.</w:t>
      </w:r>
      <w:r w:rsidR="00C0295B" w:rsidRPr="00A36C92">
        <w:rPr>
          <w:color w:val="2F5496" w:themeColor="accent1" w:themeShade="BF"/>
        </w:rPr>
        <w:t>”</w:t>
      </w:r>
      <w:r w:rsidRPr="00A36C92">
        <w:rPr>
          <w:color w:val="2F5496" w:themeColor="accent1" w:themeShade="BF"/>
        </w:rPr>
        <w:t xml:space="preserve">  (CSO Representative- Thailand)</w:t>
      </w:r>
    </w:p>
    <w:p w14:paraId="4E5A2BF6" w14:textId="77777777" w:rsidR="00F64C23" w:rsidRDefault="00F64C23" w:rsidP="00A36C92">
      <w:pPr>
        <w:pStyle w:val="Heading4"/>
      </w:pPr>
      <w:r w:rsidRPr="0048488F">
        <w:lastRenderedPageBreak/>
        <w:t xml:space="preserve">Attention to gender </w:t>
      </w:r>
      <w:proofErr w:type="gramStart"/>
      <w:r w:rsidRPr="0048488F">
        <w:t>equality</w:t>
      </w:r>
      <w:proofErr w:type="gramEnd"/>
    </w:p>
    <w:p w14:paraId="201099B3" w14:textId="444669CC" w:rsidR="00893D3F" w:rsidRPr="0048488F" w:rsidRDefault="00706D97" w:rsidP="00866F23">
      <w:r>
        <w:t xml:space="preserve">A focus on gender transformative policies and </w:t>
      </w:r>
      <w:r w:rsidR="00064F9F">
        <w:t>women’s empowerment is a key strength of the programme</w:t>
      </w:r>
      <w:r w:rsidR="00395825">
        <w:t xml:space="preserve"> and is</w:t>
      </w:r>
      <w:r w:rsidR="00064F9F">
        <w:t xml:space="preserve"> discussed further in the last criterion of the findings section of the report. </w:t>
      </w:r>
      <w:r w:rsidR="00893D3F">
        <w:t xml:space="preserve"> </w:t>
      </w:r>
    </w:p>
    <w:p w14:paraId="7455541B" w14:textId="77777777" w:rsidR="00F64C23" w:rsidRDefault="00F64C23" w:rsidP="00A36C92">
      <w:pPr>
        <w:pStyle w:val="Heading4"/>
      </w:pPr>
      <w:r w:rsidRPr="0048488F">
        <w:t>Consultation and flexibility in design of activities</w:t>
      </w:r>
    </w:p>
    <w:p w14:paraId="35EAAE8C" w14:textId="7BAD59F5" w:rsidR="00064F9F" w:rsidRDefault="0EFCC493" w:rsidP="00866F23">
      <w:r>
        <w:t>There was a high degree of consensus among different stakeholders that the programme had been collaborative in the design of activities, thus helping to ensure relevance to the key partners, as well as being flexibility and adaptable as contexts and priorities changed. The development partners have contributed considerably to the flexibility by allowing ILO to amend the programme where ILO sees as necessary. The strength of the length of the programme is only a strength because the programme has adapted throughout its period of implementation to respond to emerging needs.</w:t>
      </w:r>
    </w:p>
    <w:p w14:paraId="7DF3D576" w14:textId="08EE5CBB" w:rsidR="001E0A26" w:rsidRPr="001D45B3" w:rsidRDefault="00A92EA9" w:rsidP="00572C48">
      <w:r>
        <w:t xml:space="preserve">The flexibility also contributes to allowing a consultative approach to the design of implementation agreements and activities. </w:t>
      </w:r>
      <w:r w:rsidR="007636F4">
        <w:t xml:space="preserve">Most of the implementing partners </w:t>
      </w:r>
      <w:r w:rsidR="007636F4" w:rsidRPr="003A6BAC">
        <w:t>believed the</w:t>
      </w:r>
      <w:r w:rsidR="006E2D73" w:rsidRPr="003A6BAC">
        <w:t xml:space="preserve"> ILO </w:t>
      </w:r>
      <w:r w:rsidR="0064167A" w:rsidRPr="003A6BAC">
        <w:t>took</w:t>
      </w:r>
      <w:r w:rsidR="0064167A">
        <w:t xml:space="preserve"> a </w:t>
      </w:r>
      <w:r w:rsidR="003A6BAC">
        <w:t>collaborative</w:t>
      </w:r>
      <w:r w:rsidR="0064167A">
        <w:t xml:space="preserve"> approach to </w:t>
      </w:r>
      <w:r w:rsidR="003A6BAC">
        <w:t>developing</w:t>
      </w:r>
      <w:r w:rsidR="0064167A">
        <w:t xml:space="preserve"> implementation agreements and not imposing</w:t>
      </w:r>
      <w:r w:rsidR="00E466D1">
        <w:t xml:space="preserve"> a strict programme on them. A small number of CSOs</w:t>
      </w:r>
      <w:r w:rsidR="003A6BAC">
        <w:t>, particularly more recent partners,</w:t>
      </w:r>
      <w:r w:rsidR="00E466D1">
        <w:t xml:space="preserve"> </w:t>
      </w:r>
      <w:r w:rsidR="003A6BAC">
        <w:t xml:space="preserve">felt the ILO should be more flexible, and this is perhaps a reflection that full trust has not yet been developed in these partnerships. </w:t>
      </w:r>
    </w:p>
    <w:p w14:paraId="57500A68" w14:textId="0CBEFCD1" w:rsidR="006A4599" w:rsidRPr="00B67879" w:rsidRDefault="00170D5E" w:rsidP="007B4467">
      <w:pPr>
        <w:pStyle w:val="Heading3"/>
        <w:rPr>
          <w:lang w:val="en-GB"/>
        </w:rPr>
      </w:pPr>
      <w:r w:rsidRPr="00B67879">
        <w:rPr>
          <w:lang w:val="en-GB"/>
        </w:rPr>
        <w:t>Regional Partnership Building</w:t>
      </w:r>
    </w:p>
    <w:p w14:paraId="1535494F" w14:textId="26D891EE" w:rsidR="00170D5E" w:rsidRDefault="00B67879" w:rsidP="00D35C97">
      <w:pPr>
        <w:keepNext/>
        <w:keepLines/>
        <w:rPr>
          <w:lang w:val="en-GB"/>
        </w:rPr>
      </w:pPr>
      <w:r>
        <w:rPr>
          <w:lang w:val="en-GB"/>
        </w:rPr>
        <w:t xml:space="preserve">The mid-term evaluation identified the </w:t>
      </w:r>
      <w:r w:rsidR="001634A8">
        <w:rPr>
          <w:lang w:val="en-GB"/>
        </w:rPr>
        <w:t>relationship</w:t>
      </w:r>
      <w:r w:rsidR="00160722">
        <w:rPr>
          <w:lang w:val="en-GB"/>
        </w:rPr>
        <w:t>s that had developed with the ASEAN Secretariat as being a key driver of success in the programme. Th</w:t>
      </w:r>
      <w:r w:rsidR="0027301D">
        <w:rPr>
          <w:lang w:val="en-GB"/>
        </w:rPr>
        <w:t>is</w:t>
      </w:r>
      <w:r w:rsidR="00160722">
        <w:rPr>
          <w:lang w:val="en-GB"/>
        </w:rPr>
        <w:t xml:space="preserve"> relationship appears to have remained strong</w:t>
      </w:r>
      <w:r w:rsidR="002F7D0A">
        <w:rPr>
          <w:lang w:val="en-GB"/>
        </w:rPr>
        <w:t>. The ASEAN Secretariat and the A</w:t>
      </w:r>
      <w:r w:rsidR="00A34F6B">
        <w:rPr>
          <w:lang w:val="en-GB"/>
        </w:rPr>
        <w:t xml:space="preserve">CMW </w:t>
      </w:r>
      <w:r w:rsidR="009E1D59">
        <w:rPr>
          <w:lang w:val="en-GB"/>
        </w:rPr>
        <w:t xml:space="preserve">Chair and Vice Chair </w:t>
      </w:r>
      <w:r w:rsidR="00A34F6B">
        <w:rPr>
          <w:lang w:val="en-GB"/>
        </w:rPr>
        <w:t>are on the RPAC</w:t>
      </w:r>
      <w:r w:rsidR="00087A1F">
        <w:rPr>
          <w:lang w:val="en-GB"/>
        </w:rPr>
        <w:t xml:space="preserve">, which helps strengthen their involvement in programme design and implementation. </w:t>
      </w:r>
    </w:p>
    <w:p w14:paraId="0985B129" w14:textId="774FE7F8" w:rsidR="00087A1F" w:rsidRDefault="00F81722" w:rsidP="00572C48">
      <w:pPr>
        <w:rPr>
          <w:lang w:val="en-GB"/>
        </w:rPr>
      </w:pPr>
      <w:r>
        <w:rPr>
          <w:lang w:val="en-GB"/>
        </w:rPr>
        <w:t xml:space="preserve">The </w:t>
      </w:r>
      <w:r w:rsidR="009D39C5">
        <w:rPr>
          <w:lang w:val="en-GB"/>
        </w:rPr>
        <w:t xml:space="preserve">influence the programme has had on the relationship between ATUC and ACE was also identified by stakeholders as a key success of the programme. </w:t>
      </w:r>
    </w:p>
    <w:p w14:paraId="49AE011B" w14:textId="4981B029" w:rsidR="006A4599" w:rsidRPr="00A36C92" w:rsidRDefault="003F11D7" w:rsidP="003F11D7">
      <w:pPr>
        <w:ind w:left="720"/>
        <w:rPr>
          <w:color w:val="2F5496" w:themeColor="accent1" w:themeShade="BF"/>
          <w:lang w:val="en-GB"/>
        </w:rPr>
      </w:pPr>
      <w:r w:rsidRPr="00A36C92">
        <w:rPr>
          <w:color w:val="2F5496" w:themeColor="accent1" w:themeShade="BF"/>
          <w:lang w:val="en-GB"/>
        </w:rPr>
        <w:t>“</w:t>
      </w:r>
      <w:r w:rsidR="00A55B64" w:rsidRPr="00A36C92">
        <w:rPr>
          <w:color w:val="2F5496" w:themeColor="accent1" w:themeShade="BF"/>
          <w:lang w:val="en-GB"/>
        </w:rPr>
        <w:t>Another strength is the ability of Tri</w:t>
      </w:r>
      <w:r w:rsidRPr="00A36C92">
        <w:rPr>
          <w:color w:val="2F5496" w:themeColor="accent1" w:themeShade="BF"/>
          <w:lang w:val="en-GB"/>
        </w:rPr>
        <w:t>angle</w:t>
      </w:r>
      <w:r w:rsidR="00A55B64" w:rsidRPr="00A36C92">
        <w:rPr>
          <w:color w:val="2F5496" w:themeColor="accent1" w:themeShade="BF"/>
          <w:lang w:val="en-GB"/>
        </w:rPr>
        <w:t xml:space="preserve"> to bring ACE and ATUC together</w:t>
      </w:r>
      <w:r w:rsidR="45028AD9" w:rsidRPr="00A36C92">
        <w:rPr>
          <w:color w:val="2F5496" w:themeColor="accent1" w:themeShade="BF"/>
          <w:lang w:val="en-GB"/>
        </w:rPr>
        <w:t xml:space="preserve"> [in the ACE-ATUC bipartite dialogue process]</w:t>
      </w:r>
      <w:r w:rsidR="00A55B64" w:rsidRPr="00A36C92">
        <w:rPr>
          <w:color w:val="2F5496" w:themeColor="accent1" w:themeShade="BF"/>
          <w:lang w:val="en-GB"/>
        </w:rPr>
        <w:t>. ASEAN started the collaboration between ACE and ATUC</w:t>
      </w:r>
      <w:r w:rsidRPr="00A36C92">
        <w:rPr>
          <w:color w:val="2F5496" w:themeColor="accent1" w:themeShade="BF"/>
          <w:lang w:val="en-GB"/>
        </w:rPr>
        <w:t>,</w:t>
      </w:r>
      <w:r w:rsidR="00A55B64" w:rsidRPr="00A36C92">
        <w:rPr>
          <w:color w:val="2F5496" w:themeColor="accent1" w:themeShade="BF"/>
          <w:lang w:val="en-GB"/>
        </w:rPr>
        <w:t xml:space="preserve"> before there was not collaboration, but now they are talking and now hopefully will strengthen the collaboration mechanisms.</w:t>
      </w:r>
      <w:r w:rsidR="005E117E" w:rsidRPr="00A36C92">
        <w:rPr>
          <w:color w:val="2F5496" w:themeColor="accent1" w:themeShade="BF"/>
          <w:lang w:val="en-GB"/>
        </w:rPr>
        <w:t>”</w:t>
      </w:r>
      <w:r w:rsidR="00A55B64" w:rsidRPr="00A36C92">
        <w:rPr>
          <w:color w:val="2F5496" w:themeColor="accent1" w:themeShade="BF"/>
          <w:lang w:val="en-GB"/>
        </w:rPr>
        <w:t xml:space="preserve"> </w:t>
      </w:r>
      <w:r w:rsidR="004F67EC" w:rsidRPr="00A36C92">
        <w:rPr>
          <w:color w:val="2F5496" w:themeColor="accent1" w:themeShade="BF"/>
          <w:lang w:val="en-GB"/>
        </w:rPr>
        <w:t>(Regional Stakeholder)</w:t>
      </w:r>
    </w:p>
    <w:p w14:paraId="7DBAD960" w14:textId="5327214A" w:rsidR="00E85516" w:rsidRPr="00B54447" w:rsidRDefault="008B6838" w:rsidP="007B4467">
      <w:pPr>
        <w:pStyle w:val="Heading3"/>
      </w:pPr>
      <w:r w:rsidRPr="00B54447">
        <w:t xml:space="preserve">Key </w:t>
      </w:r>
      <w:r w:rsidR="00775FC0" w:rsidRPr="00B54447">
        <w:t>Achievements</w:t>
      </w:r>
    </w:p>
    <w:p w14:paraId="055852FC" w14:textId="21A0F58E" w:rsidR="00BE40AE" w:rsidRPr="00BE40AE" w:rsidRDefault="00BE40AE" w:rsidP="00572C48">
      <w:pPr>
        <w:rPr>
          <w:lang w:val="en-GB"/>
        </w:rPr>
      </w:pPr>
      <w:r>
        <w:rPr>
          <w:lang w:val="en-GB"/>
        </w:rPr>
        <w:t xml:space="preserve">The programme has </w:t>
      </w:r>
      <w:r w:rsidR="00775FC0">
        <w:rPr>
          <w:lang w:val="en-GB"/>
        </w:rPr>
        <w:t>had several key achiev</w:t>
      </w:r>
      <w:r w:rsidR="00074C78">
        <w:rPr>
          <w:lang w:val="en-GB"/>
        </w:rPr>
        <w:t>e</w:t>
      </w:r>
      <w:r w:rsidR="00775FC0">
        <w:rPr>
          <w:lang w:val="en-GB"/>
        </w:rPr>
        <w:t>ments</w:t>
      </w:r>
      <w:r w:rsidR="00D740F1">
        <w:rPr>
          <w:lang w:val="en-GB"/>
        </w:rPr>
        <w:t xml:space="preserve"> during </w:t>
      </w:r>
      <w:r w:rsidR="00074C78">
        <w:rPr>
          <w:lang w:val="en-GB"/>
        </w:rPr>
        <w:t>its implementation. The</w:t>
      </w:r>
      <w:r w:rsidR="0093343E">
        <w:rPr>
          <w:lang w:val="en-GB"/>
        </w:rPr>
        <w:t xml:space="preserve">re are more than can be listed in this report, but below of some of the significant examples identified during the evaluation. </w:t>
      </w:r>
    </w:p>
    <w:p w14:paraId="795491FF" w14:textId="1D6A7E27" w:rsidR="00F12448" w:rsidRPr="00F12448" w:rsidRDefault="00F12448" w:rsidP="00A36C92">
      <w:pPr>
        <w:pStyle w:val="Heading4"/>
      </w:pPr>
      <w:r w:rsidRPr="00F12448">
        <w:t xml:space="preserve">Tripartite </w:t>
      </w:r>
      <w:r w:rsidR="00FA47E4">
        <w:t>C</w:t>
      </w:r>
      <w:r w:rsidR="00FA47E4" w:rsidRPr="00F12448">
        <w:t xml:space="preserve">ollaboration </w:t>
      </w:r>
      <w:r w:rsidRPr="00F12448">
        <w:t>and Social Dialogue</w:t>
      </w:r>
    </w:p>
    <w:p w14:paraId="57E8B998" w14:textId="0E247D08" w:rsidR="00CE5CC2" w:rsidRDefault="0EFCC493" w:rsidP="00572C48">
      <w:pPr>
        <w:rPr>
          <w:lang w:val="en-GB"/>
        </w:rPr>
      </w:pPr>
      <w:r w:rsidRPr="0EFCC493">
        <w:rPr>
          <w:lang w:val="en-GB"/>
        </w:rPr>
        <w:t xml:space="preserve">The inclusion of tripartite plus partners within the programme and particularly the success the ILO has had in ensuring the inputs of </w:t>
      </w:r>
      <w:r w:rsidR="00A9777C">
        <w:rPr>
          <w:lang w:val="en-GB"/>
        </w:rPr>
        <w:t>employers</w:t>
      </w:r>
      <w:r w:rsidR="00224A75">
        <w:rPr>
          <w:lang w:val="en-GB"/>
        </w:rPr>
        <w:t>’</w:t>
      </w:r>
      <w:r w:rsidR="00A9777C">
        <w:rPr>
          <w:lang w:val="en-GB"/>
        </w:rPr>
        <w:t xml:space="preserve"> organisations, </w:t>
      </w:r>
      <w:r w:rsidRPr="0EFCC493">
        <w:rPr>
          <w:lang w:val="en-GB"/>
        </w:rPr>
        <w:t xml:space="preserve">trade unions and </w:t>
      </w:r>
      <w:r w:rsidR="00AB5D04" w:rsidRPr="0EFCC493">
        <w:rPr>
          <w:lang w:val="en-GB"/>
        </w:rPr>
        <w:t xml:space="preserve">CSOs </w:t>
      </w:r>
      <w:r w:rsidRPr="0EFCC493">
        <w:rPr>
          <w:lang w:val="en-GB"/>
        </w:rPr>
        <w:t>into ASEAN processes is a key success of the programme. Stakeholders were of the belief that coordination between the tripartite plus partners had improved significantly from the efforts of the TRIANGLE in ASEAN programme, and this had contributed to improvements in social dialogue. The coordination mechanism developed between ACE and ATUC is one clear example of this. Regular communication has improved in recent years, as the recent agreement to form a working committee demonstrates. National level collaboration was also raised by stakeholders in various countries, including Cambodia, Lao PDR, Malaysia, and Thailand.</w:t>
      </w:r>
    </w:p>
    <w:p w14:paraId="56F3BEAA" w14:textId="320CB554" w:rsidR="00E57452" w:rsidRPr="00A36C92" w:rsidRDefault="00E57452" w:rsidP="00E0416F">
      <w:pPr>
        <w:ind w:left="720"/>
        <w:rPr>
          <w:color w:val="2F5496" w:themeColor="accent1" w:themeShade="BF"/>
          <w:lang w:val="en-GB"/>
        </w:rPr>
      </w:pPr>
      <w:r w:rsidRPr="00A36C92">
        <w:rPr>
          <w:color w:val="2F5496" w:themeColor="accent1" w:themeShade="BF"/>
          <w:lang w:val="en-GB"/>
        </w:rPr>
        <w:t>“</w:t>
      </w:r>
      <w:r w:rsidR="00E0416F" w:rsidRPr="00A36C92">
        <w:rPr>
          <w:color w:val="2F5496" w:themeColor="accent1" w:themeShade="BF"/>
          <w:lang w:val="en-GB"/>
        </w:rPr>
        <w:t>We</w:t>
      </w:r>
      <w:r w:rsidRPr="00A36C92">
        <w:rPr>
          <w:color w:val="2F5496" w:themeColor="accent1" w:themeShade="BF"/>
          <w:lang w:val="en-GB"/>
        </w:rPr>
        <w:t xml:space="preserve"> have worked more closely with employers. They</w:t>
      </w:r>
      <w:r w:rsidR="00E0416F" w:rsidRPr="00A36C92">
        <w:rPr>
          <w:color w:val="2F5496" w:themeColor="accent1" w:themeShade="BF"/>
          <w:lang w:val="en-GB"/>
        </w:rPr>
        <w:t xml:space="preserve"> (employers)</w:t>
      </w:r>
      <w:r w:rsidRPr="00A36C92">
        <w:rPr>
          <w:color w:val="2F5496" w:themeColor="accent1" w:themeShade="BF"/>
          <w:lang w:val="en-GB"/>
        </w:rPr>
        <w:t xml:space="preserve"> have </w:t>
      </w:r>
      <w:r w:rsidR="00E0416F" w:rsidRPr="00A36C92">
        <w:rPr>
          <w:color w:val="2F5496" w:themeColor="accent1" w:themeShade="BF"/>
          <w:lang w:val="en-GB"/>
        </w:rPr>
        <w:t xml:space="preserve">a </w:t>
      </w:r>
      <w:r w:rsidRPr="00A36C92">
        <w:rPr>
          <w:color w:val="2F5496" w:themeColor="accent1" w:themeShade="BF"/>
          <w:lang w:val="en-GB"/>
        </w:rPr>
        <w:t xml:space="preserve">better understanding of the importance of unions in their companies. Under this project there has </w:t>
      </w:r>
      <w:r w:rsidRPr="00A36C92">
        <w:rPr>
          <w:color w:val="2F5496" w:themeColor="accent1" w:themeShade="BF"/>
          <w:lang w:val="en-GB"/>
        </w:rPr>
        <w:lastRenderedPageBreak/>
        <w:t>been a lot of progress.</w:t>
      </w:r>
      <w:r w:rsidR="00531759" w:rsidRPr="00A36C92">
        <w:rPr>
          <w:color w:val="2F5496" w:themeColor="accent1" w:themeShade="BF"/>
          <w:lang w:val="en-GB"/>
        </w:rPr>
        <w:t>.</w:t>
      </w:r>
      <w:r w:rsidRPr="00A36C92">
        <w:rPr>
          <w:color w:val="2F5496" w:themeColor="accent1" w:themeShade="BF"/>
          <w:lang w:val="en-GB"/>
        </w:rPr>
        <w:t xml:space="preserve">. ILO is </w:t>
      </w:r>
      <w:proofErr w:type="gramStart"/>
      <w:r w:rsidRPr="00A36C92">
        <w:rPr>
          <w:color w:val="2F5496" w:themeColor="accent1" w:themeShade="BF"/>
          <w:lang w:val="en-GB"/>
        </w:rPr>
        <w:t>a really important</w:t>
      </w:r>
      <w:proofErr w:type="gramEnd"/>
      <w:r w:rsidRPr="00A36C92">
        <w:rPr>
          <w:color w:val="2F5496" w:themeColor="accent1" w:themeShade="BF"/>
          <w:lang w:val="en-GB"/>
        </w:rPr>
        <w:t xml:space="preserve"> organisation that can link the employers and </w:t>
      </w:r>
      <w:r w:rsidR="009B3AC7" w:rsidRPr="00A36C92">
        <w:rPr>
          <w:color w:val="2F5496" w:themeColor="accent1" w:themeShade="BF"/>
          <w:lang w:val="en-GB"/>
        </w:rPr>
        <w:t>governments</w:t>
      </w:r>
      <w:r w:rsidRPr="00A36C92">
        <w:rPr>
          <w:color w:val="2F5496" w:themeColor="accent1" w:themeShade="BF"/>
          <w:lang w:val="en-GB"/>
        </w:rPr>
        <w:t>.</w:t>
      </w:r>
      <w:r w:rsidR="00531759" w:rsidRPr="00A36C92">
        <w:rPr>
          <w:color w:val="2F5496" w:themeColor="accent1" w:themeShade="BF"/>
          <w:lang w:val="en-GB"/>
        </w:rPr>
        <w:t>” (National Stakeholder, Lao PDR)</w:t>
      </w:r>
    </w:p>
    <w:p w14:paraId="182172B9" w14:textId="0D212F5B" w:rsidR="00531759" w:rsidRDefault="00531759" w:rsidP="00531759">
      <w:pPr>
        <w:rPr>
          <w:lang w:val="en-GB"/>
        </w:rPr>
      </w:pPr>
      <w:r>
        <w:rPr>
          <w:lang w:val="en-GB"/>
        </w:rPr>
        <w:t xml:space="preserve">Migrant workers and CSO representatives in Thailand </w:t>
      </w:r>
      <w:proofErr w:type="gramStart"/>
      <w:r>
        <w:rPr>
          <w:lang w:val="en-GB"/>
        </w:rPr>
        <w:t>in particular also</w:t>
      </w:r>
      <w:proofErr w:type="gramEnd"/>
      <w:r>
        <w:rPr>
          <w:lang w:val="en-GB"/>
        </w:rPr>
        <w:t xml:space="preserve"> reported some evidence of improvements in social dialogue at the enterprise level between </w:t>
      </w:r>
      <w:r w:rsidR="004A7195">
        <w:rPr>
          <w:lang w:val="en-GB"/>
        </w:rPr>
        <w:t xml:space="preserve">migrant worker groups and unions, and the employers. This was still very inconsistent and dependent upon the </w:t>
      </w:r>
      <w:r w:rsidR="00270B5F">
        <w:rPr>
          <w:lang w:val="en-GB"/>
        </w:rPr>
        <w:t>employers but</w:t>
      </w:r>
      <w:r w:rsidR="004A7195">
        <w:rPr>
          <w:lang w:val="en-GB"/>
        </w:rPr>
        <w:t xml:space="preserve"> noted as an improvement </w:t>
      </w:r>
      <w:r w:rsidR="004B31AE">
        <w:rPr>
          <w:lang w:val="en-GB"/>
        </w:rPr>
        <w:t xml:space="preserve">in the last few </w:t>
      </w:r>
      <w:r w:rsidR="00810DE4">
        <w:rPr>
          <w:lang w:val="en-GB"/>
        </w:rPr>
        <w:t>years and</w:t>
      </w:r>
      <w:r w:rsidR="004B31AE">
        <w:rPr>
          <w:lang w:val="en-GB"/>
        </w:rPr>
        <w:t xml:space="preserve"> was linked to the empowerment of migrant workers through their interactions with the MRCs.</w:t>
      </w:r>
    </w:p>
    <w:p w14:paraId="21D5A0A2" w14:textId="44AA95C0" w:rsidR="008B6838" w:rsidRDefault="008B6838" w:rsidP="00A36C92">
      <w:pPr>
        <w:pStyle w:val="Heading4"/>
      </w:pPr>
      <w:r w:rsidRPr="00BE40AE">
        <w:t>Policy changes</w:t>
      </w:r>
      <w:r w:rsidR="002D6890">
        <w:t xml:space="preserve"> at national levels</w:t>
      </w:r>
    </w:p>
    <w:p w14:paraId="53359FF9" w14:textId="01E599F8" w:rsidR="00BE40AE" w:rsidRDefault="00361503" w:rsidP="00BE40AE">
      <w:r>
        <w:t>Many stakeholders, particularly those operating at the national and regional level, identified policy changes as being the significant achievements of the programme</w:t>
      </w:r>
      <w:r w:rsidR="00812247">
        <w:t xml:space="preserve">. </w:t>
      </w:r>
      <w:r w:rsidR="0085090C">
        <w:t>The programme ha</w:t>
      </w:r>
      <w:r w:rsidR="004D3ECC">
        <w:t>d</w:t>
      </w:r>
      <w:r w:rsidR="0085090C">
        <w:t xml:space="preserve"> supported </w:t>
      </w:r>
      <w:r w:rsidR="008B2759">
        <w:t>the revision or development of 4</w:t>
      </w:r>
      <w:r w:rsidR="004D3ECC">
        <w:t>5</w:t>
      </w:r>
      <w:r w:rsidR="008B2759">
        <w:t xml:space="preserve"> </w:t>
      </w:r>
      <w:r w:rsidR="003E46C6">
        <w:t>policies</w:t>
      </w:r>
      <w:r w:rsidR="004D3ECC">
        <w:t xml:space="preserve"> and legislative achievements by the end of 2023. </w:t>
      </w:r>
      <w:r w:rsidR="00E33F27">
        <w:t>This includes support given to the revision of significant national policies, such as</w:t>
      </w:r>
      <w:r w:rsidR="00FC3D01">
        <w:t>, among others,</w:t>
      </w:r>
      <w:r w:rsidR="00E33F27">
        <w:t xml:space="preserve"> </w:t>
      </w:r>
      <w:r w:rsidR="00E33F27" w:rsidRPr="00625EAE">
        <w:t xml:space="preserve">the Cambodian </w:t>
      </w:r>
      <w:r w:rsidR="00A67186" w:rsidRPr="00625EAE">
        <w:t>Migration Law,</w:t>
      </w:r>
      <w:r w:rsidR="00A67186">
        <w:t xml:space="preserve"> Viet Nam’s law 69</w:t>
      </w:r>
      <w:r w:rsidR="00D66019">
        <w:t>, the Revisio</w:t>
      </w:r>
      <w:r w:rsidR="004E05E0">
        <w:t xml:space="preserve">n of the Law on Contract-Based Overseas Workers, or the </w:t>
      </w:r>
      <w:r w:rsidR="008D6BE2">
        <w:t>Agreement no.1050 on the Management of Recruitment Agencies in Lao PDR</w:t>
      </w:r>
      <w:r w:rsidR="00F341B7">
        <w:t xml:space="preserve">, the revision of Thailand’s Ministerial Recommendation 14 </w:t>
      </w:r>
      <w:r w:rsidR="0005523B" w:rsidRPr="0005523B">
        <w:t>Governing the Working Conditions for Domestic Workers</w:t>
      </w:r>
      <w:r w:rsidR="0005523B">
        <w:t xml:space="preserve">, and the ongoing support </w:t>
      </w:r>
      <w:r w:rsidR="0054030A">
        <w:t xml:space="preserve">on revising </w:t>
      </w:r>
      <w:r w:rsidR="00FB24C4">
        <w:t>Thailand’s</w:t>
      </w:r>
      <w:r w:rsidR="0054030A">
        <w:t xml:space="preserve"> Ministerial Regulation on Agriculture</w:t>
      </w:r>
      <w:r w:rsidR="00C06304">
        <w:t xml:space="preserve">. </w:t>
      </w:r>
      <w:r w:rsidR="0054030A">
        <w:t>T</w:t>
      </w:r>
      <w:r w:rsidR="00C06304">
        <w:t>his achievement can also be expanded</w:t>
      </w:r>
      <w:r w:rsidR="0054030A">
        <w:t xml:space="preserve"> beyond government policies,</w:t>
      </w:r>
      <w:r w:rsidR="00C06304">
        <w:t xml:space="preserve"> to include </w:t>
      </w:r>
      <w:r w:rsidR="00A5585A">
        <w:t xml:space="preserve">policies, guidelines, and codes of conduct implemented by </w:t>
      </w:r>
      <w:r w:rsidR="00FC3D01">
        <w:t>recruitment agencies and employers.</w:t>
      </w:r>
    </w:p>
    <w:p w14:paraId="662A9AC6" w14:textId="71F248F8" w:rsidR="00FC3D01" w:rsidRDefault="002D6890" w:rsidP="00A36C92">
      <w:pPr>
        <w:pStyle w:val="Heading4"/>
      </w:pPr>
      <w:r>
        <w:t xml:space="preserve">Policy changes at </w:t>
      </w:r>
      <w:r w:rsidR="00761BA4">
        <w:t xml:space="preserve">ASEAN </w:t>
      </w:r>
      <w:r>
        <w:t>regional level</w:t>
      </w:r>
    </w:p>
    <w:p w14:paraId="0A552305" w14:textId="5AF5F9DE" w:rsidR="00FC3D01" w:rsidRPr="00BE40AE" w:rsidRDefault="00A274E6" w:rsidP="00FC3D01">
      <w:r>
        <w:t xml:space="preserve">The support the programme has given to the ASEAN Secretariat, national governments, and the </w:t>
      </w:r>
      <w:r w:rsidR="00A338E6">
        <w:t>ACMW</w:t>
      </w:r>
      <w:r>
        <w:t xml:space="preserve">, has also contributed to </w:t>
      </w:r>
      <w:r w:rsidR="00EB77D4">
        <w:t>the adoption of ASEAN Declarations</w:t>
      </w:r>
      <w:r w:rsidR="6846C15D">
        <w:t xml:space="preserve"> and </w:t>
      </w:r>
      <w:r w:rsidR="00D10AB0">
        <w:t>other</w:t>
      </w:r>
      <w:r w:rsidR="6846C15D">
        <w:t xml:space="preserve"> frame</w:t>
      </w:r>
      <w:r w:rsidR="64E27BA1">
        <w:t>w</w:t>
      </w:r>
      <w:r w:rsidR="6846C15D">
        <w:t>orks and tools</w:t>
      </w:r>
      <w:r w:rsidR="00EB77D4">
        <w:t xml:space="preserve">, including most recently the </w:t>
      </w:r>
      <w:r w:rsidR="00D10AB0">
        <w:t>development</w:t>
      </w:r>
      <w:r w:rsidR="51CE8092">
        <w:t xml:space="preserve"> of the</w:t>
      </w:r>
      <w:r w:rsidR="77E2BC27">
        <w:t xml:space="preserve"> ASEAN</w:t>
      </w:r>
      <w:r w:rsidR="51CE8092">
        <w:t xml:space="preserve"> Guidelines</w:t>
      </w:r>
      <w:r w:rsidR="00EB77D4">
        <w:t xml:space="preserve"> on </w:t>
      </w:r>
      <w:r w:rsidR="51CE8092">
        <w:t xml:space="preserve">Portability of Social </w:t>
      </w:r>
      <w:r w:rsidR="2FBD10DB">
        <w:t>Security</w:t>
      </w:r>
      <w:r w:rsidR="51CE8092">
        <w:t xml:space="preserve"> Benef</w:t>
      </w:r>
      <w:r w:rsidR="11265FC5">
        <w:t>i</w:t>
      </w:r>
      <w:r w:rsidR="51CE8092">
        <w:t>ts for Migrant workers</w:t>
      </w:r>
      <w:r w:rsidR="05BB508F">
        <w:t xml:space="preserve"> in ASEAN</w:t>
      </w:r>
      <w:r w:rsidR="51CE8092">
        <w:t xml:space="preserve"> (in </w:t>
      </w:r>
      <w:r w:rsidR="00D10AB0">
        <w:t>support</w:t>
      </w:r>
      <w:r w:rsidR="51CE8092">
        <w:t xml:space="preserve"> of </w:t>
      </w:r>
      <w:r w:rsidR="00EB77D4">
        <w:t xml:space="preserve">the </w:t>
      </w:r>
      <w:r w:rsidR="51CE8092">
        <w:t>implementation of the</w:t>
      </w:r>
      <w:r w:rsidR="00EB77D4">
        <w:t xml:space="preserve"> ASEAN Declaration on the Portability of Social Security</w:t>
      </w:r>
      <w:r w:rsidR="603E73E0">
        <w:t>)</w:t>
      </w:r>
      <w:r w:rsidR="00EB77D4">
        <w:t xml:space="preserve">, </w:t>
      </w:r>
      <w:r w:rsidR="7C597B61">
        <w:t>and</w:t>
      </w:r>
      <w:r w:rsidR="00EB77D4">
        <w:t xml:space="preserve"> the ASEAN Declaration </w:t>
      </w:r>
      <w:r w:rsidR="0D77C46F">
        <w:t xml:space="preserve">and its Guidelines </w:t>
      </w:r>
      <w:r w:rsidR="00EB77D4">
        <w:t xml:space="preserve">on </w:t>
      </w:r>
      <w:r w:rsidR="000A3706">
        <w:t xml:space="preserve">the Protection of Migrant Workers and </w:t>
      </w:r>
      <w:r w:rsidR="00F967BE">
        <w:t>Family Members in Crisis Situations</w:t>
      </w:r>
      <w:r w:rsidR="00765726">
        <w:t xml:space="preserve">. While </w:t>
      </w:r>
      <w:r w:rsidR="006D2E68">
        <w:t xml:space="preserve">ASEAN declarations are </w:t>
      </w:r>
      <w:r w:rsidR="00F94D50">
        <w:t xml:space="preserve">voluntary, and </w:t>
      </w:r>
      <w:r w:rsidR="006D2E68">
        <w:t xml:space="preserve">not binding, several stakeholders believed that the declarations had had a positive effect on </w:t>
      </w:r>
      <w:r w:rsidR="005E61EF">
        <w:t xml:space="preserve">simulating conversation and policy dialogue at the national level. </w:t>
      </w:r>
    </w:p>
    <w:p w14:paraId="6884DFE5" w14:textId="5BF93DF3" w:rsidR="003E49AA" w:rsidRDefault="00104CAB" w:rsidP="00A36C92">
      <w:pPr>
        <w:pStyle w:val="Heading4"/>
      </w:pPr>
      <w:r w:rsidRPr="00A95B4E">
        <w:t xml:space="preserve">Level of compensation obtained for migrant </w:t>
      </w:r>
      <w:proofErr w:type="gramStart"/>
      <w:r w:rsidRPr="00A95B4E">
        <w:t>workers</w:t>
      </w:r>
      <w:proofErr w:type="gramEnd"/>
    </w:p>
    <w:p w14:paraId="6FE2A631" w14:textId="22DAAD1E" w:rsidR="000E268E" w:rsidRDefault="00842BD5" w:rsidP="00AC229F">
      <w:r>
        <w:t>The draft 2023 annual report</w:t>
      </w:r>
      <w:r w:rsidR="00310EB4">
        <w:t xml:space="preserve"> </w:t>
      </w:r>
      <w:r w:rsidR="00AC229F">
        <w:t>stated</w:t>
      </w:r>
      <w:r w:rsidR="00310EB4">
        <w:t xml:space="preserve"> that </w:t>
      </w:r>
      <w:r w:rsidR="00FE7ECE">
        <w:t>US$11,</w:t>
      </w:r>
      <w:r w:rsidR="009A4DE7">
        <w:t>912,</w:t>
      </w:r>
      <w:r w:rsidR="004F5799">
        <w:t xml:space="preserve">160 had been awarded to </w:t>
      </w:r>
      <w:r w:rsidR="000110A3">
        <w:t>225,</w:t>
      </w:r>
      <w:r w:rsidR="005463C8">
        <w:t>480 migrant workers (</w:t>
      </w:r>
      <w:r w:rsidR="00171E6A">
        <w:t xml:space="preserve">W:46%, </w:t>
      </w:r>
      <w:r w:rsidR="00E97B7C">
        <w:t xml:space="preserve">M: </w:t>
      </w:r>
      <w:r w:rsidR="00B36403">
        <w:t>54%)</w:t>
      </w:r>
      <w:r w:rsidR="00213DFC">
        <w:t xml:space="preserve"> in the lifetime of the programme</w:t>
      </w:r>
      <w:r w:rsidR="00B36403">
        <w:t xml:space="preserve">. </w:t>
      </w:r>
      <w:r w:rsidR="00213DFC">
        <w:t xml:space="preserve">While this is slightly below the targets for year 8 (and this may be revised upwards once the MTUC has finalised its reports), the </w:t>
      </w:r>
      <w:r w:rsidR="00C944BB">
        <w:t xml:space="preserve">awarding of such sums is significant. Migrant workers who participated in KIIs and FGDs </w:t>
      </w:r>
      <w:r w:rsidR="00A12837">
        <w:t xml:space="preserve">stated that without the support of the MRCs, they would not have had the opportunity to reclaim these funds, and thus </w:t>
      </w:r>
      <w:r w:rsidR="00D76741">
        <w:t>access to justice has been significantly improved as a result.</w:t>
      </w:r>
    </w:p>
    <w:p w14:paraId="2B14F079" w14:textId="77777777" w:rsidR="000442D0" w:rsidRDefault="000442D0" w:rsidP="00A36C92">
      <w:pPr>
        <w:pStyle w:val="Heading4"/>
      </w:pPr>
      <w:r>
        <w:t>The development and refinement of the MRC model</w:t>
      </w:r>
    </w:p>
    <w:p w14:paraId="5D5A0A14" w14:textId="77777777" w:rsidR="000442D0" w:rsidRDefault="000442D0" w:rsidP="000442D0">
      <w:r>
        <w:t xml:space="preserve">The MRC model has been applied throughout the programme’s lifespan in all countries of implementation. The success of the model is demonstrated by the broad utilisation across the region by other ILO programmes and projects, and other organisations. Other regional offices of the ILO have also applied the model or expressed interest in learning more about it. The programme does not use a one-size fits all approach to the MRCs, with activities being tailored differently dependent on the country, particularly whether it is a country of origin or destination, and be implemented by Government, trade unions, and CSOs. TRIANGLE in ASEAN recently collaborated with the Ship to Shore and Safe and Fair programmes to conduct a review of MRC implementation across the region. The final report will be available in the third quarter of 2024 and goes into more detail on the successes and challenges of the MRCs. This evaluation did identify the important good practice of </w:t>
      </w:r>
      <w:r>
        <w:lastRenderedPageBreak/>
        <w:t>developing strong relationships between the provincial government authorities and trade unions and/or CSOs. A good level of trust was demonstrated in Cambodia between the CSOs and trade unions who ran the MRCs in the locations the evaluator visited, and the provincial government who oversee the grievance cases. Similarly in Mae Sot, the MRC run by HRDF has built good relationships with the newly formed Migrant Workers Assistance Centres (MWACs) that have been set up throughout the country with the support of ILO pushing the provincial authorities to engage with local CSOs. The same attention to the MWACs has not been given in other provinces and the utility of them in other locations was questioned by evaluation stakeholders, which helps demonstrate the importance of this good practice.</w:t>
      </w:r>
    </w:p>
    <w:p w14:paraId="62417CFA" w14:textId="77777777" w:rsidR="000442D0" w:rsidRDefault="000442D0" w:rsidP="000442D0">
      <w:r>
        <w:t xml:space="preserve">A further good practice identified was In Viet Nam, migrant workers indicated they had received follow-up support from the MRC staff in the Government’s Employment Centres when they needed it in their countries of destination. This was missing from some other MRCs. For example, in Lao PDR, it was less apparent that migrant workers receive follow-up support from the MRC once they have migrated, and this does limit the empowerment possibilities of the MRC. The MRCs also offer opportunities for organising of migrant workers and collaboration between trade unions and CSOs that could be more explored in a future phase of the programme. Careful review of the findings of the MRC assessment report once published should be undertaken by the programme team and partners. </w:t>
      </w:r>
    </w:p>
    <w:p w14:paraId="25FCD2BD" w14:textId="1C5494D4" w:rsidR="005B5A68" w:rsidRDefault="00AA5421" w:rsidP="00A36C92">
      <w:pPr>
        <w:pStyle w:val="Heading4"/>
      </w:pPr>
      <w:r>
        <w:t xml:space="preserve">Contribution to global statistics on labour migration </w:t>
      </w:r>
    </w:p>
    <w:p w14:paraId="30A3B55C" w14:textId="5CAFEBFC" w:rsidR="00AA5421" w:rsidRDefault="004B12AF" w:rsidP="00877CF7">
      <w:r>
        <w:t>The production of International Labour Migration Statistics (ILMS) was a</w:t>
      </w:r>
      <w:r w:rsidR="00B40193">
        <w:t xml:space="preserve">n important initiative of the ILO HQ </w:t>
      </w:r>
      <w:r w:rsidR="00761BA4">
        <w:t xml:space="preserve">from 1996 to </w:t>
      </w:r>
      <w:r w:rsidR="00B40193">
        <w:t xml:space="preserve">2008. The TRIANGLE in ASEAN programme led the initiative to </w:t>
      </w:r>
      <w:r w:rsidR="00C0561A">
        <w:t xml:space="preserve">revitalise the collection of ILMS in the ASEAN region </w:t>
      </w:r>
      <w:r w:rsidR="00735D06">
        <w:t xml:space="preserve">since 2012 </w:t>
      </w:r>
      <w:r w:rsidR="00C0561A">
        <w:t xml:space="preserve">from its initial phase. This continued in the current phase of the programme. </w:t>
      </w:r>
      <w:r w:rsidR="00735D06">
        <w:t>Since 2018, t</w:t>
      </w:r>
      <w:r w:rsidR="00C0561A">
        <w:t xml:space="preserve">he collection of ILMS </w:t>
      </w:r>
      <w:r w:rsidR="0004037C">
        <w:t xml:space="preserve">at </w:t>
      </w:r>
      <w:r w:rsidR="00566E45">
        <w:t xml:space="preserve">the </w:t>
      </w:r>
      <w:r w:rsidR="0004037C">
        <w:t xml:space="preserve">global level </w:t>
      </w:r>
      <w:r w:rsidR="00C0561A">
        <w:t xml:space="preserve">has </w:t>
      </w:r>
      <w:r w:rsidR="008016FE">
        <w:t xml:space="preserve">again become a priority of the ILO and </w:t>
      </w:r>
      <w:r w:rsidR="00822932">
        <w:t xml:space="preserve">the ILO’s </w:t>
      </w:r>
      <w:r w:rsidR="00877CF7">
        <w:t xml:space="preserve">Guidelines concerning statistics of international labour migration </w:t>
      </w:r>
      <w:r w:rsidR="008016FE">
        <w:t xml:space="preserve">was endorsed by the </w:t>
      </w:r>
      <w:r w:rsidR="00877CF7" w:rsidRPr="00877CF7">
        <w:t>20</w:t>
      </w:r>
      <w:r w:rsidR="00877CF7" w:rsidRPr="00877CF7">
        <w:rPr>
          <w:vertAlign w:val="superscript"/>
        </w:rPr>
        <w:t>th</w:t>
      </w:r>
      <w:r w:rsidR="00877CF7" w:rsidRPr="00877CF7">
        <w:t xml:space="preserve"> International Conference of Labour Statisticians</w:t>
      </w:r>
      <w:r w:rsidR="00877CF7">
        <w:t xml:space="preserve"> in 2018</w:t>
      </w:r>
      <w:r w:rsidR="00064F98">
        <w:rPr>
          <w:rStyle w:val="FootnoteReference"/>
        </w:rPr>
        <w:footnoteReference w:id="11"/>
      </w:r>
      <w:r w:rsidR="00C116D1">
        <w:t xml:space="preserve">. The reviving of the ILMS </w:t>
      </w:r>
      <w:r w:rsidR="00735D06">
        <w:rPr>
          <w:lang w:val="en-GB"/>
        </w:rPr>
        <w:t xml:space="preserve">at </w:t>
      </w:r>
      <w:r w:rsidR="00566E45">
        <w:rPr>
          <w:lang w:val="en-GB"/>
        </w:rPr>
        <w:t xml:space="preserve">the </w:t>
      </w:r>
      <w:r w:rsidR="00735D06">
        <w:rPr>
          <w:lang w:val="en-GB"/>
        </w:rPr>
        <w:t xml:space="preserve">global level </w:t>
      </w:r>
      <w:r w:rsidR="00C116D1">
        <w:t xml:space="preserve">owed much to the TRIANGLE in ASEAN programme and the work of </w:t>
      </w:r>
      <w:r w:rsidR="00EC3A59">
        <w:t xml:space="preserve">ROAP to continue collection in </w:t>
      </w:r>
      <w:proofErr w:type="gramStart"/>
      <w:r w:rsidR="00EC3A59">
        <w:t>South</w:t>
      </w:r>
      <w:r>
        <w:t xml:space="preserve"> </w:t>
      </w:r>
      <w:r w:rsidR="00EC3A59">
        <w:t>East</w:t>
      </w:r>
      <w:proofErr w:type="gramEnd"/>
      <w:r w:rsidR="00EC3A59">
        <w:t xml:space="preserve"> Asia. The programme has continued to support the collection of </w:t>
      </w:r>
      <w:r w:rsidR="0097013C">
        <w:t xml:space="preserve">migration statistics in ASEAN Member States. The success of this has varied from country to country. Some countries such as Thailand have actively embraced it, </w:t>
      </w:r>
      <w:proofErr w:type="gramStart"/>
      <w:r w:rsidR="0097013C">
        <w:t>and also</w:t>
      </w:r>
      <w:proofErr w:type="gramEnd"/>
      <w:r w:rsidR="0097013C">
        <w:t xml:space="preserve"> acknowledged to the evaluation team the importance of the ILO’s support. Others, such as Malaysia and Singapore are much more reluctant to share data </w:t>
      </w:r>
      <w:r w:rsidR="00346F2D">
        <w:t>publicly</w:t>
      </w:r>
      <w:r w:rsidR="0097013C">
        <w:t xml:space="preserve">. </w:t>
      </w:r>
    </w:p>
    <w:p w14:paraId="5A868F55" w14:textId="77777777" w:rsidR="0092080C" w:rsidRPr="00F12448" w:rsidRDefault="0092080C" w:rsidP="00A36C92">
      <w:pPr>
        <w:pStyle w:val="Heading4"/>
      </w:pPr>
      <w:r w:rsidRPr="00F12448">
        <w:t>Women’s groups</w:t>
      </w:r>
      <w:r>
        <w:t xml:space="preserve"> </w:t>
      </w:r>
    </w:p>
    <w:p w14:paraId="7735A297" w14:textId="77777777" w:rsidR="0092080C" w:rsidRDefault="0092080C" w:rsidP="0092080C">
      <w:pPr>
        <w:rPr>
          <w:lang w:val="en-GB"/>
        </w:rPr>
      </w:pPr>
      <w:r>
        <w:rPr>
          <w:lang w:val="en-GB"/>
        </w:rPr>
        <w:t xml:space="preserve">The focus on women’s empowerment and gender equality was identified as one of the strengths of the programme. The development of 23 women’s migrant groups in Cambodia, Myanmar, and Thailand is one of the key successes of this strategy. This is addressed further in the findings in the gender equality and disability inclusion criterion. </w:t>
      </w:r>
    </w:p>
    <w:p w14:paraId="14118667" w14:textId="241A270D" w:rsidR="00E85516" w:rsidRPr="0027301D" w:rsidRDefault="00E85516" w:rsidP="007B4467">
      <w:pPr>
        <w:pStyle w:val="Heading3"/>
        <w:rPr>
          <w:lang w:val="en-GB"/>
        </w:rPr>
      </w:pPr>
      <w:r w:rsidRPr="0027301D">
        <w:rPr>
          <w:lang w:val="en-GB"/>
        </w:rPr>
        <w:t>Challenges</w:t>
      </w:r>
    </w:p>
    <w:p w14:paraId="0DB54BD6" w14:textId="77777777" w:rsidR="00C03885" w:rsidRDefault="0EFCC493" w:rsidP="00A36C92">
      <w:pPr>
        <w:pStyle w:val="Heading4"/>
      </w:pPr>
      <w:r>
        <w:t>Coordination among ministries</w:t>
      </w:r>
    </w:p>
    <w:p w14:paraId="5B7B62F5" w14:textId="7D7FD93A" w:rsidR="00576DE0" w:rsidRDefault="0EFCC493" w:rsidP="00576DE0">
      <w:r>
        <w:t xml:space="preserve">As detailed in the coherence criterion findings, the coordination between ministries responsible for migration governance is sometimes limited. ILO’s does not have the same relationship with other ministries as it does with the Ministries of Labour and coordination can be a challenge. That said, </w:t>
      </w:r>
      <w:r>
        <w:lastRenderedPageBreak/>
        <w:t>there have been examples of successful coordination, including other ministries in coordination efforts. These include the inclusion of the Ministry of Women’s Affairs in the ongoing development of the ethical code of conduct for recruitment agencies in Cambodia, the inclusion of other line ministries to the quarterly national and annual provincial migration network meetings in Lao PDR, and the work the programme has done with the national statistic bureaus and other ministries responsible for statistics.</w:t>
      </w:r>
    </w:p>
    <w:p w14:paraId="51619CF9" w14:textId="3FE3601E" w:rsidR="007D3FF0" w:rsidRDefault="00D61F1D" w:rsidP="00A36C92">
      <w:pPr>
        <w:pStyle w:val="Heading4"/>
      </w:pPr>
      <w:r>
        <w:t xml:space="preserve">National level </w:t>
      </w:r>
      <w:proofErr w:type="gramStart"/>
      <w:r>
        <w:t>follow</w:t>
      </w:r>
      <w:proofErr w:type="gramEnd"/>
      <w:r>
        <w:t xml:space="preserve"> up of AFML</w:t>
      </w:r>
    </w:p>
    <w:p w14:paraId="4C186458" w14:textId="3E35A69C" w:rsidR="00EA35F0" w:rsidRDefault="005D5D30" w:rsidP="005D5D30">
      <w:r>
        <w:t>The mid-term evaluation</w:t>
      </w:r>
      <w:r w:rsidR="00465AEF">
        <w:t xml:space="preserve"> identified the volume of recommendations emerging from the AFML</w:t>
      </w:r>
      <w:r w:rsidR="00141D5F">
        <w:t xml:space="preserve"> over the years as being a challenge for follow-up and ensuring implementation. </w:t>
      </w:r>
      <w:r w:rsidR="000B7DE0">
        <w:t xml:space="preserve">The final evaluation identified a similar concern. </w:t>
      </w:r>
      <w:r w:rsidR="007A73F8">
        <w:t>Several stakeholders noted this continued to be a problem, noting discrepancies between the larger number of recommendations and the</w:t>
      </w:r>
      <w:r w:rsidR="00AF53FD">
        <w:t xml:space="preserve"> </w:t>
      </w:r>
      <w:r w:rsidR="00B4659C">
        <w:t xml:space="preserve">actual implementation of them at the country level. </w:t>
      </w:r>
      <w:r w:rsidR="004B1EC2">
        <w:t xml:space="preserve">It was felt that </w:t>
      </w:r>
      <w:r w:rsidR="0061032D">
        <w:t xml:space="preserve">at times Member States waited for the ILO to propose projects to address a recommendation rather than taking the initiative on </w:t>
      </w:r>
      <w:r w:rsidR="00AE68AD">
        <w:t xml:space="preserve">it themselves. </w:t>
      </w:r>
      <w:r w:rsidR="0051131A">
        <w:t>Several non-government actors also questioned the level of follow-up on the recommendations</w:t>
      </w:r>
      <w:r w:rsidR="00E17B62">
        <w:t xml:space="preserve">, suggesting that they were only addressed on an annual basis. Given the work the programme has done in supporting the recommendations, as detailed in </w:t>
      </w:r>
      <w:r w:rsidR="00915A59">
        <w:t xml:space="preserve">the latest progress report, this may be more linked to communication </w:t>
      </w:r>
      <w:r w:rsidR="00EF6848">
        <w:t xml:space="preserve">about progress. </w:t>
      </w:r>
    </w:p>
    <w:p w14:paraId="30028814" w14:textId="38424224" w:rsidR="00EA35F0" w:rsidRPr="00A36C92" w:rsidRDefault="00693CAA" w:rsidP="00693CAA">
      <w:pPr>
        <w:ind w:left="720"/>
        <w:rPr>
          <w:color w:val="2F5496" w:themeColor="accent1" w:themeShade="BF"/>
        </w:rPr>
      </w:pPr>
      <w:r w:rsidRPr="00A36C92">
        <w:rPr>
          <w:color w:val="2F5496" w:themeColor="accent1" w:themeShade="BF"/>
        </w:rPr>
        <w:t xml:space="preserve">“The process of the AFML is very good in terms of the worker network. We try to be involved and be actively participate. After this what is the follow up? I haven’t </w:t>
      </w:r>
      <w:proofErr w:type="gramStart"/>
      <w:r w:rsidRPr="00A36C92">
        <w:rPr>
          <w:color w:val="2F5496" w:themeColor="accent1" w:themeShade="BF"/>
        </w:rPr>
        <w:t>see</w:t>
      </w:r>
      <w:proofErr w:type="gramEnd"/>
      <w:r w:rsidRPr="00A36C92">
        <w:rPr>
          <w:color w:val="2F5496" w:themeColor="accent1" w:themeShade="BF"/>
        </w:rPr>
        <w:t xml:space="preserve"> much.” (CSO Representative, Thailand) </w:t>
      </w:r>
    </w:p>
    <w:p w14:paraId="7F5FB616" w14:textId="117458ED" w:rsidR="005D5D30" w:rsidRPr="00C03885" w:rsidRDefault="008931A0" w:rsidP="005D5D30">
      <w:r>
        <w:t xml:space="preserve">The </w:t>
      </w:r>
      <w:r w:rsidR="000B7DE0">
        <w:t xml:space="preserve">mid-term </w:t>
      </w:r>
      <w:r>
        <w:t>evaluation</w:t>
      </w:r>
      <w:r w:rsidR="005D5D30">
        <w:t xml:space="preserve"> made the recommendation, </w:t>
      </w:r>
      <w:r w:rsidR="00B758F4">
        <w:t>‘</w:t>
      </w:r>
      <w:r w:rsidR="00B758F4" w:rsidRPr="00B758F4">
        <w:t>consider having these recommendations revisited by a consultant to come up with a limited number of main recommendations instead of just tracking all 149</w:t>
      </w:r>
      <w:r w:rsidR="00B758F4">
        <w:t xml:space="preserve">’. The </w:t>
      </w:r>
      <w:r w:rsidR="0056133C">
        <w:t xml:space="preserve">programme </w:t>
      </w:r>
      <w:r w:rsidR="00906A8D">
        <w:t xml:space="preserve">disagreed with this recommendation, arguing that </w:t>
      </w:r>
      <w:r w:rsidR="0069129B">
        <w:t>this was duplicative of a</w:t>
      </w:r>
      <w:r w:rsidR="00333BA4">
        <w:t xml:space="preserve">n existing process of </w:t>
      </w:r>
      <w:r w:rsidR="00693D67">
        <w:t xml:space="preserve">monitoring the recommendations in thematic clusters. The programme </w:t>
      </w:r>
      <w:r w:rsidR="00E8611A">
        <w:t xml:space="preserve">does </w:t>
      </w:r>
      <w:r w:rsidR="00693D67">
        <w:t>produce a report</w:t>
      </w:r>
      <w:r w:rsidR="00F26C88">
        <w:t xml:space="preserve"> every two years (latest</w:t>
      </w:r>
      <w:r w:rsidR="00693D67">
        <w:t xml:space="preserve"> in 20</w:t>
      </w:r>
      <w:r w:rsidR="00893699">
        <w:t>23</w:t>
      </w:r>
      <w:r w:rsidR="00F26C88">
        <w:t>)</w:t>
      </w:r>
      <w:r w:rsidR="00893699">
        <w:t xml:space="preserve"> detailing progress within the different clusters and making recommendations on </w:t>
      </w:r>
      <w:r w:rsidR="00ED0F31">
        <w:t xml:space="preserve">future priorities. The approach of the programme is probably the correct one. As a Member State driven process, the ILO </w:t>
      </w:r>
      <w:r w:rsidR="006F1D05">
        <w:t>should not be removing recommendations that Member States have made, and given this, monitoring within clusters is probably the most efficient approach.</w:t>
      </w:r>
      <w:r w:rsidR="008E7B90">
        <w:t xml:space="preserve"> </w:t>
      </w:r>
      <w:r w:rsidR="00DC0456" w:rsidRPr="00DC0456">
        <w:t>ASEC has conducted a follow-up study analysing the AFML recommendations that has identified and acknowledged gaps and was used by ACMW to complement the ILO’s progress review of AFML recommendations. However, the report is only internal to ACMW.</w:t>
      </w:r>
      <w:r w:rsidR="00DC0456">
        <w:t xml:space="preserve"> I</w:t>
      </w:r>
      <w:r w:rsidR="00E56C4A">
        <w:t>t is important</w:t>
      </w:r>
      <w:r w:rsidR="005B1B0A">
        <w:t xml:space="preserve"> for the programme</w:t>
      </w:r>
      <w:r w:rsidR="00E56C4A">
        <w:t xml:space="preserve"> to</w:t>
      </w:r>
      <w:r w:rsidR="008E7B90">
        <w:t xml:space="preserve"> </w:t>
      </w:r>
      <w:r w:rsidR="005B1B0A">
        <w:t xml:space="preserve">continue to </w:t>
      </w:r>
      <w:r w:rsidR="007832F3">
        <w:t>highlight the findings of the summary report from 2023</w:t>
      </w:r>
      <w:r w:rsidR="00012C83">
        <w:t xml:space="preserve">, </w:t>
      </w:r>
      <w:r w:rsidR="00DC0456">
        <w:t>work with ACMW on the gaps they identified</w:t>
      </w:r>
      <w:r w:rsidR="007832F3">
        <w:t xml:space="preserve"> and advocat</w:t>
      </w:r>
      <w:r w:rsidR="00E56C4A">
        <w:t>e</w:t>
      </w:r>
      <w:r w:rsidR="007832F3">
        <w:t xml:space="preserve"> with Member States to pro-actively address recommendations</w:t>
      </w:r>
      <w:r w:rsidR="00E56C4A">
        <w:t>.</w:t>
      </w:r>
      <w:r w:rsidR="00037BB1">
        <w:t xml:space="preserve"> Identifying ways to either encourage more involvement of non-state actors in ongoing follow-up, rather than just the annual preparation meeting</w:t>
      </w:r>
      <w:r w:rsidR="00DF356D">
        <w:t>, or at least communicating more clearly to them how progress is being made, should also be considered.</w:t>
      </w:r>
    </w:p>
    <w:p w14:paraId="338CC5AC" w14:textId="2B3A205D" w:rsidR="000445B7" w:rsidRPr="000445B7" w:rsidRDefault="000445B7" w:rsidP="00A36C92">
      <w:pPr>
        <w:pStyle w:val="Heading4"/>
      </w:pPr>
      <w:r w:rsidRPr="000445B7">
        <w:t>Myanmar</w:t>
      </w:r>
    </w:p>
    <w:p w14:paraId="3A88251C" w14:textId="0C0A2B6A" w:rsidR="000445B7" w:rsidRPr="000445B7" w:rsidRDefault="000445B7" w:rsidP="000445B7">
      <w:pPr>
        <w:rPr>
          <w:lang w:val="en-GB"/>
        </w:rPr>
      </w:pPr>
      <w:r w:rsidRPr="000445B7">
        <w:rPr>
          <w:lang w:val="en-GB"/>
        </w:rPr>
        <w:t>Since the 2021 military coup in Myanmar, the ILO has adhered to the United Nations Principles of Engagement in Myanmar. As a result, the programme no longer interacts with representatives of the military government. The situation in Myanmar has created significant challenges for the programme. These include the refusal of the Myanmar military junta to recognise the participation of the Confederation of Trade Unions, Myanmar (CTUM) at the AFML</w:t>
      </w:r>
      <w:r w:rsidR="410CC87F" w:rsidRPr="0DB8C251">
        <w:rPr>
          <w:lang w:val="en-GB"/>
        </w:rPr>
        <w:t xml:space="preserve"> and other ACMW </w:t>
      </w:r>
      <w:r w:rsidR="001A1787" w:rsidRPr="0DB8C251">
        <w:rPr>
          <w:lang w:val="en-GB"/>
        </w:rPr>
        <w:t>activities</w:t>
      </w:r>
      <w:r w:rsidR="410CC87F" w:rsidRPr="0DB8C251">
        <w:rPr>
          <w:lang w:val="en-GB"/>
        </w:rPr>
        <w:t xml:space="preserve"> </w:t>
      </w:r>
      <w:r w:rsidR="001A1787" w:rsidRPr="0DB8C251">
        <w:rPr>
          <w:lang w:val="en-GB"/>
        </w:rPr>
        <w:t>supported</w:t>
      </w:r>
      <w:r w:rsidR="410CC87F" w:rsidRPr="0DB8C251">
        <w:rPr>
          <w:lang w:val="en-GB"/>
        </w:rPr>
        <w:t xml:space="preserve"> by TRIANGLE</w:t>
      </w:r>
      <w:r w:rsidRPr="000445B7">
        <w:rPr>
          <w:lang w:val="en-GB"/>
        </w:rPr>
        <w:t>, challenges in transferring funds to programme implementers</w:t>
      </w:r>
      <w:r w:rsidR="283D227D" w:rsidRPr="0DB8C251">
        <w:rPr>
          <w:lang w:val="en-GB"/>
        </w:rPr>
        <w:t xml:space="preserve"> (</w:t>
      </w:r>
      <w:r w:rsidR="001A1787" w:rsidRPr="0DB8C251">
        <w:rPr>
          <w:lang w:val="en-GB"/>
        </w:rPr>
        <w:t>although</w:t>
      </w:r>
      <w:r w:rsidR="283D227D" w:rsidRPr="0DB8C251">
        <w:rPr>
          <w:lang w:val="en-GB"/>
        </w:rPr>
        <w:t xml:space="preserve"> by now, alternative payment channels have largely been established)</w:t>
      </w:r>
      <w:r w:rsidRPr="0DB8C251">
        <w:rPr>
          <w:lang w:val="en-GB"/>
        </w:rPr>
        <w:t>, CTUM</w:t>
      </w:r>
      <w:r w:rsidR="3EE81743" w:rsidRPr="0DB8C251">
        <w:rPr>
          <w:lang w:val="en-GB"/>
        </w:rPr>
        <w:t xml:space="preserve"> senior</w:t>
      </w:r>
      <w:r w:rsidRPr="000445B7">
        <w:rPr>
          <w:lang w:val="en-GB"/>
        </w:rPr>
        <w:t xml:space="preserve"> leaders needing to go into hiding for security reasons, the ongoing civil conflict in many areas the partners work in, and </w:t>
      </w:r>
      <w:r w:rsidRPr="000445B7">
        <w:rPr>
          <w:lang w:val="en-GB"/>
        </w:rPr>
        <w:lastRenderedPageBreak/>
        <w:t xml:space="preserve">the security challenges faced by CSO partners. </w:t>
      </w:r>
      <w:r w:rsidR="7C12DBEC" w:rsidRPr="32A675E8">
        <w:rPr>
          <w:lang w:val="en-GB"/>
        </w:rPr>
        <w:t>The work with</w:t>
      </w:r>
      <w:r w:rsidR="7C12DBEC" w:rsidRPr="21E90DFE">
        <w:rPr>
          <w:lang w:val="en-GB"/>
        </w:rPr>
        <w:t xml:space="preserve"> the private recruitment agency association (MOEAF</w:t>
      </w:r>
      <w:r w:rsidR="7C12DBEC" w:rsidRPr="6C2004C2">
        <w:rPr>
          <w:lang w:val="en-GB"/>
        </w:rPr>
        <w:t xml:space="preserve">) was also </w:t>
      </w:r>
      <w:r w:rsidR="7C12DBEC" w:rsidRPr="43C68FAA">
        <w:rPr>
          <w:lang w:val="en-GB"/>
        </w:rPr>
        <w:t>terminated</w:t>
      </w:r>
      <w:r w:rsidR="7C12DBEC" w:rsidRPr="6C2004C2">
        <w:rPr>
          <w:lang w:val="en-GB"/>
        </w:rPr>
        <w:t>,</w:t>
      </w:r>
      <w:r w:rsidR="7C12DBEC" w:rsidRPr="21E90DFE">
        <w:rPr>
          <w:lang w:val="en-GB"/>
        </w:rPr>
        <w:t xml:space="preserve"> following a request from the military junta to MOEAF</w:t>
      </w:r>
      <w:r w:rsidR="7C12DBEC" w:rsidRPr="2C0A36E2">
        <w:rPr>
          <w:lang w:val="en-GB"/>
        </w:rPr>
        <w:t>.</w:t>
      </w:r>
      <w:r w:rsidR="7C12DBEC" w:rsidRPr="21E90DFE">
        <w:rPr>
          <w:lang w:val="en-GB"/>
        </w:rPr>
        <w:t xml:space="preserve"> </w:t>
      </w:r>
      <w:r w:rsidRPr="000445B7">
        <w:rPr>
          <w:lang w:val="en-GB"/>
        </w:rPr>
        <w:t>At the same time, the needs of migrant workers have increased. As a result of the civil conflict</w:t>
      </w:r>
      <w:r w:rsidR="001F4D81">
        <w:rPr>
          <w:lang w:val="en-GB"/>
        </w:rPr>
        <w:t>,</w:t>
      </w:r>
      <w:r w:rsidRPr="000445B7">
        <w:rPr>
          <w:lang w:val="en-GB"/>
        </w:rPr>
        <w:t xml:space="preserve"> and particularly recently in response to the Junta’s conscription law</w:t>
      </w:r>
      <w:r w:rsidR="001A1787">
        <w:rPr>
          <w:lang w:val="en-GB"/>
        </w:rPr>
        <w:t>, the introduction of forced remittances of 25% of earning, and an income tax on earning abroad</w:t>
      </w:r>
      <w:r w:rsidRPr="000445B7">
        <w:rPr>
          <w:lang w:val="en-GB"/>
        </w:rPr>
        <w:t xml:space="preserve">, the volume of migration has increased, while access to information has become harder. MRC representatives from Myanmar noted that the need to be more secretive about their affiliations has damaged their credibility with community members in some cases, who are understandably suspicious in the current climate. It has also made it very challenging to address violations given interaction with the local authorities needs to be very limited. </w:t>
      </w:r>
    </w:p>
    <w:p w14:paraId="140483E8" w14:textId="21476CE5" w:rsidR="000445B7" w:rsidRPr="000445B7" w:rsidRDefault="000445B7" w:rsidP="000445B7">
      <w:pPr>
        <w:rPr>
          <w:lang w:val="en-GB"/>
        </w:rPr>
      </w:pPr>
      <w:r w:rsidRPr="000445B7">
        <w:rPr>
          <w:lang w:val="en-GB"/>
        </w:rPr>
        <w:t>Despite these challenges, the programme has probably reacted as effectively as possible. Stakeholders in Myanmar were appreciative that of the support the programme has continued to give, with significant achievements such as the launch of the Myanmar Domestic Worker Association</w:t>
      </w:r>
      <w:r w:rsidR="001A1787">
        <w:rPr>
          <w:lang w:val="en-GB"/>
        </w:rPr>
        <w:t xml:space="preserve">, </w:t>
      </w:r>
      <w:r w:rsidRPr="000445B7">
        <w:rPr>
          <w:lang w:val="en-GB"/>
        </w:rPr>
        <w:t xml:space="preserve">financial literacy training for women migrant </w:t>
      </w:r>
      <w:r w:rsidRPr="218B227E">
        <w:rPr>
          <w:lang w:val="en-GB"/>
        </w:rPr>
        <w:t>workers</w:t>
      </w:r>
      <w:r w:rsidR="001A1787">
        <w:rPr>
          <w:lang w:val="en-GB"/>
        </w:rPr>
        <w:t>, and income generating activities for family members of migrant workers, returning migrant workers, and those unable to migrate due to the current situation</w:t>
      </w:r>
      <w:r w:rsidRPr="218B227E">
        <w:rPr>
          <w:lang w:val="en-GB"/>
        </w:rPr>
        <w:t>.</w:t>
      </w:r>
      <w:r w:rsidR="001A1787">
        <w:rPr>
          <w:lang w:val="en-GB"/>
        </w:rPr>
        <w:t xml:space="preserve"> The programme’s partners have continued to provide traditional MRC services, such as legal support to individuals cheated by recruitment agencies or migrant workers who acquire disabilities, as well as pre-departure information and counselling.</w:t>
      </w:r>
      <w:r w:rsidRPr="000445B7">
        <w:rPr>
          <w:lang w:val="en-GB"/>
        </w:rPr>
        <w:t xml:space="preserve"> The needs in Myanmar of migrant workers remain substantial, and thus the continued support of the programme is important.</w:t>
      </w:r>
    </w:p>
    <w:p w14:paraId="03F0E7F6" w14:textId="6750474E" w:rsidR="007D3FF0" w:rsidRDefault="0EFCC493" w:rsidP="000445B7">
      <w:pPr>
        <w:rPr>
          <w:lang w:val="en-GB"/>
        </w:rPr>
      </w:pPr>
      <w:r w:rsidRPr="0EFCC493">
        <w:rPr>
          <w:lang w:val="en-GB"/>
        </w:rPr>
        <w:t xml:space="preserve">There was some feedback from government representatives from other member states that the ILO and the development partners should be more flexible in supporting de facto government officials from Myanmar to attend the AFML and other ASEAN regional activities supported by TRIANGLE. An uneasy balance has been found that allows ASEAN to include representatives from the </w:t>
      </w:r>
      <w:r w:rsidR="000445B7" w:rsidRPr="0EFCC493">
        <w:rPr>
          <w:lang w:val="en-GB"/>
        </w:rPr>
        <w:t>military junta</w:t>
      </w:r>
      <w:r w:rsidRPr="0EFCC493">
        <w:rPr>
          <w:lang w:val="en-GB"/>
        </w:rPr>
        <w:t xml:space="preserve"> but without ILO’s support and for the voice of Myanmar workers to be heard through the ATUC. This allows the ILO to continue to support vulnerable migrants in Myanmar and the voice of CSOs and trade unions at the ASEAN level without going against the UN principles of </w:t>
      </w:r>
      <w:proofErr w:type="gramStart"/>
      <w:r w:rsidRPr="0EFCC493">
        <w:rPr>
          <w:lang w:val="en-GB"/>
        </w:rPr>
        <w:t>engagement, and</w:t>
      </w:r>
      <w:proofErr w:type="gramEnd"/>
      <w:r w:rsidRPr="0EFCC493">
        <w:rPr>
          <w:lang w:val="en-GB"/>
        </w:rPr>
        <w:t xml:space="preserve"> does appear to be an effective approach at the moment.</w:t>
      </w:r>
    </w:p>
    <w:p w14:paraId="228852E4" w14:textId="77777777" w:rsidR="00C643F9" w:rsidRDefault="00C643F9" w:rsidP="00A36C92">
      <w:pPr>
        <w:pStyle w:val="Heading4"/>
      </w:pPr>
      <w:r w:rsidRPr="00C03885">
        <w:t>Gender equality awareness</w:t>
      </w:r>
    </w:p>
    <w:p w14:paraId="671F8478" w14:textId="06528E89" w:rsidR="00C643F9" w:rsidRPr="00C03885" w:rsidRDefault="00C643F9" w:rsidP="00C643F9">
      <w:r>
        <w:t xml:space="preserve">The programme has made significant </w:t>
      </w:r>
      <w:r w:rsidR="00BF11F6">
        <w:t xml:space="preserve">investments in </w:t>
      </w:r>
      <w:r w:rsidR="00F03F26">
        <w:t xml:space="preserve">addressing gender equality and women’s empowerment. As detailed in </w:t>
      </w:r>
      <w:r w:rsidR="00EA4766">
        <w:t xml:space="preserve">the section on gender equality below, these have led to important achievements. It was identified during the evaluation though that </w:t>
      </w:r>
      <w:r w:rsidR="00181AFF">
        <w:t xml:space="preserve">awareness of the gender challenges that migrants face was mixed. While many stakeholders </w:t>
      </w:r>
      <w:r w:rsidR="00025291">
        <w:t xml:space="preserve">understand potentially differences of the experience of men and women migrants, </w:t>
      </w:r>
      <w:r w:rsidR="005C612A">
        <w:t xml:space="preserve">some, including those in positions of power did not seem to believe that any </w:t>
      </w:r>
      <w:r w:rsidR="007E4331">
        <w:t>specific differences existed. This highlights the need for the programme to continue</w:t>
      </w:r>
      <w:r w:rsidR="008A6820">
        <w:t xml:space="preserve"> the twin track approach of</w:t>
      </w:r>
      <w:r w:rsidR="007E4331">
        <w:t xml:space="preserve"> ensure gender equality and non-discrimination is both mainstreamed throughout its activities as </w:t>
      </w:r>
      <w:r w:rsidR="008A6820">
        <w:t>conducting specific activities</w:t>
      </w:r>
      <w:r w:rsidR="00F45DCC">
        <w:t>.</w:t>
      </w:r>
      <w:r w:rsidR="008A6820">
        <w:t xml:space="preserve"> </w:t>
      </w:r>
      <w:r w:rsidR="001A1787">
        <w:t xml:space="preserve">The programme had just started </w:t>
      </w:r>
      <w:r w:rsidR="00DC3ED0">
        <w:t>a series of gender equality and disability inclusion training at the time of the evaluation’s data collection, but it was too early to assess this. However, it was notable that stakeholders who had previously received training on gender equality, gender identity and sexual orientation, and disability inclusion in Cambodia did demonstrate a strong awareness of key issues, thus highlighting the relevance of the work TRIANGLE in ASEAN is doing.</w:t>
      </w:r>
    </w:p>
    <w:p w14:paraId="62E0AD06" w14:textId="77777777" w:rsidR="00C643F9" w:rsidRDefault="00C643F9" w:rsidP="00A36C92">
      <w:pPr>
        <w:pStyle w:val="Heading4"/>
      </w:pPr>
      <w:r w:rsidRPr="00C03885">
        <w:t>Budget size</w:t>
      </w:r>
    </w:p>
    <w:p w14:paraId="2BC17A5C" w14:textId="0E04C76D" w:rsidR="0027301D" w:rsidRDefault="00F45DCC" w:rsidP="00572C48">
      <w:pPr>
        <w:rPr>
          <w:lang w:val="en-GB"/>
        </w:rPr>
      </w:pPr>
      <w:r>
        <w:rPr>
          <w:lang w:val="en-GB"/>
        </w:rPr>
        <w:t xml:space="preserve">The section on efficiency of resource use details </w:t>
      </w:r>
      <w:r w:rsidR="00003553">
        <w:rPr>
          <w:lang w:val="en-GB"/>
        </w:rPr>
        <w:t xml:space="preserve">some of challenges linked to the size of the budget and trade-offs needed in </w:t>
      </w:r>
      <w:r w:rsidR="00151AEA">
        <w:rPr>
          <w:lang w:val="en-GB"/>
        </w:rPr>
        <w:t xml:space="preserve">programming as a result. </w:t>
      </w:r>
    </w:p>
    <w:p w14:paraId="30F03E9F" w14:textId="6D0CFF47" w:rsidR="0046501A" w:rsidRDefault="0046501A" w:rsidP="00561958">
      <w:pPr>
        <w:pStyle w:val="Heading2"/>
        <w:rPr>
          <w:lang w:val="en-GB"/>
        </w:rPr>
      </w:pPr>
      <w:bookmarkStart w:id="25" w:name="_Toc178006055"/>
      <w:bookmarkStart w:id="26" w:name="_Hlk153886553"/>
      <w:r>
        <w:rPr>
          <w:lang w:val="en-GB"/>
        </w:rPr>
        <w:lastRenderedPageBreak/>
        <w:t>3.4 Efficiency</w:t>
      </w:r>
      <w:r w:rsidR="00DE3C16">
        <w:rPr>
          <w:lang w:val="en-GB"/>
        </w:rPr>
        <w:t xml:space="preserve"> of Resource</w:t>
      </w:r>
      <w:r w:rsidR="0074217F">
        <w:rPr>
          <w:lang w:val="en-GB"/>
        </w:rPr>
        <w:t xml:space="preserve"> Use</w:t>
      </w:r>
      <w:bookmarkEnd w:id="25"/>
    </w:p>
    <w:bookmarkEnd w:id="26"/>
    <w:p w14:paraId="3BE7B72D" w14:textId="35910623" w:rsidR="004551CA" w:rsidRPr="00E91CF1" w:rsidRDefault="004551CA" w:rsidP="007B4467">
      <w:pPr>
        <w:pStyle w:val="Heading3"/>
      </w:pPr>
      <w:r w:rsidRPr="00E91CF1">
        <w:t>Key Findings</w:t>
      </w:r>
    </w:p>
    <w:p w14:paraId="436B039A" w14:textId="2AFE6222" w:rsidR="004551CA" w:rsidRPr="003E35B8" w:rsidRDefault="004551CA" w:rsidP="009C72DA">
      <w:pPr>
        <w:pStyle w:val="ListParagraph"/>
        <w:numPr>
          <w:ilvl w:val="0"/>
          <w:numId w:val="28"/>
        </w:numPr>
      </w:pPr>
      <w:r w:rsidRPr="003E35B8">
        <w:t>The TRIANGLE in ASEAN programme has utilised a tight budget effectively, following value for money principles. The distribution of resources appears reasonable.</w:t>
      </w:r>
    </w:p>
    <w:p w14:paraId="7B760501" w14:textId="7C0783F2" w:rsidR="004551CA" w:rsidRPr="003E35B8" w:rsidRDefault="004551CA" w:rsidP="009C72DA">
      <w:pPr>
        <w:pStyle w:val="ListParagraph"/>
        <w:numPr>
          <w:ilvl w:val="0"/>
          <w:numId w:val="28"/>
        </w:numPr>
      </w:pPr>
      <w:r w:rsidRPr="003E35B8">
        <w:t>The amalgamation of the two projects has strengthened the programme, allowing more flexibility to respond to programming needs, more resources for project activities, and savings on administrative costs. Aligning the two funding periods would strengthen efficiency by providing greater certainty to the ILO and the programme partners. The budgetary shortfall that led to the removal of NPCs and Admin and Finance Assistants in Malaysia and Viet Nam, has reduced efficiency.</w:t>
      </w:r>
    </w:p>
    <w:p w14:paraId="6A79F853" w14:textId="475DD3B3" w:rsidR="004551CA" w:rsidRPr="003E35B8" w:rsidRDefault="004551CA" w:rsidP="009C72DA">
      <w:pPr>
        <w:pStyle w:val="ListParagraph"/>
        <w:numPr>
          <w:ilvl w:val="0"/>
          <w:numId w:val="28"/>
        </w:numPr>
      </w:pPr>
      <w:r w:rsidRPr="003E35B8">
        <w:t>Allowing greater flexibility in the budgets for implementing partners and increasing budget areas in lines might support increased quality of performance and thus improve efficiency.</w:t>
      </w:r>
    </w:p>
    <w:p w14:paraId="78C35AA3" w14:textId="12D68BD6" w:rsidR="00F2677B" w:rsidRPr="00E91CF1" w:rsidRDefault="00DE3C16" w:rsidP="007B4467">
      <w:pPr>
        <w:pStyle w:val="Heading3"/>
      </w:pPr>
      <w:r w:rsidRPr="00E91CF1">
        <w:t>Evaluation Questions</w:t>
      </w:r>
    </w:p>
    <w:p w14:paraId="38F01774" w14:textId="6EA58C85" w:rsidR="00CC1C2E" w:rsidRPr="003D6847" w:rsidRDefault="00CC1C2E" w:rsidP="009C72DA">
      <w:pPr>
        <w:pStyle w:val="ListParagraph"/>
        <w:numPr>
          <w:ilvl w:val="0"/>
          <w:numId w:val="20"/>
        </w:numPr>
        <w:autoSpaceDE w:val="0"/>
        <w:autoSpaceDN w:val="0"/>
        <w:adjustRightInd w:val="0"/>
        <w:spacing w:after="0" w:line="240" w:lineRule="auto"/>
        <w:rPr>
          <w:rFonts w:ascii="Calibri" w:eastAsia="Calibri" w:hAnsi="Calibri" w:cs="Cordia New"/>
          <w:color w:val="000000"/>
        </w:rPr>
      </w:pPr>
      <w:r w:rsidRPr="003D6847">
        <w:rPr>
          <w:rFonts w:ascii="Calibri" w:eastAsia="Calibri" w:hAnsi="Calibri" w:cs="Cordia New"/>
          <w:color w:val="000000"/>
        </w:rPr>
        <w:t xml:space="preserve">Has the allocation of resources been optimal for achieving the programme’s outcomes (financial, human, institutional and technical, etc.)? </w:t>
      </w:r>
      <w:r w:rsidRPr="003D6847">
        <w:rPr>
          <w:rFonts w:ascii="Calibri" w:eastAsia="Calibri" w:hAnsi="Calibri" w:cs="Calibri"/>
          <w:color w:val="000000"/>
        </w:rPr>
        <w:t>To what extent has the merger of the two separate DFAT and GAC funded projects into the joint TRIANGLE in ASEAN programme been able to leverage the resources under the two separate grant arrangements? What are the lessons learned from this kind of implementation approach?</w:t>
      </w:r>
    </w:p>
    <w:p w14:paraId="580EE87A" w14:textId="2BB424AF" w:rsidR="00DE3C16" w:rsidRPr="003D6847" w:rsidRDefault="00DE3C16" w:rsidP="009C72DA">
      <w:pPr>
        <w:pStyle w:val="ListParagraph"/>
        <w:numPr>
          <w:ilvl w:val="0"/>
          <w:numId w:val="20"/>
        </w:numPr>
        <w:autoSpaceDE w:val="0"/>
        <w:autoSpaceDN w:val="0"/>
        <w:adjustRightInd w:val="0"/>
        <w:spacing w:after="0" w:line="240" w:lineRule="auto"/>
        <w:rPr>
          <w:rFonts w:ascii="Calibri" w:eastAsia="Calibri" w:hAnsi="Calibri" w:cs="Cordia New"/>
          <w:color w:val="000000"/>
        </w:rPr>
      </w:pPr>
      <w:r w:rsidRPr="003D6847">
        <w:rPr>
          <w:rFonts w:ascii="Calibri" w:eastAsia="Calibri" w:hAnsi="Calibri" w:cs="Cordia New"/>
          <w:color w:val="000000"/>
        </w:rPr>
        <w:t>Did TRIANGLE deliver Value for Money (following the Value for Money principles: cost consciousness, encouraging competition; evidence-based decision making; proportionality; performance and risk management; results focus; experimentation and innovation; accountability and transparency)?</w:t>
      </w:r>
    </w:p>
    <w:p w14:paraId="53532295" w14:textId="628537A2" w:rsidR="00DE3C16" w:rsidRPr="00DE3C16" w:rsidRDefault="00DE3C16" w:rsidP="00DE3C16">
      <w:pPr>
        <w:autoSpaceDE w:val="0"/>
        <w:autoSpaceDN w:val="0"/>
        <w:adjustRightInd w:val="0"/>
        <w:spacing w:after="0" w:line="240" w:lineRule="auto"/>
        <w:ind w:left="567"/>
        <w:contextualSpacing/>
        <w:rPr>
          <w:rFonts w:ascii="Calibri" w:eastAsia="Calibri" w:hAnsi="Calibri" w:cs="Cordia New"/>
          <w:color w:val="000000"/>
        </w:rPr>
      </w:pPr>
      <w:r w:rsidRPr="00DE3C16">
        <w:rPr>
          <w:rFonts w:ascii="Calibri" w:eastAsia="Calibri" w:hAnsi="Calibri" w:cs="Calibri"/>
          <w:color w:val="000000"/>
        </w:rPr>
        <w:t xml:space="preserve"> </w:t>
      </w:r>
    </w:p>
    <w:p w14:paraId="2642F2BE" w14:textId="77777777" w:rsidR="00152191" w:rsidRDefault="00A84DE0" w:rsidP="00A717EE">
      <w:pPr>
        <w:rPr>
          <w:lang w:val="en-GB"/>
        </w:rPr>
      </w:pPr>
      <w:r>
        <w:rPr>
          <w:lang w:val="en-GB"/>
        </w:rPr>
        <w:t xml:space="preserve">The TRIANGLE in ASEAN programme is an amalgamation of two </w:t>
      </w:r>
      <w:r w:rsidR="000847D9">
        <w:rPr>
          <w:lang w:val="en-GB"/>
        </w:rPr>
        <w:t xml:space="preserve">originally distinct investments by the Governments of Australia and Canada, represented by </w:t>
      </w:r>
      <w:r w:rsidR="007B0C4F">
        <w:rPr>
          <w:lang w:val="en-GB"/>
        </w:rPr>
        <w:t>D</w:t>
      </w:r>
      <w:r w:rsidR="000847D9">
        <w:rPr>
          <w:lang w:val="en-GB"/>
        </w:rPr>
        <w:t>FAT and GAC</w:t>
      </w:r>
      <w:r w:rsidR="00B16BB8">
        <w:rPr>
          <w:lang w:val="en-GB"/>
        </w:rPr>
        <w:t xml:space="preserve">, initially </w:t>
      </w:r>
      <w:proofErr w:type="gramStart"/>
      <w:r w:rsidR="00B16BB8">
        <w:rPr>
          <w:lang w:val="en-GB"/>
        </w:rPr>
        <w:t>entered into</w:t>
      </w:r>
      <w:proofErr w:type="gramEnd"/>
      <w:r w:rsidR="00B16BB8">
        <w:rPr>
          <w:lang w:val="en-GB"/>
        </w:rPr>
        <w:t xml:space="preserve"> in 2015 and 2016 respectively</w:t>
      </w:r>
      <w:r w:rsidR="000847D9">
        <w:rPr>
          <w:lang w:val="en-GB"/>
        </w:rPr>
        <w:t xml:space="preserve">. </w:t>
      </w:r>
      <w:r w:rsidR="007B0C4F">
        <w:rPr>
          <w:lang w:val="en-GB"/>
        </w:rPr>
        <w:t>In 2018, DFAT and GAC approved the merger of the two projects into one programme.</w:t>
      </w:r>
      <w:r w:rsidR="00B16BB8">
        <w:rPr>
          <w:lang w:val="en-GB"/>
        </w:rPr>
        <w:t xml:space="preserve"> Since </w:t>
      </w:r>
      <w:r w:rsidR="00193F06">
        <w:rPr>
          <w:lang w:val="en-GB"/>
        </w:rPr>
        <w:t xml:space="preserve">2015, DFAT has </w:t>
      </w:r>
      <w:r w:rsidR="00F36104">
        <w:rPr>
          <w:lang w:val="en-GB"/>
        </w:rPr>
        <w:t xml:space="preserve">committed </w:t>
      </w:r>
      <w:r w:rsidR="00FE32D5">
        <w:rPr>
          <w:lang w:val="en-GB"/>
        </w:rPr>
        <w:t xml:space="preserve">AUS $24 million and </w:t>
      </w:r>
      <w:r w:rsidR="00852805">
        <w:rPr>
          <w:lang w:val="en-GB"/>
        </w:rPr>
        <w:t xml:space="preserve">since 2016, </w:t>
      </w:r>
      <w:r w:rsidR="00FE32D5">
        <w:rPr>
          <w:lang w:val="en-GB"/>
        </w:rPr>
        <w:t xml:space="preserve">GAC </w:t>
      </w:r>
      <w:r w:rsidR="00846DB0">
        <w:rPr>
          <w:lang w:val="en-GB"/>
        </w:rPr>
        <w:t>CAD 9.5 million</w:t>
      </w:r>
      <w:r w:rsidR="00852805">
        <w:rPr>
          <w:lang w:val="en-GB"/>
        </w:rPr>
        <w:t xml:space="preserve">. </w:t>
      </w:r>
      <w:proofErr w:type="gramStart"/>
      <w:r w:rsidR="00852805">
        <w:rPr>
          <w:lang w:val="en-GB"/>
        </w:rPr>
        <w:t>Both of the development</w:t>
      </w:r>
      <w:proofErr w:type="gramEnd"/>
      <w:r w:rsidR="00852805">
        <w:rPr>
          <w:lang w:val="en-GB"/>
        </w:rPr>
        <w:t xml:space="preserve"> partners have increased their original commitment</w:t>
      </w:r>
      <w:r w:rsidR="009548AC">
        <w:rPr>
          <w:lang w:val="en-GB"/>
        </w:rPr>
        <w:t xml:space="preserve">. Following a cost extension and then no-cost extension, the GAC </w:t>
      </w:r>
      <w:r w:rsidR="00903BD6">
        <w:rPr>
          <w:lang w:val="en-GB"/>
        </w:rPr>
        <w:t xml:space="preserve">funding period is due to end </w:t>
      </w:r>
      <w:r w:rsidR="00903BD6" w:rsidRPr="003361CC">
        <w:rPr>
          <w:lang w:val="en-GB"/>
        </w:rPr>
        <w:t xml:space="preserve">in September 2024. The DFAT commitment was originally scheduled to run until 2027, but </w:t>
      </w:r>
      <w:proofErr w:type="gramStart"/>
      <w:r w:rsidR="00903BD6" w:rsidRPr="003361CC">
        <w:rPr>
          <w:lang w:val="en-GB"/>
        </w:rPr>
        <w:t>as a result of</w:t>
      </w:r>
      <w:proofErr w:type="gramEnd"/>
      <w:r w:rsidR="00903BD6" w:rsidRPr="003361CC">
        <w:rPr>
          <w:lang w:val="en-GB"/>
        </w:rPr>
        <w:t xml:space="preserve"> the funding shortfall from GAC’s funding period ending in 2024, t</w:t>
      </w:r>
      <w:r w:rsidR="002C5EF3" w:rsidRPr="003361CC">
        <w:rPr>
          <w:lang w:val="en-GB"/>
        </w:rPr>
        <w:t xml:space="preserve">he ILO and GFAT have amended the contract to end in </w:t>
      </w:r>
      <w:r w:rsidR="00152191" w:rsidRPr="003361CC">
        <w:rPr>
          <w:lang w:val="en-GB"/>
        </w:rPr>
        <w:t>September 2025.</w:t>
      </w:r>
    </w:p>
    <w:p w14:paraId="32934D72" w14:textId="11FF3461" w:rsidR="00DE3C16" w:rsidRDefault="00226841" w:rsidP="00A717EE">
      <w:pPr>
        <w:rPr>
          <w:lang w:val="en-GB"/>
        </w:rPr>
      </w:pPr>
      <w:r>
        <w:rPr>
          <w:lang w:val="en-GB"/>
        </w:rPr>
        <w:t xml:space="preserve">The </w:t>
      </w:r>
      <w:r w:rsidR="008414B4">
        <w:rPr>
          <w:lang w:val="en-GB"/>
        </w:rPr>
        <w:t xml:space="preserve">annual report for 2023 reports that </w:t>
      </w:r>
      <w:r w:rsidR="00AE73A9">
        <w:rPr>
          <w:lang w:val="en-GB"/>
        </w:rPr>
        <w:t>the following percentage expenditures for DFAT and GAC:</w:t>
      </w:r>
    </w:p>
    <w:tbl>
      <w:tblPr>
        <w:tblStyle w:val="TableGrid17"/>
        <w:tblW w:w="9351" w:type="dxa"/>
        <w:tblLook w:val="04A0" w:firstRow="1" w:lastRow="0" w:firstColumn="1" w:lastColumn="0" w:noHBand="0" w:noVBand="1"/>
      </w:tblPr>
      <w:tblGrid>
        <w:gridCol w:w="4106"/>
        <w:gridCol w:w="2693"/>
        <w:gridCol w:w="2552"/>
      </w:tblGrid>
      <w:tr w:rsidR="00BA0726" w:rsidRPr="00BA0726" w14:paraId="2A990A62" w14:textId="77777777" w:rsidTr="00BA0726">
        <w:tc>
          <w:tcPr>
            <w:tcW w:w="4106" w:type="dxa"/>
            <w:shd w:val="clear" w:color="auto" w:fill="D9D9D9"/>
          </w:tcPr>
          <w:p w14:paraId="03CBB1F4" w14:textId="77777777" w:rsidR="00BA0726" w:rsidRPr="00BA0726" w:rsidRDefault="00BA0726" w:rsidP="00BA0726">
            <w:pPr>
              <w:spacing w:after="0" w:line="240" w:lineRule="auto"/>
              <w:rPr>
                <w:rFonts w:ascii="Calibri" w:eastAsia="Calibri" w:hAnsi="Calibri" w:cs="Calibri"/>
                <w:b/>
                <w:sz w:val="18"/>
                <w:szCs w:val="18"/>
                <w:lang w:val="en-US"/>
              </w:rPr>
            </w:pPr>
            <w:r w:rsidRPr="00BA0726">
              <w:rPr>
                <w:rFonts w:ascii="Calibri" w:eastAsia="Calibri" w:hAnsi="Calibri" w:cs="Calibri"/>
                <w:b/>
                <w:sz w:val="18"/>
                <w:szCs w:val="18"/>
                <w:lang w:val="en-US"/>
              </w:rPr>
              <w:t>Cost item</w:t>
            </w:r>
          </w:p>
        </w:tc>
        <w:tc>
          <w:tcPr>
            <w:tcW w:w="2693" w:type="dxa"/>
            <w:shd w:val="clear" w:color="auto" w:fill="D9D9D9"/>
          </w:tcPr>
          <w:p w14:paraId="387684C1" w14:textId="77777777" w:rsidR="00BA0726" w:rsidRPr="00BA0726" w:rsidRDefault="00BA0726" w:rsidP="00BA0726">
            <w:pPr>
              <w:spacing w:after="0" w:line="240" w:lineRule="auto"/>
              <w:rPr>
                <w:rFonts w:ascii="Calibri" w:eastAsia="Calibri" w:hAnsi="Calibri" w:cs="Calibri"/>
                <w:b/>
                <w:sz w:val="18"/>
                <w:szCs w:val="18"/>
                <w:lang w:val="en-US"/>
              </w:rPr>
            </w:pPr>
            <w:r w:rsidRPr="00BA0726">
              <w:rPr>
                <w:rFonts w:ascii="Calibri" w:eastAsia="Calibri" w:hAnsi="Calibri" w:cs="Calibri"/>
                <w:b/>
                <w:sz w:val="18"/>
                <w:szCs w:val="18"/>
                <w:lang w:val="en-US"/>
              </w:rPr>
              <w:t xml:space="preserve">DFAT, % of total expenditure </w:t>
            </w:r>
          </w:p>
          <w:p w14:paraId="35CFB2E9" w14:textId="77777777" w:rsidR="00BA0726" w:rsidRPr="00BA0726" w:rsidRDefault="00BA0726" w:rsidP="00BA0726">
            <w:pPr>
              <w:spacing w:after="0" w:line="240" w:lineRule="auto"/>
              <w:rPr>
                <w:rFonts w:ascii="Calibri" w:eastAsia="Calibri" w:hAnsi="Calibri" w:cs="Calibri"/>
                <w:b/>
                <w:sz w:val="18"/>
                <w:szCs w:val="18"/>
                <w:lang w:val="en-US"/>
              </w:rPr>
            </w:pPr>
            <w:r w:rsidRPr="00BA0726">
              <w:rPr>
                <w:rFonts w:ascii="Calibri" w:eastAsia="Calibri" w:hAnsi="Calibri" w:cs="Calibri"/>
                <w:b/>
                <w:sz w:val="18"/>
                <w:szCs w:val="18"/>
                <w:lang w:val="en-US"/>
              </w:rPr>
              <w:t>(2015 - 2023)</w:t>
            </w:r>
          </w:p>
        </w:tc>
        <w:tc>
          <w:tcPr>
            <w:tcW w:w="2552" w:type="dxa"/>
            <w:shd w:val="clear" w:color="auto" w:fill="D9D9D9"/>
          </w:tcPr>
          <w:p w14:paraId="7C0F6377" w14:textId="77777777" w:rsidR="00BA0726" w:rsidRPr="00BA0726" w:rsidRDefault="00BA0726" w:rsidP="00BA0726">
            <w:pPr>
              <w:spacing w:after="0" w:line="240" w:lineRule="auto"/>
              <w:rPr>
                <w:rFonts w:ascii="Calibri" w:eastAsia="Calibri" w:hAnsi="Calibri" w:cs="Calibri"/>
                <w:b/>
                <w:sz w:val="18"/>
                <w:szCs w:val="18"/>
                <w:lang w:val="en-US"/>
              </w:rPr>
            </w:pPr>
            <w:r w:rsidRPr="00BA0726">
              <w:rPr>
                <w:rFonts w:ascii="Calibri" w:eastAsia="Calibri" w:hAnsi="Calibri" w:cs="Calibri"/>
                <w:b/>
                <w:sz w:val="18"/>
                <w:szCs w:val="18"/>
                <w:lang w:val="en-US"/>
              </w:rPr>
              <w:t>GAC, % of total expenditure</w:t>
            </w:r>
          </w:p>
          <w:p w14:paraId="7567CFBA" w14:textId="77777777" w:rsidR="00BA0726" w:rsidRPr="00BA0726" w:rsidRDefault="00BA0726" w:rsidP="00BA0726">
            <w:pPr>
              <w:spacing w:after="0" w:line="240" w:lineRule="auto"/>
              <w:rPr>
                <w:rFonts w:ascii="Calibri" w:eastAsia="Calibri" w:hAnsi="Calibri" w:cs="Calibri"/>
                <w:b/>
                <w:sz w:val="18"/>
                <w:szCs w:val="18"/>
                <w:lang w:val="en-US"/>
              </w:rPr>
            </w:pPr>
            <w:r w:rsidRPr="00BA0726">
              <w:rPr>
                <w:rFonts w:ascii="Calibri" w:eastAsia="Calibri" w:hAnsi="Calibri" w:cs="Calibri"/>
                <w:b/>
                <w:sz w:val="18"/>
                <w:szCs w:val="18"/>
                <w:lang w:val="en-US"/>
              </w:rPr>
              <w:t>(2017 - 2023)</w:t>
            </w:r>
          </w:p>
        </w:tc>
      </w:tr>
      <w:tr w:rsidR="00BA0726" w:rsidRPr="00BA0726" w14:paraId="6688634B" w14:textId="77777777" w:rsidTr="002811E9">
        <w:tc>
          <w:tcPr>
            <w:tcW w:w="4106" w:type="dxa"/>
          </w:tcPr>
          <w:p w14:paraId="4C301629" w14:textId="77777777" w:rsidR="00BA0726" w:rsidRPr="00BA0726" w:rsidRDefault="00BA0726" w:rsidP="00BA0726">
            <w:pPr>
              <w:spacing w:after="0" w:line="240" w:lineRule="auto"/>
              <w:jc w:val="both"/>
              <w:rPr>
                <w:rFonts w:ascii="Calibri" w:eastAsia="Calibri" w:hAnsi="Calibri" w:cs="Calibri"/>
                <w:sz w:val="18"/>
                <w:szCs w:val="18"/>
                <w:lang w:val="en-US"/>
              </w:rPr>
            </w:pPr>
            <w:r w:rsidRPr="00BA0726">
              <w:rPr>
                <w:rFonts w:ascii="Calibri" w:eastAsia="Calibri" w:hAnsi="Calibri" w:cs="Calibri"/>
                <w:color w:val="000000"/>
                <w:sz w:val="18"/>
                <w:szCs w:val="18"/>
                <w:lang w:val="en-US"/>
              </w:rPr>
              <w:t>Activities under Outcomes 1-3</w:t>
            </w:r>
          </w:p>
        </w:tc>
        <w:tc>
          <w:tcPr>
            <w:tcW w:w="2693" w:type="dxa"/>
            <w:vAlign w:val="bottom"/>
          </w:tcPr>
          <w:p w14:paraId="6BCF0473" w14:textId="77777777" w:rsidR="00BA0726" w:rsidRPr="00BA0726" w:rsidRDefault="00BA0726" w:rsidP="00BA0726">
            <w:pPr>
              <w:spacing w:after="0" w:line="240" w:lineRule="auto"/>
              <w:jc w:val="center"/>
              <w:rPr>
                <w:rFonts w:ascii="Calibri" w:eastAsia="Calibri" w:hAnsi="Calibri" w:cs="Calibri"/>
                <w:sz w:val="18"/>
                <w:szCs w:val="18"/>
                <w:lang w:val="en-US"/>
              </w:rPr>
            </w:pPr>
            <w:r w:rsidRPr="00BA0726">
              <w:rPr>
                <w:rFonts w:ascii="Calibri" w:eastAsia="Calibri" w:hAnsi="Calibri" w:cs="Calibri"/>
                <w:color w:val="000000"/>
                <w:sz w:val="18"/>
                <w:szCs w:val="18"/>
                <w:lang w:val="en-US"/>
              </w:rPr>
              <w:t>29%</w:t>
            </w:r>
          </w:p>
        </w:tc>
        <w:tc>
          <w:tcPr>
            <w:tcW w:w="2552" w:type="dxa"/>
            <w:vAlign w:val="bottom"/>
          </w:tcPr>
          <w:p w14:paraId="7FEA9CA5" w14:textId="77777777" w:rsidR="00BA0726" w:rsidRPr="00BA0726" w:rsidRDefault="00BA0726" w:rsidP="00BA0726">
            <w:pPr>
              <w:spacing w:after="0" w:line="240" w:lineRule="auto"/>
              <w:jc w:val="center"/>
              <w:rPr>
                <w:rFonts w:ascii="Calibri" w:eastAsia="Calibri" w:hAnsi="Calibri" w:cs="Calibri"/>
                <w:sz w:val="18"/>
                <w:szCs w:val="18"/>
                <w:lang w:val="en-US"/>
              </w:rPr>
            </w:pPr>
            <w:r w:rsidRPr="00BA0726">
              <w:rPr>
                <w:rFonts w:ascii="Calibri" w:eastAsia="Calibri" w:hAnsi="Calibri" w:cs="Calibri"/>
                <w:color w:val="000000"/>
                <w:sz w:val="18"/>
                <w:szCs w:val="18"/>
                <w:lang w:val="en-US"/>
              </w:rPr>
              <w:t>29%</w:t>
            </w:r>
          </w:p>
        </w:tc>
      </w:tr>
      <w:tr w:rsidR="00BA0726" w:rsidRPr="00BA0726" w14:paraId="0D54EE17" w14:textId="77777777" w:rsidTr="002811E9">
        <w:tc>
          <w:tcPr>
            <w:tcW w:w="4106" w:type="dxa"/>
          </w:tcPr>
          <w:p w14:paraId="1956301B" w14:textId="77777777" w:rsidR="00BA0726" w:rsidRPr="00BA0726" w:rsidRDefault="00BA0726" w:rsidP="00BA0726">
            <w:pPr>
              <w:spacing w:after="0" w:line="240" w:lineRule="auto"/>
              <w:jc w:val="both"/>
              <w:rPr>
                <w:rFonts w:ascii="Calibri" w:eastAsia="Calibri" w:hAnsi="Calibri" w:cs="Calibri"/>
                <w:sz w:val="18"/>
                <w:szCs w:val="18"/>
                <w:lang w:val="en-US"/>
              </w:rPr>
            </w:pPr>
            <w:r w:rsidRPr="00BA0726">
              <w:rPr>
                <w:rFonts w:ascii="Calibri" w:eastAsia="Calibri" w:hAnsi="Calibri" w:cs="Calibri"/>
                <w:color w:val="000000"/>
                <w:sz w:val="18"/>
                <w:szCs w:val="18"/>
                <w:lang w:val="en-US"/>
              </w:rPr>
              <w:t xml:space="preserve">Other costs associated with Outcomes 1-3 (staff travel, PAC meetings, </w:t>
            </w:r>
            <w:proofErr w:type="gramStart"/>
            <w:r w:rsidRPr="00BA0726">
              <w:rPr>
                <w:rFonts w:ascii="Calibri" w:eastAsia="Calibri" w:hAnsi="Calibri" w:cs="Calibri"/>
                <w:color w:val="000000"/>
                <w:sz w:val="18"/>
                <w:szCs w:val="18"/>
                <w:lang w:val="en-US"/>
              </w:rPr>
              <w:t>printing</w:t>
            </w:r>
            <w:proofErr w:type="gramEnd"/>
            <w:r w:rsidRPr="00BA0726">
              <w:rPr>
                <w:rFonts w:ascii="Calibri" w:eastAsia="Calibri" w:hAnsi="Calibri" w:cs="Calibri"/>
                <w:color w:val="000000"/>
                <w:sz w:val="18"/>
                <w:szCs w:val="18"/>
                <w:lang w:val="en-US"/>
              </w:rPr>
              <w:t xml:space="preserve"> and translation)</w:t>
            </w:r>
          </w:p>
        </w:tc>
        <w:tc>
          <w:tcPr>
            <w:tcW w:w="2693" w:type="dxa"/>
            <w:vAlign w:val="bottom"/>
          </w:tcPr>
          <w:p w14:paraId="1A8038F4" w14:textId="77777777" w:rsidR="00BA0726" w:rsidRPr="00BA0726" w:rsidRDefault="00BA0726" w:rsidP="00BA0726">
            <w:pPr>
              <w:spacing w:after="0" w:line="240" w:lineRule="auto"/>
              <w:jc w:val="center"/>
              <w:rPr>
                <w:rFonts w:ascii="Calibri" w:eastAsia="Calibri" w:hAnsi="Calibri" w:cs="Calibri"/>
                <w:sz w:val="18"/>
                <w:szCs w:val="18"/>
                <w:lang w:val="en-US"/>
              </w:rPr>
            </w:pPr>
            <w:r w:rsidRPr="00BA0726">
              <w:rPr>
                <w:rFonts w:ascii="Calibri" w:eastAsia="Calibri" w:hAnsi="Calibri" w:cs="Calibri"/>
                <w:color w:val="000000"/>
                <w:sz w:val="18"/>
                <w:szCs w:val="18"/>
                <w:lang w:val="en-US"/>
              </w:rPr>
              <w:t>4%</w:t>
            </w:r>
          </w:p>
        </w:tc>
        <w:tc>
          <w:tcPr>
            <w:tcW w:w="2552" w:type="dxa"/>
            <w:vAlign w:val="bottom"/>
          </w:tcPr>
          <w:p w14:paraId="4415A482" w14:textId="77777777" w:rsidR="00BA0726" w:rsidRPr="00BA0726" w:rsidRDefault="00BA0726" w:rsidP="00BA0726">
            <w:pPr>
              <w:spacing w:after="0" w:line="240" w:lineRule="auto"/>
              <w:jc w:val="center"/>
              <w:rPr>
                <w:rFonts w:ascii="Calibri" w:eastAsia="Calibri" w:hAnsi="Calibri" w:cs="Calibri"/>
                <w:sz w:val="18"/>
                <w:szCs w:val="18"/>
                <w:lang w:val="en-US"/>
              </w:rPr>
            </w:pPr>
            <w:r w:rsidRPr="00BA0726">
              <w:rPr>
                <w:rFonts w:ascii="Calibri" w:eastAsia="Calibri" w:hAnsi="Calibri" w:cs="Calibri"/>
                <w:color w:val="000000"/>
                <w:sz w:val="18"/>
                <w:szCs w:val="18"/>
                <w:lang w:val="en-US"/>
              </w:rPr>
              <w:t>2%</w:t>
            </w:r>
          </w:p>
        </w:tc>
      </w:tr>
      <w:tr w:rsidR="00BA0726" w:rsidRPr="00BA0726" w14:paraId="2B24CA4D" w14:textId="77777777" w:rsidTr="002811E9">
        <w:tc>
          <w:tcPr>
            <w:tcW w:w="4106" w:type="dxa"/>
          </w:tcPr>
          <w:p w14:paraId="0E3E9A30" w14:textId="77777777" w:rsidR="00BA0726" w:rsidRPr="00BA0726" w:rsidRDefault="00BA0726" w:rsidP="00BA0726">
            <w:pPr>
              <w:spacing w:after="0" w:line="240" w:lineRule="auto"/>
              <w:jc w:val="both"/>
              <w:rPr>
                <w:rFonts w:ascii="Calibri" w:eastAsia="Calibri" w:hAnsi="Calibri" w:cs="Calibri"/>
                <w:sz w:val="18"/>
                <w:szCs w:val="18"/>
                <w:lang w:val="en-US"/>
              </w:rPr>
            </w:pPr>
            <w:r w:rsidRPr="00BA0726">
              <w:rPr>
                <w:rFonts w:ascii="Calibri" w:eastAsia="Calibri" w:hAnsi="Calibri" w:cs="Calibri"/>
                <w:color w:val="000000"/>
                <w:sz w:val="18"/>
                <w:szCs w:val="18"/>
                <w:lang w:val="en-US"/>
              </w:rPr>
              <w:t>Personnel costs</w:t>
            </w:r>
          </w:p>
        </w:tc>
        <w:tc>
          <w:tcPr>
            <w:tcW w:w="2693" w:type="dxa"/>
            <w:vAlign w:val="bottom"/>
          </w:tcPr>
          <w:p w14:paraId="12ADCEE6" w14:textId="77777777" w:rsidR="00BA0726" w:rsidRPr="00BA0726" w:rsidRDefault="00BA0726" w:rsidP="00BA0726">
            <w:pPr>
              <w:spacing w:after="0" w:line="240" w:lineRule="auto"/>
              <w:jc w:val="center"/>
              <w:rPr>
                <w:rFonts w:ascii="Calibri" w:eastAsia="Calibri" w:hAnsi="Calibri" w:cs="Calibri"/>
                <w:sz w:val="18"/>
                <w:szCs w:val="18"/>
                <w:lang w:val="en-US"/>
              </w:rPr>
            </w:pPr>
            <w:r w:rsidRPr="00BA0726">
              <w:rPr>
                <w:rFonts w:ascii="Calibri" w:eastAsia="Calibri" w:hAnsi="Calibri" w:cs="Calibri"/>
                <w:color w:val="000000"/>
                <w:sz w:val="18"/>
                <w:szCs w:val="18"/>
                <w:lang w:val="en-US"/>
              </w:rPr>
              <w:t>49%</w:t>
            </w:r>
          </w:p>
        </w:tc>
        <w:tc>
          <w:tcPr>
            <w:tcW w:w="2552" w:type="dxa"/>
            <w:vAlign w:val="bottom"/>
          </w:tcPr>
          <w:p w14:paraId="30E70E85" w14:textId="77777777" w:rsidR="00BA0726" w:rsidRPr="00BA0726" w:rsidRDefault="00BA0726" w:rsidP="00BA0726">
            <w:pPr>
              <w:spacing w:after="0" w:line="240" w:lineRule="auto"/>
              <w:jc w:val="center"/>
              <w:rPr>
                <w:rFonts w:ascii="Calibri" w:eastAsia="Calibri" w:hAnsi="Calibri" w:cs="Calibri"/>
                <w:sz w:val="18"/>
                <w:szCs w:val="18"/>
                <w:lang w:val="en-US"/>
              </w:rPr>
            </w:pPr>
            <w:r w:rsidRPr="00BA0726">
              <w:rPr>
                <w:rFonts w:ascii="Calibri" w:eastAsia="Calibri" w:hAnsi="Calibri" w:cs="Calibri"/>
                <w:color w:val="000000"/>
                <w:sz w:val="18"/>
                <w:szCs w:val="18"/>
                <w:lang w:val="en-US"/>
              </w:rPr>
              <w:t>55%</w:t>
            </w:r>
          </w:p>
        </w:tc>
      </w:tr>
      <w:tr w:rsidR="00BA0726" w:rsidRPr="00BA0726" w14:paraId="6B50D491" w14:textId="77777777" w:rsidTr="002811E9">
        <w:tc>
          <w:tcPr>
            <w:tcW w:w="4106" w:type="dxa"/>
          </w:tcPr>
          <w:p w14:paraId="3D71B87A" w14:textId="77777777" w:rsidR="00BA0726" w:rsidRPr="00BA0726" w:rsidRDefault="00BA0726" w:rsidP="00BA0726">
            <w:pPr>
              <w:spacing w:after="0" w:line="240" w:lineRule="auto"/>
              <w:jc w:val="both"/>
              <w:rPr>
                <w:rFonts w:ascii="Calibri" w:eastAsia="Calibri" w:hAnsi="Calibri" w:cs="Calibri"/>
                <w:sz w:val="18"/>
                <w:szCs w:val="18"/>
                <w:lang w:val="en-US"/>
              </w:rPr>
            </w:pPr>
            <w:r w:rsidRPr="00BA0726">
              <w:rPr>
                <w:rFonts w:ascii="Calibri" w:eastAsia="Calibri" w:hAnsi="Calibri" w:cs="Calibri"/>
                <w:color w:val="000000"/>
                <w:sz w:val="18"/>
                <w:szCs w:val="18"/>
                <w:lang w:val="en-US"/>
              </w:rPr>
              <w:t>Operational costs</w:t>
            </w:r>
          </w:p>
        </w:tc>
        <w:tc>
          <w:tcPr>
            <w:tcW w:w="2693" w:type="dxa"/>
            <w:vAlign w:val="bottom"/>
          </w:tcPr>
          <w:p w14:paraId="4EBEE541" w14:textId="77777777" w:rsidR="00BA0726" w:rsidRPr="00BA0726" w:rsidRDefault="00BA0726" w:rsidP="00BA0726">
            <w:pPr>
              <w:spacing w:after="0" w:line="240" w:lineRule="auto"/>
              <w:jc w:val="center"/>
              <w:rPr>
                <w:rFonts w:ascii="Calibri" w:eastAsia="Calibri" w:hAnsi="Calibri" w:cs="Calibri"/>
                <w:sz w:val="18"/>
                <w:szCs w:val="18"/>
                <w:lang w:val="en-US"/>
              </w:rPr>
            </w:pPr>
            <w:r w:rsidRPr="00BA0726">
              <w:rPr>
                <w:rFonts w:ascii="Calibri" w:eastAsia="Calibri" w:hAnsi="Calibri" w:cs="Calibri"/>
                <w:color w:val="000000"/>
                <w:sz w:val="18"/>
                <w:szCs w:val="18"/>
                <w:lang w:val="en-US"/>
              </w:rPr>
              <w:t>4%</w:t>
            </w:r>
          </w:p>
        </w:tc>
        <w:tc>
          <w:tcPr>
            <w:tcW w:w="2552" w:type="dxa"/>
            <w:vAlign w:val="bottom"/>
          </w:tcPr>
          <w:p w14:paraId="0C6DCCA7" w14:textId="77777777" w:rsidR="00BA0726" w:rsidRPr="00BA0726" w:rsidRDefault="00BA0726" w:rsidP="00BA0726">
            <w:pPr>
              <w:spacing w:after="0" w:line="240" w:lineRule="auto"/>
              <w:jc w:val="center"/>
              <w:rPr>
                <w:rFonts w:ascii="Calibri" w:eastAsia="Calibri" w:hAnsi="Calibri" w:cs="Calibri"/>
                <w:sz w:val="18"/>
                <w:szCs w:val="18"/>
                <w:lang w:val="en-US"/>
              </w:rPr>
            </w:pPr>
            <w:r w:rsidRPr="00BA0726">
              <w:rPr>
                <w:rFonts w:ascii="Calibri" w:eastAsia="Calibri" w:hAnsi="Calibri" w:cs="Calibri"/>
                <w:color w:val="000000"/>
                <w:sz w:val="18"/>
                <w:szCs w:val="18"/>
                <w:lang w:val="en-US"/>
              </w:rPr>
              <w:t>2%</w:t>
            </w:r>
          </w:p>
        </w:tc>
      </w:tr>
      <w:tr w:rsidR="00BA0726" w:rsidRPr="00BA0726" w14:paraId="75B0C50B" w14:textId="77777777" w:rsidTr="002811E9">
        <w:trPr>
          <w:trHeight w:val="55"/>
        </w:trPr>
        <w:tc>
          <w:tcPr>
            <w:tcW w:w="4106" w:type="dxa"/>
          </w:tcPr>
          <w:p w14:paraId="16F7BDD5" w14:textId="77777777" w:rsidR="00BA0726" w:rsidRPr="00BA0726" w:rsidRDefault="00BA0726" w:rsidP="00BA0726">
            <w:pPr>
              <w:spacing w:after="0" w:line="240" w:lineRule="auto"/>
              <w:jc w:val="both"/>
              <w:rPr>
                <w:rFonts w:ascii="Calibri" w:eastAsia="Calibri" w:hAnsi="Calibri" w:cs="Calibri"/>
                <w:sz w:val="18"/>
                <w:szCs w:val="18"/>
                <w:highlight w:val="yellow"/>
                <w:lang w:val="en-US"/>
              </w:rPr>
            </w:pPr>
            <w:r w:rsidRPr="00BA0726">
              <w:rPr>
                <w:rFonts w:ascii="Calibri" w:eastAsia="Calibri" w:hAnsi="Calibri" w:cs="Calibri"/>
                <w:color w:val="000000"/>
                <w:sz w:val="18"/>
                <w:szCs w:val="18"/>
                <w:lang w:val="en-US"/>
              </w:rPr>
              <w:t>M&amp;E</w:t>
            </w:r>
          </w:p>
        </w:tc>
        <w:tc>
          <w:tcPr>
            <w:tcW w:w="2693" w:type="dxa"/>
            <w:vAlign w:val="bottom"/>
          </w:tcPr>
          <w:p w14:paraId="393A514C" w14:textId="77777777" w:rsidR="00BA0726" w:rsidRPr="00BA0726" w:rsidRDefault="00BA0726" w:rsidP="00BA0726">
            <w:pPr>
              <w:spacing w:after="0" w:line="240" w:lineRule="auto"/>
              <w:jc w:val="center"/>
              <w:rPr>
                <w:rFonts w:ascii="Calibri" w:eastAsia="Calibri" w:hAnsi="Calibri" w:cs="Calibri"/>
                <w:sz w:val="18"/>
                <w:szCs w:val="18"/>
                <w:highlight w:val="yellow"/>
                <w:lang w:val="en-US"/>
              </w:rPr>
            </w:pPr>
            <w:r w:rsidRPr="00BA0726">
              <w:rPr>
                <w:rFonts w:ascii="Calibri" w:eastAsia="Calibri" w:hAnsi="Calibri" w:cs="Calibri"/>
                <w:color w:val="000000"/>
                <w:sz w:val="18"/>
                <w:szCs w:val="18"/>
                <w:lang w:val="en-US"/>
              </w:rPr>
              <w:t>2%</w:t>
            </w:r>
          </w:p>
        </w:tc>
        <w:tc>
          <w:tcPr>
            <w:tcW w:w="2552" w:type="dxa"/>
            <w:vAlign w:val="bottom"/>
          </w:tcPr>
          <w:p w14:paraId="0D4D9DF0" w14:textId="77777777" w:rsidR="00BA0726" w:rsidRPr="00BA0726" w:rsidRDefault="00BA0726" w:rsidP="00BA0726">
            <w:pPr>
              <w:spacing w:after="0" w:line="240" w:lineRule="auto"/>
              <w:jc w:val="center"/>
              <w:rPr>
                <w:rFonts w:ascii="Calibri" w:eastAsia="Calibri" w:hAnsi="Calibri" w:cs="Calibri"/>
                <w:sz w:val="18"/>
                <w:szCs w:val="18"/>
                <w:highlight w:val="yellow"/>
                <w:lang w:val="en-US"/>
              </w:rPr>
            </w:pPr>
            <w:r w:rsidRPr="00BA0726">
              <w:rPr>
                <w:rFonts w:ascii="Calibri" w:eastAsia="Calibri" w:hAnsi="Calibri" w:cs="Calibri"/>
                <w:color w:val="000000"/>
                <w:sz w:val="18"/>
                <w:szCs w:val="18"/>
                <w:lang w:val="en-US"/>
              </w:rPr>
              <w:t>1%</w:t>
            </w:r>
          </w:p>
        </w:tc>
      </w:tr>
      <w:tr w:rsidR="00BA0726" w:rsidRPr="00BA0726" w14:paraId="66706406" w14:textId="77777777" w:rsidTr="002811E9">
        <w:tc>
          <w:tcPr>
            <w:tcW w:w="4106" w:type="dxa"/>
          </w:tcPr>
          <w:p w14:paraId="1984346E" w14:textId="77777777" w:rsidR="00BA0726" w:rsidRPr="00BA0726" w:rsidRDefault="00BA0726" w:rsidP="00B07617">
            <w:pPr>
              <w:spacing w:after="120" w:line="240" w:lineRule="auto"/>
              <w:jc w:val="both"/>
              <w:rPr>
                <w:rFonts w:ascii="Calibri" w:eastAsia="Calibri" w:hAnsi="Calibri" w:cs="Calibri"/>
                <w:sz w:val="18"/>
                <w:szCs w:val="18"/>
                <w:highlight w:val="yellow"/>
                <w:lang w:val="en-US"/>
              </w:rPr>
            </w:pPr>
            <w:proofErr w:type="spellStart"/>
            <w:r w:rsidRPr="00BA0726">
              <w:rPr>
                <w:rFonts w:ascii="Calibri" w:eastAsia="Calibri" w:hAnsi="Calibri" w:cs="Calibri"/>
                <w:color w:val="000000"/>
                <w:sz w:val="18"/>
                <w:szCs w:val="18"/>
                <w:lang w:val="en-US"/>
              </w:rPr>
              <w:t>Programme</w:t>
            </w:r>
            <w:proofErr w:type="spellEnd"/>
            <w:r w:rsidRPr="00BA0726">
              <w:rPr>
                <w:rFonts w:ascii="Calibri" w:eastAsia="Calibri" w:hAnsi="Calibri" w:cs="Calibri"/>
                <w:color w:val="000000"/>
                <w:sz w:val="18"/>
                <w:szCs w:val="18"/>
                <w:lang w:val="en-US"/>
              </w:rPr>
              <w:t xml:space="preserve"> support costs </w:t>
            </w:r>
          </w:p>
        </w:tc>
        <w:tc>
          <w:tcPr>
            <w:tcW w:w="2693" w:type="dxa"/>
            <w:vAlign w:val="bottom"/>
          </w:tcPr>
          <w:p w14:paraId="7FDC1621" w14:textId="77777777" w:rsidR="00BA0726" w:rsidRPr="00BA0726" w:rsidRDefault="00BA0726" w:rsidP="00B07617">
            <w:pPr>
              <w:spacing w:after="120" w:line="240" w:lineRule="auto"/>
              <w:jc w:val="center"/>
              <w:rPr>
                <w:rFonts w:ascii="Calibri" w:eastAsia="Calibri" w:hAnsi="Calibri" w:cs="Calibri"/>
                <w:sz w:val="18"/>
                <w:szCs w:val="18"/>
                <w:highlight w:val="yellow"/>
                <w:lang w:val="en-US"/>
              </w:rPr>
            </w:pPr>
            <w:r w:rsidRPr="00BA0726">
              <w:rPr>
                <w:rFonts w:ascii="Calibri" w:eastAsia="Calibri" w:hAnsi="Calibri" w:cs="Calibri"/>
                <w:color w:val="000000"/>
                <w:sz w:val="18"/>
                <w:szCs w:val="18"/>
                <w:lang w:val="en-US"/>
              </w:rPr>
              <w:t>12%</w:t>
            </w:r>
          </w:p>
        </w:tc>
        <w:tc>
          <w:tcPr>
            <w:tcW w:w="2552" w:type="dxa"/>
            <w:vAlign w:val="bottom"/>
          </w:tcPr>
          <w:p w14:paraId="3949FCB4" w14:textId="77777777" w:rsidR="00BA0726" w:rsidRPr="00BA0726" w:rsidRDefault="00BA0726" w:rsidP="00B07617">
            <w:pPr>
              <w:spacing w:after="120" w:line="240" w:lineRule="auto"/>
              <w:jc w:val="center"/>
              <w:rPr>
                <w:rFonts w:ascii="Calibri" w:eastAsia="Calibri" w:hAnsi="Calibri" w:cs="Calibri"/>
                <w:sz w:val="18"/>
                <w:szCs w:val="18"/>
                <w:highlight w:val="yellow"/>
                <w:lang w:val="en-US"/>
              </w:rPr>
            </w:pPr>
            <w:r w:rsidRPr="00BA0726">
              <w:rPr>
                <w:rFonts w:ascii="Calibri" w:eastAsia="Calibri" w:hAnsi="Calibri" w:cs="Calibri"/>
                <w:color w:val="000000"/>
                <w:sz w:val="18"/>
                <w:szCs w:val="18"/>
                <w:lang w:val="en-US"/>
              </w:rPr>
              <w:t>12%</w:t>
            </w:r>
          </w:p>
        </w:tc>
      </w:tr>
    </w:tbl>
    <w:p w14:paraId="4B0CA500" w14:textId="65A25496" w:rsidR="00B07617" w:rsidRDefault="008F3C07" w:rsidP="008F3C07">
      <w:pPr>
        <w:pStyle w:val="Caption"/>
        <w:keepNext/>
        <w:rPr>
          <w:lang w:val="en-GB"/>
        </w:rPr>
      </w:pPr>
      <w:bookmarkStart w:id="27" w:name="_Toc177654636"/>
      <w:r>
        <w:t xml:space="preserve">Table </w:t>
      </w:r>
      <w:r>
        <w:fldChar w:fldCharType="begin"/>
      </w:r>
      <w:r>
        <w:instrText xml:space="preserve"> SEQ Table \* ARABIC </w:instrText>
      </w:r>
      <w:r>
        <w:fldChar w:fldCharType="separate"/>
      </w:r>
      <w:r>
        <w:rPr>
          <w:noProof/>
        </w:rPr>
        <w:t>5</w:t>
      </w:r>
      <w:r>
        <w:fldChar w:fldCharType="end"/>
      </w:r>
      <w:r w:rsidR="00E57AEB">
        <w:rPr>
          <w:lang w:val="en-GB"/>
        </w:rPr>
        <w:t xml:space="preserve">: </w:t>
      </w:r>
      <w:r w:rsidR="00735807">
        <w:rPr>
          <w:lang w:val="en-GB"/>
        </w:rPr>
        <w:t>Programme expenditure as per 2023 annual report</w:t>
      </w:r>
      <w:bookmarkEnd w:id="27"/>
    </w:p>
    <w:p w14:paraId="765C113C" w14:textId="4A3AC10B" w:rsidR="00BA0726" w:rsidRDefault="00BA0726" w:rsidP="00B07617">
      <w:pPr>
        <w:spacing w:after="120"/>
        <w:rPr>
          <w:lang w:val="en-GB"/>
        </w:rPr>
      </w:pPr>
      <w:r>
        <w:rPr>
          <w:lang w:val="en-GB"/>
        </w:rPr>
        <w:t xml:space="preserve">The mid-term evaluation noted the expenditure on personnel costs was relatively high for an ILO programme. However, this is </w:t>
      </w:r>
      <w:r w:rsidR="008F3C6F">
        <w:rPr>
          <w:lang w:val="en-GB"/>
        </w:rPr>
        <w:t xml:space="preserve">linked to the nature of support of the TRIANGLE in ASEAN programme, with significant technical support provided for </w:t>
      </w:r>
      <w:r w:rsidR="00E32C83">
        <w:rPr>
          <w:lang w:val="en-GB"/>
        </w:rPr>
        <w:t xml:space="preserve">regional and national activities. This remains valid </w:t>
      </w:r>
      <w:r w:rsidR="00E32C83">
        <w:rPr>
          <w:lang w:val="en-GB"/>
        </w:rPr>
        <w:lastRenderedPageBreak/>
        <w:t xml:space="preserve">today. A restructuring took place in 2019 that led to the </w:t>
      </w:r>
      <w:r w:rsidR="00F8279C">
        <w:rPr>
          <w:lang w:val="en-GB"/>
        </w:rPr>
        <w:t>reduction in support at the national level in Malaysia and Viet Nam, that has reduced personnel costs</w:t>
      </w:r>
      <w:r w:rsidR="002E0F7F">
        <w:rPr>
          <w:lang w:val="en-GB"/>
        </w:rPr>
        <w:t xml:space="preserve">. A further reflection on the personnel costs, is that TRIANGLE in ASEAN </w:t>
      </w:r>
      <w:proofErr w:type="gramStart"/>
      <w:r w:rsidR="00524D68">
        <w:rPr>
          <w:lang w:val="en-GB"/>
        </w:rPr>
        <w:t>is able to</w:t>
      </w:r>
      <w:proofErr w:type="gramEnd"/>
      <w:r w:rsidR="00524D68">
        <w:rPr>
          <w:lang w:val="en-GB"/>
        </w:rPr>
        <w:t xml:space="preserve"> produce many of its knowledge products and provide technical support in-house, rather than like many other ILO programmes, relying on </w:t>
      </w:r>
      <w:r w:rsidR="00E8664D">
        <w:rPr>
          <w:lang w:val="en-GB"/>
        </w:rPr>
        <w:t>consultants. This increases cost-effectiveness as well as quality control for the programme.</w:t>
      </w:r>
    </w:p>
    <w:p w14:paraId="3CA18761" w14:textId="574F4A91" w:rsidR="00905E32" w:rsidRPr="00905E32" w:rsidRDefault="009043DB" w:rsidP="00905E32">
      <w:pPr>
        <w:rPr>
          <w:lang w:val="en-GB"/>
        </w:rPr>
      </w:pPr>
      <w:r>
        <w:rPr>
          <w:lang w:val="en-GB"/>
        </w:rPr>
        <w:t xml:space="preserve">The limited activity cost has though had some impact on programme partners. </w:t>
      </w:r>
      <w:r w:rsidR="00905E32" w:rsidRPr="00905E32">
        <w:rPr>
          <w:lang w:val="en-GB"/>
        </w:rPr>
        <w:t xml:space="preserve">The evaluation did find that at times, the limited nature of budgets for partners may affect quality and this trade off needs to be considered more carefully in implementation agreements. A large proportion of programme partners raised limited budgets as being a challenge. For many partners, this was the only concern they had when asked about any weaknesses of the programme. Implementing partners believe the requirements and targets of the implementation agreements are often disproportionate to the level of budget granted. This was particularly felt by CSOs and trade unions, who often do not have other funding sources to support programming. </w:t>
      </w:r>
    </w:p>
    <w:p w14:paraId="52BA03A3" w14:textId="3C66D259" w:rsidR="00CC1C2E" w:rsidRDefault="00905E32" w:rsidP="00A717EE">
      <w:pPr>
        <w:rPr>
          <w:lang w:val="en-GB"/>
        </w:rPr>
      </w:pPr>
      <w:r w:rsidRPr="00905E32">
        <w:rPr>
          <w:lang w:val="en-GB"/>
        </w:rPr>
        <w:t xml:space="preserve">There are two </w:t>
      </w:r>
      <w:r w:rsidR="00C216F7" w:rsidRPr="00905E32">
        <w:rPr>
          <w:lang w:val="en-GB"/>
        </w:rPr>
        <w:t>areas</w:t>
      </w:r>
      <w:r w:rsidRPr="00905E32">
        <w:rPr>
          <w:lang w:val="en-GB"/>
        </w:rPr>
        <w:t xml:space="preserve"> that could be considered more with implementation agreements. Reporting and bureaucratic requirements were seen as onerous. While monitoring of activities is important, identifying ways to reduce the burden on partners would help mitigate challenges of a tight budget. The previously mentioned requirement of collecting IDs for every participant in a workshop should be immediately ended, both to ensure more vulnerable and undocumented migrants participate, and to reduce reporting burdens. The other consideration is to build in some flexibility into budgets to allow partners to respond to </w:t>
      </w:r>
      <w:proofErr w:type="gramStart"/>
      <w:r w:rsidRPr="00905E32">
        <w:rPr>
          <w:lang w:val="en-GB"/>
        </w:rPr>
        <w:t>particular issues</w:t>
      </w:r>
      <w:proofErr w:type="gramEnd"/>
      <w:r w:rsidRPr="00905E32">
        <w:rPr>
          <w:lang w:val="en-GB"/>
        </w:rPr>
        <w:t xml:space="preserve">. One partner noted the tight nature of the budget did not allow for them to provide transport for persons with disabilities to attend events, so a reasonable accommodation budget could be considered. </w:t>
      </w:r>
      <w:r w:rsidR="00141500">
        <w:rPr>
          <w:lang w:val="en-GB"/>
        </w:rPr>
        <w:t xml:space="preserve">Another request was for flexibility in activity budgets to </w:t>
      </w:r>
      <w:r w:rsidR="003860F8">
        <w:rPr>
          <w:lang w:val="en-GB"/>
        </w:rPr>
        <w:t>allow for when</w:t>
      </w:r>
      <w:r w:rsidR="00141500">
        <w:rPr>
          <w:lang w:val="en-GB"/>
        </w:rPr>
        <w:t xml:space="preserve"> special speakers or influential </w:t>
      </w:r>
      <w:r w:rsidR="003860F8">
        <w:rPr>
          <w:lang w:val="en-GB"/>
        </w:rPr>
        <w:t>officials attend events</w:t>
      </w:r>
      <w:r w:rsidR="000928EC">
        <w:rPr>
          <w:lang w:val="en-GB"/>
        </w:rPr>
        <w:t xml:space="preserve"> to provide small tokens of appreciate such as bunch of flowers.</w:t>
      </w:r>
      <w:r w:rsidR="00B07617">
        <w:rPr>
          <w:lang w:val="en-GB"/>
        </w:rPr>
        <w:t xml:space="preserve"> </w:t>
      </w:r>
      <w:r w:rsidR="00026D50">
        <w:rPr>
          <w:lang w:val="en-GB"/>
        </w:rPr>
        <w:t xml:space="preserve">However, the ability of the partners to continue to provide services even with tight budgets does indicate a positive ownership of the programme and </w:t>
      </w:r>
      <w:r w:rsidR="00B07617">
        <w:rPr>
          <w:lang w:val="en-GB"/>
        </w:rPr>
        <w:t xml:space="preserve">suggest longer term sustainability, which is addressed later in the report. </w:t>
      </w:r>
    </w:p>
    <w:p w14:paraId="63BE02FF" w14:textId="2B7CA275" w:rsidR="00FB4D54" w:rsidRDefault="00FB4D54" w:rsidP="00A717EE">
      <w:pPr>
        <w:rPr>
          <w:lang w:val="en-GB"/>
        </w:rPr>
      </w:pPr>
      <w:r>
        <w:rPr>
          <w:lang w:val="en-GB"/>
        </w:rPr>
        <w:t xml:space="preserve">The merger of the funding streams was seen as positive by development partners, the ILO, and other stakeholders. The </w:t>
      </w:r>
      <w:r w:rsidR="006017F4">
        <w:rPr>
          <w:lang w:val="en-GB"/>
        </w:rPr>
        <w:t xml:space="preserve">awarding of development project status to both the Australian and Canadian elements of the programme is a positive sign of the regard ASEAN has for the programme, and </w:t>
      </w:r>
      <w:r w:rsidR="0060191A">
        <w:rPr>
          <w:lang w:val="en-GB"/>
        </w:rPr>
        <w:t xml:space="preserve">as two countries with closely aligned interests, there is a benefit from both being jointly involved. From the ILO’s point of view, the merger has allowed a more flexibility and holistic approach to </w:t>
      </w:r>
      <w:r w:rsidR="00F41E39">
        <w:rPr>
          <w:lang w:val="en-GB"/>
        </w:rPr>
        <w:t xml:space="preserve">the programme, with greater financial resources allowing </w:t>
      </w:r>
      <w:r w:rsidR="009615C1">
        <w:rPr>
          <w:lang w:val="en-GB"/>
        </w:rPr>
        <w:t>a larger programme response. The relationship between DFAT and GAC appears to be positive, which helps the ILO in its smooth running of the programme.</w:t>
      </w:r>
    </w:p>
    <w:p w14:paraId="7DCE9184" w14:textId="65F38F67" w:rsidR="009615C1" w:rsidRDefault="009615C1" w:rsidP="00A717EE">
      <w:pPr>
        <w:rPr>
          <w:lang w:val="en-GB"/>
        </w:rPr>
      </w:pPr>
      <w:r>
        <w:rPr>
          <w:lang w:val="en-GB"/>
        </w:rPr>
        <w:t xml:space="preserve">The major challenge with the joint approach is the differing funding cycles. </w:t>
      </w:r>
      <w:r w:rsidR="000A5DC5">
        <w:rPr>
          <w:lang w:val="en-GB"/>
        </w:rPr>
        <w:t xml:space="preserve">With the Canadian funding phase ending in September 2024, there </w:t>
      </w:r>
      <w:r w:rsidR="0096137B">
        <w:rPr>
          <w:lang w:val="en-GB"/>
        </w:rPr>
        <w:t>would be</w:t>
      </w:r>
      <w:r w:rsidR="000A5DC5">
        <w:rPr>
          <w:lang w:val="en-GB"/>
        </w:rPr>
        <w:t xml:space="preserve"> </w:t>
      </w:r>
      <w:r w:rsidR="00062FB1">
        <w:rPr>
          <w:lang w:val="en-GB"/>
        </w:rPr>
        <w:t xml:space="preserve">a significant budget shortfall if the programme is to be implemented at the </w:t>
      </w:r>
      <w:r w:rsidR="000769C2">
        <w:rPr>
          <w:lang w:val="en-GB"/>
        </w:rPr>
        <w:t xml:space="preserve">same volume as it currently is. As a result, DFAT and the ILO have agreed a revised </w:t>
      </w:r>
      <w:proofErr w:type="gramStart"/>
      <w:r w:rsidR="001837A2">
        <w:rPr>
          <w:lang w:val="en-GB"/>
        </w:rPr>
        <w:t>time period</w:t>
      </w:r>
      <w:proofErr w:type="gramEnd"/>
      <w:r w:rsidR="001837A2">
        <w:rPr>
          <w:lang w:val="en-GB"/>
        </w:rPr>
        <w:t>, with the programme currently scheduled to end in September 2025. This has created some uncertainty in programming</w:t>
      </w:r>
      <w:r w:rsidR="007E548D">
        <w:rPr>
          <w:lang w:val="en-GB"/>
        </w:rPr>
        <w:t>.</w:t>
      </w:r>
      <w:r w:rsidR="00053E48">
        <w:rPr>
          <w:lang w:val="en-GB"/>
        </w:rPr>
        <w:t xml:space="preserve"> The ILO also reported the challenge of </w:t>
      </w:r>
      <w:r w:rsidR="00D05B05">
        <w:rPr>
          <w:lang w:val="en-GB"/>
        </w:rPr>
        <w:t>complex</w:t>
      </w:r>
      <w:r w:rsidR="00053E48">
        <w:rPr>
          <w:lang w:val="en-GB"/>
        </w:rPr>
        <w:t xml:space="preserve"> branding protocol</w:t>
      </w:r>
      <w:r w:rsidR="00D05B05">
        <w:rPr>
          <w:lang w:val="en-GB"/>
        </w:rPr>
        <w:t xml:space="preserve">s that were but in place to reflect ownership of different activities. This concern has been mitigated through the </w:t>
      </w:r>
      <w:r w:rsidR="00D60AEB">
        <w:rPr>
          <w:lang w:val="en-GB"/>
        </w:rPr>
        <w:t>protocol developed as part of the inception package but ensuring joint branding of all activities could be revisited in a future phase of the programme.</w:t>
      </w:r>
    </w:p>
    <w:p w14:paraId="17D0E2F5" w14:textId="2D57F6EF" w:rsidR="007E548D" w:rsidRDefault="007E548D" w:rsidP="00A717EE">
      <w:pPr>
        <w:rPr>
          <w:lang w:val="en-GB"/>
        </w:rPr>
      </w:pPr>
      <w:r>
        <w:rPr>
          <w:lang w:val="en-GB"/>
        </w:rPr>
        <w:t xml:space="preserve">The budget shortfall for the </w:t>
      </w:r>
      <w:r w:rsidR="0070192B">
        <w:rPr>
          <w:lang w:val="en-GB"/>
        </w:rPr>
        <w:t>programme</w:t>
      </w:r>
      <w:r>
        <w:rPr>
          <w:lang w:val="en-GB"/>
        </w:rPr>
        <w:t xml:space="preserve"> </w:t>
      </w:r>
      <w:r w:rsidR="0070192B">
        <w:rPr>
          <w:lang w:val="en-GB"/>
        </w:rPr>
        <w:t xml:space="preserve">has existed for several years. Funding from DFAT was front-loaded to allow for more initial activities. In 2019, a budget revision led to the ending of funding for NPCs </w:t>
      </w:r>
      <w:r w:rsidR="00C67B6E">
        <w:rPr>
          <w:lang w:val="en-GB"/>
        </w:rPr>
        <w:t xml:space="preserve">and Admin and Finance Assistants </w:t>
      </w:r>
      <w:r w:rsidR="0070192B">
        <w:rPr>
          <w:lang w:val="en-GB"/>
        </w:rPr>
        <w:t xml:space="preserve">in Malaysia and Viet Nam. </w:t>
      </w:r>
      <w:r w:rsidR="00B23CB1">
        <w:rPr>
          <w:lang w:val="en-GB"/>
        </w:rPr>
        <w:t xml:space="preserve">The programme has benefitted </w:t>
      </w:r>
      <w:r w:rsidR="00B23CB1">
        <w:rPr>
          <w:lang w:val="en-GB"/>
        </w:rPr>
        <w:lastRenderedPageBreak/>
        <w:t>from the support of the</w:t>
      </w:r>
      <w:r w:rsidR="00CC1AE6">
        <w:rPr>
          <w:lang w:val="en-GB"/>
        </w:rPr>
        <w:t xml:space="preserve"> Ship to Shore NPC in Viet Nam and funded three months of her position</w:t>
      </w:r>
      <w:r w:rsidR="00C67B6E">
        <w:rPr>
          <w:lang w:val="en-GB"/>
        </w:rPr>
        <w:t xml:space="preserve">. Programming in Malaysia is backstopped by </w:t>
      </w:r>
      <w:r w:rsidR="000B20C4">
        <w:rPr>
          <w:lang w:val="en-GB"/>
        </w:rPr>
        <w:t xml:space="preserve">the regional programme team. </w:t>
      </w:r>
      <w:r w:rsidR="00B824C8">
        <w:rPr>
          <w:lang w:val="en-GB"/>
        </w:rPr>
        <w:t xml:space="preserve">As described in the relevance section, the </w:t>
      </w:r>
      <w:r w:rsidR="00DA2FDC">
        <w:rPr>
          <w:lang w:val="en-GB"/>
        </w:rPr>
        <w:t>limited budget for Malaysia and Vietnam</w:t>
      </w:r>
      <w:r w:rsidR="009F3259">
        <w:rPr>
          <w:lang w:val="en-GB"/>
        </w:rPr>
        <w:t xml:space="preserve"> has reduced the volume of activities the programme has been able to undertake. The ILO has </w:t>
      </w:r>
      <w:r w:rsidR="00C34BE5">
        <w:rPr>
          <w:lang w:val="en-GB"/>
        </w:rPr>
        <w:t xml:space="preserve">utilised other programmes to fill some of these gaps, but </w:t>
      </w:r>
      <w:r w:rsidR="007F4153">
        <w:rPr>
          <w:lang w:val="en-GB"/>
        </w:rPr>
        <w:t xml:space="preserve">limitations remain. </w:t>
      </w:r>
      <w:r w:rsidR="00B16D15" w:rsidRPr="00A357F0">
        <w:rPr>
          <w:lang w:val="en-GB"/>
        </w:rPr>
        <w:t xml:space="preserve"> </w:t>
      </w:r>
      <w:r w:rsidR="007F4153">
        <w:rPr>
          <w:lang w:val="en-GB"/>
        </w:rPr>
        <w:t>The</w:t>
      </w:r>
      <w:r w:rsidR="007F4153" w:rsidRPr="00A357F0">
        <w:rPr>
          <w:lang w:val="en-GB"/>
        </w:rPr>
        <w:t xml:space="preserve"> </w:t>
      </w:r>
      <w:r w:rsidR="00B16D15" w:rsidRPr="00A357F0">
        <w:rPr>
          <w:lang w:val="en-GB"/>
        </w:rPr>
        <w:t xml:space="preserve">lack of NPCs does limit opportunities for network building with new partners and </w:t>
      </w:r>
      <w:r w:rsidR="00901C0C" w:rsidRPr="00A357F0">
        <w:rPr>
          <w:lang w:val="en-GB"/>
        </w:rPr>
        <w:t>responding to tripartite constituent requests, and overall, having the NPCs in position would be more effective for the programme.</w:t>
      </w:r>
      <w:r w:rsidR="00703FEB" w:rsidRPr="00A357F0">
        <w:rPr>
          <w:lang w:val="en-GB"/>
        </w:rPr>
        <w:t xml:space="preserve"> The</w:t>
      </w:r>
      <w:r w:rsidR="00703FEB">
        <w:rPr>
          <w:lang w:val="en-GB"/>
        </w:rPr>
        <w:t xml:space="preserve"> approach taken in Viet Nam of </w:t>
      </w:r>
      <w:r w:rsidR="001165FB">
        <w:rPr>
          <w:lang w:val="en-GB"/>
        </w:rPr>
        <w:t xml:space="preserve">utilising resources to have a de facto migration programme officer </w:t>
      </w:r>
      <w:r w:rsidR="004833AB">
        <w:rPr>
          <w:lang w:val="en-GB"/>
        </w:rPr>
        <w:t xml:space="preserve">is a good practice where budget shortfalls occur. While TRIANGLE in ASEAN remains smaller in Viet Nam than other countries, </w:t>
      </w:r>
      <w:r w:rsidR="005F1F5A">
        <w:rPr>
          <w:lang w:val="en-GB"/>
        </w:rPr>
        <w:t>coordinating with (and providing a small amount of funds for) a national expert who oversees ILO’s migration programming in Viet Nam</w:t>
      </w:r>
      <w:r w:rsidR="00CE4371">
        <w:rPr>
          <w:lang w:val="en-GB"/>
        </w:rPr>
        <w:t xml:space="preserve"> is an effective </w:t>
      </w:r>
      <w:r w:rsidR="00073324">
        <w:rPr>
          <w:lang w:val="en-GB"/>
        </w:rPr>
        <w:t>second-best</w:t>
      </w:r>
      <w:r w:rsidR="00CE4371">
        <w:rPr>
          <w:lang w:val="en-GB"/>
        </w:rPr>
        <w:t xml:space="preserve"> option in this scenario</w:t>
      </w:r>
      <w:r w:rsidR="00A357F0">
        <w:rPr>
          <w:lang w:val="en-GB"/>
        </w:rPr>
        <w:t xml:space="preserve">. </w:t>
      </w:r>
    </w:p>
    <w:p w14:paraId="2D92C9C5" w14:textId="77777777" w:rsidR="00FE20DF" w:rsidRDefault="00027320" w:rsidP="00A717EE">
      <w:pPr>
        <w:rPr>
          <w:lang w:val="en-GB"/>
        </w:rPr>
      </w:pPr>
      <w:r>
        <w:rPr>
          <w:lang w:val="en-GB"/>
        </w:rPr>
        <w:t>Overall</w:t>
      </w:r>
      <w:r w:rsidR="004F2010">
        <w:rPr>
          <w:lang w:val="en-GB"/>
        </w:rPr>
        <w:t>,</w:t>
      </w:r>
      <w:r>
        <w:rPr>
          <w:lang w:val="en-GB"/>
        </w:rPr>
        <w:t xml:space="preserve"> the programme appears to have delivered good value for money, stretching a tight budget to produce significant </w:t>
      </w:r>
      <w:r w:rsidR="004F2010">
        <w:rPr>
          <w:lang w:val="en-GB"/>
        </w:rPr>
        <w:t xml:space="preserve">results. The </w:t>
      </w:r>
      <w:r w:rsidR="00A3168C">
        <w:rPr>
          <w:lang w:val="en-GB"/>
        </w:rPr>
        <w:t xml:space="preserve">principles of value for money have been followed </w:t>
      </w:r>
      <w:r w:rsidR="004F7FCD">
        <w:rPr>
          <w:lang w:val="en-GB"/>
        </w:rPr>
        <w:t xml:space="preserve">by the management team. </w:t>
      </w:r>
      <w:r w:rsidR="005F6313">
        <w:rPr>
          <w:lang w:val="en-GB"/>
        </w:rPr>
        <w:t xml:space="preserve">Programming decisions are evidence based, and the </w:t>
      </w:r>
      <w:r w:rsidR="00505DFE">
        <w:rPr>
          <w:lang w:val="en-GB"/>
        </w:rPr>
        <w:t xml:space="preserve">resources dedicated to both knowledge generation and M&amp;E support </w:t>
      </w:r>
      <w:r w:rsidR="00A0418E">
        <w:rPr>
          <w:lang w:val="en-GB"/>
        </w:rPr>
        <w:t>innovation and experimentation.</w:t>
      </w:r>
      <w:r w:rsidR="00ED6A95">
        <w:rPr>
          <w:lang w:val="en-GB"/>
        </w:rPr>
        <w:t xml:space="preserve"> Examples of innovative work include the programmes focus on </w:t>
      </w:r>
      <w:r w:rsidR="00E72A8C">
        <w:rPr>
          <w:lang w:val="en-GB"/>
        </w:rPr>
        <w:t xml:space="preserve">the portability of social security, domestic work, and more recently persons with disabilities. The </w:t>
      </w:r>
      <w:r w:rsidR="008D5BC6">
        <w:rPr>
          <w:lang w:val="en-GB"/>
        </w:rPr>
        <w:t xml:space="preserve">cost consciousness and </w:t>
      </w:r>
      <w:r w:rsidR="00FE20DF">
        <w:rPr>
          <w:lang w:val="en-GB"/>
        </w:rPr>
        <w:t xml:space="preserve">results-based focus of the programme can be seen in the </w:t>
      </w:r>
      <w:proofErr w:type="gramStart"/>
      <w:r w:rsidR="00FE20DF">
        <w:rPr>
          <w:lang w:val="en-GB"/>
        </w:rPr>
        <w:t>manner in which</w:t>
      </w:r>
      <w:proofErr w:type="gramEnd"/>
      <w:r w:rsidR="00FE20DF">
        <w:rPr>
          <w:lang w:val="en-GB"/>
        </w:rPr>
        <w:t xml:space="preserve"> budgets are stretched and partners challenged to produce results efficiently, albeit with the caveats noted above. </w:t>
      </w:r>
    </w:p>
    <w:p w14:paraId="6E172583" w14:textId="65EF2F12" w:rsidR="00473748" w:rsidRDefault="00FE20DF" w:rsidP="00A717EE">
      <w:pPr>
        <w:rPr>
          <w:lang w:val="en-GB"/>
        </w:rPr>
      </w:pPr>
      <w:r>
        <w:rPr>
          <w:lang w:val="en-GB"/>
        </w:rPr>
        <w:t xml:space="preserve">The programme has also been </w:t>
      </w:r>
      <w:r w:rsidR="009E6399">
        <w:rPr>
          <w:lang w:val="en-GB"/>
        </w:rPr>
        <w:t xml:space="preserve">delivered on a timely basis. As reported in the effectiveness section, the programme is by and large on target to deliver the results on time. </w:t>
      </w:r>
      <w:r w:rsidR="00C650A0">
        <w:rPr>
          <w:lang w:val="en-GB"/>
        </w:rPr>
        <w:t xml:space="preserve">This is helped both by the flexibility of the development partners and the </w:t>
      </w:r>
      <w:r w:rsidR="00966D49">
        <w:rPr>
          <w:lang w:val="en-GB"/>
        </w:rPr>
        <w:t xml:space="preserve">length of the programme. The </w:t>
      </w:r>
      <w:r w:rsidR="006D3CDB">
        <w:rPr>
          <w:lang w:val="en-GB"/>
        </w:rPr>
        <w:t>10-year</w:t>
      </w:r>
      <w:r w:rsidR="00966D49">
        <w:rPr>
          <w:lang w:val="en-GB"/>
        </w:rPr>
        <w:t xml:space="preserve"> implementation cycle, that has built on a previous phase, has supported the building of trust among key stakeholders. The </w:t>
      </w:r>
      <w:r w:rsidR="00CD36AF">
        <w:rPr>
          <w:lang w:val="en-GB"/>
        </w:rPr>
        <w:t xml:space="preserve">ILO does not need to reintroduce itself and convince </w:t>
      </w:r>
      <w:r w:rsidR="001231DE">
        <w:rPr>
          <w:lang w:val="en-GB"/>
        </w:rPr>
        <w:t>the constituents of the importance of the programme (beyond the obvious turnover of some personnel), and thus saves time</w:t>
      </w:r>
      <w:r w:rsidR="006D3CDB">
        <w:rPr>
          <w:lang w:val="en-GB"/>
        </w:rPr>
        <w:t xml:space="preserve"> that a series of shorter programmes would require. </w:t>
      </w:r>
      <w:r w:rsidR="009C2B26">
        <w:rPr>
          <w:lang w:val="en-GB"/>
        </w:rPr>
        <w:t xml:space="preserve">Other time delaying aspects of a programme’s inception and running are also reduced such as recruitment lead times, </w:t>
      </w:r>
      <w:proofErr w:type="gramStart"/>
      <w:r w:rsidR="009C2B26">
        <w:rPr>
          <w:lang w:val="en-GB"/>
        </w:rPr>
        <w:t>closing down</w:t>
      </w:r>
      <w:proofErr w:type="gramEnd"/>
      <w:r w:rsidR="009C2B26">
        <w:rPr>
          <w:lang w:val="en-GB"/>
        </w:rPr>
        <w:t xml:space="preserve"> activities, and losing staff due to job insecurity. </w:t>
      </w:r>
      <w:r w:rsidR="006D3CDB">
        <w:rPr>
          <w:lang w:val="en-GB"/>
        </w:rPr>
        <w:t xml:space="preserve">The flexibility allows the ILO to pursue emerging topics </w:t>
      </w:r>
      <w:r w:rsidR="004E6318">
        <w:rPr>
          <w:lang w:val="en-GB"/>
        </w:rPr>
        <w:t xml:space="preserve">that become relevant to ASEAN Member States. </w:t>
      </w:r>
    </w:p>
    <w:p w14:paraId="1DDEA65B" w14:textId="6147A965" w:rsidR="00D87F4D" w:rsidRDefault="00D87F4D" w:rsidP="00561958">
      <w:pPr>
        <w:pStyle w:val="Heading2"/>
        <w:rPr>
          <w:lang w:val="en-GB"/>
        </w:rPr>
      </w:pPr>
      <w:bookmarkStart w:id="28" w:name="_Toc178006056"/>
      <w:r>
        <w:rPr>
          <w:lang w:val="en-GB"/>
        </w:rPr>
        <w:t xml:space="preserve">3.5 Effectiveness of </w:t>
      </w:r>
      <w:r w:rsidR="007A355A">
        <w:rPr>
          <w:lang w:val="en-GB"/>
        </w:rPr>
        <w:t>Management Arrangements</w:t>
      </w:r>
      <w:bookmarkEnd w:id="28"/>
    </w:p>
    <w:p w14:paraId="38727C6B" w14:textId="1CDA3BF4" w:rsidR="00923C90" w:rsidRPr="00E91CF1" w:rsidRDefault="00923C90" w:rsidP="007B4467">
      <w:pPr>
        <w:pStyle w:val="Heading3"/>
      </w:pPr>
      <w:r w:rsidRPr="00E91CF1">
        <w:t>Key Findings</w:t>
      </w:r>
    </w:p>
    <w:p w14:paraId="1B1BE26D" w14:textId="02B4C2A1" w:rsidR="00923C90" w:rsidRDefault="00923C90" w:rsidP="009C72DA">
      <w:pPr>
        <w:pStyle w:val="ListParagraph"/>
        <w:numPr>
          <w:ilvl w:val="0"/>
          <w:numId w:val="28"/>
        </w:numPr>
      </w:pPr>
      <w:r>
        <w:t>The programme is effectively managed with clear roles and responsibilities and a high satisfaction among partners about the level of support given to them by NPCs and the regional team.</w:t>
      </w:r>
    </w:p>
    <w:p w14:paraId="3C05BB8C" w14:textId="6B9B3E14" w:rsidR="00923C90" w:rsidRPr="00923C90" w:rsidRDefault="00923C90" w:rsidP="009C72DA">
      <w:pPr>
        <w:pStyle w:val="ListParagraph"/>
        <w:numPr>
          <w:ilvl w:val="0"/>
          <w:numId w:val="28"/>
        </w:numPr>
      </w:pPr>
      <w:r>
        <w:t xml:space="preserve">The monitoring and evaluation system is comprehensive and supports the adaptive management in the programme. It </w:t>
      </w:r>
      <w:proofErr w:type="gramStart"/>
      <w:r>
        <w:t>is able to</w:t>
      </w:r>
      <w:proofErr w:type="gramEnd"/>
      <w:r>
        <w:t xml:space="preserve"> manage the collection of data for a diverse range of sources. Continuing to strengthen the capacities of MRC partners to collect data, particularly focused on the changes the programme is contributed is needed.</w:t>
      </w:r>
    </w:p>
    <w:p w14:paraId="2EBE8919" w14:textId="410FAFD4" w:rsidR="00D87F4D" w:rsidRPr="00E91CF1" w:rsidRDefault="00D87F4D" w:rsidP="007B4467">
      <w:pPr>
        <w:pStyle w:val="Heading3"/>
      </w:pPr>
      <w:r w:rsidRPr="00E91CF1">
        <w:t>Evaluation Questions</w:t>
      </w:r>
    </w:p>
    <w:p w14:paraId="09292EA1" w14:textId="77777777" w:rsidR="00A83837" w:rsidRPr="003D6847" w:rsidRDefault="00A83837" w:rsidP="009C72DA">
      <w:pPr>
        <w:pStyle w:val="ListParagraph"/>
        <w:numPr>
          <w:ilvl w:val="0"/>
          <w:numId w:val="21"/>
        </w:numPr>
        <w:autoSpaceDE w:val="0"/>
        <w:autoSpaceDN w:val="0"/>
        <w:adjustRightInd w:val="0"/>
        <w:spacing w:after="0" w:line="240" w:lineRule="auto"/>
        <w:rPr>
          <w:rFonts w:ascii="Calibri" w:eastAsia="Calibri" w:hAnsi="Calibri" w:cs="Cordia New"/>
          <w:color w:val="000000"/>
        </w:rPr>
      </w:pPr>
      <w:r w:rsidRPr="003D6847">
        <w:rPr>
          <w:rFonts w:ascii="Calibri" w:eastAsia="Calibri" w:hAnsi="Calibri" w:cs="Cordia New"/>
          <w:color w:val="000000"/>
        </w:rPr>
        <w:t xml:space="preserve">To what extent do the management arrangements put into place for TRIANGLE </w:t>
      </w:r>
      <w:r w:rsidRPr="003D6847">
        <w:rPr>
          <w:rFonts w:ascii="Calibri" w:eastAsia="Calibri" w:hAnsi="Calibri" w:cs="Calibri"/>
          <w:color w:val="000000"/>
        </w:rPr>
        <w:t xml:space="preserve">in ASEAN </w:t>
      </w:r>
      <w:r w:rsidRPr="003D6847">
        <w:rPr>
          <w:rFonts w:ascii="Calibri" w:eastAsia="Calibri" w:hAnsi="Calibri" w:cs="Cordia New"/>
          <w:color w:val="000000"/>
        </w:rPr>
        <w:t>support the achievement of results? Are the staffing structures and resourcing of activities (noting national/regional and policy/service delivery at minimum) contributing to quality performance and impact?</w:t>
      </w:r>
    </w:p>
    <w:p w14:paraId="0BEE8D30" w14:textId="77777777" w:rsidR="00A83837" w:rsidRPr="003D6847" w:rsidRDefault="00A83837" w:rsidP="009C72DA">
      <w:pPr>
        <w:pStyle w:val="ListParagraph"/>
        <w:numPr>
          <w:ilvl w:val="0"/>
          <w:numId w:val="21"/>
        </w:numPr>
        <w:autoSpaceDE w:val="0"/>
        <w:autoSpaceDN w:val="0"/>
        <w:adjustRightInd w:val="0"/>
        <w:spacing w:after="120" w:line="240" w:lineRule="auto"/>
        <w:rPr>
          <w:rFonts w:ascii="Calibri" w:eastAsia="Calibri" w:hAnsi="Calibri" w:cs="Times New Roman"/>
        </w:rPr>
      </w:pPr>
      <w:r w:rsidRPr="003D6847">
        <w:rPr>
          <w:rFonts w:ascii="Calibri" w:eastAsia="Calibri" w:hAnsi="Calibri" w:cs="Cordia New"/>
          <w:color w:val="000000"/>
        </w:rPr>
        <w:lastRenderedPageBreak/>
        <w:t xml:space="preserve">How do the national and regional staff and management arrangements support fluidity between the top-down and bottom-up initiatives between national and regional (ASEAN) levels vis-à-vis law and policy frameworks, programmers, structures, priorities etc. </w:t>
      </w:r>
      <w:r w:rsidRPr="003D6847">
        <w:rPr>
          <w:rFonts w:ascii="Calibri" w:eastAsia="Calibri" w:hAnsi="Calibri" w:cs="Times New Roman"/>
        </w:rPr>
        <w:t>What adjustments are suggested for a potential next phase of the programme?</w:t>
      </w:r>
    </w:p>
    <w:p w14:paraId="6601B402" w14:textId="34D709E8" w:rsidR="006E79A0" w:rsidRPr="006E79A0" w:rsidRDefault="006E79A0" w:rsidP="007B4467">
      <w:pPr>
        <w:pStyle w:val="Heading3"/>
        <w:rPr>
          <w:lang w:val="en-GB"/>
        </w:rPr>
      </w:pPr>
      <w:r w:rsidRPr="006E79A0">
        <w:rPr>
          <w:lang w:val="en-GB"/>
        </w:rPr>
        <w:t>Management Arrangements</w:t>
      </w:r>
    </w:p>
    <w:p w14:paraId="762EBDCB" w14:textId="2EF3191F" w:rsidR="00D515FB" w:rsidRDefault="00523213" w:rsidP="00211AA3">
      <w:pPr>
        <w:rPr>
          <w:lang w:val="en-GB"/>
        </w:rPr>
      </w:pPr>
      <w:r>
        <w:rPr>
          <w:lang w:val="en-GB"/>
        </w:rPr>
        <w:t>Management of the</w:t>
      </w:r>
      <w:r w:rsidR="00D515FB">
        <w:rPr>
          <w:lang w:val="en-GB"/>
        </w:rPr>
        <w:t xml:space="preserve"> </w:t>
      </w:r>
      <w:r>
        <w:rPr>
          <w:lang w:val="en-GB"/>
        </w:rPr>
        <w:t>TRIANGLE in ASEAN programme is bolstered by</w:t>
      </w:r>
      <w:r w:rsidR="00074318">
        <w:rPr>
          <w:lang w:val="en-GB"/>
        </w:rPr>
        <w:t xml:space="preserve"> the development of clear planning documents </w:t>
      </w:r>
      <w:r w:rsidR="6A4B7023" w:rsidRPr="0D8D95CF">
        <w:rPr>
          <w:lang w:val="en-GB"/>
        </w:rPr>
        <w:t xml:space="preserve">(primarily </w:t>
      </w:r>
      <w:r w:rsidR="6A4B7023" w:rsidRPr="6A7DE605">
        <w:rPr>
          <w:lang w:val="en-GB"/>
        </w:rPr>
        <w:t xml:space="preserve">the </w:t>
      </w:r>
      <w:r w:rsidR="6A4B7023" w:rsidRPr="6040FB71">
        <w:rPr>
          <w:lang w:val="en-GB"/>
        </w:rPr>
        <w:t>inception</w:t>
      </w:r>
      <w:r w:rsidR="6A4B7023" w:rsidRPr="6A7DE605">
        <w:rPr>
          <w:lang w:val="en-GB"/>
        </w:rPr>
        <w:t xml:space="preserve"> report</w:t>
      </w:r>
      <w:r w:rsidR="6A4B7023" w:rsidRPr="0D8D95CF">
        <w:rPr>
          <w:lang w:val="en-GB"/>
        </w:rPr>
        <w:t>)</w:t>
      </w:r>
      <w:r w:rsidR="00074318" w:rsidRPr="37B760AE">
        <w:rPr>
          <w:lang w:val="en-GB"/>
        </w:rPr>
        <w:t xml:space="preserve"> </w:t>
      </w:r>
      <w:r w:rsidR="00074318">
        <w:rPr>
          <w:lang w:val="en-GB"/>
        </w:rPr>
        <w:t xml:space="preserve">and the long-term stability of the team that has seen only limited turn-over during the programme. </w:t>
      </w:r>
      <w:r w:rsidR="007B60A0">
        <w:rPr>
          <w:lang w:val="en-GB"/>
        </w:rPr>
        <w:t>The overall programme is guided by the inception report</w:t>
      </w:r>
      <w:r w:rsidR="00366B98">
        <w:rPr>
          <w:lang w:val="en-GB"/>
        </w:rPr>
        <w:t xml:space="preserve">. An initial inception report for the joint programme was developed following the merger of the DFAT and GAC elements of TRIANGLE in ASEAN. A revised inception report was completed in 2022 to </w:t>
      </w:r>
      <w:r w:rsidR="00881C58">
        <w:rPr>
          <w:lang w:val="en-GB"/>
        </w:rPr>
        <w:t xml:space="preserve">acknowledge programme revisions. The inception report is comprehensive and includes several annexes critical for planning, namely </w:t>
      </w:r>
      <w:r w:rsidR="0012477A">
        <w:rPr>
          <w:lang w:val="en-GB"/>
        </w:rPr>
        <w:t>a</w:t>
      </w:r>
      <w:r w:rsidR="008541BF">
        <w:rPr>
          <w:lang w:val="en-GB"/>
        </w:rPr>
        <w:t xml:space="preserve"> theory of change, </w:t>
      </w:r>
      <w:r w:rsidR="0012477A">
        <w:rPr>
          <w:lang w:val="en-GB"/>
        </w:rPr>
        <w:t>a</w:t>
      </w:r>
      <w:r w:rsidR="008541BF">
        <w:rPr>
          <w:lang w:val="en-GB"/>
        </w:rPr>
        <w:t xml:space="preserve"> M&amp;E plan, </w:t>
      </w:r>
      <w:r w:rsidR="0012477A">
        <w:rPr>
          <w:lang w:val="en-GB"/>
        </w:rPr>
        <w:t>a risk management strategy, and sustainab</w:t>
      </w:r>
      <w:r w:rsidR="00D20F20">
        <w:rPr>
          <w:lang w:val="en-GB"/>
        </w:rPr>
        <w:t xml:space="preserve">ility </w:t>
      </w:r>
      <w:r w:rsidR="0012477A">
        <w:rPr>
          <w:lang w:val="en-GB"/>
        </w:rPr>
        <w:t>and impact strategy</w:t>
      </w:r>
      <w:r w:rsidR="00D20F20">
        <w:rPr>
          <w:lang w:val="en-GB"/>
        </w:rPr>
        <w:t xml:space="preserve">, the GEDSI, and the branding strategy. </w:t>
      </w:r>
    </w:p>
    <w:p w14:paraId="2C2CEA51" w14:textId="5712772E" w:rsidR="00211AA3" w:rsidRDefault="006D2EEB" w:rsidP="00211AA3">
      <w:pPr>
        <w:rPr>
          <w:lang w:val="en-GB"/>
        </w:rPr>
      </w:pPr>
      <w:r>
        <w:rPr>
          <w:lang w:val="en-GB"/>
        </w:rPr>
        <w:t xml:space="preserve">A further strength of the programme to add to those identified in the effectiveness section is the </w:t>
      </w:r>
      <w:r w:rsidR="00211AA3">
        <w:rPr>
          <w:lang w:val="en-GB"/>
        </w:rPr>
        <w:t xml:space="preserve">effectiveness of the </w:t>
      </w:r>
      <w:r w:rsidR="004F4289">
        <w:rPr>
          <w:lang w:val="en-GB"/>
        </w:rPr>
        <w:t>teamwork</w:t>
      </w:r>
      <w:r w:rsidR="00211AA3">
        <w:rPr>
          <w:lang w:val="en-GB"/>
        </w:rPr>
        <w:t xml:space="preserve"> among the programme team and the</w:t>
      </w:r>
      <w:r w:rsidR="004F4289">
        <w:rPr>
          <w:lang w:val="en-GB"/>
        </w:rPr>
        <w:t xml:space="preserve"> implementing partners.</w:t>
      </w:r>
      <w:r w:rsidR="00211AA3">
        <w:rPr>
          <w:lang w:val="en-GB"/>
        </w:rPr>
        <w:t xml:space="preserve"> </w:t>
      </w:r>
      <w:r w:rsidR="004F4289">
        <w:rPr>
          <w:lang w:val="en-GB"/>
        </w:rPr>
        <w:t xml:space="preserve">This was identified by the </w:t>
      </w:r>
      <w:r w:rsidR="00211AA3" w:rsidRPr="00211AA3">
        <w:rPr>
          <w:lang w:val="en-GB"/>
        </w:rPr>
        <w:t xml:space="preserve">ILO staff and several external </w:t>
      </w:r>
      <w:r w:rsidR="004F4289">
        <w:rPr>
          <w:lang w:val="en-GB"/>
        </w:rPr>
        <w:t>stakeholders as being important for the results that have been delivered</w:t>
      </w:r>
      <w:r w:rsidR="00211AA3" w:rsidRPr="00211AA3">
        <w:rPr>
          <w:lang w:val="en-GB"/>
        </w:rPr>
        <w:t xml:space="preserve">. The coordination among the programme team and level of support has supported quality technical support to partners. The programme has also effectively </w:t>
      </w:r>
      <w:r w:rsidR="000A51AE" w:rsidRPr="00211AA3">
        <w:rPr>
          <w:lang w:val="en-GB"/>
        </w:rPr>
        <w:t>leveraged</w:t>
      </w:r>
      <w:r w:rsidR="00211AA3" w:rsidRPr="00211AA3">
        <w:rPr>
          <w:lang w:val="en-GB"/>
        </w:rPr>
        <w:t xml:space="preserve"> the support of technical experts in ROAP and Geneva. In addition to internal teamwork, the relationships developed between partners was also identified as a key strength of the programme. MRC implementers shared examples of discussions of challenges and good practices among themselves that had helped individual MRC officers respond to these in their own work.</w:t>
      </w:r>
    </w:p>
    <w:p w14:paraId="58DBAE76" w14:textId="12E408BE" w:rsidR="006E3424" w:rsidRDefault="00BB37D1" w:rsidP="00211AA3">
      <w:pPr>
        <w:rPr>
          <w:lang w:val="en-GB"/>
        </w:rPr>
      </w:pPr>
      <w:r>
        <w:rPr>
          <w:lang w:val="en-GB"/>
        </w:rPr>
        <w:t xml:space="preserve">In general, the staff structuring has been effective in </w:t>
      </w:r>
      <w:r w:rsidR="00B4798F">
        <w:rPr>
          <w:lang w:val="en-GB"/>
        </w:rPr>
        <w:t>delivering the programme.</w:t>
      </w:r>
      <w:r w:rsidR="00414FC4">
        <w:rPr>
          <w:lang w:val="en-GB"/>
        </w:rPr>
        <w:t xml:space="preserve"> A common theme in responses from programme partners was the satisfaction in the </w:t>
      </w:r>
      <w:r w:rsidR="006B5933">
        <w:rPr>
          <w:lang w:val="en-GB"/>
        </w:rPr>
        <w:t xml:space="preserve">support they received from the ILO, believing that when they asked for support, this was generally forthcoming. </w:t>
      </w:r>
      <w:r w:rsidR="0096369B">
        <w:rPr>
          <w:lang w:val="en-GB"/>
        </w:rPr>
        <w:t xml:space="preserve">This satisfaction was for both regional and national positions, suggesting a </w:t>
      </w:r>
      <w:r w:rsidR="00EB70B7">
        <w:rPr>
          <w:lang w:val="en-GB"/>
        </w:rPr>
        <w:t>positive structure for the programme</w:t>
      </w:r>
      <w:r w:rsidR="008733DD">
        <w:rPr>
          <w:lang w:val="en-GB"/>
        </w:rPr>
        <w:t xml:space="preserve">, although with the caveats identified in the efficiency section </w:t>
      </w:r>
      <w:r w:rsidR="00530205">
        <w:rPr>
          <w:lang w:val="en-GB"/>
        </w:rPr>
        <w:t xml:space="preserve">coming from the lack of full-time NPCs in Malaysia and Viet Nam. The main other concerns raised about the level of support from </w:t>
      </w:r>
      <w:r w:rsidR="00C33C3D">
        <w:rPr>
          <w:lang w:val="en-GB"/>
        </w:rPr>
        <w:t>the ILO linked to national level stakeholders wanting more ILO staff in country to expand the programming and it being noted that the programme does not have the resources to respond to all requests from Member States</w:t>
      </w:r>
      <w:r w:rsidR="00DA10D7">
        <w:rPr>
          <w:lang w:val="en-GB"/>
        </w:rPr>
        <w:t xml:space="preserve"> put forward through the ACMW</w:t>
      </w:r>
      <w:r w:rsidR="006E3424">
        <w:rPr>
          <w:lang w:val="en-GB"/>
        </w:rPr>
        <w:t>. Given the resources available, it is acknowledged that the ILO cannot support everything.</w:t>
      </w:r>
    </w:p>
    <w:p w14:paraId="4803777E" w14:textId="6514222D" w:rsidR="00FB5A1D" w:rsidRDefault="00F61741" w:rsidP="00211AA3">
      <w:pPr>
        <w:rPr>
          <w:lang w:val="en-GB"/>
        </w:rPr>
      </w:pPr>
      <w:r>
        <w:rPr>
          <w:lang w:val="en-GB"/>
        </w:rPr>
        <w:t xml:space="preserve">The management arrangements of the programme also appear to be solid. </w:t>
      </w:r>
      <w:r w:rsidR="005469F7">
        <w:rPr>
          <w:lang w:val="en-GB"/>
        </w:rPr>
        <w:t xml:space="preserve">The relationships developed by the national staff contribute to the trust the TRIANGLE in ASEAN programme has built up with national and provincial level partners and supports </w:t>
      </w:r>
      <w:r w:rsidR="00BE1ABA">
        <w:rPr>
          <w:lang w:val="en-GB"/>
        </w:rPr>
        <w:t>grassroot voices being heard at a policy level</w:t>
      </w:r>
      <w:r w:rsidR="00546658">
        <w:rPr>
          <w:lang w:val="en-GB"/>
        </w:rPr>
        <w:t xml:space="preserve">, and </w:t>
      </w:r>
      <w:r w:rsidR="00BC3962">
        <w:rPr>
          <w:lang w:val="en-GB"/>
        </w:rPr>
        <w:t>that regional commitments are translated to action at the national and local levels</w:t>
      </w:r>
      <w:r w:rsidR="00BE1ABA">
        <w:rPr>
          <w:lang w:val="en-GB"/>
        </w:rPr>
        <w:t>. The interaction between the national and regional programme team also appears to contribute to this dynamic. The</w:t>
      </w:r>
      <w:r w:rsidR="00F90FC1">
        <w:rPr>
          <w:lang w:val="en-GB"/>
        </w:rPr>
        <w:t xml:space="preserve"> activity of planning for the AFML</w:t>
      </w:r>
      <w:r w:rsidR="00672526">
        <w:rPr>
          <w:lang w:val="en-GB"/>
        </w:rPr>
        <w:t xml:space="preserve"> and other regional </w:t>
      </w:r>
      <w:r w:rsidR="00A5382F">
        <w:rPr>
          <w:lang w:val="en-GB"/>
        </w:rPr>
        <w:t>activities at</w:t>
      </w:r>
      <w:r w:rsidR="00F90FC1">
        <w:rPr>
          <w:lang w:val="en-GB"/>
        </w:rPr>
        <w:t xml:space="preserve"> the national level is an important contributor to the </w:t>
      </w:r>
      <w:r w:rsidR="00816573">
        <w:rPr>
          <w:lang w:val="en-GB"/>
        </w:rPr>
        <w:t xml:space="preserve">social dialogue and improvements in tripartite plus relationships that have developed </w:t>
      </w:r>
      <w:r w:rsidR="003D4414">
        <w:rPr>
          <w:lang w:val="en-GB"/>
        </w:rPr>
        <w:t xml:space="preserve">during the programme. </w:t>
      </w:r>
    </w:p>
    <w:p w14:paraId="71EA30C0" w14:textId="3735974F" w:rsidR="00622A8D" w:rsidRPr="007A3A10" w:rsidRDefault="00622A8D" w:rsidP="007B4467">
      <w:pPr>
        <w:pStyle w:val="Heading3"/>
        <w:rPr>
          <w:lang w:val="en-GB"/>
        </w:rPr>
      </w:pPr>
      <w:r w:rsidRPr="007A3A10">
        <w:rPr>
          <w:lang w:val="en-GB"/>
        </w:rPr>
        <w:t xml:space="preserve">Monitoring and evaluation </w:t>
      </w:r>
    </w:p>
    <w:p w14:paraId="62A3F483" w14:textId="77777777" w:rsidR="0005119F" w:rsidRDefault="00302FA5" w:rsidP="00187F4F">
      <w:r>
        <w:t xml:space="preserve">The effectiveness of the management arrangements is underpinned by a solid M&amp;E system. </w:t>
      </w:r>
      <w:r w:rsidR="00B1012C">
        <w:t xml:space="preserve">As previously reported, the programme effectively measures outcome indicators as well as outputs, that supports the </w:t>
      </w:r>
      <w:r w:rsidR="00C2490C">
        <w:t xml:space="preserve">programme to monitor the change it is creating overtime. </w:t>
      </w:r>
      <w:r w:rsidR="00684012">
        <w:t xml:space="preserve">The feedback mechanisms built into the M&amp;E system have contributed to </w:t>
      </w:r>
      <w:r w:rsidR="00C33F81">
        <w:t xml:space="preserve">programme adaptations that have taken place over </w:t>
      </w:r>
      <w:r w:rsidR="00C33F81">
        <w:lastRenderedPageBreak/>
        <w:t xml:space="preserve">the course of implementation. The annual reports provide both quantitative and qualitative data, with </w:t>
      </w:r>
      <w:r w:rsidR="00153B9E">
        <w:t xml:space="preserve">case studies </w:t>
      </w:r>
      <w:r w:rsidR="003F268D">
        <w:t>added</w:t>
      </w:r>
      <w:r w:rsidR="00802140">
        <w:t xml:space="preserve"> qualitative information</w:t>
      </w:r>
      <w:r w:rsidR="003F268D">
        <w:t xml:space="preserve"> th</w:t>
      </w:r>
      <w:r w:rsidR="00725F30">
        <w:t>at provides real examples to accompany the numeric information in the report.</w:t>
      </w:r>
    </w:p>
    <w:p w14:paraId="71D5CF1F" w14:textId="6CC84CE6" w:rsidR="00187F4F" w:rsidRDefault="0005119F" w:rsidP="00187F4F">
      <w:r>
        <w:t xml:space="preserve">Managing data from so </w:t>
      </w:r>
      <w:r w:rsidR="005D00D0">
        <w:t xml:space="preserve">many </w:t>
      </w:r>
      <w:r>
        <w:t xml:space="preserve">partners in different countries can be challenging, particularly in ensuring uniformity of </w:t>
      </w:r>
      <w:r w:rsidR="00883A86">
        <w:t xml:space="preserve">understanding of definitions and quality of data. </w:t>
      </w:r>
      <w:r w:rsidR="0048519A">
        <w:t xml:space="preserve">MRC officials shared with the evaluation team that the </w:t>
      </w:r>
      <w:r w:rsidR="00760844">
        <w:t xml:space="preserve">MRC manual </w:t>
      </w:r>
      <w:r w:rsidR="009B63B0">
        <w:t>produced</w:t>
      </w:r>
      <w:r w:rsidR="00760844">
        <w:t xml:space="preserve"> by TRIANGLE in ASEAN had been </w:t>
      </w:r>
      <w:r w:rsidR="002F02D2">
        <w:t xml:space="preserve">helpful in supporting </w:t>
      </w:r>
      <w:r w:rsidR="009765D9">
        <w:t>reporting of achievements to the ILO. It was though acknowledged by ILO officials that the quality of reports varied between MRCs</w:t>
      </w:r>
      <w:r w:rsidR="00684079">
        <w:t xml:space="preserve">, with identifying change being a particular challenge, especially when there is turn-over of MRC staff. Continued capacity building </w:t>
      </w:r>
      <w:r w:rsidR="008B71FC">
        <w:t xml:space="preserve">will be needed </w:t>
      </w:r>
      <w:r w:rsidR="00684079">
        <w:t xml:space="preserve">to ensure the quality of monitoring is </w:t>
      </w:r>
      <w:r w:rsidR="008B71FC">
        <w:t xml:space="preserve">maintained. Overall though the M&amp;E system </w:t>
      </w:r>
      <w:r w:rsidR="00ED22DB">
        <w:t>has supported the programme to</w:t>
      </w:r>
      <w:r w:rsidR="001876A1">
        <w:t xml:space="preserve"> identify progress towards to </w:t>
      </w:r>
      <w:r w:rsidR="006D79AF">
        <w:t xml:space="preserve">its targets and adapt </w:t>
      </w:r>
      <w:r w:rsidR="00F011CB">
        <w:t>activities where necessary.</w:t>
      </w:r>
    </w:p>
    <w:p w14:paraId="4AA5B399" w14:textId="01513336" w:rsidR="003C2970" w:rsidRDefault="003C2970" w:rsidP="00187F4F">
      <w:r>
        <w:t xml:space="preserve">The reporting system in general appears solid. The annual report contains a significant amount of information. </w:t>
      </w:r>
      <w:r w:rsidR="009E75BD">
        <w:t xml:space="preserve">Donors are kept updated about programme developments on a regular basis. This was reported to have improved in the second half of the programme. </w:t>
      </w:r>
      <w:r w:rsidR="00F34468">
        <w:t xml:space="preserve">The evaluation did identify a potential risk of over-reporting. The </w:t>
      </w:r>
      <w:r w:rsidR="00B63836">
        <w:t xml:space="preserve">programme team submits a weekly report to the donors, following a recommendation </w:t>
      </w:r>
      <w:r w:rsidR="008A5ACE">
        <w:t xml:space="preserve">from DFAT’s annual </w:t>
      </w:r>
      <w:r w:rsidR="00686CEF">
        <w:t xml:space="preserve">investment monitoring report. The cost in terms of human resources to achieve this does seem high. NPCs and </w:t>
      </w:r>
      <w:r w:rsidR="00031138">
        <w:t xml:space="preserve">international regional staff all contribute to it. </w:t>
      </w:r>
      <w:r w:rsidR="00610B79">
        <w:t xml:space="preserve">Reducing the reporting requirement to two weeks rather than weekly </w:t>
      </w:r>
      <w:r w:rsidR="00564660">
        <w:t xml:space="preserve">might be a better trade-off on efficiency. </w:t>
      </w:r>
    </w:p>
    <w:p w14:paraId="71DE2B6A" w14:textId="55DC3D40" w:rsidR="007C3459" w:rsidRPr="00AB41E0" w:rsidRDefault="007C3459" w:rsidP="00561958">
      <w:pPr>
        <w:pStyle w:val="Heading2"/>
        <w:rPr>
          <w:lang w:val="en-GB"/>
        </w:rPr>
      </w:pPr>
      <w:bookmarkStart w:id="29" w:name="_Toc178006057"/>
      <w:r w:rsidRPr="00AB41E0">
        <w:rPr>
          <w:lang w:val="en-GB"/>
        </w:rPr>
        <w:t>3.</w:t>
      </w:r>
      <w:r w:rsidR="005F2040">
        <w:rPr>
          <w:lang w:val="en-GB"/>
        </w:rPr>
        <w:t>6</w:t>
      </w:r>
      <w:r w:rsidRPr="00AB41E0">
        <w:rPr>
          <w:lang w:val="en-GB"/>
        </w:rPr>
        <w:t xml:space="preserve"> Impact </w:t>
      </w:r>
      <w:r w:rsidR="0074113E">
        <w:rPr>
          <w:lang w:val="en-GB"/>
        </w:rPr>
        <w:t>Orientation and Sustainability</w:t>
      </w:r>
      <w:bookmarkEnd w:id="29"/>
    </w:p>
    <w:p w14:paraId="1F423418" w14:textId="42995D28" w:rsidR="000264C3" w:rsidRPr="00E91CF1" w:rsidRDefault="000264C3" w:rsidP="007B4467">
      <w:pPr>
        <w:pStyle w:val="Heading3"/>
      </w:pPr>
      <w:r w:rsidRPr="00E91CF1">
        <w:t>Key Findings</w:t>
      </w:r>
    </w:p>
    <w:p w14:paraId="49D5512A" w14:textId="07C802FD" w:rsidR="000264C3" w:rsidRDefault="000264C3" w:rsidP="009C72DA">
      <w:pPr>
        <w:pStyle w:val="ListParagraph"/>
        <w:numPr>
          <w:ilvl w:val="0"/>
          <w:numId w:val="28"/>
        </w:numPr>
      </w:pPr>
      <w:r>
        <w:t>Changes in national and regional policies have been supported by the TRIANGLE in ASEAN programme and should contribute to durable changes.</w:t>
      </w:r>
    </w:p>
    <w:p w14:paraId="179786EF" w14:textId="1F274747" w:rsidR="000264C3" w:rsidRDefault="000264C3" w:rsidP="009C72DA">
      <w:pPr>
        <w:pStyle w:val="ListParagraph"/>
        <w:numPr>
          <w:ilvl w:val="0"/>
          <w:numId w:val="28"/>
        </w:numPr>
      </w:pPr>
      <w:r>
        <w:t>The MRCs have contributed to the empowerment of many migrant workers, particularly women’s groups. Considering empowerment more broadly in all activities could be considered.</w:t>
      </w:r>
    </w:p>
    <w:p w14:paraId="2B204E06" w14:textId="40E63E71" w:rsidR="000264C3" w:rsidRDefault="000264C3" w:rsidP="009C72DA">
      <w:pPr>
        <w:pStyle w:val="ListParagraph"/>
        <w:numPr>
          <w:ilvl w:val="0"/>
          <w:numId w:val="28"/>
        </w:numPr>
      </w:pPr>
      <w:r>
        <w:t>Ownership of the programme was strong by stakeholders at all levels of the programme.</w:t>
      </w:r>
    </w:p>
    <w:p w14:paraId="115E15CC" w14:textId="5BF6521C" w:rsidR="000264C3" w:rsidRDefault="000264C3" w:rsidP="009C72DA">
      <w:pPr>
        <w:pStyle w:val="ListParagraph"/>
        <w:numPr>
          <w:ilvl w:val="0"/>
          <w:numId w:val="28"/>
        </w:numPr>
      </w:pPr>
      <w:r>
        <w:t>While there is some evidence of stakeholders making financial or other commitments to continuing the work if support from the ILO were ended, responses on this were mixed, and there would be some reduction in the level of activities in many areas.</w:t>
      </w:r>
    </w:p>
    <w:p w14:paraId="172268E1" w14:textId="13B8ECF1" w:rsidR="000264C3" w:rsidRPr="000264C3" w:rsidRDefault="000264C3" w:rsidP="009C72DA">
      <w:pPr>
        <w:pStyle w:val="ListParagraph"/>
        <w:numPr>
          <w:ilvl w:val="0"/>
          <w:numId w:val="28"/>
        </w:numPr>
      </w:pPr>
      <w:r>
        <w:t xml:space="preserve">While there has been significant progress, considerable efforts are still needed to address existing and emerging needs for migration governance. A future programme phase would help address these. Priorities identified during the evaluation included continued work on the portability of social security and skill recognition, continued support to Myanmar and Lao PDR, the inclusion of Indonesia and the Philippines, full teams in Viet Nam and Malaysia, addressing emerging issues of forced labour such as scam centres, and climate change.  </w:t>
      </w:r>
    </w:p>
    <w:p w14:paraId="1711C384" w14:textId="30319662" w:rsidR="00785638" w:rsidRPr="00E91CF1" w:rsidRDefault="005B5935" w:rsidP="007B4467">
      <w:pPr>
        <w:pStyle w:val="Heading3"/>
      </w:pPr>
      <w:r w:rsidRPr="00E91CF1">
        <w:t>Evaluation Questions</w:t>
      </w:r>
    </w:p>
    <w:p w14:paraId="727E7C35" w14:textId="77777777" w:rsidR="0025097F" w:rsidRPr="0025097F" w:rsidRDefault="0025097F" w:rsidP="009C72DA">
      <w:pPr>
        <w:pStyle w:val="ListParagraph"/>
        <w:numPr>
          <w:ilvl w:val="0"/>
          <w:numId w:val="22"/>
        </w:numPr>
        <w:autoSpaceDE w:val="0"/>
        <w:autoSpaceDN w:val="0"/>
        <w:adjustRightInd w:val="0"/>
        <w:spacing w:after="0" w:line="240" w:lineRule="auto"/>
      </w:pPr>
      <w:r w:rsidRPr="003D6847">
        <w:rPr>
          <w:rFonts w:ascii="Calibri" w:eastAsia="Calibri" w:hAnsi="Calibri" w:cs="Cordia New"/>
          <w:color w:val="000000"/>
        </w:rPr>
        <w:t xml:space="preserve">Has TRIANGLE made a significant contribution to longer-term, sustainable development changes? What is the likelihood that the results of TRIANGLE are durable and can be maintained beyond the current end date of the programme? </w:t>
      </w:r>
    </w:p>
    <w:p w14:paraId="06D22962" w14:textId="41A85981" w:rsidR="005B5935" w:rsidRPr="005B5935" w:rsidRDefault="0025097F" w:rsidP="009C72DA">
      <w:pPr>
        <w:pStyle w:val="ListParagraph"/>
        <w:numPr>
          <w:ilvl w:val="0"/>
          <w:numId w:val="22"/>
        </w:numPr>
        <w:autoSpaceDE w:val="0"/>
        <w:autoSpaceDN w:val="0"/>
        <w:adjustRightInd w:val="0"/>
        <w:spacing w:after="120" w:line="240" w:lineRule="auto"/>
      </w:pPr>
      <w:r w:rsidRPr="003D6847">
        <w:rPr>
          <w:rFonts w:ascii="Calibri" w:eastAsia="Calibri" w:hAnsi="Calibri" w:cs="Calibri"/>
        </w:rPr>
        <w:t>What actions are required to ensure the sustainability of the programme-supported initiatives? What would be the key priorities and strategic directions for future programming beyond the lifetime of the current phase of TRIANGLE in ASEAN?</w:t>
      </w:r>
    </w:p>
    <w:p w14:paraId="019058F9" w14:textId="439E9097" w:rsidR="00DD7EE0" w:rsidRPr="0045094F" w:rsidRDefault="00A2225B" w:rsidP="007B4467">
      <w:pPr>
        <w:pStyle w:val="Heading3"/>
      </w:pPr>
      <w:r w:rsidRPr="0045094F">
        <w:lastRenderedPageBreak/>
        <w:t>Policy Impacts</w:t>
      </w:r>
    </w:p>
    <w:p w14:paraId="36BA253B" w14:textId="798A2353" w:rsidR="000E48B3" w:rsidRDefault="00A2225B" w:rsidP="008816EE">
      <w:r>
        <w:t xml:space="preserve">Possibly the most sustainable changes the programme has contributed </w:t>
      </w:r>
      <w:r w:rsidR="6D7A422E">
        <w:t>to</w:t>
      </w:r>
      <w:r>
        <w:t xml:space="preserve"> are the development and revision of national </w:t>
      </w:r>
      <w:r w:rsidR="00D65DF5">
        <w:t xml:space="preserve">and regional </w:t>
      </w:r>
      <w:r>
        <w:t xml:space="preserve">policies related to migration governance. These </w:t>
      </w:r>
      <w:r w:rsidR="005C299F">
        <w:t>have helped national governments to codify in law</w:t>
      </w:r>
      <w:r w:rsidR="00594C0D">
        <w:t xml:space="preserve"> policies that are compatible with international labour standards. </w:t>
      </w:r>
      <w:r w:rsidR="00B03736">
        <w:t xml:space="preserve">Barring further changes in the law, these policies should continue to contribute to </w:t>
      </w:r>
      <w:r w:rsidR="00E70B50">
        <w:t xml:space="preserve">migration governance for the foreseeable future. The length of TRIANGLE in ASEAN has been a significant contributing factor to these changes. </w:t>
      </w:r>
      <w:r w:rsidR="00821D10">
        <w:t xml:space="preserve">Policy change is generally a slow-moving process. The ILO have been able to build relationships and trust with policy makers during the programme, as well as </w:t>
      </w:r>
      <w:r w:rsidR="00686AA5">
        <w:t xml:space="preserve">bringing regional attention to </w:t>
      </w:r>
      <w:proofErr w:type="gramStart"/>
      <w:r w:rsidR="00686AA5">
        <w:t>particular issues</w:t>
      </w:r>
      <w:proofErr w:type="gramEnd"/>
      <w:r w:rsidR="00686AA5">
        <w:t xml:space="preserve"> through the </w:t>
      </w:r>
      <w:r w:rsidR="00A536E5">
        <w:t>ACMW</w:t>
      </w:r>
      <w:r w:rsidR="00737C26">
        <w:t xml:space="preserve">. The production of </w:t>
      </w:r>
      <w:r w:rsidR="0045094F">
        <w:t>high-quality</w:t>
      </w:r>
      <w:r w:rsidR="00737C26">
        <w:t xml:space="preserve"> knowledge products and the evidence the ILO </w:t>
      </w:r>
      <w:r w:rsidR="004671B7">
        <w:t>can</w:t>
      </w:r>
      <w:r w:rsidR="00737C26">
        <w:t xml:space="preserve"> bring from its grassroots activities have also significantly contributed to </w:t>
      </w:r>
      <w:r w:rsidR="000E48B3">
        <w:t xml:space="preserve">these changes. </w:t>
      </w:r>
      <w:r w:rsidR="00BC12C6">
        <w:t xml:space="preserve">The fact the programme has contributed to policy change in </w:t>
      </w:r>
      <w:r w:rsidR="00BB4740">
        <w:t>all</w:t>
      </w:r>
      <w:r w:rsidR="005845D5">
        <w:t xml:space="preserve"> the target countries, and the benefits are not just limited to one or two, is another key factor demonstrating the impact in this area.</w:t>
      </w:r>
    </w:p>
    <w:p w14:paraId="38160728" w14:textId="085B2ADD" w:rsidR="0045094F" w:rsidRDefault="00925ABC" w:rsidP="008816EE">
      <w:r>
        <w:t>It was evident from responses from key stakeholders that continued work is needed to ensure policy changes</w:t>
      </w:r>
      <w:r w:rsidR="00A42562">
        <w:t xml:space="preserve"> in Member States</w:t>
      </w:r>
      <w:r>
        <w:t xml:space="preserve"> are institutionalised throughout the </w:t>
      </w:r>
      <w:r w:rsidR="00A42562">
        <w:t xml:space="preserve">country. The </w:t>
      </w:r>
      <w:r w:rsidR="00A1129E">
        <w:t xml:space="preserve">engagement of provincial level government officials had been effective in </w:t>
      </w:r>
      <w:r w:rsidR="00BA37C7">
        <w:t xml:space="preserve">the areas the programme operates, but evaluation participants from both government and CSOs noted the </w:t>
      </w:r>
      <w:r w:rsidR="007D4767">
        <w:t>awareness of provincial authorities</w:t>
      </w:r>
      <w:r w:rsidR="00B41369">
        <w:t xml:space="preserve"> in other locations</w:t>
      </w:r>
      <w:r w:rsidR="007D4767">
        <w:t xml:space="preserve"> on new laws and the rights of migrants,</w:t>
      </w:r>
      <w:r w:rsidR="00A1129E">
        <w:t xml:space="preserve"> </w:t>
      </w:r>
      <w:r w:rsidR="007D4767">
        <w:t xml:space="preserve">as well as the capacity to deal sensitively with </w:t>
      </w:r>
      <w:r w:rsidR="00B41369">
        <w:t xml:space="preserve">individuals who are vulnerable and often traumatised was limited. This was </w:t>
      </w:r>
      <w:r w:rsidR="00A1074D">
        <w:t>demonstrated most clearly in Thailand</w:t>
      </w:r>
      <w:r w:rsidR="00176DC4">
        <w:t xml:space="preserve"> through the example of the Migrant Worker Centres. There has been significant engagement in Mae Sot</w:t>
      </w:r>
      <w:r w:rsidR="00BF7014">
        <w:t>,</w:t>
      </w:r>
      <w:r w:rsidR="00176DC4">
        <w:t xml:space="preserve"> and it was reported that the relevant local authorities in Mae Sot are considerably more open to working with CSOs and engaging with migrant workers in a positive manner, than in other centres around Thailand that have received less attention. Even in the locations where the programme has </w:t>
      </w:r>
      <w:r w:rsidR="00C447A5">
        <w:t xml:space="preserve">been more present, </w:t>
      </w:r>
      <w:proofErr w:type="gramStart"/>
      <w:r w:rsidR="00907FE7">
        <w:t>central</w:t>
      </w:r>
      <w:proofErr w:type="gramEnd"/>
      <w:r w:rsidR="00907FE7">
        <w:t xml:space="preserve"> and provincial government officers stressed the need for continued training of </w:t>
      </w:r>
      <w:r w:rsidR="007A6765">
        <w:t xml:space="preserve">provincial officers to strengthen awareness of </w:t>
      </w:r>
      <w:r w:rsidR="00895179">
        <w:t>existing and new laws that are developed.</w:t>
      </w:r>
    </w:p>
    <w:p w14:paraId="7C55DCD8" w14:textId="7022C4A5" w:rsidR="005845D5" w:rsidRPr="0084613F" w:rsidRDefault="00697CA5" w:rsidP="007B4467">
      <w:pPr>
        <w:pStyle w:val="Heading3"/>
      </w:pPr>
      <w:r w:rsidRPr="0084613F">
        <w:t>Capacity Building</w:t>
      </w:r>
    </w:p>
    <w:p w14:paraId="4AB7331C" w14:textId="78681F21" w:rsidR="00697CA5" w:rsidRDefault="00697CA5" w:rsidP="008816EE">
      <w:r>
        <w:t xml:space="preserve">The TRIANGLE in ASEAN programme has contributed to the capacity building </w:t>
      </w:r>
      <w:r w:rsidR="004315C4">
        <w:t xml:space="preserve">of different stakeholders. While capacity building </w:t>
      </w:r>
      <w:r w:rsidR="00674D8F">
        <w:t xml:space="preserve">is not itself an impact, it has ensured the </w:t>
      </w:r>
      <w:r w:rsidR="00980AB2">
        <w:t xml:space="preserve">relevant stakeholders have the capacities to implement policies and activities that have had an impact. </w:t>
      </w:r>
      <w:r w:rsidR="00421E5F">
        <w:t xml:space="preserve">Representatives </w:t>
      </w:r>
      <w:r w:rsidR="00980AB2">
        <w:t xml:space="preserve">from CSOs noted </w:t>
      </w:r>
      <w:r w:rsidR="00955309">
        <w:t xml:space="preserve">one of the significant changes they had experienced was improvements in their organisational capacity to support migrant workers. </w:t>
      </w:r>
      <w:r w:rsidR="00C85510">
        <w:t xml:space="preserve">This included providing better information on rights and being able to support migrant workers to navigate complex </w:t>
      </w:r>
      <w:r w:rsidR="00426559">
        <w:t>justice systems.</w:t>
      </w:r>
      <w:r w:rsidR="00CC66D9">
        <w:t xml:space="preserve"> This change is demonstrated by the following testimony from a CSO officer in Thailand: </w:t>
      </w:r>
    </w:p>
    <w:p w14:paraId="6530F552" w14:textId="281D0324" w:rsidR="00426559" w:rsidRPr="00CC66D9" w:rsidRDefault="00295372" w:rsidP="00295372">
      <w:pPr>
        <w:ind w:left="720"/>
        <w:rPr>
          <w:color w:val="4472C4" w:themeColor="accent1"/>
        </w:rPr>
      </w:pPr>
      <w:r w:rsidRPr="133116A6">
        <w:rPr>
          <w:color w:val="4472C4" w:themeColor="accent1"/>
        </w:rPr>
        <w:t>“</w:t>
      </w:r>
      <w:r w:rsidR="00CC66D9" w:rsidRPr="133116A6">
        <w:rPr>
          <w:color w:val="4472C4" w:themeColor="accent1"/>
        </w:rPr>
        <w:t>T</w:t>
      </w:r>
      <w:r w:rsidRPr="133116A6">
        <w:rPr>
          <w:color w:val="4472C4" w:themeColor="accent1"/>
        </w:rPr>
        <w:t>he officers and activists ha</w:t>
      </w:r>
      <w:r w:rsidR="00661FCF" w:rsidRPr="133116A6">
        <w:rPr>
          <w:color w:val="4472C4" w:themeColor="accent1"/>
        </w:rPr>
        <w:t>ve</w:t>
      </w:r>
      <w:r w:rsidRPr="133116A6">
        <w:rPr>
          <w:color w:val="4472C4" w:themeColor="accent1"/>
        </w:rPr>
        <w:t xml:space="preserve"> expanded their horizons, to see more broadly in this area. Before the programme</w:t>
      </w:r>
      <w:r w:rsidR="434625DD" w:rsidRPr="133116A6">
        <w:rPr>
          <w:color w:val="4472C4" w:themeColor="accent1"/>
        </w:rPr>
        <w:t>,</w:t>
      </w:r>
      <w:r w:rsidRPr="133116A6">
        <w:rPr>
          <w:color w:val="4472C4" w:themeColor="accent1"/>
        </w:rPr>
        <w:t xml:space="preserve"> they work on a </w:t>
      </w:r>
      <w:r w:rsidR="00661FCF" w:rsidRPr="133116A6">
        <w:rPr>
          <w:color w:val="4472C4" w:themeColor="accent1"/>
        </w:rPr>
        <w:t>case-by-case</w:t>
      </w:r>
      <w:r w:rsidR="003C224B" w:rsidRPr="133116A6">
        <w:rPr>
          <w:color w:val="4472C4" w:themeColor="accent1"/>
        </w:rPr>
        <w:t xml:space="preserve"> basis and i</w:t>
      </w:r>
      <w:r w:rsidRPr="133116A6">
        <w:rPr>
          <w:color w:val="4472C4" w:themeColor="accent1"/>
        </w:rPr>
        <w:t xml:space="preserve">f there were things they </w:t>
      </w:r>
      <w:r w:rsidR="003C224B" w:rsidRPr="133116A6">
        <w:rPr>
          <w:color w:val="4472C4" w:themeColor="accent1"/>
        </w:rPr>
        <w:t xml:space="preserve">could </w:t>
      </w:r>
      <w:r w:rsidRPr="133116A6">
        <w:rPr>
          <w:color w:val="4472C4" w:themeColor="accent1"/>
        </w:rPr>
        <w:t>not do</w:t>
      </w:r>
      <w:r w:rsidR="003C224B" w:rsidRPr="133116A6">
        <w:rPr>
          <w:color w:val="4472C4" w:themeColor="accent1"/>
        </w:rPr>
        <w:t>,</w:t>
      </w:r>
      <w:r w:rsidRPr="133116A6">
        <w:rPr>
          <w:color w:val="4472C4" w:themeColor="accent1"/>
        </w:rPr>
        <w:t xml:space="preserve"> they would just let the case go. They might know to some extent</w:t>
      </w:r>
      <w:r w:rsidR="003C224B" w:rsidRPr="133116A6">
        <w:rPr>
          <w:color w:val="4472C4" w:themeColor="accent1"/>
        </w:rPr>
        <w:t>,</w:t>
      </w:r>
      <w:r w:rsidRPr="133116A6">
        <w:rPr>
          <w:color w:val="4472C4" w:themeColor="accent1"/>
        </w:rPr>
        <w:t xml:space="preserve"> and they would give the recommendation as much as they could</w:t>
      </w:r>
      <w:r w:rsidR="003C224B" w:rsidRPr="133116A6">
        <w:rPr>
          <w:color w:val="4472C4" w:themeColor="accent1"/>
        </w:rPr>
        <w:t>, but i</w:t>
      </w:r>
      <w:r w:rsidRPr="133116A6">
        <w:rPr>
          <w:color w:val="4472C4" w:themeColor="accent1"/>
        </w:rPr>
        <w:t>f they couldn’t do any more</w:t>
      </w:r>
      <w:r w:rsidR="00661FCF" w:rsidRPr="133116A6">
        <w:rPr>
          <w:color w:val="4472C4" w:themeColor="accent1"/>
        </w:rPr>
        <w:t>,</w:t>
      </w:r>
      <w:r w:rsidRPr="133116A6">
        <w:rPr>
          <w:color w:val="4472C4" w:themeColor="accent1"/>
        </w:rPr>
        <w:t xml:space="preserve"> they would send them to the brokers. They wouldn’t think to look for additional information. Now, if there is something they cannot do, they look at what they do to address it. They will find more information on how to resolve the case. They exclude the broker from the case. They will try to get many activists together to try to resolve the case. They would get the activist, the social security officers to discuss the case.</w:t>
      </w:r>
      <w:r w:rsidR="00CC66D9" w:rsidRPr="133116A6">
        <w:rPr>
          <w:color w:val="4472C4" w:themeColor="accent1"/>
        </w:rPr>
        <w:t>” (CSO Officer- Thailand)</w:t>
      </w:r>
    </w:p>
    <w:p w14:paraId="2172457E" w14:textId="0D61E227" w:rsidR="00C748CE" w:rsidRDefault="00CC66D9" w:rsidP="008816EE">
      <w:r>
        <w:t xml:space="preserve">CSOs were not the only entities </w:t>
      </w:r>
      <w:r w:rsidR="006971F7">
        <w:t xml:space="preserve">reporting that capacity improvements had led to better services for migrants from the programme funded activities. Government MRC </w:t>
      </w:r>
      <w:r w:rsidR="00C71CB8">
        <w:t xml:space="preserve">officials in Lao PDR, Cambodia, </w:t>
      </w:r>
      <w:r w:rsidR="00C71CB8">
        <w:lastRenderedPageBreak/>
        <w:t xml:space="preserve">and Viet Nam, also identified the capacity building the programme has done in being significant </w:t>
      </w:r>
      <w:r w:rsidR="0084613F">
        <w:t>in improving services</w:t>
      </w:r>
      <w:r w:rsidR="00934872">
        <w:t xml:space="preserve"> for migrants in their area. The main challenge this change has in terms of sustaining long-term impact is the turn-over of staff. </w:t>
      </w:r>
      <w:r w:rsidR="00A67A5B">
        <w:t>For example</w:t>
      </w:r>
      <w:r w:rsidR="00F14440">
        <w:t>,</w:t>
      </w:r>
      <w:r w:rsidR="00A67A5B">
        <w:t xml:space="preserve"> in Lao PDR, it is government policy to rotate staff to </w:t>
      </w:r>
      <w:r w:rsidR="00313511">
        <w:t xml:space="preserve">different posts. As a result, the MRCs have seen a </w:t>
      </w:r>
      <w:r w:rsidR="00B3292E">
        <w:t xml:space="preserve">considerable turn-over of staff and thus new training is often required for new staff. </w:t>
      </w:r>
    </w:p>
    <w:p w14:paraId="78BBDFDE" w14:textId="6C866023" w:rsidR="003837CC" w:rsidRDefault="003837CC" w:rsidP="008816EE">
      <w:r>
        <w:t xml:space="preserve">Capacity building at the national and regional level through strengthening the </w:t>
      </w:r>
      <w:r w:rsidR="006B51FB">
        <w:t>technical abilities to formulate and implement migration policies and frameworks is also a key strategy of the programme</w:t>
      </w:r>
      <w:r w:rsidR="00083DAF">
        <w:t xml:space="preserve">. The </w:t>
      </w:r>
      <w:r w:rsidR="00620CEB">
        <w:t xml:space="preserve">actual </w:t>
      </w:r>
      <w:r w:rsidR="00083DAF">
        <w:t xml:space="preserve">impact of this work is seen in the policy level impacts </w:t>
      </w:r>
      <w:r w:rsidR="00620CEB">
        <w:t>discussed above.</w:t>
      </w:r>
    </w:p>
    <w:p w14:paraId="152E71C9" w14:textId="0FE35860" w:rsidR="00AE4790" w:rsidRDefault="00AE4790" w:rsidP="007B4467">
      <w:pPr>
        <w:pStyle w:val="Heading3"/>
      </w:pPr>
      <w:r w:rsidRPr="00AE4790">
        <w:t xml:space="preserve">Knowledge </w:t>
      </w:r>
      <w:r>
        <w:t>G</w:t>
      </w:r>
      <w:r w:rsidRPr="00AE4790">
        <w:t>eneration</w:t>
      </w:r>
    </w:p>
    <w:p w14:paraId="4351F667" w14:textId="1216DBBD" w:rsidR="00AE4790" w:rsidRPr="00AE4790" w:rsidRDefault="00AE4790" w:rsidP="007A3A10">
      <w:pPr>
        <w:keepNext/>
        <w:keepLines/>
      </w:pPr>
      <w:r>
        <w:t xml:space="preserve">As identified in the effectiveness section, knowledge generation </w:t>
      </w:r>
      <w:r w:rsidR="003A12BB">
        <w:t xml:space="preserve">is one of the key strengths of the programme, and has provided the ILO, governments, and other stakeholders with evidence-based data to input into </w:t>
      </w:r>
      <w:r w:rsidR="00FC2CBE">
        <w:t xml:space="preserve">policy making and advocacy. The development of knowledge products, like capacity building, is not in itself an impact. However, </w:t>
      </w:r>
      <w:r w:rsidR="00EE73D8">
        <w:t xml:space="preserve">it appeared clear from the responses </w:t>
      </w:r>
      <w:r w:rsidR="00EB6A0E">
        <w:t>the products had been utilised to contribute to the impacts described in this section of the report. The evaluation did not do a compre</w:t>
      </w:r>
      <w:r w:rsidR="00845925">
        <w:t xml:space="preserve">hensive survey to understand which knowledge products were the most useful. Data produced during Covid and the </w:t>
      </w:r>
      <w:r w:rsidR="00923894">
        <w:t>products on domestic work were highlighted as being important,</w:t>
      </w:r>
      <w:r w:rsidR="000F3DCD">
        <w:t xml:space="preserve"> although positive indications about the knowledge products in general were given.</w:t>
      </w:r>
    </w:p>
    <w:p w14:paraId="12498254" w14:textId="35A4FA98" w:rsidR="00FA649E" w:rsidRDefault="00FA649E" w:rsidP="007B4467">
      <w:pPr>
        <w:pStyle w:val="Heading3"/>
      </w:pPr>
      <w:r>
        <w:t>Impacts on Migrant Workers</w:t>
      </w:r>
    </w:p>
    <w:p w14:paraId="00FE108D" w14:textId="4A831B36" w:rsidR="00FA649E" w:rsidRDefault="00FA649E" w:rsidP="008816EE">
      <w:r>
        <w:t>The experiences of migrant workers will vary considerably depend</w:t>
      </w:r>
      <w:r w:rsidR="4D9948CC">
        <w:t xml:space="preserve">ing </w:t>
      </w:r>
      <w:r>
        <w:t xml:space="preserve">on their individual circumstances. However, the evaluation was able to </w:t>
      </w:r>
      <w:r w:rsidR="00541ABA">
        <w:t>identify some specific themes that migrant workers identified as being impacts of the programme:</w:t>
      </w:r>
      <w:r w:rsidR="00C144EF">
        <w:t xml:space="preserve"> </w:t>
      </w:r>
    </w:p>
    <w:p w14:paraId="43B940CD" w14:textId="2537F75F" w:rsidR="00B24EF8" w:rsidRDefault="00B24EF8" w:rsidP="00A36C92">
      <w:pPr>
        <w:pStyle w:val="Heading4"/>
      </w:pPr>
      <w:r>
        <w:t>Empowerment</w:t>
      </w:r>
      <w:r w:rsidR="00C144EF">
        <w:t xml:space="preserve"> to access rights</w:t>
      </w:r>
    </w:p>
    <w:p w14:paraId="102A485E" w14:textId="6EB11C02" w:rsidR="0049392A" w:rsidRDefault="00793D3D" w:rsidP="00C144EF">
      <w:r>
        <w:t>Migrant workers highlighted a combination of increased awareness of rights</w:t>
      </w:r>
      <w:r w:rsidR="00340C84">
        <w:t>,</w:t>
      </w:r>
      <w:r w:rsidR="000A3828">
        <w:t xml:space="preserve"> with the gains in confidence to address those in authority (both government officials and employers) </w:t>
      </w:r>
      <w:r w:rsidR="00340C84">
        <w:t xml:space="preserve">gained from support and activities with the MRCs and their </w:t>
      </w:r>
      <w:r w:rsidR="00BE63BB">
        <w:t xml:space="preserve">peers, </w:t>
      </w:r>
      <w:r w:rsidR="000A3828">
        <w:t xml:space="preserve">had contributed to greater sense of empowerment in accessing their rights. </w:t>
      </w:r>
      <w:r w:rsidR="0034709E">
        <w:t>Th</w:t>
      </w:r>
      <w:r w:rsidR="008804BC">
        <w:t xml:space="preserve">is impact was most noticeable </w:t>
      </w:r>
      <w:r w:rsidR="005548C6">
        <w:t>among members of women’s migrant forum</w:t>
      </w:r>
      <w:r w:rsidR="00BE63BB">
        <w:t xml:space="preserve">s and among migrants supported by the MRCs in </w:t>
      </w:r>
      <w:r w:rsidR="00D50932">
        <w:t>Thailand</w:t>
      </w:r>
      <w:r w:rsidR="00241A79">
        <w:t xml:space="preserve"> (the evaluation team did not speak to users of the MRCs in Malaysia, the other major country of destination in the programme)</w:t>
      </w:r>
      <w:r w:rsidR="00D50932">
        <w:t xml:space="preserve">. </w:t>
      </w:r>
      <w:r w:rsidR="0003529C">
        <w:t>Women migrants shared examples of being more willing to discuss</w:t>
      </w:r>
      <w:r w:rsidR="009B1900">
        <w:t xml:space="preserve"> their </w:t>
      </w:r>
      <w:r w:rsidR="00D87B88">
        <w:t>needs and challenges with authority figures</w:t>
      </w:r>
      <w:r w:rsidR="0035271C">
        <w:t xml:space="preserve"> including employers and government officials</w:t>
      </w:r>
      <w:r w:rsidR="00DE3106">
        <w:t>.</w:t>
      </w:r>
      <w:r w:rsidR="00D87B88">
        <w:t xml:space="preserve"> They attributed this to the </w:t>
      </w:r>
      <w:r w:rsidR="00E36442">
        <w:t xml:space="preserve">support given to them by </w:t>
      </w:r>
      <w:r w:rsidR="0035271C">
        <w:t>the partner CSOs and trade unions, and a snowballing effect of being given the opportunity to participate in meetings so it becomes less and less daunting for them.</w:t>
      </w:r>
    </w:p>
    <w:p w14:paraId="0D0504D4" w14:textId="024D9762" w:rsidR="0049392A" w:rsidRPr="00A36C92" w:rsidRDefault="007741BB" w:rsidP="007741BB">
      <w:pPr>
        <w:ind w:left="720"/>
        <w:rPr>
          <w:color w:val="2F5496" w:themeColor="accent1" w:themeShade="BF"/>
        </w:rPr>
      </w:pPr>
      <w:r w:rsidRPr="00A36C92">
        <w:rPr>
          <w:color w:val="2F5496" w:themeColor="accent1" w:themeShade="BF"/>
        </w:rPr>
        <w:t>“</w:t>
      </w:r>
      <w:r w:rsidR="0049392A" w:rsidRPr="00A36C92">
        <w:rPr>
          <w:color w:val="2F5496" w:themeColor="accent1" w:themeShade="BF"/>
        </w:rPr>
        <w:t xml:space="preserve">With the knowledge about the law, we can protect </w:t>
      </w:r>
      <w:r w:rsidR="00A536E5" w:rsidRPr="00A36C92">
        <w:rPr>
          <w:color w:val="2F5496" w:themeColor="accent1" w:themeShade="BF"/>
        </w:rPr>
        <w:t>ourselves</w:t>
      </w:r>
      <w:r w:rsidR="0049392A" w:rsidRPr="00A36C92">
        <w:rPr>
          <w:color w:val="2F5496" w:themeColor="accent1" w:themeShade="BF"/>
        </w:rPr>
        <w:t xml:space="preserve">. Before and for many people when they arrived in Thailand, the </w:t>
      </w:r>
      <w:r w:rsidRPr="00A36C92">
        <w:rPr>
          <w:color w:val="2F5496" w:themeColor="accent1" w:themeShade="BF"/>
        </w:rPr>
        <w:t>law</w:t>
      </w:r>
      <w:r w:rsidR="0049392A" w:rsidRPr="00A36C92">
        <w:rPr>
          <w:color w:val="2F5496" w:themeColor="accent1" w:themeShade="BF"/>
        </w:rPr>
        <w:t xml:space="preserve"> seemed to be something which was very far away for us. But </w:t>
      </w:r>
      <w:r w:rsidRPr="00A36C92">
        <w:rPr>
          <w:color w:val="2F5496" w:themeColor="accent1" w:themeShade="BF"/>
        </w:rPr>
        <w:t>(the CSO)</w:t>
      </w:r>
      <w:r w:rsidR="0049392A" w:rsidRPr="00A36C92">
        <w:rPr>
          <w:color w:val="2F5496" w:themeColor="accent1" w:themeShade="BF"/>
        </w:rPr>
        <w:t xml:space="preserve"> has a way of explaining the law which makes it seem closer to us and help us understand it. Now we can negotiate for our rights. As a live in </w:t>
      </w:r>
      <w:r w:rsidRPr="00A36C92">
        <w:rPr>
          <w:color w:val="2F5496" w:themeColor="accent1" w:themeShade="BF"/>
        </w:rPr>
        <w:t>domestic worker</w:t>
      </w:r>
      <w:r w:rsidR="0049392A" w:rsidRPr="00A36C92">
        <w:rPr>
          <w:color w:val="2F5496" w:themeColor="accent1" w:themeShade="BF"/>
        </w:rPr>
        <w:t>, you usually get paid less than the ones who live out. When I negotiate conditions</w:t>
      </w:r>
      <w:r w:rsidR="00A37CEA" w:rsidRPr="00A36C92">
        <w:rPr>
          <w:color w:val="2F5496" w:themeColor="accent1" w:themeShade="BF"/>
        </w:rPr>
        <w:t xml:space="preserve">, I </w:t>
      </w:r>
      <w:proofErr w:type="gramStart"/>
      <w:r w:rsidR="00A37CEA" w:rsidRPr="00A36C92">
        <w:rPr>
          <w:color w:val="2F5496" w:themeColor="accent1" w:themeShade="BF"/>
        </w:rPr>
        <w:t>am</w:t>
      </w:r>
      <w:r w:rsidR="0049392A" w:rsidRPr="00A36C92">
        <w:rPr>
          <w:color w:val="2F5496" w:themeColor="accent1" w:themeShade="BF"/>
        </w:rPr>
        <w:t xml:space="preserve"> able to</w:t>
      </w:r>
      <w:proofErr w:type="gramEnd"/>
      <w:r w:rsidR="0049392A" w:rsidRPr="00A36C92">
        <w:rPr>
          <w:color w:val="2F5496" w:themeColor="accent1" w:themeShade="BF"/>
        </w:rPr>
        <w:t xml:space="preserve"> ask if meals are provided, if </w:t>
      </w:r>
      <w:r w:rsidR="00A37CEA" w:rsidRPr="00A36C92">
        <w:rPr>
          <w:color w:val="2F5496" w:themeColor="accent1" w:themeShade="BF"/>
        </w:rPr>
        <w:t>I</w:t>
      </w:r>
      <w:r w:rsidR="0049392A" w:rsidRPr="00A36C92">
        <w:rPr>
          <w:color w:val="2F5496" w:themeColor="accent1" w:themeShade="BF"/>
        </w:rPr>
        <w:t xml:space="preserve"> get holiday, what other benefits</w:t>
      </w:r>
      <w:r w:rsidR="00A37CEA" w:rsidRPr="00A36C92">
        <w:rPr>
          <w:color w:val="2F5496" w:themeColor="accent1" w:themeShade="BF"/>
        </w:rPr>
        <w:t xml:space="preserve"> etc</w:t>
      </w:r>
      <w:r w:rsidR="0049392A" w:rsidRPr="00A36C92">
        <w:rPr>
          <w:color w:val="2F5496" w:themeColor="accent1" w:themeShade="BF"/>
        </w:rPr>
        <w:t xml:space="preserve">. That helps me decide whether to take the job. If it is a live-out job then I ask about travel expenses, if holiday is deducted etc. We used to have very long work hours. We didn’t </w:t>
      </w:r>
      <w:r w:rsidR="00A37CEA" w:rsidRPr="00A36C92">
        <w:rPr>
          <w:color w:val="2F5496" w:themeColor="accent1" w:themeShade="BF"/>
        </w:rPr>
        <w:t>know</w:t>
      </w:r>
      <w:r w:rsidR="0049392A" w:rsidRPr="00A36C92">
        <w:rPr>
          <w:color w:val="2F5496" w:themeColor="accent1" w:themeShade="BF"/>
        </w:rPr>
        <w:t xml:space="preserve"> the law was to work 8 hours a day. Now we know how to negotiate from what </w:t>
      </w:r>
      <w:r w:rsidR="00A37CEA" w:rsidRPr="00A36C92">
        <w:rPr>
          <w:color w:val="2F5496" w:themeColor="accent1" w:themeShade="BF"/>
        </w:rPr>
        <w:t>(the CSO)</w:t>
      </w:r>
      <w:r w:rsidR="0049392A" w:rsidRPr="00A36C92">
        <w:rPr>
          <w:color w:val="2F5496" w:themeColor="accent1" w:themeShade="BF"/>
        </w:rPr>
        <w:t xml:space="preserve"> taught us.</w:t>
      </w:r>
      <w:r w:rsidRPr="00A36C92">
        <w:rPr>
          <w:color w:val="2F5496" w:themeColor="accent1" w:themeShade="BF"/>
        </w:rPr>
        <w:t>”</w:t>
      </w:r>
      <w:r w:rsidR="00A37CEA" w:rsidRPr="00A36C92">
        <w:rPr>
          <w:color w:val="2F5496" w:themeColor="accent1" w:themeShade="BF"/>
        </w:rPr>
        <w:t xml:space="preserve"> (</w:t>
      </w:r>
      <w:r w:rsidR="00E36442" w:rsidRPr="00A36C92">
        <w:rPr>
          <w:color w:val="2F5496" w:themeColor="accent1" w:themeShade="BF"/>
        </w:rPr>
        <w:t>Woman Migrant Worker- Thailand)</w:t>
      </w:r>
    </w:p>
    <w:p w14:paraId="5FEB742A" w14:textId="6AA58A71" w:rsidR="0035271C" w:rsidRPr="0035271C" w:rsidRDefault="0035271C" w:rsidP="0035271C">
      <w:r>
        <w:t xml:space="preserve">Empowerment </w:t>
      </w:r>
      <w:r w:rsidR="00990361">
        <w:t>could also be identified among users of the MRCs in general in Thailand</w:t>
      </w:r>
      <w:r w:rsidR="006A1802">
        <w:t xml:space="preserve"> where </w:t>
      </w:r>
      <w:r w:rsidR="00734099">
        <w:t xml:space="preserve">a system of </w:t>
      </w:r>
      <w:r w:rsidR="006A1802">
        <w:t xml:space="preserve">migrant leaders in the community had </w:t>
      </w:r>
      <w:r w:rsidR="00734099">
        <w:t xml:space="preserve">been supported by the MRCs and a focus put on </w:t>
      </w:r>
      <w:r w:rsidR="00734099">
        <w:lastRenderedPageBreak/>
        <w:t xml:space="preserve">organising in factories where violations were occurring. </w:t>
      </w:r>
      <w:r w:rsidR="00601902">
        <w:t xml:space="preserve">Empowerment to access rights </w:t>
      </w:r>
      <w:r w:rsidR="00BE3DF0">
        <w:t xml:space="preserve">was less apparent in general MRC users in </w:t>
      </w:r>
      <w:r w:rsidR="00BC4EBB">
        <w:t xml:space="preserve">other countries (separated from members of the women’s groups). </w:t>
      </w:r>
      <w:r w:rsidR="0021070E">
        <w:t>This is probably for various reasons. MRCs based in countries</w:t>
      </w:r>
      <w:r w:rsidR="00833DB9">
        <w:t xml:space="preserve"> of origin</w:t>
      </w:r>
      <w:r w:rsidR="0021070E">
        <w:t xml:space="preserve"> have less of a focus on organising and collective bargaining</w:t>
      </w:r>
      <w:r w:rsidR="009A2339">
        <w:t>. Although some bilateral agreements have been reached between unions in Cambodia and Thailand, these are limited examples. Organising, and the empowerment that comes from it, is a much higher priority in countries</w:t>
      </w:r>
      <w:r w:rsidR="00833DB9">
        <w:t xml:space="preserve"> of destination</w:t>
      </w:r>
      <w:r w:rsidR="009A2339">
        <w:t xml:space="preserve">. </w:t>
      </w:r>
      <w:r w:rsidR="00D078BC" w:rsidRPr="00E94443">
        <w:t xml:space="preserve">Other activities that can contribute to </w:t>
      </w:r>
      <w:r w:rsidR="00D80BB9" w:rsidRPr="00E94443">
        <w:t xml:space="preserve">empowerment, such as </w:t>
      </w:r>
      <w:r w:rsidR="000E4896" w:rsidRPr="00E94443">
        <w:t>soft skill training and financial literacy have been conducted more through women’s groups than the general information the MRCs give</w:t>
      </w:r>
      <w:r w:rsidR="00880A4A" w:rsidRPr="00E94443">
        <w:t xml:space="preserve">, thus more demonstration of empowerment could be seen from speaking to this group. Additionally, in some countries, most notably Lao PDR, the users of the MRC who spoke to the evaluation team had not yet migrated, and thus </w:t>
      </w:r>
      <w:r w:rsidR="00FB03B3" w:rsidRPr="00E94443">
        <w:t>awareness of how they might utilise the knowledge they had gained to advocate for their rights was only theoretical.</w:t>
      </w:r>
      <w:r w:rsidR="00FB03B3">
        <w:t xml:space="preserve"> </w:t>
      </w:r>
    </w:p>
    <w:p w14:paraId="2AD4AC53" w14:textId="4E8274C5" w:rsidR="00B24EF8" w:rsidRDefault="000C69FA" w:rsidP="00A36C92">
      <w:pPr>
        <w:pStyle w:val="Heading4"/>
      </w:pPr>
      <w:r>
        <w:t>Financial compensation</w:t>
      </w:r>
    </w:p>
    <w:p w14:paraId="3265CCFC" w14:textId="70AD3891" w:rsidR="00472D7E" w:rsidRDefault="00E95175" w:rsidP="00FB03B3">
      <w:r>
        <w:t xml:space="preserve">The </w:t>
      </w:r>
      <w:r w:rsidR="000A02BA">
        <w:t xml:space="preserve">programme has had significant achievements in facilitating compensation for migrant workers who have experienced fraud or abuse. </w:t>
      </w:r>
      <w:r w:rsidR="00E8473D">
        <w:t>The evaluation team were able to speak to only a small number of migrant workers who had received compensation. Thos</w:t>
      </w:r>
      <w:r w:rsidR="00AA726D">
        <w:t xml:space="preserve">e who interviewed indicated improved financial security as a result. There </w:t>
      </w:r>
      <w:r w:rsidR="0091489F">
        <w:t>are</w:t>
      </w:r>
      <w:r w:rsidR="00AA726D">
        <w:t xml:space="preserve"> quite limited </w:t>
      </w:r>
      <w:r w:rsidR="000745BC">
        <w:t xml:space="preserve">examples in the programme’s reports about the case studies, and those that are presented </w:t>
      </w:r>
      <w:r w:rsidR="003C73C6">
        <w:t xml:space="preserve">generally focus on the process of receiving compensation, rather than </w:t>
      </w:r>
      <w:r w:rsidR="0091489F">
        <w:t xml:space="preserve">the impact on the migrant worker. </w:t>
      </w:r>
      <w:r w:rsidR="00860983">
        <w:t>Thus</w:t>
      </w:r>
      <w:r w:rsidR="003C6052">
        <w:t>,</w:t>
      </w:r>
      <w:r w:rsidR="00860983">
        <w:t xml:space="preserve"> potential impacts, such as improved mental well-being from the sense of having a complaint listened to and/or resolved and the effects of the financial compensation itself a</w:t>
      </w:r>
      <w:r w:rsidR="00EF18F9">
        <w:t>re under-investigated</w:t>
      </w:r>
      <w:r w:rsidR="003C6052">
        <w:t>. This could be investigated more in future reports</w:t>
      </w:r>
      <w:r w:rsidR="00EF18F9">
        <w:t xml:space="preserve">. </w:t>
      </w:r>
    </w:p>
    <w:p w14:paraId="68BB5C54" w14:textId="0BC3A0E1" w:rsidR="00FB03B3" w:rsidRDefault="00E051F7" w:rsidP="00FB03B3">
      <w:r>
        <w:t xml:space="preserve">There is another element of financial </w:t>
      </w:r>
      <w:r w:rsidR="00343550">
        <w:t xml:space="preserve">gain that is not counted in this indicator, that of migrants accessing social </w:t>
      </w:r>
      <w:r w:rsidR="00EF49F4">
        <w:t xml:space="preserve">protection </w:t>
      </w:r>
      <w:r w:rsidR="006F7AEE">
        <w:t>systems</w:t>
      </w:r>
      <w:r w:rsidR="00472D7E">
        <w:t xml:space="preserve"> </w:t>
      </w:r>
      <w:proofErr w:type="gramStart"/>
      <w:r w:rsidR="00472D7E">
        <w:t>as a result of</w:t>
      </w:r>
      <w:proofErr w:type="gramEnd"/>
      <w:r w:rsidR="00472D7E">
        <w:t xml:space="preserve"> the interventions of the MRC through direct support or awareness raising.</w:t>
      </w:r>
      <w:r w:rsidR="002253A8">
        <w:t xml:space="preserve"> Although access remains varied for migrant workers across ASEAN, </w:t>
      </w:r>
      <w:r w:rsidR="006F7AEE">
        <w:t xml:space="preserve">some users of the MRCs referenced the support they received in understanding what systems they can access as being significant to them. This </w:t>
      </w:r>
      <w:r w:rsidR="00036213">
        <w:t>currently is an un-quantified impact of the programme.</w:t>
      </w:r>
    </w:p>
    <w:p w14:paraId="460D6309" w14:textId="3ED6FFDF" w:rsidR="000C69FA" w:rsidRPr="00FA649E" w:rsidRDefault="000C69FA" w:rsidP="00A36C92">
      <w:pPr>
        <w:pStyle w:val="Heading4"/>
      </w:pPr>
      <w:r>
        <w:t>Financial literacy</w:t>
      </w:r>
    </w:p>
    <w:p w14:paraId="40E0B0B7" w14:textId="6D81A452" w:rsidR="00C748CE" w:rsidRDefault="00620FD6" w:rsidP="008816EE">
      <w:r>
        <w:t xml:space="preserve">The impact of the financial literacy training given through the programme was included in the </w:t>
      </w:r>
      <w:r w:rsidR="002A7055">
        <w:t xml:space="preserve">testimony of several migrant workers. This included </w:t>
      </w:r>
      <w:r w:rsidR="0061356B">
        <w:t xml:space="preserve">improvements in household budgeting and the setting up of small income generating activities and enterprises. Migrant workers in both </w:t>
      </w:r>
      <w:r w:rsidR="00DD4D7C">
        <w:t xml:space="preserve">Cambodia and Myanmar </w:t>
      </w:r>
      <w:r w:rsidR="00B17020">
        <w:t xml:space="preserve">shared experiences of setting up small </w:t>
      </w:r>
      <w:r w:rsidR="00F53015">
        <w:t xml:space="preserve">enterprises in their community as part of the programme’s reintegration services. In addition to providing financial security, the </w:t>
      </w:r>
      <w:r w:rsidR="00C35E35">
        <w:t xml:space="preserve">evaluation also identified other </w:t>
      </w:r>
      <w:r w:rsidR="004F696B">
        <w:t>impacts including increased financial independence for wome</w:t>
      </w:r>
      <w:r w:rsidR="00882C8D">
        <w:t xml:space="preserve">n </w:t>
      </w:r>
      <w:r w:rsidR="00462D09">
        <w:t>and improvements in family relationships:</w:t>
      </w:r>
    </w:p>
    <w:p w14:paraId="4152883B" w14:textId="401282EC" w:rsidR="00462D09" w:rsidRDefault="00B7387A" w:rsidP="006E7177">
      <w:pPr>
        <w:ind w:left="720"/>
        <w:rPr>
          <w:color w:val="4472C4" w:themeColor="accent1"/>
        </w:rPr>
      </w:pPr>
      <w:r>
        <w:rPr>
          <w:color w:val="4472C4" w:themeColor="accent1"/>
        </w:rPr>
        <w:t>“</w:t>
      </w:r>
      <w:r w:rsidR="006E7177" w:rsidRPr="006E7177">
        <w:rPr>
          <w:color w:val="4472C4" w:themeColor="accent1"/>
        </w:rPr>
        <w:t>Before I joined the group, I was financially dependent on my husband. I migrated to Thailand and when I returned</w:t>
      </w:r>
      <w:r w:rsidR="00C55DA5">
        <w:rPr>
          <w:color w:val="4472C4" w:themeColor="accent1"/>
        </w:rPr>
        <w:t>,</w:t>
      </w:r>
      <w:r w:rsidR="006E7177" w:rsidRPr="006E7177">
        <w:rPr>
          <w:color w:val="4472C4" w:themeColor="accent1"/>
        </w:rPr>
        <w:t xml:space="preserve"> I did not have any savings. I did not get a job in Cambodia and so did not have any income. I only knew my role was to stay at home and care for my family. Now I know I can get my own job, run a </w:t>
      </w:r>
      <w:proofErr w:type="gramStart"/>
      <w:r w:rsidR="006E7177" w:rsidRPr="006E7177">
        <w:rPr>
          <w:color w:val="4472C4" w:themeColor="accent1"/>
        </w:rPr>
        <w:t>business</w:t>
      </w:r>
      <w:proofErr w:type="gramEnd"/>
      <w:r w:rsidR="006E7177" w:rsidRPr="006E7177">
        <w:rPr>
          <w:color w:val="4472C4" w:themeColor="accent1"/>
        </w:rPr>
        <w:t xml:space="preserve"> and do everything my husband can do. I have a small shop selling goods at home. My husband supports this, because before he was our only source of income. Now we have two sources of income.</w:t>
      </w:r>
      <w:r>
        <w:rPr>
          <w:color w:val="4472C4" w:themeColor="accent1"/>
        </w:rPr>
        <w:t>”</w:t>
      </w:r>
      <w:r w:rsidR="006E7177" w:rsidRPr="006E7177">
        <w:rPr>
          <w:color w:val="4472C4" w:themeColor="accent1"/>
        </w:rPr>
        <w:t xml:space="preserve"> (Migrant Women’s Group Member, Cambodia)</w:t>
      </w:r>
    </w:p>
    <w:p w14:paraId="42BF77CB" w14:textId="15EAA85B" w:rsidR="006E7177" w:rsidRPr="006E7177" w:rsidRDefault="00491426" w:rsidP="006E7177">
      <w:r>
        <w:t>Stakeholder</w:t>
      </w:r>
      <w:r w:rsidR="00286E59">
        <w:t xml:space="preserve">s in Cambodia also highlighted the importance of the Saver Asia </w:t>
      </w:r>
      <w:r w:rsidR="00E72F49">
        <w:t xml:space="preserve">element of the programme including the </w:t>
      </w:r>
      <w:r>
        <w:t>financial literacy training and the available app</w:t>
      </w:r>
      <w:r w:rsidR="005D5AA2">
        <w:t xml:space="preserve">, indicating they believed the app was useful for saving migrant workers money in remittances. </w:t>
      </w:r>
      <w:r w:rsidR="001A5F93">
        <w:t xml:space="preserve">On the other hand, in Thailand, the </w:t>
      </w:r>
      <w:r w:rsidR="001A5F93">
        <w:lastRenderedPageBreak/>
        <w:t>utility of the app appears to have been damaged by the military coup</w:t>
      </w:r>
      <w:r w:rsidR="00CF15CB">
        <w:t xml:space="preserve"> in Myanmar</w:t>
      </w:r>
      <w:r w:rsidR="65ADFFC9">
        <w:t xml:space="preserve">. </w:t>
      </w:r>
      <w:r w:rsidR="56F490A6">
        <w:t xml:space="preserve">100% of the </w:t>
      </w:r>
      <w:r w:rsidR="00CF15CB">
        <w:t>Myanmar</w:t>
      </w:r>
      <w:r w:rsidR="001E1B46">
        <w:t xml:space="preserve"> migrant workers asked about the app, indicated they were either unaware of it or that they could not use it because their relatives in Myanmar are unable to access the official banking system, and as such they need to send money through the broker system instead.</w:t>
      </w:r>
    </w:p>
    <w:p w14:paraId="5C980340" w14:textId="5387734D" w:rsidR="00C25CF9" w:rsidRPr="001E1B46" w:rsidRDefault="00C25CF9" w:rsidP="007B4467">
      <w:pPr>
        <w:pStyle w:val="Heading3"/>
      </w:pPr>
      <w:r w:rsidRPr="001E1B46">
        <w:t xml:space="preserve">Sustainability </w:t>
      </w:r>
      <w:r w:rsidR="002454B6">
        <w:t>S</w:t>
      </w:r>
      <w:r w:rsidRPr="001E1B46">
        <w:t>trategy</w:t>
      </w:r>
    </w:p>
    <w:p w14:paraId="2189412A" w14:textId="12558549" w:rsidR="001E1B46" w:rsidRDefault="001E1B46" w:rsidP="007A3A10">
      <w:pPr>
        <w:keepNext/>
        <w:keepLines/>
      </w:pPr>
      <w:r>
        <w:t xml:space="preserve">The </w:t>
      </w:r>
      <w:r w:rsidR="00C33965">
        <w:t xml:space="preserve">TRIANGLE in ASEAN programme has developed a sustainability strategy. This is based on five </w:t>
      </w:r>
      <w:r w:rsidR="00447633">
        <w:t>pillars:</w:t>
      </w:r>
      <w:r w:rsidR="00C33965">
        <w:t xml:space="preserve"> </w:t>
      </w:r>
      <w:r w:rsidR="00C65DD9">
        <w:t xml:space="preserve">alignment with regional and international development frameworks, ILO principles and priorities, partnership, ownership, participation and social dialogue, capacity and institution building, knowledge management, and meritocracy and reward, institutionalizing tools and approaches through policy and legislative change and accountability, financial </w:t>
      </w:r>
      <w:proofErr w:type="gramStart"/>
      <w:r w:rsidR="00C65DD9">
        <w:t>viability</w:t>
      </w:r>
      <w:proofErr w:type="gramEnd"/>
      <w:r w:rsidR="00C65DD9">
        <w:t xml:space="preserve"> and incremental shifting of the funding burden</w:t>
      </w:r>
      <w:r w:rsidR="00D63FAF">
        <w:t>.</w:t>
      </w:r>
    </w:p>
    <w:p w14:paraId="513C45A3" w14:textId="29E324F0" w:rsidR="00D63FAF" w:rsidRDefault="00AB752A" w:rsidP="00C65DD9">
      <w:r>
        <w:t xml:space="preserve">As previously identified, the programme is aligned with regional and development frameworks and </w:t>
      </w:r>
      <w:r w:rsidR="00820314">
        <w:t xml:space="preserve">has developed a strong partnership with the ASEAN Secretariat and other key regional stakeholders. </w:t>
      </w:r>
      <w:r w:rsidR="00877E26">
        <w:t xml:space="preserve">There have been significant achievements at the ASEAN level, including </w:t>
      </w:r>
      <w:r w:rsidR="0093333B">
        <w:t xml:space="preserve">the improvement in </w:t>
      </w:r>
      <w:r w:rsidR="00CD158E">
        <w:t>discourse</w:t>
      </w:r>
      <w:r w:rsidR="0093333B">
        <w:t xml:space="preserve"> between Member States, the inclusion of the voice of </w:t>
      </w:r>
      <w:r w:rsidR="00424A01">
        <w:t xml:space="preserve">employers, </w:t>
      </w:r>
      <w:r w:rsidR="003D2F91">
        <w:t>CSOs</w:t>
      </w:r>
      <w:r w:rsidR="00424A01">
        <w:t>,</w:t>
      </w:r>
      <w:r w:rsidR="003D2F91">
        <w:t xml:space="preserve"> and trade unions in</w:t>
      </w:r>
      <w:r w:rsidR="00CD158E">
        <w:t xml:space="preserve"> dialogue processes, and the </w:t>
      </w:r>
      <w:r w:rsidR="00361DBD">
        <w:t xml:space="preserve">progress on awareness and discussion of key topics. The flexibility of the programme has supported this by allowing topics such as the portability of social security to be </w:t>
      </w:r>
      <w:r w:rsidR="00274A51">
        <w:t>pushed when the political consensus allowed. Discussion on this would have been difficult at the start of the programme</w:t>
      </w:r>
      <w:r w:rsidR="008D4393">
        <w:t>.</w:t>
      </w:r>
      <w:r w:rsidR="00274A51">
        <w:t xml:space="preserve"> </w:t>
      </w:r>
      <w:proofErr w:type="gramStart"/>
      <w:r w:rsidR="00AB63D2">
        <w:t>Covid-19 in particular, raised</w:t>
      </w:r>
      <w:proofErr w:type="gramEnd"/>
      <w:r w:rsidR="00AB63D2">
        <w:t xml:space="preserve"> the awareness of the priority of this, meaning discussion could move forward.</w:t>
      </w:r>
      <w:r w:rsidR="003D2F91">
        <w:t xml:space="preserve"> </w:t>
      </w:r>
      <w:r w:rsidR="00820314">
        <w:t xml:space="preserve">The </w:t>
      </w:r>
      <w:r w:rsidR="00AE7E7D">
        <w:t>main challenge for sustainability is t</w:t>
      </w:r>
      <w:r w:rsidR="00676719">
        <w:t xml:space="preserve">o ensure the progress on various issues at the ASEAN level is completed and </w:t>
      </w:r>
      <w:r w:rsidR="00106012">
        <w:t xml:space="preserve">supports the development of national level policies. Positive work on the portability of social security and the recognition of skills is ongoing but needs to be completed. </w:t>
      </w:r>
    </w:p>
    <w:p w14:paraId="0BEDD4D8" w14:textId="3784315F" w:rsidR="00EF62D1" w:rsidRDefault="0EFCC493" w:rsidP="00C65DD9">
      <w:r>
        <w:t xml:space="preserve">The programme has built strong partnerships with tripartite plus constituents. This is a key element of the sustainability strategy. Ownership of the programme is strong among these partners. Some stakeholders did though believe the ILO should </w:t>
      </w:r>
      <w:r w:rsidR="00EF62D1">
        <w:t xml:space="preserve">encourage </w:t>
      </w:r>
      <w:r w:rsidR="007120D1">
        <w:t>proactiveness</w:t>
      </w:r>
      <w:r>
        <w:t xml:space="preserve"> among members states and the ASEAN Secretariat in continuing dialogue and moving forward on declarations and recommendations</w:t>
      </w:r>
      <w:r w:rsidR="00EF62D1">
        <w:t>, rather than waiting for the ILO to take the lead on them</w:t>
      </w:r>
      <w:r>
        <w:t>. There was a belief among some stakeholders the lack of initiative leads to limited progress following the AFML at the national level. More regular tripartite plus discussion at the national level about the AFML and its recommendations was suggested to ensure progress, rather than just an annual preparation meeting prior to the AFML.</w:t>
      </w:r>
    </w:p>
    <w:p w14:paraId="3D793BEB" w14:textId="43FB6590" w:rsidR="00F1280F" w:rsidRDefault="00A61034" w:rsidP="00C65DD9">
      <w:r>
        <w:t>Social dialogue was reported to have improved during the programme</w:t>
      </w:r>
      <w:r w:rsidR="00A536E5">
        <w:t xml:space="preserve"> </w:t>
      </w:r>
      <w:r w:rsidR="002F509A">
        <w:t>because of</w:t>
      </w:r>
      <w:r w:rsidR="00A536E5">
        <w:t xml:space="preserve"> actions taken by the TRIANGLE in ASEAN programme</w:t>
      </w:r>
      <w:r>
        <w:t>. The</w:t>
      </w:r>
      <w:r w:rsidR="00FF6724">
        <w:t xml:space="preserve">re were examples of social dialogue at the individual business level being undertaken by migrant workers. At the </w:t>
      </w:r>
      <w:r w:rsidR="00003937">
        <w:t>regional level, the platform for coordination set by ACE and ATUC is promising for sustainability</w:t>
      </w:r>
      <w:r w:rsidR="00B847B7">
        <w:t>, and the involvement of trade unions and employer federations in the national preparation meetings and the AFML</w:t>
      </w:r>
      <w:r w:rsidR="00E81EC3">
        <w:t>, along with representatives of diverse migrant, women and persons with disabilities groups</w:t>
      </w:r>
      <w:r w:rsidR="00B847B7">
        <w:t xml:space="preserve"> also supports sustainable social dialogue</w:t>
      </w:r>
      <w:r w:rsidR="00003937">
        <w:t>.</w:t>
      </w:r>
      <w:r w:rsidR="00B847B7">
        <w:t xml:space="preserve"> A </w:t>
      </w:r>
      <w:r w:rsidR="007B1D66">
        <w:t xml:space="preserve">continuing challenge is ensuring the right groups are in the discussion. </w:t>
      </w:r>
      <w:r w:rsidR="00171097">
        <w:t xml:space="preserve">Migration governance requires the broader involvement of government </w:t>
      </w:r>
      <w:r w:rsidR="00F315F6">
        <w:t>ministries</w:t>
      </w:r>
      <w:r w:rsidR="00171097">
        <w:t xml:space="preserve"> than just the ILO’s traditional tripartite partner of the Ministry of Labour</w:t>
      </w:r>
      <w:r w:rsidR="00F315F6">
        <w:t>. The programme needs to continue to work to ensure other relevant ministries are included in dialogue sessions.</w:t>
      </w:r>
    </w:p>
    <w:p w14:paraId="758C113E" w14:textId="2B583F57" w:rsidR="00F315F6" w:rsidRDefault="0014430E" w:rsidP="00C65DD9">
      <w:r>
        <w:t xml:space="preserve">The knowledge products the </w:t>
      </w:r>
      <w:r w:rsidR="00153961">
        <w:t>programme has produced were regarded as high quality and of considerable use for evidenced based advocacy and policy development. Th</w:t>
      </w:r>
      <w:r w:rsidR="00B83D82">
        <w:t xml:space="preserve">e main recommendations to improve sustainability in this area were to develop shorter summaries for </w:t>
      </w:r>
      <w:r w:rsidR="003C76F8">
        <w:t>high-</w:t>
      </w:r>
      <w:r w:rsidR="003C76F8">
        <w:lastRenderedPageBreak/>
        <w:t xml:space="preserve">level officials who may not have the time or the technical knowledge to go into the more detailed elements of the studies, </w:t>
      </w:r>
      <w:proofErr w:type="gramStart"/>
      <w:r w:rsidR="003C76F8">
        <w:t>and also</w:t>
      </w:r>
      <w:proofErr w:type="gramEnd"/>
      <w:r w:rsidR="003C76F8">
        <w:t>, where budget allows to ensure the products are translated into the</w:t>
      </w:r>
      <w:r w:rsidR="006435F0">
        <w:t xml:space="preserve"> </w:t>
      </w:r>
      <w:r w:rsidR="003C76F8">
        <w:t>national l</w:t>
      </w:r>
      <w:r w:rsidR="006435F0">
        <w:t xml:space="preserve">anguage of the Member States. </w:t>
      </w:r>
    </w:p>
    <w:p w14:paraId="50873E65" w14:textId="03C4C90A" w:rsidR="009F15F2" w:rsidRDefault="00014A2E" w:rsidP="00C65DD9">
      <w:r>
        <w:t xml:space="preserve">This sustainability factor also includes </w:t>
      </w:r>
      <w:r w:rsidR="00146BEC">
        <w:t xml:space="preserve">adapting to the local context. The programme has taken a twin track approach of both </w:t>
      </w:r>
      <w:r w:rsidR="008B48D6">
        <w:t xml:space="preserve">developing knowledge products relevant to ASEAN </w:t>
      </w:r>
      <w:proofErr w:type="gramStart"/>
      <w:r w:rsidR="008B48D6">
        <w:t>and also</w:t>
      </w:r>
      <w:proofErr w:type="gramEnd"/>
      <w:r w:rsidR="008B48D6">
        <w:t xml:space="preserve"> products that are specific for member states. This has helped local interest in different products. The </w:t>
      </w:r>
      <w:r w:rsidR="00385972">
        <w:t xml:space="preserve">capacity building of the programme is critical for </w:t>
      </w:r>
      <w:r w:rsidR="001C693E">
        <w:t xml:space="preserve">ensuring strong local capacities. DFAT’s new development policy includes a focus on the localisation of development support. The programme has </w:t>
      </w:r>
      <w:r w:rsidR="005B0868">
        <w:t xml:space="preserve">worked to build capacities at the national and provincial levels in Member States with the inclusion of the different tripartite constituents and CSOs. </w:t>
      </w:r>
      <w:r w:rsidR="002765A4">
        <w:t xml:space="preserve">ILO itself has added to national capacities through the recruitment and career development of NPCs in </w:t>
      </w:r>
      <w:r w:rsidR="00EC5E6E">
        <w:t xml:space="preserve">the targeted countries of intervention. Currently none of the regional programme team are from ASEAN countries. </w:t>
      </w:r>
      <w:r w:rsidR="003F67B0">
        <w:t xml:space="preserve">If any of the current programme team decide to move on from the programme in the future, consideration should be given to identifying </w:t>
      </w:r>
      <w:r w:rsidR="002C50E7">
        <w:t xml:space="preserve">technical expertise from within the ASEAN region to strengthen the localisation process. </w:t>
      </w:r>
    </w:p>
    <w:p w14:paraId="3E8A2BD7" w14:textId="1443594E" w:rsidR="00954736" w:rsidRDefault="005F42CE" w:rsidP="007B4467">
      <w:pPr>
        <w:pStyle w:val="Heading3"/>
      </w:pPr>
      <w:r>
        <w:t xml:space="preserve">Partner </w:t>
      </w:r>
      <w:r w:rsidR="002454B6">
        <w:t xml:space="preserve">Financial Contribution </w:t>
      </w:r>
    </w:p>
    <w:p w14:paraId="0F35B1E6" w14:textId="0DA7ECF1" w:rsidR="00DD7EE0" w:rsidRPr="00954736" w:rsidRDefault="00DD7EE0" w:rsidP="00DD7EE0">
      <w:pPr>
        <w:rPr>
          <w:b/>
          <w:bCs/>
        </w:rPr>
      </w:pPr>
      <w:r>
        <w:t xml:space="preserve">One of the programme’s outcome indicators is </w:t>
      </w:r>
      <w:r w:rsidR="00A1608A">
        <w:t>‘</w:t>
      </w:r>
      <w:r w:rsidR="00934025">
        <w:t>% o</w:t>
      </w:r>
      <w:r w:rsidR="00A1608A" w:rsidRPr="00A1608A">
        <w:t>f migrant worker resource centres are co-funded by the implementing agency</w:t>
      </w:r>
      <w:r w:rsidR="00782826">
        <w:t>’</w:t>
      </w:r>
      <w:r w:rsidR="000961CC">
        <w:t xml:space="preserve">. Starting with a baseline of </w:t>
      </w:r>
      <w:r w:rsidR="008B3EDE">
        <w:t xml:space="preserve">57%, the programme </w:t>
      </w:r>
      <w:proofErr w:type="gramStart"/>
      <w:r w:rsidR="008B3EDE">
        <w:t>target</w:t>
      </w:r>
      <w:proofErr w:type="gramEnd"/>
      <w:r w:rsidR="008B3EDE">
        <w:t xml:space="preserve"> for year 8 was </w:t>
      </w:r>
      <w:r w:rsidR="00816A48">
        <w:t xml:space="preserve">85%, and the achievement rate </w:t>
      </w:r>
      <w:r w:rsidR="00A756E7">
        <w:t xml:space="preserve">87%. </w:t>
      </w:r>
      <w:r w:rsidR="006E065C">
        <w:t>This demonstrates a strong ownership of the MRCs by the implementing partners. However, there are still concerns regarding sustainability of the MRCs</w:t>
      </w:r>
      <w:r w:rsidR="00775CA4">
        <w:t>, particularly related to community outreach activities in government-run MRCs and those implemented by CSOs and trade unions</w:t>
      </w:r>
      <w:r w:rsidR="005751C2">
        <w:t xml:space="preserve">. Government-run MRCs are usually run within </w:t>
      </w:r>
      <w:r w:rsidR="00B236F1">
        <w:t xml:space="preserve">existing government buildings by staff including on the budgeted payroll. For these MRCs, the </w:t>
      </w:r>
      <w:r w:rsidR="000F2CF9">
        <w:t xml:space="preserve">ILO supports with costs for workshops, information materials, office supplies, and </w:t>
      </w:r>
      <w:r w:rsidR="006E5DFA">
        <w:t xml:space="preserve">transport costs. </w:t>
      </w:r>
      <w:r w:rsidR="00B11CF5">
        <w:t>When asked about the implications if the ILO’s support to the MRC’s cease, g</w:t>
      </w:r>
      <w:r w:rsidR="006E5DFA">
        <w:t>overnment stakeholders indicated that</w:t>
      </w:r>
      <w:r w:rsidR="00952162">
        <w:t xml:space="preserve"> the services given in the office would continue, but outreach activities could be affected</w:t>
      </w:r>
      <w:r w:rsidR="00A1734C">
        <w:t xml:space="preserve">, thus reducing the opportunities for </w:t>
      </w:r>
      <w:r w:rsidR="0070600F">
        <w:t xml:space="preserve">people living in more remote communities to benefit from the MRC services. The MRCs run by </w:t>
      </w:r>
      <w:proofErr w:type="gramStart"/>
      <w:r w:rsidR="0070600F">
        <w:t>CSOs</w:t>
      </w:r>
      <w:proofErr w:type="gramEnd"/>
      <w:r w:rsidR="0070600F">
        <w:t xml:space="preserve"> and trade unions </w:t>
      </w:r>
      <w:r w:rsidR="00AF79FE">
        <w:t xml:space="preserve">often require more </w:t>
      </w:r>
      <w:r w:rsidR="00DB452D">
        <w:t>funding</w:t>
      </w:r>
      <w:r w:rsidR="00905884">
        <w:t xml:space="preserve"> to support office rent and staff salaries. CSOs and trade unions </w:t>
      </w:r>
      <w:r w:rsidR="005D1E4D">
        <w:t>suggested to the evaluation team that they would try to continue the programming if funding ceased, but it would be very challenging in many cases. Locations where the CSO or trade union had existing office space and other programmes</w:t>
      </w:r>
      <w:r w:rsidR="002217C6">
        <w:t xml:space="preserve"> appeared to offer strong opportunities for sustainability, as the capacity gains by organisation staff would </w:t>
      </w:r>
      <w:r w:rsidR="007E6CC0">
        <w:t xml:space="preserve">support the absorption of MRC-like activities into other programming. </w:t>
      </w:r>
    </w:p>
    <w:p w14:paraId="5BCD4A87" w14:textId="2C511109" w:rsidR="000250BF" w:rsidRDefault="000250BF" w:rsidP="00DD7EE0">
      <w:r>
        <w:t xml:space="preserve">The trust that the MRCs have built among the community and the </w:t>
      </w:r>
      <w:r w:rsidR="002542DD">
        <w:t xml:space="preserve">relationships that have been developed do offer opportunities for sustainability. </w:t>
      </w:r>
      <w:r w:rsidR="003A56AF">
        <w:t xml:space="preserve">Community members have become aware of the services of the MRCs and the successes the MRCs have had in </w:t>
      </w:r>
      <w:r w:rsidR="004A1E32">
        <w:t xml:space="preserve">increasing awareness of migrant rights and supporting access to justice has ensured the MRCs have a strong reputation among migrant workers, their families, and their communities. There are also </w:t>
      </w:r>
      <w:r w:rsidR="00A62B74">
        <w:t xml:space="preserve">examples of good relationships being developed between different stakeholders. In Cambodia, </w:t>
      </w:r>
      <w:r w:rsidR="002D5C12">
        <w:t xml:space="preserve">grievance cases are handled by the Provincial Department of Labour and Vocational Training, and </w:t>
      </w:r>
      <w:r w:rsidR="00F55FE2">
        <w:t xml:space="preserve">through TRIANGLE in ASEAN offices from the department have come to rely on </w:t>
      </w:r>
      <w:r w:rsidR="00B37139">
        <w:t xml:space="preserve">CSOs and trade unions to identify cases, support the migrants in collecting the necessary documentation, and spread awareness of staff migration messages. In Thailand, the programme has supported the development of the Government’s </w:t>
      </w:r>
      <w:r w:rsidR="00D64FDB">
        <w:t xml:space="preserve">one-stop </w:t>
      </w:r>
      <w:r w:rsidR="00B37139">
        <w:t xml:space="preserve">Migrant </w:t>
      </w:r>
      <w:r w:rsidR="00D64FDB">
        <w:t xml:space="preserve">Workers </w:t>
      </w:r>
      <w:r w:rsidR="00A536E5">
        <w:t xml:space="preserve">Assistance </w:t>
      </w:r>
      <w:r w:rsidR="00D64FDB">
        <w:t>Centres (MW</w:t>
      </w:r>
      <w:r w:rsidR="00A536E5">
        <w:t>A</w:t>
      </w:r>
      <w:r w:rsidR="00D64FDB">
        <w:t>C)</w:t>
      </w:r>
      <w:r w:rsidR="00904FF8">
        <w:t>. There has been particular focus on the MW</w:t>
      </w:r>
      <w:r w:rsidR="00A536E5">
        <w:t>A</w:t>
      </w:r>
      <w:r w:rsidR="00904FF8">
        <w:t>C in Mae Sot, which stakeholders noted showed much stronger results than other MW</w:t>
      </w:r>
      <w:r w:rsidR="00A536E5">
        <w:t>A</w:t>
      </w:r>
      <w:r w:rsidR="00904FF8">
        <w:t xml:space="preserve">Cs in the country. </w:t>
      </w:r>
      <w:r w:rsidR="004D250E">
        <w:t>The ILO has facilitated stronger coordination between the MW</w:t>
      </w:r>
      <w:r w:rsidR="00A536E5">
        <w:t>A</w:t>
      </w:r>
      <w:r w:rsidR="004D250E">
        <w:t>C, the programme’s CSO implementing partners, and other government agencies.</w:t>
      </w:r>
      <w:r w:rsidR="00C748CE">
        <w:t xml:space="preserve"> Continuing the relationship building </w:t>
      </w:r>
      <w:r w:rsidR="00C748CE">
        <w:lastRenderedPageBreak/>
        <w:t>between government agencies and CSOs and trade unions, will help strengthen ongoing sustainability of the MRCs.</w:t>
      </w:r>
    </w:p>
    <w:p w14:paraId="03F3F8FA" w14:textId="729C65E9" w:rsidR="00C2199E" w:rsidRDefault="00C2199E" w:rsidP="007B4467">
      <w:pPr>
        <w:pStyle w:val="Heading3"/>
      </w:pPr>
      <w:r>
        <w:t>Future Programming</w:t>
      </w:r>
    </w:p>
    <w:p w14:paraId="3B095D09" w14:textId="3C8671F4" w:rsidR="00C2199E" w:rsidRDefault="00115373" w:rsidP="007A3A10">
      <w:pPr>
        <w:keepNext/>
        <w:keepLines/>
      </w:pPr>
      <w:r>
        <w:t xml:space="preserve">There was a universal belief from programme stakeholders that the TRIANGLE in ASEAN programme should continue. While the programme has achieved several successes, including the </w:t>
      </w:r>
      <w:r w:rsidR="00552A96">
        <w:t xml:space="preserve">key achievements listed in the effectiveness section and the impacts described above, there is still considerable work to be done to strengthen </w:t>
      </w:r>
      <w:r w:rsidR="00B048CD">
        <w:t>migration governance within the region, particularly as the volume migration is likely to continue to increase in the coming years.</w:t>
      </w:r>
      <w:r w:rsidR="00B6046F">
        <w:t xml:space="preserve"> The suggested list below is based on findings from the evaluation, but with the recognition that </w:t>
      </w:r>
      <w:r w:rsidR="00A709AB">
        <w:t>funds will not be unlimited</w:t>
      </w:r>
      <w:r w:rsidR="00041B87">
        <w:t>,</w:t>
      </w:r>
      <w:r w:rsidR="00A709AB">
        <w:t xml:space="preserve"> and it may not be possible to address all these areas.</w:t>
      </w:r>
    </w:p>
    <w:p w14:paraId="3F8F1EA7" w14:textId="3663FBC1" w:rsidR="00B048CD" w:rsidRDefault="00B048CD" w:rsidP="00DD7EE0">
      <w:r>
        <w:t xml:space="preserve">Areas for particular attention in </w:t>
      </w:r>
      <w:r w:rsidR="00C96EE7">
        <w:t>the next phase of the programme include:</w:t>
      </w:r>
    </w:p>
    <w:p w14:paraId="52EFB12E" w14:textId="031BE40A" w:rsidR="00C96EE7" w:rsidRDefault="00C96EE7" w:rsidP="00A36C92">
      <w:pPr>
        <w:pStyle w:val="Heading4"/>
      </w:pPr>
      <w:r>
        <w:t xml:space="preserve">Portability of Social </w:t>
      </w:r>
      <w:r w:rsidR="00251D31">
        <w:t>Security</w:t>
      </w:r>
    </w:p>
    <w:p w14:paraId="40D8F117" w14:textId="6F3FFC99" w:rsidR="00A709AB" w:rsidRDefault="0047294F" w:rsidP="00A709AB">
      <w:r>
        <w:t xml:space="preserve">The development of </w:t>
      </w:r>
      <w:r w:rsidR="00F42877">
        <w:t xml:space="preserve">the ASEAN Guidelines on Portability of Social Security Benefits for Migrant Workers </w:t>
      </w:r>
      <w:r w:rsidR="1F1FCA3A">
        <w:t xml:space="preserve">in ASEAN </w:t>
      </w:r>
      <w:r w:rsidR="00F42877">
        <w:t xml:space="preserve">was cited by stakeholders in several countries as important progress. TRIANGLE in ASEAN has </w:t>
      </w:r>
      <w:r w:rsidR="0089030D">
        <w:t>managed to mobilise momentum from the more recent recognition among Member States of the importance of this topic for migra</w:t>
      </w:r>
      <w:r w:rsidR="00814B23">
        <w:t xml:space="preserve">tion governance. </w:t>
      </w:r>
      <w:r w:rsidR="00B14EB1">
        <w:t xml:space="preserve">The guidelines address principles that support gender equality such as maternity leave, </w:t>
      </w:r>
      <w:r w:rsidR="00D8029E">
        <w:t xml:space="preserve">sickness benefits and pensions. Ensuring the guidelines can be implemented should be a priority for Member States in the coming years. </w:t>
      </w:r>
      <w:r w:rsidR="007A3F4F">
        <w:t xml:space="preserve">Multi-lateral agreements </w:t>
      </w:r>
      <w:r w:rsidR="00FC371E">
        <w:t xml:space="preserve">will take time to develop and reach consensus, and as such TRIANGLE in ASEAN should also support unilateral efforts in individual Member States that improve access to social security for migrant workers and bilateral agreements that can provide </w:t>
      </w:r>
      <w:r w:rsidR="00D90FCF">
        <w:t>best practices for other Member States.</w:t>
      </w:r>
    </w:p>
    <w:p w14:paraId="277B111E" w14:textId="3DF4C70C" w:rsidR="00251D31" w:rsidRDefault="00251D31" w:rsidP="00A36C92">
      <w:pPr>
        <w:pStyle w:val="Heading4"/>
      </w:pPr>
      <w:r>
        <w:t>Skill Recognition</w:t>
      </w:r>
    </w:p>
    <w:p w14:paraId="4402DFD0" w14:textId="3205EEB2" w:rsidR="00D90FCF" w:rsidRDefault="00D90FCF" w:rsidP="00E16F70">
      <w:r>
        <w:t xml:space="preserve">The </w:t>
      </w:r>
      <w:r w:rsidR="005433BE">
        <w:t xml:space="preserve">mutual recognition of skills for middle to lower skills professions </w:t>
      </w:r>
      <w:r w:rsidR="00043E78">
        <w:t xml:space="preserve">within ASEAN was raised by stakeholders as a continued challenge. TRIANGLE in ASEAN has worked with the ILO’s SKILLS team on </w:t>
      </w:r>
      <w:r w:rsidR="0015507B">
        <w:t>raising awareness on skill recognition related to labour migration, including the participation of the Regional Migration Specialist</w:t>
      </w:r>
      <w:r w:rsidR="0084138E">
        <w:t xml:space="preserve"> in the ASEAN Regional Skills Technical Working Group</w:t>
      </w:r>
      <w:r w:rsidR="00C35FB2">
        <w:t xml:space="preserve"> and the Government of Lao PDR i</w:t>
      </w:r>
      <w:r w:rsidR="00D711FF">
        <w:t>n its role as ASEAN chair</w:t>
      </w:r>
      <w:r w:rsidR="009D5A1C">
        <w:t xml:space="preserve"> for 2024 hopes to facilitate an ASEAN declaration on skill recognition. </w:t>
      </w:r>
      <w:r w:rsidR="005C2533">
        <w:t xml:space="preserve">Support will be needed to ensure continued progress. Focusing on </w:t>
      </w:r>
      <w:r w:rsidR="001140F1">
        <w:t xml:space="preserve">bilateral pathways for middle skilled workers in particular professions could provide </w:t>
      </w:r>
      <w:r w:rsidR="008A1D1B">
        <w:t xml:space="preserve">models for other countries. Working on the Thailand-Lao PDR corridor on bricklaying and plastering </w:t>
      </w:r>
      <w:r w:rsidR="00E16F70">
        <w:t>presents on</w:t>
      </w:r>
      <w:r w:rsidR="002D0CBF">
        <w:t>e</w:t>
      </w:r>
      <w:r w:rsidR="00E16F70">
        <w:t xml:space="preserve"> such opportunity.</w:t>
      </w:r>
    </w:p>
    <w:p w14:paraId="42CA4D91" w14:textId="272C8F21" w:rsidR="00251D31" w:rsidRDefault="00251D31" w:rsidP="00A36C92">
      <w:pPr>
        <w:pStyle w:val="Heading4"/>
      </w:pPr>
      <w:r>
        <w:t>Continued support to Myanmar and Lao PDR</w:t>
      </w:r>
    </w:p>
    <w:p w14:paraId="5769BE1B" w14:textId="20B7B9CF" w:rsidR="00E16F70" w:rsidRDefault="005841DF" w:rsidP="00E16F70">
      <w:r>
        <w:t xml:space="preserve">Both Myanmar and Lao PDR have lower results in certain areas than other countries, for differing reasons. The continued </w:t>
      </w:r>
      <w:r w:rsidR="001F1A19">
        <w:t xml:space="preserve">presence of the de facto government in Myanmar means the programme is not going to have </w:t>
      </w:r>
      <w:r w:rsidR="005C06A6">
        <w:t xml:space="preserve">achieve policy change there. The programme has </w:t>
      </w:r>
      <w:r w:rsidR="00312D0F">
        <w:t xml:space="preserve">though </w:t>
      </w:r>
      <w:r w:rsidR="007C41AC">
        <w:t xml:space="preserve">continued, through CSOs and CTUM, to provide important support to migrant workers, their families, and individuals who are unable to migrate </w:t>
      </w:r>
      <w:proofErr w:type="gramStart"/>
      <w:r w:rsidR="007C41AC">
        <w:t>as a result of</w:t>
      </w:r>
      <w:proofErr w:type="gramEnd"/>
      <w:r w:rsidR="007C41AC">
        <w:t xml:space="preserve"> the current crisis</w:t>
      </w:r>
      <w:r w:rsidR="001F1A19">
        <w:t xml:space="preserve">. </w:t>
      </w:r>
      <w:r w:rsidR="007C41AC">
        <w:t xml:space="preserve">In Lao PDR, </w:t>
      </w:r>
      <w:r w:rsidR="002F1F42">
        <w:t xml:space="preserve">the </w:t>
      </w:r>
      <w:proofErr w:type="gramStart"/>
      <w:r w:rsidR="002F1F42">
        <w:t>often lower</w:t>
      </w:r>
      <w:proofErr w:type="gramEnd"/>
      <w:r w:rsidR="002F1F42">
        <w:t xml:space="preserve"> </w:t>
      </w:r>
      <w:r w:rsidR="003F1DD5">
        <w:t xml:space="preserve">capacities of key stakeholders </w:t>
      </w:r>
      <w:r w:rsidR="002F1F42">
        <w:t>compared to</w:t>
      </w:r>
      <w:r w:rsidR="003F1DD5">
        <w:t xml:space="preserve"> other Member States and turnover of </w:t>
      </w:r>
      <w:r w:rsidR="002F1F42">
        <w:t xml:space="preserve">government staff, </w:t>
      </w:r>
      <w:r w:rsidR="00DB1BB1">
        <w:t>means progress is often slower. However, again, the</w:t>
      </w:r>
      <w:r w:rsidR="00004AA8">
        <w:t>re have been important achievements of the programme</w:t>
      </w:r>
      <w:r w:rsidR="004B2BC6">
        <w:t>. It is important to continue support to both countries despite some of the challenges in achieving the same level of results as other countries, and this should be prioritise</w:t>
      </w:r>
      <w:r w:rsidR="00960A68">
        <w:t>d</w:t>
      </w:r>
      <w:r w:rsidR="004B2BC6">
        <w:t xml:space="preserve"> in the future phase. </w:t>
      </w:r>
    </w:p>
    <w:p w14:paraId="3E7A1D54" w14:textId="77777777" w:rsidR="007053DD" w:rsidRDefault="007053DD" w:rsidP="00A36C92">
      <w:pPr>
        <w:pStyle w:val="Heading4"/>
      </w:pPr>
      <w:r>
        <w:lastRenderedPageBreak/>
        <w:t>Climate change</w:t>
      </w:r>
    </w:p>
    <w:p w14:paraId="6DC3F2FC" w14:textId="77777777" w:rsidR="007053DD" w:rsidRDefault="007053DD" w:rsidP="007A3A10">
      <w:pPr>
        <w:keepNext/>
        <w:keepLines/>
      </w:pPr>
      <w:r>
        <w:t xml:space="preserve">Climate induced migration is very likely to increase in the coming years and pose more challenges to governance and stability throughout the world including the ASEAN region. Some stakeholders shared with the evaluation that climate change is already one of push factors for migration as agricultural crops fail </w:t>
      </w:r>
      <w:proofErr w:type="gramStart"/>
      <w:r>
        <w:t>as a result of</w:t>
      </w:r>
      <w:proofErr w:type="gramEnd"/>
      <w:r>
        <w:t xml:space="preserve"> variable weather patterns. Interestingly, OPDs linked discussions on migration and climate change as they identified them both as areas where persons with disabilities are excluded from decision-making. Climate change is also an increasingly priority for development partners, and forms a cross-cutting priority in Australia’s new development policy. </w:t>
      </w:r>
    </w:p>
    <w:p w14:paraId="26B676F2" w14:textId="30699F72" w:rsidR="0075182A" w:rsidRDefault="0075182A" w:rsidP="00A36C92">
      <w:pPr>
        <w:pStyle w:val="Heading4"/>
      </w:pPr>
      <w:r>
        <w:t>Engagement of labour attaches</w:t>
      </w:r>
    </w:p>
    <w:p w14:paraId="6A9D2E3F" w14:textId="00584837" w:rsidR="0075182A" w:rsidRDefault="001B1A7B" w:rsidP="0075182A">
      <w:r>
        <w:t>Stakeholders from countries</w:t>
      </w:r>
      <w:r w:rsidR="00E517DD">
        <w:t xml:space="preserve"> of origin</w:t>
      </w:r>
      <w:r>
        <w:t xml:space="preserve"> informed the evaluation team of the key role their labour attaches can play in ensuring the protection of their nationals overseas. </w:t>
      </w:r>
      <w:r w:rsidR="00452002">
        <w:t xml:space="preserve">For example, Cambodia government officials shared the belief that </w:t>
      </w:r>
      <w:r w:rsidR="00794A8F">
        <w:t xml:space="preserve">it was important for Cambodian migrant workers to be informed of the contact numbers of the attaches so they could contact them if </w:t>
      </w:r>
      <w:r w:rsidR="009973BD">
        <w:t xml:space="preserve">they faced problems. Providing training on different elements of decent work and migrant worker protections through the programme was recommended as an activity for a future phase. </w:t>
      </w:r>
    </w:p>
    <w:p w14:paraId="114D94BA" w14:textId="77777777" w:rsidR="007053DD" w:rsidRDefault="007053DD" w:rsidP="00A36C92">
      <w:pPr>
        <w:pStyle w:val="Heading4"/>
      </w:pPr>
      <w:r>
        <w:t xml:space="preserve">Scam centres and other emerging issues on forced </w:t>
      </w:r>
      <w:proofErr w:type="gramStart"/>
      <w:r>
        <w:t>labour</w:t>
      </w:r>
      <w:proofErr w:type="gramEnd"/>
    </w:p>
    <w:p w14:paraId="684F5BB1" w14:textId="3D21F48B" w:rsidR="007053DD" w:rsidRDefault="007053DD" w:rsidP="007053DD">
      <w:r>
        <w:t xml:space="preserve">Concerns over newly emerging issues linked to trafficking and forced labour were raised to the evaluation </w:t>
      </w:r>
      <w:r w:rsidR="0027344B">
        <w:t>team and</w:t>
      </w:r>
      <w:r>
        <w:t xml:space="preserve"> provide areas the TRIANGLE in ASEAN could work in during the next phase of the programme, potentially in collaboration with ASEAN ACT. Scam centres, where migrants are deceived into migrating for supposedly legitimate jobs, but then forced into working in online scamming operations have increased in recent years and are reported to exist in several ASEAN Member States. </w:t>
      </w:r>
    </w:p>
    <w:p w14:paraId="5E312E54" w14:textId="1E0D0788" w:rsidR="003E4A8F" w:rsidRDefault="003E4A8F" w:rsidP="00A36C92">
      <w:pPr>
        <w:pStyle w:val="Heading4"/>
      </w:pPr>
      <w:r>
        <w:t xml:space="preserve">Inclusion of Indonesia and the Philippines </w:t>
      </w:r>
    </w:p>
    <w:p w14:paraId="6CB18F51" w14:textId="20A6A798" w:rsidR="004B2BC6" w:rsidRDefault="004B2BC6" w:rsidP="004B2BC6">
      <w:r>
        <w:t xml:space="preserve">While recognising the pressures on funding, not including Indonesia and the Philippines has been a gap in the programme. Should </w:t>
      </w:r>
      <w:r w:rsidR="006235C7">
        <w:t>funding be available, identifying ways to programme directly in these countries is important.</w:t>
      </w:r>
    </w:p>
    <w:p w14:paraId="30DE9485" w14:textId="1003435A" w:rsidR="006235C7" w:rsidRDefault="006235C7" w:rsidP="00A36C92">
      <w:pPr>
        <w:pStyle w:val="Heading4"/>
      </w:pPr>
      <w:r>
        <w:t>Full funding of Malaysia and Viet Nam</w:t>
      </w:r>
    </w:p>
    <w:p w14:paraId="512AEB2B" w14:textId="62AFB316" w:rsidR="006235C7" w:rsidRDefault="004C270A" w:rsidP="006235C7">
      <w:r>
        <w:t xml:space="preserve">The decision to reduce the presence of the programme in Malaysia and Viet Nam was justifiable given the budgetary shortfall. </w:t>
      </w:r>
      <w:r w:rsidR="004A35C3">
        <w:t xml:space="preserve">However, the trade-off has left a gap in the programme as activities have been reduced. While noting the pressure on </w:t>
      </w:r>
      <w:r w:rsidR="00282783">
        <w:t>budgets again, should sufficient funding be identified, ensuring a full team in both countries should be considered.</w:t>
      </w:r>
    </w:p>
    <w:p w14:paraId="32D70BB3" w14:textId="117D2162" w:rsidR="007053DD" w:rsidRDefault="0EFCC493" w:rsidP="00A36C92">
      <w:pPr>
        <w:pStyle w:val="Heading4"/>
      </w:pPr>
      <w:r>
        <w:t>Identifying additional development partners</w:t>
      </w:r>
    </w:p>
    <w:p w14:paraId="3F1948F6" w14:textId="114F1544" w:rsidR="007053DD" w:rsidRDefault="007053DD" w:rsidP="007053DD">
      <w:r>
        <w:t xml:space="preserve">As the last </w:t>
      </w:r>
      <w:r w:rsidR="00C83C97">
        <w:t xml:space="preserve">two suggestions </w:t>
      </w:r>
      <w:proofErr w:type="gramStart"/>
      <w:r w:rsidR="00C83C97">
        <w:t>in particular will</w:t>
      </w:r>
      <w:proofErr w:type="gramEnd"/>
      <w:r w:rsidR="00C83C97">
        <w:t xml:space="preserve"> require additional funding, it would be </w:t>
      </w:r>
      <w:r w:rsidR="0040716F">
        <w:t>ideal for the programme to identify additional development partners</w:t>
      </w:r>
      <w:r w:rsidR="00DE38D1">
        <w:t xml:space="preserve"> to support the programme. </w:t>
      </w:r>
      <w:r w:rsidR="005A2D31">
        <w:t>This could include either bilateral government donors, or private foundations who ILO work with</w:t>
      </w:r>
      <w:r w:rsidR="004F0259">
        <w:t xml:space="preserve"> (for example the H&amp;M Foundation funds some</w:t>
      </w:r>
      <w:r w:rsidR="00E7614B">
        <w:t xml:space="preserve"> of the ILO’s</w:t>
      </w:r>
      <w:r w:rsidR="004F0259">
        <w:t xml:space="preserve"> work in the garment sector)</w:t>
      </w:r>
      <w:r w:rsidR="000406CA">
        <w:t>.</w:t>
      </w:r>
    </w:p>
    <w:p w14:paraId="66347C84" w14:textId="646B2819" w:rsidR="005B5539" w:rsidRDefault="005B5539" w:rsidP="00A36C92">
      <w:pPr>
        <w:pStyle w:val="Heading4"/>
      </w:pPr>
      <w:r>
        <w:t xml:space="preserve">Ensure alignment with the ACMW’s next action </w:t>
      </w:r>
      <w:proofErr w:type="gramStart"/>
      <w:r>
        <w:t>plan</w:t>
      </w:r>
      <w:proofErr w:type="gramEnd"/>
    </w:p>
    <w:p w14:paraId="763E55A6" w14:textId="74AB6DA5" w:rsidR="005B5539" w:rsidRDefault="005B5539" w:rsidP="005B5539">
      <w:r>
        <w:t xml:space="preserve">The current </w:t>
      </w:r>
      <w:r w:rsidRPr="005B5539">
        <w:t>ACMW’s Action Plan of the ASEAN Consensus work plan</w:t>
      </w:r>
      <w:r>
        <w:t xml:space="preserve"> runs under 2025. The ACMW will develop its post-2025 Action Plan shortly and it is expected to be adopted next year by Member States. The next phase of the programme should ensure the close alignment that has existed with previous ACMW Action Plans continues with the post-2025 Action Plan.</w:t>
      </w:r>
    </w:p>
    <w:p w14:paraId="0BC7C174" w14:textId="7AE78AF4" w:rsidR="00654B74" w:rsidRDefault="00654B74" w:rsidP="00A36C92">
      <w:pPr>
        <w:pStyle w:val="Heading4"/>
      </w:pPr>
      <w:r>
        <w:lastRenderedPageBreak/>
        <w:t xml:space="preserve">Continue to strengthen collaboration between trade unions and CSOs to </w:t>
      </w:r>
      <w:r w:rsidR="00C55FED">
        <w:t xml:space="preserve">support the organising of workers utilising the MRC </w:t>
      </w:r>
      <w:proofErr w:type="gramStart"/>
      <w:r w:rsidR="00C55FED">
        <w:t>structures</w:t>
      </w:r>
      <w:proofErr w:type="gramEnd"/>
    </w:p>
    <w:p w14:paraId="67A268C7" w14:textId="14D2C6F5" w:rsidR="00C55FED" w:rsidRPr="00C2199E" w:rsidRDefault="00C55FED" w:rsidP="00C55FED">
      <w:r>
        <w:t xml:space="preserve">Organising of migrant workers is challenging due to </w:t>
      </w:r>
      <w:r w:rsidR="00D73782">
        <w:t xml:space="preserve">prevailing laws and practices, attitudes towards migrant workers, pressure from companies, and </w:t>
      </w:r>
      <w:r w:rsidR="00BF1E60">
        <w:t xml:space="preserve">very relevant fears many migrant workers have about the consequences of challenging their working conditions. Trade unions </w:t>
      </w:r>
      <w:r w:rsidR="002842BF">
        <w:t>may also not have significant presence in the locations where migrant workers are concentrated. CSOs play a s</w:t>
      </w:r>
      <w:r w:rsidR="00E60EC5">
        <w:t xml:space="preserve">ignificant role in informally organising workers. The MRCs give the potential to support joint efforts from trade unions and CSOs. Efforts that have been made already could be expanded further in the next phase of the programme. </w:t>
      </w:r>
    </w:p>
    <w:p w14:paraId="6FF3943A" w14:textId="3ABED83C" w:rsidR="0046501A" w:rsidRPr="005F2040" w:rsidRDefault="005F2040" w:rsidP="00DF5394">
      <w:pPr>
        <w:pStyle w:val="Heading2"/>
      </w:pPr>
      <w:bookmarkStart w:id="30" w:name="_Toc178006058"/>
      <w:r>
        <w:t>3.7</w:t>
      </w:r>
      <w:r w:rsidR="007C3459" w:rsidRPr="005F2040">
        <w:t xml:space="preserve"> </w:t>
      </w:r>
      <w:r w:rsidR="0074113E" w:rsidRPr="005F2040">
        <w:t xml:space="preserve">Gender Equality and </w:t>
      </w:r>
      <w:r w:rsidR="00042127" w:rsidRPr="005F2040">
        <w:t>Disability Inclusion</w:t>
      </w:r>
      <w:bookmarkEnd w:id="30"/>
      <w:r w:rsidR="00042127" w:rsidRPr="005F2040">
        <w:t xml:space="preserve"> </w:t>
      </w:r>
    </w:p>
    <w:p w14:paraId="516FD6D5" w14:textId="0E50D7E8" w:rsidR="005C1877" w:rsidRPr="00E91CF1" w:rsidRDefault="005C1877" w:rsidP="007B4467">
      <w:pPr>
        <w:pStyle w:val="Heading3"/>
      </w:pPr>
      <w:r w:rsidRPr="00E91CF1">
        <w:t>Key Findings</w:t>
      </w:r>
    </w:p>
    <w:p w14:paraId="4A919786" w14:textId="0E732230" w:rsidR="005C1877" w:rsidRDefault="005C1877" w:rsidP="009C72DA">
      <w:pPr>
        <w:pStyle w:val="ListParagraph"/>
        <w:numPr>
          <w:ilvl w:val="0"/>
          <w:numId w:val="29"/>
        </w:numPr>
      </w:pPr>
      <w:r>
        <w:t xml:space="preserve">Attention to women migrants is a significant strength of the </w:t>
      </w:r>
      <w:r w:rsidR="000A066E">
        <w:t>programme.</w:t>
      </w:r>
    </w:p>
    <w:p w14:paraId="4E6EC9F8" w14:textId="18A52601" w:rsidR="005C1877" w:rsidRDefault="005C1877" w:rsidP="009C72DA">
      <w:pPr>
        <w:pStyle w:val="ListParagraph"/>
        <w:numPr>
          <w:ilvl w:val="0"/>
          <w:numId w:val="29"/>
        </w:numPr>
      </w:pPr>
      <w:r>
        <w:t xml:space="preserve">There is some evidence of changes in attitudes towards gender identity and sexual </w:t>
      </w:r>
      <w:r w:rsidR="000A066E">
        <w:t>orientation.</w:t>
      </w:r>
    </w:p>
    <w:p w14:paraId="0B470437" w14:textId="020C3B69" w:rsidR="005C1877" w:rsidRDefault="005C1877" w:rsidP="009C72DA">
      <w:pPr>
        <w:pStyle w:val="ListParagraph"/>
        <w:numPr>
          <w:ilvl w:val="0"/>
          <w:numId w:val="29"/>
        </w:numPr>
      </w:pPr>
      <w:r>
        <w:t>The disability inclusion work is new to the programme. However, there is already evidence in some locations of awareness of the need to strengthen capacities and improve programming on disability inclusion. This provides a solid platform for innovative approaches from the programme in the future.</w:t>
      </w:r>
    </w:p>
    <w:p w14:paraId="3E7972A5" w14:textId="2A4FEF08" w:rsidR="005C1877" w:rsidRDefault="005C1877" w:rsidP="009C72DA">
      <w:pPr>
        <w:pStyle w:val="ListParagraph"/>
        <w:numPr>
          <w:ilvl w:val="0"/>
          <w:numId w:val="29"/>
        </w:numPr>
      </w:pPr>
      <w:r>
        <w:t xml:space="preserve">In addition to ensuring programming is disability inclusive, TRIANGLE in ASEAN </w:t>
      </w:r>
      <w:proofErr w:type="gramStart"/>
      <w:r>
        <w:t>has the opportunity to</w:t>
      </w:r>
      <w:proofErr w:type="gramEnd"/>
      <w:r>
        <w:t xml:space="preserve"> be a model for the ILO internally on how a programme can holistically address different indicators in the ILO’s Disability Inclusion Policy and Strategy and the United Nations Disability Inclusion Strategy</w:t>
      </w:r>
    </w:p>
    <w:p w14:paraId="64CC5C6F" w14:textId="5791CF1D" w:rsidR="005C1877" w:rsidRPr="005C1877" w:rsidRDefault="005C1877" w:rsidP="009C72DA">
      <w:pPr>
        <w:pStyle w:val="ListParagraph"/>
        <w:numPr>
          <w:ilvl w:val="0"/>
          <w:numId w:val="29"/>
        </w:numPr>
      </w:pPr>
      <w:r>
        <w:t xml:space="preserve">Gender budgeting has been a useful tool for the programme to monitor its work on gender equality. Highlighting the different percentages of the budgeting is for gender equality, SOGIECS issues, and disability inclusion would strengthen this further. The programme should share experiences of gender budgeting to other offices in the ILO.   </w:t>
      </w:r>
    </w:p>
    <w:p w14:paraId="514F9E42" w14:textId="0F02FB80" w:rsidR="00026E98" w:rsidRPr="00E91CF1" w:rsidRDefault="005B5935" w:rsidP="007B4467">
      <w:pPr>
        <w:pStyle w:val="Heading3"/>
      </w:pPr>
      <w:r w:rsidRPr="00E91CF1">
        <w:t>Evaluation Questions</w:t>
      </w:r>
    </w:p>
    <w:p w14:paraId="3F340311" w14:textId="77777777" w:rsidR="005B5935" w:rsidRPr="003D6847" w:rsidRDefault="005B5935" w:rsidP="009C72DA">
      <w:pPr>
        <w:pStyle w:val="ListParagraph"/>
        <w:numPr>
          <w:ilvl w:val="0"/>
          <w:numId w:val="23"/>
        </w:numPr>
        <w:autoSpaceDE w:val="0"/>
        <w:autoSpaceDN w:val="0"/>
        <w:adjustRightInd w:val="0"/>
        <w:spacing w:after="0" w:line="240" w:lineRule="auto"/>
        <w:rPr>
          <w:rFonts w:ascii="Calibri" w:eastAsia="Calibri" w:hAnsi="Calibri" w:cs="Calibri"/>
          <w:color w:val="000000"/>
        </w:rPr>
      </w:pPr>
      <w:r w:rsidRPr="003D6847">
        <w:rPr>
          <w:rFonts w:ascii="Calibri" w:eastAsia="Calibri" w:hAnsi="Calibri" w:cs="Calibri"/>
          <w:color w:val="000000"/>
        </w:rPr>
        <w:t xml:space="preserve">To what extent did the initial and ongoing (iterative) project design consider specific gender equality and non-discrimination concerns relevant to the project context? To what extent has TRIANGLE been able to realize its GEDSI outcomes? </w:t>
      </w:r>
    </w:p>
    <w:p w14:paraId="49666F74" w14:textId="77777777" w:rsidR="005B5935" w:rsidRPr="005B5935" w:rsidRDefault="005B5935" w:rsidP="009C72DA">
      <w:pPr>
        <w:numPr>
          <w:ilvl w:val="0"/>
          <w:numId w:val="23"/>
        </w:numPr>
        <w:autoSpaceDE w:val="0"/>
        <w:autoSpaceDN w:val="0"/>
        <w:adjustRightInd w:val="0"/>
        <w:spacing w:after="0" w:line="240" w:lineRule="auto"/>
        <w:contextualSpacing/>
        <w:rPr>
          <w:rFonts w:ascii="Calibri" w:eastAsia="Calibri" w:hAnsi="Calibri" w:cs="Calibri"/>
          <w:color w:val="000000"/>
        </w:rPr>
      </w:pPr>
      <w:r w:rsidRPr="005B5935">
        <w:rPr>
          <w:rFonts w:ascii="Calibri" w:eastAsia="Calibri" w:hAnsi="Calibri" w:cs="Calibri"/>
          <w:color w:val="000000"/>
        </w:rPr>
        <w:t xml:space="preserve">How has the programme been able to make a difference for women migrant workers, in terms of gender equality and empowerment? </w:t>
      </w:r>
    </w:p>
    <w:p w14:paraId="79CE8B88" w14:textId="77777777" w:rsidR="005B5935" w:rsidRPr="005B5935" w:rsidRDefault="005B5935" w:rsidP="009C72DA">
      <w:pPr>
        <w:numPr>
          <w:ilvl w:val="0"/>
          <w:numId w:val="23"/>
        </w:numPr>
        <w:autoSpaceDE w:val="0"/>
        <w:autoSpaceDN w:val="0"/>
        <w:adjustRightInd w:val="0"/>
        <w:spacing w:after="0" w:line="240" w:lineRule="auto"/>
        <w:contextualSpacing/>
        <w:rPr>
          <w:rFonts w:ascii="Calibri" w:eastAsia="Calibri" w:hAnsi="Calibri" w:cs="Calibri"/>
          <w:color w:val="000000"/>
        </w:rPr>
      </w:pPr>
      <w:r w:rsidRPr="005B5935">
        <w:rPr>
          <w:rFonts w:ascii="Calibri" w:eastAsia="Calibri" w:hAnsi="Calibri" w:cs="Calibri"/>
          <w:color w:val="000000"/>
        </w:rPr>
        <w:t xml:space="preserve">How has the programme made a difference for persons with disabilities? </w:t>
      </w:r>
    </w:p>
    <w:p w14:paraId="03CBCACF" w14:textId="77777777" w:rsidR="005B5935" w:rsidRDefault="005B5935" w:rsidP="009C72DA">
      <w:pPr>
        <w:numPr>
          <w:ilvl w:val="0"/>
          <w:numId w:val="23"/>
        </w:numPr>
        <w:autoSpaceDE w:val="0"/>
        <w:autoSpaceDN w:val="0"/>
        <w:adjustRightInd w:val="0"/>
        <w:spacing w:after="0" w:line="240" w:lineRule="auto"/>
        <w:contextualSpacing/>
        <w:rPr>
          <w:rFonts w:ascii="Calibri" w:eastAsia="Calibri" w:hAnsi="Calibri" w:cs="Calibri"/>
          <w:color w:val="000000"/>
        </w:rPr>
      </w:pPr>
      <w:r w:rsidRPr="005B5935">
        <w:rPr>
          <w:rFonts w:ascii="Calibri" w:eastAsia="Calibri" w:hAnsi="Calibri" w:cs="Calibri"/>
          <w:color w:val="000000"/>
        </w:rPr>
        <w:t>How effective has TRIANGLE’s gender budgeting been at achieving the programmes gender equality goals?</w:t>
      </w:r>
    </w:p>
    <w:p w14:paraId="513056F7" w14:textId="77777777" w:rsidR="001C70B2" w:rsidRPr="005B5935" w:rsidRDefault="001C70B2" w:rsidP="001C70B2">
      <w:pPr>
        <w:autoSpaceDE w:val="0"/>
        <w:autoSpaceDN w:val="0"/>
        <w:adjustRightInd w:val="0"/>
        <w:spacing w:after="0" w:line="240" w:lineRule="auto"/>
        <w:ind w:left="567"/>
        <w:contextualSpacing/>
        <w:rPr>
          <w:rFonts w:ascii="Calibri" w:eastAsia="Calibri" w:hAnsi="Calibri" w:cs="Calibri"/>
          <w:color w:val="000000"/>
        </w:rPr>
      </w:pPr>
    </w:p>
    <w:p w14:paraId="010677FE" w14:textId="77777777" w:rsidR="009F747A" w:rsidRDefault="009F747A" w:rsidP="009F747A">
      <w:r>
        <w:t xml:space="preserve">The TRIANGLE in ASEAN programme utilises a twin-track approach to gender equality and non-discrimination. Gender equality, SOGIESC considerations, and disability inclusion are mainstreamed into activities for track 1, and specific activities and a target for dedicated budgeting that specifically address gender equality and non-discrimination are implemented in track 2. </w:t>
      </w:r>
    </w:p>
    <w:p w14:paraId="0E3FC34C" w14:textId="7701C077" w:rsidR="005B5935" w:rsidRDefault="001C70B2" w:rsidP="007B4467">
      <w:pPr>
        <w:pStyle w:val="Heading3"/>
      </w:pPr>
      <w:r>
        <w:lastRenderedPageBreak/>
        <w:t xml:space="preserve">Gender Equality and </w:t>
      </w:r>
      <w:r w:rsidR="00724819">
        <w:t>Women’s Empowerment</w:t>
      </w:r>
    </w:p>
    <w:p w14:paraId="5CB0B201" w14:textId="05C4A0A8" w:rsidR="00E959A3" w:rsidRDefault="00E959A3" w:rsidP="007A3A10">
      <w:pPr>
        <w:keepNext/>
        <w:keepLines/>
      </w:pPr>
      <w:r>
        <w:t xml:space="preserve">The programme has </w:t>
      </w:r>
      <w:r w:rsidR="009F747A">
        <w:t xml:space="preserve">achieved significant results in gender equality and women’s empowerment </w:t>
      </w:r>
      <w:r w:rsidR="00FC4EF4">
        <w:t xml:space="preserve">through three main approaches; ensuring policy revisions and developments </w:t>
      </w:r>
      <w:r w:rsidR="00EB6343">
        <w:t xml:space="preserve">have gender transformative provisions in them to address identified gender gaps in migration governance, </w:t>
      </w:r>
      <w:r w:rsidR="00E10D23">
        <w:t xml:space="preserve">targeting sectors </w:t>
      </w:r>
      <w:r w:rsidR="00DB69F9">
        <w:t>in which</w:t>
      </w:r>
      <w:r w:rsidR="004656C5">
        <w:t xml:space="preserve"> there are higher proportions of women migrants and specific vulnerabilities </w:t>
      </w:r>
      <w:r w:rsidR="00E10D23">
        <w:t>such as domestic work</w:t>
      </w:r>
      <w:r w:rsidR="00DB69F9">
        <w:t xml:space="preserve"> and the care economy</w:t>
      </w:r>
      <w:r w:rsidR="004656C5">
        <w:t xml:space="preserve">, and by developing women specific support groups </w:t>
      </w:r>
      <w:r w:rsidR="005C2F30">
        <w:t xml:space="preserve">at the </w:t>
      </w:r>
      <w:r w:rsidR="00646751">
        <w:t>local</w:t>
      </w:r>
      <w:r w:rsidR="005C2F30">
        <w:t xml:space="preserve"> level in Cambodia, Myanmar, and Thailand.</w:t>
      </w:r>
    </w:p>
    <w:p w14:paraId="13A0B7AB" w14:textId="3E5B0673" w:rsidR="00FB0959" w:rsidRDefault="00A404F3" w:rsidP="00026E98">
      <w:r>
        <w:t xml:space="preserve">At a policy level, the TRIANGLE in ASEAN programme has supported the </w:t>
      </w:r>
      <w:r w:rsidR="00C40348">
        <w:t xml:space="preserve">policy initiatives that </w:t>
      </w:r>
      <w:r w:rsidR="00C6650A">
        <w:t xml:space="preserve">address the needs of women migrant workers and worked to ensure labour law revisions have transformative provisions in them. </w:t>
      </w:r>
      <w:r w:rsidR="00EC2EE2">
        <w:t xml:space="preserve">An example of this is </w:t>
      </w:r>
      <w:r w:rsidR="6D4AA25F">
        <w:t>Viet Nam’s</w:t>
      </w:r>
      <w:r w:rsidR="33E5C5B5">
        <w:t xml:space="preserve"> </w:t>
      </w:r>
      <w:r w:rsidR="6D4AA25F">
        <w:t xml:space="preserve">Law 69 that gives </w:t>
      </w:r>
      <w:r w:rsidR="7DDB48BC">
        <w:t xml:space="preserve">workers the right to terminate their contracts if they experience threats, sexual harassment or forced labour, and </w:t>
      </w:r>
      <w:r w:rsidR="79FEF353">
        <w:t>includes a provision for legal aid for the workers who experience harassment or discrimination.</w:t>
      </w:r>
      <w:r w:rsidR="6D4AA25F">
        <w:t xml:space="preserve"> </w:t>
      </w:r>
      <w:r w:rsidR="37205EEB">
        <w:t xml:space="preserve">The programme has dovetailed with other ILO programmes on this work, most notably </w:t>
      </w:r>
      <w:r w:rsidR="33E5C5B5">
        <w:t xml:space="preserve">the Safe and Fair programme, which was </w:t>
      </w:r>
      <w:r w:rsidR="00873772">
        <w:t>explicitly</w:t>
      </w:r>
      <w:r w:rsidR="33E5C5B5">
        <w:t xml:space="preserve"> designed to focus on women </w:t>
      </w:r>
      <w:r w:rsidR="00EC2EE2">
        <w:t xml:space="preserve">migrants. </w:t>
      </w:r>
      <w:r w:rsidR="00825679">
        <w:t>Specific attribution to a particular programme can be difficult but it appears clear the ILO programmes have worked well together, wi</w:t>
      </w:r>
      <w:r w:rsidR="00EF583B">
        <w:t>thout duplication and covering gaps where necessary. The revision of Law 69 is an example of this, where the regional programmes of Safe and Fair, TRIANGLE in ASEAN, and Ship to Shore</w:t>
      </w:r>
      <w:r w:rsidR="00693E8E">
        <w:t xml:space="preserve">, and the national project </w:t>
      </w:r>
      <w:r w:rsidR="00900631">
        <w:t xml:space="preserve">Law 72 all contributed technical inputs to, with </w:t>
      </w:r>
      <w:proofErr w:type="gramStart"/>
      <w:r w:rsidR="00900631">
        <w:t>the end result</w:t>
      </w:r>
      <w:proofErr w:type="gramEnd"/>
      <w:r w:rsidR="00900631">
        <w:t xml:space="preserve"> being </w:t>
      </w:r>
      <w:r w:rsidR="00F9197A">
        <w:t>positive amendments to the law that were gender responsive and addressed protection needs of migrant workers.</w:t>
      </w:r>
      <w:r w:rsidR="00ED7744">
        <w:t xml:space="preserve"> The programme has also </w:t>
      </w:r>
      <w:r w:rsidR="00040E9B">
        <w:t xml:space="preserve">supported the revision of </w:t>
      </w:r>
      <w:r w:rsidR="00822165">
        <w:t xml:space="preserve">Thailand’s </w:t>
      </w:r>
      <w:r w:rsidR="0088637A">
        <w:t>Ministerial</w:t>
      </w:r>
      <w:r w:rsidR="002B02B2" w:rsidRPr="002B02B2">
        <w:t xml:space="preserve"> Regulation 14 Governing the Working Conditions for Domestic Workers</w:t>
      </w:r>
      <w:r w:rsidR="004E06C5">
        <w:t>. The revised rule (</w:t>
      </w:r>
      <w:r w:rsidR="006C6E8A">
        <w:t xml:space="preserve">Regulation 15) was adopted by the Cabinet in </w:t>
      </w:r>
      <w:r w:rsidR="00DC37C0">
        <w:t xml:space="preserve">April 2024. The programme has worked on the revision of this regulation since 2018. </w:t>
      </w:r>
      <w:r w:rsidR="00C66AC9">
        <w:t xml:space="preserve">The regulation </w:t>
      </w:r>
      <w:r w:rsidR="00021A18" w:rsidRPr="00021A18">
        <w:t xml:space="preserve">extends </w:t>
      </w:r>
      <w:proofErr w:type="gramStart"/>
      <w:r w:rsidR="00021A18" w:rsidRPr="00021A18">
        <w:t>a number of</w:t>
      </w:r>
      <w:proofErr w:type="gramEnd"/>
      <w:r w:rsidR="00021A18" w:rsidRPr="00021A18">
        <w:t xml:space="preserve"> important protections to domestic workers that they were previously excluded from, and </w:t>
      </w:r>
      <w:r w:rsidR="00021A18">
        <w:t>the programme and its partners</w:t>
      </w:r>
      <w:r w:rsidR="00021A18" w:rsidRPr="00021A18">
        <w:t xml:space="preserve"> have advocated for</w:t>
      </w:r>
      <w:r w:rsidR="00021A18">
        <w:t xml:space="preserve"> including </w:t>
      </w:r>
      <w:r w:rsidR="006E6022">
        <w:t>eight-hour</w:t>
      </w:r>
      <w:r w:rsidR="00F82597">
        <w:t xml:space="preserve"> </w:t>
      </w:r>
      <w:r w:rsidR="000800A2">
        <w:t>workdays</w:t>
      </w:r>
      <w:r w:rsidR="00F82597">
        <w:t xml:space="preserve"> and one hour rest, a minimum wage, </w:t>
      </w:r>
      <w:r w:rsidR="006E6022">
        <w:t xml:space="preserve">leave for necessary business, </w:t>
      </w:r>
      <w:r w:rsidR="00110F96">
        <w:t>prohibiting terminating employment because of pregnan</w:t>
      </w:r>
      <w:r w:rsidR="00546EF0">
        <w:t>c</w:t>
      </w:r>
      <w:r w:rsidR="00110F96">
        <w:t xml:space="preserve">y, </w:t>
      </w:r>
      <w:r w:rsidR="006E6022">
        <w:t>and maternity leave.</w:t>
      </w:r>
    </w:p>
    <w:p w14:paraId="6214E2A3" w14:textId="6566E8F8" w:rsidR="00F9197A" w:rsidRDefault="00FF5A8D" w:rsidP="00026E98">
      <w:r>
        <w:t>TRIANGLE in ASEAN’s focus on the domestic work secto</w:t>
      </w:r>
      <w:r w:rsidR="00BE2F8F">
        <w:t xml:space="preserve">r is </w:t>
      </w:r>
      <w:r w:rsidR="00A91C58">
        <w:t xml:space="preserve">significant for its work on gender equality and women’s empowerment. The </w:t>
      </w:r>
      <w:r w:rsidR="002D163A">
        <w:t xml:space="preserve">approach has included </w:t>
      </w:r>
      <w:r w:rsidR="007117AD">
        <w:t xml:space="preserve">MRC services to domestic workers, </w:t>
      </w:r>
      <w:r w:rsidR="002D163A">
        <w:t xml:space="preserve">the support of grassroots organisations working with domestic workers, including </w:t>
      </w:r>
      <w:r w:rsidR="00861D95">
        <w:t xml:space="preserve">Three Good Spoons in Myanmar and </w:t>
      </w:r>
      <w:r w:rsidR="00BB2E28">
        <w:t xml:space="preserve">Home Net </w:t>
      </w:r>
      <w:r w:rsidR="00F05E1F">
        <w:t>in T</w:t>
      </w:r>
      <w:r w:rsidR="00F26968">
        <w:t>h</w:t>
      </w:r>
      <w:r w:rsidR="00F05E1F">
        <w:t>ailand</w:t>
      </w:r>
      <w:r w:rsidR="00F26968">
        <w:t xml:space="preserve">, working with policy makers on </w:t>
      </w:r>
      <w:r w:rsidR="000A26FF">
        <w:t xml:space="preserve">extension of labour and social protection to </w:t>
      </w:r>
      <w:r w:rsidR="00F26968">
        <w:t>domestic work</w:t>
      </w:r>
      <w:r w:rsidR="000A26FF">
        <w:t>ers</w:t>
      </w:r>
      <w:r w:rsidR="00F26968">
        <w:t>, and producing knowledge products</w:t>
      </w:r>
      <w:r w:rsidR="001A20F0">
        <w:t xml:space="preserve">. </w:t>
      </w:r>
      <w:r w:rsidR="00963AAC">
        <w:t xml:space="preserve">The </w:t>
      </w:r>
      <w:r w:rsidR="007932EA">
        <w:t xml:space="preserve">knowledge product, </w:t>
      </w:r>
      <w:r w:rsidR="00656AEC">
        <w:t xml:space="preserve">Skilled to Care, Forced to </w:t>
      </w:r>
      <w:proofErr w:type="gramStart"/>
      <w:r w:rsidR="00656AEC">
        <w:t>Work?,</w:t>
      </w:r>
      <w:proofErr w:type="gramEnd"/>
      <w:r w:rsidR="00656AEC">
        <w:t xml:space="preserve"> was highlighted by stakeholders a</w:t>
      </w:r>
      <w:r w:rsidR="00D24A55">
        <w:t xml:space="preserve">s </w:t>
      </w:r>
      <w:r w:rsidR="00C46D34">
        <w:t>a output of the programme that had solid</w:t>
      </w:r>
      <w:r w:rsidR="00822ACF">
        <w:t xml:space="preserve"> data to conduct</w:t>
      </w:r>
      <w:r w:rsidR="00C46D34">
        <w:t xml:space="preserve"> evidence-based </w:t>
      </w:r>
      <w:r w:rsidR="00822ACF">
        <w:t>advocacy.</w:t>
      </w:r>
      <w:r w:rsidR="00786CE0">
        <w:t xml:space="preserve"> </w:t>
      </w:r>
      <w:r w:rsidR="00030D32">
        <w:t>Decent work for</w:t>
      </w:r>
      <w:r w:rsidR="00C72278">
        <w:t xml:space="preserve"> domestic workers was the theme of</w:t>
      </w:r>
      <w:r w:rsidR="00030D32">
        <w:t xml:space="preserve"> the 10th AFML in </w:t>
      </w:r>
      <w:r w:rsidR="00914DE5">
        <w:t>2017 and has since featured regularly in discussions and outcome documents of various ACMW activities</w:t>
      </w:r>
      <w:r w:rsidR="007120D1">
        <w:t>, and the theme for the 17</w:t>
      </w:r>
      <w:r w:rsidR="007120D1" w:rsidRPr="00F21911">
        <w:rPr>
          <w:vertAlign w:val="superscript"/>
        </w:rPr>
        <w:t>th</w:t>
      </w:r>
      <w:r w:rsidR="007120D1">
        <w:t xml:space="preserve"> AFML in November 2024, that will be hosted by Lao PDR, </w:t>
      </w:r>
      <w:proofErr w:type="gramStart"/>
      <w:r w:rsidR="007120D1">
        <w:t xml:space="preserve">is </w:t>
      </w:r>
      <w:r w:rsidR="00914DE5">
        <w:t xml:space="preserve"> </w:t>
      </w:r>
      <w:r w:rsidR="007120D1" w:rsidRPr="007120D1">
        <w:t>"</w:t>
      </w:r>
      <w:proofErr w:type="gramEnd"/>
      <w:r w:rsidR="007120D1" w:rsidRPr="007120D1">
        <w:t>Care work and labour migration in ASEAN"</w:t>
      </w:r>
      <w:r w:rsidR="007120D1">
        <w:t xml:space="preserve">. </w:t>
      </w:r>
      <w:r w:rsidR="00786CE0">
        <w:t xml:space="preserve">The focus more recently on the portability of social </w:t>
      </w:r>
      <w:r w:rsidR="00A54701">
        <w:t>security benefits</w:t>
      </w:r>
      <w:r w:rsidR="00786CE0">
        <w:t xml:space="preserve">, was also identified as </w:t>
      </w:r>
      <w:r w:rsidR="005E55B8">
        <w:t>something with the potential to have a significant impact on women migrants if bilateral agreements can be reached.</w:t>
      </w:r>
    </w:p>
    <w:p w14:paraId="60C0A450" w14:textId="77777777" w:rsidR="001937C9" w:rsidRDefault="00887075" w:rsidP="00026E98">
      <w:r>
        <w:t>Since 2022, TRIANGLE in ASEAN has included an initiative to form migrant women’s groups in Cambodia, Myanmar, and Thailand. This</w:t>
      </w:r>
      <w:r w:rsidR="00381BC0">
        <w:t xml:space="preserve"> includ</w:t>
      </w:r>
      <w:r w:rsidR="005952D1">
        <w:t xml:space="preserve">es women migrants from various sectors. The </w:t>
      </w:r>
      <w:r w:rsidR="00F713BD">
        <w:t xml:space="preserve">main approach of the groups is to provide peer-to-peer support for women in the community, with a focus on </w:t>
      </w:r>
      <w:r w:rsidR="00CB5F9A">
        <w:t>safe migration messages</w:t>
      </w:r>
      <w:r w:rsidR="000613DD">
        <w:t xml:space="preserve"> and financial empowerment</w:t>
      </w:r>
      <w:r w:rsidR="00CB5F9A">
        <w:t xml:space="preserve">. During the evaluation, women migrants shared some of the successes of the </w:t>
      </w:r>
      <w:r w:rsidR="000613DD">
        <w:t>groups.</w:t>
      </w:r>
      <w:r w:rsidR="00AB2B80">
        <w:t xml:space="preserve"> This included a belief that there was greater awareness in the community about safe migration that was leading to more informed decisions. Women in Cambodia for example believed that </w:t>
      </w:r>
      <w:r w:rsidR="004D139D">
        <w:t xml:space="preserve">less of their peers were using unauthorised brokers for migration. There has also been a significant empowerment element to the groups. Financial literacy </w:t>
      </w:r>
      <w:r w:rsidR="004D139D">
        <w:lastRenderedPageBreak/>
        <w:t xml:space="preserve">has been part of the </w:t>
      </w:r>
      <w:r w:rsidR="006D782A">
        <w:t xml:space="preserve">activities and has contributed to improved budgeting and </w:t>
      </w:r>
      <w:r w:rsidR="001F77EE">
        <w:t>income generation activities.</w:t>
      </w:r>
    </w:p>
    <w:p w14:paraId="020AC66D" w14:textId="503510F6" w:rsidR="001937C9" w:rsidRPr="00A36C92" w:rsidRDefault="009B1900" w:rsidP="001937C9">
      <w:pPr>
        <w:ind w:left="720"/>
        <w:rPr>
          <w:color w:val="2F5496" w:themeColor="accent1" w:themeShade="BF"/>
        </w:rPr>
      </w:pPr>
      <w:r w:rsidRPr="00A36C92">
        <w:rPr>
          <w:color w:val="2F5496" w:themeColor="accent1" w:themeShade="BF"/>
        </w:rPr>
        <w:t>“</w:t>
      </w:r>
      <w:r w:rsidR="001937C9" w:rsidRPr="00A36C92">
        <w:rPr>
          <w:color w:val="2F5496" w:themeColor="accent1" w:themeShade="BF"/>
        </w:rPr>
        <w:t xml:space="preserve">We are members of </w:t>
      </w:r>
      <w:r w:rsidR="003176C5" w:rsidRPr="00A36C92">
        <w:rPr>
          <w:color w:val="2F5496" w:themeColor="accent1" w:themeShade="BF"/>
        </w:rPr>
        <w:t>(name redacted)</w:t>
      </w:r>
      <w:r w:rsidR="001937C9" w:rsidRPr="00A36C92">
        <w:rPr>
          <w:color w:val="2F5496" w:themeColor="accent1" w:themeShade="BF"/>
        </w:rPr>
        <w:t xml:space="preserve"> women group established with the guide of </w:t>
      </w:r>
      <w:r w:rsidR="006647D9" w:rsidRPr="00A36C92">
        <w:rPr>
          <w:color w:val="2F5496" w:themeColor="accent1" w:themeShade="BF"/>
        </w:rPr>
        <w:t>the local organisation (name redacted)</w:t>
      </w:r>
      <w:r w:rsidR="001937C9" w:rsidRPr="00A36C92">
        <w:rPr>
          <w:color w:val="2F5496" w:themeColor="accent1" w:themeShade="BF"/>
        </w:rPr>
        <w:t xml:space="preserve">. With trainer from </w:t>
      </w:r>
      <w:r w:rsidR="006647D9" w:rsidRPr="00A36C92">
        <w:rPr>
          <w:color w:val="2F5496" w:themeColor="accent1" w:themeShade="BF"/>
        </w:rPr>
        <w:t>the organisation</w:t>
      </w:r>
      <w:r w:rsidR="001937C9" w:rsidRPr="00A36C92">
        <w:rPr>
          <w:color w:val="2F5496" w:themeColor="accent1" w:themeShade="BF"/>
        </w:rPr>
        <w:t xml:space="preserve">, we get together and can make products like (Fried banana chip snacks) and sell them at local market or event. We are happy to see this kind of group activity and feel proud of ourselves especially when we see money after selling those products. We have lots of banana plants in our backyard and didn’t know before we can make this kind of nutritious, </w:t>
      </w:r>
      <w:proofErr w:type="gramStart"/>
      <w:r w:rsidR="001937C9" w:rsidRPr="00A36C92">
        <w:rPr>
          <w:color w:val="2F5496" w:themeColor="accent1" w:themeShade="BF"/>
        </w:rPr>
        <w:t>tasty</w:t>
      </w:r>
      <w:proofErr w:type="gramEnd"/>
      <w:r w:rsidR="001937C9" w:rsidRPr="00A36C92">
        <w:rPr>
          <w:color w:val="2F5496" w:themeColor="accent1" w:themeShade="BF"/>
        </w:rPr>
        <w:t xml:space="preserve"> and crunchy banana snacks and can make money out of it. We can also feed own kids replacing high price imported snacks from China and Thailand. It is also safe and nutritious. We want to learn more and want more opportunity to sell this kind of new products to be more profitable for ourselves as well as for villages.</w:t>
      </w:r>
      <w:r w:rsidRPr="00A36C92">
        <w:rPr>
          <w:color w:val="2F5496" w:themeColor="accent1" w:themeShade="BF"/>
        </w:rPr>
        <w:t>”</w:t>
      </w:r>
      <w:r w:rsidR="001937C9" w:rsidRPr="00A36C92">
        <w:rPr>
          <w:color w:val="2F5496" w:themeColor="accent1" w:themeShade="BF"/>
        </w:rPr>
        <w:t xml:space="preserve"> </w:t>
      </w:r>
      <w:r w:rsidR="003176C5" w:rsidRPr="00A36C92">
        <w:rPr>
          <w:color w:val="2F5496" w:themeColor="accent1" w:themeShade="BF"/>
        </w:rPr>
        <w:t>(Migrant Women’s Group Members, Myanmar)</w:t>
      </w:r>
    </w:p>
    <w:p w14:paraId="1AA62D1C" w14:textId="164177FE" w:rsidR="001A20F0" w:rsidRDefault="001F77EE" w:rsidP="00026E98">
      <w:r>
        <w:t xml:space="preserve">The evaluation participants also believed the women’s groups had improved their confidence, given them </w:t>
      </w:r>
      <w:r w:rsidR="00381234">
        <w:t xml:space="preserve">more opportunities to interact with community leaders and local government officials, and </w:t>
      </w:r>
      <w:r w:rsidR="00051B1F">
        <w:t>improved the</w:t>
      </w:r>
      <w:r w:rsidR="007A4BD7">
        <w:t xml:space="preserve"> respect they are given by the family members. </w:t>
      </w:r>
      <w:r w:rsidR="008566EF">
        <w:t>This story of change from a member of one of the women’s groups in Cambodia demonstrates</w:t>
      </w:r>
      <w:r w:rsidR="00963AAC">
        <w:t xml:space="preserve"> the increased empowerment.</w:t>
      </w:r>
    </w:p>
    <w:p w14:paraId="2258B907" w14:textId="7423B0BF" w:rsidR="007A4BD7" w:rsidRPr="00A36C92" w:rsidRDefault="008566EF" w:rsidP="005C7BAD">
      <w:pPr>
        <w:ind w:left="720"/>
        <w:rPr>
          <w:color w:val="2F5496" w:themeColor="accent1" w:themeShade="BF"/>
        </w:rPr>
      </w:pPr>
      <w:r w:rsidRPr="00A36C92">
        <w:rPr>
          <w:color w:val="2F5496" w:themeColor="accent1" w:themeShade="BF"/>
        </w:rPr>
        <w:t>“</w:t>
      </w:r>
      <w:proofErr w:type="gramStart"/>
      <w:r w:rsidR="005C7BAD" w:rsidRPr="00A36C92">
        <w:rPr>
          <w:color w:val="2F5496" w:themeColor="accent1" w:themeShade="BF"/>
        </w:rPr>
        <w:t>After becoming part of the women’s group, we</w:t>
      </w:r>
      <w:proofErr w:type="gramEnd"/>
      <w:r w:rsidR="005C7BAD" w:rsidRPr="00A36C92">
        <w:rPr>
          <w:color w:val="2F5496" w:themeColor="accent1" w:themeShade="BF"/>
        </w:rPr>
        <w:t xml:space="preserve"> feel more empowered and to speak up for ourselves. Before I was very shy to stand up for myself and speak out. Now I feel I </w:t>
      </w:r>
      <w:proofErr w:type="gramStart"/>
      <w:r w:rsidR="005C7BAD" w:rsidRPr="00A36C92">
        <w:rPr>
          <w:color w:val="2F5496" w:themeColor="accent1" w:themeShade="BF"/>
        </w:rPr>
        <w:t>am able to</w:t>
      </w:r>
      <w:proofErr w:type="gramEnd"/>
      <w:r w:rsidR="005C7BAD" w:rsidRPr="00A36C92">
        <w:rPr>
          <w:color w:val="2F5496" w:themeColor="accent1" w:themeShade="BF"/>
        </w:rPr>
        <w:t xml:space="preserve"> stand up for myself because of this group and training I have received. Before having the women’s group, we weren’t aware of safe migration. Women would be scammed by </w:t>
      </w:r>
      <w:proofErr w:type="gramStart"/>
      <w:r w:rsidR="005C7BAD" w:rsidRPr="00A36C92">
        <w:rPr>
          <w:color w:val="2F5496" w:themeColor="accent1" w:themeShade="BF"/>
        </w:rPr>
        <w:t>brokers</w:t>
      </w:r>
      <w:proofErr w:type="gramEnd"/>
      <w:r w:rsidR="005C7BAD" w:rsidRPr="00A36C92">
        <w:rPr>
          <w:color w:val="2F5496" w:themeColor="accent1" w:themeShade="BF"/>
        </w:rPr>
        <w:t xml:space="preserve"> and we wouldn’t know about the documentation or where to reach out for support overseas. We now know the importance of safe documentation and </w:t>
      </w:r>
      <w:proofErr w:type="gramStart"/>
      <w:r w:rsidR="005C7BAD" w:rsidRPr="00A36C92">
        <w:rPr>
          <w:color w:val="2F5496" w:themeColor="accent1" w:themeShade="BF"/>
        </w:rPr>
        <w:t>are able to</w:t>
      </w:r>
      <w:proofErr w:type="gramEnd"/>
      <w:r w:rsidR="005C7BAD" w:rsidRPr="00A36C92">
        <w:rPr>
          <w:color w:val="2F5496" w:themeColor="accent1" w:themeShade="BF"/>
        </w:rPr>
        <w:t xml:space="preserve"> reach out to the Cambodian embassy if we have problems in the country. The women are braver before and </w:t>
      </w:r>
      <w:proofErr w:type="gramStart"/>
      <w:r w:rsidR="005C7BAD" w:rsidRPr="00A36C92">
        <w:rPr>
          <w:color w:val="2F5496" w:themeColor="accent1" w:themeShade="BF"/>
        </w:rPr>
        <w:t>can</w:t>
      </w:r>
      <w:proofErr w:type="gramEnd"/>
      <w:r w:rsidR="005C7BAD" w:rsidRPr="00A36C92">
        <w:rPr>
          <w:color w:val="2F5496" w:themeColor="accent1" w:themeShade="BF"/>
        </w:rPr>
        <w:t xml:space="preserve"> standup for themselves. We also have some leadership quality. Before it was only men who travelled far from home. Now women do this too.</w:t>
      </w:r>
      <w:r w:rsidRPr="00A36C92">
        <w:rPr>
          <w:color w:val="2F5496" w:themeColor="accent1" w:themeShade="BF"/>
        </w:rPr>
        <w:t>”</w:t>
      </w:r>
      <w:r w:rsidR="005C7BAD" w:rsidRPr="00A36C92">
        <w:rPr>
          <w:color w:val="2F5496" w:themeColor="accent1" w:themeShade="BF"/>
        </w:rPr>
        <w:t xml:space="preserve"> (</w:t>
      </w:r>
      <w:r w:rsidRPr="00A36C92">
        <w:rPr>
          <w:color w:val="2F5496" w:themeColor="accent1" w:themeShade="BF"/>
        </w:rPr>
        <w:t>Migrant Women’s Group Member, Cambodia)</w:t>
      </w:r>
    </w:p>
    <w:p w14:paraId="2618BC49" w14:textId="43B47FEC" w:rsidR="009020B7" w:rsidRDefault="00D930D7" w:rsidP="00026E98">
      <w:r>
        <w:t xml:space="preserve">An area that could be given more attention in future activities are campaigns to ratify </w:t>
      </w:r>
      <w:r w:rsidR="00E50956">
        <w:t xml:space="preserve">the ILO Domestic Worker Convention (C.189) and the </w:t>
      </w:r>
      <w:r w:rsidR="00795FC3">
        <w:t>Violence and Harassment Convention (C.190).</w:t>
      </w:r>
      <w:r w:rsidR="0000664F">
        <w:t xml:space="preserve"> </w:t>
      </w:r>
      <w:r w:rsidR="004354CE">
        <w:t>Am</w:t>
      </w:r>
      <w:r w:rsidR="0000664F">
        <w:t xml:space="preserve">ong ASEAN Member States, only the Philippines </w:t>
      </w:r>
      <w:r w:rsidR="004354CE">
        <w:t>have ratified C.189 and none have ratified C.190. While the programme has inclu</w:t>
      </w:r>
      <w:r w:rsidR="00507ADC">
        <w:t>ded information and awareness raising on C.189 and C.190 at various events, there has not been a dedicated campaign for ratification</w:t>
      </w:r>
      <w:r w:rsidR="00972517">
        <w:t xml:space="preserve">, although on the </w:t>
      </w:r>
      <w:r w:rsidR="00A916E8">
        <w:t>10-year</w:t>
      </w:r>
      <w:r w:rsidR="00972517">
        <w:t xml:space="preserve"> ann</w:t>
      </w:r>
      <w:r w:rsidR="0054473C">
        <w:t xml:space="preserve">iversary of C.189, the programme published the Skilled to Care report and increased calls for ratification. </w:t>
      </w:r>
      <w:r w:rsidR="00876FD4">
        <w:t xml:space="preserve">Safe and Fair took more of a lead on advocacy for the ratification of C.190, which could be undertaken more </w:t>
      </w:r>
      <w:r w:rsidR="009014DD">
        <w:t>by TRIANGLE in ASEAN now that Safe and Fair has ended</w:t>
      </w:r>
      <w:r w:rsidR="00507ADC">
        <w:t xml:space="preserve">. </w:t>
      </w:r>
      <w:r w:rsidR="009E22E2">
        <w:t xml:space="preserve">Some Member States, such as Viet Nam have indicated an interest in moving towards ratification of these conventions, and this may provide </w:t>
      </w:r>
      <w:r w:rsidR="00B61E1F">
        <w:t>entry points for a more dedicated campaign by the ILO in future.</w:t>
      </w:r>
    </w:p>
    <w:p w14:paraId="74C0A91A" w14:textId="2C9061F9" w:rsidR="00B61E1F" w:rsidRDefault="00B61E1F" w:rsidP="003520FB">
      <w:pPr>
        <w:pStyle w:val="Subtitle"/>
      </w:pPr>
      <w:r>
        <w:t>Gender Identit</w:t>
      </w:r>
      <w:r w:rsidR="00287736">
        <w:t>y</w:t>
      </w:r>
    </w:p>
    <w:p w14:paraId="5F9B41E8" w14:textId="7A1ABFC5" w:rsidR="00287736" w:rsidRDefault="00536165" w:rsidP="00026E98">
      <w:r>
        <w:t xml:space="preserve">Approaches to </w:t>
      </w:r>
      <w:r w:rsidR="00287736">
        <w:t xml:space="preserve">SOGIESC </w:t>
      </w:r>
      <w:r w:rsidR="00C122A4">
        <w:t xml:space="preserve">issues have been included in the </w:t>
      </w:r>
      <w:r w:rsidR="00BE3A64">
        <w:t>GEDSI</w:t>
      </w:r>
      <w:r w:rsidR="00837F88">
        <w:t xml:space="preserve">. </w:t>
      </w:r>
      <w:r w:rsidR="00832E2D">
        <w:t xml:space="preserve">Gender and sexual identity </w:t>
      </w:r>
      <w:proofErr w:type="gramStart"/>
      <w:r w:rsidR="00832E2D">
        <w:t>was</w:t>
      </w:r>
      <w:proofErr w:type="gramEnd"/>
      <w:r w:rsidR="00832E2D">
        <w:t xml:space="preserve"> a focus of the Safe and Fair programme, and thus less explicit programming </w:t>
      </w:r>
      <w:r w:rsidR="00270F87">
        <w:t xml:space="preserve">has been conducted by TRIANGLE in ASEAN. However, training for partners does include </w:t>
      </w:r>
      <w:r w:rsidR="00534E2C">
        <w:t xml:space="preserve">ethics and safeguards related to programming for </w:t>
      </w:r>
      <w:r w:rsidR="000677B4">
        <w:t>pe</w:t>
      </w:r>
      <w:r w:rsidR="00085E02">
        <w:t xml:space="preserve">ople with diverse SOGIESC </w:t>
      </w:r>
      <w:r w:rsidR="00400F0E">
        <w:t xml:space="preserve">and awareness raising among </w:t>
      </w:r>
      <w:proofErr w:type="gramStart"/>
      <w:r w:rsidR="00400F0E">
        <w:t>MRCs</w:t>
      </w:r>
      <w:proofErr w:type="gramEnd"/>
      <w:r w:rsidR="00400F0E">
        <w:t xml:space="preserve"> and migrant workers has been conducted. </w:t>
      </w:r>
      <w:r w:rsidR="00044446">
        <w:t xml:space="preserve">Members of women’s migrant forums in Cambodia shared their behaviour towards people with diverse SOGIESC has changed </w:t>
      </w:r>
      <w:proofErr w:type="gramStart"/>
      <w:r w:rsidR="00044446">
        <w:t>as a result of</w:t>
      </w:r>
      <w:proofErr w:type="gramEnd"/>
      <w:r w:rsidR="00044446">
        <w:t xml:space="preserve"> the programme:</w:t>
      </w:r>
    </w:p>
    <w:p w14:paraId="7ADFE46F" w14:textId="77777777" w:rsidR="005F65B0" w:rsidRPr="00A36C92" w:rsidRDefault="00A55BF4" w:rsidP="005F65B0">
      <w:pPr>
        <w:ind w:left="720"/>
        <w:rPr>
          <w:color w:val="2F5496" w:themeColor="accent1" w:themeShade="BF"/>
        </w:rPr>
      </w:pPr>
      <w:r w:rsidRPr="00A36C92">
        <w:rPr>
          <w:color w:val="2F5496" w:themeColor="accent1" w:themeShade="BF"/>
        </w:rPr>
        <w:lastRenderedPageBreak/>
        <w:t xml:space="preserve">“Before I used to use the word gay as mocking or joking to people. Now I am aware of the term of </w:t>
      </w:r>
      <w:proofErr w:type="gramStart"/>
      <w:r w:rsidRPr="00A36C92">
        <w:rPr>
          <w:color w:val="2F5496" w:themeColor="accent1" w:themeShade="BF"/>
        </w:rPr>
        <w:t>LGBTQI</w:t>
      </w:r>
      <w:proofErr w:type="gramEnd"/>
      <w:r w:rsidRPr="00A36C92">
        <w:rPr>
          <w:color w:val="2F5496" w:themeColor="accent1" w:themeShade="BF"/>
        </w:rPr>
        <w:t xml:space="preserve"> and intersectionality and I am much more understanding of LGBTQI people and respectful to them” </w:t>
      </w:r>
      <w:r w:rsidR="005F65B0" w:rsidRPr="00A36C92">
        <w:rPr>
          <w:color w:val="2F5496" w:themeColor="accent1" w:themeShade="BF"/>
        </w:rPr>
        <w:t>(Migrant Women’s Group Member, Cambodia)</w:t>
      </w:r>
    </w:p>
    <w:p w14:paraId="67214510" w14:textId="7A4B65AA" w:rsidR="009020B7" w:rsidRPr="005B1711" w:rsidRDefault="009020B7" w:rsidP="007B4467">
      <w:pPr>
        <w:pStyle w:val="Heading3"/>
      </w:pPr>
      <w:r w:rsidRPr="005B1711">
        <w:t>Disability Inclusion</w:t>
      </w:r>
    </w:p>
    <w:p w14:paraId="52B52FCD" w14:textId="30152CAF" w:rsidR="00833AD8" w:rsidRDefault="00111E1C" w:rsidP="00026E98">
      <w:r>
        <w:t xml:space="preserve">Disability inclusion is a relatively new focus to the programme. The programme </w:t>
      </w:r>
      <w:r w:rsidR="005B65A4">
        <w:t xml:space="preserve">initially </w:t>
      </w:r>
      <w:r>
        <w:t xml:space="preserve">scored poorly on </w:t>
      </w:r>
      <w:r w:rsidR="00465D7E">
        <w:t>the Annual Investment Monitoring Reports (AIMR</w:t>
      </w:r>
      <w:r w:rsidR="005B65A4">
        <w:t>s) produced by DFAT every year. Following prompting by DFAT</w:t>
      </w:r>
      <w:r w:rsidR="00B224DD">
        <w:t>,</w:t>
      </w:r>
      <w:r w:rsidR="00E6685F">
        <w:t xml:space="preserve"> the </w:t>
      </w:r>
      <w:r w:rsidR="001E7336">
        <w:t xml:space="preserve">programme’s </w:t>
      </w:r>
      <w:r w:rsidR="003259C8">
        <w:t xml:space="preserve">then </w:t>
      </w:r>
      <w:r w:rsidR="7AFBE142">
        <w:t xml:space="preserve">Senior </w:t>
      </w:r>
      <w:r w:rsidR="3D1872D5">
        <w:t xml:space="preserve">Technical Officer, who has responsibility for </w:t>
      </w:r>
      <w:r w:rsidR="54A6CCAC">
        <w:t xml:space="preserve">gender equality, diversity, and inclusion, led a review of the programme’s </w:t>
      </w:r>
      <w:r w:rsidR="472283C1">
        <w:t xml:space="preserve">Women’s Empowerment and Gender </w:t>
      </w:r>
      <w:r w:rsidR="547D7E7C">
        <w:t>Equality (WEGES) strategy, which was updated to the Gender Equality</w:t>
      </w:r>
      <w:r w:rsidR="682D6F2B">
        <w:t>, Disability, and Social Inclusion Strategy (GED</w:t>
      </w:r>
      <w:r w:rsidR="7BAB4BC1">
        <w:t>SI</w:t>
      </w:r>
      <w:r w:rsidR="682D6F2B">
        <w:t>)</w:t>
      </w:r>
      <w:r w:rsidR="7BAB4BC1">
        <w:t xml:space="preserve">. </w:t>
      </w:r>
      <w:r w:rsidR="415A30BB">
        <w:t xml:space="preserve">TRIANGLE in ASEAN </w:t>
      </w:r>
      <w:r w:rsidR="7BAB4BC1">
        <w:t>has since mad</w:t>
      </w:r>
      <w:r w:rsidR="415A30BB">
        <w:t>e</w:t>
      </w:r>
      <w:r w:rsidR="7BAB4BC1">
        <w:t xml:space="preserve"> significant </w:t>
      </w:r>
      <w:r w:rsidR="415A30BB">
        <w:t xml:space="preserve">progress in considering disability inclusion in its programming, and in the last </w:t>
      </w:r>
      <w:r w:rsidR="4B361C96">
        <w:t>AIMR scored 5/</w:t>
      </w:r>
      <w:r w:rsidR="00A536E5">
        <w:t xml:space="preserve">6 </w:t>
      </w:r>
      <w:r w:rsidR="4B361C96">
        <w:t>and 4/</w:t>
      </w:r>
      <w:r w:rsidR="00A536E5">
        <w:t xml:space="preserve">6 </w:t>
      </w:r>
      <w:r w:rsidR="00833AD8">
        <w:t>on the two disability inclusion questions</w:t>
      </w:r>
      <w:r w:rsidR="00A536E5">
        <w:t xml:space="preserve">, as compared to </w:t>
      </w:r>
      <w:r w:rsidR="002360E1">
        <w:t>2 and 2 in 2022</w:t>
      </w:r>
      <w:r w:rsidR="008B0FCC">
        <w:t>.</w:t>
      </w:r>
    </w:p>
    <w:p w14:paraId="560FCB31" w14:textId="00D76C7F" w:rsidR="009020B7" w:rsidRDefault="00833AD8" w:rsidP="00026E98">
      <w:r>
        <w:t xml:space="preserve">The ILO has a Disability Inclusion </w:t>
      </w:r>
      <w:r w:rsidR="00876FBE">
        <w:t xml:space="preserve">Policy and </w:t>
      </w:r>
      <w:r>
        <w:t xml:space="preserve">Strategy </w:t>
      </w:r>
      <w:r w:rsidR="00876FBE">
        <w:t>endorsed by the Gover</w:t>
      </w:r>
      <w:r w:rsidR="00925BF3">
        <w:t>n</w:t>
      </w:r>
      <w:r w:rsidR="00876FBE">
        <w:t>ing Body. This was developed to help the ILO align with the United N</w:t>
      </w:r>
      <w:r w:rsidR="00925BF3">
        <w:t>a</w:t>
      </w:r>
      <w:r w:rsidR="00876FBE">
        <w:t>tion</w:t>
      </w:r>
      <w:r w:rsidR="00925BF3">
        <w:t>s Disability Inclusion Strategy (UNDIS)</w:t>
      </w:r>
      <w:r w:rsidR="00881605">
        <w:t xml:space="preserve">. The </w:t>
      </w:r>
      <w:r w:rsidR="00231103">
        <w:t>Disability Inclusion Policy and Strategy</w:t>
      </w:r>
      <w:r w:rsidR="00881605">
        <w:t xml:space="preserve"> has </w:t>
      </w:r>
      <w:r w:rsidR="00AD6EA2">
        <w:t xml:space="preserve">13 thematic areas that respond to the </w:t>
      </w:r>
      <w:r w:rsidR="00C80D98">
        <w:t>15</w:t>
      </w:r>
      <w:r w:rsidR="00FE79DB">
        <w:t xml:space="preserve"> indicators of the Entity </w:t>
      </w:r>
      <w:r w:rsidR="00783983">
        <w:t xml:space="preserve">Accountability Framework of the UNDIS. The 15 indicators are within four thematic areas, </w:t>
      </w:r>
      <w:r w:rsidR="00A227FD">
        <w:t xml:space="preserve">strategic planning and management, </w:t>
      </w:r>
      <w:r w:rsidR="00DE2C00">
        <w:t xml:space="preserve">inclusiveness, </w:t>
      </w:r>
      <w:r w:rsidR="002F2BE3">
        <w:t xml:space="preserve">programming, and </w:t>
      </w:r>
      <w:r w:rsidR="00DE2C00">
        <w:t>organisational culture</w:t>
      </w:r>
      <w:r w:rsidR="002F2BE3">
        <w:t>.</w:t>
      </w:r>
    </w:p>
    <w:p w14:paraId="73214A83" w14:textId="2FA4F9E4" w:rsidR="002F2BE3" w:rsidRDefault="00063360" w:rsidP="00026E98">
      <w:r>
        <w:t>Since the programme has refi</w:t>
      </w:r>
      <w:r w:rsidR="009C5DB2">
        <w:t xml:space="preserve">ned its approach to focus more on disability inclusion, the Technical Officer has become an active member of the ILO’s Disability Champions Network, a grouping set up by </w:t>
      </w:r>
      <w:r w:rsidR="002D3C94">
        <w:t xml:space="preserve">the Disability Inclusion team </w:t>
      </w:r>
      <w:r w:rsidR="00A10F6F">
        <w:t xml:space="preserve">in Geneva to provide networking and capacity building opportunities, and peer support for ILO staff in </w:t>
      </w:r>
      <w:r w:rsidR="008A5342">
        <w:t xml:space="preserve">programming and operational departments at both HQ and the country and regional offices. A positive indication of the </w:t>
      </w:r>
      <w:r w:rsidR="00C124AE">
        <w:t xml:space="preserve">work the programme has put into disability inclusion, is the featuring of the programme and its best practices at one of the regularly scheduled Disability Champions </w:t>
      </w:r>
      <w:r w:rsidR="007643BE">
        <w:t>online meetings.</w:t>
      </w:r>
    </w:p>
    <w:p w14:paraId="0788B9A0" w14:textId="05324418" w:rsidR="009268D0" w:rsidRDefault="00BC0469" w:rsidP="00026E98">
      <w:r>
        <w:t xml:space="preserve">Awareness </w:t>
      </w:r>
      <w:r w:rsidR="004977BC">
        <w:t>about</w:t>
      </w:r>
      <w:r>
        <w:t xml:space="preserve"> disability inclusion was mixed among stakeholders. </w:t>
      </w:r>
      <w:r w:rsidR="00364D7B">
        <w:t>M</w:t>
      </w:r>
      <w:r>
        <w:t xml:space="preserve">any indicated the importance of </w:t>
      </w:r>
      <w:r w:rsidR="00085883">
        <w:t>ensuring their services were inclusive</w:t>
      </w:r>
      <w:r w:rsidR="000B70EB">
        <w:t xml:space="preserve"> and that barriers to migration for persons with disabilities needed to be addressed</w:t>
      </w:r>
      <w:r w:rsidR="00364D7B">
        <w:t xml:space="preserve">. However, </w:t>
      </w:r>
      <w:r w:rsidR="000B70EB">
        <w:t xml:space="preserve">other </w:t>
      </w:r>
      <w:r w:rsidR="00095B2E">
        <w:t xml:space="preserve">stakeholders </w:t>
      </w:r>
      <w:r w:rsidR="000B70EB">
        <w:t>stat</w:t>
      </w:r>
      <w:r w:rsidR="00854890">
        <w:t>ed</w:t>
      </w:r>
      <w:r w:rsidR="000B70EB">
        <w:t xml:space="preserve"> that </w:t>
      </w:r>
      <w:r w:rsidR="00095B2E">
        <w:t xml:space="preserve">they did not discriminate against persons with disabilities but that they had not </w:t>
      </w:r>
      <w:r w:rsidR="00592F9F">
        <w:t xml:space="preserve">seen persons with disabilities in the MRCs, demonstrating a lack of awareness of the need for pro-activity to </w:t>
      </w:r>
      <w:r w:rsidR="00754980">
        <w:t xml:space="preserve">address the lack </w:t>
      </w:r>
      <w:r w:rsidR="005D0BFC">
        <w:t>o</w:t>
      </w:r>
      <w:r w:rsidR="00754980">
        <w:t>f persons with disabilities accessing their services</w:t>
      </w:r>
      <w:r w:rsidR="00592F9F">
        <w:t>.</w:t>
      </w:r>
      <w:r w:rsidR="006E3696">
        <w:t xml:space="preserve"> A small number of stakeholders believed that TRIANGLE in ASEAN should not focus on disability inclusion, stating there were other issues that should received more priority.</w:t>
      </w:r>
      <w:r w:rsidR="002C2B9E">
        <w:t xml:space="preserve"> </w:t>
      </w:r>
      <w:r w:rsidR="0065739C">
        <w:t xml:space="preserve">Given the programme has to date had limited focus on disability, the fact several stakeholders were either not pro-active or believed there were other priorities is not surprising. The more significant finding is that several stakeholders did recognise the importance of </w:t>
      </w:r>
      <w:r w:rsidR="009268D0">
        <w:t>disability inclusion, which a topic that is much under-addressed in migration governance and programming.</w:t>
      </w:r>
    </w:p>
    <w:p w14:paraId="32822430" w14:textId="6C36DE69" w:rsidR="005F65B0" w:rsidRDefault="00645868" w:rsidP="00026E98">
      <w:r>
        <w:t xml:space="preserve">In March, the programme invited the </w:t>
      </w:r>
      <w:r w:rsidR="0086140D">
        <w:t xml:space="preserve">ILO’s Disability Specialist to conduct </w:t>
      </w:r>
      <w:r w:rsidR="000B7B8A">
        <w:t xml:space="preserve">Disability Equality Training for regional and Thai stakeholders. This is </w:t>
      </w:r>
      <w:r w:rsidR="0083704B">
        <w:t xml:space="preserve">participatory training </w:t>
      </w:r>
      <w:r w:rsidR="0066333D">
        <w:t xml:space="preserve">that the ILO’s disability inclusion team conducts for staff, constituents, and other stakeholders, and is designed to </w:t>
      </w:r>
      <w:r w:rsidR="00EC790D">
        <w:t xml:space="preserve">challenge pre-conceived notions and </w:t>
      </w:r>
      <w:r w:rsidR="00C26382">
        <w:t xml:space="preserve">change attitudes and practices towards persons with disabilities. During this workshop </w:t>
      </w:r>
      <w:r w:rsidR="001428E1">
        <w:t xml:space="preserve">representatives of migrant workers CSOs and </w:t>
      </w:r>
      <w:r w:rsidR="00911292">
        <w:t xml:space="preserve">OPDs were able to identify </w:t>
      </w:r>
      <w:r w:rsidR="006B7ABF">
        <w:t xml:space="preserve">that many of the challenges migrants and persons with disabilities face are similar, and government officials </w:t>
      </w:r>
      <w:r w:rsidR="006239E6">
        <w:t xml:space="preserve">indicated a willingness to work with CSOs and OPDs on improving the disability inclusion responsiveness of </w:t>
      </w:r>
      <w:r w:rsidR="00125908">
        <w:t xml:space="preserve">migration governance. </w:t>
      </w:r>
      <w:r w:rsidR="007113BB">
        <w:t>When asked about disability inclusion, s</w:t>
      </w:r>
      <w:r w:rsidR="00125908">
        <w:t xml:space="preserve">everal representatives </w:t>
      </w:r>
      <w:r w:rsidR="00573AC2">
        <w:t xml:space="preserve">of CSOs and MRC officials </w:t>
      </w:r>
      <w:r w:rsidR="007113BB">
        <w:t>in various countries indicated t</w:t>
      </w:r>
      <w:r w:rsidR="009B7123">
        <w:t>hey were expecting</w:t>
      </w:r>
      <w:r w:rsidR="00365E17">
        <w:t>, and looking forward to,</w:t>
      </w:r>
      <w:r w:rsidR="009B7123">
        <w:t xml:space="preserve"> training </w:t>
      </w:r>
      <w:r w:rsidR="006B1584">
        <w:t xml:space="preserve">on disability inclusion </w:t>
      </w:r>
      <w:r w:rsidR="00365E17">
        <w:t xml:space="preserve">in the next couple of months, demonstrating </w:t>
      </w:r>
      <w:r w:rsidR="006F0874">
        <w:t xml:space="preserve">that while there has been limited </w:t>
      </w:r>
      <w:r w:rsidR="006F0874">
        <w:lastRenderedPageBreak/>
        <w:t xml:space="preserve">impact to date so far for persons with disabilities, there is a willingness to work on disability inclusion among many programme stakeholders. </w:t>
      </w:r>
    </w:p>
    <w:p w14:paraId="0EC289B5" w14:textId="6484F5A0" w:rsidR="008661A4" w:rsidRDefault="00DA69A8" w:rsidP="00026E98">
      <w:r>
        <w:t xml:space="preserve">Some project partners </w:t>
      </w:r>
      <w:r w:rsidR="00002F32">
        <w:t xml:space="preserve">have received training on disability </w:t>
      </w:r>
      <w:r w:rsidR="00E44975">
        <w:t>inclusion</w:t>
      </w:r>
      <w:r w:rsidR="00381295">
        <w:t>,</w:t>
      </w:r>
      <w:r w:rsidR="00E44975">
        <w:t xml:space="preserve"> and it was notable that these stakeholders were more aware of issues related to disability inclusion and had taken some steps to address it. In Cambodia, </w:t>
      </w:r>
      <w:r w:rsidR="00A472D9">
        <w:t xml:space="preserve">MRC coordinators, provincial government stakeholders, and members of migrant women’s groups </w:t>
      </w:r>
      <w:r w:rsidR="00214F99">
        <w:t>shared how they had taken steps to include persons with disabilities in activities and in some cases, changed their attitudes towards persons with disabilities.</w:t>
      </w:r>
      <w:r w:rsidR="00C84E57">
        <w:t xml:space="preserve"> One MRC representative even linked the limited budget allowed per person at events to the challenge of ensuring </w:t>
      </w:r>
      <w:r w:rsidR="00DD7EE0">
        <w:t>reasonable accommodation for persons with disabilities in being able to attend.</w:t>
      </w:r>
    </w:p>
    <w:p w14:paraId="0726D9F6" w14:textId="43B3C1A9" w:rsidR="009268D0" w:rsidRPr="005B5935" w:rsidRDefault="009268D0" w:rsidP="00026E98">
      <w:r>
        <w:t xml:space="preserve">The inclusion of </w:t>
      </w:r>
      <w:r w:rsidR="00523053">
        <w:t xml:space="preserve">OPDs is important for the programme. The ILO developed guidance on the consultation of OPDs in </w:t>
      </w:r>
      <w:r w:rsidR="002148AA">
        <w:t>2022. Involving OPDs is a crucial indicator in the UNDIS</w:t>
      </w:r>
      <w:r w:rsidR="009F6A41">
        <w:t>,</w:t>
      </w:r>
      <w:r w:rsidR="002148AA">
        <w:t xml:space="preserve"> and the ILO has underperformed globally on this category</w:t>
      </w:r>
      <w:r w:rsidR="00FB3DE6">
        <w:rPr>
          <w:rStyle w:val="FootnoteReference"/>
        </w:rPr>
        <w:footnoteReference w:id="12"/>
      </w:r>
      <w:r w:rsidR="002148AA">
        <w:t xml:space="preserve"> (along with much of the UN family</w:t>
      </w:r>
      <w:r w:rsidR="00B31075">
        <w:rPr>
          <w:rStyle w:val="FootnoteReference"/>
        </w:rPr>
        <w:footnoteReference w:id="13"/>
      </w:r>
      <w:r w:rsidR="002148AA">
        <w:t xml:space="preserve">). </w:t>
      </w:r>
      <w:r w:rsidR="00096C0B">
        <w:t xml:space="preserve">The programme has developed an implementation agreement with Life Haven to address disability at the regional level, as well as </w:t>
      </w:r>
      <w:r w:rsidR="00AB0CC2">
        <w:t xml:space="preserve">working with OPDs in Cambodia and Myanmar. The </w:t>
      </w:r>
      <w:r w:rsidR="00880AF9">
        <w:t>ILO’s guidance on the consultation of OPDs and the UNDIS indicator stress the importance o</w:t>
      </w:r>
      <w:r w:rsidR="007E751A">
        <w:t xml:space="preserve">n mainstreaming consultation of OPDs across programming and not just on disability specific </w:t>
      </w:r>
      <w:r w:rsidR="00637000">
        <w:t>issues.</w:t>
      </w:r>
      <w:r w:rsidR="009D729C">
        <w:t xml:space="preserve"> The inclusion of OPDs in regional and national consultations on migration sets a strong platform for this, that the </w:t>
      </w:r>
      <w:r w:rsidR="005B1711">
        <w:t>ILO</w:t>
      </w:r>
      <w:r w:rsidR="009D729C">
        <w:t xml:space="preserve"> will need to </w:t>
      </w:r>
      <w:r w:rsidR="005B1711">
        <w:t xml:space="preserve">continue to develop as the programme continues. </w:t>
      </w:r>
      <w:r w:rsidR="00DA69A8">
        <w:t>Other areas of the strategy require more attention. The publications of the programme are not fully accessible for persons with screen readers</w:t>
      </w:r>
      <w:r w:rsidR="006B5781">
        <w:t xml:space="preserve"> and the recent ILO guidelines on inclusive procurement </w:t>
      </w:r>
      <w:r w:rsidR="00002A04">
        <w:t xml:space="preserve">including during the organising of </w:t>
      </w:r>
      <w:r w:rsidR="00002F32">
        <w:t xml:space="preserve">meetings and workshops need to be implemented. </w:t>
      </w:r>
    </w:p>
    <w:p w14:paraId="06A10286" w14:textId="515DC7BE" w:rsidR="00A2591C" w:rsidRDefault="002A11B7" w:rsidP="007B4467">
      <w:pPr>
        <w:pStyle w:val="Heading3"/>
      </w:pPr>
      <w:r>
        <w:t>Gender Budgeting</w:t>
      </w:r>
    </w:p>
    <w:p w14:paraId="4DF7933E" w14:textId="7E9B2678" w:rsidR="005F0BE8" w:rsidRDefault="001F7CA9" w:rsidP="00E37FFB">
      <w:r>
        <w:t xml:space="preserve">The </w:t>
      </w:r>
      <w:r w:rsidR="00E0608B">
        <w:t xml:space="preserve">results framework includes a target of </w:t>
      </w:r>
      <w:r w:rsidR="004868B3">
        <w:t xml:space="preserve">20% of the </w:t>
      </w:r>
      <w:r w:rsidR="00D53C6A">
        <w:t>project activity</w:t>
      </w:r>
      <w:r w:rsidR="004868B3">
        <w:t xml:space="preserve"> budget to be spent on</w:t>
      </w:r>
      <w:r w:rsidR="00D53C6A">
        <w:t xml:space="preserve"> activities focused </w:t>
      </w:r>
      <w:r w:rsidR="006B1337" w:rsidRPr="006B1337">
        <w:t>on redressing gender balance and disability inclusion</w:t>
      </w:r>
      <w:r w:rsidR="006B1337">
        <w:t xml:space="preserve">. </w:t>
      </w:r>
      <w:r w:rsidR="00657C95">
        <w:t xml:space="preserve">The programme has significantly </w:t>
      </w:r>
      <w:r w:rsidR="004A6079">
        <w:t xml:space="preserve">overachieved on this target. </w:t>
      </w:r>
      <w:r w:rsidR="00CA4160">
        <w:t xml:space="preserve">Since the start of the programme, </w:t>
      </w:r>
      <w:r w:rsidR="00657C95">
        <w:t>25.7%</w:t>
      </w:r>
      <w:r w:rsidR="0091171D">
        <w:t xml:space="preserve"> of the overall budget has been spent. In 2022 and 2023, this total was </w:t>
      </w:r>
      <w:r w:rsidR="00AA0130">
        <w:t>32%</w:t>
      </w:r>
      <w:r w:rsidR="00482451">
        <w:t xml:space="preserve"> and </w:t>
      </w:r>
      <w:r w:rsidR="00B31AD8">
        <w:t>29.6</w:t>
      </w:r>
      <w:r w:rsidR="00482451">
        <w:t>% respectively</w:t>
      </w:r>
      <w:r w:rsidR="00AA0130">
        <w:t xml:space="preserve">. </w:t>
      </w:r>
      <w:r w:rsidR="0008379B">
        <w:t xml:space="preserve">It </w:t>
      </w:r>
      <w:proofErr w:type="gramStart"/>
      <w:r w:rsidR="0008379B">
        <w:t>has to</w:t>
      </w:r>
      <w:proofErr w:type="gramEnd"/>
      <w:r w:rsidR="0008379B">
        <w:t xml:space="preserve"> questioned as to whether the target is actually necessary for the programme</w:t>
      </w:r>
      <w:r w:rsidR="001C13D2">
        <w:t xml:space="preserve"> </w:t>
      </w:r>
      <w:r w:rsidR="0083299D">
        <w:t>anymore</w:t>
      </w:r>
      <w:r w:rsidR="0008379B">
        <w:t xml:space="preserve">. </w:t>
      </w:r>
      <w:r w:rsidR="00F70F25">
        <w:t xml:space="preserve">As reported above, </w:t>
      </w:r>
      <w:r w:rsidR="0008379B">
        <w:t>TRIANGLE in ASEAN</w:t>
      </w:r>
      <w:r w:rsidR="00F70F25">
        <w:t xml:space="preserve"> has shown a strong </w:t>
      </w:r>
      <w:r w:rsidR="001D5CD2">
        <w:t xml:space="preserve">focus on gender equality and women’s empowerment, expanding this more recently to SOCGIESC </w:t>
      </w:r>
      <w:r w:rsidR="00FA38A4">
        <w:t>issues</w:t>
      </w:r>
      <w:r w:rsidR="001D5CD2">
        <w:t xml:space="preserve"> and disability inclusion</w:t>
      </w:r>
      <w:r w:rsidR="00FA38A4">
        <w:t xml:space="preserve">. The </w:t>
      </w:r>
      <w:r w:rsidR="008910CB">
        <w:t>percentage</w:t>
      </w:r>
      <w:r w:rsidR="00FA38A4">
        <w:t xml:space="preserve"> in the results framework would probably have been achieved without </w:t>
      </w:r>
      <w:r w:rsidR="008910CB">
        <w:t xml:space="preserve">the target </w:t>
      </w:r>
      <w:proofErr w:type="gramStart"/>
      <w:r w:rsidR="008910CB">
        <w:t>actually being</w:t>
      </w:r>
      <w:proofErr w:type="gramEnd"/>
      <w:r w:rsidR="008910CB">
        <w:t xml:space="preserve"> there. However, as a general good practice, the </w:t>
      </w:r>
      <w:r w:rsidR="00406CE1">
        <w:t xml:space="preserve">gender budgeting approach has had some benefits. It does provide a monitoring tool for the </w:t>
      </w:r>
      <w:r w:rsidR="00567C63">
        <w:t>programme to track its expenditure and react if any concerns on</w:t>
      </w:r>
      <w:r w:rsidR="004B4953">
        <w:t xml:space="preserve"> budget utilisation appear. It also acts as an aide memoire for NPCs to ensure they continue to consider</w:t>
      </w:r>
      <w:r w:rsidR="0097674E">
        <w:t xml:space="preserve"> this in their programming. Additionally,</w:t>
      </w:r>
      <w:r w:rsidR="003C0C98">
        <w:t xml:space="preserve"> it provides an example of an</w:t>
      </w:r>
      <w:r w:rsidR="0097674E">
        <w:t xml:space="preserve"> approach can be used as a good practice</w:t>
      </w:r>
      <w:r w:rsidR="003C0C98">
        <w:t xml:space="preserve"> by other ILO projects and programmes. The approach was replicated by the </w:t>
      </w:r>
      <w:r w:rsidR="00DA5FFF">
        <w:t xml:space="preserve">Ship to Shore programme, which has less explicit focus on migrant women specific </w:t>
      </w:r>
      <w:proofErr w:type="gramStart"/>
      <w:r w:rsidR="00DA5FFF">
        <w:t>issues</w:t>
      </w:r>
      <w:r w:rsidR="00F8278A">
        <w:t>, and</w:t>
      </w:r>
      <w:proofErr w:type="gramEnd"/>
      <w:r w:rsidR="00F8278A">
        <w:t xml:space="preserve"> should be highlighted to other programmes and country offices</w:t>
      </w:r>
      <w:r w:rsidR="00751157">
        <w:t>.</w:t>
      </w:r>
      <w:r w:rsidR="00C57341">
        <w:t xml:space="preserve"> TRIANGLE in ASEAN’s implementing partners should also be orientated on how to use this tool as it could be used to support their efforts to </w:t>
      </w:r>
      <w:r w:rsidR="00EB7117">
        <w:t>prioritise gender activities in their work.</w:t>
      </w:r>
    </w:p>
    <w:p w14:paraId="0C09EFFB" w14:textId="6DA6D95F" w:rsidR="00D45D0B" w:rsidRPr="00B12424" w:rsidRDefault="00B12424" w:rsidP="005F0BE8">
      <w:pPr>
        <w:pStyle w:val="Heading1"/>
      </w:pPr>
      <w:bookmarkStart w:id="31" w:name="_Toc178006059"/>
      <w:r w:rsidRPr="00B12424">
        <w:lastRenderedPageBreak/>
        <w:t>4.</w:t>
      </w:r>
      <w:r>
        <w:t xml:space="preserve"> </w:t>
      </w:r>
      <w:r w:rsidR="008514D1" w:rsidRPr="00B12424">
        <w:t>Conclusions, Recommendations, Lessons Learned and Emergent Good Practices</w:t>
      </w:r>
      <w:bookmarkEnd w:id="31"/>
      <w:r w:rsidR="008514D1" w:rsidRPr="00B12424">
        <w:t xml:space="preserve"> </w:t>
      </w:r>
    </w:p>
    <w:p w14:paraId="74482FCB" w14:textId="6F63B83B" w:rsidR="00D45D0B" w:rsidRDefault="00B12424" w:rsidP="00DF5394">
      <w:pPr>
        <w:pStyle w:val="Heading2"/>
      </w:pPr>
      <w:bookmarkStart w:id="32" w:name="_Toc178006060"/>
      <w:r>
        <w:t xml:space="preserve">4.1 </w:t>
      </w:r>
      <w:r w:rsidR="008514D1">
        <w:t>Conclusions</w:t>
      </w:r>
      <w:bookmarkEnd w:id="32"/>
      <w:r w:rsidR="06A57C42">
        <w:t xml:space="preserve"> </w:t>
      </w:r>
    </w:p>
    <w:p w14:paraId="7CB1721C" w14:textId="409B4F4C" w:rsidR="00ED27E8" w:rsidRPr="00ED27E8" w:rsidRDefault="00ED27E8" w:rsidP="000D0AB5">
      <w:r w:rsidRPr="00ED27E8">
        <w:t xml:space="preserve">Overall, the programme has registered considerable achievements in strengthening migration governance in the ASEAN region and empowering migrant workers to identify and demand their rights and access to decent work. The strong partnerships and development of trust over the lengthy implementation period have been significant drivers of this. </w:t>
      </w:r>
      <w:r w:rsidR="00AD4544">
        <w:t xml:space="preserve">The needs related to migration governance in ASEAN are </w:t>
      </w:r>
      <w:r w:rsidR="00D158E2">
        <w:t>large and continuation of the programme beyond the current phase is important</w:t>
      </w:r>
      <w:r w:rsidR="00E30CFE">
        <w:t>. This will</w:t>
      </w:r>
      <w:r w:rsidR="00D158E2">
        <w:t xml:space="preserve"> ensure </w:t>
      </w:r>
      <w:r w:rsidR="0019073B">
        <w:t xml:space="preserve">the ILO can continue to successfully partner with the ASEAN Secretariat, national governments, social partners, and CSOs to </w:t>
      </w:r>
      <w:r w:rsidR="00385584">
        <w:t>continue to build</w:t>
      </w:r>
      <w:r w:rsidR="005967CD">
        <w:t xml:space="preserve"> on</w:t>
      </w:r>
      <w:r w:rsidR="00385584">
        <w:t xml:space="preserve"> these successes and </w:t>
      </w:r>
      <w:r w:rsidR="00834CC5">
        <w:t>ensure migrant workers have opportunities to access decent work and seek redress for violations</w:t>
      </w:r>
      <w:r w:rsidR="000E1FE7">
        <w:t xml:space="preserve">, as a well as </w:t>
      </w:r>
      <w:r w:rsidR="00E30CFE">
        <w:t>support the development goals of Australia and Canada in the region</w:t>
      </w:r>
      <w:r w:rsidR="00834CC5">
        <w:t>.</w:t>
      </w:r>
      <w:r w:rsidR="00AD4544">
        <w:t xml:space="preserve"> </w:t>
      </w:r>
      <w:r w:rsidRPr="00ED27E8">
        <w:t xml:space="preserve">The </w:t>
      </w:r>
      <w:r w:rsidR="00834CC5">
        <w:t xml:space="preserve">continuation of the </w:t>
      </w:r>
      <w:r w:rsidRPr="00ED27E8">
        <w:t xml:space="preserve">programme offers the potential for </w:t>
      </w:r>
      <w:r w:rsidR="005967CD">
        <w:t>sustaine</w:t>
      </w:r>
      <w:r w:rsidRPr="00ED27E8">
        <w:t>d achievements in the future, tackling existing and emerging challenges in the region.</w:t>
      </w:r>
    </w:p>
    <w:p w14:paraId="5856E8EB" w14:textId="4970E48C" w:rsidR="00FD1566" w:rsidRPr="00374F86" w:rsidRDefault="00C82927" w:rsidP="00DF5394">
      <w:pPr>
        <w:pStyle w:val="Heading3"/>
      </w:pPr>
      <w:bookmarkStart w:id="33" w:name="_Toc178006061"/>
      <w:r>
        <w:t xml:space="preserve">4.1.1 </w:t>
      </w:r>
      <w:r w:rsidR="00374F86" w:rsidRPr="00374F86">
        <w:t>Relevance and Strategic Fit</w:t>
      </w:r>
      <w:bookmarkEnd w:id="33"/>
    </w:p>
    <w:p w14:paraId="378DA8A8" w14:textId="24C24D5F" w:rsidR="00374F86" w:rsidRDefault="0EFCC493" w:rsidP="000D0AB5">
      <w:r>
        <w:t>The relevance of the programme towards the needs of migrant workers, governments, employers, trade unions, and CSOs in the ASEAN region was found to be high. The multi-faceted nature of the programme allows it to ensure relevance to all these groups. In particular, the programme works at the provincial level and directly engages migrant workers, ensuring data and experiences from this level are available to impact policy discussions and revisions at the national and regional level. The programme supports ASEAN priorities through aligning with the ACMW’s Action Plan of the ASEAN Consensus</w:t>
      </w:r>
      <w:r w:rsidR="00374F86">
        <w:t xml:space="preserve"> work plan</w:t>
      </w:r>
      <w:r>
        <w:t xml:space="preserve"> and has also been successful in supporting development of ASEAN instruments such as declarations and guidelines and supports efforts to implement them at the national level though country level programming.</w:t>
      </w:r>
    </w:p>
    <w:p w14:paraId="19B98BFF" w14:textId="145B48DA" w:rsidR="00F1340D" w:rsidRDefault="00F1340D" w:rsidP="000D0AB5">
      <w:r>
        <w:t>The programme addresses needs of migrant workers through its MRC syste</w:t>
      </w:r>
      <w:r w:rsidR="00DC516C">
        <w:t xml:space="preserve">m, providing support to migrant workers both in countries of origin and destination. The </w:t>
      </w:r>
      <w:r w:rsidR="00B2376D">
        <w:t xml:space="preserve">need for information and to be able to access </w:t>
      </w:r>
      <w:r w:rsidR="00AF1207">
        <w:t>grievance mechanisms is acutely felt by migrant workers, and the systems the programme has supported are often the only means to do this. Including CSOs in the programme and introducing them into the national and regional policy debates has strongly increased the relevance of the activities for migrant workers.</w:t>
      </w:r>
    </w:p>
    <w:p w14:paraId="4FCAD640" w14:textId="32FCCBAA" w:rsidR="00AF1207" w:rsidRDefault="008708AC" w:rsidP="000D0AB5">
      <w:r>
        <w:t xml:space="preserve">The programme also responded effectively to the Covid-19, nimbly adjusting </w:t>
      </w:r>
      <w:r w:rsidR="00215AC7">
        <w:t xml:space="preserve">strategies to provide immediate support. This response appears to have contributed to increased collaboration between government agencies and </w:t>
      </w:r>
      <w:r w:rsidR="0017252B">
        <w:t xml:space="preserve">trade unions and CSOs as the importance of coordination was highlighted during this period. </w:t>
      </w:r>
    </w:p>
    <w:p w14:paraId="445DF00D" w14:textId="0CCBDE9C" w:rsidR="0017252B" w:rsidRDefault="0017252B" w:rsidP="000D0AB5">
      <w:r>
        <w:t xml:space="preserve">The main challenges to relevance are the </w:t>
      </w:r>
      <w:r w:rsidR="00F357E1">
        <w:t xml:space="preserve">geographical scope of the programme. The resources available mean that national staff are not available in Malaysia and not full time in Viet Nam, and only </w:t>
      </w:r>
      <w:r w:rsidR="009C0589">
        <w:t xml:space="preserve">six of the ten ASEAN members have national level activities, with both Indonesia and the Philippines being excluded. </w:t>
      </w:r>
      <w:r w:rsidR="00AA222C">
        <w:t xml:space="preserve">The other main challenge is the </w:t>
      </w:r>
      <w:r w:rsidR="00CD6BD7">
        <w:t xml:space="preserve">bureaucratic problems concerning the involvement of migrant workers without documentation in </w:t>
      </w:r>
      <w:r w:rsidR="000C69BF">
        <w:t xml:space="preserve">programme </w:t>
      </w:r>
      <w:r w:rsidR="00911ED7">
        <w:t>activities and</w:t>
      </w:r>
      <w:r w:rsidR="000C69BF">
        <w:t xml:space="preserve"> requires urgent attention from the ILO to resolve. </w:t>
      </w:r>
    </w:p>
    <w:p w14:paraId="4A920770" w14:textId="6D6E58B4" w:rsidR="000C69BF" w:rsidRDefault="00C82927" w:rsidP="00DF5394">
      <w:pPr>
        <w:pStyle w:val="Heading3"/>
      </w:pPr>
      <w:bookmarkStart w:id="34" w:name="_Toc178006062"/>
      <w:r>
        <w:lastRenderedPageBreak/>
        <w:t xml:space="preserve">4.1.2 </w:t>
      </w:r>
      <w:r w:rsidR="005B40AE" w:rsidRPr="001E61A8">
        <w:t>Coherence and Validity of Design</w:t>
      </w:r>
      <w:bookmarkEnd w:id="34"/>
    </w:p>
    <w:p w14:paraId="496A7401" w14:textId="05C2CF08" w:rsidR="006E6BDC" w:rsidRDefault="005B40AE" w:rsidP="000D0AB5">
      <w:r>
        <w:t xml:space="preserve">Coherence was generally rated high. The convening power of the ILO was seen as a particular </w:t>
      </w:r>
      <w:r w:rsidR="00D3799A">
        <w:t xml:space="preserve">comparative advantage </w:t>
      </w:r>
      <w:r>
        <w:t>of the programme</w:t>
      </w:r>
      <w:r w:rsidR="00110FF2">
        <w:t>, especially by CSOs who have traditionally been excluded from the policy debate on migration at the regional level</w:t>
      </w:r>
      <w:r w:rsidR="007461F4">
        <w:t xml:space="preserve">, along with the ILO’s normative framework and expertise on </w:t>
      </w:r>
      <w:r w:rsidR="00D62752">
        <w:t>international labour rights</w:t>
      </w:r>
      <w:r w:rsidR="00110FF2">
        <w:t xml:space="preserve">. </w:t>
      </w:r>
      <w:r w:rsidR="00D62752">
        <w:t xml:space="preserve">The programme’s strengths of building a relationship and reputation with the ACMW and </w:t>
      </w:r>
      <w:r w:rsidR="00303897">
        <w:t xml:space="preserve">setting the standards for MRCs, have also been developed into comparative advantages. </w:t>
      </w:r>
      <w:r w:rsidR="00DA3DBC">
        <w:t>Collaboration with other ILO programmes has also been effective, including both the regional migration programmes and national projects.</w:t>
      </w:r>
      <w:r w:rsidR="006B35EB">
        <w:t xml:space="preserve"> The programme has also successfully leveraged the technical support of ILO departments in both Bangkok and Geneva. </w:t>
      </w:r>
      <w:r w:rsidR="00AD769B">
        <w:t xml:space="preserve">Partners also demonstrated synergies with other areas of work, which helps compliment both the efficiency and sustainability of the programme. TRIANGLE in ASEAN has </w:t>
      </w:r>
      <w:r w:rsidR="006E6BDC">
        <w:t>coordinated with the DFAT funded ASEAN-ACT programme but there is probably potential for increased collaboration in future.</w:t>
      </w:r>
    </w:p>
    <w:p w14:paraId="2182CE3B" w14:textId="6CD7B90B" w:rsidR="00E5001F" w:rsidRPr="00E5001F" w:rsidRDefault="00C82927" w:rsidP="00DF5394">
      <w:pPr>
        <w:pStyle w:val="Heading3"/>
      </w:pPr>
      <w:bookmarkStart w:id="35" w:name="_Toc178006063"/>
      <w:r>
        <w:t xml:space="preserve">4.1.3 </w:t>
      </w:r>
      <w:r w:rsidR="00E5001F" w:rsidRPr="00E5001F">
        <w:t>Intervention Progress and Effectiveness</w:t>
      </w:r>
      <w:bookmarkEnd w:id="35"/>
      <w:r w:rsidR="00E5001F" w:rsidRPr="00E5001F">
        <w:t xml:space="preserve"> </w:t>
      </w:r>
    </w:p>
    <w:p w14:paraId="160F8F7C" w14:textId="0FA7D91B" w:rsidR="00FE6032" w:rsidRDefault="00E5001F" w:rsidP="000D0AB5">
      <w:r>
        <w:t xml:space="preserve">The programme is currently on-track to achieve </w:t>
      </w:r>
      <w:r w:rsidR="00FA3FE6">
        <w:t xml:space="preserve">almost </w:t>
      </w:r>
      <w:proofErr w:type="gramStart"/>
      <w:r w:rsidR="00FA3FE6">
        <w:t>all of</w:t>
      </w:r>
      <w:proofErr w:type="gramEnd"/>
      <w:r w:rsidR="00FA3FE6">
        <w:t xml:space="preserve"> its outcome and output targets. Most of the targets that are reported to be behind the benchmark for year 8 are at l</w:t>
      </w:r>
      <w:r w:rsidR="00BF4441">
        <w:t>e</w:t>
      </w:r>
      <w:r w:rsidR="00FA3FE6">
        <w:t xml:space="preserve">ast 95% of the way to achieving them. The programme does need to review the classification of some outcome targets to and revise some to impact targets and some to outputs. </w:t>
      </w:r>
    </w:p>
    <w:p w14:paraId="519CB7F4" w14:textId="27661EE3" w:rsidR="001A398F" w:rsidRDefault="00F62D39" w:rsidP="000D0AB5">
      <w:r w:rsidRPr="00F62D39">
        <w:t>The successes of the programme are driven by strong teamwork, flexibility of design and a long programme length, strong attention to gender equality and women’s empowerment, and more recently disability inclusion, the involvement of CSOs in addition to the traditional social partners, the capacity building of partners, the convening power of the ILO, the strengthening of the knowledge base, targeting multiple levels of governance, and the trust that has been built up between the ILO and key stakeholders during the programme. These have contributed to the key achievements that include the improvements in social dialogue and tripartite plus relationships development of migrant women’s groups, the adoption of ASEAN declarations, the revision of several national and regional policies, the contribution to global statistics on labour migration, and a significant level of compensation obtained for migrant workers. Although the programme is mainly on track, it has faced some challenges.</w:t>
      </w:r>
      <w:r>
        <w:t xml:space="preserve"> </w:t>
      </w:r>
      <w:r w:rsidR="00C568B8">
        <w:t xml:space="preserve">The military coup in Myanmar and the Covid-19 pandemic are the main external challenges, along with some persistent </w:t>
      </w:r>
      <w:r w:rsidR="00233BD5">
        <w:t xml:space="preserve">limited awareness of gendered differences in migration, although significant improvements are noted among many stakeholders. Internally, the main challenge has been the </w:t>
      </w:r>
      <w:r w:rsidR="005A2BAF">
        <w:t>budgetary limitations creating uncertainty for programming</w:t>
      </w:r>
      <w:r w:rsidR="00FB40C0">
        <w:t xml:space="preserve">. Several </w:t>
      </w:r>
      <w:r w:rsidR="006C536A">
        <w:t xml:space="preserve">non-government </w:t>
      </w:r>
      <w:r w:rsidR="00FB40C0">
        <w:t>stakeholder</w:t>
      </w:r>
      <w:r w:rsidR="006C536A">
        <w:t>s</w:t>
      </w:r>
      <w:r w:rsidR="00FB40C0">
        <w:t xml:space="preserve"> also mentioned </w:t>
      </w:r>
      <w:r w:rsidR="006C536A">
        <w:t>a belief there needed to be more regular and concrete follow-up and participat</w:t>
      </w:r>
      <w:r w:rsidR="00B50281">
        <w:t>ion of the AFML at the national level.</w:t>
      </w:r>
    </w:p>
    <w:p w14:paraId="21B0013B" w14:textId="1ABE7079" w:rsidR="001A398F" w:rsidRPr="001A398F" w:rsidRDefault="00C82927" w:rsidP="00DF5394">
      <w:pPr>
        <w:pStyle w:val="Heading3"/>
      </w:pPr>
      <w:bookmarkStart w:id="36" w:name="_Toc178006064"/>
      <w:r>
        <w:t xml:space="preserve">4.1.4 </w:t>
      </w:r>
      <w:r w:rsidR="001A398F" w:rsidRPr="001A398F">
        <w:t>Efficiency</w:t>
      </w:r>
      <w:r w:rsidR="000846AC">
        <w:t xml:space="preserve"> of Resource Use</w:t>
      </w:r>
      <w:bookmarkEnd w:id="36"/>
    </w:p>
    <w:p w14:paraId="06D52D2E" w14:textId="77777777" w:rsidR="00090758" w:rsidRDefault="001A398F" w:rsidP="000D0AB5">
      <w:r>
        <w:t>The programme was assessed to be generally efficiently implemented</w:t>
      </w:r>
      <w:r w:rsidR="00C35B7B">
        <w:t xml:space="preserve">. It has </w:t>
      </w:r>
      <w:r>
        <w:t>follow</w:t>
      </w:r>
      <w:r w:rsidR="00F21895">
        <w:t>ed</w:t>
      </w:r>
      <w:r>
        <w:t xml:space="preserve"> the key principles of value for money</w:t>
      </w:r>
      <w:r w:rsidR="00F21895">
        <w:t>; r</w:t>
      </w:r>
      <w:r w:rsidR="00C35B7B">
        <w:t>isks are monitored and reported on regularly, innovative approaches are attempted</w:t>
      </w:r>
      <w:r w:rsidR="00F21895">
        <w:t xml:space="preserve">, there is good transparency and communication with programme partners, </w:t>
      </w:r>
      <w:r w:rsidR="00C06E5F">
        <w:t xml:space="preserve">and </w:t>
      </w:r>
      <w:r w:rsidR="00090758">
        <w:t>evidence-based</w:t>
      </w:r>
      <w:r w:rsidR="00C06E5F">
        <w:t xml:space="preserve"> decisions supported by </w:t>
      </w:r>
      <w:r w:rsidR="00090758">
        <w:t>quality knowledge products and a strong monitoring and evaluation system are made.</w:t>
      </w:r>
    </w:p>
    <w:p w14:paraId="78A0169A" w14:textId="77777777" w:rsidR="00A30864" w:rsidRDefault="00B67B03" w:rsidP="000D0AB5">
      <w:r>
        <w:t>The amalgamation of the two projects has strengthen the programme</w:t>
      </w:r>
      <w:r w:rsidR="00086E3A">
        <w:t>, allowing more flexibility to respond to emerging challenges and having the unified support of two development partners rather than one. The administrative and reporting costs are also reduced. The main challenge from the merging has been the uncertainty the differing funding periods has created</w:t>
      </w:r>
      <w:r w:rsidR="006F653B">
        <w:t>. Budgetary shortfall has been a challenge throughout the programme, and a unified programme compl</w:t>
      </w:r>
      <w:r w:rsidR="00A30864">
        <w:t>etion date may have avoided some of the uncertainty.</w:t>
      </w:r>
    </w:p>
    <w:p w14:paraId="46A544DA" w14:textId="087CC429" w:rsidR="002F6823" w:rsidRPr="00812249" w:rsidRDefault="00C82927" w:rsidP="00DF5394">
      <w:pPr>
        <w:pStyle w:val="Heading3"/>
      </w:pPr>
      <w:bookmarkStart w:id="37" w:name="_Toc178006065"/>
      <w:r>
        <w:lastRenderedPageBreak/>
        <w:t xml:space="preserve">4.1.5 </w:t>
      </w:r>
      <w:r w:rsidR="00812249" w:rsidRPr="00812249">
        <w:t>Effectiveness of Management Arrangements</w:t>
      </w:r>
      <w:bookmarkEnd w:id="37"/>
    </w:p>
    <w:p w14:paraId="4CE04EF6" w14:textId="77777777" w:rsidR="00006073" w:rsidRDefault="00812249" w:rsidP="000D0AB5">
      <w:r>
        <w:t>The programme is effectively managed, with there being clarity over roles and responsibilities among regional and national staff and programme partners.</w:t>
      </w:r>
      <w:r w:rsidR="006765D2">
        <w:t xml:space="preserve"> The evidence-based and adaptive approach to the programme is supported by an effective monitoring and evaluation system that brings </w:t>
      </w:r>
      <w:r w:rsidR="00D44C2B">
        <w:t xml:space="preserve">together evidence from the different implementers and countries and supports feedback into the programme. The quality of the knowledge products also </w:t>
      </w:r>
      <w:r w:rsidR="00006073">
        <w:t>contributes</w:t>
      </w:r>
      <w:r w:rsidR="00D44C2B">
        <w:t xml:space="preserve"> to this finding.</w:t>
      </w:r>
    </w:p>
    <w:p w14:paraId="5CC94762" w14:textId="775A1A33" w:rsidR="00CE3846" w:rsidRDefault="00C82927" w:rsidP="00DF5394">
      <w:pPr>
        <w:pStyle w:val="Heading3"/>
      </w:pPr>
      <w:bookmarkStart w:id="38" w:name="_Toc178006066"/>
      <w:r>
        <w:t xml:space="preserve">4.1.6 </w:t>
      </w:r>
      <w:r w:rsidR="00CE3846" w:rsidRPr="7666708F">
        <w:t>Impact Orientation and Sustainability</w:t>
      </w:r>
      <w:bookmarkEnd w:id="38"/>
      <w:r w:rsidR="00CE3846">
        <w:t xml:space="preserve"> </w:t>
      </w:r>
    </w:p>
    <w:p w14:paraId="18B4AB09" w14:textId="77777777" w:rsidR="00884843" w:rsidRDefault="00CE3846" w:rsidP="000D0AB5">
      <w:r>
        <w:t xml:space="preserve">The programme has supported policy changes in </w:t>
      </w:r>
      <w:proofErr w:type="gramStart"/>
      <w:r>
        <w:t>all of</w:t>
      </w:r>
      <w:proofErr w:type="gramEnd"/>
      <w:r>
        <w:t xml:space="preserve"> the countries of implementation (albeit with </w:t>
      </w:r>
      <w:r w:rsidR="00512434">
        <w:t xml:space="preserve">implementation of </w:t>
      </w:r>
      <w:r>
        <w:t xml:space="preserve">those in Myanmar now </w:t>
      </w:r>
      <w:r w:rsidR="00512434">
        <w:t>having been suspended). This has contributed to significant change in migration governance and often positive outcomes for Migrant Workers. The programme has also supported the dissemination of these</w:t>
      </w:r>
      <w:r w:rsidR="00C9724B">
        <w:t xml:space="preserve"> policies to provincial areas. While much work remains to be done in this area, th</w:t>
      </w:r>
      <w:r w:rsidR="00884843">
        <w:t>ese achievements should be long lasting.</w:t>
      </w:r>
    </w:p>
    <w:p w14:paraId="2A0691DE" w14:textId="77777777" w:rsidR="00153D2D" w:rsidRDefault="00884843" w:rsidP="000D0AB5">
      <w:r>
        <w:t xml:space="preserve">The programme has also important impacts for Migrant Workers. A substantial amount of compensation has been awarded </w:t>
      </w:r>
      <w:proofErr w:type="gramStart"/>
      <w:r>
        <w:t>as a result of</w:t>
      </w:r>
      <w:proofErr w:type="gramEnd"/>
      <w:r>
        <w:t xml:space="preserve"> the support of the MRCs. Women’s empowerment through </w:t>
      </w:r>
      <w:r w:rsidR="00953C6C">
        <w:t xml:space="preserve">the forming of women’s group, improved awareness of rights, and financial literacy training has also been significant. Sustainability of the MRCs does remain a concern. </w:t>
      </w:r>
      <w:r w:rsidR="00D37815">
        <w:t xml:space="preserve">Ownership of the programme by different duty bearers is in general strong, however </w:t>
      </w:r>
      <w:r w:rsidR="00153D2D">
        <w:t>more initiative in addressing AFML recommendations without waiting for ILO would strengthen sustainability. Additionally, i</w:t>
      </w:r>
      <w:r w:rsidR="00953C6C">
        <w:t>t is not clear to what extent the programme’s partners would continue t</w:t>
      </w:r>
      <w:r w:rsidR="007C3BE2">
        <w:t xml:space="preserve">he activities if funding were to cease. </w:t>
      </w:r>
    </w:p>
    <w:p w14:paraId="30D9554E" w14:textId="4973DA78" w:rsidR="00EF71AE" w:rsidRDefault="00EF71AE" w:rsidP="000D0AB5">
      <w:r>
        <w:t xml:space="preserve">Key areas identified for future programming include </w:t>
      </w:r>
      <w:r w:rsidR="00E01C1A">
        <w:t xml:space="preserve">continuing to support </w:t>
      </w:r>
      <w:r w:rsidR="00AE526F">
        <w:t xml:space="preserve">work on the portability of social security and skills recognition, climate induced migration, </w:t>
      </w:r>
      <w:r w:rsidR="0033725B">
        <w:t xml:space="preserve">and working on emerging issues of forced labour and trafficking, such as scam centres. The programme should continue to support </w:t>
      </w:r>
      <w:r w:rsidR="00117161">
        <w:t xml:space="preserve">activities in Myanmar and Lao PDR, despite some of the challenges of programming there, and if funds permit, </w:t>
      </w:r>
      <w:r w:rsidR="00D511F1">
        <w:t xml:space="preserve">have full teams in Malaysia and Viet Nam, and include national level activities in Indonesia and </w:t>
      </w:r>
      <w:r w:rsidR="00D36FD0">
        <w:t xml:space="preserve">the Philippines. </w:t>
      </w:r>
    </w:p>
    <w:p w14:paraId="6D940378" w14:textId="51464327" w:rsidR="00153D2D" w:rsidRPr="00153D2D" w:rsidRDefault="00C82927" w:rsidP="00DF5394">
      <w:pPr>
        <w:pStyle w:val="Heading3"/>
      </w:pPr>
      <w:bookmarkStart w:id="39" w:name="_Toc178006067"/>
      <w:r>
        <w:t xml:space="preserve">4.1.7 </w:t>
      </w:r>
      <w:r w:rsidR="00153D2D" w:rsidRPr="00153D2D">
        <w:t>Gender Equality and Non-Discrimination</w:t>
      </w:r>
      <w:bookmarkEnd w:id="39"/>
    </w:p>
    <w:p w14:paraId="5AD318D1" w14:textId="3F1286C8" w:rsidR="00B546FD" w:rsidRDefault="00153D2D" w:rsidP="000D0AB5">
      <w:r>
        <w:t xml:space="preserve">Gender equality and women’s empowerment was identified as a particular strength of the TRIANGLE in ASEAN programme. </w:t>
      </w:r>
      <w:r w:rsidR="000B5EFA">
        <w:t xml:space="preserve">The programme has </w:t>
      </w:r>
      <w:r w:rsidR="00CE362F">
        <w:t xml:space="preserve">focused on sectors where there are large numbers of women migrants, as well as ensuring draft policies are gender responsive. </w:t>
      </w:r>
      <w:r w:rsidR="00D8123D">
        <w:t xml:space="preserve">There </w:t>
      </w:r>
      <w:r w:rsidR="00F73B4E">
        <w:t>has also been</w:t>
      </w:r>
      <w:r w:rsidR="00D8123D">
        <w:t xml:space="preserve"> some attention to </w:t>
      </w:r>
      <w:r w:rsidR="009C0B3A">
        <w:t>diverse sexual and gender identities</w:t>
      </w:r>
      <w:r w:rsidR="00962A4B">
        <w:t xml:space="preserve"> and evidence in at least Cambodia of this impacting the </w:t>
      </w:r>
      <w:r w:rsidR="00CE49C0">
        <w:t xml:space="preserve">attitudes of government officials and community members. The programme has more recently begun to address disability inclusion. It has developed a strong springboard to work on this issue and </w:t>
      </w:r>
      <w:r w:rsidR="006930BA">
        <w:t xml:space="preserve">has the potential to be a model programme for ILO on how to ensure the participation of persons with disabilities, </w:t>
      </w:r>
      <w:r w:rsidR="006E7FFC">
        <w:t xml:space="preserve">OPDs and tripartite constituents, while at the same time support the ILO’s achievement of other indicators in the UNDIS. </w:t>
      </w:r>
    </w:p>
    <w:p w14:paraId="44C97FE5" w14:textId="77777777" w:rsidR="00B546FD" w:rsidRDefault="00B546FD">
      <w:r>
        <w:br w:type="page"/>
      </w:r>
    </w:p>
    <w:p w14:paraId="74E96B4D" w14:textId="2DF8B769" w:rsidR="00D45D0B" w:rsidRDefault="008514D1" w:rsidP="00B546FD">
      <w:pPr>
        <w:pStyle w:val="Heading2"/>
        <w:keepNext w:val="0"/>
        <w:keepLines w:val="0"/>
        <w:spacing w:before="0" w:after="0"/>
        <w:rPr>
          <w:lang w:val="en-GB"/>
        </w:rPr>
      </w:pPr>
      <w:bookmarkStart w:id="40" w:name="_Toc178006068"/>
      <w:r w:rsidRPr="7666708F">
        <w:rPr>
          <w:lang w:val="en-GB"/>
        </w:rPr>
        <w:lastRenderedPageBreak/>
        <w:t>4.</w:t>
      </w:r>
      <w:r w:rsidR="00B12424" w:rsidRPr="7666708F">
        <w:rPr>
          <w:lang w:val="en-GB"/>
        </w:rPr>
        <w:t>2</w:t>
      </w:r>
      <w:r w:rsidRPr="7666708F">
        <w:rPr>
          <w:lang w:val="en-GB"/>
        </w:rPr>
        <w:t xml:space="preserve"> Recommendations</w:t>
      </w:r>
      <w:bookmarkEnd w:id="40"/>
      <w:r w:rsidRPr="7666708F">
        <w:rPr>
          <w:lang w:val="en-GB"/>
        </w:rPr>
        <w:t xml:space="preserve"> </w:t>
      </w:r>
    </w:p>
    <w:tbl>
      <w:tblPr>
        <w:tblW w:w="9923" w:type="dxa"/>
        <w:tblInd w:w="-289" w:type="dxa"/>
        <w:tblLayout w:type="fixed"/>
        <w:tblLook w:val="04A0" w:firstRow="1" w:lastRow="0" w:firstColumn="1" w:lastColumn="0" w:noHBand="0" w:noVBand="1"/>
      </w:tblPr>
      <w:tblGrid>
        <w:gridCol w:w="6096"/>
        <w:gridCol w:w="1276"/>
        <w:gridCol w:w="1134"/>
        <w:gridCol w:w="1417"/>
      </w:tblGrid>
      <w:tr w:rsidR="00D45D0B" w:rsidRPr="000A6551" w14:paraId="12ABC28C" w14:textId="77777777" w:rsidTr="00B546FD">
        <w:trPr>
          <w:tblHeader/>
        </w:trPr>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0C47AEE4" w14:textId="77777777" w:rsidR="00D45D0B" w:rsidRPr="00144128" w:rsidRDefault="008514D1" w:rsidP="00B546FD">
            <w:pPr>
              <w:spacing w:after="0" w:line="240" w:lineRule="auto"/>
              <w:rPr>
                <w:rFonts w:ascii="Calibri" w:eastAsia="Calibri" w:hAnsi="Calibri" w:cs="Arial"/>
                <w:b/>
                <w:bCs/>
                <w:lang w:val="en-GB"/>
              </w:rPr>
            </w:pPr>
            <w:bookmarkStart w:id="41" w:name="_Hlk145443997"/>
            <w:r w:rsidRPr="7666708F">
              <w:rPr>
                <w:rFonts w:eastAsia="Calibri" w:cs="Arial"/>
                <w:b/>
                <w:bCs/>
                <w:lang w:val="en-GB"/>
              </w:rPr>
              <w:t>Recommendations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350D14D4" w14:textId="77777777" w:rsidR="00D45D0B" w:rsidRPr="00144128" w:rsidRDefault="008514D1" w:rsidP="00B546FD">
            <w:pPr>
              <w:spacing w:after="0" w:line="240" w:lineRule="auto"/>
              <w:rPr>
                <w:rFonts w:ascii="Calibri" w:eastAsia="Calibri" w:hAnsi="Calibri" w:cs="Arial"/>
                <w:b/>
                <w:bCs/>
                <w:lang w:val="en-GB"/>
              </w:rPr>
            </w:pPr>
            <w:r w:rsidRPr="00144128">
              <w:rPr>
                <w:rFonts w:eastAsia="Calibri" w:cs="Arial"/>
                <w:b/>
                <w:bCs/>
                <w:lang w:val="en-GB"/>
              </w:rPr>
              <w:t>Addressed To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51E4E51A" w14:textId="11AA509C" w:rsidR="00D45D0B" w:rsidRPr="00144128" w:rsidRDefault="008514D1" w:rsidP="00B546FD">
            <w:pPr>
              <w:spacing w:after="0" w:line="240" w:lineRule="auto"/>
              <w:rPr>
                <w:rFonts w:ascii="Calibri" w:eastAsia="Calibri" w:hAnsi="Calibri" w:cs="Arial"/>
                <w:b/>
                <w:bCs/>
                <w:lang w:val="en-GB"/>
              </w:rPr>
            </w:pPr>
            <w:r w:rsidRPr="00144128">
              <w:rPr>
                <w:rFonts w:eastAsia="Calibri" w:cs="Arial"/>
                <w:b/>
                <w:bCs/>
                <w:lang w:val="en-GB"/>
              </w:rPr>
              <w:t>Priority and Time</w:t>
            </w:r>
            <w:r w:rsidR="00DA05BA">
              <w:rPr>
                <w:rFonts w:eastAsia="Calibri" w:cs="Arial"/>
                <w:b/>
                <w:bCs/>
                <w:lang w:val="en-GB"/>
              </w:rPr>
              <w:t xml:space="preserve"> </w:t>
            </w:r>
            <w:r w:rsidRPr="00144128">
              <w:rPr>
                <w:rFonts w:eastAsia="Calibri" w:cs="Arial"/>
                <w:b/>
                <w:bCs/>
                <w:lang w:val="en-GB"/>
              </w:rPr>
              <w:t>frame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5535F95A" w14:textId="77777777" w:rsidR="00D45D0B" w:rsidRPr="00144128" w:rsidRDefault="008514D1" w:rsidP="00B546FD">
            <w:pPr>
              <w:spacing w:after="0" w:line="240" w:lineRule="auto"/>
              <w:rPr>
                <w:rFonts w:ascii="Calibri" w:eastAsia="Calibri" w:hAnsi="Calibri" w:cs="Arial"/>
                <w:b/>
                <w:bCs/>
                <w:lang w:val="en-GB"/>
              </w:rPr>
            </w:pPr>
            <w:r w:rsidRPr="00144128">
              <w:rPr>
                <w:rFonts w:eastAsia="Calibri" w:cs="Arial"/>
                <w:b/>
                <w:bCs/>
                <w:lang w:val="en-GB"/>
              </w:rPr>
              <w:t xml:space="preserve">Resource Implications </w:t>
            </w:r>
          </w:p>
        </w:tc>
      </w:tr>
      <w:tr w:rsidR="008473A1" w:rsidRPr="000A6551" w14:paraId="1D0267CB" w14:textId="77777777" w:rsidTr="00DA05BA">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269775" w14:textId="77777777" w:rsidR="008473A1" w:rsidRDefault="008473A1" w:rsidP="00B546FD">
            <w:pPr>
              <w:pStyle w:val="ListParagraph"/>
              <w:numPr>
                <w:ilvl w:val="0"/>
                <w:numId w:val="5"/>
              </w:numPr>
              <w:spacing w:after="0" w:line="240" w:lineRule="auto"/>
              <w:ind w:left="319"/>
              <w:rPr>
                <w:rFonts w:ascii="Calibri" w:eastAsia="Calibri" w:hAnsi="Calibri" w:cs="Arial"/>
              </w:rPr>
            </w:pPr>
            <w:r>
              <w:rPr>
                <w:rFonts w:ascii="Calibri" w:eastAsia="Calibri" w:hAnsi="Calibri" w:cs="Arial"/>
              </w:rPr>
              <w:t>Fund a further phase of the programme.</w:t>
            </w:r>
          </w:p>
          <w:p w14:paraId="6FF7F810" w14:textId="77777777" w:rsidR="008473A1" w:rsidRDefault="008473A1" w:rsidP="00B546FD">
            <w:pPr>
              <w:pStyle w:val="ListParagraph"/>
              <w:spacing w:after="0" w:line="240" w:lineRule="auto"/>
              <w:ind w:left="319"/>
              <w:rPr>
                <w:rFonts w:ascii="Calibri" w:eastAsia="Calibri" w:hAnsi="Calibri" w:cs="Arial"/>
              </w:rPr>
            </w:pPr>
            <w:r>
              <w:rPr>
                <w:rFonts w:ascii="Calibri" w:eastAsia="Calibri" w:hAnsi="Calibri" w:cs="Arial"/>
              </w:rPr>
              <w:t xml:space="preserve">While TRIANGLE in ASEAN has had considerable successes, the large needs related to migration governance in the region remain, and continued work is needed to support these. </w:t>
            </w:r>
          </w:p>
          <w:p w14:paraId="508D3387" w14:textId="16F4606C" w:rsidR="008473A1" w:rsidRDefault="008473A1" w:rsidP="00B546FD">
            <w:pPr>
              <w:pStyle w:val="ListParagraph"/>
              <w:spacing w:after="0" w:line="240" w:lineRule="auto"/>
              <w:ind w:left="319"/>
              <w:rPr>
                <w:rFonts w:ascii="Calibri" w:eastAsia="Calibri" w:hAnsi="Calibri" w:cs="Arial"/>
              </w:rPr>
            </w:pPr>
            <w:r>
              <w:rPr>
                <w:rFonts w:ascii="Calibri" w:eastAsia="Calibri" w:hAnsi="Calibri" w:cs="Arial"/>
              </w:rPr>
              <w:t>Funding an additional phase would help the ILO address these needs.</w:t>
            </w:r>
          </w:p>
          <w:p w14:paraId="53FE9B95" w14:textId="77777777" w:rsidR="008473A1" w:rsidRDefault="008473A1" w:rsidP="00B546FD">
            <w:pPr>
              <w:pStyle w:val="ListParagraph"/>
              <w:spacing w:after="0" w:line="240" w:lineRule="auto"/>
              <w:ind w:left="319"/>
              <w:rPr>
                <w:rFonts w:ascii="Calibri" w:eastAsia="Calibri" w:hAnsi="Calibri" w:cs="Arial"/>
              </w:rPr>
            </w:pPr>
            <w:r>
              <w:rPr>
                <w:rFonts w:ascii="Calibri" w:eastAsia="Calibri" w:hAnsi="Calibri" w:cs="Arial"/>
              </w:rPr>
              <w:t>The ILO and the development partners should also consider if additional funders can be brought into the partnership.</w:t>
            </w:r>
          </w:p>
          <w:p w14:paraId="117DDDE1" w14:textId="69A37F4A" w:rsidR="008473A1" w:rsidRPr="7666708F" w:rsidRDefault="008473A1" w:rsidP="00B546FD">
            <w:pPr>
              <w:pStyle w:val="ListParagraph"/>
              <w:spacing w:after="0" w:line="240" w:lineRule="auto"/>
              <w:ind w:left="319"/>
              <w:rPr>
                <w:rFonts w:ascii="Calibri" w:eastAsia="Calibri" w:hAnsi="Calibri" w:cs="Arial"/>
              </w:rPr>
            </w:pPr>
            <w:r>
              <w:rPr>
                <w:rFonts w:ascii="Calibri" w:eastAsia="Calibri" w:hAnsi="Calibri" w:cs="Arial"/>
              </w:rPr>
              <w:t xml:space="preserve">Some specific recommendations are included below, but as a summary of topics identified, considerations for a future phase included continued work on the portability of social security and mutual skill recognition, addressing climate induced migration, working more deeply with labour attaches, and addressing emerging forms of forced labour and trafficking, such as scam centres.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B5C599" w14:textId="405723C2"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DFAT, GAC, the ILO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039633"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ASAP</w:t>
            </w:r>
          </w:p>
          <w:p w14:paraId="6C6A55A5" w14:textId="26A622BB"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High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649DB1" w14:textId="4E8F319B"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At least a similar, but preferably higher level of funding is needed.</w:t>
            </w:r>
          </w:p>
        </w:tc>
      </w:tr>
      <w:tr w:rsidR="008473A1" w:rsidRPr="000A6551" w14:paraId="6C16D55A" w14:textId="77777777" w:rsidTr="00DA05BA">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BB75AE" w14:textId="77777777" w:rsidR="008473A1" w:rsidRDefault="008473A1" w:rsidP="00B546FD">
            <w:pPr>
              <w:pStyle w:val="ListParagraph"/>
              <w:numPr>
                <w:ilvl w:val="0"/>
                <w:numId w:val="5"/>
              </w:numPr>
              <w:spacing w:after="0" w:line="240" w:lineRule="auto"/>
              <w:ind w:left="319"/>
              <w:rPr>
                <w:rFonts w:ascii="Calibri" w:eastAsia="Calibri" w:hAnsi="Calibri" w:cs="Arial"/>
              </w:rPr>
            </w:pPr>
            <w:r w:rsidRPr="7666708F">
              <w:rPr>
                <w:rFonts w:ascii="Calibri" w:eastAsia="Calibri" w:hAnsi="Calibri" w:cs="Arial"/>
              </w:rPr>
              <w:t xml:space="preserve">Align funding periods if possible. </w:t>
            </w:r>
          </w:p>
          <w:p w14:paraId="6AF2FCA4" w14:textId="2A9E6908" w:rsidR="008473A1" w:rsidRDefault="008473A1" w:rsidP="00B546FD">
            <w:pPr>
              <w:pStyle w:val="ListParagraph"/>
              <w:spacing w:after="0" w:line="240" w:lineRule="auto"/>
              <w:ind w:left="319"/>
              <w:rPr>
                <w:rFonts w:ascii="Calibri" w:eastAsia="Calibri" w:hAnsi="Calibri" w:cs="Arial"/>
              </w:rPr>
            </w:pPr>
            <w:r>
              <w:rPr>
                <w:rFonts w:ascii="Calibri" w:eastAsia="Calibri" w:hAnsi="Calibri" w:cs="Arial"/>
              </w:rPr>
              <w:t>Uncertainty over programme funding has created challenges in programming for the ILO and its partners. The alignment of funding periods between donors would help reduce this concern by providing more clarity over what funds are available for a specific period and allow the ILO to attempt to address shortfalls through other funding sources.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D30E67" w14:textId="64FD8C44"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DFAT and GAC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FB0496"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Ongoing</w:t>
            </w:r>
          </w:p>
          <w:p w14:paraId="69DC2B68" w14:textId="51EBE04F"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Medium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7A1224" w14:textId="61090D3D"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Dependent on how easily this could be done with different government policies.</w:t>
            </w:r>
          </w:p>
        </w:tc>
      </w:tr>
      <w:tr w:rsidR="008473A1" w:rsidRPr="000A6551" w14:paraId="27FAF49D" w14:textId="77777777" w:rsidTr="00DA05BA">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FC4B6E" w14:textId="77777777" w:rsidR="008473A1" w:rsidRDefault="008473A1" w:rsidP="00B546FD">
            <w:pPr>
              <w:pStyle w:val="ListParagraph"/>
              <w:numPr>
                <w:ilvl w:val="0"/>
                <w:numId w:val="5"/>
              </w:numPr>
              <w:spacing w:after="0" w:line="240" w:lineRule="auto"/>
              <w:ind w:left="319"/>
              <w:rPr>
                <w:rFonts w:ascii="Calibri" w:eastAsia="Calibri" w:hAnsi="Calibri" w:cs="Arial"/>
              </w:rPr>
            </w:pPr>
            <w:bookmarkStart w:id="42" w:name="_Hlk96169966"/>
            <w:bookmarkEnd w:id="42"/>
            <w:r>
              <w:rPr>
                <w:rFonts w:ascii="Calibri" w:eastAsia="Calibri" w:hAnsi="Calibri" w:cs="Arial"/>
              </w:rPr>
              <w:t>Review the classification of results framework indicators and adjust during the design of any future phase.</w:t>
            </w:r>
          </w:p>
          <w:p w14:paraId="47D4CC5E" w14:textId="7A0A445B" w:rsidR="008473A1" w:rsidRPr="00D40B22" w:rsidRDefault="008473A1" w:rsidP="00B546FD">
            <w:pPr>
              <w:pStyle w:val="ListParagraph"/>
              <w:spacing w:after="0" w:line="240" w:lineRule="auto"/>
              <w:ind w:left="319"/>
              <w:rPr>
                <w:rFonts w:ascii="Calibri" w:eastAsia="Calibri" w:hAnsi="Calibri" w:cs="Arial"/>
              </w:rPr>
            </w:pPr>
            <w:r>
              <w:rPr>
                <w:rFonts w:ascii="Calibri" w:eastAsia="Calibri" w:hAnsi="Calibri" w:cs="Arial"/>
              </w:rPr>
              <w:t>A few of the indicators in the results framework appear classified, particularly outcome indicators that the ILO has very limited control over, and some outcome indicators that are outputs.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D8AED7"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Regional Programme Team</w:t>
            </w:r>
          </w:p>
          <w:p w14:paraId="49B10DDC" w14:textId="20227B16" w:rsidR="008473A1" w:rsidRDefault="008473A1" w:rsidP="00B546FD">
            <w:pPr>
              <w:widowControl w:val="0"/>
              <w:spacing w:after="0" w:line="240" w:lineRule="auto"/>
              <w:rPr>
                <w:rFonts w:ascii="Calibri" w:eastAsia="Calibri" w:hAnsi="Calibri" w:cs="Arial"/>
                <w:lang w:val="en-G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9A102C" w14:textId="77777777" w:rsidR="008473A1" w:rsidRDefault="008473A1" w:rsidP="00B546FD">
            <w:pPr>
              <w:widowControl w:val="0"/>
              <w:spacing w:after="0" w:line="240" w:lineRule="auto"/>
              <w:rPr>
                <w:rFonts w:ascii="Calibri" w:eastAsia="Calibri" w:hAnsi="Calibri" w:cs="Arial"/>
                <w:lang w:val="en-GB"/>
              </w:rPr>
            </w:pPr>
            <w:r w:rsidRPr="7666708F">
              <w:rPr>
                <w:rFonts w:ascii="Calibri" w:eastAsia="Calibri" w:hAnsi="Calibri" w:cs="Arial"/>
                <w:lang w:val="en-GB"/>
              </w:rPr>
              <w:t>During design of next phase.</w:t>
            </w:r>
          </w:p>
          <w:p w14:paraId="286D975A" w14:textId="42AEB35C"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Medium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5416CA" w14:textId="3759AD58"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Staff time</w:t>
            </w:r>
          </w:p>
        </w:tc>
      </w:tr>
      <w:tr w:rsidR="008473A1" w:rsidRPr="000A6551" w14:paraId="3EED87E9" w14:textId="77777777" w:rsidTr="00DA05BA">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0D89A8" w14:textId="77777777" w:rsidR="008473A1" w:rsidRDefault="008473A1" w:rsidP="00B546FD">
            <w:pPr>
              <w:pStyle w:val="ListParagraph"/>
              <w:numPr>
                <w:ilvl w:val="0"/>
                <w:numId w:val="5"/>
              </w:numPr>
              <w:spacing w:after="0" w:line="240" w:lineRule="auto"/>
              <w:ind w:left="319"/>
              <w:rPr>
                <w:rFonts w:ascii="Calibri" w:eastAsia="Calibri" w:hAnsi="Calibri" w:cs="Arial"/>
              </w:rPr>
            </w:pPr>
            <w:r>
              <w:rPr>
                <w:rFonts w:ascii="Calibri" w:eastAsia="Calibri" w:hAnsi="Calibri" w:cs="Arial"/>
              </w:rPr>
              <w:t>Revisit the theory of change when developing the next phase of the programme and build in descriptions of how the outcomes interact and include areas that are currently missing from the programme.</w:t>
            </w:r>
          </w:p>
          <w:p w14:paraId="643477BC" w14:textId="7E398395" w:rsidR="008473A1" w:rsidRDefault="008473A1" w:rsidP="00B546FD">
            <w:pPr>
              <w:pStyle w:val="ListParagraph"/>
              <w:spacing w:after="0" w:line="240" w:lineRule="auto"/>
              <w:ind w:left="319"/>
              <w:rPr>
                <w:rFonts w:ascii="Calibri" w:eastAsia="Calibri" w:hAnsi="Calibri" w:cs="Arial"/>
              </w:rPr>
            </w:pPr>
            <w:proofErr w:type="gramStart"/>
            <w:r>
              <w:rPr>
                <w:rFonts w:ascii="Calibri" w:eastAsia="Calibri" w:hAnsi="Calibri" w:cs="Arial"/>
              </w:rPr>
              <w:t>In particular, consider</w:t>
            </w:r>
            <w:proofErr w:type="gramEnd"/>
            <w:r>
              <w:rPr>
                <w:rFonts w:ascii="Calibri" w:eastAsia="Calibri" w:hAnsi="Calibri" w:cs="Arial"/>
              </w:rPr>
              <w:t xml:space="preserve"> how to include the empowerment of migrant workers in the theory of change and results framework for a future phase.</w:t>
            </w:r>
          </w:p>
          <w:p w14:paraId="5788377B" w14:textId="0E1E21B3" w:rsidR="008473A1" w:rsidRPr="00D40B22" w:rsidRDefault="008473A1" w:rsidP="00B546FD">
            <w:pPr>
              <w:pStyle w:val="ListParagraph"/>
              <w:spacing w:after="0" w:line="240" w:lineRule="auto"/>
              <w:ind w:left="319"/>
              <w:rPr>
                <w:rFonts w:ascii="Calibri" w:eastAsia="Calibri" w:hAnsi="Calibri" w:cs="Arial"/>
              </w:rPr>
            </w:pPr>
            <w:r>
              <w:rPr>
                <w:rFonts w:ascii="Calibri" w:eastAsia="Calibri" w:hAnsi="Calibri" w:cs="Arial"/>
              </w:rPr>
              <w:t>The programme has achieved impacts through the empowerment of migrant workers, but this element is missing from the theory of change and the results framework. The design of the next phase should consider how empowerment impacts the other elements of the theory of change and if there are ways to measure it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08DCF3"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Regional Programme Team</w:t>
            </w:r>
          </w:p>
          <w:p w14:paraId="1FC55F19" w14:textId="40BFCC2E" w:rsidR="008473A1" w:rsidRDefault="008473A1" w:rsidP="00B546FD">
            <w:pPr>
              <w:widowControl w:val="0"/>
              <w:spacing w:after="0" w:line="240" w:lineRule="auto"/>
              <w:rPr>
                <w:rFonts w:ascii="Calibri" w:eastAsia="Calibri" w:hAnsi="Calibri" w:cs="Arial"/>
                <w:lang w:val="en-G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949EE5"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During design of next phase.</w:t>
            </w:r>
          </w:p>
          <w:p w14:paraId="71DE0DC2" w14:textId="38DC408D"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High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C2B6D9" w14:textId="2835CB8F"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Staff time</w:t>
            </w:r>
          </w:p>
        </w:tc>
      </w:tr>
      <w:tr w:rsidR="008473A1" w:rsidRPr="000A6551" w14:paraId="2061109D" w14:textId="77777777" w:rsidTr="00DA05BA">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FB7D5B" w14:textId="77777777" w:rsidR="008473A1" w:rsidRDefault="008473A1" w:rsidP="00B546FD">
            <w:pPr>
              <w:pStyle w:val="ListParagraph"/>
              <w:numPr>
                <w:ilvl w:val="0"/>
                <w:numId w:val="5"/>
              </w:numPr>
              <w:spacing w:after="0" w:line="240" w:lineRule="auto"/>
              <w:ind w:left="319"/>
              <w:rPr>
                <w:rFonts w:ascii="Calibri" w:eastAsia="Calibri" w:hAnsi="Calibri" w:cs="Arial"/>
              </w:rPr>
            </w:pPr>
            <w:r>
              <w:rPr>
                <w:rFonts w:ascii="Calibri" w:eastAsia="Calibri" w:hAnsi="Calibri" w:cs="Arial"/>
              </w:rPr>
              <w:t>Support campaigns focused on the ratification of C189 and C190.</w:t>
            </w:r>
          </w:p>
          <w:p w14:paraId="4384F395" w14:textId="3FBBFCA3" w:rsidR="008473A1" w:rsidRPr="00D40B22" w:rsidRDefault="008473A1" w:rsidP="00B546FD">
            <w:pPr>
              <w:pStyle w:val="ListParagraph"/>
              <w:spacing w:after="0" w:line="240" w:lineRule="auto"/>
              <w:ind w:left="319"/>
              <w:rPr>
                <w:rFonts w:ascii="Calibri" w:eastAsia="Calibri" w:hAnsi="Calibri" w:cs="Arial"/>
              </w:rPr>
            </w:pPr>
            <w:r w:rsidRPr="7666708F">
              <w:rPr>
                <w:rFonts w:ascii="Calibri" w:eastAsia="Calibri" w:hAnsi="Calibri" w:cs="Arial"/>
              </w:rPr>
              <w:t xml:space="preserve">Some of the member states have expressed an interest in ratifying C189 and/or C190. Activities that could be supported include legal gap analysis to support governments to move </w:t>
            </w:r>
            <w:r w:rsidRPr="7666708F">
              <w:rPr>
                <w:rFonts w:ascii="Calibri" w:eastAsia="Calibri" w:hAnsi="Calibri" w:cs="Arial"/>
              </w:rPr>
              <w:lastRenderedPageBreak/>
              <w:t xml:space="preserve">towards ratification, public awareness campaigns, and capacity building of </w:t>
            </w:r>
            <w:r>
              <w:rPr>
                <w:rFonts w:ascii="Calibri" w:eastAsia="Calibri" w:hAnsi="Calibri" w:cs="Arial"/>
              </w:rPr>
              <w:t xml:space="preserve">Employers, Trade Unions, and </w:t>
            </w:r>
            <w:r w:rsidRPr="7666708F">
              <w:rPr>
                <w:rFonts w:ascii="Calibri" w:eastAsia="Calibri" w:hAnsi="Calibri" w:cs="Arial"/>
              </w:rPr>
              <w:t xml:space="preserve">CSOs to increase knowledge of the details of the conventions among </w:t>
            </w:r>
            <w:r>
              <w:rPr>
                <w:rFonts w:ascii="Calibri" w:eastAsia="Calibri" w:hAnsi="Calibri" w:cs="Arial"/>
              </w:rPr>
              <w:t>key stakeholders</w:t>
            </w:r>
            <w:r w:rsidRPr="7666708F">
              <w:rPr>
                <w:rFonts w:ascii="Calibri" w:eastAsia="Calibri" w:hAnsi="Calibri" w:cs="Arial"/>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9B3B54"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lastRenderedPageBreak/>
              <w:t>Regional Programme Team</w:t>
            </w:r>
          </w:p>
          <w:p w14:paraId="5E817976" w14:textId="372555CC"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Partners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498289"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Ongoing</w:t>
            </w:r>
          </w:p>
          <w:p w14:paraId="281D9802" w14:textId="55890138"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Medium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5D4D09" w14:textId="3E656263"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 xml:space="preserve">Activity cost, </w:t>
            </w:r>
            <w:proofErr w:type="gramStart"/>
            <w:r>
              <w:rPr>
                <w:rFonts w:ascii="Calibri" w:eastAsia="Calibri" w:hAnsi="Calibri" w:cs="Arial"/>
                <w:lang w:val="en-GB"/>
              </w:rPr>
              <w:t>consultants</w:t>
            </w:r>
            <w:proofErr w:type="gramEnd"/>
            <w:r>
              <w:rPr>
                <w:rFonts w:ascii="Calibri" w:eastAsia="Calibri" w:hAnsi="Calibri" w:cs="Arial"/>
                <w:lang w:val="en-GB"/>
              </w:rPr>
              <w:t xml:space="preserve"> fees or staff time.</w:t>
            </w:r>
          </w:p>
        </w:tc>
      </w:tr>
      <w:tr w:rsidR="008473A1" w:rsidRPr="000A6551" w14:paraId="00247044" w14:textId="77777777" w:rsidTr="00DA05BA">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47C56B" w14:textId="77777777" w:rsidR="008473A1" w:rsidRDefault="008473A1" w:rsidP="00B546FD">
            <w:pPr>
              <w:pStyle w:val="ListParagraph"/>
              <w:numPr>
                <w:ilvl w:val="0"/>
                <w:numId w:val="5"/>
              </w:numPr>
              <w:spacing w:after="0" w:line="240" w:lineRule="auto"/>
              <w:ind w:left="319"/>
              <w:rPr>
                <w:rFonts w:ascii="Calibri" w:eastAsia="Calibri" w:hAnsi="Calibri" w:cs="Arial"/>
              </w:rPr>
            </w:pPr>
            <w:r>
              <w:rPr>
                <w:rFonts w:ascii="Calibri" w:eastAsia="Calibri" w:hAnsi="Calibri" w:cs="Arial"/>
              </w:rPr>
              <w:lastRenderedPageBreak/>
              <w:t>Identify if there are funding opportunities that would allow the joint funding of NPC positions in Malaysia and Viet Nam.</w:t>
            </w:r>
          </w:p>
          <w:p w14:paraId="46C70F4E" w14:textId="3D9E25B4" w:rsidR="008473A1" w:rsidRPr="00334283" w:rsidRDefault="008473A1" w:rsidP="00B546FD">
            <w:pPr>
              <w:pStyle w:val="ListParagraph"/>
              <w:spacing w:after="0" w:line="240" w:lineRule="auto"/>
              <w:ind w:left="319"/>
              <w:rPr>
                <w:rFonts w:ascii="Calibri" w:eastAsia="Calibri" w:hAnsi="Calibri" w:cs="Arial"/>
              </w:rPr>
            </w:pPr>
            <w:r w:rsidRPr="7666708F">
              <w:rPr>
                <w:rFonts w:ascii="Calibri" w:eastAsia="Calibri" w:hAnsi="Calibri" w:cs="Arial"/>
              </w:rPr>
              <w:t xml:space="preserve">Funding limitations led to the removal of NPC positions in Malaysia and Viet Nam. </w:t>
            </w:r>
            <w:r>
              <w:rPr>
                <w:rFonts w:ascii="Calibri" w:eastAsia="Calibri" w:hAnsi="Calibri" w:cs="Arial"/>
              </w:rPr>
              <w:t>The programme has benefited from utilising the Ship to Shore NPC and funded her position for three months. While full funding for the position within the programme on its own is ideal, if this cannot be obtained, looking at a more sustained shared funding model for the position could help close</w:t>
            </w:r>
            <w:r w:rsidRPr="7666708F">
              <w:rPr>
                <w:rFonts w:ascii="Calibri" w:eastAsia="Calibri" w:hAnsi="Calibri" w:cs="Arial"/>
              </w:rPr>
              <w:t xml:space="preserve"> the human resources gap and is one the programme could consider if funding opportunities exist.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4DFA1F"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Regional Programme Team</w:t>
            </w:r>
          </w:p>
          <w:p w14:paraId="5DA30CFC" w14:textId="50B5BE2F" w:rsidR="008473A1" w:rsidRDefault="008473A1" w:rsidP="00B546FD">
            <w:pPr>
              <w:widowControl w:val="0"/>
              <w:spacing w:after="0" w:line="240" w:lineRule="auto"/>
              <w:rPr>
                <w:rFonts w:ascii="Calibri" w:eastAsia="Calibri" w:hAnsi="Calibri" w:cs="Arial"/>
                <w:lang w:val="en-G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9D9710"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 xml:space="preserve">Ongoing </w:t>
            </w:r>
          </w:p>
          <w:p w14:paraId="5335FDBB" w14:textId="66D39A21"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High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3D522" w14:textId="34490C53"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Would require programmes to be relatively closely aligned in funding periods.</w:t>
            </w:r>
          </w:p>
        </w:tc>
      </w:tr>
      <w:tr w:rsidR="008473A1" w:rsidRPr="000A6551" w14:paraId="52C5FDB5" w14:textId="77777777" w:rsidTr="00DA05BA">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115EAF" w14:textId="03C71F13" w:rsidR="008473A1" w:rsidRDefault="008473A1" w:rsidP="00B546FD">
            <w:pPr>
              <w:pStyle w:val="ListParagraph"/>
              <w:numPr>
                <w:ilvl w:val="0"/>
                <w:numId w:val="5"/>
              </w:numPr>
              <w:spacing w:after="0" w:line="240" w:lineRule="auto"/>
              <w:ind w:left="319"/>
              <w:rPr>
                <w:rFonts w:ascii="Calibri" w:eastAsia="Calibri" w:hAnsi="Calibri" w:cs="Arial"/>
              </w:rPr>
            </w:pPr>
            <w:r>
              <w:rPr>
                <w:rFonts w:ascii="Calibri" w:eastAsia="Calibri" w:hAnsi="Calibri" w:cs="Arial"/>
              </w:rPr>
              <w:t>If funding can be identified, expand the programme to include national activities in Indonesia and the Philippines.</w:t>
            </w:r>
          </w:p>
          <w:p w14:paraId="4781454B" w14:textId="5A38C16A" w:rsidR="008473A1" w:rsidRPr="00D40B22" w:rsidRDefault="008473A1" w:rsidP="00B546FD">
            <w:pPr>
              <w:pStyle w:val="ListParagraph"/>
              <w:spacing w:after="0" w:line="240" w:lineRule="auto"/>
              <w:ind w:left="319"/>
              <w:rPr>
                <w:rFonts w:ascii="Calibri" w:eastAsia="Calibri" w:hAnsi="Calibri" w:cs="Arial"/>
              </w:rPr>
            </w:pPr>
            <w:r w:rsidRPr="7666708F">
              <w:rPr>
                <w:rFonts w:ascii="Calibri" w:eastAsia="Calibri" w:hAnsi="Calibri" w:cs="Arial"/>
              </w:rPr>
              <w:t xml:space="preserve">Both countries are key countries of origin for migrant workers in ASEAN and play an important role in </w:t>
            </w:r>
            <w:r>
              <w:rPr>
                <w:rFonts w:ascii="Calibri" w:eastAsia="Calibri" w:hAnsi="Calibri" w:cs="Arial"/>
              </w:rPr>
              <w:t>ACMW activities</w:t>
            </w:r>
            <w:r w:rsidRPr="7666708F">
              <w:rPr>
                <w:rFonts w:ascii="Calibri" w:eastAsia="Calibri" w:hAnsi="Calibri" w:cs="Arial"/>
              </w:rPr>
              <w:t xml:space="preserve">. It is acknowledged that funding is limited, and the ILO </w:t>
            </w:r>
            <w:r>
              <w:rPr>
                <w:rFonts w:ascii="Calibri" w:eastAsia="Calibri" w:hAnsi="Calibri" w:cs="Arial"/>
              </w:rPr>
              <w:t>sat times</w:t>
            </w:r>
            <w:r w:rsidRPr="7666708F">
              <w:rPr>
                <w:rFonts w:ascii="Calibri" w:eastAsia="Calibri" w:hAnsi="Calibri" w:cs="Arial"/>
              </w:rPr>
              <w:t xml:space="preserve"> has other migration programmes operating in these countries. The inclusion of Indonesia and the Philippines should not come at the expense of other countries in the programme. However, if funds are available, the inclusion of Indonesia and the Philippines should be considered in any future phase of the programme. Barring this, undertaken a scoping exercise with the country offices to understand how the programme might partner with existing or upcoming interventions is recommended.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D3DF1C"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Regional Programme Team</w:t>
            </w:r>
          </w:p>
          <w:p w14:paraId="454C19EC" w14:textId="54251643" w:rsidR="008473A1" w:rsidRDefault="008473A1" w:rsidP="00B546FD">
            <w:pPr>
              <w:widowControl w:val="0"/>
              <w:spacing w:after="0" w:line="240" w:lineRule="auto"/>
              <w:rPr>
                <w:rFonts w:ascii="Calibri" w:eastAsia="Calibri" w:hAnsi="Calibri" w:cs="Arial"/>
                <w:lang w:val="en-G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79C136"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During the design of a future phase.</w:t>
            </w:r>
          </w:p>
          <w:p w14:paraId="138B5E1C" w14:textId="17F7BB26"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High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A616CF" w14:textId="178CA1F1"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Would require significant additional funds</w:t>
            </w:r>
          </w:p>
        </w:tc>
      </w:tr>
      <w:tr w:rsidR="008473A1" w:rsidRPr="000A6551" w14:paraId="4C6DD335" w14:textId="77777777" w:rsidTr="00DA05BA">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82C132" w14:textId="77777777" w:rsidR="008473A1" w:rsidRDefault="008473A1" w:rsidP="00B546FD">
            <w:pPr>
              <w:pStyle w:val="ListParagraph"/>
              <w:numPr>
                <w:ilvl w:val="0"/>
                <w:numId w:val="5"/>
              </w:numPr>
              <w:spacing w:after="0" w:line="240" w:lineRule="auto"/>
              <w:ind w:left="319"/>
              <w:rPr>
                <w:rFonts w:ascii="Calibri" w:eastAsia="Calibri" w:hAnsi="Calibri" w:cs="Arial"/>
              </w:rPr>
            </w:pPr>
            <w:r>
              <w:rPr>
                <w:rFonts w:ascii="Calibri" w:eastAsia="Calibri" w:hAnsi="Calibri" w:cs="Arial"/>
              </w:rPr>
              <w:t>Continue to ensure a strong focus on sectors and topics that support gender transformative policies.</w:t>
            </w:r>
          </w:p>
          <w:p w14:paraId="25853E69" w14:textId="14942EB6" w:rsidR="008473A1" w:rsidRDefault="008473A1" w:rsidP="00B546FD">
            <w:pPr>
              <w:pStyle w:val="ListParagraph"/>
              <w:spacing w:after="0" w:line="240" w:lineRule="auto"/>
              <w:ind w:left="319"/>
              <w:rPr>
                <w:rFonts w:ascii="Calibri" w:eastAsia="Calibri" w:hAnsi="Calibri" w:cs="Arial"/>
              </w:rPr>
            </w:pPr>
            <w:r w:rsidRPr="7666708F">
              <w:rPr>
                <w:rFonts w:ascii="Calibri" w:eastAsia="Calibri" w:hAnsi="Calibri" w:cs="Arial"/>
              </w:rPr>
              <w:t>The work of the programme on domestic work has been an example of this. The programme should ensure topics that have emerged more recently such as the portability of social security and considering broader aspects of the care economy continue to be supported in the next phase of the programme.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1B3272"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Regional Programme Team</w:t>
            </w:r>
          </w:p>
          <w:p w14:paraId="03B808A8" w14:textId="33895F56" w:rsidR="008473A1" w:rsidRDefault="008473A1" w:rsidP="00B546FD">
            <w:pPr>
              <w:widowControl w:val="0"/>
              <w:spacing w:after="0" w:line="240" w:lineRule="auto"/>
              <w:rPr>
                <w:rFonts w:ascii="Calibri" w:eastAsia="Calibri" w:hAnsi="Calibri" w:cs="Arial"/>
                <w:lang w:val="en-G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AC2F1A"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Ongoing</w:t>
            </w:r>
          </w:p>
          <w:p w14:paraId="4630C596" w14:textId="0494E400"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High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18D9F1" w14:textId="2189D98D"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Ongoing programming costs</w:t>
            </w:r>
          </w:p>
        </w:tc>
      </w:tr>
      <w:tr w:rsidR="008473A1" w:rsidRPr="000A6551" w14:paraId="3049B004" w14:textId="77777777" w:rsidTr="00DA05BA">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AA0752" w14:textId="7AC5316A" w:rsidR="008473A1" w:rsidRDefault="008473A1" w:rsidP="00B546FD">
            <w:pPr>
              <w:pStyle w:val="ListParagraph"/>
              <w:numPr>
                <w:ilvl w:val="0"/>
                <w:numId w:val="5"/>
              </w:numPr>
              <w:spacing w:after="0" w:line="240" w:lineRule="auto"/>
              <w:ind w:left="319"/>
              <w:rPr>
                <w:rFonts w:ascii="Calibri" w:eastAsia="Calibri" w:hAnsi="Calibri" w:cs="Arial"/>
              </w:rPr>
            </w:pPr>
            <w:r>
              <w:rPr>
                <w:rFonts w:ascii="Calibri" w:eastAsia="Calibri" w:hAnsi="Calibri" w:cs="Arial"/>
              </w:rPr>
              <w:t>Continue to roll out disability equality training and build the capacity of partners on disability inclusion as well as identifying other areas in the operational side of the programme where disability inclusion can be improved such as procurement, recruitment, and the accessibility of publications.</w:t>
            </w:r>
          </w:p>
          <w:p w14:paraId="71746C22" w14:textId="4CC1CB1B" w:rsidR="008473A1" w:rsidRDefault="008473A1" w:rsidP="00B546FD">
            <w:pPr>
              <w:pStyle w:val="ListParagraph"/>
              <w:spacing w:after="0" w:line="240" w:lineRule="auto"/>
              <w:ind w:left="319"/>
              <w:rPr>
                <w:rFonts w:ascii="Calibri" w:eastAsia="Calibri" w:hAnsi="Calibri" w:cs="Arial"/>
              </w:rPr>
            </w:pPr>
            <w:r>
              <w:rPr>
                <w:rFonts w:ascii="Calibri" w:eastAsia="Calibri" w:hAnsi="Calibri" w:cs="Arial"/>
              </w:rPr>
              <w:t>Continued participation in the ILO Disability Champions network and close coordination with the GEDI Disability Team should be undertaken.</w:t>
            </w:r>
          </w:p>
          <w:p w14:paraId="6EDEC1FC" w14:textId="77777777" w:rsidR="008473A1" w:rsidRDefault="008473A1" w:rsidP="00B546FD">
            <w:pPr>
              <w:pStyle w:val="ListParagraph"/>
              <w:spacing w:after="0" w:line="240" w:lineRule="auto"/>
              <w:ind w:left="319"/>
              <w:rPr>
                <w:rFonts w:ascii="Calibri" w:eastAsia="Calibri" w:hAnsi="Calibri" w:cs="Arial"/>
              </w:rPr>
            </w:pPr>
            <w:r>
              <w:rPr>
                <w:rFonts w:ascii="Calibri" w:eastAsia="Calibri" w:hAnsi="Calibri" w:cs="Arial"/>
              </w:rPr>
              <w:t>The programme should also consider identifying additional OPDs to participate in the programme.</w:t>
            </w:r>
          </w:p>
          <w:p w14:paraId="74FD173C" w14:textId="426899A4" w:rsidR="008473A1" w:rsidRDefault="008473A1" w:rsidP="00B546FD">
            <w:pPr>
              <w:pStyle w:val="ListParagraph"/>
              <w:spacing w:after="0" w:line="240" w:lineRule="auto"/>
              <w:ind w:left="319"/>
              <w:rPr>
                <w:rFonts w:ascii="Calibri" w:eastAsia="Calibri" w:hAnsi="Calibri" w:cs="Arial"/>
              </w:rPr>
            </w:pPr>
            <w:r>
              <w:rPr>
                <w:rFonts w:ascii="Calibri" w:eastAsia="Calibri" w:hAnsi="Calibri" w:cs="Arial"/>
              </w:rPr>
              <w:lastRenderedPageBreak/>
              <w:t>A reasonable accommodation budget could be set up to support project partners who request it to support persons with disabilities attending events. A centrally managed fund would reduce the challenge a partner might face in balancing budget management against inclusion needs.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8564E"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lastRenderedPageBreak/>
              <w:t>Regional Programme Team</w:t>
            </w:r>
          </w:p>
          <w:p w14:paraId="2C71546E" w14:textId="433DBC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Programme partners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1D0B66"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Ongoing</w:t>
            </w:r>
          </w:p>
          <w:p w14:paraId="12C0CEB7" w14:textId="025ACEBC"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High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C6F24A" w14:textId="172D4EBE"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Workshop costs</w:t>
            </w:r>
          </w:p>
        </w:tc>
      </w:tr>
      <w:tr w:rsidR="008473A1" w:rsidRPr="000A6551" w14:paraId="4ABCBA3B" w14:textId="77777777" w:rsidTr="00DA05BA">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86FE87" w14:textId="77777777" w:rsidR="008473A1" w:rsidRDefault="008473A1" w:rsidP="00B546FD">
            <w:pPr>
              <w:pStyle w:val="ListParagraph"/>
              <w:numPr>
                <w:ilvl w:val="0"/>
                <w:numId w:val="5"/>
              </w:numPr>
              <w:spacing w:after="0" w:line="240" w:lineRule="auto"/>
              <w:ind w:left="319"/>
              <w:rPr>
                <w:rFonts w:ascii="Calibri" w:eastAsia="Calibri" w:hAnsi="Calibri" w:cs="Arial"/>
              </w:rPr>
            </w:pPr>
            <w:r>
              <w:rPr>
                <w:rFonts w:ascii="Calibri" w:eastAsia="Calibri" w:hAnsi="Calibri" w:cs="Arial"/>
              </w:rPr>
              <w:t>Develop short key message briefings to accompany select knowledge products.</w:t>
            </w:r>
          </w:p>
          <w:p w14:paraId="69A56812" w14:textId="77777777" w:rsidR="008473A1" w:rsidRDefault="008473A1" w:rsidP="00B546FD">
            <w:pPr>
              <w:pStyle w:val="ListParagraph"/>
              <w:spacing w:after="0" w:line="240" w:lineRule="auto"/>
              <w:ind w:left="319"/>
              <w:rPr>
                <w:rFonts w:ascii="Calibri" w:eastAsia="Calibri" w:hAnsi="Calibri" w:cs="Arial"/>
              </w:rPr>
            </w:pPr>
            <w:r>
              <w:rPr>
                <w:rFonts w:ascii="Calibri" w:eastAsia="Calibri" w:hAnsi="Calibri" w:cs="Arial"/>
              </w:rPr>
              <w:t>This would help support the dissemination of the findings to senior officials while maintaining the key technical information for relevant users. A targeted approach should be taken with this recommendation as this probably would not be needed for all products.</w:t>
            </w:r>
          </w:p>
          <w:p w14:paraId="512A7411" w14:textId="4957B698" w:rsidR="008473A1" w:rsidRDefault="008473A1" w:rsidP="00B546FD">
            <w:pPr>
              <w:pStyle w:val="ListParagraph"/>
              <w:spacing w:after="0" w:line="240" w:lineRule="auto"/>
              <w:ind w:left="319"/>
              <w:rPr>
                <w:rFonts w:ascii="Calibri" w:eastAsia="Calibri" w:hAnsi="Calibri" w:cs="Arial"/>
              </w:rPr>
            </w:pPr>
            <w:r>
              <w:rPr>
                <w:rFonts w:ascii="Calibri" w:eastAsia="Calibri" w:hAnsi="Calibri" w:cs="Arial"/>
              </w:rPr>
              <w:t>Where relevant, the products should be translated into local languages.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54BBE6"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Regional Programme Team</w:t>
            </w:r>
          </w:p>
          <w:p w14:paraId="64B388BD" w14:textId="7C2A56E6" w:rsidR="008473A1" w:rsidRDefault="008473A1" w:rsidP="00B546FD">
            <w:pPr>
              <w:widowControl w:val="0"/>
              <w:spacing w:after="0" w:line="240" w:lineRule="auto"/>
              <w:rPr>
                <w:rFonts w:ascii="Calibri" w:eastAsia="Calibri" w:hAnsi="Calibri" w:cs="Arial"/>
                <w:lang w:val="en-G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B1A669"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Ongoing</w:t>
            </w:r>
          </w:p>
          <w:p w14:paraId="5691AF53" w14:textId="143CD01C"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Medium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FFD5E0" w14:textId="0FE05D42"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Drafting costs</w:t>
            </w:r>
          </w:p>
        </w:tc>
      </w:tr>
      <w:tr w:rsidR="008473A1" w:rsidRPr="000A6551" w14:paraId="5613F4A9" w14:textId="77777777" w:rsidTr="00DA05BA">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E25ACF" w14:textId="2DC46256" w:rsidR="008473A1" w:rsidRDefault="008473A1" w:rsidP="00B546FD">
            <w:pPr>
              <w:pStyle w:val="ListParagraph"/>
              <w:numPr>
                <w:ilvl w:val="0"/>
                <w:numId w:val="5"/>
              </w:numPr>
              <w:spacing w:after="0" w:line="240" w:lineRule="auto"/>
              <w:ind w:left="319"/>
              <w:rPr>
                <w:rFonts w:ascii="Calibri" w:eastAsia="Calibri" w:hAnsi="Calibri" w:cs="Arial"/>
              </w:rPr>
            </w:pPr>
            <w:r>
              <w:rPr>
                <w:rFonts w:ascii="Calibri" w:eastAsia="Calibri" w:hAnsi="Calibri" w:cs="Arial"/>
              </w:rPr>
              <w:t>Clarify with partners that migrants without IDs are still eligible to attend programme events. Ensure that this is understood by the finance team.</w:t>
            </w:r>
          </w:p>
          <w:p w14:paraId="5986348B" w14:textId="42688B72" w:rsidR="008473A1" w:rsidRPr="00D40B22" w:rsidRDefault="008473A1" w:rsidP="00B546FD">
            <w:pPr>
              <w:pStyle w:val="ListParagraph"/>
              <w:spacing w:after="0" w:line="240" w:lineRule="auto"/>
              <w:ind w:left="319"/>
              <w:rPr>
                <w:rFonts w:ascii="Calibri" w:eastAsia="Calibri" w:hAnsi="Calibri" w:cs="Arial"/>
              </w:rPr>
            </w:pPr>
            <w:r w:rsidRPr="7666708F">
              <w:rPr>
                <w:rFonts w:ascii="Calibri" w:eastAsia="Calibri" w:hAnsi="Calibri" w:cs="Arial"/>
              </w:rPr>
              <w:t xml:space="preserve">If necessary, this issue needs to be raised with the senior levels of management within the ILO (DG’s office, the Governing Body).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9A9749" w14:textId="63AE884E"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ILO including senior management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8436C4"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Immediately</w:t>
            </w:r>
          </w:p>
          <w:p w14:paraId="21AA7661" w14:textId="14B06E0B"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High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8C3D2F" w14:textId="13557C6C"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None</w:t>
            </w:r>
          </w:p>
        </w:tc>
      </w:tr>
      <w:tr w:rsidR="008473A1" w:rsidRPr="000A6551" w14:paraId="544FA517" w14:textId="77777777" w:rsidTr="00DA05BA">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C8AC64" w14:textId="77777777" w:rsidR="008473A1" w:rsidRPr="008473A1" w:rsidRDefault="008473A1" w:rsidP="00B546FD">
            <w:pPr>
              <w:pStyle w:val="ListParagraph"/>
              <w:numPr>
                <w:ilvl w:val="0"/>
                <w:numId w:val="5"/>
              </w:numPr>
              <w:spacing w:after="0" w:line="240" w:lineRule="auto"/>
              <w:ind w:left="319"/>
              <w:rPr>
                <w:rFonts w:ascii="Calibri" w:eastAsia="Calibri" w:hAnsi="Calibri" w:cs="Arial"/>
              </w:rPr>
            </w:pPr>
            <w:r w:rsidRPr="005E3D52">
              <w:rPr>
                <w:rFonts w:ascii="Calibri" w:eastAsia="Calibri" w:hAnsi="Calibri" w:cs="Arial"/>
              </w:rPr>
              <w:t>Continue to identify ways to partner with ASEAN ACT.</w:t>
            </w:r>
            <w:r>
              <w:t xml:space="preserve"> </w:t>
            </w:r>
          </w:p>
          <w:p w14:paraId="4EBB90A7" w14:textId="35410BF3" w:rsidR="008473A1" w:rsidRPr="009F0AA1" w:rsidRDefault="008473A1" w:rsidP="00B546FD">
            <w:pPr>
              <w:pStyle w:val="ListParagraph"/>
              <w:spacing w:after="0" w:line="240" w:lineRule="auto"/>
              <w:ind w:left="319"/>
              <w:rPr>
                <w:rFonts w:ascii="Calibri" w:eastAsia="Calibri" w:hAnsi="Calibri" w:cs="Arial"/>
              </w:rPr>
            </w:pPr>
            <w:r>
              <w:rPr>
                <w:rFonts w:ascii="Calibri" w:eastAsia="Calibri" w:hAnsi="Calibri" w:cs="Arial"/>
              </w:rPr>
              <w:t>The two programmes have made attempts to identify joint areas of collaboration but there is probably room to do more. Collaborating could help b</w:t>
            </w:r>
            <w:r w:rsidRPr="005E3D52">
              <w:rPr>
                <w:rFonts w:ascii="Calibri" w:eastAsia="Calibri" w:hAnsi="Calibri" w:cs="Arial"/>
              </w:rPr>
              <w:t xml:space="preserve">roaden the engagement </w:t>
            </w:r>
            <w:r>
              <w:rPr>
                <w:rFonts w:ascii="Calibri" w:eastAsia="Calibri" w:hAnsi="Calibri" w:cs="Arial"/>
              </w:rPr>
              <w:t xml:space="preserve">of TRIANGLE in ASEAN </w:t>
            </w:r>
            <w:r w:rsidRPr="005E3D52">
              <w:rPr>
                <w:rFonts w:ascii="Calibri" w:eastAsia="Calibri" w:hAnsi="Calibri" w:cs="Arial"/>
              </w:rPr>
              <w:t>with different ministries responsible for migration governance and the prevention and response to trafficking</w:t>
            </w:r>
            <w:r>
              <w:rPr>
                <w:rFonts w:ascii="Calibri" w:eastAsia="Calibri" w:hAnsi="Calibri" w:cs="Arial"/>
              </w:rPr>
              <w:t xml:space="preserve"> including the police and the ministries of justice and interior. The ILO’s relationship with Ministries of Labour could help expand the focus on labour inspectorates and support ASEAN ACT to engage more on forced labour with the inspectorates. Emerging topics such as scam centres could provide potential entry points for collaboration as well.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AAE7C5"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Regional Programme Team</w:t>
            </w:r>
          </w:p>
          <w:p w14:paraId="7F7F6367" w14:textId="20497F71"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and ASEAN-ACT</w:t>
            </w:r>
          </w:p>
          <w:p w14:paraId="0CA944D1" w14:textId="0509FB77" w:rsidR="008473A1" w:rsidRDefault="008473A1" w:rsidP="00B546FD">
            <w:pPr>
              <w:widowControl w:val="0"/>
              <w:spacing w:after="0" w:line="240" w:lineRule="auto"/>
              <w:rPr>
                <w:rFonts w:ascii="Calibri" w:eastAsia="Calibri" w:hAnsi="Calibri" w:cs="Arial"/>
                <w:lang w:val="en-GB"/>
              </w:rPr>
            </w:pPr>
            <w:r w:rsidRPr="133116A6">
              <w:rPr>
                <w:rFonts w:ascii="Calibri" w:eastAsia="Calibri" w:hAnsi="Calibri" w:cs="Arial"/>
                <w:lang w:val="en-GB"/>
              </w:rPr>
              <w:t>DFAT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5D5873" w14:textId="2A51C005"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Ongoing</w:t>
            </w:r>
          </w:p>
          <w:p w14:paraId="54C1B9DA" w14:textId="0E50110C"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High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03B551" w14:textId="0BFB5F1D"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Coordination costs and potentially implementation budget</w:t>
            </w:r>
          </w:p>
        </w:tc>
      </w:tr>
      <w:tr w:rsidR="008473A1" w:rsidRPr="000A6551" w14:paraId="04AA39EB" w14:textId="77777777" w:rsidTr="00DA05BA">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C58E58" w14:textId="23C028F1" w:rsidR="008473A1" w:rsidRPr="00D61B22" w:rsidRDefault="008473A1" w:rsidP="009F4BBE">
            <w:pPr>
              <w:pStyle w:val="ListParagraph"/>
              <w:numPr>
                <w:ilvl w:val="0"/>
                <w:numId w:val="5"/>
              </w:numPr>
              <w:spacing w:after="0" w:line="240" w:lineRule="auto"/>
              <w:ind w:left="319"/>
              <w:rPr>
                <w:rFonts w:ascii="Calibri" w:eastAsia="Calibri" w:hAnsi="Calibri" w:cs="Arial"/>
              </w:rPr>
            </w:pPr>
            <w:r w:rsidRPr="00D61B22">
              <w:rPr>
                <w:rFonts w:ascii="Calibri" w:eastAsia="Calibri" w:hAnsi="Calibri" w:cs="Arial"/>
              </w:rPr>
              <w:t xml:space="preserve">Continue to share the successes of the programme with other regional and country offices, and globally through HQ, and among partners. </w:t>
            </w:r>
          </w:p>
          <w:p w14:paraId="2487DF01" w14:textId="3CC8E352" w:rsidR="008473A1" w:rsidRDefault="008473A1" w:rsidP="00B546FD">
            <w:pPr>
              <w:pStyle w:val="ListParagraph"/>
              <w:spacing w:after="0" w:line="240" w:lineRule="auto"/>
              <w:ind w:left="319"/>
              <w:rPr>
                <w:rFonts w:ascii="Calibri" w:eastAsia="Calibri" w:hAnsi="Calibri" w:cs="Arial"/>
              </w:rPr>
            </w:pPr>
            <w:r w:rsidRPr="7666708F">
              <w:rPr>
                <w:rFonts w:ascii="Calibri" w:eastAsia="Calibri" w:hAnsi="Calibri" w:cs="Arial"/>
              </w:rPr>
              <w:t>The TRIANGLE in ASEAN programme has several initiatives that are innovative and successful and could provide models for other ILO programmes. The programme has recently share best practices on the MRC model with the Regional Office for Latin America and is a good practice to continue.</w:t>
            </w:r>
          </w:p>
          <w:p w14:paraId="025BABC1" w14:textId="2DC3B465" w:rsidR="008473A1" w:rsidRPr="00D40B22" w:rsidRDefault="008473A1" w:rsidP="00B546FD">
            <w:pPr>
              <w:pStyle w:val="ListParagraph"/>
              <w:spacing w:after="0" w:line="240" w:lineRule="auto"/>
              <w:ind w:left="319"/>
              <w:rPr>
                <w:rFonts w:ascii="Calibri" w:eastAsia="Calibri" w:hAnsi="Calibri" w:cs="Arial"/>
              </w:rPr>
            </w:pPr>
            <w:r>
              <w:rPr>
                <w:rFonts w:ascii="Calibri" w:eastAsia="Calibri" w:hAnsi="Calibri" w:cs="Arial"/>
              </w:rPr>
              <w:t xml:space="preserve">Additionally, the exposure of partners to other ILO implementing partners, both within and externally to TRIANGLE in ASEAN should be undertaken where costs allow. Sharing of good practices was highlighted as useful by partners in the programme. However, clear expected outcomes of such exchanges and follow-up action plans should be developed to ensure value for money is applied to these activities.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8194B8"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Regional Programme Team</w:t>
            </w:r>
          </w:p>
          <w:p w14:paraId="23969883"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MIGRANT</w:t>
            </w:r>
          </w:p>
          <w:p w14:paraId="11D8C077" w14:textId="58E6A334"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Regional Offices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9D2821"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Ongoing</w:t>
            </w:r>
          </w:p>
          <w:p w14:paraId="435C554C" w14:textId="66B1C53E"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Medium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411AB4" w14:textId="45B8CD98"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Staff time</w:t>
            </w:r>
          </w:p>
        </w:tc>
      </w:tr>
      <w:tr w:rsidR="008473A1" w:rsidRPr="000A6551" w14:paraId="36467A45" w14:textId="77777777" w:rsidTr="00DA05BA">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5742F6" w14:textId="77777777" w:rsidR="008473A1" w:rsidRDefault="008473A1" w:rsidP="00B546FD">
            <w:pPr>
              <w:pStyle w:val="ListParagraph"/>
              <w:numPr>
                <w:ilvl w:val="0"/>
                <w:numId w:val="5"/>
              </w:numPr>
              <w:spacing w:after="0" w:line="240" w:lineRule="auto"/>
              <w:ind w:left="319"/>
              <w:rPr>
                <w:rFonts w:ascii="Calibri" w:eastAsia="Calibri" w:hAnsi="Calibri" w:cs="Arial"/>
              </w:rPr>
            </w:pPr>
            <w:r>
              <w:rPr>
                <w:rFonts w:ascii="Calibri" w:eastAsia="Calibri" w:hAnsi="Calibri" w:cs="Arial"/>
              </w:rPr>
              <w:lastRenderedPageBreak/>
              <w:t>Provide security training and PSS support for front-line CSO and trade union workers.</w:t>
            </w:r>
          </w:p>
          <w:p w14:paraId="24296B62" w14:textId="27450A50" w:rsidR="008473A1" w:rsidRPr="008473A1" w:rsidRDefault="008473A1" w:rsidP="00B546FD">
            <w:pPr>
              <w:pStyle w:val="ListParagraph"/>
              <w:spacing w:after="0" w:line="240" w:lineRule="auto"/>
              <w:ind w:left="319"/>
              <w:rPr>
                <w:rFonts w:ascii="Calibri" w:eastAsia="Calibri" w:hAnsi="Calibri" w:cs="Arial"/>
              </w:rPr>
            </w:pPr>
            <w:r w:rsidRPr="008473A1">
              <w:rPr>
                <w:rFonts w:ascii="Calibri" w:eastAsia="Calibri" w:hAnsi="Calibri" w:cs="Arial"/>
              </w:rPr>
              <w:t>Safety and security were raised as concerns in Myanmar and Thailand, and examples were given of re-traumatisation of front-line staff through their experiences and the situations of migrant workers they support. Providing both security training and PSS support would help the implementation of the MRC activities in future.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FE5CA9"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Regional Programme Team</w:t>
            </w:r>
          </w:p>
          <w:p w14:paraId="64094991" w14:textId="71505D6A"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Partners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C91D3C"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ASAP</w:t>
            </w:r>
          </w:p>
          <w:p w14:paraId="53583E01" w14:textId="14CCC97A"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High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4F8FA4" w14:textId="24D7A07A"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Workshop and training costs</w:t>
            </w:r>
          </w:p>
        </w:tc>
      </w:tr>
      <w:tr w:rsidR="008473A1" w:rsidRPr="000A6551" w14:paraId="1616D125" w14:textId="77777777" w:rsidTr="00DA05BA">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3B7AE4" w14:textId="77777777" w:rsidR="008473A1" w:rsidRDefault="008473A1" w:rsidP="00B546FD">
            <w:pPr>
              <w:pStyle w:val="ListParagraph"/>
              <w:numPr>
                <w:ilvl w:val="0"/>
                <w:numId w:val="5"/>
              </w:numPr>
              <w:spacing w:after="0" w:line="240" w:lineRule="auto"/>
              <w:ind w:left="319"/>
              <w:rPr>
                <w:rFonts w:ascii="Calibri" w:eastAsia="Calibri" w:hAnsi="Calibri" w:cs="Arial"/>
              </w:rPr>
            </w:pPr>
            <w:r>
              <w:rPr>
                <w:rFonts w:ascii="Calibri" w:eastAsia="Calibri" w:hAnsi="Calibri" w:cs="Arial"/>
              </w:rPr>
              <w:t>Where feasible provide funds for implementing partners to train their partners.</w:t>
            </w:r>
          </w:p>
          <w:p w14:paraId="10DBF6CA" w14:textId="76A3F9F5" w:rsidR="008473A1" w:rsidRPr="00D40B22" w:rsidRDefault="008473A1" w:rsidP="00B546FD">
            <w:pPr>
              <w:pStyle w:val="ListParagraph"/>
              <w:spacing w:after="0" w:line="240" w:lineRule="auto"/>
              <w:ind w:left="319"/>
              <w:rPr>
                <w:rFonts w:ascii="Calibri" w:eastAsia="Calibri" w:hAnsi="Calibri" w:cs="Arial"/>
              </w:rPr>
            </w:pPr>
            <w:r>
              <w:rPr>
                <w:rFonts w:ascii="Calibri" w:eastAsia="Calibri" w:hAnsi="Calibri" w:cs="Arial"/>
              </w:rPr>
              <w:t xml:space="preserve">Several implementing partners have networks of grassroots organisations that work with the populations the MRCs are trying to reach. Additional small amounts of funding to help pass on key training messages the partners receive from ILO would strengthen the collaboration the partners have with the grassroot organisations and the reach of the MRCs.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9DA170"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Regional Programme Team</w:t>
            </w:r>
          </w:p>
          <w:p w14:paraId="07C08D10"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NPCs</w:t>
            </w:r>
          </w:p>
          <w:p w14:paraId="6197580E" w14:textId="6E62C2CA"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Partners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6E3958"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Ongoing</w:t>
            </w:r>
          </w:p>
          <w:p w14:paraId="061A0587" w14:textId="6D27D485"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Medium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52C9DC" w14:textId="704B0814"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Workshop and training costs</w:t>
            </w:r>
          </w:p>
        </w:tc>
      </w:tr>
      <w:tr w:rsidR="008473A1" w:rsidRPr="000A6551" w14:paraId="7B890D1C" w14:textId="77777777" w:rsidTr="00DA05BA">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B210EF" w14:textId="77777777" w:rsidR="008473A1" w:rsidRDefault="008473A1" w:rsidP="00B546FD">
            <w:pPr>
              <w:pStyle w:val="ListParagraph"/>
              <w:numPr>
                <w:ilvl w:val="0"/>
                <w:numId w:val="5"/>
              </w:numPr>
              <w:spacing w:after="0" w:line="240" w:lineRule="auto"/>
              <w:ind w:left="319"/>
              <w:rPr>
                <w:rFonts w:ascii="Calibri" w:eastAsia="Calibri" w:hAnsi="Calibri" w:cs="Arial"/>
              </w:rPr>
            </w:pPr>
            <w:r>
              <w:rPr>
                <w:rFonts w:ascii="Calibri" w:eastAsia="Calibri" w:hAnsi="Calibri" w:cs="Arial"/>
              </w:rPr>
              <w:t>Work with national governments to provide more opportunities for non-government partners to participate in AFML related activities throughout the year.</w:t>
            </w:r>
          </w:p>
          <w:p w14:paraId="225649E9" w14:textId="016F3906" w:rsidR="008473A1" w:rsidRDefault="008473A1" w:rsidP="00B546FD">
            <w:pPr>
              <w:pStyle w:val="ListParagraph"/>
              <w:spacing w:after="0" w:line="240" w:lineRule="auto"/>
              <w:ind w:left="319"/>
              <w:rPr>
                <w:rFonts w:ascii="Calibri" w:eastAsia="Calibri" w:hAnsi="Calibri" w:cs="Arial"/>
              </w:rPr>
            </w:pPr>
            <w:r>
              <w:rPr>
                <w:rFonts w:ascii="Calibri" w:eastAsia="Calibri" w:hAnsi="Calibri" w:cs="Arial"/>
              </w:rPr>
              <w:t xml:space="preserve">Several non-government stakeholders were not clear about the follow up of AFML outcomes, indicating they felt there should be more focus on implementing outcomes and recommendations at the national level in collaboration with them on more than just an annual basis. </w:t>
            </w:r>
          </w:p>
          <w:p w14:paraId="773B6C21" w14:textId="08FC1586" w:rsidR="008473A1" w:rsidRPr="00A214C0" w:rsidRDefault="008473A1" w:rsidP="00B546FD">
            <w:pPr>
              <w:pStyle w:val="ListParagraph"/>
              <w:spacing w:after="0" w:line="240" w:lineRule="auto"/>
              <w:ind w:left="319"/>
              <w:rPr>
                <w:rFonts w:ascii="Calibri" w:eastAsia="Calibri" w:hAnsi="Calibri" w:cs="Arial"/>
              </w:rPr>
            </w:pPr>
            <w:r>
              <w:rPr>
                <w:rFonts w:ascii="Calibri" w:eastAsia="Calibri" w:hAnsi="Calibri" w:cs="Arial"/>
              </w:rPr>
              <w:t xml:space="preserve">The recommendations of the summary of progress of specific clusters of AFML recommendations, last produced in 2023, offers a sound basis for strengthening the involvement of non-state actors in supporting national governments to implement the recommendations.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66462D"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ILO</w:t>
            </w:r>
          </w:p>
          <w:p w14:paraId="3DB01FA8" w14:textId="4751F6FA" w:rsidR="008473A1" w:rsidRPr="00E721DE"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ASEAN Member States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443795" w14:textId="77777777" w:rsidR="008473A1"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Ongoing</w:t>
            </w:r>
          </w:p>
          <w:p w14:paraId="28BB38A3" w14:textId="5EB6CF20" w:rsidR="008473A1" w:rsidRPr="00E721DE"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High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789F6E" w14:textId="5B2023A7" w:rsidR="008473A1" w:rsidRPr="00E721DE" w:rsidRDefault="008473A1" w:rsidP="00B546FD">
            <w:pPr>
              <w:widowControl w:val="0"/>
              <w:spacing w:after="0" w:line="240" w:lineRule="auto"/>
              <w:rPr>
                <w:rFonts w:ascii="Calibri" w:eastAsia="Calibri" w:hAnsi="Calibri" w:cs="Arial"/>
                <w:lang w:val="en-GB"/>
              </w:rPr>
            </w:pPr>
            <w:r>
              <w:rPr>
                <w:rFonts w:ascii="Calibri" w:eastAsia="Calibri" w:hAnsi="Calibri" w:cs="Arial"/>
                <w:lang w:val="en-GB"/>
              </w:rPr>
              <w:t>Programme costs and government budget costs</w:t>
            </w:r>
          </w:p>
        </w:tc>
      </w:tr>
    </w:tbl>
    <w:p w14:paraId="408C321F" w14:textId="77777777" w:rsidR="00FE7076" w:rsidRDefault="00FE7076" w:rsidP="00B546FD">
      <w:pPr>
        <w:pStyle w:val="Caption"/>
        <w:spacing w:after="0"/>
      </w:pPr>
      <w:bookmarkStart w:id="43" w:name="_Toc177654637"/>
      <w:bookmarkEnd w:id="41"/>
      <w:r>
        <w:t xml:space="preserve">Table </w:t>
      </w:r>
      <w:r>
        <w:fldChar w:fldCharType="begin"/>
      </w:r>
      <w:r>
        <w:instrText xml:space="preserve"> SEQ Table \* ARABIC </w:instrText>
      </w:r>
      <w:r>
        <w:fldChar w:fldCharType="separate"/>
      </w:r>
      <w:r>
        <w:rPr>
          <w:noProof/>
        </w:rPr>
        <w:t>6</w:t>
      </w:r>
      <w:r>
        <w:fldChar w:fldCharType="end"/>
      </w:r>
      <w:r>
        <w:t xml:space="preserve"> : Recommendations</w:t>
      </w:r>
      <w:bookmarkEnd w:id="43"/>
    </w:p>
    <w:p w14:paraId="651C167A" w14:textId="77777777" w:rsidR="00650ECA" w:rsidRDefault="00650ECA" w:rsidP="00B546FD">
      <w:pPr>
        <w:pStyle w:val="Caption"/>
        <w:spacing w:after="0"/>
        <w:rPr>
          <w:lang w:val="en-GB"/>
        </w:rPr>
      </w:pPr>
    </w:p>
    <w:p w14:paraId="4E002892" w14:textId="4EE0B6CE" w:rsidR="00D45D0B" w:rsidRPr="000A6551" w:rsidRDefault="008514D1" w:rsidP="00FE7076">
      <w:pPr>
        <w:pStyle w:val="Heading2"/>
        <w:rPr>
          <w:lang w:val="en-GB"/>
        </w:rPr>
      </w:pPr>
      <w:bookmarkStart w:id="44" w:name="_Toc178006069"/>
      <w:r w:rsidRPr="000A6551">
        <w:rPr>
          <w:lang w:val="en-GB"/>
        </w:rPr>
        <w:t>4.</w:t>
      </w:r>
      <w:r w:rsidR="00B12424">
        <w:rPr>
          <w:lang w:val="en-GB"/>
        </w:rPr>
        <w:t>3</w:t>
      </w:r>
      <w:r w:rsidRPr="000A6551">
        <w:rPr>
          <w:lang w:val="en-GB"/>
        </w:rPr>
        <w:t xml:space="preserve"> Lessons Learned</w:t>
      </w:r>
      <w:bookmarkEnd w:id="44"/>
    </w:p>
    <w:p w14:paraId="772145B9" w14:textId="6CC1068D" w:rsidR="00D45D0B" w:rsidRPr="009F2C14" w:rsidRDefault="00B50B88" w:rsidP="00FE7076">
      <w:pPr>
        <w:keepNext/>
        <w:keepLines/>
        <w:rPr>
          <w:i/>
          <w:iCs/>
          <w:lang w:val="en-GB"/>
        </w:rPr>
      </w:pPr>
      <w:r w:rsidRPr="009F2C14">
        <w:rPr>
          <w:i/>
          <w:iCs/>
          <w:lang w:val="en-GB"/>
        </w:rPr>
        <w:t xml:space="preserve">More detailed descriptions of the lessons </w:t>
      </w:r>
      <w:proofErr w:type="gramStart"/>
      <w:r w:rsidRPr="009F2C14">
        <w:rPr>
          <w:i/>
          <w:iCs/>
          <w:lang w:val="en-GB"/>
        </w:rPr>
        <w:t>learned</w:t>
      </w:r>
      <w:proofErr w:type="gramEnd"/>
      <w:r w:rsidRPr="009F2C14">
        <w:rPr>
          <w:i/>
          <w:iCs/>
          <w:lang w:val="en-GB"/>
        </w:rPr>
        <w:t xml:space="preserve"> </w:t>
      </w:r>
      <w:r w:rsidR="00346F2D">
        <w:rPr>
          <w:i/>
          <w:iCs/>
          <w:lang w:val="en-GB"/>
        </w:rPr>
        <w:t xml:space="preserve">and good practices </w:t>
      </w:r>
      <w:r w:rsidRPr="009F2C14">
        <w:rPr>
          <w:i/>
          <w:iCs/>
          <w:lang w:val="en-GB"/>
        </w:rPr>
        <w:t>are contained in annex</w:t>
      </w:r>
      <w:r w:rsidR="0081040D" w:rsidRPr="009F2C14">
        <w:rPr>
          <w:i/>
          <w:iCs/>
          <w:lang w:val="en-GB"/>
        </w:rPr>
        <w:t xml:space="preserve"> </w:t>
      </w:r>
      <w:r w:rsidR="00346F2D">
        <w:rPr>
          <w:i/>
          <w:iCs/>
          <w:lang w:val="en-GB"/>
        </w:rPr>
        <w:t>6</w:t>
      </w:r>
      <w:r w:rsidR="00234A50" w:rsidRPr="009F2C14">
        <w:rPr>
          <w:i/>
          <w:iCs/>
          <w:lang w:val="en-GB"/>
        </w:rPr>
        <w:t>.</w:t>
      </w:r>
      <w:r w:rsidRPr="009F2C14">
        <w:rPr>
          <w:i/>
          <w:iCs/>
          <w:lang w:val="en-GB"/>
        </w:rPr>
        <w:t xml:space="preserve"> </w:t>
      </w:r>
    </w:p>
    <w:p w14:paraId="42192DEE" w14:textId="020AC62D" w:rsidR="009F2C14" w:rsidRDefault="002E3F08" w:rsidP="00FE7076">
      <w:pPr>
        <w:pStyle w:val="ListParagraph"/>
        <w:keepNext/>
        <w:keepLines/>
        <w:numPr>
          <w:ilvl w:val="0"/>
          <w:numId w:val="4"/>
        </w:numPr>
      </w:pPr>
      <w:r>
        <w:t xml:space="preserve">While ensuring </w:t>
      </w:r>
      <w:r w:rsidR="00C25612">
        <w:t xml:space="preserve">there is not wastage in </w:t>
      </w:r>
      <w:r w:rsidR="0042277B">
        <w:t>implementation</w:t>
      </w:r>
      <w:r w:rsidR="00C25612">
        <w:t xml:space="preserve"> agreements is positive, if the budget is too tight it can harm quality and end up </w:t>
      </w:r>
      <w:r w:rsidR="0042277B">
        <w:t>reducing efficiency as a result.</w:t>
      </w:r>
      <w:r w:rsidR="009F2C14">
        <w:t xml:space="preserve"> </w:t>
      </w:r>
    </w:p>
    <w:p w14:paraId="1B2D6445" w14:textId="0C1178D6" w:rsidR="0042277B" w:rsidRPr="0072354D" w:rsidRDefault="0042277B" w:rsidP="00FE7076">
      <w:pPr>
        <w:pStyle w:val="ListParagraph"/>
        <w:keepNext/>
        <w:keepLines/>
        <w:numPr>
          <w:ilvl w:val="0"/>
          <w:numId w:val="4"/>
        </w:numPr>
      </w:pPr>
      <w:r>
        <w:t xml:space="preserve">Where budgetary restrictions in a regional programme limits </w:t>
      </w:r>
      <w:r w:rsidR="003A3823">
        <w:t xml:space="preserve">national staffing, identifying programmes to share staffing positions with, at least mitigates some of the gaps caused by the shortfall. </w:t>
      </w:r>
    </w:p>
    <w:p w14:paraId="16A4E462" w14:textId="0E216C75" w:rsidR="00D45D0B" w:rsidRDefault="008514D1" w:rsidP="00DF5394">
      <w:pPr>
        <w:pStyle w:val="Heading2"/>
        <w:rPr>
          <w:lang w:val="en-GB"/>
        </w:rPr>
      </w:pPr>
      <w:bookmarkStart w:id="45" w:name="_Toc178006070"/>
      <w:r>
        <w:rPr>
          <w:lang w:val="en-GB"/>
        </w:rPr>
        <w:t>4.</w:t>
      </w:r>
      <w:r w:rsidR="00B12424">
        <w:rPr>
          <w:lang w:val="en-GB"/>
        </w:rPr>
        <w:t>4</w:t>
      </w:r>
      <w:r>
        <w:rPr>
          <w:lang w:val="en-GB"/>
        </w:rPr>
        <w:t xml:space="preserve"> Emerging Good Practices</w:t>
      </w:r>
      <w:bookmarkEnd w:id="45"/>
    </w:p>
    <w:p w14:paraId="050145D9" w14:textId="77777777" w:rsidR="00E2009E" w:rsidRDefault="00957D9D" w:rsidP="00B65553">
      <w:pPr>
        <w:pStyle w:val="ListParagraph"/>
        <w:numPr>
          <w:ilvl w:val="0"/>
          <w:numId w:val="4"/>
        </w:numPr>
      </w:pPr>
      <w:bookmarkStart w:id="46" w:name="_Hlk90584975"/>
      <w:bookmarkEnd w:id="46"/>
      <w:r>
        <w:t xml:space="preserve">The development of women’s migrant groups </w:t>
      </w:r>
      <w:r w:rsidR="001942B9">
        <w:t>is an important support function for women’s empowerment.</w:t>
      </w:r>
    </w:p>
    <w:p w14:paraId="58ADA630" w14:textId="77777777" w:rsidR="00870F5F" w:rsidRDefault="00870F5F" w:rsidP="00870F5F">
      <w:pPr>
        <w:pStyle w:val="ListParagraph"/>
        <w:numPr>
          <w:ilvl w:val="0"/>
          <w:numId w:val="4"/>
        </w:numPr>
      </w:pPr>
      <w:r>
        <w:t xml:space="preserve">Ensuring a regional programme has strong connections to grassroot implementation strengthens the credibility of the intervention as it supports the collection of evidence at the </w:t>
      </w:r>
      <w:r>
        <w:lastRenderedPageBreak/>
        <w:t xml:space="preserve">grass-root level that supports evidence-based programming and advocacy at the national and regional level. </w:t>
      </w:r>
    </w:p>
    <w:p w14:paraId="3A90E436" w14:textId="77777777" w:rsidR="0055278B" w:rsidRDefault="00FD61C0" w:rsidP="00B65553">
      <w:pPr>
        <w:pStyle w:val="ListParagraph"/>
        <w:numPr>
          <w:ilvl w:val="0"/>
          <w:numId w:val="4"/>
        </w:numPr>
      </w:pPr>
      <w:r>
        <w:t xml:space="preserve">A long programme with flexibility from its donors strengthens trust and </w:t>
      </w:r>
      <w:r w:rsidR="002E3F08">
        <w:t xml:space="preserve">helps build relationships, and ultimately improves the quality of the </w:t>
      </w:r>
      <w:proofErr w:type="gramStart"/>
      <w:r w:rsidR="002E3F08">
        <w:t>end product</w:t>
      </w:r>
      <w:proofErr w:type="gramEnd"/>
      <w:r w:rsidR="002E3F08">
        <w:t xml:space="preserve">. </w:t>
      </w:r>
    </w:p>
    <w:p w14:paraId="741DB515" w14:textId="77777777" w:rsidR="00BA7680" w:rsidRDefault="0055278B" w:rsidP="00B65553">
      <w:pPr>
        <w:pStyle w:val="ListParagraph"/>
        <w:numPr>
          <w:ilvl w:val="0"/>
          <w:numId w:val="4"/>
        </w:numPr>
      </w:pPr>
      <w:r>
        <w:t xml:space="preserve">The exposure of CSO officers and government officials to </w:t>
      </w:r>
      <w:r w:rsidR="001A332D">
        <w:t>OPD</w:t>
      </w:r>
      <w:r>
        <w:t xml:space="preserve"> representatives at an early stage in disability inclusion programming strengthens awareness of common challenges and </w:t>
      </w:r>
      <w:r w:rsidR="00F02EEA">
        <w:t>solutions and</w:t>
      </w:r>
      <w:r>
        <w:t xml:space="preserve"> helps ensure programmes follow the ‘nothing about us, without us</w:t>
      </w:r>
      <w:r w:rsidR="007D2E50">
        <w:t xml:space="preserve">’ principles. </w:t>
      </w:r>
    </w:p>
    <w:p w14:paraId="46D0FB94" w14:textId="77777777" w:rsidR="00BA7680" w:rsidRDefault="00BA7680" w:rsidP="00BA7680">
      <w:pPr>
        <w:sectPr w:rsidR="00BA7680" w:rsidSect="00BE5E28">
          <w:footerReference w:type="default" r:id="rId13"/>
          <w:pgSz w:w="11910" w:h="16840"/>
          <w:pgMar w:top="1418" w:right="1440" w:bottom="1418" w:left="1440" w:header="0" w:footer="998" w:gutter="0"/>
          <w:pgNumType w:start="1"/>
          <w:cols w:space="720"/>
          <w:docGrid w:linePitch="299"/>
        </w:sectPr>
      </w:pPr>
    </w:p>
    <w:p w14:paraId="165F2B11" w14:textId="50908C06" w:rsidR="00CA36EE" w:rsidRDefault="008514D1" w:rsidP="00DF5394">
      <w:pPr>
        <w:pStyle w:val="Heading1"/>
        <w:rPr>
          <w:lang w:val="en-GB"/>
        </w:rPr>
      </w:pPr>
      <w:bookmarkStart w:id="47" w:name="_Toc178006071"/>
      <w:r>
        <w:rPr>
          <w:lang w:val="en-GB"/>
        </w:rPr>
        <w:lastRenderedPageBreak/>
        <w:t>Annex 1: Evaluation TOR</w:t>
      </w:r>
      <w:bookmarkEnd w:id="47"/>
    </w:p>
    <w:p w14:paraId="580CAC22" w14:textId="77777777" w:rsidR="00C90217" w:rsidRPr="00C90217" w:rsidRDefault="00C90217" w:rsidP="00C90217">
      <w:pPr>
        <w:autoSpaceDE w:val="0"/>
        <w:autoSpaceDN w:val="0"/>
        <w:adjustRightInd w:val="0"/>
        <w:spacing w:after="0" w:line="240" w:lineRule="auto"/>
        <w:rPr>
          <w:rFonts w:ascii="Calibri" w:hAnsi="Calibri" w:cs="Calibri"/>
          <w:color w:val="000000"/>
          <w:sz w:val="24"/>
          <w:szCs w:val="24"/>
        </w:rPr>
      </w:pPr>
    </w:p>
    <w:p w14:paraId="673C3BF9" w14:textId="77777777" w:rsidR="004A1BB4" w:rsidRPr="004A1BB4" w:rsidRDefault="00BA7B63" w:rsidP="004A1BB4">
      <w:pPr>
        <w:pStyle w:val="BodyText"/>
        <w:ind w:left="0"/>
        <w:rPr>
          <w:rFonts w:ascii="Times New Roman" w:eastAsia="Calibri" w:hAnsi="Calibri" w:cs="Calibri"/>
          <w:sz w:val="20"/>
          <w:lang w:val="en-US"/>
        </w:rPr>
      </w:pPr>
      <w:r w:rsidRPr="00BA7B63">
        <w:rPr>
          <w:rFonts w:ascii="Calibri" w:hAnsi="Calibri" w:cs="Calibri"/>
          <w:sz w:val="24"/>
        </w:rPr>
        <w:t xml:space="preserve"> </w:t>
      </w:r>
      <w:r w:rsidR="004A1BB4" w:rsidRPr="004A1BB4">
        <w:rPr>
          <w:rFonts w:ascii="Times New Roman" w:eastAsia="Calibri" w:hAnsi="Calibri" w:cs="Calibri"/>
          <w:noProof/>
          <w:sz w:val="20"/>
          <w:lang w:val="en-US"/>
        </w:rPr>
        <w:drawing>
          <wp:inline distT="0" distB="0" distL="0" distR="0" wp14:anchorId="13FE654A" wp14:editId="61DA2B65">
            <wp:extent cx="1595706" cy="624077"/>
            <wp:effectExtent l="0" t="0" r="0" b="0"/>
            <wp:docPr id="2" name="Image 2" descr="ILO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ILO Logo"/>
                    <pic:cNvPicPr/>
                  </pic:nvPicPr>
                  <pic:blipFill>
                    <a:blip r:embed="rId14" cstate="print"/>
                    <a:stretch>
                      <a:fillRect/>
                    </a:stretch>
                  </pic:blipFill>
                  <pic:spPr>
                    <a:xfrm>
                      <a:off x="0" y="0"/>
                      <a:ext cx="1595706" cy="624077"/>
                    </a:xfrm>
                    <a:prstGeom prst="rect">
                      <a:avLst/>
                    </a:prstGeom>
                  </pic:spPr>
                </pic:pic>
              </a:graphicData>
            </a:graphic>
          </wp:inline>
        </w:drawing>
      </w:r>
    </w:p>
    <w:p w14:paraId="7B805218" w14:textId="77777777" w:rsidR="004A1BB4" w:rsidRPr="00CB12BF" w:rsidRDefault="004A1BB4" w:rsidP="00CB12BF">
      <w:pPr>
        <w:jc w:val="center"/>
        <w:rPr>
          <w:b/>
          <w:bCs/>
        </w:rPr>
      </w:pPr>
      <w:bookmarkStart w:id="48" w:name="_Toc166253241"/>
      <w:bookmarkStart w:id="49" w:name="_Toc166253372"/>
      <w:r w:rsidRPr="00CB12BF">
        <w:rPr>
          <w:b/>
          <w:bCs/>
        </w:rPr>
        <w:t>Call for Expressions of Interest</w:t>
      </w:r>
      <w:bookmarkEnd w:id="48"/>
      <w:bookmarkEnd w:id="49"/>
    </w:p>
    <w:p w14:paraId="04DA5F1B" w14:textId="77777777" w:rsidR="004A1BB4" w:rsidRPr="00CB12BF" w:rsidRDefault="004A1BB4" w:rsidP="00CB12BF">
      <w:pPr>
        <w:jc w:val="center"/>
        <w:rPr>
          <w:b/>
          <w:bCs/>
        </w:rPr>
      </w:pPr>
      <w:bookmarkStart w:id="50" w:name="_Toc166253242"/>
      <w:bookmarkStart w:id="51" w:name="_Toc166253373"/>
      <w:r w:rsidRPr="00CB12BF">
        <w:rPr>
          <w:b/>
          <w:bCs/>
        </w:rPr>
        <w:t>Final Independent Evaluation of the TRIANGLE in ASEAN programme</w:t>
      </w:r>
      <w:bookmarkEnd w:id="50"/>
      <w:bookmarkEnd w:id="51"/>
    </w:p>
    <w:p w14:paraId="52615BBF" w14:textId="77777777" w:rsidR="004A1BB4" w:rsidRPr="004A1BB4" w:rsidRDefault="004A1BB4" w:rsidP="004A1BB4">
      <w:pPr>
        <w:widowControl w:val="0"/>
        <w:autoSpaceDE w:val="0"/>
        <w:autoSpaceDN w:val="0"/>
        <w:spacing w:after="0" w:line="240" w:lineRule="auto"/>
        <w:ind w:right="172"/>
        <w:rPr>
          <w:rFonts w:ascii="Calibri" w:eastAsia="Calibri" w:hAnsi="Calibri" w:cs="Calibri"/>
          <w:lang w:val="en-US"/>
        </w:rPr>
      </w:pPr>
      <w:r w:rsidRPr="004A1BB4">
        <w:rPr>
          <w:rFonts w:ascii="Calibri" w:eastAsia="Calibri" w:hAnsi="Calibri" w:cs="Calibri"/>
          <w:lang w:val="en-US"/>
        </w:rPr>
        <w:t xml:space="preserve">The ILO Evaluation Office is seeking an expression of interest from an international evaluation consultant (team leader) and 3 qualified national consultants (national of Lao PDR, Myanmar, and Vietnam) to support the lead evaluator in conducting a final independent evaluation of the ILO </w:t>
      </w:r>
      <w:proofErr w:type="spellStart"/>
      <w:r w:rsidRPr="004A1BB4">
        <w:rPr>
          <w:rFonts w:ascii="Calibri" w:eastAsia="Calibri" w:hAnsi="Calibri" w:cs="Calibri"/>
          <w:lang w:val="en-US"/>
        </w:rPr>
        <w:t>programme</w:t>
      </w:r>
      <w:proofErr w:type="spellEnd"/>
      <w:r w:rsidRPr="004A1BB4">
        <w:rPr>
          <w:rFonts w:ascii="Calibri" w:eastAsia="Calibri" w:hAnsi="Calibri" w:cs="Calibri"/>
          <w:spacing w:val="-1"/>
          <w:lang w:val="en-US"/>
        </w:rPr>
        <w:t xml:space="preserve"> </w:t>
      </w:r>
      <w:r w:rsidRPr="004A1BB4">
        <w:rPr>
          <w:rFonts w:ascii="Calibri" w:eastAsia="Calibri" w:hAnsi="Calibri" w:cs="Calibri"/>
          <w:lang w:val="en-US"/>
        </w:rPr>
        <w:t>titled</w:t>
      </w:r>
      <w:r w:rsidRPr="004A1BB4">
        <w:rPr>
          <w:rFonts w:ascii="Calibri" w:eastAsia="Calibri" w:hAnsi="Calibri" w:cs="Calibri"/>
          <w:spacing w:val="-3"/>
          <w:lang w:val="en-US"/>
        </w:rPr>
        <w:t xml:space="preserve"> </w:t>
      </w:r>
      <w:r w:rsidRPr="004A1BB4">
        <w:rPr>
          <w:rFonts w:ascii="Calibri" w:eastAsia="Calibri" w:hAnsi="Calibri" w:cs="Calibri"/>
          <w:lang w:val="en-US"/>
        </w:rPr>
        <w:t>TRIANGLE</w:t>
      </w:r>
      <w:r w:rsidRPr="004A1BB4">
        <w:rPr>
          <w:rFonts w:ascii="Calibri" w:eastAsia="Calibri" w:hAnsi="Calibri" w:cs="Calibri"/>
          <w:spacing w:val="-3"/>
          <w:lang w:val="en-US"/>
        </w:rPr>
        <w:t xml:space="preserve"> </w:t>
      </w:r>
      <w:r w:rsidRPr="004A1BB4">
        <w:rPr>
          <w:rFonts w:ascii="Calibri" w:eastAsia="Calibri" w:hAnsi="Calibri" w:cs="Calibri"/>
          <w:lang w:val="en-US"/>
        </w:rPr>
        <w:t>in</w:t>
      </w:r>
      <w:r w:rsidRPr="004A1BB4">
        <w:rPr>
          <w:rFonts w:ascii="Calibri" w:eastAsia="Calibri" w:hAnsi="Calibri" w:cs="Calibri"/>
          <w:spacing w:val="-3"/>
          <w:lang w:val="en-US"/>
        </w:rPr>
        <w:t xml:space="preserve"> </w:t>
      </w:r>
      <w:r w:rsidRPr="004A1BB4">
        <w:rPr>
          <w:rFonts w:ascii="Calibri" w:eastAsia="Calibri" w:hAnsi="Calibri" w:cs="Calibri"/>
          <w:lang w:val="en-US"/>
        </w:rPr>
        <w:t>ASEAN:</w:t>
      </w:r>
      <w:r w:rsidRPr="004A1BB4">
        <w:rPr>
          <w:rFonts w:ascii="Calibri" w:eastAsia="Calibri" w:hAnsi="Calibri" w:cs="Calibri"/>
          <w:spacing w:val="-2"/>
          <w:lang w:val="en-US"/>
        </w:rPr>
        <w:t xml:space="preserve"> </w:t>
      </w:r>
      <w:r w:rsidRPr="004A1BB4">
        <w:rPr>
          <w:rFonts w:ascii="Calibri" w:eastAsia="Calibri" w:hAnsi="Calibri" w:cs="Calibri"/>
          <w:lang w:val="en-US"/>
        </w:rPr>
        <w:t>Safe</w:t>
      </w:r>
      <w:r w:rsidRPr="004A1BB4">
        <w:rPr>
          <w:rFonts w:ascii="Calibri" w:eastAsia="Calibri" w:hAnsi="Calibri" w:cs="Calibri"/>
          <w:spacing w:val="-5"/>
          <w:lang w:val="en-US"/>
        </w:rPr>
        <w:t xml:space="preserve"> </w:t>
      </w:r>
      <w:r w:rsidRPr="004A1BB4">
        <w:rPr>
          <w:rFonts w:ascii="Calibri" w:eastAsia="Calibri" w:hAnsi="Calibri" w:cs="Calibri"/>
          <w:lang w:val="en-US"/>
        </w:rPr>
        <w:t>and</w:t>
      </w:r>
      <w:r w:rsidRPr="004A1BB4">
        <w:rPr>
          <w:rFonts w:ascii="Calibri" w:eastAsia="Calibri" w:hAnsi="Calibri" w:cs="Calibri"/>
          <w:spacing w:val="-2"/>
          <w:lang w:val="en-US"/>
        </w:rPr>
        <w:t xml:space="preserve"> </w:t>
      </w:r>
      <w:r w:rsidRPr="004A1BB4">
        <w:rPr>
          <w:rFonts w:ascii="Calibri" w:eastAsia="Calibri" w:hAnsi="Calibri" w:cs="Calibri"/>
          <w:lang w:val="en-US"/>
        </w:rPr>
        <w:t>Fair</w:t>
      </w:r>
      <w:r w:rsidRPr="004A1BB4">
        <w:rPr>
          <w:rFonts w:ascii="Calibri" w:eastAsia="Calibri" w:hAnsi="Calibri" w:cs="Calibri"/>
          <w:spacing w:val="-4"/>
          <w:lang w:val="en-US"/>
        </w:rPr>
        <w:t xml:space="preserve"> </w:t>
      </w:r>
      <w:proofErr w:type="spellStart"/>
      <w:r w:rsidRPr="004A1BB4">
        <w:rPr>
          <w:rFonts w:ascii="Calibri" w:eastAsia="Calibri" w:hAnsi="Calibri" w:cs="Calibri"/>
          <w:lang w:val="en-US"/>
        </w:rPr>
        <w:t>Labour</w:t>
      </w:r>
      <w:proofErr w:type="spellEnd"/>
      <w:r w:rsidRPr="004A1BB4">
        <w:rPr>
          <w:rFonts w:ascii="Calibri" w:eastAsia="Calibri" w:hAnsi="Calibri" w:cs="Calibri"/>
          <w:spacing w:val="-4"/>
          <w:lang w:val="en-US"/>
        </w:rPr>
        <w:t xml:space="preserve"> </w:t>
      </w:r>
      <w:r w:rsidRPr="004A1BB4">
        <w:rPr>
          <w:rFonts w:ascii="Calibri" w:eastAsia="Calibri" w:hAnsi="Calibri" w:cs="Calibri"/>
          <w:lang w:val="en-US"/>
        </w:rPr>
        <w:t>Migration. You</w:t>
      </w:r>
      <w:r w:rsidRPr="004A1BB4">
        <w:rPr>
          <w:rFonts w:ascii="Calibri" w:eastAsia="Calibri" w:hAnsi="Calibri" w:cs="Calibri"/>
          <w:spacing w:val="-3"/>
          <w:lang w:val="en-US"/>
        </w:rPr>
        <w:t xml:space="preserve"> </w:t>
      </w:r>
      <w:r w:rsidRPr="004A1BB4">
        <w:rPr>
          <w:rFonts w:ascii="Calibri" w:eastAsia="Calibri" w:hAnsi="Calibri" w:cs="Calibri"/>
          <w:lang w:val="en-US"/>
        </w:rPr>
        <w:t>may</w:t>
      </w:r>
      <w:r w:rsidRPr="004A1BB4">
        <w:rPr>
          <w:rFonts w:ascii="Calibri" w:eastAsia="Calibri" w:hAnsi="Calibri" w:cs="Calibri"/>
          <w:spacing w:val="-3"/>
          <w:lang w:val="en-US"/>
        </w:rPr>
        <w:t xml:space="preserve"> </w:t>
      </w:r>
      <w:r w:rsidRPr="004A1BB4">
        <w:rPr>
          <w:rFonts w:ascii="Calibri" w:eastAsia="Calibri" w:hAnsi="Calibri" w:cs="Calibri"/>
          <w:lang w:val="en-US"/>
        </w:rPr>
        <w:t>submit</w:t>
      </w:r>
      <w:r w:rsidRPr="004A1BB4">
        <w:rPr>
          <w:rFonts w:ascii="Calibri" w:eastAsia="Calibri" w:hAnsi="Calibri" w:cs="Calibri"/>
          <w:spacing w:val="-3"/>
          <w:lang w:val="en-US"/>
        </w:rPr>
        <w:t xml:space="preserve"> </w:t>
      </w:r>
      <w:r w:rsidRPr="004A1BB4">
        <w:rPr>
          <w:rFonts w:ascii="Calibri" w:eastAsia="Calibri" w:hAnsi="Calibri" w:cs="Calibri"/>
          <w:lang w:val="en-US"/>
        </w:rPr>
        <w:t>the</w:t>
      </w:r>
      <w:r w:rsidRPr="004A1BB4">
        <w:rPr>
          <w:rFonts w:ascii="Calibri" w:eastAsia="Calibri" w:hAnsi="Calibri" w:cs="Calibri"/>
          <w:spacing w:val="-5"/>
          <w:lang w:val="en-US"/>
        </w:rPr>
        <w:t xml:space="preserve"> </w:t>
      </w:r>
      <w:r w:rsidRPr="004A1BB4">
        <w:rPr>
          <w:rFonts w:ascii="Calibri" w:eastAsia="Calibri" w:hAnsi="Calibri" w:cs="Calibri"/>
          <w:lang w:val="en-US"/>
        </w:rPr>
        <w:t>EOI as</w:t>
      </w:r>
      <w:r w:rsidRPr="004A1BB4">
        <w:rPr>
          <w:rFonts w:ascii="Calibri" w:eastAsia="Calibri" w:hAnsi="Calibri" w:cs="Calibri"/>
          <w:spacing w:val="-2"/>
          <w:lang w:val="en-US"/>
        </w:rPr>
        <w:t xml:space="preserve"> </w:t>
      </w:r>
      <w:r w:rsidRPr="004A1BB4">
        <w:rPr>
          <w:rFonts w:ascii="Calibri" w:eastAsia="Calibri" w:hAnsi="Calibri" w:cs="Calibri"/>
          <w:lang w:val="en-US"/>
        </w:rPr>
        <w:t>an individual consultant or a team of lead and national evaluator(s).</w:t>
      </w:r>
    </w:p>
    <w:p w14:paraId="15E11D8E" w14:textId="77777777" w:rsidR="004A1BB4" w:rsidRPr="004A1BB4" w:rsidRDefault="004A1BB4" w:rsidP="00781D92">
      <w:pPr>
        <w:widowControl w:val="0"/>
        <w:autoSpaceDE w:val="0"/>
        <w:autoSpaceDN w:val="0"/>
        <w:spacing w:before="360" w:after="0" w:line="240" w:lineRule="auto"/>
        <w:rPr>
          <w:rFonts w:ascii="Calibri" w:eastAsia="Calibri" w:hAnsi="Calibri" w:cs="Calibri"/>
          <w:lang w:val="en-US"/>
        </w:rPr>
      </w:pPr>
      <w:r w:rsidRPr="004A1BB4">
        <w:rPr>
          <w:rFonts w:ascii="Calibri" w:eastAsia="Calibri" w:hAnsi="Calibri" w:cs="Calibri"/>
          <w:lang w:val="en-US"/>
        </w:rPr>
        <w:t>For</w:t>
      </w:r>
      <w:r w:rsidRPr="004A1BB4">
        <w:rPr>
          <w:rFonts w:ascii="Calibri" w:eastAsia="Calibri" w:hAnsi="Calibri" w:cs="Calibri"/>
          <w:spacing w:val="-7"/>
          <w:lang w:val="en-US"/>
        </w:rPr>
        <w:t xml:space="preserve"> </w:t>
      </w:r>
      <w:r w:rsidRPr="004A1BB4">
        <w:rPr>
          <w:rFonts w:ascii="Calibri" w:eastAsia="Calibri" w:hAnsi="Calibri" w:cs="Calibri"/>
          <w:lang w:val="en-US"/>
        </w:rPr>
        <w:t>further</w:t>
      </w:r>
      <w:r w:rsidRPr="004A1BB4">
        <w:rPr>
          <w:rFonts w:ascii="Calibri" w:eastAsia="Calibri" w:hAnsi="Calibri" w:cs="Calibri"/>
          <w:spacing w:val="-5"/>
          <w:lang w:val="en-US"/>
        </w:rPr>
        <w:t xml:space="preserve"> </w:t>
      </w:r>
      <w:r w:rsidRPr="004A1BB4">
        <w:rPr>
          <w:rFonts w:ascii="Calibri" w:eastAsia="Calibri" w:hAnsi="Calibri" w:cs="Calibri"/>
          <w:lang w:val="en-US"/>
        </w:rPr>
        <w:t>details</w:t>
      </w:r>
      <w:r w:rsidRPr="004A1BB4">
        <w:rPr>
          <w:rFonts w:ascii="Calibri" w:eastAsia="Calibri" w:hAnsi="Calibri" w:cs="Calibri"/>
          <w:spacing w:val="-3"/>
          <w:lang w:val="en-US"/>
        </w:rPr>
        <w:t xml:space="preserve"> </w:t>
      </w:r>
      <w:r w:rsidRPr="004A1BB4">
        <w:rPr>
          <w:rFonts w:ascii="Calibri" w:eastAsia="Calibri" w:hAnsi="Calibri" w:cs="Calibri"/>
          <w:lang w:val="en-US"/>
        </w:rPr>
        <w:t>about</w:t>
      </w:r>
      <w:r w:rsidRPr="004A1BB4">
        <w:rPr>
          <w:rFonts w:ascii="Calibri" w:eastAsia="Calibri" w:hAnsi="Calibri" w:cs="Calibri"/>
          <w:spacing w:val="-2"/>
          <w:lang w:val="en-US"/>
        </w:rPr>
        <w:t xml:space="preserve"> </w:t>
      </w:r>
      <w:r w:rsidRPr="004A1BB4">
        <w:rPr>
          <w:rFonts w:ascii="Calibri" w:eastAsia="Calibri" w:hAnsi="Calibri" w:cs="Calibri"/>
          <w:lang w:val="en-US"/>
        </w:rPr>
        <w:t>the</w:t>
      </w:r>
      <w:r w:rsidRPr="004A1BB4">
        <w:rPr>
          <w:rFonts w:ascii="Calibri" w:eastAsia="Calibri" w:hAnsi="Calibri" w:cs="Calibri"/>
          <w:spacing w:val="-2"/>
          <w:lang w:val="en-US"/>
        </w:rPr>
        <w:t xml:space="preserve"> </w:t>
      </w:r>
      <w:r w:rsidRPr="004A1BB4">
        <w:rPr>
          <w:rFonts w:ascii="Calibri" w:eastAsia="Calibri" w:hAnsi="Calibri" w:cs="Calibri"/>
          <w:lang w:val="en-US"/>
        </w:rPr>
        <w:t>evaluation,</w:t>
      </w:r>
      <w:r w:rsidRPr="004A1BB4">
        <w:rPr>
          <w:rFonts w:ascii="Calibri" w:eastAsia="Calibri" w:hAnsi="Calibri" w:cs="Calibri"/>
          <w:spacing w:val="-3"/>
          <w:lang w:val="en-US"/>
        </w:rPr>
        <w:t xml:space="preserve"> </w:t>
      </w:r>
      <w:r w:rsidRPr="004A1BB4">
        <w:rPr>
          <w:rFonts w:ascii="Calibri" w:eastAsia="Calibri" w:hAnsi="Calibri" w:cs="Calibri"/>
          <w:lang w:val="en-US"/>
        </w:rPr>
        <w:t>please</w:t>
      </w:r>
      <w:r w:rsidRPr="004A1BB4">
        <w:rPr>
          <w:rFonts w:ascii="Calibri" w:eastAsia="Calibri" w:hAnsi="Calibri" w:cs="Calibri"/>
          <w:spacing w:val="-1"/>
          <w:lang w:val="en-US"/>
        </w:rPr>
        <w:t xml:space="preserve"> </w:t>
      </w:r>
      <w:r w:rsidRPr="004A1BB4">
        <w:rPr>
          <w:rFonts w:ascii="Calibri" w:eastAsia="Calibri" w:hAnsi="Calibri" w:cs="Calibri"/>
          <w:lang w:val="en-US"/>
        </w:rPr>
        <w:t>refer</w:t>
      </w:r>
      <w:r w:rsidRPr="004A1BB4">
        <w:rPr>
          <w:rFonts w:ascii="Calibri" w:eastAsia="Calibri" w:hAnsi="Calibri" w:cs="Calibri"/>
          <w:spacing w:val="-1"/>
          <w:lang w:val="en-US"/>
        </w:rPr>
        <w:t xml:space="preserve"> </w:t>
      </w:r>
      <w:r w:rsidRPr="004A1BB4">
        <w:rPr>
          <w:rFonts w:ascii="Calibri" w:eastAsia="Calibri" w:hAnsi="Calibri" w:cs="Calibri"/>
          <w:lang w:val="en-US"/>
        </w:rPr>
        <w:t>to the</w:t>
      </w:r>
      <w:r w:rsidRPr="004A1BB4">
        <w:rPr>
          <w:rFonts w:ascii="Calibri" w:eastAsia="Calibri" w:hAnsi="Calibri" w:cs="Calibri"/>
          <w:spacing w:val="-2"/>
          <w:lang w:val="en-US"/>
        </w:rPr>
        <w:t xml:space="preserve"> </w:t>
      </w:r>
      <w:r w:rsidRPr="004A1BB4">
        <w:rPr>
          <w:rFonts w:ascii="Calibri" w:eastAsia="Calibri" w:hAnsi="Calibri" w:cs="Calibri"/>
          <w:lang w:val="en-US"/>
        </w:rPr>
        <w:t>Terms</w:t>
      </w:r>
      <w:r w:rsidRPr="004A1BB4">
        <w:rPr>
          <w:rFonts w:ascii="Calibri" w:eastAsia="Calibri" w:hAnsi="Calibri" w:cs="Calibri"/>
          <w:spacing w:val="-2"/>
          <w:lang w:val="en-US"/>
        </w:rPr>
        <w:t xml:space="preserve"> </w:t>
      </w:r>
      <w:r w:rsidRPr="004A1BB4">
        <w:rPr>
          <w:rFonts w:ascii="Calibri" w:eastAsia="Calibri" w:hAnsi="Calibri" w:cs="Calibri"/>
          <w:lang w:val="en-US"/>
        </w:rPr>
        <w:t>of</w:t>
      </w:r>
      <w:r w:rsidRPr="004A1BB4">
        <w:rPr>
          <w:rFonts w:ascii="Calibri" w:eastAsia="Calibri" w:hAnsi="Calibri" w:cs="Calibri"/>
          <w:spacing w:val="-4"/>
          <w:lang w:val="en-US"/>
        </w:rPr>
        <w:t xml:space="preserve"> </w:t>
      </w:r>
      <w:r w:rsidRPr="004A1BB4">
        <w:rPr>
          <w:rFonts w:ascii="Calibri" w:eastAsia="Calibri" w:hAnsi="Calibri" w:cs="Calibri"/>
          <w:lang w:val="en-US"/>
        </w:rPr>
        <w:t>Reference</w:t>
      </w:r>
      <w:r w:rsidRPr="004A1BB4">
        <w:rPr>
          <w:rFonts w:ascii="Calibri" w:eastAsia="Calibri" w:hAnsi="Calibri" w:cs="Calibri"/>
          <w:spacing w:val="-2"/>
          <w:lang w:val="en-US"/>
        </w:rPr>
        <w:t xml:space="preserve"> </w:t>
      </w:r>
      <w:r w:rsidRPr="004A1BB4">
        <w:rPr>
          <w:rFonts w:ascii="Calibri" w:eastAsia="Calibri" w:hAnsi="Calibri" w:cs="Calibri"/>
          <w:lang w:val="en-US"/>
        </w:rPr>
        <w:t>(TOR)</w:t>
      </w:r>
      <w:r w:rsidRPr="004A1BB4">
        <w:rPr>
          <w:rFonts w:ascii="Calibri" w:eastAsia="Calibri" w:hAnsi="Calibri" w:cs="Calibri"/>
          <w:spacing w:val="-2"/>
          <w:lang w:val="en-US"/>
        </w:rPr>
        <w:t xml:space="preserve"> below.</w:t>
      </w:r>
    </w:p>
    <w:p w14:paraId="0500296B" w14:textId="77777777" w:rsidR="004A1BB4" w:rsidRPr="004A1BB4" w:rsidRDefault="004A1BB4" w:rsidP="00781D92">
      <w:pPr>
        <w:widowControl w:val="0"/>
        <w:autoSpaceDE w:val="0"/>
        <w:autoSpaceDN w:val="0"/>
        <w:spacing w:before="240" w:after="240" w:line="240" w:lineRule="auto"/>
        <w:outlineLvl w:val="3"/>
        <w:rPr>
          <w:rFonts w:ascii="Calibri" w:eastAsia="Calibri" w:hAnsi="Calibri" w:cs="Calibri"/>
          <w:b/>
          <w:bCs/>
          <w:lang w:val="en-US"/>
        </w:rPr>
      </w:pPr>
      <w:r w:rsidRPr="004A1BB4">
        <w:rPr>
          <w:rFonts w:ascii="Calibri" w:eastAsia="Calibri" w:hAnsi="Calibri" w:cs="Calibri"/>
          <w:b/>
          <w:bCs/>
          <w:lang w:val="en-US"/>
        </w:rPr>
        <w:t>Required</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Information</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for</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Submission</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of</w:t>
      </w:r>
      <w:r w:rsidRPr="004A1BB4">
        <w:rPr>
          <w:rFonts w:ascii="Calibri" w:eastAsia="Calibri" w:hAnsi="Calibri" w:cs="Calibri"/>
          <w:b/>
          <w:bCs/>
          <w:spacing w:val="-6"/>
          <w:lang w:val="en-US"/>
        </w:rPr>
        <w:t xml:space="preserve"> </w:t>
      </w:r>
      <w:r w:rsidRPr="004A1BB4">
        <w:rPr>
          <w:rFonts w:ascii="Calibri" w:eastAsia="Calibri" w:hAnsi="Calibri" w:cs="Calibri"/>
          <w:b/>
          <w:bCs/>
          <w:lang w:val="en-US"/>
        </w:rPr>
        <w:t>an</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Expression</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of</w:t>
      </w:r>
      <w:r w:rsidRPr="004A1BB4">
        <w:rPr>
          <w:rFonts w:ascii="Calibri" w:eastAsia="Calibri" w:hAnsi="Calibri" w:cs="Calibri"/>
          <w:b/>
          <w:bCs/>
          <w:spacing w:val="-6"/>
          <w:lang w:val="en-US"/>
        </w:rPr>
        <w:t xml:space="preserve"> </w:t>
      </w:r>
      <w:r w:rsidRPr="004A1BB4">
        <w:rPr>
          <w:rFonts w:ascii="Calibri" w:eastAsia="Calibri" w:hAnsi="Calibri" w:cs="Calibri"/>
          <w:b/>
          <w:bCs/>
          <w:lang w:val="en-US"/>
        </w:rPr>
        <w:t>Interest</w:t>
      </w:r>
      <w:r w:rsidRPr="004A1BB4">
        <w:rPr>
          <w:rFonts w:ascii="Calibri" w:eastAsia="Calibri" w:hAnsi="Calibri" w:cs="Calibri"/>
          <w:b/>
          <w:bCs/>
          <w:spacing w:val="-3"/>
          <w:lang w:val="en-US"/>
        </w:rPr>
        <w:t xml:space="preserve"> </w:t>
      </w:r>
      <w:r w:rsidRPr="004A1BB4">
        <w:rPr>
          <w:rFonts w:ascii="Calibri" w:eastAsia="Calibri" w:hAnsi="Calibri" w:cs="Calibri"/>
          <w:b/>
          <w:bCs/>
          <w:spacing w:val="-2"/>
          <w:lang w:val="en-US"/>
        </w:rPr>
        <w:t>(EOI)</w:t>
      </w:r>
    </w:p>
    <w:p w14:paraId="5C6A12E6" w14:textId="77777777" w:rsidR="004A1BB4" w:rsidRPr="004A1BB4" w:rsidRDefault="004A1BB4" w:rsidP="009C72DA">
      <w:pPr>
        <w:widowControl w:val="0"/>
        <w:numPr>
          <w:ilvl w:val="0"/>
          <w:numId w:val="17"/>
        </w:numPr>
        <w:tabs>
          <w:tab w:val="left" w:pos="1280"/>
        </w:tabs>
        <w:autoSpaceDE w:val="0"/>
        <w:autoSpaceDN w:val="0"/>
        <w:spacing w:after="0" w:line="240" w:lineRule="auto"/>
        <w:ind w:left="1280" w:hanging="720"/>
        <w:rPr>
          <w:rFonts w:ascii="Calibri" w:eastAsia="Calibri" w:hAnsi="Calibri" w:cs="Calibri"/>
          <w:lang w:val="en-US"/>
        </w:rPr>
      </w:pPr>
      <w:r w:rsidRPr="004A1BB4">
        <w:rPr>
          <w:rFonts w:ascii="Calibri" w:eastAsia="Calibri" w:hAnsi="Calibri" w:cs="Calibri"/>
          <w:lang w:val="en-US"/>
        </w:rPr>
        <w:t>A</w:t>
      </w:r>
      <w:r w:rsidRPr="004A1BB4">
        <w:rPr>
          <w:rFonts w:ascii="Calibri" w:eastAsia="Calibri" w:hAnsi="Calibri" w:cs="Calibri"/>
          <w:spacing w:val="-7"/>
          <w:lang w:val="en-US"/>
        </w:rPr>
        <w:t xml:space="preserve"> </w:t>
      </w:r>
      <w:r w:rsidRPr="004A1BB4">
        <w:rPr>
          <w:rFonts w:ascii="Calibri" w:eastAsia="Calibri" w:hAnsi="Calibri" w:cs="Calibri"/>
          <w:lang w:val="en-US"/>
        </w:rPr>
        <w:t>description</w:t>
      </w:r>
      <w:r w:rsidRPr="004A1BB4">
        <w:rPr>
          <w:rFonts w:ascii="Calibri" w:eastAsia="Calibri" w:hAnsi="Calibri" w:cs="Calibri"/>
          <w:spacing w:val="-5"/>
          <w:lang w:val="en-US"/>
        </w:rPr>
        <w:t xml:space="preserve"> </w:t>
      </w:r>
      <w:r w:rsidRPr="004A1BB4">
        <w:rPr>
          <w:rFonts w:ascii="Calibri" w:eastAsia="Calibri" w:hAnsi="Calibri" w:cs="Calibri"/>
          <w:lang w:val="en-US"/>
        </w:rPr>
        <w:t>of</w:t>
      </w:r>
      <w:r w:rsidRPr="004A1BB4">
        <w:rPr>
          <w:rFonts w:ascii="Calibri" w:eastAsia="Calibri" w:hAnsi="Calibri" w:cs="Calibri"/>
          <w:spacing w:val="-4"/>
          <w:lang w:val="en-US"/>
        </w:rPr>
        <w:t xml:space="preserve"> </w:t>
      </w:r>
      <w:r w:rsidRPr="004A1BB4">
        <w:rPr>
          <w:rFonts w:ascii="Calibri" w:eastAsia="Calibri" w:hAnsi="Calibri" w:cs="Calibri"/>
          <w:lang w:val="en-US"/>
        </w:rPr>
        <w:t>how</w:t>
      </w:r>
      <w:r w:rsidRPr="004A1BB4">
        <w:rPr>
          <w:rFonts w:ascii="Calibri" w:eastAsia="Calibri" w:hAnsi="Calibri" w:cs="Calibri"/>
          <w:spacing w:val="-2"/>
          <w:lang w:val="en-US"/>
        </w:rPr>
        <w:t xml:space="preserve"> </w:t>
      </w:r>
      <w:r w:rsidRPr="004A1BB4">
        <w:rPr>
          <w:rFonts w:ascii="Calibri" w:eastAsia="Calibri" w:hAnsi="Calibri" w:cs="Calibri"/>
          <w:lang w:val="en-US"/>
        </w:rPr>
        <w:t>the</w:t>
      </w:r>
      <w:r w:rsidRPr="004A1BB4">
        <w:rPr>
          <w:rFonts w:ascii="Calibri" w:eastAsia="Calibri" w:hAnsi="Calibri" w:cs="Calibri"/>
          <w:spacing w:val="-2"/>
          <w:lang w:val="en-US"/>
        </w:rPr>
        <w:t xml:space="preserve"> </w:t>
      </w:r>
      <w:r w:rsidRPr="004A1BB4">
        <w:rPr>
          <w:rFonts w:ascii="Calibri" w:eastAsia="Calibri" w:hAnsi="Calibri" w:cs="Calibri"/>
          <w:lang w:val="en-US"/>
        </w:rPr>
        <w:t>candidate’s</w:t>
      </w:r>
      <w:r w:rsidRPr="004A1BB4">
        <w:rPr>
          <w:rFonts w:ascii="Calibri" w:eastAsia="Calibri" w:hAnsi="Calibri" w:cs="Calibri"/>
          <w:spacing w:val="-4"/>
          <w:lang w:val="en-US"/>
        </w:rPr>
        <w:t xml:space="preserve"> </w:t>
      </w:r>
      <w:r w:rsidRPr="004A1BB4">
        <w:rPr>
          <w:rFonts w:ascii="Calibri" w:eastAsia="Calibri" w:hAnsi="Calibri" w:cs="Calibri"/>
          <w:lang w:val="en-US"/>
        </w:rPr>
        <w:t>skills,</w:t>
      </w:r>
      <w:r w:rsidRPr="004A1BB4">
        <w:rPr>
          <w:rFonts w:ascii="Calibri" w:eastAsia="Calibri" w:hAnsi="Calibri" w:cs="Calibri"/>
          <w:spacing w:val="-4"/>
          <w:lang w:val="en-US"/>
        </w:rPr>
        <w:t xml:space="preserve"> </w:t>
      </w:r>
      <w:r w:rsidRPr="004A1BB4">
        <w:rPr>
          <w:rFonts w:ascii="Calibri" w:eastAsia="Calibri" w:hAnsi="Calibri" w:cs="Calibri"/>
          <w:lang w:val="en-US"/>
        </w:rPr>
        <w:t>qualifications</w:t>
      </w:r>
      <w:r w:rsidRPr="004A1BB4">
        <w:rPr>
          <w:rFonts w:ascii="Calibri" w:eastAsia="Calibri" w:hAnsi="Calibri" w:cs="Calibri"/>
          <w:spacing w:val="-2"/>
          <w:lang w:val="en-US"/>
        </w:rPr>
        <w:t xml:space="preserve"> </w:t>
      </w:r>
      <w:r w:rsidRPr="004A1BB4">
        <w:rPr>
          <w:rFonts w:ascii="Calibri" w:eastAsia="Calibri" w:hAnsi="Calibri" w:cs="Calibri"/>
          <w:lang w:val="en-US"/>
        </w:rPr>
        <w:t>and</w:t>
      </w:r>
      <w:r w:rsidRPr="004A1BB4">
        <w:rPr>
          <w:rFonts w:ascii="Calibri" w:eastAsia="Calibri" w:hAnsi="Calibri" w:cs="Calibri"/>
          <w:spacing w:val="-4"/>
          <w:lang w:val="en-US"/>
        </w:rPr>
        <w:t xml:space="preserve"> </w:t>
      </w:r>
      <w:r w:rsidRPr="004A1BB4">
        <w:rPr>
          <w:rFonts w:ascii="Calibri" w:eastAsia="Calibri" w:hAnsi="Calibri" w:cs="Calibri"/>
          <w:lang w:val="en-US"/>
        </w:rPr>
        <w:t>experience</w:t>
      </w:r>
      <w:r w:rsidRPr="004A1BB4">
        <w:rPr>
          <w:rFonts w:ascii="Calibri" w:eastAsia="Calibri" w:hAnsi="Calibri" w:cs="Calibri"/>
          <w:spacing w:val="-2"/>
          <w:lang w:val="en-US"/>
        </w:rPr>
        <w:t xml:space="preserve"> </w:t>
      </w:r>
      <w:r w:rsidRPr="004A1BB4">
        <w:rPr>
          <w:rFonts w:ascii="Calibri" w:eastAsia="Calibri" w:hAnsi="Calibri" w:cs="Calibri"/>
          <w:lang w:val="en-US"/>
        </w:rPr>
        <w:t>are</w:t>
      </w:r>
      <w:r w:rsidRPr="004A1BB4">
        <w:rPr>
          <w:rFonts w:ascii="Calibri" w:eastAsia="Calibri" w:hAnsi="Calibri" w:cs="Calibri"/>
          <w:spacing w:val="-7"/>
          <w:lang w:val="en-US"/>
        </w:rPr>
        <w:t xml:space="preserve"> </w:t>
      </w:r>
      <w:r w:rsidRPr="004A1BB4">
        <w:rPr>
          <w:rFonts w:ascii="Calibri" w:eastAsia="Calibri" w:hAnsi="Calibri" w:cs="Calibri"/>
          <w:lang w:val="en-US"/>
        </w:rPr>
        <w:t>relevant</w:t>
      </w:r>
      <w:r w:rsidRPr="004A1BB4">
        <w:rPr>
          <w:rFonts w:ascii="Calibri" w:eastAsia="Calibri" w:hAnsi="Calibri" w:cs="Calibri"/>
          <w:spacing w:val="-2"/>
          <w:lang w:val="en-US"/>
        </w:rPr>
        <w:t xml:space="preserve"> </w:t>
      </w:r>
      <w:r w:rsidRPr="004A1BB4">
        <w:rPr>
          <w:rFonts w:ascii="Calibri" w:eastAsia="Calibri" w:hAnsi="Calibri" w:cs="Calibri"/>
          <w:spacing w:val="-5"/>
          <w:lang w:val="en-US"/>
        </w:rPr>
        <w:t>to</w:t>
      </w:r>
    </w:p>
    <w:p w14:paraId="6C63D998" w14:textId="77777777" w:rsidR="004A1BB4" w:rsidRPr="004A1BB4" w:rsidRDefault="004A1BB4" w:rsidP="004A1BB4">
      <w:pPr>
        <w:widowControl w:val="0"/>
        <w:autoSpaceDE w:val="0"/>
        <w:autoSpaceDN w:val="0"/>
        <w:spacing w:before="39" w:after="0" w:line="240" w:lineRule="auto"/>
        <w:rPr>
          <w:rFonts w:ascii="Calibri" w:eastAsia="Calibri" w:hAnsi="Calibri" w:cs="Calibri"/>
          <w:lang w:val="en-US"/>
        </w:rPr>
      </w:pPr>
      <w:r w:rsidRPr="004A1BB4">
        <w:rPr>
          <w:rFonts w:ascii="Calibri" w:eastAsia="Calibri" w:hAnsi="Calibri" w:cs="Calibri"/>
          <w:lang w:val="en-US"/>
        </w:rPr>
        <w:t>the</w:t>
      </w:r>
      <w:r w:rsidRPr="004A1BB4">
        <w:rPr>
          <w:rFonts w:ascii="Calibri" w:eastAsia="Calibri" w:hAnsi="Calibri" w:cs="Calibri"/>
          <w:spacing w:val="-6"/>
          <w:lang w:val="en-US"/>
        </w:rPr>
        <w:t xml:space="preserve"> </w:t>
      </w:r>
      <w:r w:rsidRPr="004A1BB4">
        <w:rPr>
          <w:rFonts w:ascii="Calibri" w:eastAsia="Calibri" w:hAnsi="Calibri" w:cs="Calibri"/>
          <w:lang w:val="en-US"/>
        </w:rPr>
        <w:t>required</w:t>
      </w:r>
      <w:r w:rsidRPr="004A1BB4">
        <w:rPr>
          <w:rFonts w:ascii="Calibri" w:eastAsia="Calibri" w:hAnsi="Calibri" w:cs="Calibri"/>
          <w:spacing w:val="-4"/>
          <w:lang w:val="en-US"/>
        </w:rPr>
        <w:t xml:space="preserve"> </w:t>
      </w:r>
      <w:r w:rsidRPr="004A1BB4">
        <w:rPr>
          <w:rFonts w:ascii="Calibri" w:eastAsia="Calibri" w:hAnsi="Calibri" w:cs="Calibri"/>
          <w:lang w:val="en-US"/>
        </w:rPr>
        <w:t>qualifications for</w:t>
      </w:r>
      <w:r w:rsidRPr="004A1BB4">
        <w:rPr>
          <w:rFonts w:ascii="Calibri" w:eastAsia="Calibri" w:hAnsi="Calibri" w:cs="Calibri"/>
          <w:spacing w:val="-5"/>
          <w:lang w:val="en-US"/>
        </w:rPr>
        <w:t xml:space="preserve"> </w:t>
      </w:r>
      <w:r w:rsidRPr="004A1BB4">
        <w:rPr>
          <w:rFonts w:ascii="Calibri" w:eastAsia="Calibri" w:hAnsi="Calibri" w:cs="Calibri"/>
          <w:lang w:val="en-US"/>
        </w:rPr>
        <w:t>this</w:t>
      </w:r>
      <w:r w:rsidRPr="004A1BB4">
        <w:rPr>
          <w:rFonts w:ascii="Calibri" w:eastAsia="Calibri" w:hAnsi="Calibri" w:cs="Calibri"/>
          <w:spacing w:val="-3"/>
          <w:lang w:val="en-US"/>
        </w:rPr>
        <w:t xml:space="preserve"> </w:t>
      </w:r>
      <w:proofErr w:type="gramStart"/>
      <w:r w:rsidRPr="004A1BB4">
        <w:rPr>
          <w:rFonts w:ascii="Calibri" w:eastAsia="Calibri" w:hAnsi="Calibri" w:cs="Calibri"/>
          <w:spacing w:val="-2"/>
          <w:lang w:val="en-US"/>
        </w:rPr>
        <w:t>assignment;</w:t>
      </w:r>
      <w:proofErr w:type="gramEnd"/>
    </w:p>
    <w:p w14:paraId="4D9F8677" w14:textId="77777777" w:rsidR="004A1BB4" w:rsidRPr="004A1BB4" w:rsidRDefault="004A1BB4" w:rsidP="009C72DA">
      <w:pPr>
        <w:widowControl w:val="0"/>
        <w:numPr>
          <w:ilvl w:val="0"/>
          <w:numId w:val="17"/>
        </w:numPr>
        <w:tabs>
          <w:tab w:val="left" w:pos="1281"/>
        </w:tabs>
        <w:autoSpaceDE w:val="0"/>
        <w:autoSpaceDN w:val="0"/>
        <w:spacing w:before="44" w:after="0" w:line="276" w:lineRule="auto"/>
        <w:ind w:right="746"/>
        <w:rPr>
          <w:rFonts w:ascii="Calibri" w:eastAsia="Calibri" w:hAnsi="Calibri" w:cs="Calibri"/>
          <w:lang w:val="en-US"/>
        </w:rPr>
      </w:pPr>
      <w:r w:rsidRPr="004A1BB4">
        <w:rPr>
          <w:rFonts w:ascii="Calibri" w:eastAsia="Calibri" w:hAnsi="Calibri" w:cs="Calibri"/>
          <w:lang w:val="en-US"/>
        </w:rPr>
        <w:t>A</w:t>
      </w:r>
      <w:r w:rsidRPr="004A1BB4">
        <w:rPr>
          <w:rFonts w:ascii="Calibri" w:eastAsia="Calibri" w:hAnsi="Calibri" w:cs="Calibri"/>
          <w:spacing w:val="-4"/>
          <w:lang w:val="en-US"/>
        </w:rPr>
        <w:t xml:space="preserve"> </w:t>
      </w:r>
      <w:r w:rsidRPr="004A1BB4">
        <w:rPr>
          <w:rFonts w:ascii="Calibri" w:eastAsia="Calibri" w:hAnsi="Calibri" w:cs="Calibri"/>
          <w:lang w:val="en-US"/>
        </w:rPr>
        <w:t>brief</w:t>
      </w:r>
      <w:r w:rsidRPr="004A1BB4">
        <w:rPr>
          <w:rFonts w:ascii="Calibri" w:eastAsia="Calibri" w:hAnsi="Calibri" w:cs="Calibri"/>
          <w:spacing w:val="-3"/>
          <w:lang w:val="en-US"/>
        </w:rPr>
        <w:t xml:space="preserve"> </w:t>
      </w:r>
      <w:r w:rsidRPr="004A1BB4">
        <w:rPr>
          <w:rFonts w:ascii="Calibri" w:eastAsia="Calibri" w:hAnsi="Calibri" w:cs="Calibri"/>
          <w:lang w:val="en-US"/>
        </w:rPr>
        <w:t>description</w:t>
      </w:r>
      <w:r w:rsidRPr="004A1BB4">
        <w:rPr>
          <w:rFonts w:ascii="Calibri" w:eastAsia="Calibri" w:hAnsi="Calibri" w:cs="Calibri"/>
          <w:spacing w:val="-4"/>
          <w:lang w:val="en-US"/>
        </w:rPr>
        <w:t xml:space="preserve"> </w:t>
      </w:r>
      <w:r w:rsidRPr="004A1BB4">
        <w:rPr>
          <w:rFonts w:ascii="Calibri" w:eastAsia="Calibri" w:hAnsi="Calibri" w:cs="Calibri"/>
          <w:lang w:val="en-US"/>
        </w:rPr>
        <w:t>of</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4"/>
          <w:lang w:val="en-US"/>
        </w:rPr>
        <w:t xml:space="preserve"> </w:t>
      </w:r>
      <w:r w:rsidRPr="004A1BB4">
        <w:rPr>
          <w:rFonts w:ascii="Calibri" w:eastAsia="Calibri" w:hAnsi="Calibri" w:cs="Calibri"/>
          <w:lang w:val="en-US"/>
        </w:rPr>
        <w:t>approach/methodology</w:t>
      </w:r>
      <w:r w:rsidRPr="004A1BB4">
        <w:rPr>
          <w:rFonts w:ascii="Calibri" w:eastAsia="Calibri" w:hAnsi="Calibri" w:cs="Calibri"/>
          <w:spacing w:val="-3"/>
          <w:lang w:val="en-US"/>
        </w:rPr>
        <w:t xml:space="preserve"> </w:t>
      </w:r>
      <w:r w:rsidRPr="004A1BB4">
        <w:rPr>
          <w:rFonts w:ascii="Calibri" w:eastAsia="Calibri" w:hAnsi="Calibri" w:cs="Calibri"/>
          <w:lang w:val="en-US"/>
        </w:rPr>
        <w:t>that</w:t>
      </w:r>
      <w:r w:rsidRPr="004A1BB4">
        <w:rPr>
          <w:rFonts w:ascii="Calibri" w:eastAsia="Calibri" w:hAnsi="Calibri" w:cs="Calibri"/>
          <w:spacing w:val="-2"/>
          <w:lang w:val="en-US"/>
        </w:rPr>
        <w:t xml:space="preserve"> </w:t>
      </w:r>
      <w:r w:rsidRPr="004A1BB4">
        <w:rPr>
          <w:rFonts w:ascii="Calibri" w:eastAsia="Calibri" w:hAnsi="Calibri" w:cs="Calibri"/>
          <w:lang w:val="en-US"/>
        </w:rPr>
        <w:t>the</w:t>
      </w:r>
      <w:r w:rsidRPr="004A1BB4">
        <w:rPr>
          <w:rFonts w:ascii="Calibri" w:eastAsia="Calibri" w:hAnsi="Calibri" w:cs="Calibri"/>
          <w:spacing w:val="-2"/>
          <w:lang w:val="en-US"/>
        </w:rPr>
        <w:t xml:space="preserve"> </w:t>
      </w:r>
      <w:r w:rsidRPr="004A1BB4">
        <w:rPr>
          <w:rFonts w:ascii="Calibri" w:eastAsia="Calibri" w:hAnsi="Calibri" w:cs="Calibri"/>
          <w:lang w:val="en-US"/>
        </w:rPr>
        <w:t>candidate</w:t>
      </w:r>
      <w:r w:rsidRPr="004A1BB4">
        <w:rPr>
          <w:rFonts w:ascii="Calibri" w:eastAsia="Calibri" w:hAnsi="Calibri" w:cs="Calibri"/>
          <w:spacing w:val="-2"/>
          <w:lang w:val="en-US"/>
        </w:rPr>
        <w:t xml:space="preserve"> </w:t>
      </w:r>
      <w:r w:rsidRPr="004A1BB4">
        <w:rPr>
          <w:rFonts w:ascii="Calibri" w:eastAsia="Calibri" w:hAnsi="Calibri" w:cs="Calibri"/>
          <w:lang w:val="en-US"/>
        </w:rPr>
        <w:t>will</w:t>
      </w:r>
      <w:r w:rsidRPr="004A1BB4">
        <w:rPr>
          <w:rFonts w:ascii="Calibri" w:eastAsia="Calibri" w:hAnsi="Calibri" w:cs="Calibri"/>
          <w:spacing w:val="-3"/>
          <w:lang w:val="en-US"/>
        </w:rPr>
        <w:t xml:space="preserve"> </w:t>
      </w:r>
      <w:r w:rsidRPr="004A1BB4">
        <w:rPr>
          <w:rFonts w:ascii="Calibri" w:eastAsia="Calibri" w:hAnsi="Calibri" w:cs="Calibri"/>
          <w:lang w:val="en-US"/>
        </w:rPr>
        <w:t>likely</w:t>
      </w:r>
      <w:r w:rsidRPr="004A1BB4">
        <w:rPr>
          <w:rFonts w:ascii="Calibri" w:eastAsia="Calibri" w:hAnsi="Calibri" w:cs="Calibri"/>
          <w:spacing w:val="-4"/>
          <w:lang w:val="en-US"/>
        </w:rPr>
        <w:t xml:space="preserve"> </w:t>
      </w:r>
      <w:r w:rsidRPr="004A1BB4">
        <w:rPr>
          <w:rFonts w:ascii="Calibri" w:eastAsia="Calibri" w:hAnsi="Calibri" w:cs="Calibri"/>
          <w:lang w:val="en-US"/>
        </w:rPr>
        <w:t>use</w:t>
      </w:r>
      <w:r w:rsidRPr="004A1BB4">
        <w:rPr>
          <w:rFonts w:ascii="Calibri" w:eastAsia="Calibri" w:hAnsi="Calibri" w:cs="Calibri"/>
          <w:spacing w:val="-6"/>
          <w:lang w:val="en-US"/>
        </w:rPr>
        <w:t xml:space="preserve"> </w:t>
      </w:r>
      <w:r w:rsidRPr="004A1BB4">
        <w:rPr>
          <w:rFonts w:ascii="Calibri" w:eastAsia="Calibri" w:hAnsi="Calibri" w:cs="Calibri"/>
          <w:lang w:val="en-US"/>
        </w:rPr>
        <w:t xml:space="preserve">for this </w:t>
      </w:r>
      <w:proofErr w:type="gramStart"/>
      <w:r w:rsidRPr="004A1BB4">
        <w:rPr>
          <w:rFonts w:ascii="Calibri" w:eastAsia="Calibri" w:hAnsi="Calibri" w:cs="Calibri"/>
          <w:lang w:val="en-US"/>
        </w:rPr>
        <w:t>evaluation;</w:t>
      </w:r>
      <w:proofErr w:type="gramEnd"/>
    </w:p>
    <w:p w14:paraId="7BF672F2" w14:textId="77777777" w:rsidR="004A1BB4" w:rsidRPr="004A1BB4" w:rsidRDefault="004A1BB4" w:rsidP="009C72DA">
      <w:pPr>
        <w:widowControl w:val="0"/>
        <w:numPr>
          <w:ilvl w:val="0"/>
          <w:numId w:val="17"/>
        </w:numPr>
        <w:tabs>
          <w:tab w:val="left" w:pos="1281"/>
        </w:tabs>
        <w:autoSpaceDE w:val="0"/>
        <w:autoSpaceDN w:val="0"/>
        <w:spacing w:after="0" w:line="276" w:lineRule="auto"/>
        <w:ind w:right="604"/>
        <w:rPr>
          <w:rFonts w:ascii="Calibri" w:eastAsia="Calibri" w:hAnsi="Calibri" w:cs="Calibri"/>
          <w:lang w:val="en-US"/>
        </w:rPr>
      </w:pPr>
      <w:r w:rsidRPr="004A1BB4">
        <w:rPr>
          <w:rFonts w:ascii="Calibri" w:eastAsia="Calibri" w:hAnsi="Calibri" w:cs="Calibri"/>
          <w:lang w:val="en-US"/>
        </w:rPr>
        <w:t>A</w:t>
      </w:r>
      <w:r w:rsidRPr="004A1BB4">
        <w:rPr>
          <w:rFonts w:ascii="Calibri" w:eastAsia="Calibri" w:hAnsi="Calibri" w:cs="Calibri"/>
          <w:spacing w:val="-4"/>
          <w:lang w:val="en-US"/>
        </w:rPr>
        <w:t xml:space="preserve"> </w:t>
      </w:r>
      <w:r w:rsidRPr="004A1BB4">
        <w:rPr>
          <w:rFonts w:ascii="Calibri" w:eastAsia="Calibri" w:hAnsi="Calibri" w:cs="Calibri"/>
          <w:lang w:val="en-US"/>
        </w:rPr>
        <w:t>list</w:t>
      </w:r>
      <w:r w:rsidRPr="004A1BB4">
        <w:rPr>
          <w:rFonts w:ascii="Calibri" w:eastAsia="Calibri" w:hAnsi="Calibri" w:cs="Calibri"/>
          <w:spacing w:val="-6"/>
          <w:lang w:val="en-US"/>
        </w:rPr>
        <w:t xml:space="preserve"> </w:t>
      </w:r>
      <w:r w:rsidRPr="004A1BB4">
        <w:rPr>
          <w:rFonts w:ascii="Calibri" w:eastAsia="Calibri" w:hAnsi="Calibri" w:cs="Calibri"/>
          <w:lang w:val="en-US"/>
        </w:rPr>
        <w:t>of</w:t>
      </w:r>
      <w:r w:rsidRPr="004A1BB4">
        <w:rPr>
          <w:rFonts w:ascii="Calibri" w:eastAsia="Calibri" w:hAnsi="Calibri" w:cs="Calibri"/>
          <w:spacing w:val="-4"/>
          <w:lang w:val="en-US"/>
        </w:rPr>
        <w:t xml:space="preserve"> </w:t>
      </w:r>
      <w:r w:rsidRPr="004A1BB4">
        <w:rPr>
          <w:rFonts w:ascii="Calibri" w:eastAsia="Calibri" w:hAnsi="Calibri" w:cs="Calibri"/>
          <w:lang w:val="en-US"/>
        </w:rPr>
        <w:t>previous</w:t>
      </w:r>
      <w:r w:rsidRPr="004A1BB4">
        <w:rPr>
          <w:rFonts w:ascii="Calibri" w:eastAsia="Calibri" w:hAnsi="Calibri" w:cs="Calibri"/>
          <w:spacing w:val="-2"/>
          <w:lang w:val="en-US"/>
        </w:rPr>
        <w:t xml:space="preserve"> </w:t>
      </w:r>
      <w:r w:rsidRPr="004A1BB4">
        <w:rPr>
          <w:rFonts w:ascii="Calibri" w:eastAsia="Calibri" w:hAnsi="Calibri" w:cs="Calibri"/>
          <w:lang w:val="en-US"/>
        </w:rPr>
        <w:t>evaluations</w:t>
      </w:r>
      <w:r w:rsidRPr="004A1BB4">
        <w:rPr>
          <w:rFonts w:ascii="Calibri" w:eastAsia="Calibri" w:hAnsi="Calibri" w:cs="Calibri"/>
          <w:spacing w:val="-2"/>
          <w:lang w:val="en-US"/>
        </w:rPr>
        <w:t xml:space="preserve"> </w:t>
      </w:r>
      <w:r w:rsidRPr="004A1BB4">
        <w:rPr>
          <w:rFonts w:ascii="Calibri" w:eastAsia="Calibri" w:hAnsi="Calibri" w:cs="Calibri"/>
          <w:lang w:val="en-US"/>
        </w:rPr>
        <w:t>that</w:t>
      </w:r>
      <w:r w:rsidRPr="004A1BB4">
        <w:rPr>
          <w:rFonts w:ascii="Calibri" w:eastAsia="Calibri" w:hAnsi="Calibri" w:cs="Calibri"/>
          <w:spacing w:val="-2"/>
          <w:lang w:val="en-US"/>
        </w:rPr>
        <w:t xml:space="preserve"> </w:t>
      </w:r>
      <w:r w:rsidRPr="004A1BB4">
        <w:rPr>
          <w:rFonts w:ascii="Calibri" w:eastAsia="Calibri" w:hAnsi="Calibri" w:cs="Calibri"/>
          <w:lang w:val="en-US"/>
        </w:rPr>
        <w:t>are</w:t>
      </w:r>
      <w:r w:rsidRPr="004A1BB4">
        <w:rPr>
          <w:rFonts w:ascii="Calibri" w:eastAsia="Calibri" w:hAnsi="Calibri" w:cs="Calibri"/>
          <w:spacing w:val="-6"/>
          <w:lang w:val="en-US"/>
        </w:rPr>
        <w:t xml:space="preserve"> </w:t>
      </w:r>
      <w:r w:rsidRPr="004A1BB4">
        <w:rPr>
          <w:rFonts w:ascii="Calibri" w:eastAsia="Calibri" w:hAnsi="Calibri" w:cs="Calibri"/>
          <w:lang w:val="en-US"/>
        </w:rPr>
        <w:t>relevant</w:t>
      </w:r>
      <w:r w:rsidRPr="004A1BB4">
        <w:rPr>
          <w:rFonts w:ascii="Calibri" w:eastAsia="Calibri" w:hAnsi="Calibri" w:cs="Calibri"/>
          <w:spacing w:val="-6"/>
          <w:lang w:val="en-US"/>
        </w:rPr>
        <w:t xml:space="preserve"> </w:t>
      </w:r>
      <w:r w:rsidRPr="004A1BB4">
        <w:rPr>
          <w:rFonts w:ascii="Calibri" w:eastAsia="Calibri" w:hAnsi="Calibri" w:cs="Calibri"/>
          <w:lang w:val="en-US"/>
        </w:rPr>
        <w:t>to</w:t>
      </w:r>
      <w:r w:rsidRPr="004A1BB4">
        <w:rPr>
          <w:rFonts w:ascii="Calibri" w:eastAsia="Calibri" w:hAnsi="Calibri" w:cs="Calibri"/>
          <w:spacing w:val="-1"/>
          <w:lang w:val="en-US"/>
        </w:rPr>
        <w:t xml:space="preserve"> </w:t>
      </w:r>
      <w:r w:rsidRPr="004A1BB4">
        <w:rPr>
          <w:rFonts w:ascii="Calibri" w:eastAsia="Calibri" w:hAnsi="Calibri" w:cs="Calibri"/>
          <w:lang w:val="en-US"/>
        </w:rPr>
        <w:t>the</w:t>
      </w:r>
      <w:r w:rsidRPr="004A1BB4">
        <w:rPr>
          <w:rFonts w:ascii="Calibri" w:eastAsia="Calibri" w:hAnsi="Calibri" w:cs="Calibri"/>
          <w:spacing w:val="-2"/>
          <w:lang w:val="en-US"/>
        </w:rPr>
        <w:t xml:space="preserve"> </w:t>
      </w:r>
      <w:r w:rsidRPr="004A1BB4">
        <w:rPr>
          <w:rFonts w:ascii="Calibri" w:eastAsia="Calibri" w:hAnsi="Calibri" w:cs="Calibri"/>
          <w:lang w:val="en-US"/>
        </w:rPr>
        <w:t>context</w:t>
      </w:r>
      <w:r w:rsidRPr="004A1BB4">
        <w:rPr>
          <w:rFonts w:ascii="Calibri" w:eastAsia="Calibri" w:hAnsi="Calibri" w:cs="Calibri"/>
          <w:spacing w:val="-2"/>
          <w:lang w:val="en-US"/>
        </w:rPr>
        <w:t xml:space="preserve"> </w:t>
      </w:r>
      <w:r w:rsidRPr="004A1BB4">
        <w:rPr>
          <w:rFonts w:ascii="Calibri" w:eastAsia="Calibri" w:hAnsi="Calibri" w:cs="Calibri"/>
          <w:lang w:val="en-US"/>
        </w:rPr>
        <w:t>and</w:t>
      </w:r>
      <w:r w:rsidRPr="004A1BB4">
        <w:rPr>
          <w:rFonts w:ascii="Calibri" w:eastAsia="Calibri" w:hAnsi="Calibri" w:cs="Calibri"/>
          <w:spacing w:val="-3"/>
          <w:lang w:val="en-US"/>
        </w:rPr>
        <w:t xml:space="preserve"> </w:t>
      </w:r>
      <w:r w:rsidRPr="004A1BB4">
        <w:rPr>
          <w:rFonts w:ascii="Calibri" w:eastAsia="Calibri" w:hAnsi="Calibri" w:cs="Calibri"/>
          <w:lang w:val="en-US"/>
        </w:rPr>
        <w:t>subject</w:t>
      </w:r>
      <w:r w:rsidRPr="004A1BB4">
        <w:rPr>
          <w:rFonts w:ascii="Calibri" w:eastAsia="Calibri" w:hAnsi="Calibri" w:cs="Calibri"/>
          <w:spacing w:val="-6"/>
          <w:lang w:val="en-US"/>
        </w:rPr>
        <w:t xml:space="preserve"> </w:t>
      </w:r>
      <w:r w:rsidRPr="004A1BB4">
        <w:rPr>
          <w:rFonts w:ascii="Calibri" w:eastAsia="Calibri" w:hAnsi="Calibri" w:cs="Calibri"/>
          <w:lang w:val="en-US"/>
        </w:rPr>
        <w:t>matter</w:t>
      </w:r>
      <w:r w:rsidRPr="004A1BB4">
        <w:rPr>
          <w:rFonts w:ascii="Calibri" w:eastAsia="Calibri" w:hAnsi="Calibri" w:cs="Calibri"/>
          <w:spacing w:val="-5"/>
          <w:lang w:val="en-US"/>
        </w:rPr>
        <w:t xml:space="preserve"> </w:t>
      </w:r>
      <w:r w:rsidRPr="004A1BB4">
        <w:rPr>
          <w:rFonts w:ascii="Calibri" w:eastAsia="Calibri" w:hAnsi="Calibri" w:cs="Calibri"/>
          <w:lang w:val="en-US"/>
        </w:rPr>
        <w:t xml:space="preserve">of this </w:t>
      </w:r>
      <w:proofErr w:type="gramStart"/>
      <w:r w:rsidRPr="004A1BB4">
        <w:rPr>
          <w:rFonts w:ascii="Calibri" w:eastAsia="Calibri" w:hAnsi="Calibri" w:cs="Calibri"/>
          <w:spacing w:val="-2"/>
          <w:lang w:val="en-US"/>
        </w:rPr>
        <w:t>assignment;</w:t>
      </w:r>
      <w:proofErr w:type="gramEnd"/>
    </w:p>
    <w:p w14:paraId="38A4A773" w14:textId="77777777" w:rsidR="004A1BB4" w:rsidRPr="004A1BB4" w:rsidRDefault="004A1BB4" w:rsidP="009C72DA">
      <w:pPr>
        <w:widowControl w:val="0"/>
        <w:numPr>
          <w:ilvl w:val="0"/>
          <w:numId w:val="17"/>
        </w:numPr>
        <w:tabs>
          <w:tab w:val="left" w:pos="1281"/>
        </w:tabs>
        <w:autoSpaceDE w:val="0"/>
        <w:autoSpaceDN w:val="0"/>
        <w:spacing w:after="0" w:line="278" w:lineRule="auto"/>
        <w:ind w:right="456"/>
        <w:rPr>
          <w:rFonts w:ascii="Calibri" w:eastAsia="Calibri" w:hAnsi="Calibri" w:cs="Calibri"/>
          <w:lang w:val="en-US"/>
        </w:rPr>
      </w:pPr>
      <w:r w:rsidRPr="004A1BB4">
        <w:rPr>
          <w:rFonts w:ascii="Calibri" w:eastAsia="Calibri" w:hAnsi="Calibri" w:cs="Calibri"/>
          <w:lang w:val="en-US"/>
        </w:rPr>
        <w:t>A</w:t>
      </w:r>
      <w:r w:rsidRPr="004A1BB4">
        <w:rPr>
          <w:rFonts w:ascii="Calibri" w:eastAsia="Calibri" w:hAnsi="Calibri" w:cs="Calibri"/>
          <w:spacing w:val="-4"/>
          <w:lang w:val="en-US"/>
        </w:rPr>
        <w:t xml:space="preserve"> </w:t>
      </w:r>
      <w:r w:rsidRPr="004A1BB4">
        <w:rPr>
          <w:rFonts w:ascii="Calibri" w:eastAsia="Calibri" w:hAnsi="Calibri" w:cs="Calibri"/>
          <w:lang w:val="en-US"/>
        </w:rPr>
        <w:t>statement</w:t>
      </w:r>
      <w:r w:rsidRPr="004A1BB4">
        <w:rPr>
          <w:rFonts w:ascii="Calibri" w:eastAsia="Calibri" w:hAnsi="Calibri" w:cs="Calibri"/>
          <w:spacing w:val="-2"/>
          <w:lang w:val="en-US"/>
        </w:rPr>
        <w:t xml:space="preserve"> </w:t>
      </w:r>
      <w:r w:rsidRPr="004A1BB4">
        <w:rPr>
          <w:rFonts w:ascii="Calibri" w:eastAsia="Calibri" w:hAnsi="Calibri" w:cs="Calibri"/>
          <w:lang w:val="en-US"/>
        </w:rPr>
        <w:t>confirming</w:t>
      </w:r>
      <w:r w:rsidRPr="004A1BB4">
        <w:rPr>
          <w:rFonts w:ascii="Calibri" w:eastAsia="Calibri" w:hAnsi="Calibri" w:cs="Calibri"/>
          <w:spacing w:val="-4"/>
          <w:lang w:val="en-US"/>
        </w:rPr>
        <w:t xml:space="preserve"> </w:t>
      </w:r>
      <w:r w:rsidRPr="004A1BB4">
        <w:rPr>
          <w:rFonts w:ascii="Calibri" w:eastAsia="Calibri" w:hAnsi="Calibri" w:cs="Calibri"/>
          <w:lang w:val="en-US"/>
        </w:rPr>
        <w:t>availability</w:t>
      </w:r>
      <w:r w:rsidRPr="004A1BB4">
        <w:rPr>
          <w:rFonts w:ascii="Calibri" w:eastAsia="Calibri" w:hAnsi="Calibri" w:cs="Calibri"/>
          <w:spacing w:val="-4"/>
          <w:lang w:val="en-US"/>
        </w:rPr>
        <w:t xml:space="preserve"> </w:t>
      </w:r>
      <w:r w:rsidRPr="004A1BB4">
        <w:rPr>
          <w:rFonts w:ascii="Calibri" w:eastAsia="Calibri" w:hAnsi="Calibri" w:cs="Calibri"/>
          <w:lang w:val="en-US"/>
        </w:rPr>
        <w:t>to</w:t>
      </w:r>
      <w:r w:rsidRPr="004A1BB4">
        <w:rPr>
          <w:rFonts w:ascii="Calibri" w:eastAsia="Calibri" w:hAnsi="Calibri" w:cs="Calibri"/>
          <w:spacing w:val="-4"/>
          <w:lang w:val="en-US"/>
        </w:rPr>
        <w:t xml:space="preserve"> </w:t>
      </w:r>
      <w:r w:rsidRPr="004A1BB4">
        <w:rPr>
          <w:rFonts w:ascii="Calibri" w:eastAsia="Calibri" w:hAnsi="Calibri" w:cs="Calibri"/>
          <w:lang w:val="en-US"/>
        </w:rPr>
        <w:t>conduct</w:t>
      </w:r>
      <w:r w:rsidRPr="004A1BB4">
        <w:rPr>
          <w:rFonts w:ascii="Calibri" w:eastAsia="Calibri" w:hAnsi="Calibri" w:cs="Calibri"/>
          <w:spacing w:val="-6"/>
          <w:lang w:val="en-US"/>
        </w:rPr>
        <w:t xml:space="preserve"> </w:t>
      </w:r>
      <w:r w:rsidRPr="004A1BB4">
        <w:rPr>
          <w:rFonts w:ascii="Calibri" w:eastAsia="Calibri" w:hAnsi="Calibri" w:cs="Calibri"/>
          <w:lang w:val="en-US"/>
        </w:rPr>
        <w:t>this</w:t>
      </w:r>
      <w:r w:rsidRPr="004A1BB4">
        <w:rPr>
          <w:rFonts w:ascii="Calibri" w:eastAsia="Calibri" w:hAnsi="Calibri" w:cs="Calibri"/>
          <w:spacing w:val="-3"/>
          <w:lang w:val="en-US"/>
        </w:rPr>
        <w:t xml:space="preserve"> </w:t>
      </w:r>
      <w:r w:rsidRPr="004A1BB4">
        <w:rPr>
          <w:rFonts w:ascii="Calibri" w:eastAsia="Calibri" w:hAnsi="Calibri" w:cs="Calibri"/>
          <w:lang w:val="en-US"/>
        </w:rPr>
        <w:t>assignment</w:t>
      </w:r>
      <w:r w:rsidRPr="004A1BB4">
        <w:rPr>
          <w:rFonts w:ascii="Calibri" w:eastAsia="Calibri" w:hAnsi="Calibri" w:cs="Calibri"/>
          <w:spacing w:val="-5"/>
          <w:lang w:val="en-US"/>
        </w:rPr>
        <w:t xml:space="preserve"> </w:t>
      </w:r>
      <w:r w:rsidRPr="004A1BB4">
        <w:rPr>
          <w:rFonts w:ascii="Calibri" w:eastAsia="Calibri" w:hAnsi="Calibri" w:cs="Calibri"/>
          <w:lang w:val="en-US"/>
        </w:rPr>
        <w:t>and the</w:t>
      </w:r>
      <w:r w:rsidRPr="004A1BB4">
        <w:rPr>
          <w:rFonts w:ascii="Calibri" w:eastAsia="Calibri" w:hAnsi="Calibri" w:cs="Calibri"/>
          <w:spacing w:val="-5"/>
          <w:lang w:val="en-US"/>
        </w:rPr>
        <w:t xml:space="preserve"> </w:t>
      </w:r>
      <w:r w:rsidRPr="004A1BB4">
        <w:rPr>
          <w:rFonts w:ascii="Calibri" w:eastAsia="Calibri" w:hAnsi="Calibri" w:cs="Calibri"/>
          <w:lang w:val="en-US"/>
        </w:rPr>
        <w:t>daily</w:t>
      </w:r>
      <w:r w:rsidRPr="004A1BB4">
        <w:rPr>
          <w:rFonts w:ascii="Calibri" w:eastAsia="Calibri" w:hAnsi="Calibri" w:cs="Calibri"/>
          <w:spacing w:val="-4"/>
          <w:lang w:val="en-US"/>
        </w:rPr>
        <w:t xml:space="preserve"> </w:t>
      </w:r>
      <w:r w:rsidRPr="004A1BB4">
        <w:rPr>
          <w:rFonts w:ascii="Calibri" w:eastAsia="Calibri" w:hAnsi="Calibri" w:cs="Calibri"/>
          <w:lang w:val="en-US"/>
        </w:rPr>
        <w:t xml:space="preserve">professional fee expressed in US </w:t>
      </w:r>
      <w:proofErr w:type="gramStart"/>
      <w:r w:rsidRPr="004A1BB4">
        <w:rPr>
          <w:rFonts w:ascii="Calibri" w:eastAsia="Calibri" w:hAnsi="Calibri" w:cs="Calibri"/>
          <w:lang w:val="en-US"/>
        </w:rPr>
        <w:t>dollars;</w:t>
      </w:r>
      <w:proofErr w:type="gramEnd"/>
    </w:p>
    <w:p w14:paraId="1FB8B23C" w14:textId="77777777" w:rsidR="004A1BB4" w:rsidRPr="004A1BB4" w:rsidRDefault="004A1BB4" w:rsidP="009C72DA">
      <w:pPr>
        <w:widowControl w:val="0"/>
        <w:numPr>
          <w:ilvl w:val="0"/>
          <w:numId w:val="17"/>
        </w:numPr>
        <w:tabs>
          <w:tab w:val="left" w:pos="1281"/>
        </w:tabs>
        <w:autoSpaceDE w:val="0"/>
        <w:autoSpaceDN w:val="0"/>
        <w:spacing w:after="0" w:line="276" w:lineRule="auto"/>
        <w:ind w:right="745"/>
        <w:rPr>
          <w:rFonts w:ascii="Calibri" w:eastAsia="Calibri" w:hAnsi="Calibri" w:cs="Calibri"/>
          <w:lang w:val="en-US"/>
        </w:rPr>
      </w:pPr>
      <w:r w:rsidRPr="004A1BB4">
        <w:rPr>
          <w:rFonts w:ascii="Calibri" w:eastAsia="Calibri" w:hAnsi="Calibri" w:cs="Calibri"/>
          <w:lang w:val="en-US"/>
        </w:rPr>
        <w:t>A</w:t>
      </w:r>
      <w:r w:rsidRPr="004A1BB4">
        <w:rPr>
          <w:rFonts w:ascii="Calibri" w:eastAsia="Calibri" w:hAnsi="Calibri" w:cs="Calibri"/>
          <w:spacing w:val="-3"/>
          <w:lang w:val="en-US"/>
        </w:rPr>
        <w:t xml:space="preserve"> </w:t>
      </w:r>
      <w:r w:rsidRPr="004A1BB4">
        <w:rPr>
          <w:rFonts w:ascii="Calibri" w:eastAsia="Calibri" w:hAnsi="Calibri" w:cs="Calibri"/>
          <w:lang w:val="en-US"/>
        </w:rPr>
        <w:t>copy</w:t>
      </w:r>
      <w:r w:rsidRPr="004A1BB4">
        <w:rPr>
          <w:rFonts w:ascii="Calibri" w:eastAsia="Calibri" w:hAnsi="Calibri" w:cs="Calibri"/>
          <w:spacing w:val="-3"/>
          <w:lang w:val="en-US"/>
        </w:rPr>
        <w:t xml:space="preserve"> </w:t>
      </w:r>
      <w:r w:rsidRPr="004A1BB4">
        <w:rPr>
          <w:rFonts w:ascii="Calibri" w:eastAsia="Calibri" w:hAnsi="Calibri" w:cs="Calibri"/>
          <w:lang w:val="en-US"/>
        </w:rPr>
        <w:t>of</w:t>
      </w:r>
      <w:r w:rsidRPr="004A1BB4">
        <w:rPr>
          <w:rFonts w:ascii="Calibri" w:eastAsia="Calibri" w:hAnsi="Calibri" w:cs="Calibri"/>
          <w:spacing w:val="-3"/>
          <w:lang w:val="en-US"/>
        </w:rPr>
        <w:t xml:space="preserve"> </w:t>
      </w:r>
      <w:r w:rsidRPr="004A1BB4">
        <w:rPr>
          <w:rFonts w:ascii="Calibri" w:eastAsia="Calibri" w:hAnsi="Calibri" w:cs="Calibri"/>
          <w:lang w:val="en-US"/>
        </w:rPr>
        <w:t>the</w:t>
      </w:r>
      <w:r w:rsidRPr="004A1BB4">
        <w:rPr>
          <w:rFonts w:ascii="Calibri" w:eastAsia="Calibri" w:hAnsi="Calibri" w:cs="Calibri"/>
          <w:spacing w:val="-5"/>
          <w:lang w:val="en-US"/>
        </w:rPr>
        <w:t xml:space="preserve"> </w:t>
      </w:r>
      <w:r w:rsidRPr="004A1BB4">
        <w:rPr>
          <w:rFonts w:ascii="Calibri" w:eastAsia="Calibri" w:hAnsi="Calibri" w:cs="Calibri"/>
          <w:lang w:val="en-US"/>
        </w:rPr>
        <w:t>candidate’s</w:t>
      </w:r>
      <w:r w:rsidRPr="004A1BB4">
        <w:rPr>
          <w:rFonts w:ascii="Calibri" w:eastAsia="Calibri" w:hAnsi="Calibri" w:cs="Calibri"/>
          <w:spacing w:val="-2"/>
          <w:lang w:val="en-US"/>
        </w:rPr>
        <w:t xml:space="preserve"> </w:t>
      </w:r>
      <w:r w:rsidRPr="004A1BB4">
        <w:rPr>
          <w:rFonts w:ascii="Calibri" w:eastAsia="Calibri" w:hAnsi="Calibri" w:cs="Calibri"/>
          <w:lang w:val="en-US"/>
        </w:rPr>
        <w:t>curriculum</w:t>
      </w:r>
      <w:r w:rsidRPr="004A1BB4">
        <w:rPr>
          <w:rFonts w:ascii="Calibri" w:eastAsia="Calibri" w:hAnsi="Calibri" w:cs="Calibri"/>
          <w:spacing w:val="-3"/>
          <w:lang w:val="en-US"/>
        </w:rPr>
        <w:t xml:space="preserve"> </w:t>
      </w:r>
      <w:r w:rsidRPr="004A1BB4">
        <w:rPr>
          <w:rFonts w:ascii="Calibri" w:eastAsia="Calibri" w:hAnsi="Calibri" w:cs="Calibri"/>
          <w:lang w:val="en-US"/>
        </w:rPr>
        <w:t>vitae</w:t>
      </w:r>
      <w:r w:rsidRPr="004A1BB4">
        <w:rPr>
          <w:rFonts w:ascii="Calibri" w:eastAsia="Calibri" w:hAnsi="Calibri" w:cs="Calibri"/>
          <w:spacing w:val="-5"/>
          <w:lang w:val="en-US"/>
        </w:rPr>
        <w:t xml:space="preserve"> </w:t>
      </w:r>
      <w:r w:rsidRPr="004A1BB4">
        <w:rPr>
          <w:rFonts w:ascii="Calibri" w:eastAsia="Calibri" w:hAnsi="Calibri" w:cs="Calibri"/>
          <w:lang w:val="en-US"/>
        </w:rPr>
        <w:t>(which</w:t>
      </w:r>
      <w:r w:rsidRPr="004A1BB4">
        <w:rPr>
          <w:rFonts w:ascii="Calibri" w:eastAsia="Calibri" w:hAnsi="Calibri" w:cs="Calibri"/>
          <w:spacing w:val="-3"/>
          <w:lang w:val="en-US"/>
        </w:rPr>
        <w:t xml:space="preserve"> </w:t>
      </w:r>
      <w:r w:rsidRPr="004A1BB4">
        <w:rPr>
          <w:rFonts w:ascii="Calibri" w:eastAsia="Calibri" w:hAnsi="Calibri" w:cs="Calibri"/>
          <w:lang w:val="en-US"/>
        </w:rPr>
        <w:t>must</w:t>
      </w:r>
      <w:r w:rsidRPr="004A1BB4">
        <w:rPr>
          <w:rFonts w:ascii="Calibri" w:eastAsia="Calibri" w:hAnsi="Calibri" w:cs="Calibri"/>
          <w:spacing w:val="-5"/>
          <w:lang w:val="en-US"/>
        </w:rPr>
        <w:t xml:space="preserve"> </w:t>
      </w:r>
      <w:r w:rsidRPr="004A1BB4">
        <w:rPr>
          <w:rFonts w:ascii="Calibri" w:eastAsia="Calibri" w:hAnsi="Calibri" w:cs="Calibri"/>
          <w:lang w:val="en-US"/>
        </w:rPr>
        <w:t>include</w:t>
      </w:r>
      <w:r w:rsidRPr="004A1BB4">
        <w:rPr>
          <w:rFonts w:ascii="Calibri" w:eastAsia="Calibri" w:hAnsi="Calibri" w:cs="Calibri"/>
          <w:spacing w:val="-5"/>
          <w:lang w:val="en-US"/>
        </w:rPr>
        <w:t xml:space="preserve"> </w:t>
      </w:r>
      <w:r w:rsidRPr="004A1BB4">
        <w:rPr>
          <w:rFonts w:ascii="Calibri" w:eastAsia="Calibri" w:hAnsi="Calibri" w:cs="Calibri"/>
          <w:lang w:val="en-US"/>
        </w:rPr>
        <w:t>information</w:t>
      </w:r>
      <w:r w:rsidRPr="004A1BB4">
        <w:rPr>
          <w:rFonts w:ascii="Calibri" w:eastAsia="Calibri" w:hAnsi="Calibri" w:cs="Calibri"/>
          <w:spacing w:val="-3"/>
          <w:lang w:val="en-US"/>
        </w:rPr>
        <w:t xml:space="preserve"> </w:t>
      </w:r>
      <w:r w:rsidRPr="004A1BB4">
        <w:rPr>
          <w:rFonts w:ascii="Calibri" w:eastAsia="Calibri" w:hAnsi="Calibri" w:cs="Calibri"/>
          <w:lang w:val="en-US"/>
        </w:rPr>
        <w:t>about</w:t>
      </w:r>
      <w:r w:rsidRPr="004A1BB4">
        <w:rPr>
          <w:rFonts w:ascii="Calibri" w:eastAsia="Calibri" w:hAnsi="Calibri" w:cs="Calibri"/>
          <w:spacing w:val="-2"/>
          <w:lang w:val="en-US"/>
        </w:rPr>
        <w:t xml:space="preserve"> </w:t>
      </w:r>
      <w:r w:rsidRPr="004A1BB4">
        <w:rPr>
          <w:rFonts w:ascii="Calibri" w:eastAsia="Calibri" w:hAnsi="Calibri" w:cs="Calibri"/>
          <w:lang w:val="en-US"/>
        </w:rPr>
        <w:t>the qualifications held by the candidate</w:t>
      </w:r>
      <w:proofErr w:type="gramStart"/>
      <w:r w:rsidRPr="004A1BB4">
        <w:rPr>
          <w:rFonts w:ascii="Calibri" w:eastAsia="Calibri" w:hAnsi="Calibri" w:cs="Calibri"/>
          <w:lang w:val="en-US"/>
        </w:rPr>
        <w:t>);</w:t>
      </w:r>
      <w:proofErr w:type="gramEnd"/>
    </w:p>
    <w:p w14:paraId="0B9A57E8" w14:textId="77777777" w:rsidR="004A1BB4" w:rsidRPr="004A1BB4" w:rsidRDefault="004A1BB4" w:rsidP="009C72DA">
      <w:pPr>
        <w:widowControl w:val="0"/>
        <w:numPr>
          <w:ilvl w:val="0"/>
          <w:numId w:val="17"/>
        </w:numPr>
        <w:tabs>
          <w:tab w:val="left" w:pos="1281"/>
        </w:tabs>
        <w:autoSpaceDE w:val="0"/>
        <w:autoSpaceDN w:val="0"/>
        <w:spacing w:after="0" w:line="276" w:lineRule="auto"/>
        <w:ind w:right="510"/>
        <w:rPr>
          <w:rFonts w:ascii="Calibri" w:eastAsia="Calibri" w:hAnsi="Calibri" w:cs="Calibri"/>
          <w:lang w:val="en-US"/>
        </w:rPr>
      </w:pPr>
      <w:r w:rsidRPr="004A1BB4">
        <w:rPr>
          <w:rFonts w:ascii="Calibri" w:eastAsia="Calibri" w:hAnsi="Calibri" w:cs="Calibri"/>
          <w:lang w:val="en-US"/>
        </w:rPr>
        <w:t>A statement confirming that the candidate has no previous involvement in the delivery of</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5"/>
          <w:lang w:val="en-US"/>
        </w:rPr>
        <w:t xml:space="preserve"> </w:t>
      </w:r>
      <w:proofErr w:type="spellStart"/>
      <w:r w:rsidRPr="004A1BB4">
        <w:rPr>
          <w:rFonts w:ascii="Calibri" w:eastAsia="Calibri" w:hAnsi="Calibri" w:cs="Calibri"/>
          <w:lang w:val="en-US"/>
        </w:rPr>
        <w:t>programme</w:t>
      </w:r>
      <w:proofErr w:type="spellEnd"/>
      <w:r w:rsidRPr="004A1BB4">
        <w:rPr>
          <w:rFonts w:ascii="Calibri" w:eastAsia="Calibri" w:hAnsi="Calibri" w:cs="Calibri"/>
          <w:spacing w:val="-2"/>
          <w:lang w:val="en-US"/>
        </w:rPr>
        <w:t xml:space="preserve"> </w:t>
      </w:r>
      <w:r w:rsidRPr="004A1BB4">
        <w:rPr>
          <w:rFonts w:ascii="Calibri" w:eastAsia="Calibri" w:hAnsi="Calibri" w:cs="Calibri"/>
          <w:lang w:val="en-US"/>
        </w:rPr>
        <w:t>and/or</w:t>
      </w:r>
      <w:r w:rsidRPr="004A1BB4">
        <w:rPr>
          <w:rFonts w:ascii="Calibri" w:eastAsia="Calibri" w:hAnsi="Calibri" w:cs="Calibri"/>
          <w:spacing w:val="-1"/>
          <w:lang w:val="en-US"/>
        </w:rPr>
        <w:t xml:space="preserve"> </w:t>
      </w:r>
      <w:r w:rsidRPr="004A1BB4">
        <w:rPr>
          <w:rFonts w:ascii="Calibri" w:eastAsia="Calibri" w:hAnsi="Calibri" w:cs="Calibri"/>
          <w:lang w:val="en-US"/>
        </w:rPr>
        <w:t>a</w:t>
      </w:r>
      <w:r w:rsidRPr="004A1BB4">
        <w:rPr>
          <w:rFonts w:ascii="Calibri" w:eastAsia="Calibri" w:hAnsi="Calibri" w:cs="Calibri"/>
          <w:spacing w:val="-6"/>
          <w:lang w:val="en-US"/>
        </w:rPr>
        <w:t xml:space="preserve"> </w:t>
      </w:r>
      <w:r w:rsidRPr="004A1BB4">
        <w:rPr>
          <w:rFonts w:ascii="Calibri" w:eastAsia="Calibri" w:hAnsi="Calibri" w:cs="Calibri"/>
          <w:lang w:val="en-US"/>
        </w:rPr>
        <w:t>personal</w:t>
      </w:r>
      <w:r w:rsidRPr="004A1BB4">
        <w:rPr>
          <w:rFonts w:ascii="Calibri" w:eastAsia="Calibri" w:hAnsi="Calibri" w:cs="Calibri"/>
          <w:spacing w:val="-3"/>
          <w:lang w:val="en-US"/>
        </w:rPr>
        <w:t xml:space="preserve"> </w:t>
      </w:r>
      <w:r w:rsidRPr="004A1BB4">
        <w:rPr>
          <w:rFonts w:ascii="Calibri" w:eastAsia="Calibri" w:hAnsi="Calibri" w:cs="Calibri"/>
          <w:lang w:val="en-US"/>
        </w:rPr>
        <w:t>relationship</w:t>
      </w:r>
      <w:r w:rsidRPr="004A1BB4">
        <w:rPr>
          <w:rFonts w:ascii="Calibri" w:eastAsia="Calibri" w:hAnsi="Calibri" w:cs="Calibri"/>
          <w:spacing w:val="-4"/>
          <w:lang w:val="en-US"/>
        </w:rPr>
        <w:t xml:space="preserve"> </w:t>
      </w:r>
      <w:r w:rsidRPr="004A1BB4">
        <w:rPr>
          <w:rFonts w:ascii="Calibri" w:eastAsia="Calibri" w:hAnsi="Calibri" w:cs="Calibri"/>
          <w:lang w:val="en-US"/>
        </w:rPr>
        <w:t>with</w:t>
      </w:r>
      <w:r w:rsidRPr="004A1BB4">
        <w:rPr>
          <w:rFonts w:ascii="Calibri" w:eastAsia="Calibri" w:hAnsi="Calibri" w:cs="Calibri"/>
          <w:spacing w:val="-4"/>
          <w:lang w:val="en-US"/>
        </w:rPr>
        <w:t xml:space="preserve"> </w:t>
      </w:r>
      <w:r w:rsidRPr="004A1BB4">
        <w:rPr>
          <w:rFonts w:ascii="Calibri" w:eastAsia="Calibri" w:hAnsi="Calibri" w:cs="Calibri"/>
          <w:lang w:val="en-US"/>
        </w:rPr>
        <w:t>any</w:t>
      </w:r>
      <w:r w:rsidRPr="004A1BB4">
        <w:rPr>
          <w:rFonts w:ascii="Calibri" w:eastAsia="Calibri" w:hAnsi="Calibri" w:cs="Calibri"/>
          <w:spacing w:val="-4"/>
          <w:lang w:val="en-US"/>
        </w:rPr>
        <w:t xml:space="preserve"> </w:t>
      </w:r>
      <w:r w:rsidRPr="004A1BB4">
        <w:rPr>
          <w:rFonts w:ascii="Calibri" w:eastAsia="Calibri" w:hAnsi="Calibri" w:cs="Calibri"/>
          <w:lang w:val="en-US"/>
        </w:rPr>
        <w:t>ILO</w:t>
      </w:r>
      <w:r w:rsidRPr="004A1BB4">
        <w:rPr>
          <w:rFonts w:ascii="Calibri" w:eastAsia="Calibri" w:hAnsi="Calibri" w:cs="Calibri"/>
          <w:spacing w:val="-6"/>
          <w:lang w:val="en-US"/>
        </w:rPr>
        <w:t xml:space="preserve"> </w:t>
      </w:r>
      <w:r w:rsidRPr="004A1BB4">
        <w:rPr>
          <w:rFonts w:ascii="Calibri" w:eastAsia="Calibri" w:hAnsi="Calibri" w:cs="Calibri"/>
          <w:lang w:val="en-US"/>
        </w:rPr>
        <w:t>officials</w:t>
      </w:r>
      <w:r w:rsidRPr="004A1BB4">
        <w:rPr>
          <w:rFonts w:ascii="Calibri" w:eastAsia="Calibri" w:hAnsi="Calibri" w:cs="Calibri"/>
          <w:spacing w:val="-3"/>
          <w:lang w:val="en-US"/>
        </w:rPr>
        <w:t xml:space="preserve"> </w:t>
      </w:r>
      <w:r w:rsidRPr="004A1BB4">
        <w:rPr>
          <w:rFonts w:ascii="Calibri" w:eastAsia="Calibri" w:hAnsi="Calibri" w:cs="Calibri"/>
          <w:lang w:val="en-US"/>
        </w:rPr>
        <w:t>who</w:t>
      </w:r>
      <w:r w:rsidRPr="004A1BB4">
        <w:rPr>
          <w:rFonts w:ascii="Calibri" w:eastAsia="Calibri" w:hAnsi="Calibri" w:cs="Calibri"/>
          <w:spacing w:val="-4"/>
          <w:lang w:val="en-US"/>
        </w:rPr>
        <w:t xml:space="preserve"> </w:t>
      </w:r>
      <w:r w:rsidRPr="004A1BB4">
        <w:rPr>
          <w:rFonts w:ascii="Calibri" w:eastAsia="Calibri" w:hAnsi="Calibri" w:cs="Calibri"/>
          <w:lang w:val="en-US"/>
        </w:rPr>
        <w:t>are</w:t>
      </w:r>
      <w:r w:rsidRPr="004A1BB4">
        <w:rPr>
          <w:rFonts w:ascii="Calibri" w:eastAsia="Calibri" w:hAnsi="Calibri" w:cs="Calibri"/>
          <w:spacing w:val="-2"/>
          <w:lang w:val="en-US"/>
        </w:rPr>
        <w:t xml:space="preserve"> </w:t>
      </w:r>
      <w:r w:rsidRPr="004A1BB4">
        <w:rPr>
          <w:rFonts w:ascii="Calibri" w:eastAsia="Calibri" w:hAnsi="Calibri" w:cs="Calibri"/>
          <w:lang w:val="en-US"/>
        </w:rPr>
        <w:t xml:space="preserve">engaged in the </w:t>
      </w:r>
      <w:proofErr w:type="spellStart"/>
      <w:proofErr w:type="gramStart"/>
      <w:r w:rsidRPr="004A1BB4">
        <w:rPr>
          <w:rFonts w:ascii="Calibri" w:eastAsia="Calibri" w:hAnsi="Calibri" w:cs="Calibri"/>
          <w:lang w:val="en-US"/>
        </w:rPr>
        <w:t>programme</w:t>
      </w:r>
      <w:proofErr w:type="spellEnd"/>
      <w:r w:rsidRPr="004A1BB4">
        <w:rPr>
          <w:rFonts w:ascii="Calibri" w:eastAsia="Calibri" w:hAnsi="Calibri" w:cs="Calibri"/>
          <w:lang w:val="en-US"/>
        </w:rPr>
        <w:t>;</w:t>
      </w:r>
      <w:proofErr w:type="gramEnd"/>
    </w:p>
    <w:p w14:paraId="3B2B03EC" w14:textId="77777777" w:rsidR="004A1BB4" w:rsidRPr="004A1BB4" w:rsidRDefault="004A1BB4" w:rsidP="009C72DA">
      <w:pPr>
        <w:widowControl w:val="0"/>
        <w:numPr>
          <w:ilvl w:val="0"/>
          <w:numId w:val="17"/>
        </w:numPr>
        <w:tabs>
          <w:tab w:val="left" w:pos="1280"/>
        </w:tabs>
        <w:autoSpaceDE w:val="0"/>
        <w:autoSpaceDN w:val="0"/>
        <w:spacing w:after="0" w:line="240" w:lineRule="auto"/>
        <w:ind w:left="1280" w:hanging="720"/>
        <w:rPr>
          <w:rFonts w:ascii="Calibri" w:eastAsia="Calibri" w:hAnsi="Calibri" w:cs="Calibri"/>
          <w:lang w:val="en-US"/>
        </w:rPr>
      </w:pPr>
      <w:r w:rsidRPr="004A1BB4">
        <w:rPr>
          <w:rFonts w:ascii="Calibri" w:eastAsia="Calibri" w:hAnsi="Calibri" w:cs="Calibri"/>
          <w:lang w:val="en-US"/>
        </w:rPr>
        <w:t>Names</w:t>
      </w:r>
      <w:r w:rsidRPr="004A1BB4">
        <w:rPr>
          <w:rFonts w:ascii="Calibri" w:eastAsia="Calibri" w:hAnsi="Calibri" w:cs="Calibri"/>
          <w:spacing w:val="-5"/>
          <w:lang w:val="en-US"/>
        </w:rPr>
        <w:t xml:space="preserve"> </w:t>
      </w:r>
      <w:r w:rsidRPr="004A1BB4">
        <w:rPr>
          <w:rFonts w:ascii="Calibri" w:eastAsia="Calibri" w:hAnsi="Calibri" w:cs="Calibri"/>
          <w:lang w:val="en-US"/>
        </w:rPr>
        <w:t>of</w:t>
      </w:r>
      <w:r w:rsidRPr="004A1BB4">
        <w:rPr>
          <w:rFonts w:ascii="Calibri" w:eastAsia="Calibri" w:hAnsi="Calibri" w:cs="Calibri"/>
          <w:spacing w:val="-5"/>
          <w:lang w:val="en-US"/>
        </w:rPr>
        <w:t xml:space="preserve"> </w:t>
      </w:r>
      <w:r w:rsidRPr="004A1BB4">
        <w:rPr>
          <w:rFonts w:ascii="Calibri" w:eastAsia="Calibri" w:hAnsi="Calibri" w:cs="Calibri"/>
          <w:lang w:val="en-US"/>
        </w:rPr>
        <w:t>two</w:t>
      </w:r>
      <w:r w:rsidRPr="004A1BB4">
        <w:rPr>
          <w:rFonts w:ascii="Calibri" w:eastAsia="Calibri" w:hAnsi="Calibri" w:cs="Calibri"/>
          <w:spacing w:val="-1"/>
          <w:lang w:val="en-US"/>
        </w:rPr>
        <w:t xml:space="preserve"> </w:t>
      </w:r>
      <w:r w:rsidRPr="004A1BB4">
        <w:rPr>
          <w:rFonts w:ascii="Calibri" w:eastAsia="Calibri" w:hAnsi="Calibri" w:cs="Calibri"/>
          <w:lang w:val="en-US"/>
        </w:rPr>
        <w:t>referees</w:t>
      </w:r>
      <w:r w:rsidRPr="004A1BB4">
        <w:rPr>
          <w:rFonts w:ascii="Calibri" w:eastAsia="Calibri" w:hAnsi="Calibri" w:cs="Calibri"/>
          <w:spacing w:val="-4"/>
          <w:lang w:val="en-US"/>
        </w:rPr>
        <w:t xml:space="preserve"> </w:t>
      </w:r>
      <w:r w:rsidRPr="004A1BB4">
        <w:rPr>
          <w:rFonts w:ascii="Calibri" w:eastAsia="Calibri" w:hAnsi="Calibri" w:cs="Calibri"/>
          <w:lang w:val="en-US"/>
        </w:rPr>
        <w:t>who</w:t>
      </w:r>
      <w:r w:rsidRPr="004A1BB4">
        <w:rPr>
          <w:rFonts w:ascii="Calibri" w:eastAsia="Calibri" w:hAnsi="Calibri" w:cs="Calibri"/>
          <w:spacing w:val="-2"/>
          <w:lang w:val="en-US"/>
        </w:rPr>
        <w:t xml:space="preserve"> </w:t>
      </w:r>
      <w:r w:rsidRPr="004A1BB4">
        <w:rPr>
          <w:rFonts w:ascii="Calibri" w:eastAsia="Calibri" w:hAnsi="Calibri" w:cs="Calibri"/>
          <w:lang w:val="en-US"/>
        </w:rPr>
        <w:t>can</w:t>
      </w:r>
      <w:r w:rsidRPr="004A1BB4">
        <w:rPr>
          <w:rFonts w:ascii="Calibri" w:eastAsia="Calibri" w:hAnsi="Calibri" w:cs="Calibri"/>
          <w:spacing w:val="-1"/>
          <w:lang w:val="en-US"/>
        </w:rPr>
        <w:t xml:space="preserve"> </w:t>
      </w:r>
      <w:r w:rsidRPr="004A1BB4">
        <w:rPr>
          <w:rFonts w:ascii="Calibri" w:eastAsia="Calibri" w:hAnsi="Calibri" w:cs="Calibri"/>
          <w:lang w:val="en-US"/>
        </w:rPr>
        <w:t>be</w:t>
      </w:r>
      <w:r w:rsidRPr="004A1BB4">
        <w:rPr>
          <w:rFonts w:ascii="Calibri" w:eastAsia="Calibri" w:hAnsi="Calibri" w:cs="Calibri"/>
          <w:spacing w:val="-3"/>
          <w:lang w:val="en-US"/>
        </w:rPr>
        <w:t xml:space="preserve"> </w:t>
      </w:r>
      <w:r w:rsidRPr="004A1BB4">
        <w:rPr>
          <w:rFonts w:ascii="Calibri" w:eastAsia="Calibri" w:hAnsi="Calibri" w:cs="Calibri"/>
          <w:lang w:val="en-US"/>
        </w:rPr>
        <w:t>contacted</w:t>
      </w:r>
      <w:r w:rsidRPr="004A1BB4">
        <w:rPr>
          <w:rFonts w:ascii="Calibri" w:eastAsia="Calibri" w:hAnsi="Calibri" w:cs="Calibri"/>
          <w:spacing w:val="-1"/>
          <w:lang w:val="en-US"/>
        </w:rPr>
        <w:t xml:space="preserve"> </w:t>
      </w:r>
      <w:r w:rsidRPr="004A1BB4">
        <w:rPr>
          <w:rFonts w:ascii="Calibri" w:eastAsia="Calibri" w:hAnsi="Calibri" w:cs="Calibri"/>
          <w:lang w:val="en-US"/>
        </w:rPr>
        <w:t>for</w:t>
      </w:r>
      <w:r w:rsidRPr="004A1BB4">
        <w:rPr>
          <w:rFonts w:ascii="Calibri" w:eastAsia="Calibri" w:hAnsi="Calibri" w:cs="Calibri"/>
          <w:spacing w:val="-6"/>
          <w:lang w:val="en-US"/>
        </w:rPr>
        <w:t xml:space="preserve"> </w:t>
      </w:r>
      <w:r w:rsidRPr="004A1BB4">
        <w:rPr>
          <w:rFonts w:ascii="Calibri" w:eastAsia="Calibri" w:hAnsi="Calibri" w:cs="Calibri"/>
          <w:spacing w:val="-2"/>
          <w:lang w:val="en-US"/>
        </w:rPr>
        <w:t>reference.</w:t>
      </w:r>
    </w:p>
    <w:p w14:paraId="15C79AD9" w14:textId="77777777" w:rsidR="004A1BB4" w:rsidRPr="004A1BB4" w:rsidRDefault="004A1BB4" w:rsidP="00781D92">
      <w:pPr>
        <w:widowControl w:val="0"/>
        <w:autoSpaceDE w:val="0"/>
        <w:autoSpaceDN w:val="0"/>
        <w:spacing w:before="240" w:after="0" w:line="276" w:lineRule="auto"/>
        <w:ind w:right="437"/>
        <w:jc w:val="both"/>
        <w:rPr>
          <w:rFonts w:ascii="Calibri" w:eastAsia="Calibri" w:hAnsi="Calibri" w:cs="Calibri"/>
          <w:lang w:val="en-US"/>
        </w:rPr>
      </w:pPr>
      <w:r w:rsidRPr="004A1BB4">
        <w:rPr>
          <w:rFonts w:ascii="Calibri" w:eastAsia="Calibri" w:hAnsi="Calibri" w:cs="Calibri"/>
          <w:lang w:val="en-US"/>
        </w:rPr>
        <w:t>The deadline for EOI submission is</w:t>
      </w:r>
      <w:r w:rsidRPr="004A1BB4">
        <w:rPr>
          <w:rFonts w:ascii="Calibri" w:eastAsia="Calibri" w:hAnsi="Calibri" w:cs="Calibri"/>
          <w:spacing w:val="40"/>
          <w:lang w:val="en-US"/>
        </w:rPr>
        <w:t xml:space="preserve"> </w:t>
      </w:r>
      <w:r w:rsidRPr="004A1BB4">
        <w:rPr>
          <w:rFonts w:ascii="Calibri" w:eastAsia="Calibri" w:hAnsi="Calibri" w:cs="Calibri"/>
          <w:lang w:val="en-US"/>
        </w:rPr>
        <w:t>6 PM (Bangkok time) on</w:t>
      </w:r>
      <w:r w:rsidRPr="004A1BB4">
        <w:rPr>
          <w:rFonts w:ascii="Calibri" w:eastAsia="Calibri" w:hAnsi="Calibri" w:cs="Calibri"/>
          <w:spacing w:val="40"/>
          <w:lang w:val="en-US"/>
        </w:rPr>
        <w:t xml:space="preserve"> </w:t>
      </w:r>
      <w:r w:rsidRPr="004A1BB4">
        <w:rPr>
          <w:rFonts w:ascii="Calibri" w:eastAsia="Calibri" w:hAnsi="Calibri" w:cs="Calibri"/>
          <w:lang w:val="en-US"/>
        </w:rPr>
        <w:t xml:space="preserve">10 January 2024. Please send an e-mail with the subject title “Final evaluation of the TRIANGLE in ASEAN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 to the Evaluation Manager, Mr Phumphat Chetiyanonth (</w:t>
      </w:r>
      <w:hyperlink r:id="rId15">
        <w:r w:rsidRPr="004A1BB4">
          <w:rPr>
            <w:rFonts w:ascii="Calibri" w:eastAsia="Calibri" w:hAnsi="Calibri" w:cs="Calibri"/>
            <w:u w:val="single"/>
            <w:lang w:val="en-US"/>
          </w:rPr>
          <w:t>chetiyanonth@ilo.org</w:t>
        </w:r>
      </w:hyperlink>
      <w:r w:rsidRPr="004A1BB4">
        <w:rPr>
          <w:rFonts w:ascii="Calibri" w:eastAsia="Calibri" w:hAnsi="Calibri" w:cs="Calibri"/>
          <w:lang w:val="en-US"/>
        </w:rPr>
        <w:t xml:space="preserve">), with a copy to </w:t>
      </w:r>
      <w:proofErr w:type="spellStart"/>
      <w:r w:rsidRPr="004A1BB4">
        <w:rPr>
          <w:rFonts w:ascii="Calibri" w:eastAsia="Calibri" w:hAnsi="Calibri" w:cs="Calibri"/>
          <w:lang w:val="en-US"/>
        </w:rPr>
        <w:t>Ms</w:t>
      </w:r>
      <w:proofErr w:type="spellEnd"/>
      <w:r w:rsidRPr="004A1BB4">
        <w:rPr>
          <w:rFonts w:ascii="Calibri" w:eastAsia="Calibri" w:hAnsi="Calibri" w:cs="Calibri"/>
          <w:lang w:val="en-US"/>
        </w:rPr>
        <w:t xml:space="preserve"> </w:t>
      </w:r>
      <w:proofErr w:type="spellStart"/>
      <w:r w:rsidRPr="004A1BB4">
        <w:rPr>
          <w:rFonts w:ascii="Calibri" w:eastAsia="Calibri" w:hAnsi="Calibri" w:cs="Calibri"/>
          <w:lang w:val="en-US"/>
        </w:rPr>
        <w:t>Pamornrat</w:t>
      </w:r>
      <w:proofErr w:type="spellEnd"/>
      <w:r w:rsidRPr="004A1BB4">
        <w:rPr>
          <w:rFonts w:ascii="Calibri" w:eastAsia="Calibri" w:hAnsi="Calibri" w:cs="Calibri"/>
          <w:lang w:val="en-US"/>
        </w:rPr>
        <w:t xml:space="preserve"> </w:t>
      </w:r>
      <w:proofErr w:type="spellStart"/>
      <w:r w:rsidRPr="004A1BB4">
        <w:rPr>
          <w:rFonts w:ascii="Calibri" w:eastAsia="Calibri" w:hAnsi="Calibri" w:cs="Calibri"/>
          <w:lang w:val="en-US"/>
        </w:rPr>
        <w:t>Pringsulaka</w:t>
      </w:r>
      <w:proofErr w:type="spellEnd"/>
      <w:r w:rsidRPr="004A1BB4">
        <w:rPr>
          <w:rFonts w:ascii="Calibri" w:eastAsia="Calibri" w:hAnsi="Calibri" w:cs="Calibri"/>
          <w:lang w:val="en-US"/>
        </w:rPr>
        <w:t xml:space="preserve"> (</w:t>
      </w:r>
      <w:hyperlink r:id="rId16">
        <w:r w:rsidRPr="004A1BB4">
          <w:rPr>
            <w:rFonts w:ascii="Calibri" w:eastAsia="Calibri" w:hAnsi="Calibri" w:cs="Calibri"/>
            <w:u w:val="single"/>
            <w:lang w:val="en-US"/>
          </w:rPr>
          <w:t>pamornrat@ilo.org</w:t>
        </w:r>
      </w:hyperlink>
      <w:r w:rsidRPr="004A1BB4">
        <w:rPr>
          <w:rFonts w:ascii="Calibri" w:eastAsia="Calibri" w:hAnsi="Calibri" w:cs="Calibri"/>
          <w:lang w:val="en-US"/>
        </w:rPr>
        <w:t>).</w:t>
      </w:r>
    </w:p>
    <w:p w14:paraId="258C2151" w14:textId="77777777" w:rsidR="004A1BB4" w:rsidRPr="004A1BB4" w:rsidRDefault="004A1BB4" w:rsidP="004A1BB4">
      <w:pPr>
        <w:widowControl w:val="0"/>
        <w:autoSpaceDE w:val="0"/>
        <w:autoSpaceDN w:val="0"/>
        <w:spacing w:after="0" w:line="276" w:lineRule="auto"/>
        <w:jc w:val="both"/>
        <w:rPr>
          <w:rFonts w:ascii="Calibri" w:eastAsia="Calibri" w:hAnsi="Calibri" w:cs="Calibri"/>
          <w:lang w:val="en-US"/>
        </w:rPr>
        <w:sectPr w:rsidR="004A1BB4" w:rsidRPr="004A1BB4" w:rsidSect="00784F3E">
          <w:pgSz w:w="11910" w:h="16840"/>
          <w:pgMar w:top="1440" w:right="1440" w:bottom="1440" w:left="1440" w:header="0" w:footer="998" w:gutter="0"/>
          <w:pgNumType w:start="1"/>
          <w:cols w:space="720"/>
          <w:docGrid w:linePitch="299"/>
        </w:sectPr>
      </w:pPr>
    </w:p>
    <w:p w14:paraId="392EC31C" w14:textId="77777777" w:rsidR="003B6CE5" w:rsidRDefault="003B6CE5">
      <w:pPr>
        <w:rPr>
          <w:b/>
          <w:bCs/>
          <w:sz w:val="24"/>
          <w:szCs w:val="24"/>
        </w:rPr>
      </w:pPr>
      <w:bookmarkStart w:id="52" w:name="_Toc166253243"/>
      <w:bookmarkStart w:id="53" w:name="_Toc166253374"/>
      <w:r>
        <w:rPr>
          <w:b/>
          <w:bCs/>
          <w:sz w:val="24"/>
          <w:szCs w:val="24"/>
        </w:rPr>
        <w:br w:type="page"/>
      </w:r>
    </w:p>
    <w:p w14:paraId="0BE6F9E5" w14:textId="4A83B11F" w:rsidR="004A1BB4" w:rsidRPr="00CB12BF" w:rsidRDefault="004A1BB4" w:rsidP="00CB12BF">
      <w:pPr>
        <w:jc w:val="center"/>
        <w:rPr>
          <w:b/>
          <w:bCs/>
          <w:sz w:val="24"/>
          <w:szCs w:val="24"/>
        </w:rPr>
      </w:pPr>
      <w:r w:rsidRPr="00CB12BF">
        <w:rPr>
          <w:b/>
          <w:bCs/>
          <w:sz w:val="24"/>
          <w:szCs w:val="24"/>
        </w:rPr>
        <w:lastRenderedPageBreak/>
        <w:t>Terms of Reference</w:t>
      </w:r>
      <w:bookmarkEnd w:id="52"/>
      <w:bookmarkEnd w:id="53"/>
    </w:p>
    <w:p w14:paraId="370D7506" w14:textId="77777777" w:rsidR="004A1BB4" w:rsidRPr="00CB12BF" w:rsidRDefault="004A1BB4" w:rsidP="00CB12BF">
      <w:pPr>
        <w:jc w:val="center"/>
        <w:rPr>
          <w:b/>
          <w:bCs/>
          <w:sz w:val="24"/>
          <w:szCs w:val="24"/>
        </w:rPr>
      </w:pPr>
      <w:r w:rsidRPr="00CB12BF">
        <w:rPr>
          <w:b/>
          <w:bCs/>
          <w:sz w:val="24"/>
          <w:szCs w:val="24"/>
        </w:rPr>
        <w:t>Final Independent Evaluation of TRIANGLE in ASEAN: Safe and Fair Labour Migration</w:t>
      </w:r>
    </w:p>
    <w:p w14:paraId="6AC3ADEA" w14:textId="77777777" w:rsidR="004A1BB4" w:rsidRPr="00CB12BF" w:rsidRDefault="004A1BB4" w:rsidP="00CB12BF">
      <w:pPr>
        <w:jc w:val="center"/>
        <w:rPr>
          <w:b/>
          <w:bCs/>
          <w:sz w:val="24"/>
          <w:szCs w:val="24"/>
        </w:rPr>
      </w:pPr>
      <w:bookmarkStart w:id="54" w:name="_Toc166253244"/>
      <w:bookmarkStart w:id="55" w:name="_Toc166253375"/>
      <w:r w:rsidRPr="00CB12BF">
        <w:rPr>
          <w:b/>
          <w:bCs/>
          <w:sz w:val="24"/>
          <w:szCs w:val="24"/>
        </w:rPr>
        <w:t>Key facts</w:t>
      </w:r>
      <w:bookmarkEnd w:id="54"/>
      <w:bookmarkEnd w:id="55"/>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A0" w:firstRow="1" w:lastRow="0" w:firstColumn="1" w:lastColumn="1" w:noHBand="0" w:noVBand="0"/>
      </w:tblPr>
      <w:tblGrid>
        <w:gridCol w:w="3119"/>
        <w:gridCol w:w="6095"/>
      </w:tblGrid>
      <w:tr w:rsidR="004A1BB4" w:rsidRPr="004A1BB4" w14:paraId="7F9455F5" w14:textId="77777777" w:rsidTr="00D61B22">
        <w:trPr>
          <w:trHeight w:val="310"/>
        </w:trPr>
        <w:tc>
          <w:tcPr>
            <w:tcW w:w="3119" w:type="dxa"/>
            <w:shd w:val="clear" w:color="auto" w:fill="D9D9D9" w:themeFill="background1" w:themeFillShade="D9"/>
          </w:tcPr>
          <w:p w14:paraId="4EA4F830" w14:textId="77777777" w:rsidR="004A1BB4" w:rsidRPr="001C224A" w:rsidRDefault="004A1BB4" w:rsidP="004A1BB4">
            <w:pPr>
              <w:widowControl w:val="0"/>
              <w:autoSpaceDE w:val="0"/>
              <w:autoSpaceDN w:val="0"/>
              <w:spacing w:after="0" w:line="266" w:lineRule="exact"/>
              <w:rPr>
                <w:rFonts w:ascii="Calibri" w:eastAsia="Calibri" w:hAnsi="Calibri" w:cs="Calibri"/>
                <w:b/>
                <w:bCs/>
                <w:lang w:val="en-US"/>
              </w:rPr>
            </w:pPr>
            <w:r w:rsidRPr="001C224A">
              <w:rPr>
                <w:rFonts w:ascii="Calibri" w:eastAsia="Calibri" w:hAnsi="Calibri" w:cs="Calibri"/>
                <w:b/>
                <w:bCs/>
                <w:lang w:val="en-US"/>
              </w:rPr>
              <w:t>Title</w:t>
            </w:r>
            <w:r w:rsidRPr="001C224A">
              <w:rPr>
                <w:rFonts w:ascii="Calibri" w:eastAsia="Calibri" w:hAnsi="Calibri" w:cs="Calibri"/>
                <w:b/>
                <w:bCs/>
                <w:spacing w:val="-6"/>
                <w:lang w:val="en-US"/>
              </w:rPr>
              <w:t xml:space="preserve"> </w:t>
            </w:r>
            <w:r w:rsidRPr="001C224A">
              <w:rPr>
                <w:rFonts w:ascii="Calibri" w:eastAsia="Calibri" w:hAnsi="Calibri" w:cs="Calibri"/>
                <w:b/>
                <w:bCs/>
                <w:lang w:val="en-US"/>
              </w:rPr>
              <w:t>of</w:t>
            </w:r>
            <w:r w:rsidRPr="001C224A">
              <w:rPr>
                <w:rFonts w:ascii="Calibri" w:eastAsia="Calibri" w:hAnsi="Calibri" w:cs="Calibri"/>
                <w:b/>
                <w:bCs/>
                <w:spacing w:val="-3"/>
                <w:lang w:val="en-US"/>
              </w:rPr>
              <w:t xml:space="preserve"> </w:t>
            </w:r>
            <w:r w:rsidRPr="001C224A">
              <w:rPr>
                <w:rFonts w:ascii="Calibri" w:eastAsia="Calibri" w:hAnsi="Calibri" w:cs="Calibri"/>
                <w:b/>
                <w:bCs/>
                <w:lang w:val="en-US"/>
              </w:rPr>
              <w:t>project</w:t>
            </w:r>
            <w:r w:rsidRPr="001C224A">
              <w:rPr>
                <w:rFonts w:ascii="Calibri" w:eastAsia="Calibri" w:hAnsi="Calibri" w:cs="Calibri"/>
                <w:b/>
                <w:bCs/>
                <w:spacing w:val="-5"/>
                <w:lang w:val="en-US"/>
              </w:rPr>
              <w:t xml:space="preserve"> </w:t>
            </w:r>
            <w:r w:rsidRPr="001C224A">
              <w:rPr>
                <w:rFonts w:ascii="Calibri" w:eastAsia="Calibri" w:hAnsi="Calibri" w:cs="Calibri"/>
                <w:b/>
                <w:bCs/>
                <w:lang w:val="en-US"/>
              </w:rPr>
              <w:t>being</w:t>
            </w:r>
            <w:r w:rsidRPr="001C224A">
              <w:rPr>
                <w:rFonts w:ascii="Calibri" w:eastAsia="Calibri" w:hAnsi="Calibri" w:cs="Calibri"/>
                <w:b/>
                <w:bCs/>
                <w:spacing w:val="1"/>
                <w:lang w:val="en-US"/>
              </w:rPr>
              <w:t xml:space="preserve"> </w:t>
            </w:r>
            <w:r w:rsidRPr="001C224A">
              <w:rPr>
                <w:rFonts w:ascii="Calibri" w:eastAsia="Calibri" w:hAnsi="Calibri" w:cs="Calibri"/>
                <w:b/>
                <w:bCs/>
                <w:spacing w:val="-2"/>
                <w:lang w:val="en-US"/>
              </w:rPr>
              <w:t>evaluated</w:t>
            </w:r>
          </w:p>
        </w:tc>
        <w:tc>
          <w:tcPr>
            <w:tcW w:w="6095" w:type="dxa"/>
          </w:tcPr>
          <w:p w14:paraId="29D23051" w14:textId="77777777" w:rsidR="004A1BB4" w:rsidRPr="004A1BB4" w:rsidRDefault="004A1BB4" w:rsidP="004A1BB4">
            <w:pPr>
              <w:widowControl w:val="0"/>
              <w:autoSpaceDE w:val="0"/>
              <w:autoSpaceDN w:val="0"/>
              <w:spacing w:after="0" w:line="266" w:lineRule="exact"/>
              <w:rPr>
                <w:rFonts w:ascii="Calibri" w:eastAsia="Calibri" w:hAnsi="Calibri" w:cs="Calibri"/>
                <w:lang w:val="en-US"/>
              </w:rPr>
            </w:pPr>
            <w:r w:rsidRPr="004A1BB4">
              <w:rPr>
                <w:rFonts w:ascii="Calibri" w:eastAsia="Calibri" w:hAnsi="Calibri" w:cs="Calibri"/>
                <w:lang w:val="en-US"/>
              </w:rPr>
              <w:t>TRIANGLE</w:t>
            </w:r>
            <w:r w:rsidRPr="004A1BB4">
              <w:rPr>
                <w:rFonts w:ascii="Calibri" w:eastAsia="Calibri" w:hAnsi="Calibri" w:cs="Calibri"/>
                <w:spacing w:val="-4"/>
                <w:lang w:val="en-US"/>
              </w:rPr>
              <w:t xml:space="preserve"> </w:t>
            </w:r>
            <w:r w:rsidRPr="004A1BB4">
              <w:rPr>
                <w:rFonts w:ascii="Calibri" w:eastAsia="Calibri" w:hAnsi="Calibri" w:cs="Calibri"/>
                <w:lang w:val="en-US"/>
              </w:rPr>
              <w:t>in</w:t>
            </w:r>
            <w:r w:rsidRPr="004A1BB4">
              <w:rPr>
                <w:rFonts w:ascii="Calibri" w:eastAsia="Calibri" w:hAnsi="Calibri" w:cs="Calibri"/>
                <w:spacing w:val="-3"/>
                <w:lang w:val="en-US"/>
              </w:rPr>
              <w:t xml:space="preserve"> </w:t>
            </w:r>
            <w:r w:rsidRPr="004A1BB4">
              <w:rPr>
                <w:rFonts w:ascii="Calibri" w:eastAsia="Calibri" w:hAnsi="Calibri" w:cs="Calibri"/>
                <w:lang w:val="en-US"/>
              </w:rPr>
              <w:t>ASEAN:</w:t>
            </w:r>
            <w:r w:rsidRPr="004A1BB4">
              <w:rPr>
                <w:rFonts w:ascii="Calibri" w:eastAsia="Calibri" w:hAnsi="Calibri" w:cs="Calibri"/>
                <w:spacing w:val="-3"/>
                <w:lang w:val="en-US"/>
              </w:rPr>
              <w:t xml:space="preserve"> </w:t>
            </w:r>
            <w:r w:rsidRPr="004A1BB4">
              <w:rPr>
                <w:rFonts w:ascii="Calibri" w:eastAsia="Calibri" w:hAnsi="Calibri" w:cs="Calibri"/>
                <w:lang w:val="en-US"/>
              </w:rPr>
              <w:t>Safe</w:t>
            </w:r>
            <w:r w:rsidRPr="004A1BB4">
              <w:rPr>
                <w:rFonts w:ascii="Calibri" w:eastAsia="Calibri" w:hAnsi="Calibri" w:cs="Calibri"/>
                <w:spacing w:val="-5"/>
                <w:lang w:val="en-US"/>
              </w:rPr>
              <w:t xml:space="preserve"> </w:t>
            </w:r>
            <w:r w:rsidRPr="004A1BB4">
              <w:rPr>
                <w:rFonts w:ascii="Calibri" w:eastAsia="Calibri" w:hAnsi="Calibri" w:cs="Calibri"/>
                <w:lang w:val="en-US"/>
              </w:rPr>
              <w:t>and</w:t>
            </w:r>
            <w:r w:rsidRPr="004A1BB4">
              <w:rPr>
                <w:rFonts w:ascii="Calibri" w:eastAsia="Calibri" w:hAnsi="Calibri" w:cs="Calibri"/>
                <w:spacing w:val="-3"/>
                <w:lang w:val="en-US"/>
              </w:rPr>
              <w:t xml:space="preserve"> </w:t>
            </w:r>
            <w:r w:rsidRPr="004A1BB4">
              <w:rPr>
                <w:rFonts w:ascii="Calibri" w:eastAsia="Calibri" w:hAnsi="Calibri" w:cs="Calibri"/>
                <w:lang w:val="en-US"/>
              </w:rPr>
              <w:t>Fair</w:t>
            </w:r>
            <w:r w:rsidRPr="004A1BB4">
              <w:rPr>
                <w:rFonts w:ascii="Calibri" w:eastAsia="Calibri" w:hAnsi="Calibri" w:cs="Calibri"/>
                <w:spacing w:val="-4"/>
                <w:lang w:val="en-US"/>
              </w:rPr>
              <w:t xml:space="preserve">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w:t>
            </w:r>
            <w:r w:rsidRPr="004A1BB4">
              <w:rPr>
                <w:rFonts w:ascii="Calibri" w:eastAsia="Calibri" w:hAnsi="Calibri" w:cs="Calibri"/>
                <w:spacing w:val="-2"/>
                <w:lang w:val="en-US"/>
              </w:rPr>
              <w:t>Migration</w:t>
            </w:r>
          </w:p>
        </w:tc>
      </w:tr>
      <w:tr w:rsidR="004A1BB4" w:rsidRPr="004A1BB4" w14:paraId="0BDB854C" w14:textId="77777777" w:rsidTr="00D61B22">
        <w:trPr>
          <w:trHeight w:val="926"/>
        </w:trPr>
        <w:tc>
          <w:tcPr>
            <w:tcW w:w="3119" w:type="dxa"/>
            <w:shd w:val="clear" w:color="auto" w:fill="D9D9D9" w:themeFill="background1" w:themeFillShade="D9"/>
          </w:tcPr>
          <w:p w14:paraId="78B2A398" w14:textId="77777777" w:rsidR="004A1BB4" w:rsidRPr="001C224A" w:rsidRDefault="004A1BB4" w:rsidP="004A1BB4">
            <w:pPr>
              <w:widowControl w:val="0"/>
              <w:autoSpaceDE w:val="0"/>
              <w:autoSpaceDN w:val="0"/>
              <w:spacing w:after="0" w:line="266" w:lineRule="exact"/>
              <w:rPr>
                <w:rFonts w:ascii="Calibri" w:eastAsia="Calibri" w:hAnsi="Calibri" w:cs="Calibri"/>
                <w:b/>
                <w:bCs/>
                <w:lang w:val="en-US"/>
              </w:rPr>
            </w:pPr>
            <w:r w:rsidRPr="001C224A">
              <w:rPr>
                <w:rFonts w:ascii="Calibri" w:eastAsia="Calibri" w:hAnsi="Calibri" w:cs="Calibri"/>
                <w:b/>
                <w:bCs/>
                <w:lang w:val="en-US"/>
              </w:rPr>
              <w:t>Project</w:t>
            </w:r>
            <w:r w:rsidRPr="001C224A">
              <w:rPr>
                <w:rFonts w:ascii="Calibri" w:eastAsia="Calibri" w:hAnsi="Calibri" w:cs="Calibri"/>
                <w:b/>
                <w:bCs/>
                <w:spacing w:val="-8"/>
                <w:lang w:val="en-US"/>
              </w:rPr>
              <w:t xml:space="preserve"> </w:t>
            </w:r>
            <w:r w:rsidRPr="001C224A">
              <w:rPr>
                <w:rFonts w:ascii="Calibri" w:eastAsia="Calibri" w:hAnsi="Calibri" w:cs="Calibri"/>
                <w:b/>
                <w:bCs/>
                <w:lang w:val="en-US"/>
              </w:rPr>
              <w:t>DC</w:t>
            </w:r>
            <w:r w:rsidRPr="001C224A">
              <w:rPr>
                <w:rFonts w:ascii="Calibri" w:eastAsia="Calibri" w:hAnsi="Calibri" w:cs="Calibri"/>
                <w:b/>
                <w:bCs/>
                <w:spacing w:val="-1"/>
                <w:lang w:val="en-US"/>
              </w:rPr>
              <w:t xml:space="preserve"> </w:t>
            </w:r>
            <w:r w:rsidRPr="001C224A">
              <w:rPr>
                <w:rFonts w:ascii="Calibri" w:eastAsia="Calibri" w:hAnsi="Calibri" w:cs="Calibri"/>
                <w:b/>
                <w:bCs/>
                <w:spacing w:val="-4"/>
                <w:lang w:val="en-US"/>
              </w:rPr>
              <w:t>Code</w:t>
            </w:r>
          </w:p>
        </w:tc>
        <w:tc>
          <w:tcPr>
            <w:tcW w:w="6095" w:type="dxa"/>
          </w:tcPr>
          <w:p w14:paraId="783AE757" w14:textId="77777777" w:rsidR="004A1BB4" w:rsidRPr="004A1BB4" w:rsidRDefault="004A1BB4" w:rsidP="004A1BB4">
            <w:pPr>
              <w:widowControl w:val="0"/>
              <w:autoSpaceDE w:val="0"/>
              <w:autoSpaceDN w:val="0"/>
              <w:spacing w:after="0" w:line="276" w:lineRule="auto"/>
              <w:rPr>
                <w:rFonts w:ascii="Calibri" w:eastAsia="Calibri" w:hAnsi="Calibri" w:cs="Calibri"/>
                <w:lang w:val="en-US"/>
              </w:rPr>
            </w:pPr>
            <w:r w:rsidRPr="004A1BB4">
              <w:rPr>
                <w:rFonts w:ascii="Calibri" w:eastAsia="Calibri" w:hAnsi="Calibri" w:cs="Calibri"/>
                <w:sz w:val="20"/>
                <w:lang w:val="en-US"/>
              </w:rPr>
              <w:t>RAS/15/05/AUS</w:t>
            </w:r>
            <w:r w:rsidRPr="004A1BB4">
              <w:rPr>
                <w:rFonts w:ascii="Calibri" w:eastAsia="Calibri" w:hAnsi="Calibri" w:cs="Calibri"/>
                <w:spacing w:val="-9"/>
                <w:sz w:val="20"/>
                <w:lang w:val="en-US"/>
              </w:rPr>
              <w:t xml:space="preserve"> </w:t>
            </w:r>
            <w:r w:rsidRPr="004A1BB4">
              <w:rPr>
                <w:rFonts w:ascii="Calibri" w:eastAsia="Calibri" w:hAnsi="Calibri" w:cs="Calibri"/>
                <w:sz w:val="20"/>
                <w:lang w:val="en-US"/>
              </w:rPr>
              <w:t>&amp;</w:t>
            </w:r>
            <w:r w:rsidRPr="004A1BB4">
              <w:rPr>
                <w:rFonts w:ascii="Calibri" w:eastAsia="Calibri" w:hAnsi="Calibri" w:cs="Calibri"/>
                <w:spacing w:val="-12"/>
                <w:sz w:val="20"/>
                <w:lang w:val="en-US"/>
              </w:rPr>
              <w:t xml:space="preserve"> </w:t>
            </w:r>
            <w:r w:rsidRPr="004A1BB4">
              <w:rPr>
                <w:rFonts w:ascii="Calibri" w:eastAsia="Calibri" w:hAnsi="Calibri" w:cs="Calibri"/>
                <w:sz w:val="20"/>
                <w:lang w:val="en-US"/>
              </w:rPr>
              <w:t>RAS/22/54/AUS</w:t>
            </w:r>
            <w:r w:rsidRPr="004A1BB4">
              <w:rPr>
                <w:rFonts w:ascii="Calibri" w:eastAsia="Calibri" w:hAnsi="Calibri" w:cs="Calibri"/>
                <w:spacing w:val="-7"/>
                <w:sz w:val="20"/>
                <w:lang w:val="en-US"/>
              </w:rPr>
              <w:t xml:space="preserve"> </w:t>
            </w:r>
            <w:r w:rsidRPr="004A1BB4">
              <w:rPr>
                <w:rFonts w:ascii="Calibri" w:eastAsia="Calibri" w:hAnsi="Calibri" w:cs="Calibri"/>
                <w:sz w:val="20"/>
                <w:lang w:val="en-US"/>
              </w:rPr>
              <w:t>(</w:t>
            </w:r>
            <w:r w:rsidRPr="004A1BB4">
              <w:rPr>
                <w:rFonts w:ascii="Calibri" w:eastAsia="Calibri" w:hAnsi="Calibri" w:cs="Calibri"/>
                <w:lang w:val="en-US"/>
              </w:rPr>
              <w:t>Australian</w:t>
            </w:r>
            <w:r w:rsidRPr="004A1BB4">
              <w:rPr>
                <w:rFonts w:ascii="Calibri" w:eastAsia="Calibri" w:hAnsi="Calibri" w:cs="Calibri"/>
                <w:spacing w:val="-13"/>
                <w:lang w:val="en-US"/>
              </w:rPr>
              <w:t xml:space="preserve"> </w:t>
            </w:r>
            <w:r w:rsidRPr="004A1BB4">
              <w:rPr>
                <w:rFonts w:ascii="Calibri" w:eastAsia="Calibri" w:hAnsi="Calibri" w:cs="Calibri"/>
                <w:lang w:val="en-US"/>
              </w:rPr>
              <w:t>Government Department of Foreign Affairs and Trade (DFAT))</w:t>
            </w:r>
          </w:p>
          <w:p w14:paraId="06C9EED1" w14:textId="77777777" w:rsidR="004A1BB4" w:rsidRPr="004A1BB4" w:rsidRDefault="004A1BB4" w:rsidP="004A1BB4">
            <w:pPr>
              <w:widowControl w:val="0"/>
              <w:autoSpaceDE w:val="0"/>
              <w:autoSpaceDN w:val="0"/>
              <w:spacing w:after="0" w:line="240" w:lineRule="auto"/>
              <w:rPr>
                <w:rFonts w:ascii="Calibri" w:eastAsia="Calibri" w:hAnsi="Calibri" w:cs="Calibri"/>
                <w:lang w:val="en-US"/>
              </w:rPr>
            </w:pPr>
            <w:r w:rsidRPr="004A1BB4">
              <w:rPr>
                <w:rFonts w:ascii="Calibri" w:eastAsia="Calibri" w:hAnsi="Calibri" w:cs="Calibri"/>
                <w:sz w:val="20"/>
                <w:lang w:val="en-US"/>
              </w:rPr>
              <w:t>RAS/16/01/CAN</w:t>
            </w:r>
            <w:r w:rsidRPr="004A1BB4">
              <w:rPr>
                <w:rFonts w:ascii="Calibri" w:eastAsia="Calibri" w:hAnsi="Calibri" w:cs="Calibri"/>
                <w:spacing w:val="-4"/>
                <w:sz w:val="20"/>
                <w:lang w:val="en-US"/>
              </w:rPr>
              <w:t xml:space="preserve"> </w:t>
            </w:r>
            <w:r w:rsidRPr="004A1BB4">
              <w:rPr>
                <w:rFonts w:ascii="Calibri" w:eastAsia="Calibri" w:hAnsi="Calibri" w:cs="Calibri"/>
                <w:sz w:val="20"/>
                <w:lang w:val="en-US"/>
              </w:rPr>
              <w:t>(</w:t>
            </w:r>
            <w:r w:rsidRPr="004A1BB4">
              <w:rPr>
                <w:rFonts w:ascii="Calibri" w:eastAsia="Calibri" w:hAnsi="Calibri" w:cs="Calibri"/>
                <w:lang w:val="en-US"/>
              </w:rPr>
              <w:t>Global</w:t>
            </w:r>
            <w:r w:rsidRPr="004A1BB4">
              <w:rPr>
                <w:rFonts w:ascii="Calibri" w:eastAsia="Calibri" w:hAnsi="Calibri" w:cs="Calibri"/>
                <w:spacing w:val="-6"/>
                <w:lang w:val="en-US"/>
              </w:rPr>
              <w:t xml:space="preserve"> </w:t>
            </w:r>
            <w:r w:rsidRPr="004A1BB4">
              <w:rPr>
                <w:rFonts w:ascii="Calibri" w:eastAsia="Calibri" w:hAnsi="Calibri" w:cs="Calibri"/>
                <w:lang w:val="en-US"/>
              </w:rPr>
              <w:t>Affairs</w:t>
            </w:r>
            <w:r w:rsidRPr="004A1BB4">
              <w:rPr>
                <w:rFonts w:ascii="Calibri" w:eastAsia="Calibri" w:hAnsi="Calibri" w:cs="Calibri"/>
                <w:spacing w:val="-6"/>
                <w:lang w:val="en-US"/>
              </w:rPr>
              <w:t xml:space="preserve"> </w:t>
            </w:r>
            <w:r w:rsidRPr="004A1BB4">
              <w:rPr>
                <w:rFonts w:ascii="Calibri" w:eastAsia="Calibri" w:hAnsi="Calibri" w:cs="Calibri"/>
                <w:lang w:val="en-US"/>
              </w:rPr>
              <w:t>Canada</w:t>
            </w:r>
            <w:r w:rsidRPr="004A1BB4">
              <w:rPr>
                <w:rFonts w:ascii="Calibri" w:eastAsia="Calibri" w:hAnsi="Calibri" w:cs="Calibri"/>
                <w:spacing w:val="-7"/>
                <w:lang w:val="en-US"/>
              </w:rPr>
              <w:t xml:space="preserve"> </w:t>
            </w:r>
            <w:r w:rsidRPr="004A1BB4">
              <w:rPr>
                <w:rFonts w:ascii="Calibri" w:eastAsia="Calibri" w:hAnsi="Calibri" w:cs="Calibri"/>
                <w:spacing w:val="-2"/>
                <w:lang w:val="en-US"/>
              </w:rPr>
              <w:t>(GAC))</w:t>
            </w:r>
          </w:p>
        </w:tc>
      </w:tr>
      <w:tr w:rsidR="004A1BB4" w:rsidRPr="004A1BB4" w14:paraId="507C6B5D" w14:textId="77777777" w:rsidTr="00D61B22">
        <w:trPr>
          <w:trHeight w:val="618"/>
        </w:trPr>
        <w:tc>
          <w:tcPr>
            <w:tcW w:w="3119" w:type="dxa"/>
            <w:shd w:val="clear" w:color="auto" w:fill="D9D9D9" w:themeFill="background1" w:themeFillShade="D9"/>
          </w:tcPr>
          <w:p w14:paraId="7F955F04" w14:textId="77777777" w:rsidR="004A1BB4" w:rsidRPr="001C224A" w:rsidRDefault="004A1BB4" w:rsidP="004A1BB4">
            <w:pPr>
              <w:widowControl w:val="0"/>
              <w:autoSpaceDE w:val="0"/>
              <w:autoSpaceDN w:val="0"/>
              <w:spacing w:after="0" w:line="266" w:lineRule="exact"/>
              <w:rPr>
                <w:rFonts w:ascii="Calibri" w:eastAsia="Calibri" w:hAnsi="Calibri" w:cs="Calibri"/>
                <w:b/>
                <w:bCs/>
                <w:lang w:val="en-US"/>
              </w:rPr>
            </w:pPr>
            <w:r w:rsidRPr="001C224A">
              <w:rPr>
                <w:rFonts w:ascii="Calibri" w:eastAsia="Calibri" w:hAnsi="Calibri" w:cs="Calibri"/>
                <w:b/>
                <w:bCs/>
                <w:lang w:val="en-US"/>
              </w:rPr>
              <w:t>Type</w:t>
            </w:r>
            <w:r w:rsidRPr="001C224A">
              <w:rPr>
                <w:rFonts w:ascii="Calibri" w:eastAsia="Calibri" w:hAnsi="Calibri" w:cs="Calibri"/>
                <w:b/>
                <w:bCs/>
                <w:spacing w:val="-7"/>
                <w:lang w:val="en-US"/>
              </w:rPr>
              <w:t xml:space="preserve"> </w:t>
            </w:r>
            <w:r w:rsidRPr="001C224A">
              <w:rPr>
                <w:rFonts w:ascii="Calibri" w:eastAsia="Calibri" w:hAnsi="Calibri" w:cs="Calibri"/>
                <w:b/>
                <w:bCs/>
                <w:lang w:val="en-US"/>
              </w:rPr>
              <w:t>of</w:t>
            </w:r>
            <w:r w:rsidRPr="001C224A">
              <w:rPr>
                <w:rFonts w:ascii="Calibri" w:eastAsia="Calibri" w:hAnsi="Calibri" w:cs="Calibri"/>
                <w:b/>
                <w:bCs/>
                <w:spacing w:val="-4"/>
                <w:lang w:val="en-US"/>
              </w:rPr>
              <w:t xml:space="preserve"> </w:t>
            </w:r>
            <w:r w:rsidRPr="001C224A">
              <w:rPr>
                <w:rFonts w:ascii="Calibri" w:eastAsia="Calibri" w:hAnsi="Calibri" w:cs="Calibri"/>
                <w:b/>
                <w:bCs/>
                <w:lang w:val="en-US"/>
              </w:rPr>
              <w:t>evaluation</w:t>
            </w:r>
            <w:r w:rsidRPr="001C224A">
              <w:rPr>
                <w:rFonts w:ascii="Calibri" w:eastAsia="Calibri" w:hAnsi="Calibri" w:cs="Calibri"/>
                <w:b/>
                <w:bCs/>
                <w:spacing w:val="-4"/>
                <w:lang w:val="en-US"/>
              </w:rPr>
              <w:t xml:space="preserve"> </w:t>
            </w:r>
            <w:r w:rsidRPr="001C224A">
              <w:rPr>
                <w:rFonts w:ascii="Calibri" w:eastAsia="Calibri" w:hAnsi="Calibri" w:cs="Calibri"/>
                <w:b/>
                <w:bCs/>
                <w:spacing w:val="-2"/>
                <w:lang w:val="en-US"/>
              </w:rPr>
              <w:t>(e.g.,</w:t>
            </w:r>
          </w:p>
          <w:p w14:paraId="206B1551" w14:textId="77777777" w:rsidR="004A1BB4" w:rsidRPr="001C224A" w:rsidRDefault="004A1BB4" w:rsidP="004A1BB4">
            <w:pPr>
              <w:widowControl w:val="0"/>
              <w:autoSpaceDE w:val="0"/>
              <w:autoSpaceDN w:val="0"/>
              <w:spacing w:before="39" w:after="0" w:line="240" w:lineRule="auto"/>
              <w:rPr>
                <w:rFonts w:ascii="Calibri" w:eastAsia="Calibri" w:hAnsi="Calibri" w:cs="Calibri"/>
                <w:b/>
                <w:bCs/>
                <w:lang w:val="en-US"/>
              </w:rPr>
            </w:pPr>
            <w:r w:rsidRPr="001C224A">
              <w:rPr>
                <w:rFonts w:ascii="Calibri" w:eastAsia="Calibri" w:hAnsi="Calibri" w:cs="Calibri"/>
                <w:b/>
                <w:bCs/>
                <w:lang w:val="en-US"/>
              </w:rPr>
              <w:t>independent,</w:t>
            </w:r>
            <w:r w:rsidRPr="001C224A">
              <w:rPr>
                <w:rFonts w:ascii="Calibri" w:eastAsia="Calibri" w:hAnsi="Calibri" w:cs="Calibri"/>
                <w:b/>
                <w:bCs/>
                <w:spacing w:val="-9"/>
                <w:lang w:val="en-US"/>
              </w:rPr>
              <w:t xml:space="preserve"> </w:t>
            </w:r>
            <w:r w:rsidRPr="001C224A">
              <w:rPr>
                <w:rFonts w:ascii="Calibri" w:eastAsia="Calibri" w:hAnsi="Calibri" w:cs="Calibri"/>
                <w:b/>
                <w:bCs/>
                <w:spacing w:val="-2"/>
                <w:lang w:val="en-US"/>
              </w:rPr>
              <w:t>internal)</w:t>
            </w:r>
          </w:p>
        </w:tc>
        <w:tc>
          <w:tcPr>
            <w:tcW w:w="6095" w:type="dxa"/>
          </w:tcPr>
          <w:p w14:paraId="471D7774" w14:textId="77777777" w:rsidR="004A1BB4" w:rsidRPr="004A1BB4" w:rsidRDefault="004A1BB4" w:rsidP="004A1BB4">
            <w:pPr>
              <w:widowControl w:val="0"/>
              <w:autoSpaceDE w:val="0"/>
              <w:autoSpaceDN w:val="0"/>
              <w:spacing w:after="0" w:line="266" w:lineRule="exact"/>
              <w:rPr>
                <w:rFonts w:ascii="Calibri" w:eastAsia="Calibri" w:hAnsi="Calibri" w:cs="Calibri"/>
                <w:lang w:val="en-US"/>
              </w:rPr>
            </w:pPr>
            <w:r w:rsidRPr="004A1BB4">
              <w:rPr>
                <w:rFonts w:ascii="Calibri" w:eastAsia="Calibri" w:hAnsi="Calibri" w:cs="Calibri"/>
                <w:lang w:val="en-US"/>
              </w:rPr>
              <w:t>Independent,</w:t>
            </w:r>
            <w:r w:rsidRPr="004A1BB4">
              <w:rPr>
                <w:rFonts w:ascii="Calibri" w:eastAsia="Calibri" w:hAnsi="Calibri" w:cs="Calibri"/>
                <w:spacing w:val="-8"/>
                <w:lang w:val="en-US"/>
              </w:rPr>
              <w:t xml:space="preserve"> </w:t>
            </w:r>
            <w:r w:rsidRPr="004A1BB4">
              <w:rPr>
                <w:rFonts w:ascii="Calibri" w:eastAsia="Calibri" w:hAnsi="Calibri" w:cs="Calibri"/>
                <w:spacing w:val="-2"/>
                <w:lang w:val="en-US"/>
              </w:rPr>
              <w:t>external</w:t>
            </w:r>
          </w:p>
        </w:tc>
      </w:tr>
      <w:tr w:rsidR="004A1BB4" w:rsidRPr="004A1BB4" w14:paraId="4B4E086C" w14:textId="77777777" w:rsidTr="00D61B22">
        <w:trPr>
          <w:trHeight w:val="618"/>
        </w:trPr>
        <w:tc>
          <w:tcPr>
            <w:tcW w:w="3119" w:type="dxa"/>
            <w:shd w:val="clear" w:color="auto" w:fill="D9D9D9" w:themeFill="background1" w:themeFillShade="D9"/>
          </w:tcPr>
          <w:p w14:paraId="502FC0E6" w14:textId="77777777" w:rsidR="004A1BB4" w:rsidRPr="001C224A" w:rsidRDefault="004A1BB4" w:rsidP="004A1BB4">
            <w:pPr>
              <w:widowControl w:val="0"/>
              <w:autoSpaceDE w:val="0"/>
              <w:autoSpaceDN w:val="0"/>
              <w:spacing w:after="0" w:line="266" w:lineRule="exact"/>
              <w:rPr>
                <w:rFonts w:ascii="Calibri" w:eastAsia="Calibri" w:hAnsi="Calibri" w:cs="Calibri"/>
                <w:b/>
                <w:bCs/>
                <w:lang w:val="en-US"/>
              </w:rPr>
            </w:pPr>
            <w:r w:rsidRPr="001C224A">
              <w:rPr>
                <w:rFonts w:ascii="Calibri" w:eastAsia="Calibri" w:hAnsi="Calibri" w:cs="Calibri"/>
                <w:b/>
                <w:bCs/>
                <w:lang w:val="en-US"/>
              </w:rPr>
              <w:t>Timing</w:t>
            </w:r>
            <w:r w:rsidRPr="001C224A">
              <w:rPr>
                <w:rFonts w:ascii="Calibri" w:eastAsia="Calibri" w:hAnsi="Calibri" w:cs="Calibri"/>
                <w:b/>
                <w:bCs/>
                <w:spacing w:val="-4"/>
                <w:lang w:val="en-US"/>
              </w:rPr>
              <w:t xml:space="preserve"> </w:t>
            </w:r>
            <w:r w:rsidRPr="001C224A">
              <w:rPr>
                <w:rFonts w:ascii="Calibri" w:eastAsia="Calibri" w:hAnsi="Calibri" w:cs="Calibri"/>
                <w:b/>
                <w:bCs/>
                <w:lang w:val="en-US"/>
              </w:rPr>
              <w:t>of</w:t>
            </w:r>
            <w:r w:rsidRPr="001C224A">
              <w:rPr>
                <w:rFonts w:ascii="Calibri" w:eastAsia="Calibri" w:hAnsi="Calibri" w:cs="Calibri"/>
                <w:b/>
                <w:bCs/>
                <w:spacing w:val="-3"/>
                <w:lang w:val="en-US"/>
              </w:rPr>
              <w:t xml:space="preserve"> </w:t>
            </w:r>
            <w:r w:rsidRPr="001C224A">
              <w:rPr>
                <w:rFonts w:ascii="Calibri" w:eastAsia="Calibri" w:hAnsi="Calibri" w:cs="Calibri"/>
                <w:b/>
                <w:bCs/>
                <w:lang w:val="en-US"/>
              </w:rPr>
              <w:t>evaluation</w:t>
            </w:r>
            <w:r w:rsidRPr="001C224A">
              <w:rPr>
                <w:rFonts w:ascii="Calibri" w:eastAsia="Calibri" w:hAnsi="Calibri" w:cs="Calibri"/>
                <w:b/>
                <w:bCs/>
                <w:spacing w:val="-3"/>
                <w:lang w:val="en-US"/>
              </w:rPr>
              <w:t xml:space="preserve"> </w:t>
            </w:r>
            <w:r w:rsidRPr="001C224A">
              <w:rPr>
                <w:rFonts w:ascii="Calibri" w:eastAsia="Calibri" w:hAnsi="Calibri" w:cs="Calibri"/>
                <w:b/>
                <w:bCs/>
                <w:spacing w:val="-2"/>
                <w:lang w:val="en-US"/>
              </w:rPr>
              <w:t>(e.g.,</w:t>
            </w:r>
          </w:p>
          <w:p w14:paraId="530829E5" w14:textId="77777777" w:rsidR="004A1BB4" w:rsidRPr="001C224A" w:rsidRDefault="004A1BB4" w:rsidP="004A1BB4">
            <w:pPr>
              <w:widowControl w:val="0"/>
              <w:autoSpaceDE w:val="0"/>
              <w:autoSpaceDN w:val="0"/>
              <w:spacing w:before="39" w:after="0" w:line="240" w:lineRule="auto"/>
              <w:rPr>
                <w:rFonts w:ascii="Calibri" w:eastAsia="Calibri" w:hAnsi="Calibri" w:cs="Calibri"/>
                <w:b/>
                <w:bCs/>
                <w:lang w:val="en-US"/>
              </w:rPr>
            </w:pPr>
            <w:r w:rsidRPr="001C224A">
              <w:rPr>
                <w:rFonts w:ascii="Calibri" w:eastAsia="Calibri" w:hAnsi="Calibri" w:cs="Calibri"/>
                <w:b/>
                <w:bCs/>
                <w:lang w:val="en-US"/>
              </w:rPr>
              <w:t>midterm,</w:t>
            </w:r>
            <w:r w:rsidRPr="001C224A">
              <w:rPr>
                <w:rFonts w:ascii="Calibri" w:eastAsia="Calibri" w:hAnsi="Calibri" w:cs="Calibri"/>
                <w:b/>
                <w:bCs/>
                <w:spacing w:val="-7"/>
                <w:lang w:val="en-US"/>
              </w:rPr>
              <w:t xml:space="preserve"> </w:t>
            </w:r>
            <w:r w:rsidRPr="001C224A">
              <w:rPr>
                <w:rFonts w:ascii="Calibri" w:eastAsia="Calibri" w:hAnsi="Calibri" w:cs="Calibri"/>
                <w:b/>
                <w:bCs/>
                <w:spacing w:val="-2"/>
                <w:lang w:val="en-US"/>
              </w:rPr>
              <w:t>final)</w:t>
            </w:r>
          </w:p>
        </w:tc>
        <w:tc>
          <w:tcPr>
            <w:tcW w:w="6095" w:type="dxa"/>
          </w:tcPr>
          <w:p w14:paraId="7B3C1712" w14:textId="77777777" w:rsidR="004A1BB4" w:rsidRPr="004A1BB4" w:rsidRDefault="004A1BB4" w:rsidP="004A1BB4">
            <w:pPr>
              <w:widowControl w:val="0"/>
              <w:autoSpaceDE w:val="0"/>
              <w:autoSpaceDN w:val="0"/>
              <w:spacing w:after="0" w:line="266" w:lineRule="exact"/>
              <w:rPr>
                <w:rFonts w:ascii="Calibri" w:eastAsia="Calibri" w:hAnsi="Calibri" w:cs="Calibri"/>
                <w:lang w:val="en-US"/>
              </w:rPr>
            </w:pPr>
            <w:r w:rsidRPr="004A1BB4">
              <w:rPr>
                <w:rFonts w:ascii="Calibri" w:eastAsia="Calibri" w:hAnsi="Calibri" w:cs="Calibri"/>
                <w:lang w:val="en-US"/>
              </w:rPr>
              <w:t>Final</w:t>
            </w:r>
            <w:r w:rsidRPr="004A1BB4">
              <w:rPr>
                <w:rFonts w:ascii="Calibri" w:eastAsia="Calibri" w:hAnsi="Calibri" w:cs="Calibri"/>
                <w:spacing w:val="-3"/>
                <w:lang w:val="en-US"/>
              </w:rPr>
              <w:t xml:space="preserve"> </w:t>
            </w:r>
            <w:r w:rsidRPr="004A1BB4">
              <w:rPr>
                <w:rFonts w:ascii="Calibri" w:eastAsia="Calibri" w:hAnsi="Calibri" w:cs="Calibri"/>
                <w:lang w:val="en-US"/>
              </w:rPr>
              <w:t>Evaluation</w:t>
            </w:r>
            <w:r w:rsidRPr="004A1BB4">
              <w:rPr>
                <w:rFonts w:ascii="Calibri" w:eastAsia="Calibri" w:hAnsi="Calibri" w:cs="Calibri"/>
                <w:spacing w:val="-2"/>
                <w:lang w:val="en-US"/>
              </w:rPr>
              <w:t xml:space="preserve"> </w:t>
            </w:r>
            <w:r w:rsidRPr="004A1BB4">
              <w:rPr>
                <w:rFonts w:ascii="Calibri" w:eastAsia="Calibri" w:hAnsi="Calibri" w:cs="Calibri"/>
                <w:lang w:val="en-US"/>
              </w:rPr>
              <w:t>(</w:t>
            </w:r>
            <w:proofErr w:type="spellStart"/>
            <w:r w:rsidRPr="004A1BB4">
              <w:rPr>
                <w:rFonts w:ascii="Calibri" w:eastAsia="Calibri" w:hAnsi="Calibri" w:cs="Calibri"/>
                <w:lang w:val="en-US"/>
              </w:rPr>
              <w:t>mid</w:t>
            </w:r>
            <w:r w:rsidRPr="004A1BB4">
              <w:rPr>
                <w:rFonts w:ascii="Calibri" w:eastAsia="Calibri" w:hAnsi="Calibri" w:cs="Calibri"/>
                <w:spacing w:val="-4"/>
                <w:lang w:val="en-US"/>
              </w:rPr>
              <w:t xml:space="preserve"> </w:t>
            </w:r>
            <w:r w:rsidRPr="004A1BB4">
              <w:rPr>
                <w:rFonts w:ascii="Calibri" w:eastAsia="Calibri" w:hAnsi="Calibri" w:cs="Calibri"/>
                <w:lang w:val="en-US"/>
              </w:rPr>
              <w:t>January</w:t>
            </w:r>
            <w:proofErr w:type="spellEnd"/>
            <w:r w:rsidRPr="004A1BB4">
              <w:rPr>
                <w:rFonts w:ascii="Calibri" w:eastAsia="Calibri" w:hAnsi="Calibri" w:cs="Calibri"/>
                <w:lang w:val="en-US"/>
              </w:rPr>
              <w:t>-June</w:t>
            </w:r>
            <w:r w:rsidRPr="004A1BB4">
              <w:rPr>
                <w:rFonts w:ascii="Calibri" w:eastAsia="Calibri" w:hAnsi="Calibri" w:cs="Calibri"/>
                <w:spacing w:val="-5"/>
                <w:lang w:val="en-US"/>
              </w:rPr>
              <w:t xml:space="preserve"> </w:t>
            </w:r>
            <w:r w:rsidRPr="004A1BB4">
              <w:rPr>
                <w:rFonts w:ascii="Calibri" w:eastAsia="Calibri" w:hAnsi="Calibri" w:cs="Calibri"/>
                <w:spacing w:val="-2"/>
                <w:lang w:val="en-US"/>
              </w:rPr>
              <w:t>2024)</w:t>
            </w:r>
          </w:p>
        </w:tc>
      </w:tr>
      <w:tr w:rsidR="004A1BB4" w:rsidRPr="004A1BB4" w14:paraId="12B93DB2" w14:textId="77777777" w:rsidTr="00D61B22">
        <w:trPr>
          <w:trHeight w:val="614"/>
        </w:trPr>
        <w:tc>
          <w:tcPr>
            <w:tcW w:w="3119" w:type="dxa"/>
            <w:shd w:val="clear" w:color="auto" w:fill="D9D9D9" w:themeFill="background1" w:themeFillShade="D9"/>
          </w:tcPr>
          <w:p w14:paraId="0BA5ECE2" w14:textId="77777777" w:rsidR="004A1BB4" w:rsidRPr="001C224A" w:rsidRDefault="004A1BB4" w:rsidP="004A1BB4">
            <w:pPr>
              <w:widowControl w:val="0"/>
              <w:autoSpaceDE w:val="0"/>
              <w:autoSpaceDN w:val="0"/>
              <w:spacing w:after="0" w:line="266" w:lineRule="exact"/>
              <w:rPr>
                <w:rFonts w:ascii="Calibri" w:eastAsia="Calibri" w:hAnsi="Calibri" w:cs="Calibri"/>
                <w:b/>
                <w:bCs/>
                <w:lang w:val="en-US"/>
              </w:rPr>
            </w:pPr>
            <w:r w:rsidRPr="001C224A">
              <w:rPr>
                <w:rFonts w:ascii="Calibri" w:eastAsia="Calibri" w:hAnsi="Calibri" w:cs="Calibri"/>
                <w:b/>
                <w:bCs/>
                <w:spacing w:val="-2"/>
                <w:lang w:val="en-US"/>
              </w:rPr>
              <w:t>Donor</w:t>
            </w:r>
          </w:p>
        </w:tc>
        <w:tc>
          <w:tcPr>
            <w:tcW w:w="6095" w:type="dxa"/>
          </w:tcPr>
          <w:p w14:paraId="777D3ED0" w14:textId="77777777" w:rsidR="004A1BB4" w:rsidRPr="004A1BB4" w:rsidRDefault="004A1BB4" w:rsidP="004A1BB4">
            <w:pPr>
              <w:widowControl w:val="0"/>
              <w:autoSpaceDE w:val="0"/>
              <w:autoSpaceDN w:val="0"/>
              <w:spacing w:after="0" w:line="266" w:lineRule="exact"/>
              <w:rPr>
                <w:rFonts w:ascii="Calibri" w:eastAsia="Calibri" w:hAnsi="Calibri" w:cs="Calibri"/>
                <w:lang w:val="en-US"/>
              </w:rPr>
            </w:pPr>
            <w:r w:rsidRPr="004A1BB4">
              <w:rPr>
                <w:rFonts w:ascii="Calibri" w:eastAsia="Calibri" w:hAnsi="Calibri" w:cs="Calibri"/>
                <w:lang w:val="en-US"/>
              </w:rPr>
              <w:t>Australian</w:t>
            </w:r>
            <w:r w:rsidRPr="004A1BB4">
              <w:rPr>
                <w:rFonts w:ascii="Calibri" w:eastAsia="Calibri" w:hAnsi="Calibri" w:cs="Calibri"/>
                <w:spacing w:val="-4"/>
                <w:lang w:val="en-US"/>
              </w:rPr>
              <w:t xml:space="preserve"> </w:t>
            </w:r>
            <w:r w:rsidRPr="004A1BB4">
              <w:rPr>
                <w:rFonts w:ascii="Calibri" w:eastAsia="Calibri" w:hAnsi="Calibri" w:cs="Calibri"/>
                <w:lang w:val="en-US"/>
              </w:rPr>
              <w:t>Government</w:t>
            </w:r>
            <w:r w:rsidRPr="004A1BB4">
              <w:rPr>
                <w:rFonts w:ascii="Calibri" w:eastAsia="Calibri" w:hAnsi="Calibri" w:cs="Calibri"/>
                <w:spacing w:val="-5"/>
                <w:lang w:val="en-US"/>
              </w:rPr>
              <w:t xml:space="preserve"> </w:t>
            </w:r>
            <w:r w:rsidRPr="004A1BB4">
              <w:rPr>
                <w:rFonts w:ascii="Calibri" w:eastAsia="Calibri" w:hAnsi="Calibri" w:cs="Calibri"/>
                <w:lang w:val="en-US"/>
              </w:rPr>
              <w:t>Department</w:t>
            </w:r>
            <w:r w:rsidRPr="004A1BB4">
              <w:rPr>
                <w:rFonts w:ascii="Calibri" w:eastAsia="Calibri" w:hAnsi="Calibri" w:cs="Calibri"/>
                <w:spacing w:val="-6"/>
                <w:lang w:val="en-US"/>
              </w:rPr>
              <w:t xml:space="preserve"> </w:t>
            </w:r>
            <w:r w:rsidRPr="004A1BB4">
              <w:rPr>
                <w:rFonts w:ascii="Calibri" w:eastAsia="Calibri" w:hAnsi="Calibri" w:cs="Calibri"/>
                <w:lang w:val="en-US"/>
              </w:rPr>
              <w:t>of Foreign</w:t>
            </w:r>
            <w:r w:rsidRPr="004A1BB4">
              <w:rPr>
                <w:rFonts w:ascii="Calibri" w:eastAsia="Calibri" w:hAnsi="Calibri" w:cs="Calibri"/>
                <w:spacing w:val="-4"/>
                <w:lang w:val="en-US"/>
              </w:rPr>
              <w:t xml:space="preserve"> </w:t>
            </w:r>
            <w:r w:rsidRPr="004A1BB4">
              <w:rPr>
                <w:rFonts w:ascii="Calibri" w:eastAsia="Calibri" w:hAnsi="Calibri" w:cs="Calibri"/>
                <w:lang w:val="en-US"/>
              </w:rPr>
              <w:t>Affairs</w:t>
            </w:r>
            <w:r w:rsidRPr="004A1BB4">
              <w:rPr>
                <w:rFonts w:ascii="Calibri" w:eastAsia="Calibri" w:hAnsi="Calibri" w:cs="Calibri"/>
                <w:spacing w:val="-3"/>
                <w:lang w:val="en-US"/>
              </w:rPr>
              <w:t xml:space="preserve"> </w:t>
            </w:r>
            <w:r w:rsidRPr="004A1BB4">
              <w:rPr>
                <w:rFonts w:ascii="Calibri" w:eastAsia="Calibri" w:hAnsi="Calibri" w:cs="Calibri"/>
                <w:spacing w:val="-5"/>
                <w:lang w:val="en-US"/>
              </w:rPr>
              <w:t>and</w:t>
            </w:r>
          </w:p>
          <w:p w14:paraId="1ADFB1EB" w14:textId="77777777" w:rsidR="004A1BB4" w:rsidRPr="004A1BB4" w:rsidRDefault="004A1BB4" w:rsidP="004A1BB4">
            <w:pPr>
              <w:widowControl w:val="0"/>
              <w:autoSpaceDE w:val="0"/>
              <w:autoSpaceDN w:val="0"/>
              <w:spacing w:before="40" w:after="0" w:line="240" w:lineRule="auto"/>
              <w:rPr>
                <w:rFonts w:ascii="Calibri" w:eastAsia="Calibri" w:hAnsi="Calibri" w:cs="Calibri"/>
                <w:lang w:val="en-US"/>
              </w:rPr>
            </w:pPr>
            <w:r w:rsidRPr="004A1BB4">
              <w:rPr>
                <w:rFonts w:ascii="Calibri" w:eastAsia="Calibri" w:hAnsi="Calibri" w:cs="Calibri"/>
                <w:lang w:val="en-US"/>
              </w:rPr>
              <w:t>Trade</w:t>
            </w:r>
            <w:r w:rsidRPr="004A1BB4">
              <w:rPr>
                <w:rFonts w:ascii="Calibri" w:eastAsia="Calibri" w:hAnsi="Calibri" w:cs="Calibri"/>
                <w:spacing w:val="-6"/>
                <w:lang w:val="en-US"/>
              </w:rPr>
              <w:t xml:space="preserve"> </w:t>
            </w:r>
            <w:r w:rsidRPr="004A1BB4">
              <w:rPr>
                <w:rFonts w:ascii="Calibri" w:eastAsia="Calibri" w:hAnsi="Calibri" w:cs="Calibri"/>
                <w:lang w:val="en-US"/>
              </w:rPr>
              <w:t>(DFAT)</w:t>
            </w:r>
            <w:r w:rsidRPr="004A1BB4">
              <w:rPr>
                <w:rFonts w:ascii="Calibri" w:eastAsia="Calibri" w:hAnsi="Calibri" w:cs="Calibri"/>
                <w:spacing w:val="-2"/>
                <w:lang w:val="en-US"/>
              </w:rPr>
              <w:t xml:space="preserve"> </w:t>
            </w:r>
            <w:r w:rsidRPr="004A1BB4">
              <w:rPr>
                <w:rFonts w:ascii="Calibri" w:eastAsia="Calibri" w:hAnsi="Calibri" w:cs="Calibri"/>
                <w:lang w:val="en-US"/>
              </w:rPr>
              <w:t>and</w:t>
            </w:r>
            <w:r w:rsidRPr="004A1BB4">
              <w:rPr>
                <w:rFonts w:ascii="Calibri" w:eastAsia="Calibri" w:hAnsi="Calibri" w:cs="Calibri"/>
                <w:spacing w:val="-3"/>
                <w:lang w:val="en-US"/>
              </w:rPr>
              <w:t xml:space="preserve"> </w:t>
            </w:r>
            <w:r w:rsidRPr="004A1BB4">
              <w:rPr>
                <w:rFonts w:ascii="Calibri" w:eastAsia="Calibri" w:hAnsi="Calibri" w:cs="Calibri"/>
                <w:lang w:val="en-US"/>
              </w:rPr>
              <w:t>Global</w:t>
            </w:r>
            <w:r w:rsidRPr="004A1BB4">
              <w:rPr>
                <w:rFonts w:ascii="Calibri" w:eastAsia="Calibri" w:hAnsi="Calibri" w:cs="Calibri"/>
                <w:spacing w:val="-3"/>
                <w:lang w:val="en-US"/>
              </w:rPr>
              <w:t xml:space="preserve"> </w:t>
            </w:r>
            <w:r w:rsidRPr="004A1BB4">
              <w:rPr>
                <w:rFonts w:ascii="Calibri" w:eastAsia="Calibri" w:hAnsi="Calibri" w:cs="Calibri"/>
                <w:lang w:val="en-US"/>
              </w:rPr>
              <w:t>Affairs</w:t>
            </w:r>
            <w:r w:rsidRPr="004A1BB4">
              <w:rPr>
                <w:rFonts w:ascii="Calibri" w:eastAsia="Calibri" w:hAnsi="Calibri" w:cs="Calibri"/>
                <w:spacing w:val="-3"/>
                <w:lang w:val="en-US"/>
              </w:rPr>
              <w:t xml:space="preserve"> </w:t>
            </w:r>
            <w:r w:rsidRPr="004A1BB4">
              <w:rPr>
                <w:rFonts w:ascii="Calibri" w:eastAsia="Calibri" w:hAnsi="Calibri" w:cs="Calibri"/>
                <w:lang w:val="en-US"/>
              </w:rPr>
              <w:t>Canada</w:t>
            </w:r>
            <w:r w:rsidRPr="004A1BB4">
              <w:rPr>
                <w:rFonts w:ascii="Calibri" w:eastAsia="Calibri" w:hAnsi="Calibri" w:cs="Calibri"/>
                <w:spacing w:val="-1"/>
                <w:lang w:val="en-US"/>
              </w:rPr>
              <w:t xml:space="preserve"> </w:t>
            </w:r>
            <w:r w:rsidRPr="004A1BB4">
              <w:rPr>
                <w:rFonts w:ascii="Calibri" w:eastAsia="Calibri" w:hAnsi="Calibri" w:cs="Calibri"/>
                <w:spacing w:val="-2"/>
                <w:lang w:val="en-US"/>
              </w:rPr>
              <w:t>(GAC)</w:t>
            </w:r>
          </w:p>
        </w:tc>
      </w:tr>
      <w:tr w:rsidR="004A1BB4" w:rsidRPr="004A1BB4" w14:paraId="33A4D4A4" w14:textId="77777777" w:rsidTr="00D61B22">
        <w:trPr>
          <w:trHeight w:val="930"/>
        </w:trPr>
        <w:tc>
          <w:tcPr>
            <w:tcW w:w="3119" w:type="dxa"/>
            <w:shd w:val="clear" w:color="auto" w:fill="D9D9D9" w:themeFill="background1" w:themeFillShade="D9"/>
          </w:tcPr>
          <w:p w14:paraId="6780876A" w14:textId="77777777" w:rsidR="004A1BB4" w:rsidRPr="001C224A" w:rsidRDefault="004A1BB4" w:rsidP="004A1BB4">
            <w:pPr>
              <w:widowControl w:val="0"/>
              <w:autoSpaceDE w:val="0"/>
              <w:autoSpaceDN w:val="0"/>
              <w:spacing w:before="1" w:after="0" w:line="276" w:lineRule="auto"/>
              <w:rPr>
                <w:rFonts w:ascii="Calibri" w:eastAsia="Calibri" w:hAnsi="Calibri" w:cs="Calibri"/>
                <w:b/>
                <w:bCs/>
                <w:lang w:val="en-US"/>
              </w:rPr>
            </w:pPr>
            <w:r w:rsidRPr="001C224A">
              <w:rPr>
                <w:rFonts w:ascii="Calibri" w:eastAsia="Calibri" w:hAnsi="Calibri" w:cs="Calibri"/>
                <w:b/>
                <w:bCs/>
                <w:lang w:val="en-US"/>
              </w:rPr>
              <w:t>Administrative</w:t>
            </w:r>
            <w:r w:rsidRPr="001C224A">
              <w:rPr>
                <w:rFonts w:ascii="Calibri" w:eastAsia="Calibri" w:hAnsi="Calibri" w:cs="Calibri"/>
                <w:b/>
                <w:bCs/>
                <w:spacing w:val="-1"/>
                <w:lang w:val="en-US"/>
              </w:rPr>
              <w:t xml:space="preserve"> </w:t>
            </w:r>
            <w:r w:rsidRPr="001C224A">
              <w:rPr>
                <w:rFonts w:ascii="Calibri" w:eastAsia="Calibri" w:hAnsi="Calibri" w:cs="Calibri"/>
                <w:b/>
                <w:bCs/>
                <w:lang w:val="en-US"/>
              </w:rPr>
              <w:t>Unit in the ILO responsible</w:t>
            </w:r>
            <w:r w:rsidRPr="001C224A">
              <w:rPr>
                <w:rFonts w:ascii="Calibri" w:eastAsia="Calibri" w:hAnsi="Calibri" w:cs="Calibri"/>
                <w:b/>
                <w:bCs/>
                <w:spacing w:val="-13"/>
                <w:lang w:val="en-US"/>
              </w:rPr>
              <w:t xml:space="preserve"> </w:t>
            </w:r>
            <w:r w:rsidRPr="001C224A">
              <w:rPr>
                <w:rFonts w:ascii="Calibri" w:eastAsia="Calibri" w:hAnsi="Calibri" w:cs="Calibri"/>
                <w:b/>
                <w:bCs/>
                <w:lang w:val="en-US"/>
              </w:rPr>
              <w:t>for</w:t>
            </w:r>
            <w:r w:rsidRPr="001C224A">
              <w:rPr>
                <w:rFonts w:ascii="Calibri" w:eastAsia="Calibri" w:hAnsi="Calibri" w:cs="Calibri"/>
                <w:b/>
                <w:bCs/>
                <w:spacing w:val="-12"/>
                <w:lang w:val="en-US"/>
              </w:rPr>
              <w:t xml:space="preserve"> </w:t>
            </w:r>
            <w:r w:rsidRPr="001C224A">
              <w:rPr>
                <w:rFonts w:ascii="Calibri" w:eastAsia="Calibri" w:hAnsi="Calibri" w:cs="Calibri"/>
                <w:b/>
                <w:bCs/>
                <w:lang w:val="en-US"/>
              </w:rPr>
              <w:t>administrating</w:t>
            </w:r>
          </w:p>
          <w:p w14:paraId="48D7DEB9" w14:textId="77777777" w:rsidR="004A1BB4" w:rsidRPr="001C224A" w:rsidRDefault="004A1BB4" w:rsidP="004A1BB4">
            <w:pPr>
              <w:widowControl w:val="0"/>
              <w:autoSpaceDE w:val="0"/>
              <w:autoSpaceDN w:val="0"/>
              <w:spacing w:after="0" w:line="267" w:lineRule="exact"/>
              <w:rPr>
                <w:rFonts w:ascii="Calibri" w:eastAsia="Calibri" w:hAnsi="Calibri" w:cs="Calibri"/>
                <w:b/>
                <w:bCs/>
                <w:lang w:val="en-US"/>
              </w:rPr>
            </w:pPr>
            <w:r w:rsidRPr="001C224A">
              <w:rPr>
                <w:rFonts w:ascii="Calibri" w:eastAsia="Calibri" w:hAnsi="Calibri" w:cs="Calibri"/>
                <w:b/>
                <w:bCs/>
                <w:lang w:val="en-US"/>
              </w:rPr>
              <w:t>the</w:t>
            </w:r>
            <w:r w:rsidRPr="001C224A">
              <w:rPr>
                <w:rFonts w:ascii="Calibri" w:eastAsia="Calibri" w:hAnsi="Calibri" w:cs="Calibri"/>
                <w:b/>
                <w:bCs/>
                <w:spacing w:val="-5"/>
                <w:lang w:val="en-US"/>
              </w:rPr>
              <w:t xml:space="preserve"> </w:t>
            </w:r>
            <w:r w:rsidRPr="001C224A">
              <w:rPr>
                <w:rFonts w:ascii="Calibri" w:eastAsia="Calibri" w:hAnsi="Calibri" w:cs="Calibri"/>
                <w:b/>
                <w:bCs/>
                <w:spacing w:val="-2"/>
                <w:lang w:val="en-US"/>
              </w:rPr>
              <w:t>project</w:t>
            </w:r>
          </w:p>
        </w:tc>
        <w:tc>
          <w:tcPr>
            <w:tcW w:w="6095" w:type="dxa"/>
          </w:tcPr>
          <w:p w14:paraId="1C884AA8" w14:textId="77777777" w:rsidR="004A1BB4" w:rsidRPr="004A1BB4" w:rsidRDefault="004A1BB4" w:rsidP="004A1BB4">
            <w:pPr>
              <w:widowControl w:val="0"/>
              <w:autoSpaceDE w:val="0"/>
              <w:autoSpaceDN w:val="0"/>
              <w:spacing w:before="1" w:after="0" w:line="240" w:lineRule="auto"/>
              <w:rPr>
                <w:rFonts w:ascii="Calibri" w:eastAsia="Calibri" w:hAnsi="Calibri" w:cs="Calibri"/>
                <w:lang w:val="en-US"/>
              </w:rPr>
            </w:pPr>
            <w:r w:rsidRPr="004A1BB4">
              <w:rPr>
                <w:rFonts w:ascii="Calibri" w:eastAsia="Calibri" w:hAnsi="Calibri" w:cs="Calibri"/>
                <w:lang w:val="en-US"/>
              </w:rPr>
              <w:t>ILO</w:t>
            </w:r>
            <w:r w:rsidRPr="004A1BB4">
              <w:rPr>
                <w:rFonts w:ascii="Calibri" w:eastAsia="Calibri" w:hAnsi="Calibri" w:cs="Calibri"/>
                <w:spacing w:val="-6"/>
                <w:lang w:val="en-US"/>
              </w:rPr>
              <w:t xml:space="preserve"> </w:t>
            </w:r>
            <w:r w:rsidRPr="004A1BB4">
              <w:rPr>
                <w:rFonts w:ascii="Calibri" w:eastAsia="Calibri" w:hAnsi="Calibri" w:cs="Calibri"/>
                <w:lang w:val="en-US"/>
              </w:rPr>
              <w:t>Regional</w:t>
            </w:r>
            <w:r w:rsidRPr="004A1BB4">
              <w:rPr>
                <w:rFonts w:ascii="Calibri" w:eastAsia="Calibri" w:hAnsi="Calibri" w:cs="Calibri"/>
                <w:spacing w:val="-3"/>
                <w:lang w:val="en-US"/>
              </w:rPr>
              <w:t xml:space="preserve"> </w:t>
            </w:r>
            <w:r w:rsidRPr="004A1BB4">
              <w:rPr>
                <w:rFonts w:ascii="Calibri" w:eastAsia="Calibri" w:hAnsi="Calibri" w:cs="Calibri"/>
                <w:lang w:val="en-US"/>
              </w:rPr>
              <w:t>Office</w:t>
            </w:r>
            <w:r w:rsidRPr="004A1BB4">
              <w:rPr>
                <w:rFonts w:ascii="Calibri" w:eastAsia="Calibri" w:hAnsi="Calibri" w:cs="Calibri"/>
                <w:spacing w:val="-1"/>
                <w:lang w:val="en-US"/>
              </w:rPr>
              <w:t xml:space="preserve"> </w:t>
            </w:r>
            <w:r w:rsidRPr="004A1BB4">
              <w:rPr>
                <w:rFonts w:ascii="Calibri" w:eastAsia="Calibri" w:hAnsi="Calibri" w:cs="Calibri"/>
                <w:lang w:val="en-US"/>
              </w:rPr>
              <w:t>for</w:t>
            </w:r>
            <w:r w:rsidRPr="004A1BB4">
              <w:rPr>
                <w:rFonts w:ascii="Calibri" w:eastAsia="Calibri" w:hAnsi="Calibri" w:cs="Calibri"/>
                <w:spacing w:val="-5"/>
                <w:lang w:val="en-US"/>
              </w:rPr>
              <w:t xml:space="preserve"> </w:t>
            </w:r>
            <w:r w:rsidRPr="004A1BB4">
              <w:rPr>
                <w:rFonts w:ascii="Calibri" w:eastAsia="Calibri" w:hAnsi="Calibri" w:cs="Calibri"/>
                <w:lang w:val="en-US"/>
              </w:rPr>
              <w:t>Asia</w:t>
            </w:r>
            <w:r w:rsidRPr="004A1BB4">
              <w:rPr>
                <w:rFonts w:ascii="Calibri" w:eastAsia="Calibri" w:hAnsi="Calibri" w:cs="Calibri"/>
                <w:spacing w:val="-5"/>
                <w:lang w:val="en-US"/>
              </w:rPr>
              <w:t xml:space="preserve"> </w:t>
            </w:r>
            <w:r w:rsidRPr="004A1BB4">
              <w:rPr>
                <w:rFonts w:ascii="Calibri" w:eastAsia="Calibri" w:hAnsi="Calibri" w:cs="Calibri"/>
                <w:lang w:val="en-US"/>
              </w:rPr>
              <w:t>and the</w:t>
            </w:r>
            <w:r w:rsidRPr="004A1BB4">
              <w:rPr>
                <w:rFonts w:ascii="Calibri" w:eastAsia="Calibri" w:hAnsi="Calibri" w:cs="Calibri"/>
                <w:spacing w:val="-2"/>
                <w:lang w:val="en-US"/>
              </w:rPr>
              <w:t xml:space="preserve"> </w:t>
            </w:r>
            <w:r w:rsidRPr="004A1BB4">
              <w:rPr>
                <w:rFonts w:ascii="Calibri" w:eastAsia="Calibri" w:hAnsi="Calibri" w:cs="Calibri"/>
                <w:lang w:val="en-US"/>
              </w:rPr>
              <w:t>Pacific</w:t>
            </w:r>
            <w:r w:rsidRPr="004A1BB4">
              <w:rPr>
                <w:rFonts w:ascii="Calibri" w:eastAsia="Calibri" w:hAnsi="Calibri" w:cs="Calibri"/>
                <w:spacing w:val="-4"/>
                <w:lang w:val="en-US"/>
              </w:rPr>
              <w:t xml:space="preserve"> </w:t>
            </w:r>
            <w:r w:rsidRPr="004A1BB4">
              <w:rPr>
                <w:rFonts w:ascii="Calibri" w:eastAsia="Calibri" w:hAnsi="Calibri" w:cs="Calibri"/>
                <w:spacing w:val="-2"/>
                <w:lang w:val="en-US"/>
              </w:rPr>
              <w:t>(ROAP)</w:t>
            </w:r>
          </w:p>
        </w:tc>
      </w:tr>
      <w:tr w:rsidR="004A1BB4" w:rsidRPr="004A1BB4" w14:paraId="19650048" w14:textId="77777777" w:rsidTr="00D61B22">
        <w:trPr>
          <w:trHeight w:val="926"/>
        </w:trPr>
        <w:tc>
          <w:tcPr>
            <w:tcW w:w="3119" w:type="dxa"/>
            <w:shd w:val="clear" w:color="auto" w:fill="D9D9D9" w:themeFill="background1" w:themeFillShade="D9"/>
          </w:tcPr>
          <w:p w14:paraId="557E679A" w14:textId="77777777" w:rsidR="004A1BB4" w:rsidRPr="001C224A" w:rsidRDefault="004A1BB4" w:rsidP="004A1BB4">
            <w:pPr>
              <w:widowControl w:val="0"/>
              <w:autoSpaceDE w:val="0"/>
              <w:autoSpaceDN w:val="0"/>
              <w:spacing w:after="0" w:line="276" w:lineRule="auto"/>
              <w:rPr>
                <w:rFonts w:ascii="Calibri" w:eastAsia="Calibri" w:hAnsi="Calibri" w:cs="Calibri"/>
                <w:b/>
                <w:bCs/>
                <w:lang w:val="en-US"/>
              </w:rPr>
            </w:pPr>
            <w:r w:rsidRPr="001C224A">
              <w:rPr>
                <w:rFonts w:ascii="Calibri" w:eastAsia="Calibri" w:hAnsi="Calibri" w:cs="Calibri"/>
                <w:b/>
                <w:bCs/>
                <w:lang w:val="en-US"/>
              </w:rPr>
              <w:t>Technical Unit(s) in the ILO responsible</w:t>
            </w:r>
            <w:r w:rsidRPr="001C224A">
              <w:rPr>
                <w:rFonts w:ascii="Calibri" w:eastAsia="Calibri" w:hAnsi="Calibri" w:cs="Calibri"/>
                <w:b/>
                <w:bCs/>
                <w:spacing w:val="-13"/>
                <w:lang w:val="en-US"/>
              </w:rPr>
              <w:t xml:space="preserve"> </w:t>
            </w:r>
            <w:r w:rsidRPr="001C224A">
              <w:rPr>
                <w:rFonts w:ascii="Calibri" w:eastAsia="Calibri" w:hAnsi="Calibri" w:cs="Calibri"/>
                <w:b/>
                <w:bCs/>
                <w:lang w:val="en-US"/>
              </w:rPr>
              <w:t>for</w:t>
            </w:r>
            <w:r w:rsidRPr="001C224A">
              <w:rPr>
                <w:rFonts w:ascii="Calibri" w:eastAsia="Calibri" w:hAnsi="Calibri" w:cs="Calibri"/>
                <w:b/>
                <w:bCs/>
                <w:spacing w:val="-12"/>
                <w:lang w:val="en-US"/>
              </w:rPr>
              <w:t xml:space="preserve"> </w:t>
            </w:r>
            <w:r w:rsidRPr="001C224A">
              <w:rPr>
                <w:rFonts w:ascii="Calibri" w:eastAsia="Calibri" w:hAnsi="Calibri" w:cs="Calibri"/>
                <w:b/>
                <w:bCs/>
                <w:lang w:val="en-US"/>
              </w:rPr>
              <w:t>backstopping</w:t>
            </w:r>
            <w:r w:rsidRPr="001C224A">
              <w:rPr>
                <w:rFonts w:ascii="Calibri" w:eastAsia="Calibri" w:hAnsi="Calibri" w:cs="Calibri"/>
                <w:b/>
                <w:bCs/>
                <w:spacing w:val="-13"/>
                <w:lang w:val="en-US"/>
              </w:rPr>
              <w:t xml:space="preserve"> </w:t>
            </w:r>
            <w:r w:rsidRPr="001C224A">
              <w:rPr>
                <w:rFonts w:ascii="Calibri" w:eastAsia="Calibri" w:hAnsi="Calibri" w:cs="Calibri"/>
                <w:b/>
                <w:bCs/>
                <w:lang w:val="en-US"/>
              </w:rPr>
              <w:t>the</w:t>
            </w:r>
          </w:p>
          <w:p w14:paraId="6D59587B" w14:textId="77777777" w:rsidR="004A1BB4" w:rsidRPr="001C224A" w:rsidRDefault="004A1BB4" w:rsidP="004A1BB4">
            <w:pPr>
              <w:widowControl w:val="0"/>
              <w:autoSpaceDE w:val="0"/>
              <w:autoSpaceDN w:val="0"/>
              <w:spacing w:after="0" w:line="240" w:lineRule="auto"/>
              <w:rPr>
                <w:rFonts w:ascii="Calibri" w:eastAsia="Calibri" w:hAnsi="Calibri" w:cs="Calibri"/>
                <w:b/>
                <w:bCs/>
                <w:lang w:val="en-US"/>
              </w:rPr>
            </w:pPr>
            <w:r w:rsidRPr="001C224A">
              <w:rPr>
                <w:rFonts w:ascii="Calibri" w:eastAsia="Calibri" w:hAnsi="Calibri" w:cs="Calibri"/>
                <w:b/>
                <w:bCs/>
                <w:spacing w:val="-2"/>
                <w:lang w:val="en-US"/>
              </w:rPr>
              <w:t>project</w:t>
            </w:r>
          </w:p>
        </w:tc>
        <w:tc>
          <w:tcPr>
            <w:tcW w:w="6095" w:type="dxa"/>
          </w:tcPr>
          <w:p w14:paraId="17A46936" w14:textId="77777777" w:rsidR="004A1BB4" w:rsidRPr="004A1BB4" w:rsidRDefault="004A1BB4" w:rsidP="004A1BB4">
            <w:pPr>
              <w:widowControl w:val="0"/>
              <w:autoSpaceDE w:val="0"/>
              <w:autoSpaceDN w:val="0"/>
              <w:spacing w:after="0" w:line="266" w:lineRule="exact"/>
              <w:rPr>
                <w:rFonts w:ascii="Calibri" w:eastAsia="Calibri" w:hAnsi="Calibri" w:cs="Calibri"/>
                <w:lang w:val="en-US"/>
              </w:rPr>
            </w:pPr>
            <w:r w:rsidRPr="004A1BB4">
              <w:rPr>
                <w:rFonts w:ascii="Calibri" w:eastAsia="Calibri" w:hAnsi="Calibri" w:cs="Calibri"/>
                <w:spacing w:val="-2"/>
                <w:lang w:val="en-US"/>
              </w:rPr>
              <w:t>MIGRANT</w:t>
            </w:r>
          </w:p>
        </w:tc>
      </w:tr>
      <w:tr w:rsidR="004A1BB4" w:rsidRPr="004A1BB4" w14:paraId="5F0BB1FE" w14:textId="77777777" w:rsidTr="00D61B22">
        <w:trPr>
          <w:trHeight w:val="1234"/>
        </w:trPr>
        <w:tc>
          <w:tcPr>
            <w:tcW w:w="3119" w:type="dxa"/>
            <w:shd w:val="clear" w:color="auto" w:fill="D9D9D9" w:themeFill="background1" w:themeFillShade="D9"/>
          </w:tcPr>
          <w:p w14:paraId="52C87E75" w14:textId="77777777" w:rsidR="004A1BB4" w:rsidRPr="001C224A" w:rsidRDefault="004A1BB4" w:rsidP="004A1BB4">
            <w:pPr>
              <w:widowControl w:val="0"/>
              <w:autoSpaceDE w:val="0"/>
              <w:autoSpaceDN w:val="0"/>
              <w:spacing w:after="0" w:line="276" w:lineRule="auto"/>
              <w:ind w:right="117"/>
              <w:rPr>
                <w:rFonts w:ascii="Calibri" w:eastAsia="Calibri" w:hAnsi="Calibri" w:cs="Calibri"/>
                <w:b/>
                <w:bCs/>
                <w:lang w:val="en-US"/>
              </w:rPr>
            </w:pPr>
            <w:r w:rsidRPr="001C224A">
              <w:rPr>
                <w:rFonts w:ascii="Calibri" w:eastAsia="Calibri" w:hAnsi="Calibri" w:cs="Calibri"/>
                <w:b/>
                <w:bCs/>
                <w:lang w:val="en-US"/>
              </w:rPr>
              <w:t>P&amp;B</w:t>
            </w:r>
            <w:r w:rsidRPr="001C224A">
              <w:rPr>
                <w:rFonts w:ascii="Calibri" w:eastAsia="Calibri" w:hAnsi="Calibri" w:cs="Calibri"/>
                <w:b/>
                <w:bCs/>
                <w:spacing w:val="-13"/>
                <w:lang w:val="en-US"/>
              </w:rPr>
              <w:t xml:space="preserve"> </w:t>
            </w:r>
            <w:r w:rsidRPr="001C224A">
              <w:rPr>
                <w:rFonts w:ascii="Calibri" w:eastAsia="Calibri" w:hAnsi="Calibri" w:cs="Calibri"/>
                <w:b/>
                <w:bCs/>
                <w:lang w:val="en-US"/>
              </w:rPr>
              <w:t>outcome</w:t>
            </w:r>
            <w:r w:rsidRPr="001C224A">
              <w:rPr>
                <w:rFonts w:ascii="Calibri" w:eastAsia="Calibri" w:hAnsi="Calibri" w:cs="Calibri"/>
                <w:b/>
                <w:bCs/>
                <w:spacing w:val="-12"/>
                <w:lang w:val="en-US"/>
              </w:rPr>
              <w:t xml:space="preserve"> </w:t>
            </w:r>
            <w:r w:rsidRPr="001C224A">
              <w:rPr>
                <w:rFonts w:ascii="Calibri" w:eastAsia="Calibri" w:hAnsi="Calibri" w:cs="Calibri"/>
                <w:b/>
                <w:bCs/>
                <w:lang w:val="en-US"/>
              </w:rPr>
              <w:t>(s)</w:t>
            </w:r>
            <w:r w:rsidRPr="001C224A">
              <w:rPr>
                <w:rFonts w:ascii="Calibri" w:eastAsia="Calibri" w:hAnsi="Calibri" w:cs="Calibri"/>
                <w:b/>
                <w:bCs/>
                <w:spacing w:val="-13"/>
                <w:lang w:val="en-US"/>
              </w:rPr>
              <w:t xml:space="preserve"> </w:t>
            </w:r>
            <w:r w:rsidRPr="001C224A">
              <w:rPr>
                <w:rFonts w:ascii="Calibri" w:eastAsia="Calibri" w:hAnsi="Calibri" w:cs="Calibri"/>
                <w:b/>
                <w:bCs/>
                <w:lang w:val="en-US"/>
              </w:rPr>
              <w:t xml:space="preserve">under </w:t>
            </w:r>
            <w:r w:rsidRPr="001C224A">
              <w:rPr>
                <w:rFonts w:ascii="Calibri" w:eastAsia="Calibri" w:hAnsi="Calibri" w:cs="Calibri"/>
                <w:b/>
                <w:bCs/>
                <w:spacing w:val="-2"/>
                <w:lang w:val="en-US"/>
              </w:rPr>
              <w:t>evaluation</w:t>
            </w:r>
          </w:p>
        </w:tc>
        <w:tc>
          <w:tcPr>
            <w:tcW w:w="6095" w:type="dxa"/>
          </w:tcPr>
          <w:p w14:paraId="70A82019" w14:textId="77777777" w:rsidR="004A1BB4" w:rsidRPr="004A1BB4" w:rsidRDefault="004A1BB4" w:rsidP="004A1BB4">
            <w:pPr>
              <w:widowControl w:val="0"/>
              <w:autoSpaceDE w:val="0"/>
              <w:autoSpaceDN w:val="0"/>
              <w:spacing w:after="0" w:line="276" w:lineRule="auto"/>
              <w:ind w:right="29"/>
              <w:rPr>
                <w:rFonts w:ascii="Calibri" w:eastAsia="Calibri" w:hAnsi="Calibri" w:cs="Calibri"/>
                <w:lang w:val="en-US"/>
              </w:rPr>
            </w:pPr>
            <w:r w:rsidRPr="004A1BB4">
              <w:rPr>
                <w:rFonts w:ascii="Calibri" w:eastAsia="Calibri" w:hAnsi="Calibri" w:cs="Calibri"/>
                <w:lang w:val="en-US"/>
              </w:rPr>
              <w:t>Outcome</w:t>
            </w:r>
            <w:r w:rsidRPr="004A1BB4">
              <w:rPr>
                <w:rFonts w:ascii="Calibri" w:eastAsia="Calibri" w:hAnsi="Calibri" w:cs="Calibri"/>
                <w:spacing w:val="-4"/>
                <w:lang w:val="en-US"/>
              </w:rPr>
              <w:t xml:space="preserve"> </w:t>
            </w:r>
            <w:r w:rsidRPr="004A1BB4">
              <w:rPr>
                <w:rFonts w:ascii="Calibri" w:eastAsia="Calibri" w:hAnsi="Calibri" w:cs="Calibri"/>
                <w:lang w:val="en-US"/>
              </w:rPr>
              <w:t>7:</w:t>
            </w:r>
            <w:r w:rsidRPr="004A1BB4">
              <w:rPr>
                <w:rFonts w:ascii="Calibri" w:eastAsia="Calibri" w:hAnsi="Calibri" w:cs="Calibri"/>
                <w:spacing w:val="-5"/>
                <w:lang w:val="en-US"/>
              </w:rPr>
              <w:t xml:space="preserve"> </w:t>
            </w:r>
            <w:r w:rsidRPr="004A1BB4">
              <w:rPr>
                <w:rFonts w:ascii="Calibri" w:eastAsia="Calibri" w:hAnsi="Calibri" w:cs="Calibri"/>
                <w:lang w:val="en-US"/>
              </w:rPr>
              <w:t>Adequate</w:t>
            </w:r>
            <w:r w:rsidRPr="004A1BB4">
              <w:rPr>
                <w:rFonts w:ascii="Calibri" w:eastAsia="Calibri" w:hAnsi="Calibri" w:cs="Calibri"/>
                <w:spacing w:val="-4"/>
                <w:lang w:val="en-US"/>
              </w:rPr>
              <w:t xml:space="preserve"> </w:t>
            </w:r>
            <w:r w:rsidRPr="004A1BB4">
              <w:rPr>
                <w:rFonts w:ascii="Calibri" w:eastAsia="Calibri" w:hAnsi="Calibri" w:cs="Calibri"/>
                <w:lang w:val="en-US"/>
              </w:rPr>
              <w:t>and</w:t>
            </w:r>
            <w:r w:rsidRPr="004A1BB4">
              <w:rPr>
                <w:rFonts w:ascii="Calibri" w:eastAsia="Calibri" w:hAnsi="Calibri" w:cs="Calibri"/>
                <w:spacing w:val="-4"/>
                <w:lang w:val="en-US"/>
              </w:rPr>
              <w:t xml:space="preserve"> </w:t>
            </w:r>
            <w:r w:rsidRPr="004A1BB4">
              <w:rPr>
                <w:rFonts w:ascii="Calibri" w:eastAsia="Calibri" w:hAnsi="Calibri" w:cs="Calibri"/>
                <w:lang w:val="en-US"/>
              </w:rPr>
              <w:t>effective</w:t>
            </w:r>
            <w:r w:rsidRPr="004A1BB4">
              <w:rPr>
                <w:rFonts w:ascii="Calibri" w:eastAsia="Calibri" w:hAnsi="Calibri" w:cs="Calibri"/>
                <w:spacing w:val="-7"/>
                <w:lang w:val="en-US"/>
              </w:rPr>
              <w:t xml:space="preserve"> </w:t>
            </w:r>
            <w:r w:rsidRPr="004A1BB4">
              <w:rPr>
                <w:rFonts w:ascii="Calibri" w:eastAsia="Calibri" w:hAnsi="Calibri" w:cs="Calibri"/>
                <w:lang w:val="en-US"/>
              </w:rPr>
              <w:t>protection</w:t>
            </w:r>
            <w:r w:rsidRPr="004A1BB4">
              <w:rPr>
                <w:rFonts w:ascii="Calibri" w:eastAsia="Calibri" w:hAnsi="Calibri" w:cs="Calibri"/>
                <w:spacing w:val="-6"/>
                <w:lang w:val="en-US"/>
              </w:rPr>
              <w:t xml:space="preserve"> </w:t>
            </w:r>
            <w:r w:rsidRPr="004A1BB4">
              <w:rPr>
                <w:rFonts w:ascii="Calibri" w:eastAsia="Calibri" w:hAnsi="Calibri" w:cs="Calibri"/>
                <w:lang w:val="en-US"/>
              </w:rPr>
              <w:t>at</w:t>
            </w:r>
            <w:r w:rsidRPr="004A1BB4">
              <w:rPr>
                <w:rFonts w:ascii="Calibri" w:eastAsia="Calibri" w:hAnsi="Calibri" w:cs="Calibri"/>
                <w:spacing w:val="-4"/>
                <w:lang w:val="en-US"/>
              </w:rPr>
              <w:t xml:space="preserve"> </w:t>
            </w:r>
            <w:r w:rsidRPr="004A1BB4">
              <w:rPr>
                <w:rFonts w:ascii="Calibri" w:eastAsia="Calibri" w:hAnsi="Calibri" w:cs="Calibri"/>
                <w:lang w:val="en-US"/>
              </w:rPr>
              <w:t>work</w:t>
            </w:r>
            <w:r w:rsidRPr="004A1BB4">
              <w:rPr>
                <w:rFonts w:ascii="Calibri" w:eastAsia="Calibri" w:hAnsi="Calibri" w:cs="Calibri"/>
                <w:spacing w:val="-6"/>
                <w:lang w:val="en-US"/>
              </w:rPr>
              <w:t xml:space="preserve"> </w:t>
            </w:r>
            <w:r w:rsidRPr="004A1BB4">
              <w:rPr>
                <w:rFonts w:ascii="Calibri" w:eastAsia="Calibri" w:hAnsi="Calibri" w:cs="Calibri"/>
                <w:lang w:val="en-US"/>
              </w:rPr>
              <w:t>for</w:t>
            </w:r>
            <w:r w:rsidRPr="004A1BB4">
              <w:rPr>
                <w:rFonts w:ascii="Calibri" w:eastAsia="Calibri" w:hAnsi="Calibri" w:cs="Calibri"/>
                <w:spacing w:val="-1"/>
                <w:lang w:val="en-US"/>
              </w:rPr>
              <w:t xml:space="preserve"> </w:t>
            </w:r>
            <w:r w:rsidRPr="004A1BB4">
              <w:rPr>
                <w:rFonts w:ascii="Calibri" w:eastAsia="Calibri" w:hAnsi="Calibri" w:cs="Calibri"/>
                <w:lang w:val="en-US"/>
              </w:rPr>
              <w:t xml:space="preserve">all Output 7.5. Increased capacity of Member States to develop fair and effective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migration frameworks, </w:t>
            </w:r>
            <w:proofErr w:type="gramStart"/>
            <w:r w:rsidRPr="004A1BB4">
              <w:rPr>
                <w:rFonts w:ascii="Calibri" w:eastAsia="Calibri" w:hAnsi="Calibri" w:cs="Calibri"/>
                <w:lang w:val="en-US"/>
              </w:rPr>
              <w:t>institutions</w:t>
            </w:r>
            <w:proofErr w:type="gramEnd"/>
          </w:p>
          <w:p w14:paraId="7CE457DD" w14:textId="77777777" w:rsidR="004A1BB4" w:rsidRPr="004A1BB4" w:rsidRDefault="004A1BB4" w:rsidP="004A1BB4">
            <w:pPr>
              <w:widowControl w:val="0"/>
              <w:autoSpaceDE w:val="0"/>
              <w:autoSpaceDN w:val="0"/>
              <w:spacing w:after="0" w:line="240" w:lineRule="auto"/>
              <w:rPr>
                <w:rFonts w:ascii="Calibri" w:eastAsia="Calibri" w:hAnsi="Calibri" w:cs="Calibri"/>
                <w:lang w:val="en-US"/>
              </w:rPr>
            </w:pPr>
            <w:r w:rsidRPr="004A1BB4">
              <w:rPr>
                <w:rFonts w:ascii="Calibri" w:eastAsia="Calibri" w:hAnsi="Calibri" w:cs="Calibri"/>
                <w:lang w:val="en-US"/>
              </w:rPr>
              <w:t>and</w:t>
            </w:r>
            <w:r w:rsidRPr="004A1BB4">
              <w:rPr>
                <w:rFonts w:ascii="Calibri" w:eastAsia="Calibri" w:hAnsi="Calibri" w:cs="Calibri"/>
                <w:spacing w:val="-3"/>
                <w:lang w:val="en-US"/>
              </w:rPr>
              <w:t xml:space="preserve"> </w:t>
            </w:r>
            <w:r w:rsidRPr="004A1BB4">
              <w:rPr>
                <w:rFonts w:ascii="Calibri" w:eastAsia="Calibri" w:hAnsi="Calibri" w:cs="Calibri"/>
                <w:lang w:val="en-US"/>
              </w:rPr>
              <w:t>services</w:t>
            </w:r>
            <w:r w:rsidRPr="004A1BB4">
              <w:rPr>
                <w:rFonts w:ascii="Calibri" w:eastAsia="Calibri" w:hAnsi="Calibri" w:cs="Calibri"/>
                <w:spacing w:val="-3"/>
                <w:lang w:val="en-US"/>
              </w:rPr>
              <w:t xml:space="preserve"> </w:t>
            </w:r>
            <w:r w:rsidRPr="004A1BB4">
              <w:rPr>
                <w:rFonts w:ascii="Calibri" w:eastAsia="Calibri" w:hAnsi="Calibri" w:cs="Calibri"/>
                <w:lang w:val="en-US"/>
              </w:rPr>
              <w:t>to</w:t>
            </w:r>
            <w:r w:rsidRPr="004A1BB4">
              <w:rPr>
                <w:rFonts w:ascii="Calibri" w:eastAsia="Calibri" w:hAnsi="Calibri" w:cs="Calibri"/>
                <w:spacing w:val="-1"/>
                <w:lang w:val="en-US"/>
              </w:rPr>
              <w:t xml:space="preserve"> </w:t>
            </w:r>
            <w:r w:rsidRPr="004A1BB4">
              <w:rPr>
                <w:rFonts w:ascii="Calibri" w:eastAsia="Calibri" w:hAnsi="Calibri" w:cs="Calibri"/>
                <w:lang w:val="en-US"/>
              </w:rPr>
              <w:t>protect</w:t>
            </w:r>
            <w:r w:rsidRPr="004A1BB4">
              <w:rPr>
                <w:rFonts w:ascii="Calibri" w:eastAsia="Calibri" w:hAnsi="Calibri" w:cs="Calibri"/>
                <w:spacing w:val="-6"/>
                <w:lang w:val="en-US"/>
              </w:rPr>
              <w:t xml:space="preserve"> </w:t>
            </w:r>
            <w:r w:rsidRPr="004A1BB4">
              <w:rPr>
                <w:rFonts w:ascii="Calibri" w:eastAsia="Calibri" w:hAnsi="Calibri" w:cs="Calibri"/>
                <w:lang w:val="en-US"/>
              </w:rPr>
              <w:t>migrant</w:t>
            </w:r>
            <w:r w:rsidRPr="004A1BB4">
              <w:rPr>
                <w:rFonts w:ascii="Calibri" w:eastAsia="Calibri" w:hAnsi="Calibri" w:cs="Calibri"/>
                <w:spacing w:val="-1"/>
                <w:lang w:val="en-US"/>
              </w:rPr>
              <w:t xml:space="preserve"> </w:t>
            </w:r>
            <w:r w:rsidRPr="004A1BB4">
              <w:rPr>
                <w:rFonts w:ascii="Calibri" w:eastAsia="Calibri" w:hAnsi="Calibri" w:cs="Calibri"/>
                <w:spacing w:val="-2"/>
                <w:lang w:val="en-US"/>
              </w:rPr>
              <w:t>workers</w:t>
            </w:r>
          </w:p>
        </w:tc>
      </w:tr>
      <w:tr w:rsidR="004A1BB4" w:rsidRPr="004A1BB4" w14:paraId="3CCF98A8" w14:textId="77777777" w:rsidTr="00D61B22">
        <w:trPr>
          <w:trHeight w:val="310"/>
        </w:trPr>
        <w:tc>
          <w:tcPr>
            <w:tcW w:w="3119" w:type="dxa"/>
            <w:shd w:val="clear" w:color="auto" w:fill="D9D9D9" w:themeFill="background1" w:themeFillShade="D9"/>
          </w:tcPr>
          <w:p w14:paraId="5EB84F17" w14:textId="77777777" w:rsidR="004A1BB4" w:rsidRPr="001C224A" w:rsidRDefault="004A1BB4" w:rsidP="004A1BB4">
            <w:pPr>
              <w:widowControl w:val="0"/>
              <w:autoSpaceDE w:val="0"/>
              <w:autoSpaceDN w:val="0"/>
              <w:spacing w:before="1" w:after="0" w:line="240" w:lineRule="auto"/>
              <w:rPr>
                <w:rFonts w:ascii="Calibri" w:eastAsia="Calibri" w:hAnsi="Calibri" w:cs="Calibri"/>
                <w:b/>
                <w:bCs/>
                <w:lang w:val="en-US"/>
              </w:rPr>
            </w:pPr>
            <w:r w:rsidRPr="001C224A">
              <w:rPr>
                <w:rFonts w:ascii="Calibri" w:eastAsia="Calibri" w:hAnsi="Calibri" w:cs="Calibri"/>
                <w:b/>
                <w:bCs/>
                <w:lang w:val="en-US"/>
              </w:rPr>
              <w:t>SDG(s)</w:t>
            </w:r>
            <w:r w:rsidRPr="001C224A">
              <w:rPr>
                <w:rFonts w:ascii="Calibri" w:eastAsia="Calibri" w:hAnsi="Calibri" w:cs="Calibri"/>
                <w:b/>
                <w:bCs/>
                <w:spacing w:val="-2"/>
                <w:lang w:val="en-US"/>
              </w:rPr>
              <w:t xml:space="preserve"> </w:t>
            </w:r>
            <w:r w:rsidRPr="001C224A">
              <w:rPr>
                <w:rFonts w:ascii="Calibri" w:eastAsia="Calibri" w:hAnsi="Calibri" w:cs="Calibri"/>
                <w:b/>
                <w:bCs/>
                <w:lang w:val="en-US"/>
              </w:rPr>
              <w:t>under</w:t>
            </w:r>
            <w:r w:rsidRPr="001C224A">
              <w:rPr>
                <w:rFonts w:ascii="Calibri" w:eastAsia="Calibri" w:hAnsi="Calibri" w:cs="Calibri"/>
                <w:b/>
                <w:bCs/>
                <w:spacing w:val="-3"/>
                <w:lang w:val="en-US"/>
              </w:rPr>
              <w:t xml:space="preserve"> </w:t>
            </w:r>
            <w:r w:rsidRPr="001C224A">
              <w:rPr>
                <w:rFonts w:ascii="Calibri" w:eastAsia="Calibri" w:hAnsi="Calibri" w:cs="Calibri"/>
                <w:b/>
                <w:bCs/>
                <w:spacing w:val="-2"/>
                <w:lang w:val="en-US"/>
              </w:rPr>
              <w:t>evaluation</w:t>
            </w:r>
          </w:p>
        </w:tc>
        <w:tc>
          <w:tcPr>
            <w:tcW w:w="6095" w:type="dxa"/>
          </w:tcPr>
          <w:p w14:paraId="5FBEFBD2" w14:textId="77777777" w:rsidR="004A1BB4" w:rsidRPr="004A1BB4" w:rsidRDefault="004A1BB4" w:rsidP="004A1BB4">
            <w:pPr>
              <w:widowControl w:val="0"/>
              <w:autoSpaceDE w:val="0"/>
              <w:autoSpaceDN w:val="0"/>
              <w:spacing w:before="1" w:after="0" w:line="240" w:lineRule="auto"/>
              <w:rPr>
                <w:rFonts w:ascii="Calibri" w:eastAsia="Calibri" w:hAnsi="Calibri" w:cs="Calibri"/>
                <w:lang w:val="en-US"/>
              </w:rPr>
            </w:pPr>
            <w:r w:rsidRPr="004A1BB4">
              <w:rPr>
                <w:rFonts w:ascii="Calibri" w:eastAsia="Calibri" w:hAnsi="Calibri" w:cs="Calibri"/>
                <w:lang w:val="en-US"/>
              </w:rPr>
              <w:t>5,</w:t>
            </w:r>
            <w:r w:rsidRPr="004A1BB4">
              <w:rPr>
                <w:rFonts w:ascii="Calibri" w:eastAsia="Calibri" w:hAnsi="Calibri" w:cs="Calibri"/>
                <w:spacing w:val="-1"/>
                <w:lang w:val="en-US"/>
              </w:rPr>
              <w:t xml:space="preserve"> </w:t>
            </w:r>
            <w:r w:rsidRPr="004A1BB4">
              <w:rPr>
                <w:rFonts w:ascii="Calibri" w:eastAsia="Calibri" w:hAnsi="Calibri" w:cs="Calibri"/>
                <w:lang w:val="en-US"/>
              </w:rPr>
              <w:t>8,</w:t>
            </w:r>
            <w:r w:rsidRPr="004A1BB4">
              <w:rPr>
                <w:rFonts w:ascii="Calibri" w:eastAsia="Calibri" w:hAnsi="Calibri" w:cs="Calibri"/>
                <w:spacing w:val="-1"/>
                <w:lang w:val="en-US"/>
              </w:rPr>
              <w:t xml:space="preserve"> </w:t>
            </w:r>
            <w:r w:rsidRPr="004A1BB4">
              <w:rPr>
                <w:rFonts w:ascii="Calibri" w:eastAsia="Calibri" w:hAnsi="Calibri" w:cs="Calibri"/>
                <w:spacing w:val="-5"/>
                <w:lang w:val="en-US"/>
              </w:rPr>
              <w:t>10</w:t>
            </w:r>
          </w:p>
        </w:tc>
      </w:tr>
      <w:tr w:rsidR="004A1BB4" w:rsidRPr="004A1BB4" w14:paraId="30994280" w14:textId="77777777" w:rsidTr="00D61B22">
        <w:trPr>
          <w:trHeight w:val="922"/>
        </w:trPr>
        <w:tc>
          <w:tcPr>
            <w:tcW w:w="3119" w:type="dxa"/>
            <w:shd w:val="clear" w:color="auto" w:fill="D9D9D9" w:themeFill="background1" w:themeFillShade="D9"/>
          </w:tcPr>
          <w:p w14:paraId="0320380E" w14:textId="77777777" w:rsidR="004A1BB4" w:rsidRPr="001C224A" w:rsidRDefault="004A1BB4" w:rsidP="004A1BB4">
            <w:pPr>
              <w:widowControl w:val="0"/>
              <w:autoSpaceDE w:val="0"/>
              <w:autoSpaceDN w:val="0"/>
              <w:spacing w:after="0" w:line="266" w:lineRule="exact"/>
              <w:rPr>
                <w:rFonts w:ascii="Calibri" w:eastAsia="Calibri" w:hAnsi="Calibri" w:cs="Calibri"/>
                <w:b/>
                <w:bCs/>
                <w:lang w:val="en-US"/>
              </w:rPr>
            </w:pPr>
            <w:r w:rsidRPr="001C224A">
              <w:rPr>
                <w:rFonts w:ascii="Calibri" w:eastAsia="Calibri" w:hAnsi="Calibri" w:cs="Calibri"/>
                <w:b/>
                <w:bCs/>
                <w:spacing w:val="-2"/>
                <w:lang w:val="en-US"/>
              </w:rPr>
              <w:t>Budget</w:t>
            </w:r>
          </w:p>
        </w:tc>
        <w:tc>
          <w:tcPr>
            <w:tcW w:w="6095" w:type="dxa"/>
          </w:tcPr>
          <w:p w14:paraId="06132E75" w14:textId="77777777" w:rsidR="004A1BB4" w:rsidRPr="004A1BB4" w:rsidRDefault="004A1BB4" w:rsidP="004A1BB4">
            <w:pPr>
              <w:widowControl w:val="0"/>
              <w:autoSpaceDE w:val="0"/>
              <w:autoSpaceDN w:val="0"/>
              <w:spacing w:after="0" w:line="266" w:lineRule="exact"/>
              <w:rPr>
                <w:rFonts w:ascii="Calibri" w:eastAsia="Calibri" w:hAnsi="Calibri" w:cs="Calibri"/>
                <w:lang w:val="en-US"/>
              </w:rPr>
            </w:pPr>
            <w:r w:rsidRPr="004A1BB4">
              <w:rPr>
                <w:rFonts w:ascii="Calibri" w:eastAsia="Calibri" w:hAnsi="Calibri" w:cs="Calibri"/>
                <w:lang w:val="en-US"/>
              </w:rPr>
              <w:t>AUD24 million</w:t>
            </w:r>
            <w:r w:rsidRPr="004A1BB4">
              <w:rPr>
                <w:rFonts w:ascii="Calibri" w:eastAsia="Calibri" w:hAnsi="Calibri" w:cs="Calibri"/>
                <w:spacing w:val="-1"/>
                <w:lang w:val="en-US"/>
              </w:rPr>
              <w:t xml:space="preserve"> </w:t>
            </w:r>
            <w:r w:rsidRPr="004A1BB4">
              <w:rPr>
                <w:rFonts w:ascii="Calibri" w:eastAsia="Calibri" w:hAnsi="Calibri" w:cs="Calibri"/>
                <w:lang w:val="en-US"/>
              </w:rPr>
              <w:t>2015-</w:t>
            </w:r>
            <w:r w:rsidRPr="004A1BB4">
              <w:rPr>
                <w:rFonts w:ascii="Calibri" w:eastAsia="Calibri" w:hAnsi="Calibri" w:cs="Calibri"/>
                <w:spacing w:val="-4"/>
                <w:lang w:val="en-US"/>
              </w:rPr>
              <w:t>2027</w:t>
            </w:r>
          </w:p>
          <w:p w14:paraId="28E9E8EB" w14:textId="77777777" w:rsidR="004A1BB4" w:rsidRPr="004A1BB4" w:rsidRDefault="004A1BB4" w:rsidP="004A1BB4">
            <w:pPr>
              <w:widowControl w:val="0"/>
              <w:autoSpaceDE w:val="0"/>
              <w:autoSpaceDN w:val="0"/>
              <w:spacing w:before="43" w:after="0" w:line="240" w:lineRule="auto"/>
              <w:rPr>
                <w:rFonts w:ascii="Calibri" w:eastAsia="Calibri" w:hAnsi="Calibri" w:cs="Calibri"/>
                <w:lang w:val="en-US"/>
              </w:rPr>
            </w:pPr>
            <w:r w:rsidRPr="004A1BB4">
              <w:rPr>
                <w:rFonts w:ascii="Calibri" w:eastAsia="Calibri" w:hAnsi="Calibri" w:cs="Calibri"/>
                <w:lang w:val="en-US"/>
              </w:rPr>
              <w:t>and</w:t>
            </w:r>
            <w:r w:rsidRPr="004A1BB4">
              <w:rPr>
                <w:rFonts w:ascii="Calibri" w:eastAsia="Calibri" w:hAnsi="Calibri" w:cs="Calibri"/>
                <w:spacing w:val="-1"/>
                <w:lang w:val="en-US"/>
              </w:rPr>
              <w:t xml:space="preserve"> </w:t>
            </w:r>
            <w:r w:rsidRPr="004A1BB4">
              <w:rPr>
                <w:rFonts w:ascii="Calibri" w:eastAsia="Calibri" w:hAnsi="Calibri" w:cs="Calibri"/>
                <w:lang w:val="en-US"/>
              </w:rPr>
              <w:t>CAD9.5</w:t>
            </w:r>
            <w:r w:rsidRPr="004A1BB4">
              <w:rPr>
                <w:rFonts w:ascii="Calibri" w:eastAsia="Calibri" w:hAnsi="Calibri" w:cs="Calibri"/>
                <w:spacing w:val="-2"/>
                <w:lang w:val="en-US"/>
              </w:rPr>
              <w:t xml:space="preserve"> </w:t>
            </w:r>
            <w:r w:rsidRPr="004A1BB4">
              <w:rPr>
                <w:rFonts w:ascii="Calibri" w:eastAsia="Calibri" w:hAnsi="Calibri" w:cs="Calibri"/>
                <w:lang w:val="en-US"/>
              </w:rPr>
              <w:t>million</w:t>
            </w:r>
            <w:r w:rsidRPr="004A1BB4">
              <w:rPr>
                <w:rFonts w:ascii="Calibri" w:eastAsia="Calibri" w:hAnsi="Calibri" w:cs="Calibri"/>
                <w:spacing w:val="-2"/>
                <w:lang w:val="en-US"/>
              </w:rPr>
              <w:t xml:space="preserve"> </w:t>
            </w:r>
            <w:r w:rsidRPr="004A1BB4">
              <w:rPr>
                <w:rFonts w:ascii="Calibri" w:eastAsia="Calibri" w:hAnsi="Calibri" w:cs="Calibri"/>
                <w:lang w:val="en-US"/>
              </w:rPr>
              <w:t>2016-</w:t>
            </w:r>
            <w:r w:rsidRPr="004A1BB4">
              <w:rPr>
                <w:rFonts w:ascii="Calibri" w:eastAsia="Calibri" w:hAnsi="Calibri" w:cs="Calibri"/>
                <w:spacing w:val="-4"/>
                <w:lang w:val="en-US"/>
              </w:rPr>
              <w:t>2024</w:t>
            </w:r>
          </w:p>
        </w:tc>
      </w:tr>
    </w:tbl>
    <w:p w14:paraId="7EE7161C" w14:textId="77777777" w:rsidR="00ED514D" w:rsidRDefault="00ED514D" w:rsidP="004A1BB4">
      <w:pPr>
        <w:widowControl w:val="0"/>
        <w:autoSpaceDE w:val="0"/>
        <w:autoSpaceDN w:val="0"/>
        <w:spacing w:after="0" w:line="240" w:lineRule="auto"/>
        <w:rPr>
          <w:rFonts w:ascii="Calibri" w:eastAsia="Calibri" w:hAnsi="Calibri" w:cs="Calibri"/>
          <w:lang w:val="en-US"/>
        </w:rPr>
      </w:pPr>
    </w:p>
    <w:p w14:paraId="632A48C4" w14:textId="77777777" w:rsidR="00711901" w:rsidRDefault="00711901" w:rsidP="00CB12BF">
      <w:pPr>
        <w:jc w:val="center"/>
        <w:rPr>
          <w:b/>
          <w:bCs/>
          <w:sz w:val="24"/>
          <w:szCs w:val="24"/>
        </w:rPr>
        <w:sectPr w:rsidR="00711901" w:rsidSect="007C09A5">
          <w:footnotePr>
            <w:numRestart w:val="eachSect"/>
          </w:footnotePr>
          <w:type w:val="continuous"/>
          <w:pgSz w:w="11910" w:h="16840"/>
          <w:pgMar w:top="1380" w:right="1000" w:bottom="1180" w:left="1240" w:header="0" w:footer="998" w:gutter="0"/>
          <w:cols w:space="720"/>
        </w:sectPr>
      </w:pPr>
    </w:p>
    <w:p w14:paraId="3F42B026" w14:textId="10861E7C" w:rsidR="004A1BB4" w:rsidRPr="00CB12BF" w:rsidRDefault="004A1BB4" w:rsidP="00CB12BF">
      <w:pPr>
        <w:jc w:val="center"/>
        <w:rPr>
          <w:b/>
          <w:bCs/>
          <w:sz w:val="24"/>
          <w:szCs w:val="24"/>
        </w:rPr>
      </w:pPr>
      <w:r w:rsidRPr="00CB12BF">
        <w:rPr>
          <w:b/>
          <w:bCs/>
          <w:sz w:val="24"/>
          <w:szCs w:val="24"/>
        </w:rPr>
        <w:lastRenderedPageBreak/>
        <w:t xml:space="preserve">Background </w:t>
      </w:r>
      <w:r w:rsidR="00DE1C0F" w:rsidRPr="00CB12BF">
        <w:rPr>
          <w:b/>
          <w:bCs/>
          <w:sz w:val="24"/>
          <w:szCs w:val="24"/>
        </w:rPr>
        <w:t xml:space="preserve">Information: </w:t>
      </w:r>
      <w:r w:rsidRPr="00CB12BF">
        <w:rPr>
          <w:b/>
          <w:bCs/>
          <w:sz w:val="24"/>
          <w:szCs w:val="24"/>
        </w:rPr>
        <w:t xml:space="preserve">Programme </w:t>
      </w:r>
      <w:r w:rsidR="00DE1C0F" w:rsidRPr="00CB12BF">
        <w:rPr>
          <w:b/>
          <w:bCs/>
          <w:sz w:val="24"/>
          <w:szCs w:val="24"/>
        </w:rPr>
        <w:t>Introduction and Rationale</w:t>
      </w:r>
    </w:p>
    <w:p w14:paraId="69617B0C" w14:textId="6EA7B8C9" w:rsidR="004A1BB4" w:rsidRPr="00F15313" w:rsidRDefault="004A1BB4" w:rsidP="00F15313">
      <w:pPr>
        <w:pStyle w:val="ListParagraph"/>
        <w:numPr>
          <w:ilvl w:val="1"/>
          <w:numId w:val="17"/>
        </w:numPr>
        <w:spacing w:before="100" w:beforeAutospacing="1" w:after="100" w:afterAutospacing="1" w:line="240" w:lineRule="auto"/>
        <w:rPr>
          <w:b/>
          <w:bCs/>
        </w:rPr>
      </w:pPr>
      <w:bookmarkStart w:id="56" w:name="_Toc166253245"/>
      <w:bookmarkStart w:id="57" w:name="_Toc166253376"/>
      <w:r w:rsidRPr="00F15313">
        <w:rPr>
          <w:b/>
          <w:bCs/>
        </w:rPr>
        <w:t>Introduction</w:t>
      </w:r>
      <w:bookmarkEnd w:id="56"/>
      <w:bookmarkEnd w:id="57"/>
    </w:p>
    <w:p w14:paraId="5BBA5E57" w14:textId="77777777" w:rsidR="004A1BB4" w:rsidRPr="004A1BB4" w:rsidRDefault="004A1BB4" w:rsidP="00781D92">
      <w:pPr>
        <w:widowControl w:val="0"/>
        <w:autoSpaceDE w:val="0"/>
        <w:autoSpaceDN w:val="0"/>
        <w:spacing w:before="240" w:after="100" w:afterAutospacing="1" w:line="240" w:lineRule="auto"/>
        <w:ind w:right="441"/>
        <w:jc w:val="both"/>
        <w:rPr>
          <w:rFonts w:ascii="Calibri" w:eastAsia="Calibri" w:hAnsi="Calibri" w:cs="Calibri"/>
          <w:lang w:val="en-US"/>
        </w:rPr>
      </w:pP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migration has long been a critical factor behind the economic and social dynamism of the ASEAN region and its people. Disparities in development between Member States, alongside demographic and other structural changes in destination countries, means that migration makes a substantial contribution to improved livelihoods and increased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market efficiency. Due to the high costs, long duration, and considerable complexity of navigating the regular channels for migration, many ASEAN migrants are employed precariously in destination countries without legal </w:t>
      </w:r>
      <w:r w:rsidRPr="004A1BB4">
        <w:rPr>
          <w:rFonts w:ascii="Calibri" w:eastAsia="Calibri" w:hAnsi="Calibri" w:cs="Calibri"/>
          <w:spacing w:val="-2"/>
          <w:lang w:val="en-US"/>
        </w:rPr>
        <w:t>status.</w:t>
      </w:r>
    </w:p>
    <w:p w14:paraId="17C2076D" w14:textId="77777777" w:rsidR="004A1BB4" w:rsidRDefault="004A1BB4" w:rsidP="00781D92">
      <w:pPr>
        <w:widowControl w:val="0"/>
        <w:autoSpaceDE w:val="0"/>
        <w:autoSpaceDN w:val="0"/>
        <w:spacing w:before="240" w:line="240" w:lineRule="auto"/>
        <w:ind w:right="436"/>
        <w:jc w:val="both"/>
        <w:rPr>
          <w:rFonts w:ascii="Calibri" w:eastAsia="Calibri" w:hAnsi="Calibri" w:cs="Calibri"/>
          <w:lang w:val="en-US"/>
        </w:rPr>
      </w:pPr>
      <w:r w:rsidRPr="004A1BB4">
        <w:rPr>
          <w:rFonts w:ascii="Calibri" w:eastAsia="Calibri" w:hAnsi="Calibri" w:cs="Calibri"/>
          <w:lang w:val="en-US"/>
        </w:rPr>
        <w:t>Regardless</w:t>
      </w:r>
      <w:r w:rsidRPr="004A1BB4">
        <w:rPr>
          <w:rFonts w:ascii="Calibri" w:eastAsia="Calibri" w:hAnsi="Calibri" w:cs="Calibri"/>
          <w:spacing w:val="-3"/>
          <w:lang w:val="en-US"/>
        </w:rPr>
        <w:t xml:space="preserve"> </w:t>
      </w:r>
      <w:r w:rsidRPr="004A1BB4">
        <w:rPr>
          <w:rFonts w:ascii="Calibri" w:eastAsia="Calibri" w:hAnsi="Calibri" w:cs="Calibri"/>
          <w:lang w:val="en-US"/>
        </w:rPr>
        <w:t>of</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5"/>
          <w:lang w:val="en-US"/>
        </w:rPr>
        <w:t xml:space="preserve"> </w:t>
      </w:r>
      <w:r w:rsidRPr="004A1BB4">
        <w:rPr>
          <w:rFonts w:ascii="Calibri" w:eastAsia="Calibri" w:hAnsi="Calibri" w:cs="Calibri"/>
          <w:lang w:val="en-US"/>
        </w:rPr>
        <w:t>documents</w:t>
      </w:r>
      <w:r w:rsidRPr="004A1BB4">
        <w:rPr>
          <w:rFonts w:ascii="Calibri" w:eastAsia="Calibri" w:hAnsi="Calibri" w:cs="Calibri"/>
          <w:spacing w:val="-3"/>
          <w:lang w:val="en-US"/>
        </w:rPr>
        <w:t xml:space="preserve"> </w:t>
      </w:r>
      <w:r w:rsidRPr="004A1BB4">
        <w:rPr>
          <w:rFonts w:ascii="Calibri" w:eastAsia="Calibri" w:hAnsi="Calibri" w:cs="Calibri"/>
          <w:lang w:val="en-US"/>
        </w:rPr>
        <w:t>they</w:t>
      </w:r>
      <w:r w:rsidRPr="004A1BB4">
        <w:rPr>
          <w:rFonts w:ascii="Calibri" w:eastAsia="Calibri" w:hAnsi="Calibri" w:cs="Calibri"/>
          <w:spacing w:val="-4"/>
          <w:lang w:val="en-US"/>
        </w:rPr>
        <w:t xml:space="preserve"> </w:t>
      </w:r>
      <w:r w:rsidRPr="004A1BB4">
        <w:rPr>
          <w:rFonts w:ascii="Calibri" w:eastAsia="Calibri" w:hAnsi="Calibri" w:cs="Calibri"/>
          <w:lang w:val="en-US"/>
        </w:rPr>
        <w:t>hold,</w:t>
      </w:r>
      <w:r w:rsidRPr="004A1BB4">
        <w:rPr>
          <w:rFonts w:ascii="Calibri" w:eastAsia="Calibri" w:hAnsi="Calibri" w:cs="Calibri"/>
          <w:spacing w:val="-3"/>
          <w:lang w:val="en-US"/>
        </w:rPr>
        <w:t xml:space="preserve"> </w:t>
      </w:r>
      <w:r w:rsidRPr="004A1BB4">
        <w:rPr>
          <w:rFonts w:ascii="Calibri" w:eastAsia="Calibri" w:hAnsi="Calibri" w:cs="Calibri"/>
          <w:lang w:val="en-US"/>
        </w:rPr>
        <w:t>migrants</w:t>
      </w:r>
      <w:r w:rsidRPr="004A1BB4">
        <w:rPr>
          <w:rFonts w:ascii="Calibri" w:eastAsia="Calibri" w:hAnsi="Calibri" w:cs="Calibri"/>
          <w:spacing w:val="-3"/>
          <w:lang w:val="en-US"/>
        </w:rPr>
        <w:t xml:space="preserve"> </w:t>
      </w:r>
      <w:r w:rsidRPr="004A1BB4">
        <w:rPr>
          <w:rFonts w:ascii="Calibri" w:eastAsia="Calibri" w:hAnsi="Calibri" w:cs="Calibri"/>
          <w:lang w:val="en-US"/>
        </w:rPr>
        <w:t>within</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5"/>
          <w:lang w:val="en-US"/>
        </w:rPr>
        <w:t xml:space="preserve"> </w:t>
      </w:r>
      <w:r w:rsidRPr="004A1BB4">
        <w:rPr>
          <w:rFonts w:ascii="Calibri" w:eastAsia="Calibri" w:hAnsi="Calibri" w:cs="Calibri"/>
          <w:lang w:val="en-US"/>
        </w:rPr>
        <w:t>region</w:t>
      </w:r>
      <w:r w:rsidRPr="004A1BB4">
        <w:rPr>
          <w:rFonts w:ascii="Calibri" w:eastAsia="Calibri" w:hAnsi="Calibri" w:cs="Calibri"/>
          <w:spacing w:val="-4"/>
          <w:lang w:val="en-US"/>
        </w:rPr>
        <w:t xml:space="preserve"> </w:t>
      </w:r>
      <w:r w:rsidRPr="004A1BB4">
        <w:rPr>
          <w:rFonts w:ascii="Calibri" w:eastAsia="Calibri" w:hAnsi="Calibri" w:cs="Calibri"/>
          <w:lang w:val="en-US"/>
        </w:rPr>
        <w:t>often</w:t>
      </w:r>
      <w:r w:rsidRPr="004A1BB4">
        <w:rPr>
          <w:rFonts w:ascii="Calibri" w:eastAsia="Calibri" w:hAnsi="Calibri" w:cs="Calibri"/>
          <w:spacing w:val="-4"/>
          <w:lang w:val="en-US"/>
        </w:rPr>
        <w:t xml:space="preserve"> </w:t>
      </w:r>
      <w:r w:rsidRPr="004A1BB4">
        <w:rPr>
          <w:rFonts w:ascii="Calibri" w:eastAsia="Calibri" w:hAnsi="Calibri" w:cs="Calibri"/>
          <w:lang w:val="en-US"/>
        </w:rPr>
        <w:t>experience</w:t>
      </w:r>
      <w:r w:rsidRPr="004A1BB4">
        <w:rPr>
          <w:rFonts w:ascii="Calibri" w:eastAsia="Calibri" w:hAnsi="Calibri" w:cs="Calibri"/>
          <w:spacing w:val="-3"/>
          <w:lang w:val="en-US"/>
        </w:rPr>
        <w:t xml:space="preserve"> </w:t>
      </w:r>
      <w:r w:rsidRPr="004A1BB4">
        <w:rPr>
          <w:rFonts w:ascii="Calibri" w:eastAsia="Calibri" w:hAnsi="Calibri" w:cs="Calibri"/>
          <w:lang w:val="en-US"/>
        </w:rPr>
        <w:t>exploitation</w:t>
      </w:r>
      <w:r w:rsidRPr="004A1BB4">
        <w:rPr>
          <w:rFonts w:ascii="Calibri" w:eastAsia="Calibri" w:hAnsi="Calibri" w:cs="Calibri"/>
          <w:spacing w:val="-4"/>
          <w:lang w:val="en-US"/>
        </w:rPr>
        <w:t xml:space="preserve"> </w:t>
      </w:r>
      <w:r w:rsidRPr="004A1BB4">
        <w:rPr>
          <w:rFonts w:ascii="Calibri" w:eastAsia="Calibri" w:hAnsi="Calibri" w:cs="Calibri"/>
          <w:lang w:val="en-US"/>
        </w:rPr>
        <w:t xml:space="preserve">and abuse because of inadequate protection of their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rights during recruitment and employment. Women face additional challenges in accessing safe and legal migration opportunities, with the type of work available to them often paying less and affording fewer legal protections due to lack of formalization. Protectionist policies in some countries restrict the movement of women by sector, destination or other circumstances perceived as dangerous or contrary to traditional social values. Persons with disabilities and LGBTI persons also frequently face discriminatory barriers to migration and to decent work.</w:t>
      </w:r>
    </w:p>
    <w:p w14:paraId="09A38F95" w14:textId="419909FC" w:rsidR="004A1BB4" w:rsidRPr="00781D92" w:rsidRDefault="004A1BB4" w:rsidP="00781D92">
      <w:pPr>
        <w:spacing w:before="240"/>
        <w:rPr>
          <w:b/>
          <w:bCs/>
          <w:lang w:val="en-US"/>
        </w:rPr>
      </w:pPr>
      <w:r w:rsidRPr="00781D92">
        <w:rPr>
          <w:b/>
          <w:bCs/>
          <w:lang w:val="en-US"/>
        </w:rPr>
        <w:t>In addressing these challenges, in 2015 and 2016, and building upon the successes of two earlier projects</w:t>
      </w:r>
      <w:r w:rsidR="00BA7680" w:rsidRPr="00781D92">
        <w:rPr>
          <w:rStyle w:val="FootnoteReference"/>
          <w:rFonts w:ascii="Calibri" w:eastAsia="Calibri" w:hAnsi="Calibri" w:cs="Calibri"/>
          <w:b/>
          <w:bCs/>
          <w:lang w:val="en-US"/>
        </w:rPr>
        <w:footnoteReference w:id="14"/>
      </w:r>
      <w:r w:rsidRPr="00781D92">
        <w:rPr>
          <w:b/>
          <w:bCs/>
          <w:lang w:val="en-US"/>
        </w:rPr>
        <w:t xml:space="preserve">, the ILO </w:t>
      </w:r>
      <w:proofErr w:type="gramStart"/>
      <w:r w:rsidRPr="00781D92">
        <w:rPr>
          <w:b/>
          <w:bCs/>
          <w:lang w:val="en-US"/>
        </w:rPr>
        <w:t>entered into</w:t>
      </w:r>
      <w:proofErr w:type="gramEnd"/>
      <w:r w:rsidRPr="00781D92">
        <w:rPr>
          <w:b/>
          <w:bCs/>
          <w:lang w:val="en-US"/>
        </w:rPr>
        <w:t xml:space="preserve"> two separate Grant Arrangements aimed to advance </w:t>
      </w:r>
      <w:proofErr w:type="spellStart"/>
      <w:r w:rsidRPr="00781D92">
        <w:rPr>
          <w:b/>
          <w:bCs/>
          <w:lang w:val="en-US"/>
        </w:rPr>
        <w:t>labour</w:t>
      </w:r>
      <w:proofErr w:type="spellEnd"/>
      <w:r w:rsidRPr="00781D92">
        <w:rPr>
          <w:b/>
          <w:bCs/>
          <w:lang w:val="en-US"/>
        </w:rPr>
        <w:t xml:space="preserve"> migration</w:t>
      </w:r>
      <w:r w:rsidRPr="00781D92">
        <w:rPr>
          <w:b/>
          <w:bCs/>
          <w:spacing w:val="-3"/>
          <w:lang w:val="en-US"/>
        </w:rPr>
        <w:t xml:space="preserve"> </w:t>
      </w:r>
      <w:r w:rsidRPr="00781D92">
        <w:rPr>
          <w:b/>
          <w:bCs/>
          <w:lang w:val="en-US"/>
        </w:rPr>
        <w:t>governance</w:t>
      </w:r>
      <w:r w:rsidRPr="00781D92">
        <w:rPr>
          <w:b/>
          <w:bCs/>
          <w:spacing w:val="-3"/>
          <w:lang w:val="en-US"/>
        </w:rPr>
        <w:t xml:space="preserve"> </w:t>
      </w:r>
      <w:r w:rsidRPr="00781D92">
        <w:rPr>
          <w:b/>
          <w:bCs/>
          <w:lang w:val="en-US"/>
        </w:rPr>
        <w:t>in</w:t>
      </w:r>
      <w:r w:rsidRPr="00781D92">
        <w:rPr>
          <w:b/>
          <w:bCs/>
          <w:spacing w:val="-3"/>
          <w:lang w:val="en-US"/>
        </w:rPr>
        <w:t xml:space="preserve"> </w:t>
      </w:r>
      <w:r w:rsidRPr="00781D92">
        <w:rPr>
          <w:b/>
          <w:bCs/>
          <w:lang w:val="en-US"/>
        </w:rPr>
        <w:t>the</w:t>
      </w:r>
      <w:r w:rsidRPr="00781D92">
        <w:rPr>
          <w:b/>
          <w:bCs/>
          <w:spacing w:val="-3"/>
          <w:lang w:val="en-US"/>
        </w:rPr>
        <w:t xml:space="preserve"> </w:t>
      </w:r>
      <w:r w:rsidRPr="00781D92">
        <w:rPr>
          <w:b/>
          <w:bCs/>
          <w:lang w:val="en-US"/>
        </w:rPr>
        <w:t>ASEAN</w:t>
      </w:r>
      <w:r w:rsidRPr="00781D92">
        <w:rPr>
          <w:b/>
          <w:bCs/>
          <w:spacing w:val="-5"/>
          <w:lang w:val="en-US"/>
        </w:rPr>
        <w:t xml:space="preserve"> </w:t>
      </w:r>
      <w:r w:rsidRPr="00781D92">
        <w:rPr>
          <w:b/>
          <w:bCs/>
          <w:lang w:val="en-US"/>
        </w:rPr>
        <w:t>region</w:t>
      </w:r>
      <w:r w:rsidRPr="00781D92">
        <w:rPr>
          <w:b/>
          <w:bCs/>
          <w:spacing w:val="-3"/>
          <w:lang w:val="en-US"/>
        </w:rPr>
        <w:t xml:space="preserve"> </w:t>
      </w:r>
      <w:r w:rsidRPr="00781D92">
        <w:rPr>
          <w:b/>
          <w:bCs/>
          <w:lang w:val="en-US"/>
        </w:rPr>
        <w:t>with</w:t>
      </w:r>
      <w:r w:rsidRPr="00781D92">
        <w:rPr>
          <w:b/>
          <w:bCs/>
          <w:spacing w:val="-3"/>
          <w:lang w:val="en-US"/>
        </w:rPr>
        <w:t xml:space="preserve"> </w:t>
      </w:r>
      <w:r w:rsidRPr="00781D92">
        <w:rPr>
          <w:b/>
          <w:bCs/>
          <w:lang w:val="en-US"/>
        </w:rPr>
        <w:t>the</w:t>
      </w:r>
      <w:r w:rsidRPr="00781D92">
        <w:rPr>
          <w:b/>
          <w:bCs/>
          <w:spacing w:val="-3"/>
          <w:lang w:val="en-US"/>
        </w:rPr>
        <w:t xml:space="preserve"> </w:t>
      </w:r>
      <w:r w:rsidRPr="00781D92">
        <w:rPr>
          <w:b/>
          <w:bCs/>
          <w:lang w:val="en-US"/>
        </w:rPr>
        <w:t>Australian</w:t>
      </w:r>
      <w:r w:rsidRPr="00781D92">
        <w:rPr>
          <w:b/>
          <w:bCs/>
          <w:spacing w:val="-3"/>
          <w:lang w:val="en-US"/>
        </w:rPr>
        <w:t xml:space="preserve"> </w:t>
      </w:r>
      <w:r w:rsidRPr="00781D92">
        <w:rPr>
          <w:b/>
          <w:bCs/>
          <w:lang w:val="en-US"/>
        </w:rPr>
        <w:t>Government</w:t>
      </w:r>
      <w:r w:rsidRPr="00781D92">
        <w:rPr>
          <w:b/>
          <w:bCs/>
          <w:spacing w:val="-4"/>
          <w:lang w:val="en-US"/>
        </w:rPr>
        <w:t xml:space="preserve"> </w:t>
      </w:r>
      <w:r w:rsidRPr="00781D92">
        <w:rPr>
          <w:b/>
          <w:bCs/>
          <w:lang w:val="en-US"/>
        </w:rPr>
        <w:t>Department</w:t>
      </w:r>
      <w:r w:rsidRPr="00781D92">
        <w:rPr>
          <w:b/>
          <w:bCs/>
          <w:spacing w:val="-4"/>
          <w:lang w:val="en-US"/>
        </w:rPr>
        <w:t xml:space="preserve"> </w:t>
      </w:r>
      <w:r w:rsidRPr="00781D92">
        <w:rPr>
          <w:b/>
          <w:bCs/>
          <w:lang w:val="en-US"/>
        </w:rPr>
        <w:t>of</w:t>
      </w:r>
      <w:r w:rsidRPr="00781D92">
        <w:rPr>
          <w:b/>
          <w:bCs/>
          <w:spacing w:val="-6"/>
          <w:lang w:val="en-US"/>
        </w:rPr>
        <w:t xml:space="preserve"> </w:t>
      </w:r>
      <w:r w:rsidRPr="00781D92">
        <w:rPr>
          <w:b/>
          <w:bCs/>
          <w:lang w:val="en-US"/>
        </w:rPr>
        <w:t>Foreign Affairs and Trade (DFAT) and Global Affairs Canada (GAC).</w:t>
      </w:r>
      <w:r w:rsidRPr="00781D92">
        <w:rPr>
          <w:b/>
          <w:bCs/>
          <w:spacing w:val="40"/>
          <w:lang w:val="en-US"/>
        </w:rPr>
        <w:t xml:space="preserve"> </w:t>
      </w:r>
      <w:r w:rsidRPr="00781D92">
        <w:rPr>
          <w:b/>
          <w:bCs/>
          <w:lang w:val="en-US"/>
        </w:rPr>
        <w:t xml:space="preserve">Noting that several objectives and priorities under the two Grant Arrangements were complementary, it was agreed to merge these two projects into one joint </w:t>
      </w:r>
      <w:proofErr w:type="spellStart"/>
      <w:r w:rsidRPr="00781D92">
        <w:rPr>
          <w:b/>
          <w:bCs/>
          <w:lang w:val="en-US"/>
        </w:rPr>
        <w:t>programme</w:t>
      </w:r>
      <w:proofErr w:type="spellEnd"/>
      <w:r w:rsidRPr="00781D92">
        <w:rPr>
          <w:b/>
          <w:bCs/>
          <w:lang w:val="en-US"/>
        </w:rPr>
        <w:t xml:space="preserve"> called </w:t>
      </w:r>
      <w:r w:rsidRPr="00781D92">
        <w:rPr>
          <w:b/>
          <w:bCs/>
          <w:i/>
          <w:lang w:val="en-US"/>
        </w:rPr>
        <w:t xml:space="preserve">TRIANGLE in ASEAN: Safe and Fair </w:t>
      </w:r>
      <w:proofErr w:type="spellStart"/>
      <w:r w:rsidRPr="00781D92">
        <w:rPr>
          <w:b/>
          <w:bCs/>
          <w:i/>
          <w:lang w:val="en-US"/>
        </w:rPr>
        <w:t>Labour</w:t>
      </w:r>
      <w:proofErr w:type="spellEnd"/>
      <w:r w:rsidRPr="00781D92">
        <w:rPr>
          <w:b/>
          <w:bCs/>
          <w:i/>
          <w:lang w:val="en-US"/>
        </w:rPr>
        <w:t xml:space="preserve"> Migration </w:t>
      </w:r>
      <w:r w:rsidRPr="00781D92">
        <w:rPr>
          <w:b/>
          <w:bCs/>
          <w:lang w:val="en-US"/>
        </w:rPr>
        <w:t>(or TRIANGLE in short)</w:t>
      </w:r>
      <w:r w:rsidR="00F65755" w:rsidRPr="00781D92">
        <w:rPr>
          <w:rStyle w:val="FootnoteReference"/>
          <w:rFonts w:ascii="Calibri" w:eastAsia="Calibri" w:hAnsi="Calibri" w:cs="Calibri"/>
          <w:b/>
          <w:bCs/>
          <w:lang w:val="en-US"/>
        </w:rPr>
        <w:footnoteReference w:id="15"/>
      </w:r>
      <w:r w:rsidR="00F65755" w:rsidRPr="00781D92">
        <w:rPr>
          <w:b/>
          <w:bCs/>
          <w:lang w:val="en-US"/>
        </w:rPr>
        <w:t>.</w:t>
      </w:r>
    </w:p>
    <w:p w14:paraId="62C7F655" w14:textId="77777777" w:rsidR="004A1BB4" w:rsidRPr="004A1BB4" w:rsidRDefault="004A1BB4" w:rsidP="00781D92">
      <w:pPr>
        <w:widowControl w:val="0"/>
        <w:autoSpaceDE w:val="0"/>
        <w:autoSpaceDN w:val="0"/>
        <w:spacing w:before="240" w:after="100" w:afterAutospacing="1" w:line="240" w:lineRule="auto"/>
        <w:ind w:right="440"/>
        <w:jc w:val="both"/>
        <w:rPr>
          <w:rFonts w:ascii="Calibri" w:eastAsia="Calibri" w:hAnsi="Calibri" w:cs="Calibri"/>
          <w:lang w:val="en-US"/>
        </w:rPr>
      </w:pPr>
      <w:r w:rsidRPr="004A1BB4">
        <w:rPr>
          <w:rFonts w:ascii="Calibri" w:eastAsia="Calibri" w:hAnsi="Calibri" w:cs="Calibri"/>
          <w:b/>
          <w:lang w:val="en-US"/>
        </w:rPr>
        <w:t>Australia’s</w:t>
      </w:r>
      <w:r w:rsidRPr="004A1BB4">
        <w:rPr>
          <w:rFonts w:ascii="Calibri" w:eastAsia="Calibri" w:hAnsi="Calibri" w:cs="Calibri"/>
          <w:b/>
          <w:spacing w:val="-6"/>
          <w:lang w:val="en-US"/>
        </w:rPr>
        <w:t xml:space="preserve"> </w:t>
      </w:r>
      <w:r w:rsidRPr="004A1BB4">
        <w:rPr>
          <w:rFonts w:ascii="Calibri" w:eastAsia="Calibri" w:hAnsi="Calibri" w:cs="Calibri"/>
          <w:b/>
          <w:lang w:val="en-US"/>
        </w:rPr>
        <w:t>support</w:t>
      </w:r>
      <w:r w:rsidRPr="004A1BB4">
        <w:rPr>
          <w:rFonts w:ascii="Calibri" w:eastAsia="Calibri" w:hAnsi="Calibri" w:cs="Calibri"/>
          <w:b/>
          <w:spacing w:val="-7"/>
          <w:lang w:val="en-US"/>
        </w:rPr>
        <w:t xml:space="preserve"> </w:t>
      </w:r>
      <w:r w:rsidRPr="004A1BB4">
        <w:rPr>
          <w:rFonts w:ascii="Calibri" w:eastAsia="Calibri" w:hAnsi="Calibri" w:cs="Calibri"/>
          <w:lang w:val="en-US"/>
        </w:rPr>
        <w:t>to</w:t>
      </w:r>
      <w:r w:rsidRPr="004A1BB4">
        <w:rPr>
          <w:rFonts w:ascii="Calibri" w:eastAsia="Calibri" w:hAnsi="Calibri" w:cs="Calibri"/>
          <w:spacing w:val="-7"/>
          <w:lang w:val="en-US"/>
        </w:rPr>
        <w:t xml:space="preserve"> </w:t>
      </w:r>
      <w:r w:rsidRPr="004A1BB4">
        <w:rPr>
          <w:rFonts w:ascii="Calibri" w:eastAsia="Calibri" w:hAnsi="Calibri" w:cs="Calibri"/>
          <w:lang w:val="en-US"/>
        </w:rPr>
        <w:t>the</w:t>
      </w:r>
      <w:r w:rsidRPr="004A1BB4">
        <w:rPr>
          <w:rFonts w:ascii="Calibri" w:eastAsia="Calibri" w:hAnsi="Calibri" w:cs="Calibri"/>
          <w:spacing w:val="-8"/>
          <w:lang w:val="en-US"/>
        </w:rPr>
        <w:t xml:space="preserve"> </w:t>
      </w:r>
      <w:r w:rsidRPr="004A1BB4">
        <w:rPr>
          <w:rFonts w:ascii="Calibri" w:eastAsia="Calibri" w:hAnsi="Calibri" w:cs="Calibri"/>
          <w:lang w:val="en-US"/>
        </w:rPr>
        <w:t>current</w:t>
      </w:r>
      <w:r w:rsidRPr="004A1BB4">
        <w:rPr>
          <w:rFonts w:ascii="Calibri" w:eastAsia="Calibri" w:hAnsi="Calibri" w:cs="Calibri"/>
          <w:spacing w:val="-5"/>
          <w:lang w:val="en-US"/>
        </w:rPr>
        <w:t xml:space="preserve"> </w:t>
      </w:r>
      <w:r w:rsidRPr="004A1BB4">
        <w:rPr>
          <w:rFonts w:ascii="Calibri" w:eastAsia="Calibri" w:hAnsi="Calibri" w:cs="Calibri"/>
          <w:lang w:val="en-US"/>
        </w:rPr>
        <w:t>phase</w:t>
      </w:r>
      <w:r w:rsidRPr="004A1BB4">
        <w:rPr>
          <w:rFonts w:ascii="Calibri" w:eastAsia="Calibri" w:hAnsi="Calibri" w:cs="Calibri"/>
          <w:spacing w:val="-9"/>
          <w:lang w:val="en-US"/>
        </w:rPr>
        <w:t xml:space="preserve"> </w:t>
      </w:r>
      <w:r w:rsidRPr="004A1BB4">
        <w:rPr>
          <w:rFonts w:ascii="Calibri" w:eastAsia="Calibri" w:hAnsi="Calibri" w:cs="Calibri"/>
          <w:lang w:val="en-US"/>
        </w:rPr>
        <w:t>of</w:t>
      </w:r>
      <w:r w:rsidRPr="004A1BB4">
        <w:rPr>
          <w:rFonts w:ascii="Calibri" w:eastAsia="Calibri" w:hAnsi="Calibri" w:cs="Calibri"/>
          <w:spacing w:val="-5"/>
          <w:lang w:val="en-US"/>
        </w:rPr>
        <w:t xml:space="preserve"> </w:t>
      </w:r>
      <w:r w:rsidRPr="004A1BB4">
        <w:rPr>
          <w:rFonts w:ascii="Calibri" w:eastAsia="Calibri" w:hAnsi="Calibri" w:cs="Calibri"/>
          <w:lang w:val="en-US"/>
        </w:rPr>
        <w:t>TRIANGLE</w:t>
      </w:r>
      <w:r w:rsidRPr="004A1BB4">
        <w:rPr>
          <w:rFonts w:ascii="Calibri" w:eastAsia="Calibri" w:hAnsi="Calibri" w:cs="Calibri"/>
          <w:spacing w:val="-6"/>
          <w:lang w:val="en-US"/>
        </w:rPr>
        <w:t xml:space="preserve"> </w:t>
      </w:r>
      <w:r w:rsidRPr="004A1BB4">
        <w:rPr>
          <w:rFonts w:ascii="Calibri" w:eastAsia="Calibri" w:hAnsi="Calibri" w:cs="Calibri"/>
          <w:lang w:val="en-US"/>
        </w:rPr>
        <w:t>equals</w:t>
      </w:r>
      <w:r w:rsidRPr="004A1BB4">
        <w:rPr>
          <w:rFonts w:ascii="Calibri" w:eastAsia="Calibri" w:hAnsi="Calibri" w:cs="Calibri"/>
          <w:spacing w:val="-5"/>
          <w:lang w:val="en-US"/>
        </w:rPr>
        <w:t xml:space="preserve"> </w:t>
      </w:r>
      <w:r w:rsidRPr="004A1BB4">
        <w:rPr>
          <w:rFonts w:ascii="Calibri" w:eastAsia="Calibri" w:hAnsi="Calibri" w:cs="Calibri"/>
          <w:lang w:val="en-US"/>
        </w:rPr>
        <w:t>AUD</w:t>
      </w:r>
      <w:r w:rsidRPr="004A1BB4">
        <w:rPr>
          <w:rFonts w:ascii="Calibri" w:eastAsia="Calibri" w:hAnsi="Calibri" w:cs="Calibri"/>
          <w:spacing w:val="-7"/>
          <w:lang w:val="en-US"/>
        </w:rPr>
        <w:t xml:space="preserve"> </w:t>
      </w:r>
      <w:r w:rsidRPr="004A1BB4">
        <w:rPr>
          <w:rFonts w:ascii="Calibri" w:eastAsia="Calibri" w:hAnsi="Calibri" w:cs="Calibri"/>
          <w:lang w:val="en-US"/>
        </w:rPr>
        <w:t>24</w:t>
      </w:r>
      <w:r w:rsidRPr="004A1BB4">
        <w:rPr>
          <w:rFonts w:ascii="Calibri" w:eastAsia="Calibri" w:hAnsi="Calibri" w:cs="Calibri"/>
          <w:spacing w:val="-7"/>
          <w:lang w:val="en-US"/>
        </w:rPr>
        <w:t xml:space="preserve"> </w:t>
      </w:r>
      <w:r w:rsidRPr="004A1BB4">
        <w:rPr>
          <w:rFonts w:ascii="Calibri" w:eastAsia="Calibri" w:hAnsi="Calibri" w:cs="Calibri"/>
          <w:lang w:val="en-US"/>
        </w:rPr>
        <w:t>million</w:t>
      </w:r>
      <w:r w:rsidRPr="004A1BB4">
        <w:rPr>
          <w:rFonts w:ascii="Calibri" w:eastAsia="Calibri" w:hAnsi="Calibri" w:cs="Calibri"/>
          <w:spacing w:val="-7"/>
          <w:lang w:val="en-US"/>
        </w:rPr>
        <w:t xml:space="preserve"> </w:t>
      </w:r>
      <w:r w:rsidRPr="004A1BB4">
        <w:rPr>
          <w:rFonts w:ascii="Calibri" w:eastAsia="Calibri" w:hAnsi="Calibri" w:cs="Calibri"/>
          <w:lang w:val="en-US"/>
        </w:rPr>
        <w:t>over</w:t>
      </w:r>
      <w:r w:rsidRPr="004A1BB4">
        <w:rPr>
          <w:rFonts w:ascii="Calibri" w:eastAsia="Calibri" w:hAnsi="Calibri" w:cs="Calibri"/>
          <w:spacing w:val="-8"/>
          <w:lang w:val="en-US"/>
        </w:rPr>
        <w:t xml:space="preserve"> </w:t>
      </w:r>
      <w:r w:rsidRPr="004A1BB4">
        <w:rPr>
          <w:rFonts w:ascii="Calibri" w:eastAsia="Calibri" w:hAnsi="Calibri" w:cs="Calibri"/>
          <w:lang w:val="en-US"/>
        </w:rPr>
        <w:t>the</w:t>
      </w:r>
      <w:r w:rsidRPr="004A1BB4">
        <w:rPr>
          <w:rFonts w:ascii="Calibri" w:eastAsia="Calibri" w:hAnsi="Calibri" w:cs="Calibri"/>
          <w:spacing w:val="-6"/>
          <w:lang w:val="en-US"/>
        </w:rPr>
        <w:t xml:space="preserve"> </w:t>
      </w:r>
      <w:r w:rsidRPr="004A1BB4">
        <w:rPr>
          <w:rFonts w:ascii="Calibri" w:eastAsia="Calibri" w:hAnsi="Calibri" w:cs="Calibri"/>
          <w:lang w:val="en-US"/>
        </w:rPr>
        <w:t>November</w:t>
      </w:r>
      <w:r w:rsidRPr="004A1BB4">
        <w:rPr>
          <w:rFonts w:ascii="Calibri" w:eastAsia="Calibri" w:hAnsi="Calibri" w:cs="Calibri"/>
          <w:spacing w:val="-7"/>
          <w:lang w:val="en-US"/>
        </w:rPr>
        <w:t xml:space="preserve"> </w:t>
      </w:r>
      <w:r w:rsidRPr="004A1BB4">
        <w:rPr>
          <w:rFonts w:ascii="Calibri" w:eastAsia="Calibri" w:hAnsi="Calibri" w:cs="Calibri"/>
          <w:lang w:val="en-US"/>
        </w:rPr>
        <w:t xml:space="preserve">2015 – November 2027 period. </w:t>
      </w:r>
      <w:r w:rsidRPr="004A1BB4">
        <w:rPr>
          <w:rFonts w:ascii="Calibri" w:eastAsia="Calibri" w:hAnsi="Calibri" w:cs="Calibri"/>
          <w:b/>
          <w:lang w:val="en-US"/>
        </w:rPr>
        <w:t xml:space="preserve">Canada’s support </w:t>
      </w:r>
      <w:r w:rsidRPr="004A1BB4">
        <w:rPr>
          <w:rFonts w:ascii="Calibri" w:eastAsia="Calibri" w:hAnsi="Calibri" w:cs="Calibri"/>
          <w:lang w:val="en-US"/>
        </w:rPr>
        <w:t>CAD 9.5 million over the December 2016 – September 2024 period.</w:t>
      </w:r>
    </w:p>
    <w:p w14:paraId="0C6A5633" w14:textId="4481354B" w:rsidR="00960381" w:rsidRPr="004A1BB4" w:rsidRDefault="004A1BB4" w:rsidP="00781D92">
      <w:pPr>
        <w:widowControl w:val="0"/>
        <w:autoSpaceDE w:val="0"/>
        <w:autoSpaceDN w:val="0"/>
        <w:spacing w:before="240" w:after="0" w:line="240" w:lineRule="auto"/>
        <w:jc w:val="both"/>
        <w:rPr>
          <w:rFonts w:ascii="Calibri" w:eastAsia="Calibri" w:hAnsi="Calibri" w:cs="Calibri"/>
          <w:lang w:val="en-US"/>
        </w:rPr>
      </w:pPr>
      <w:r w:rsidRPr="004A1BB4">
        <w:rPr>
          <w:rFonts w:ascii="Calibri" w:eastAsia="Calibri" w:hAnsi="Calibri" w:cs="Calibri"/>
          <w:lang w:val="en-US"/>
        </w:rPr>
        <w:t>TRIANGLE</w:t>
      </w:r>
      <w:r w:rsidRPr="004A1BB4">
        <w:rPr>
          <w:rFonts w:ascii="Calibri" w:eastAsia="Calibri" w:hAnsi="Calibri" w:cs="Calibri"/>
          <w:spacing w:val="-11"/>
          <w:lang w:val="en-US"/>
        </w:rPr>
        <w:t xml:space="preserve"> </w:t>
      </w:r>
      <w:r w:rsidRPr="004A1BB4">
        <w:rPr>
          <w:rFonts w:ascii="Calibri" w:eastAsia="Calibri" w:hAnsi="Calibri" w:cs="Calibri"/>
          <w:lang w:val="en-US"/>
        </w:rPr>
        <w:t>is</w:t>
      </w:r>
      <w:r w:rsidRPr="004A1BB4">
        <w:rPr>
          <w:rFonts w:ascii="Calibri" w:eastAsia="Calibri" w:hAnsi="Calibri" w:cs="Calibri"/>
          <w:spacing w:val="-6"/>
          <w:lang w:val="en-US"/>
        </w:rPr>
        <w:t xml:space="preserve"> </w:t>
      </w:r>
      <w:r w:rsidRPr="004A1BB4">
        <w:rPr>
          <w:rFonts w:ascii="Calibri" w:eastAsia="Calibri" w:hAnsi="Calibri" w:cs="Calibri"/>
          <w:lang w:val="en-US"/>
        </w:rPr>
        <w:t>active</w:t>
      </w:r>
      <w:r w:rsidRPr="004A1BB4">
        <w:rPr>
          <w:rFonts w:ascii="Calibri" w:eastAsia="Calibri" w:hAnsi="Calibri" w:cs="Calibri"/>
          <w:spacing w:val="-9"/>
          <w:lang w:val="en-US"/>
        </w:rPr>
        <w:t xml:space="preserve"> </w:t>
      </w:r>
      <w:r w:rsidRPr="004A1BB4">
        <w:rPr>
          <w:rFonts w:ascii="Calibri" w:eastAsia="Calibri" w:hAnsi="Calibri" w:cs="Calibri"/>
          <w:lang w:val="en-US"/>
        </w:rPr>
        <w:t>in</w:t>
      </w:r>
      <w:r w:rsidRPr="004A1BB4">
        <w:rPr>
          <w:rFonts w:ascii="Calibri" w:eastAsia="Calibri" w:hAnsi="Calibri" w:cs="Calibri"/>
          <w:spacing w:val="-12"/>
          <w:lang w:val="en-US"/>
        </w:rPr>
        <w:t xml:space="preserve"> </w:t>
      </w:r>
      <w:r w:rsidRPr="004A1BB4">
        <w:rPr>
          <w:rFonts w:ascii="Calibri" w:eastAsia="Calibri" w:hAnsi="Calibri" w:cs="Calibri"/>
          <w:lang w:val="en-US"/>
        </w:rPr>
        <w:t>six</w:t>
      </w:r>
      <w:r w:rsidRPr="004A1BB4">
        <w:rPr>
          <w:rFonts w:ascii="Calibri" w:eastAsia="Calibri" w:hAnsi="Calibri" w:cs="Calibri"/>
          <w:spacing w:val="-8"/>
          <w:lang w:val="en-US"/>
        </w:rPr>
        <w:t xml:space="preserve"> </w:t>
      </w:r>
      <w:r w:rsidRPr="004A1BB4">
        <w:rPr>
          <w:rFonts w:ascii="Calibri" w:eastAsia="Calibri" w:hAnsi="Calibri" w:cs="Calibri"/>
          <w:lang w:val="en-US"/>
        </w:rPr>
        <w:t>countries</w:t>
      </w:r>
      <w:r w:rsidRPr="004A1BB4">
        <w:rPr>
          <w:rFonts w:ascii="Calibri" w:eastAsia="Calibri" w:hAnsi="Calibri" w:cs="Calibri"/>
          <w:spacing w:val="-6"/>
          <w:lang w:val="en-US"/>
        </w:rPr>
        <w:t xml:space="preserve"> </w:t>
      </w:r>
      <w:r w:rsidRPr="004A1BB4">
        <w:rPr>
          <w:rFonts w:ascii="Calibri" w:eastAsia="Calibri" w:hAnsi="Calibri" w:cs="Calibri"/>
          <w:lang w:val="en-US"/>
        </w:rPr>
        <w:t>(Cambodia,</w:t>
      </w:r>
      <w:r w:rsidRPr="004A1BB4">
        <w:rPr>
          <w:rFonts w:ascii="Calibri" w:eastAsia="Calibri" w:hAnsi="Calibri" w:cs="Calibri"/>
          <w:spacing w:val="-11"/>
          <w:lang w:val="en-US"/>
        </w:rPr>
        <w:t xml:space="preserve"> </w:t>
      </w:r>
      <w:r w:rsidRPr="004A1BB4">
        <w:rPr>
          <w:rFonts w:ascii="Calibri" w:eastAsia="Calibri" w:hAnsi="Calibri" w:cs="Calibri"/>
          <w:lang w:val="en-US"/>
        </w:rPr>
        <w:t>Lao</w:t>
      </w:r>
      <w:r w:rsidRPr="004A1BB4">
        <w:rPr>
          <w:rFonts w:ascii="Calibri" w:eastAsia="Calibri" w:hAnsi="Calibri" w:cs="Calibri"/>
          <w:spacing w:val="-8"/>
          <w:lang w:val="en-US"/>
        </w:rPr>
        <w:t xml:space="preserve"> </w:t>
      </w:r>
      <w:r w:rsidRPr="004A1BB4">
        <w:rPr>
          <w:rFonts w:ascii="Calibri" w:eastAsia="Calibri" w:hAnsi="Calibri" w:cs="Calibri"/>
          <w:lang w:val="en-US"/>
        </w:rPr>
        <w:t>People's</w:t>
      </w:r>
      <w:r w:rsidRPr="004A1BB4">
        <w:rPr>
          <w:rFonts w:ascii="Calibri" w:eastAsia="Calibri" w:hAnsi="Calibri" w:cs="Calibri"/>
          <w:spacing w:val="-7"/>
          <w:lang w:val="en-US"/>
        </w:rPr>
        <w:t xml:space="preserve"> </w:t>
      </w:r>
      <w:r w:rsidRPr="004A1BB4">
        <w:rPr>
          <w:rFonts w:ascii="Calibri" w:eastAsia="Calibri" w:hAnsi="Calibri" w:cs="Calibri"/>
          <w:lang w:val="en-US"/>
        </w:rPr>
        <w:t>Democratic</w:t>
      </w:r>
      <w:r w:rsidRPr="004A1BB4">
        <w:rPr>
          <w:rFonts w:ascii="Calibri" w:eastAsia="Calibri" w:hAnsi="Calibri" w:cs="Calibri"/>
          <w:spacing w:val="-9"/>
          <w:lang w:val="en-US"/>
        </w:rPr>
        <w:t xml:space="preserve"> </w:t>
      </w:r>
      <w:r w:rsidRPr="004A1BB4">
        <w:rPr>
          <w:rFonts w:ascii="Calibri" w:eastAsia="Calibri" w:hAnsi="Calibri" w:cs="Calibri"/>
          <w:lang w:val="en-US"/>
        </w:rPr>
        <w:t>Republic,</w:t>
      </w:r>
      <w:r w:rsidRPr="004A1BB4">
        <w:rPr>
          <w:rFonts w:ascii="Calibri" w:eastAsia="Calibri" w:hAnsi="Calibri" w:cs="Calibri"/>
          <w:spacing w:val="-7"/>
          <w:lang w:val="en-US"/>
        </w:rPr>
        <w:t xml:space="preserve"> </w:t>
      </w:r>
      <w:r w:rsidRPr="004A1BB4">
        <w:rPr>
          <w:rFonts w:ascii="Calibri" w:eastAsia="Calibri" w:hAnsi="Calibri" w:cs="Calibri"/>
          <w:lang w:val="en-US"/>
        </w:rPr>
        <w:t>Malaysia,</w:t>
      </w:r>
      <w:r w:rsidRPr="004A1BB4">
        <w:rPr>
          <w:rFonts w:ascii="Calibri" w:eastAsia="Calibri" w:hAnsi="Calibri" w:cs="Calibri"/>
          <w:spacing w:val="-11"/>
          <w:lang w:val="en-US"/>
        </w:rPr>
        <w:t xml:space="preserve"> </w:t>
      </w:r>
      <w:r w:rsidRPr="004A1BB4">
        <w:rPr>
          <w:rFonts w:ascii="Calibri" w:eastAsia="Calibri" w:hAnsi="Calibri" w:cs="Calibri"/>
          <w:lang w:val="en-US"/>
        </w:rPr>
        <w:t xml:space="preserve">Myanmar, </w:t>
      </w:r>
      <w:proofErr w:type="gramStart"/>
      <w:r w:rsidRPr="004A1BB4">
        <w:rPr>
          <w:rFonts w:ascii="Calibri" w:eastAsia="Calibri" w:hAnsi="Calibri" w:cs="Calibri"/>
          <w:lang w:val="en-US"/>
        </w:rPr>
        <w:t>Thailand</w:t>
      </w:r>
      <w:proofErr w:type="gramEnd"/>
      <w:r w:rsidRPr="004A1BB4">
        <w:rPr>
          <w:rFonts w:ascii="Calibri" w:eastAsia="Calibri" w:hAnsi="Calibri" w:cs="Calibri"/>
          <w:spacing w:val="14"/>
          <w:lang w:val="en-US"/>
        </w:rPr>
        <w:t xml:space="preserve"> </w:t>
      </w:r>
      <w:r w:rsidRPr="004A1BB4">
        <w:rPr>
          <w:rFonts w:ascii="Calibri" w:eastAsia="Calibri" w:hAnsi="Calibri" w:cs="Calibri"/>
          <w:lang w:val="en-US"/>
        </w:rPr>
        <w:t>and</w:t>
      </w:r>
      <w:r w:rsidRPr="004A1BB4">
        <w:rPr>
          <w:rFonts w:ascii="Calibri" w:eastAsia="Calibri" w:hAnsi="Calibri" w:cs="Calibri"/>
          <w:spacing w:val="16"/>
          <w:lang w:val="en-US"/>
        </w:rPr>
        <w:t xml:space="preserve"> </w:t>
      </w:r>
      <w:r w:rsidRPr="004A1BB4">
        <w:rPr>
          <w:rFonts w:ascii="Calibri" w:eastAsia="Calibri" w:hAnsi="Calibri" w:cs="Calibri"/>
          <w:lang w:val="en-US"/>
        </w:rPr>
        <w:t>Viet</w:t>
      </w:r>
      <w:r w:rsidRPr="004A1BB4">
        <w:rPr>
          <w:rFonts w:ascii="Calibri" w:eastAsia="Calibri" w:hAnsi="Calibri" w:cs="Calibri"/>
          <w:spacing w:val="19"/>
          <w:lang w:val="en-US"/>
        </w:rPr>
        <w:t xml:space="preserve"> </w:t>
      </w:r>
      <w:r w:rsidRPr="004A1BB4">
        <w:rPr>
          <w:rFonts w:ascii="Calibri" w:eastAsia="Calibri" w:hAnsi="Calibri" w:cs="Calibri"/>
          <w:lang w:val="en-US"/>
        </w:rPr>
        <w:t>Nam)</w:t>
      </w:r>
      <w:r w:rsidRPr="004A1BB4">
        <w:rPr>
          <w:rFonts w:ascii="Calibri" w:eastAsia="Calibri" w:hAnsi="Calibri" w:cs="Calibri"/>
          <w:spacing w:val="17"/>
          <w:lang w:val="en-US"/>
        </w:rPr>
        <w:t xml:space="preserve"> </w:t>
      </w:r>
      <w:r w:rsidRPr="004A1BB4">
        <w:rPr>
          <w:rFonts w:ascii="Calibri" w:eastAsia="Calibri" w:hAnsi="Calibri" w:cs="Calibri"/>
          <w:lang w:val="en-US"/>
        </w:rPr>
        <w:t>and</w:t>
      </w:r>
      <w:r w:rsidRPr="004A1BB4">
        <w:rPr>
          <w:rFonts w:ascii="Calibri" w:eastAsia="Calibri" w:hAnsi="Calibri" w:cs="Calibri"/>
          <w:spacing w:val="20"/>
          <w:lang w:val="en-US"/>
        </w:rPr>
        <w:t xml:space="preserve"> </w:t>
      </w:r>
      <w:r w:rsidRPr="004A1BB4">
        <w:rPr>
          <w:rFonts w:ascii="Calibri" w:eastAsia="Calibri" w:hAnsi="Calibri" w:cs="Calibri"/>
          <w:lang w:val="en-US"/>
        </w:rPr>
        <w:t>engages</w:t>
      </w:r>
      <w:r w:rsidRPr="004A1BB4">
        <w:rPr>
          <w:rFonts w:ascii="Calibri" w:eastAsia="Calibri" w:hAnsi="Calibri" w:cs="Calibri"/>
          <w:spacing w:val="17"/>
          <w:lang w:val="en-US"/>
        </w:rPr>
        <w:t xml:space="preserve"> </w:t>
      </w:r>
      <w:r w:rsidRPr="004A1BB4">
        <w:rPr>
          <w:rFonts w:ascii="Calibri" w:eastAsia="Calibri" w:hAnsi="Calibri" w:cs="Calibri"/>
          <w:lang w:val="en-US"/>
        </w:rPr>
        <w:t>with</w:t>
      </w:r>
      <w:r w:rsidRPr="004A1BB4">
        <w:rPr>
          <w:rFonts w:ascii="Calibri" w:eastAsia="Calibri" w:hAnsi="Calibri" w:cs="Calibri"/>
          <w:spacing w:val="21"/>
          <w:lang w:val="en-US"/>
        </w:rPr>
        <w:t xml:space="preserve"> </w:t>
      </w:r>
      <w:r w:rsidRPr="004A1BB4">
        <w:rPr>
          <w:rFonts w:ascii="Calibri" w:eastAsia="Calibri" w:hAnsi="Calibri" w:cs="Calibri"/>
          <w:lang w:val="en-US"/>
        </w:rPr>
        <w:t>all</w:t>
      </w:r>
      <w:r w:rsidRPr="004A1BB4">
        <w:rPr>
          <w:rFonts w:ascii="Calibri" w:eastAsia="Calibri" w:hAnsi="Calibri" w:cs="Calibri"/>
          <w:spacing w:val="17"/>
          <w:lang w:val="en-US"/>
        </w:rPr>
        <w:t xml:space="preserve"> </w:t>
      </w:r>
      <w:r w:rsidRPr="004A1BB4">
        <w:rPr>
          <w:rFonts w:ascii="Calibri" w:eastAsia="Calibri" w:hAnsi="Calibri" w:cs="Calibri"/>
          <w:lang w:val="en-US"/>
        </w:rPr>
        <w:t>ASEAN</w:t>
      </w:r>
      <w:r w:rsidRPr="004A1BB4">
        <w:rPr>
          <w:rFonts w:ascii="Calibri" w:eastAsia="Calibri" w:hAnsi="Calibri" w:cs="Calibri"/>
          <w:spacing w:val="17"/>
          <w:lang w:val="en-US"/>
        </w:rPr>
        <w:t xml:space="preserve"> </w:t>
      </w:r>
      <w:r w:rsidRPr="004A1BB4">
        <w:rPr>
          <w:rFonts w:ascii="Calibri" w:eastAsia="Calibri" w:hAnsi="Calibri" w:cs="Calibri"/>
          <w:lang w:val="en-US"/>
        </w:rPr>
        <w:t>member</w:t>
      </w:r>
      <w:r w:rsidRPr="004A1BB4">
        <w:rPr>
          <w:rFonts w:ascii="Calibri" w:eastAsia="Calibri" w:hAnsi="Calibri" w:cs="Calibri"/>
          <w:spacing w:val="20"/>
          <w:lang w:val="en-US"/>
        </w:rPr>
        <w:t xml:space="preserve"> </w:t>
      </w:r>
      <w:r w:rsidRPr="004A1BB4">
        <w:rPr>
          <w:rFonts w:ascii="Calibri" w:eastAsia="Calibri" w:hAnsi="Calibri" w:cs="Calibri"/>
          <w:lang w:val="en-US"/>
        </w:rPr>
        <w:t>states</w:t>
      </w:r>
      <w:r w:rsidRPr="004A1BB4">
        <w:rPr>
          <w:rFonts w:ascii="Calibri" w:eastAsia="Calibri" w:hAnsi="Calibri" w:cs="Calibri"/>
          <w:spacing w:val="30"/>
          <w:lang w:val="en-US"/>
        </w:rPr>
        <w:t xml:space="preserve"> </w:t>
      </w:r>
      <w:r w:rsidRPr="004A1BB4">
        <w:rPr>
          <w:rFonts w:ascii="Calibri" w:eastAsia="Calibri" w:hAnsi="Calibri" w:cs="Calibri"/>
          <w:lang w:val="en-US"/>
        </w:rPr>
        <w:t>through</w:t>
      </w:r>
      <w:r w:rsidRPr="004A1BB4">
        <w:rPr>
          <w:rFonts w:ascii="Calibri" w:eastAsia="Calibri" w:hAnsi="Calibri" w:cs="Calibri"/>
          <w:spacing w:val="20"/>
          <w:lang w:val="en-US"/>
        </w:rPr>
        <w:t xml:space="preserve"> </w:t>
      </w:r>
      <w:r w:rsidRPr="004A1BB4">
        <w:rPr>
          <w:rFonts w:ascii="Calibri" w:eastAsia="Calibri" w:hAnsi="Calibri" w:cs="Calibri"/>
          <w:lang w:val="en-US"/>
        </w:rPr>
        <w:t>its</w:t>
      </w:r>
      <w:r w:rsidRPr="004A1BB4">
        <w:rPr>
          <w:rFonts w:ascii="Calibri" w:eastAsia="Calibri" w:hAnsi="Calibri" w:cs="Calibri"/>
          <w:spacing w:val="17"/>
          <w:lang w:val="en-US"/>
        </w:rPr>
        <w:t xml:space="preserve"> </w:t>
      </w:r>
      <w:r w:rsidRPr="004A1BB4">
        <w:rPr>
          <w:rFonts w:ascii="Calibri" w:eastAsia="Calibri" w:hAnsi="Calibri" w:cs="Calibri"/>
          <w:lang w:val="en-US"/>
        </w:rPr>
        <w:t>regional</w:t>
      </w:r>
      <w:r w:rsidRPr="004A1BB4">
        <w:rPr>
          <w:rFonts w:ascii="Calibri" w:eastAsia="Calibri" w:hAnsi="Calibri" w:cs="Calibri"/>
          <w:spacing w:val="22"/>
          <w:lang w:val="en-US"/>
        </w:rPr>
        <w:t xml:space="preserve"> </w:t>
      </w:r>
      <w:r w:rsidRPr="004A1BB4">
        <w:rPr>
          <w:rFonts w:ascii="Calibri" w:eastAsia="Calibri" w:hAnsi="Calibri" w:cs="Calibri"/>
          <w:spacing w:val="-2"/>
          <w:lang w:val="en-US"/>
        </w:rPr>
        <w:t>activities,</w:t>
      </w:r>
      <w:r w:rsidR="00960381" w:rsidRPr="00960381">
        <w:rPr>
          <w:rFonts w:ascii="Calibri" w:eastAsia="Calibri" w:hAnsi="Calibri" w:cs="Calibri"/>
          <w:spacing w:val="-2"/>
          <w:lang w:val="en-US"/>
        </w:rPr>
        <w:t xml:space="preserve"> </w:t>
      </w:r>
      <w:r w:rsidR="00960381" w:rsidRPr="004A1BB4">
        <w:rPr>
          <w:rFonts w:ascii="Calibri" w:eastAsia="Calibri" w:hAnsi="Calibri" w:cs="Calibri"/>
          <w:spacing w:val="-2"/>
          <w:lang w:val="en-US"/>
        </w:rPr>
        <w:t>working</w:t>
      </w:r>
      <w:r w:rsidR="00960381" w:rsidRPr="004A1BB4">
        <w:rPr>
          <w:rFonts w:ascii="Calibri" w:eastAsia="Calibri" w:hAnsi="Calibri" w:cs="Calibri"/>
          <w:spacing w:val="4"/>
          <w:lang w:val="en-US"/>
        </w:rPr>
        <w:t xml:space="preserve"> </w:t>
      </w:r>
      <w:r w:rsidR="00960381" w:rsidRPr="004A1BB4">
        <w:rPr>
          <w:rFonts w:ascii="Calibri" w:eastAsia="Calibri" w:hAnsi="Calibri" w:cs="Calibri"/>
          <w:spacing w:val="-2"/>
          <w:lang w:val="en-US"/>
        </w:rPr>
        <w:t>in</w:t>
      </w:r>
      <w:r w:rsidR="00960381" w:rsidRPr="004A1BB4">
        <w:rPr>
          <w:rFonts w:ascii="Calibri" w:eastAsia="Calibri" w:hAnsi="Calibri" w:cs="Calibri"/>
          <w:spacing w:val="3"/>
          <w:lang w:val="en-US"/>
        </w:rPr>
        <w:t xml:space="preserve"> </w:t>
      </w:r>
      <w:r w:rsidR="00960381" w:rsidRPr="004A1BB4">
        <w:rPr>
          <w:rFonts w:ascii="Calibri" w:eastAsia="Calibri" w:hAnsi="Calibri" w:cs="Calibri"/>
          <w:spacing w:val="-2"/>
          <w:lang w:val="en-US"/>
        </w:rPr>
        <w:t>close</w:t>
      </w:r>
      <w:r w:rsidR="00960381" w:rsidRPr="004A1BB4">
        <w:rPr>
          <w:rFonts w:ascii="Calibri" w:eastAsia="Calibri" w:hAnsi="Calibri" w:cs="Calibri"/>
          <w:spacing w:val="1"/>
          <w:lang w:val="en-US"/>
        </w:rPr>
        <w:t xml:space="preserve"> </w:t>
      </w:r>
      <w:r w:rsidR="00960381" w:rsidRPr="004A1BB4">
        <w:rPr>
          <w:rFonts w:ascii="Calibri" w:eastAsia="Calibri" w:hAnsi="Calibri" w:cs="Calibri"/>
          <w:spacing w:val="-2"/>
          <w:lang w:val="en-US"/>
        </w:rPr>
        <w:t>cooperation</w:t>
      </w:r>
      <w:r w:rsidR="00960381" w:rsidRPr="004A1BB4">
        <w:rPr>
          <w:rFonts w:ascii="Calibri" w:eastAsia="Calibri" w:hAnsi="Calibri" w:cs="Calibri"/>
          <w:spacing w:val="3"/>
          <w:lang w:val="en-US"/>
        </w:rPr>
        <w:t xml:space="preserve"> </w:t>
      </w:r>
      <w:r w:rsidR="00960381" w:rsidRPr="004A1BB4">
        <w:rPr>
          <w:rFonts w:ascii="Calibri" w:eastAsia="Calibri" w:hAnsi="Calibri" w:cs="Calibri"/>
          <w:spacing w:val="-2"/>
          <w:lang w:val="en-US"/>
        </w:rPr>
        <w:t>with</w:t>
      </w:r>
      <w:r w:rsidR="00960381" w:rsidRPr="004A1BB4">
        <w:rPr>
          <w:rFonts w:ascii="Calibri" w:eastAsia="Calibri" w:hAnsi="Calibri" w:cs="Calibri"/>
          <w:spacing w:val="3"/>
          <w:lang w:val="en-US"/>
        </w:rPr>
        <w:t xml:space="preserve"> </w:t>
      </w:r>
      <w:r w:rsidR="00960381" w:rsidRPr="004A1BB4">
        <w:rPr>
          <w:rFonts w:ascii="Calibri" w:eastAsia="Calibri" w:hAnsi="Calibri" w:cs="Calibri"/>
          <w:spacing w:val="-2"/>
          <w:lang w:val="en-US"/>
        </w:rPr>
        <w:t>governments,</w:t>
      </w:r>
      <w:r w:rsidR="00960381" w:rsidRPr="004A1BB4">
        <w:rPr>
          <w:rFonts w:ascii="Calibri" w:eastAsia="Calibri" w:hAnsi="Calibri" w:cs="Calibri"/>
          <w:spacing w:val="5"/>
          <w:lang w:val="en-US"/>
        </w:rPr>
        <w:t xml:space="preserve"> </w:t>
      </w:r>
      <w:r w:rsidR="00960381" w:rsidRPr="004A1BB4">
        <w:rPr>
          <w:rFonts w:ascii="Calibri" w:eastAsia="Calibri" w:hAnsi="Calibri" w:cs="Calibri"/>
          <w:spacing w:val="-2"/>
          <w:lang w:val="en-US"/>
        </w:rPr>
        <w:t>employers’</w:t>
      </w:r>
      <w:r w:rsidR="00960381" w:rsidRPr="004A1BB4">
        <w:rPr>
          <w:rFonts w:ascii="Calibri" w:eastAsia="Calibri" w:hAnsi="Calibri" w:cs="Calibri"/>
          <w:spacing w:val="4"/>
          <w:lang w:val="en-US"/>
        </w:rPr>
        <w:t xml:space="preserve"> </w:t>
      </w:r>
      <w:r w:rsidR="00960381" w:rsidRPr="004A1BB4">
        <w:rPr>
          <w:rFonts w:ascii="Calibri" w:eastAsia="Calibri" w:hAnsi="Calibri" w:cs="Calibri"/>
          <w:spacing w:val="-2"/>
          <w:lang w:val="en-US"/>
        </w:rPr>
        <w:t>organizations,</w:t>
      </w:r>
      <w:r w:rsidR="00960381" w:rsidRPr="004A1BB4">
        <w:rPr>
          <w:rFonts w:ascii="Calibri" w:eastAsia="Calibri" w:hAnsi="Calibri" w:cs="Calibri"/>
          <w:spacing w:val="5"/>
          <w:lang w:val="en-US"/>
        </w:rPr>
        <w:t xml:space="preserve"> </w:t>
      </w:r>
      <w:r w:rsidR="00960381" w:rsidRPr="004A1BB4">
        <w:rPr>
          <w:rFonts w:ascii="Calibri" w:eastAsia="Calibri" w:hAnsi="Calibri" w:cs="Calibri"/>
          <w:spacing w:val="-2"/>
          <w:lang w:val="en-US"/>
        </w:rPr>
        <w:t>workers’</w:t>
      </w:r>
      <w:r w:rsidR="00960381" w:rsidRPr="004A1BB4">
        <w:rPr>
          <w:rFonts w:ascii="Calibri" w:eastAsia="Calibri" w:hAnsi="Calibri" w:cs="Calibri"/>
          <w:spacing w:val="5"/>
          <w:lang w:val="en-US"/>
        </w:rPr>
        <w:t xml:space="preserve"> </w:t>
      </w:r>
      <w:r w:rsidR="00960381" w:rsidRPr="004A1BB4">
        <w:rPr>
          <w:rFonts w:ascii="Calibri" w:eastAsia="Calibri" w:hAnsi="Calibri" w:cs="Calibri"/>
          <w:spacing w:val="-2"/>
          <w:lang w:val="en-US"/>
        </w:rPr>
        <w:t>organizations</w:t>
      </w:r>
      <w:r w:rsidR="00960381" w:rsidRPr="004A1BB4">
        <w:rPr>
          <w:rFonts w:ascii="Calibri" w:eastAsia="Calibri" w:hAnsi="Calibri" w:cs="Calibri"/>
          <w:spacing w:val="6"/>
          <w:lang w:val="en-US"/>
        </w:rPr>
        <w:t xml:space="preserve"> </w:t>
      </w:r>
      <w:r w:rsidR="00960381" w:rsidRPr="004A1BB4">
        <w:rPr>
          <w:rFonts w:ascii="Calibri" w:eastAsia="Calibri" w:hAnsi="Calibri" w:cs="Calibri"/>
          <w:spacing w:val="-5"/>
          <w:lang w:val="en-US"/>
        </w:rPr>
        <w:t>and</w:t>
      </w:r>
      <w:r w:rsidR="00960381">
        <w:rPr>
          <w:rFonts w:ascii="Calibri" w:eastAsia="Calibri" w:hAnsi="Calibri" w:cs="Calibri"/>
          <w:spacing w:val="-5"/>
          <w:lang w:val="en-US"/>
        </w:rPr>
        <w:t xml:space="preserve"> </w:t>
      </w:r>
      <w:r w:rsidR="00960381" w:rsidRPr="004A1BB4">
        <w:rPr>
          <w:rFonts w:ascii="Calibri" w:eastAsia="Calibri" w:hAnsi="Calibri" w:cs="Calibri"/>
          <w:lang w:val="en-US"/>
        </w:rPr>
        <w:t>civil</w:t>
      </w:r>
      <w:r w:rsidR="00960381" w:rsidRPr="004A1BB4">
        <w:rPr>
          <w:rFonts w:ascii="Calibri" w:eastAsia="Calibri" w:hAnsi="Calibri" w:cs="Calibri"/>
          <w:spacing w:val="-3"/>
          <w:lang w:val="en-US"/>
        </w:rPr>
        <w:t xml:space="preserve"> </w:t>
      </w:r>
      <w:r w:rsidR="00960381" w:rsidRPr="004A1BB4">
        <w:rPr>
          <w:rFonts w:ascii="Calibri" w:eastAsia="Calibri" w:hAnsi="Calibri" w:cs="Calibri"/>
          <w:spacing w:val="-2"/>
          <w:lang w:val="en-US"/>
        </w:rPr>
        <w:t>society.</w:t>
      </w:r>
    </w:p>
    <w:p w14:paraId="3DD22E98" w14:textId="626EC388" w:rsidR="004A1BB4" w:rsidRPr="00381EC1" w:rsidRDefault="004A1BB4" w:rsidP="00781D92">
      <w:pPr>
        <w:pStyle w:val="ListParagraph"/>
        <w:numPr>
          <w:ilvl w:val="1"/>
          <w:numId w:val="17"/>
        </w:numPr>
        <w:spacing w:after="240"/>
        <w:rPr>
          <w:b/>
          <w:bCs/>
        </w:rPr>
      </w:pPr>
      <w:bookmarkStart w:id="58" w:name="_Toc166253246"/>
      <w:bookmarkStart w:id="59" w:name="_Toc166253377"/>
      <w:r w:rsidRPr="00381EC1">
        <w:rPr>
          <w:b/>
          <w:bCs/>
        </w:rPr>
        <w:t xml:space="preserve">TRIANGLE </w:t>
      </w:r>
      <w:r w:rsidR="00CE244B" w:rsidRPr="00381EC1">
        <w:rPr>
          <w:b/>
          <w:bCs/>
        </w:rPr>
        <w:t>Scope, Objectives and Outputs</w:t>
      </w:r>
      <w:bookmarkEnd w:id="58"/>
      <w:bookmarkEnd w:id="59"/>
    </w:p>
    <w:p w14:paraId="4352442D" w14:textId="510E4A7B" w:rsidR="004A1BB4" w:rsidRDefault="004A1BB4" w:rsidP="004A1BB4">
      <w:pPr>
        <w:widowControl w:val="0"/>
        <w:autoSpaceDE w:val="0"/>
        <w:autoSpaceDN w:val="0"/>
        <w:spacing w:before="42" w:after="0"/>
        <w:ind w:right="437"/>
        <w:jc w:val="both"/>
        <w:rPr>
          <w:rFonts w:ascii="Calibri" w:eastAsia="Calibri" w:hAnsi="Calibri" w:cs="Calibri"/>
          <w:lang w:val="en-US"/>
        </w:rPr>
      </w:pPr>
      <w:r w:rsidRPr="004A1BB4">
        <w:rPr>
          <w:rFonts w:ascii="Calibri" w:eastAsia="Calibri" w:hAnsi="Calibri" w:cs="Calibri"/>
          <w:lang w:val="en-US"/>
        </w:rPr>
        <w:t>TRIANGLE</w:t>
      </w:r>
      <w:r w:rsidRPr="004A1BB4">
        <w:rPr>
          <w:rFonts w:ascii="Calibri" w:eastAsia="Calibri" w:hAnsi="Calibri" w:cs="Calibri"/>
          <w:spacing w:val="-13"/>
          <w:lang w:val="en-US"/>
        </w:rPr>
        <w:t xml:space="preserve"> </w:t>
      </w:r>
      <w:r w:rsidRPr="004A1BB4">
        <w:rPr>
          <w:rFonts w:ascii="Calibri" w:eastAsia="Calibri" w:hAnsi="Calibri" w:cs="Calibri"/>
          <w:lang w:val="en-US"/>
        </w:rPr>
        <w:t>delivers</w:t>
      </w:r>
      <w:r w:rsidRPr="004A1BB4">
        <w:rPr>
          <w:rFonts w:ascii="Calibri" w:eastAsia="Calibri" w:hAnsi="Calibri" w:cs="Calibri"/>
          <w:spacing w:val="-12"/>
          <w:lang w:val="en-US"/>
        </w:rPr>
        <w:t xml:space="preserve"> </w:t>
      </w:r>
      <w:r w:rsidRPr="004A1BB4">
        <w:rPr>
          <w:rFonts w:ascii="Calibri" w:eastAsia="Calibri" w:hAnsi="Calibri" w:cs="Calibri"/>
          <w:lang w:val="en-US"/>
        </w:rPr>
        <w:t>technical</w:t>
      </w:r>
      <w:r w:rsidRPr="004A1BB4">
        <w:rPr>
          <w:rFonts w:ascii="Calibri" w:eastAsia="Calibri" w:hAnsi="Calibri" w:cs="Calibri"/>
          <w:spacing w:val="-13"/>
          <w:lang w:val="en-US"/>
        </w:rPr>
        <w:t xml:space="preserve"> </w:t>
      </w:r>
      <w:r w:rsidRPr="004A1BB4">
        <w:rPr>
          <w:rFonts w:ascii="Calibri" w:eastAsia="Calibri" w:hAnsi="Calibri" w:cs="Calibri"/>
          <w:lang w:val="en-US"/>
        </w:rPr>
        <w:t>assistance</w:t>
      </w:r>
      <w:r w:rsidRPr="004A1BB4">
        <w:rPr>
          <w:rFonts w:ascii="Calibri" w:eastAsia="Calibri" w:hAnsi="Calibri" w:cs="Calibri"/>
          <w:spacing w:val="-12"/>
          <w:lang w:val="en-US"/>
        </w:rPr>
        <w:t xml:space="preserve"> </w:t>
      </w:r>
      <w:r w:rsidRPr="004A1BB4">
        <w:rPr>
          <w:rFonts w:ascii="Calibri" w:eastAsia="Calibri" w:hAnsi="Calibri" w:cs="Calibri"/>
          <w:lang w:val="en-US"/>
        </w:rPr>
        <w:t>and</w:t>
      </w:r>
      <w:r w:rsidRPr="004A1BB4">
        <w:rPr>
          <w:rFonts w:ascii="Calibri" w:eastAsia="Calibri" w:hAnsi="Calibri" w:cs="Calibri"/>
          <w:spacing w:val="-13"/>
          <w:lang w:val="en-US"/>
        </w:rPr>
        <w:t xml:space="preserve"> </w:t>
      </w:r>
      <w:r w:rsidRPr="004A1BB4">
        <w:rPr>
          <w:rFonts w:ascii="Calibri" w:eastAsia="Calibri" w:hAnsi="Calibri" w:cs="Calibri"/>
          <w:lang w:val="en-US"/>
        </w:rPr>
        <w:t>support</w:t>
      </w:r>
      <w:r w:rsidRPr="004A1BB4">
        <w:rPr>
          <w:rFonts w:ascii="Calibri" w:eastAsia="Calibri" w:hAnsi="Calibri" w:cs="Calibri"/>
          <w:spacing w:val="-12"/>
          <w:lang w:val="en-US"/>
        </w:rPr>
        <w:t xml:space="preserve"> </w:t>
      </w:r>
      <w:r w:rsidRPr="004A1BB4">
        <w:rPr>
          <w:rFonts w:ascii="Calibri" w:eastAsia="Calibri" w:hAnsi="Calibri" w:cs="Calibri"/>
          <w:lang w:val="en-US"/>
        </w:rPr>
        <w:t>with</w:t>
      </w:r>
      <w:r w:rsidRPr="004A1BB4">
        <w:rPr>
          <w:rFonts w:ascii="Calibri" w:eastAsia="Calibri" w:hAnsi="Calibri" w:cs="Calibri"/>
          <w:spacing w:val="-13"/>
          <w:lang w:val="en-US"/>
        </w:rPr>
        <w:t xml:space="preserve"> </w:t>
      </w:r>
      <w:r w:rsidRPr="004A1BB4">
        <w:rPr>
          <w:rFonts w:ascii="Calibri" w:eastAsia="Calibri" w:hAnsi="Calibri" w:cs="Calibri"/>
          <w:lang w:val="en-US"/>
        </w:rPr>
        <w:t>the</w:t>
      </w:r>
      <w:r w:rsidRPr="004A1BB4">
        <w:rPr>
          <w:rFonts w:ascii="Calibri" w:eastAsia="Calibri" w:hAnsi="Calibri" w:cs="Calibri"/>
          <w:spacing w:val="-9"/>
          <w:lang w:val="en-US"/>
        </w:rPr>
        <w:t xml:space="preserve"> </w:t>
      </w:r>
      <w:r w:rsidRPr="004A1BB4">
        <w:rPr>
          <w:rFonts w:ascii="Calibri" w:eastAsia="Calibri" w:hAnsi="Calibri" w:cs="Calibri"/>
          <w:b/>
          <w:lang w:val="en-US"/>
        </w:rPr>
        <w:t>overall</w:t>
      </w:r>
      <w:r w:rsidRPr="004A1BB4">
        <w:rPr>
          <w:rFonts w:ascii="Calibri" w:eastAsia="Calibri" w:hAnsi="Calibri" w:cs="Calibri"/>
          <w:b/>
          <w:spacing w:val="-11"/>
          <w:lang w:val="en-US"/>
        </w:rPr>
        <w:t xml:space="preserve"> </w:t>
      </w:r>
      <w:r w:rsidRPr="004A1BB4">
        <w:rPr>
          <w:rFonts w:ascii="Calibri" w:eastAsia="Calibri" w:hAnsi="Calibri" w:cs="Calibri"/>
          <w:b/>
          <w:lang w:val="en-US"/>
        </w:rPr>
        <w:t>goal</w:t>
      </w:r>
      <w:r w:rsidRPr="004A1BB4">
        <w:rPr>
          <w:rFonts w:ascii="Calibri" w:eastAsia="Calibri" w:hAnsi="Calibri" w:cs="Calibri"/>
          <w:b/>
          <w:spacing w:val="-10"/>
          <w:lang w:val="en-US"/>
        </w:rPr>
        <w:t xml:space="preserve"> </w:t>
      </w:r>
      <w:r w:rsidRPr="004A1BB4">
        <w:rPr>
          <w:rFonts w:ascii="Calibri" w:eastAsia="Calibri" w:hAnsi="Calibri" w:cs="Calibri"/>
          <w:lang w:val="en-US"/>
        </w:rPr>
        <w:t>to</w:t>
      </w:r>
      <w:r w:rsidRPr="004A1BB4">
        <w:rPr>
          <w:rFonts w:ascii="Calibri" w:eastAsia="Calibri" w:hAnsi="Calibri" w:cs="Calibri"/>
          <w:spacing w:val="-13"/>
          <w:lang w:val="en-US"/>
        </w:rPr>
        <w:t xml:space="preserve"> </w:t>
      </w:r>
      <w:proofErr w:type="spellStart"/>
      <w:r w:rsidRPr="004A1BB4">
        <w:rPr>
          <w:rFonts w:ascii="Calibri" w:eastAsia="Calibri" w:hAnsi="Calibri" w:cs="Calibri"/>
          <w:lang w:val="en-US"/>
        </w:rPr>
        <w:t>maximise</w:t>
      </w:r>
      <w:proofErr w:type="spellEnd"/>
      <w:r w:rsidRPr="004A1BB4">
        <w:rPr>
          <w:rFonts w:ascii="Calibri" w:eastAsia="Calibri" w:hAnsi="Calibri" w:cs="Calibri"/>
          <w:spacing w:val="-12"/>
          <w:lang w:val="en-US"/>
        </w:rPr>
        <w:t xml:space="preserve"> </w:t>
      </w:r>
      <w:r w:rsidRPr="004A1BB4">
        <w:rPr>
          <w:rFonts w:ascii="Calibri" w:eastAsia="Calibri" w:hAnsi="Calibri" w:cs="Calibri"/>
          <w:lang w:val="en-US"/>
        </w:rPr>
        <w:t>the</w:t>
      </w:r>
      <w:r w:rsidRPr="004A1BB4">
        <w:rPr>
          <w:rFonts w:ascii="Calibri" w:eastAsia="Calibri" w:hAnsi="Calibri" w:cs="Calibri"/>
          <w:spacing w:val="-13"/>
          <w:lang w:val="en-US"/>
        </w:rPr>
        <w:t xml:space="preserve"> </w:t>
      </w:r>
      <w:r w:rsidRPr="004A1BB4">
        <w:rPr>
          <w:rFonts w:ascii="Calibri" w:eastAsia="Calibri" w:hAnsi="Calibri" w:cs="Calibri"/>
          <w:lang w:val="en-US"/>
        </w:rPr>
        <w:t xml:space="preserve">contribution of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migration to stable and inclusive growth and development in the ASEAN region through more equitable distribution of benefits (Impact).</w:t>
      </w:r>
    </w:p>
    <w:p w14:paraId="460E4CB6" w14:textId="77777777" w:rsidR="004A1BB4" w:rsidRPr="004A1BB4" w:rsidRDefault="004A1BB4" w:rsidP="00781D92">
      <w:pPr>
        <w:widowControl w:val="0"/>
        <w:autoSpaceDE w:val="0"/>
        <w:autoSpaceDN w:val="0"/>
        <w:spacing w:before="240" w:after="100" w:afterAutospacing="1" w:line="240" w:lineRule="auto"/>
        <w:ind w:right="433"/>
        <w:jc w:val="both"/>
        <w:rPr>
          <w:rFonts w:ascii="Calibri" w:eastAsia="Calibri" w:hAnsi="Calibri" w:cs="Calibri"/>
          <w:lang w:val="en-US"/>
        </w:rPr>
      </w:pPr>
      <w:r w:rsidRPr="004A1BB4">
        <w:rPr>
          <w:rFonts w:ascii="Calibri" w:eastAsia="Calibri" w:hAnsi="Calibri" w:cs="Calibri"/>
          <w:lang w:val="en-US"/>
        </w:rPr>
        <w:lastRenderedPageBreak/>
        <w:t>The</w:t>
      </w:r>
      <w:r w:rsidRPr="004A1BB4">
        <w:rPr>
          <w:rFonts w:ascii="Calibri" w:eastAsia="Calibri" w:hAnsi="Calibri" w:cs="Calibri"/>
          <w:spacing w:val="-11"/>
          <w:lang w:val="en-US"/>
        </w:rPr>
        <w:t xml:space="preserve"> </w:t>
      </w:r>
      <w:proofErr w:type="spellStart"/>
      <w:r w:rsidRPr="004A1BB4">
        <w:rPr>
          <w:rFonts w:ascii="Calibri" w:eastAsia="Calibri" w:hAnsi="Calibri" w:cs="Calibri"/>
          <w:lang w:val="en-US"/>
        </w:rPr>
        <w:t>programme</w:t>
      </w:r>
      <w:proofErr w:type="spellEnd"/>
      <w:r w:rsidRPr="004A1BB4">
        <w:rPr>
          <w:rFonts w:ascii="Calibri" w:eastAsia="Calibri" w:hAnsi="Calibri" w:cs="Calibri"/>
          <w:spacing w:val="-12"/>
          <w:lang w:val="en-US"/>
        </w:rPr>
        <w:t xml:space="preserve"> </w:t>
      </w:r>
      <w:r w:rsidRPr="004A1BB4">
        <w:rPr>
          <w:rFonts w:ascii="Calibri" w:eastAsia="Calibri" w:hAnsi="Calibri" w:cs="Calibri"/>
          <w:lang w:val="en-US"/>
        </w:rPr>
        <w:t>is</w:t>
      </w:r>
      <w:r w:rsidRPr="004A1BB4">
        <w:rPr>
          <w:rFonts w:ascii="Calibri" w:eastAsia="Calibri" w:hAnsi="Calibri" w:cs="Calibri"/>
          <w:spacing w:val="-7"/>
          <w:lang w:val="en-US"/>
        </w:rPr>
        <w:t xml:space="preserve"> </w:t>
      </w:r>
      <w:r w:rsidRPr="004A1BB4">
        <w:rPr>
          <w:rFonts w:ascii="Calibri" w:eastAsia="Calibri" w:hAnsi="Calibri" w:cs="Calibri"/>
          <w:lang w:val="en-US"/>
        </w:rPr>
        <w:t>based</w:t>
      </w:r>
      <w:r w:rsidRPr="004A1BB4">
        <w:rPr>
          <w:rFonts w:ascii="Calibri" w:eastAsia="Calibri" w:hAnsi="Calibri" w:cs="Calibri"/>
          <w:spacing w:val="-10"/>
          <w:lang w:val="en-US"/>
        </w:rPr>
        <w:t xml:space="preserve"> </w:t>
      </w:r>
      <w:r w:rsidRPr="004A1BB4">
        <w:rPr>
          <w:rFonts w:ascii="Calibri" w:eastAsia="Calibri" w:hAnsi="Calibri" w:cs="Calibri"/>
          <w:lang w:val="en-US"/>
        </w:rPr>
        <w:t>on</w:t>
      </w:r>
      <w:r w:rsidRPr="004A1BB4">
        <w:rPr>
          <w:rFonts w:ascii="Calibri" w:eastAsia="Calibri" w:hAnsi="Calibri" w:cs="Calibri"/>
          <w:spacing w:val="-6"/>
          <w:lang w:val="en-US"/>
        </w:rPr>
        <w:t xml:space="preserve"> </w:t>
      </w:r>
      <w:r w:rsidRPr="004A1BB4">
        <w:rPr>
          <w:rFonts w:ascii="Calibri" w:eastAsia="Calibri" w:hAnsi="Calibri" w:cs="Calibri"/>
          <w:lang w:val="en-US"/>
        </w:rPr>
        <w:t>the</w:t>
      </w:r>
      <w:r w:rsidRPr="004A1BB4">
        <w:rPr>
          <w:rFonts w:ascii="Calibri" w:eastAsia="Calibri" w:hAnsi="Calibri" w:cs="Calibri"/>
          <w:spacing w:val="-10"/>
          <w:lang w:val="en-US"/>
        </w:rPr>
        <w:t xml:space="preserve"> </w:t>
      </w:r>
      <w:r w:rsidRPr="004A1BB4">
        <w:rPr>
          <w:rFonts w:ascii="Calibri" w:eastAsia="Calibri" w:hAnsi="Calibri" w:cs="Calibri"/>
          <w:b/>
          <w:lang w:val="en-US"/>
        </w:rPr>
        <w:t>theory</w:t>
      </w:r>
      <w:r w:rsidRPr="004A1BB4">
        <w:rPr>
          <w:rFonts w:ascii="Calibri" w:eastAsia="Calibri" w:hAnsi="Calibri" w:cs="Calibri"/>
          <w:b/>
          <w:spacing w:val="-10"/>
          <w:lang w:val="en-US"/>
        </w:rPr>
        <w:t xml:space="preserve"> </w:t>
      </w:r>
      <w:r w:rsidRPr="004A1BB4">
        <w:rPr>
          <w:rFonts w:ascii="Calibri" w:eastAsia="Calibri" w:hAnsi="Calibri" w:cs="Calibri"/>
          <w:b/>
          <w:lang w:val="en-US"/>
        </w:rPr>
        <w:t>of</w:t>
      </w:r>
      <w:r w:rsidRPr="004A1BB4">
        <w:rPr>
          <w:rFonts w:ascii="Calibri" w:eastAsia="Calibri" w:hAnsi="Calibri" w:cs="Calibri"/>
          <w:b/>
          <w:spacing w:val="-12"/>
          <w:lang w:val="en-US"/>
        </w:rPr>
        <w:t xml:space="preserve"> </w:t>
      </w:r>
      <w:r w:rsidRPr="004A1BB4">
        <w:rPr>
          <w:rFonts w:ascii="Calibri" w:eastAsia="Calibri" w:hAnsi="Calibri" w:cs="Calibri"/>
          <w:b/>
          <w:lang w:val="en-US"/>
        </w:rPr>
        <w:t>change</w:t>
      </w:r>
      <w:r w:rsidRPr="004A1BB4">
        <w:rPr>
          <w:rFonts w:ascii="Calibri" w:eastAsia="Calibri" w:hAnsi="Calibri" w:cs="Calibri"/>
          <w:b/>
          <w:spacing w:val="-7"/>
          <w:lang w:val="en-US"/>
        </w:rPr>
        <w:t xml:space="preserve"> </w:t>
      </w:r>
      <w:r w:rsidRPr="004A1BB4">
        <w:rPr>
          <w:rFonts w:ascii="Calibri" w:eastAsia="Calibri" w:hAnsi="Calibri" w:cs="Calibri"/>
          <w:lang w:val="en-US"/>
        </w:rPr>
        <w:t>that</w:t>
      </w:r>
      <w:r w:rsidRPr="004A1BB4">
        <w:rPr>
          <w:rFonts w:ascii="Calibri" w:eastAsia="Calibri" w:hAnsi="Calibri" w:cs="Calibri"/>
          <w:spacing w:val="-8"/>
          <w:lang w:val="en-US"/>
        </w:rPr>
        <w:t xml:space="preserve"> </w:t>
      </w:r>
      <w:r w:rsidRPr="004A1BB4">
        <w:rPr>
          <w:rFonts w:ascii="Calibri" w:eastAsia="Calibri" w:hAnsi="Calibri" w:cs="Calibri"/>
          <w:lang w:val="en-US"/>
        </w:rPr>
        <w:t>strengthened</w:t>
      </w:r>
      <w:r w:rsidRPr="004A1BB4">
        <w:rPr>
          <w:rFonts w:ascii="Calibri" w:eastAsia="Calibri" w:hAnsi="Calibri" w:cs="Calibri"/>
          <w:spacing w:val="-5"/>
          <w:lang w:val="en-US"/>
        </w:rPr>
        <w:t xml:space="preserve"> </w:t>
      </w:r>
      <w:r w:rsidRPr="004A1BB4">
        <w:rPr>
          <w:rFonts w:ascii="Calibri" w:eastAsia="Calibri" w:hAnsi="Calibri" w:cs="Calibri"/>
          <w:b/>
          <w:lang w:val="en-US"/>
        </w:rPr>
        <w:t>protection</w:t>
      </w:r>
      <w:r w:rsidRPr="004A1BB4">
        <w:rPr>
          <w:rFonts w:ascii="Calibri" w:eastAsia="Calibri" w:hAnsi="Calibri" w:cs="Calibri"/>
          <w:b/>
          <w:spacing w:val="-7"/>
          <w:lang w:val="en-US"/>
        </w:rPr>
        <w:t xml:space="preserve"> </w:t>
      </w:r>
      <w:r w:rsidRPr="004A1BB4">
        <w:rPr>
          <w:rFonts w:ascii="Calibri" w:eastAsia="Calibri" w:hAnsi="Calibri" w:cs="Calibri"/>
          <w:lang w:val="en-US"/>
        </w:rPr>
        <w:t>of</w:t>
      </w:r>
      <w:r w:rsidRPr="004A1BB4">
        <w:rPr>
          <w:rFonts w:ascii="Calibri" w:eastAsia="Calibri" w:hAnsi="Calibri" w:cs="Calibri"/>
          <w:spacing w:val="-10"/>
          <w:lang w:val="en-US"/>
        </w:rPr>
        <w:t xml:space="preserve"> </w:t>
      </w:r>
      <w:r w:rsidRPr="004A1BB4">
        <w:rPr>
          <w:rFonts w:ascii="Calibri" w:eastAsia="Calibri" w:hAnsi="Calibri" w:cs="Calibri"/>
          <w:lang w:val="en-US"/>
        </w:rPr>
        <w:t>all</w:t>
      </w:r>
      <w:r w:rsidRPr="004A1BB4">
        <w:rPr>
          <w:rFonts w:ascii="Calibri" w:eastAsia="Calibri" w:hAnsi="Calibri" w:cs="Calibri"/>
          <w:spacing w:val="-9"/>
          <w:lang w:val="en-US"/>
        </w:rPr>
        <w:t xml:space="preserve"> </w:t>
      </w:r>
      <w:r w:rsidRPr="004A1BB4">
        <w:rPr>
          <w:rFonts w:ascii="Calibri" w:eastAsia="Calibri" w:hAnsi="Calibri" w:cs="Calibri"/>
          <w:lang w:val="en-US"/>
        </w:rPr>
        <w:t>migrant</w:t>
      </w:r>
      <w:r w:rsidRPr="004A1BB4">
        <w:rPr>
          <w:rFonts w:ascii="Calibri" w:eastAsia="Calibri" w:hAnsi="Calibri" w:cs="Calibri"/>
          <w:spacing w:val="-11"/>
          <w:lang w:val="en-US"/>
        </w:rPr>
        <w:t xml:space="preserve"> </w:t>
      </w:r>
      <w:r w:rsidRPr="004A1BB4">
        <w:rPr>
          <w:rFonts w:ascii="Calibri" w:eastAsia="Calibri" w:hAnsi="Calibri" w:cs="Calibri"/>
          <w:lang w:val="en-US"/>
        </w:rPr>
        <w:t xml:space="preserve">workers </w:t>
      </w:r>
      <w:r w:rsidRPr="004A1BB4">
        <w:rPr>
          <w:rFonts w:ascii="Calibri" w:eastAsia="Calibri" w:hAnsi="Calibri" w:cs="Calibri"/>
          <w:b/>
          <w:lang w:val="en-US"/>
        </w:rPr>
        <w:t>(Intermediate Outcome 1)</w:t>
      </w:r>
      <w:r w:rsidRPr="004A1BB4">
        <w:rPr>
          <w:rFonts w:ascii="Calibri" w:eastAsia="Calibri" w:hAnsi="Calibri" w:cs="Calibri"/>
          <w:lang w:val="en-US"/>
        </w:rPr>
        <w:t xml:space="preserve">, harnessing their potential to contribute to </w:t>
      </w:r>
      <w:r w:rsidRPr="004A1BB4">
        <w:rPr>
          <w:rFonts w:ascii="Calibri" w:eastAsia="Calibri" w:hAnsi="Calibri" w:cs="Calibri"/>
          <w:b/>
          <w:lang w:val="en-US"/>
        </w:rPr>
        <w:t xml:space="preserve">development (Intermediate Outcome 2) </w:t>
      </w:r>
      <w:r w:rsidRPr="004A1BB4">
        <w:rPr>
          <w:rFonts w:ascii="Calibri" w:eastAsia="Calibri" w:hAnsi="Calibri" w:cs="Calibri"/>
          <w:lang w:val="en-US"/>
        </w:rPr>
        <w:t xml:space="preserve">and ensuring that the systems facilitating their </w:t>
      </w:r>
      <w:r w:rsidRPr="004A1BB4">
        <w:rPr>
          <w:rFonts w:ascii="Calibri" w:eastAsia="Calibri" w:hAnsi="Calibri" w:cs="Calibri"/>
          <w:b/>
          <w:lang w:val="en-US"/>
        </w:rPr>
        <w:t xml:space="preserve">mobility (Intermediate Outcome 3) </w:t>
      </w:r>
      <w:r w:rsidRPr="004A1BB4">
        <w:rPr>
          <w:rFonts w:ascii="Calibri" w:eastAsia="Calibri" w:hAnsi="Calibri" w:cs="Calibri"/>
          <w:lang w:val="en-US"/>
        </w:rPr>
        <w:t xml:space="preserve">are gender transformative and efficient will create a virtuous circle that maximizes the contribution of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migration to stable and inclusive growth and development in the ASEAN region.</w:t>
      </w:r>
    </w:p>
    <w:p w14:paraId="310AB3CC" w14:textId="77777777" w:rsidR="004A1BB4" w:rsidRPr="004A1BB4" w:rsidRDefault="004A1BB4" w:rsidP="00781D92">
      <w:pPr>
        <w:widowControl w:val="0"/>
        <w:autoSpaceDE w:val="0"/>
        <w:autoSpaceDN w:val="0"/>
        <w:spacing w:before="240" w:after="100" w:afterAutospacing="1" w:line="240" w:lineRule="auto"/>
        <w:ind w:right="443"/>
        <w:jc w:val="both"/>
        <w:rPr>
          <w:rFonts w:ascii="Calibri" w:eastAsia="Calibri" w:hAnsi="Calibri" w:cs="Calibri"/>
          <w:lang w:val="en-US"/>
        </w:rPr>
      </w:pPr>
      <w:r w:rsidRPr="004A1BB4">
        <w:rPr>
          <w:rFonts w:ascii="Calibri" w:eastAsia="Calibri" w:hAnsi="Calibri" w:cs="Calibri"/>
          <w:lang w:val="en-US"/>
        </w:rPr>
        <w:t xml:space="preserve">In the TRIANGLE theory of change hierarchy, </w:t>
      </w:r>
      <w:proofErr w:type="gramStart"/>
      <w:r w:rsidRPr="004A1BB4">
        <w:rPr>
          <w:rFonts w:ascii="Calibri" w:eastAsia="Calibri" w:hAnsi="Calibri" w:cs="Calibri"/>
          <w:lang w:val="en-US"/>
        </w:rPr>
        <w:t>a</w:t>
      </w:r>
      <w:r w:rsidRPr="004A1BB4">
        <w:rPr>
          <w:rFonts w:ascii="Calibri" w:eastAsia="Calibri" w:hAnsi="Calibri" w:cs="Calibri"/>
          <w:spacing w:val="-2"/>
          <w:lang w:val="en-US"/>
        </w:rPr>
        <w:t xml:space="preserve"> </w:t>
      </w:r>
      <w:r w:rsidRPr="004A1BB4">
        <w:rPr>
          <w:rFonts w:ascii="Calibri" w:eastAsia="Calibri" w:hAnsi="Calibri" w:cs="Calibri"/>
          <w:lang w:val="en-US"/>
        </w:rPr>
        <w:t>number of</w:t>
      </w:r>
      <w:proofErr w:type="gramEnd"/>
      <w:r w:rsidRPr="004A1BB4">
        <w:rPr>
          <w:rFonts w:ascii="Calibri" w:eastAsia="Calibri" w:hAnsi="Calibri" w:cs="Calibri"/>
          <w:lang w:val="en-US"/>
        </w:rPr>
        <w:t xml:space="preserve"> activities have been identified as critical in order</w:t>
      </w:r>
      <w:r w:rsidRPr="004A1BB4">
        <w:rPr>
          <w:rFonts w:ascii="Calibri" w:eastAsia="Calibri" w:hAnsi="Calibri" w:cs="Calibri"/>
          <w:spacing w:val="-13"/>
          <w:lang w:val="en-US"/>
        </w:rPr>
        <w:t xml:space="preserve"> </w:t>
      </w:r>
      <w:r w:rsidRPr="004A1BB4">
        <w:rPr>
          <w:rFonts w:ascii="Calibri" w:eastAsia="Calibri" w:hAnsi="Calibri" w:cs="Calibri"/>
          <w:lang w:val="en-US"/>
        </w:rPr>
        <w:t>to</w:t>
      </w:r>
      <w:r w:rsidRPr="004A1BB4">
        <w:rPr>
          <w:rFonts w:ascii="Calibri" w:eastAsia="Calibri" w:hAnsi="Calibri" w:cs="Calibri"/>
          <w:spacing w:val="-12"/>
          <w:lang w:val="en-US"/>
        </w:rPr>
        <w:t xml:space="preserve"> </w:t>
      </w:r>
      <w:r w:rsidRPr="004A1BB4">
        <w:rPr>
          <w:rFonts w:ascii="Calibri" w:eastAsia="Calibri" w:hAnsi="Calibri" w:cs="Calibri"/>
          <w:lang w:val="en-US"/>
        </w:rPr>
        <w:t>realize</w:t>
      </w:r>
      <w:r w:rsidRPr="004A1BB4">
        <w:rPr>
          <w:rFonts w:ascii="Calibri" w:eastAsia="Calibri" w:hAnsi="Calibri" w:cs="Calibri"/>
          <w:spacing w:val="-13"/>
          <w:lang w:val="en-US"/>
        </w:rPr>
        <w:t xml:space="preserve"> </w:t>
      </w:r>
      <w:r w:rsidRPr="004A1BB4">
        <w:rPr>
          <w:rFonts w:ascii="Calibri" w:eastAsia="Calibri" w:hAnsi="Calibri" w:cs="Calibri"/>
          <w:lang w:val="en-US"/>
        </w:rPr>
        <w:t>the</w:t>
      </w:r>
      <w:r w:rsidRPr="004A1BB4">
        <w:rPr>
          <w:rFonts w:ascii="Calibri" w:eastAsia="Calibri" w:hAnsi="Calibri" w:cs="Calibri"/>
          <w:spacing w:val="-10"/>
          <w:lang w:val="en-US"/>
        </w:rPr>
        <w:t xml:space="preserve"> </w:t>
      </w:r>
      <w:r w:rsidRPr="004A1BB4">
        <w:rPr>
          <w:rFonts w:ascii="Calibri" w:eastAsia="Calibri" w:hAnsi="Calibri" w:cs="Calibri"/>
          <w:lang w:val="en-US"/>
        </w:rPr>
        <w:t>outcomes</w:t>
      </w:r>
      <w:r w:rsidRPr="004A1BB4">
        <w:rPr>
          <w:rFonts w:ascii="Calibri" w:eastAsia="Calibri" w:hAnsi="Calibri" w:cs="Calibri"/>
          <w:spacing w:val="-6"/>
          <w:lang w:val="en-US"/>
        </w:rPr>
        <w:t xml:space="preserve"> </w:t>
      </w:r>
      <w:r w:rsidRPr="004A1BB4">
        <w:rPr>
          <w:rFonts w:ascii="Calibri" w:eastAsia="Calibri" w:hAnsi="Calibri" w:cs="Calibri"/>
          <w:lang w:val="en-US"/>
        </w:rPr>
        <w:t>and</w:t>
      </w:r>
      <w:r w:rsidRPr="004A1BB4">
        <w:rPr>
          <w:rFonts w:ascii="Calibri" w:eastAsia="Calibri" w:hAnsi="Calibri" w:cs="Calibri"/>
          <w:spacing w:val="-12"/>
          <w:lang w:val="en-US"/>
        </w:rPr>
        <w:t xml:space="preserve"> </w:t>
      </w:r>
      <w:r w:rsidRPr="004A1BB4">
        <w:rPr>
          <w:rFonts w:ascii="Calibri" w:eastAsia="Calibri" w:hAnsi="Calibri" w:cs="Calibri"/>
          <w:lang w:val="en-US"/>
        </w:rPr>
        <w:t>to</w:t>
      </w:r>
      <w:r w:rsidRPr="004A1BB4">
        <w:rPr>
          <w:rFonts w:ascii="Calibri" w:eastAsia="Calibri" w:hAnsi="Calibri" w:cs="Calibri"/>
          <w:spacing w:val="-10"/>
          <w:lang w:val="en-US"/>
        </w:rPr>
        <w:t xml:space="preserve"> </w:t>
      </w:r>
      <w:r w:rsidRPr="004A1BB4">
        <w:rPr>
          <w:rFonts w:ascii="Calibri" w:eastAsia="Calibri" w:hAnsi="Calibri" w:cs="Calibri"/>
          <w:lang w:val="en-US"/>
        </w:rPr>
        <w:t>ultimately</w:t>
      </w:r>
      <w:r w:rsidRPr="004A1BB4">
        <w:rPr>
          <w:rFonts w:ascii="Calibri" w:eastAsia="Calibri" w:hAnsi="Calibri" w:cs="Calibri"/>
          <w:spacing w:val="-13"/>
          <w:lang w:val="en-US"/>
        </w:rPr>
        <w:t xml:space="preserve"> </w:t>
      </w:r>
      <w:r w:rsidRPr="004A1BB4">
        <w:rPr>
          <w:rFonts w:ascii="Calibri" w:eastAsia="Calibri" w:hAnsi="Calibri" w:cs="Calibri"/>
          <w:lang w:val="en-US"/>
        </w:rPr>
        <w:t>contribute</w:t>
      </w:r>
      <w:r w:rsidRPr="004A1BB4">
        <w:rPr>
          <w:rFonts w:ascii="Calibri" w:eastAsia="Calibri" w:hAnsi="Calibri" w:cs="Calibri"/>
          <w:spacing w:val="-10"/>
          <w:lang w:val="en-US"/>
        </w:rPr>
        <w:t xml:space="preserve"> </w:t>
      </w:r>
      <w:r w:rsidRPr="004A1BB4">
        <w:rPr>
          <w:rFonts w:ascii="Calibri" w:eastAsia="Calibri" w:hAnsi="Calibri" w:cs="Calibri"/>
          <w:lang w:val="en-US"/>
        </w:rPr>
        <w:t>to</w:t>
      </w:r>
      <w:r w:rsidRPr="004A1BB4">
        <w:rPr>
          <w:rFonts w:ascii="Calibri" w:eastAsia="Calibri" w:hAnsi="Calibri" w:cs="Calibri"/>
          <w:spacing w:val="-9"/>
          <w:lang w:val="en-US"/>
        </w:rPr>
        <w:t xml:space="preserve"> </w:t>
      </w:r>
      <w:r w:rsidRPr="004A1BB4">
        <w:rPr>
          <w:rFonts w:ascii="Calibri" w:eastAsia="Calibri" w:hAnsi="Calibri" w:cs="Calibri"/>
          <w:lang w:val="en-US"/>
        </w:rPr>
        <w:t>the</w:t>
      </w:r>
      <w:r w:rsidRPr="004A1BB4">
        <w:rPr>
          <w:rFonts w:ascii="Calibri" w:eastAsia="Calibri" w:hAnsi="Calibri" w:cs="Calibri"/>
          <w:spacing w:val="-10"/>
          <w:lang w:val="en-US"/>
        </w:rPr>
        <w:t xml:space="preserve"> </w:t>
      </w:r>
      <w:r w:rsidRPr="004A1BB4">
        <w:rPr>
          <w:rFonts w:ascii="Calibri" w:eastAsia="Calibri" w:hAnsi="Calibri" w:cs="Calibri"/>
          <w:lang w:val="en-US"/>
        </w:rPr>
        <w:t>realization</w:t>
      </w:r>
      <w:r w:rsidRPr="004A1BB4">
        <w:rPr>
          <w:rFonts w:ascii="Calibri" w:eastAsia="Calibri" w:hAnsi="Calibri" w:cs="Calibri"/>
          <w:spacing w:val="-13"/>
          <w:lang w:val="en-US"/>
        </w:rPr>
        <w:t xml:space="preserve"> </w:t>
      </w:r>
      <w:r w:rsidRPr="004A1BB4">
        <w:rPr>
          <w:rFonts w:ascii="Calibri" w:eastAsia="Calibri" w:hAnsi="Calibri" w:cs="Calibri"/>
          <w:lang w:val="en-US"/>
        </w:rPr>
        <w:t>of</w:t>
      </w:r>
      <w:r w:rsidRPr="004A1BB4">
        <w:rPr>
          <w:rFonts w:ascii="Calibri" w:eastAsia="Calibri" w:hAnsi="Calibri" w:cs="Calibri"/>
          <w:spacing w:val="-9"/>
          <w:lang w:val="en-US"/>
        </w:rPr>
        <w:t xml:space="preserve"> </w:t>
      </w:r>
      <w:r w:rsidRPr="004A1BB4">
        <w:rPr>
          <w:rFonts w:ascii="Calibri" w:eastAsia="Calibri" w:hAnsi="Calibri" w:cs="Calibri"/>
          <w:lang w:val="en-US"/>
        </w:rPr>
        <w:t>the</w:t>
      </w:r>
      <w:r w:rsidRPr="004A1BB4">
        <w:rPr>
          <w:rFonts w:ascii="Calibri" w:eastAsia="Calibri" w:hAnsi="Calibri" w:cs="Calibri"/>
          <w:spacing w:val="-13"/>
          <w:lang w:val="en-US"/>
        </w:rPr>
        <w:t xml:space="preserve"> </w:t>
      </w:r>
      <w:r w:rsidRPr="004A1BB4">
        <w:rPr>
          <w:rFonts w:ascii="Calibri" w:eastAsia="Calibri" w:hAnsi="Calibri" w:cs="Calibri"/>
          <w:lang w:val="en-US"/>
        </w:rPr>
        <w:t>overall</w:t>
      </w:r>
      <w:r w:rsidRPr="004A1BB4">
        <w:rPr>
          <w:rFonts w:ascii="Calibri" w:eastAsia="Calibri" w:hAnsi="Calibri" w:cs="Calibri"/>
          <w:spacing w:val="-11"/>
          <w:lang w:val="en-US"/>
        </w:rPr>
        <w:t xml:space="preserve">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 xml:space="preserve"> goal. The three intermediate outcomes are as follows:</w:t>
      </w:r>
    </w:p>
    <w:p w14:paraId="5F0DB577" w14:textId="77777777" w:rsidR="004A1BB4" w:rsidRPr="004A1BB4" w:rsidRDefault="004A1BB4" w:rsidP="00781D92">
      <w:pPr>
        <w:widowControl w:val="0"/>
        <w:autoSpaceDE w:val="0"/>
        <w:autoSpaceDN w:val="0"/>
        <w:spacing w:before="240" w:after="100" w:afterAutospacing="1" w:line="240" w:lineRule="auto"/>
        <w:ind w:right="440"/>
        <w:jc w:val="both"/>
        <w:outlineLvl w:val="3"/>
        <w:rPr>
          <w:rFonts w:ascii="Calibri" w:eastAsia="Calibri" w:hAnsi="Calibri" w:cs="Calibri"/>
          <w:b/>
          <w:bCs/>
          <w:lang w:val="en-US"/>
        </w:rPr>
      </w:pPr>
      <w:r w:rsidRPr="004A1BB4">
        <w:rPr>
          <w:rFonts w:ascii="Calibri" w:eastAsia="Calibri" w:hAnsi="Calibri" w:cs="Calibri"/>
          <w:b/>
          <w:bCs/>
          <w:lang w:val="en-US"/>
        </w:rPr>
        <w:t>Intermediate</w:t>
      </w:r>
      <w:r w:rsidRPr="004A1BB4">
        <w:rPr>
          <w:rFonts w:ascii="Calibri" w:eastAsia="Calibri" w:hAnsi="Calibri" w:cs="Calibri"/>
          <w:b/>
          <w:bCs/>
          <w:spacing w:val="-7"/>
          <w:lang w:val="en-US"/>
        </w:rPr>
        <w:t xml:space="preserve"> </w:t>
      </w:r>
      <w:r w:rsidRPr="004A1BB4">
        <w:rPr>
          <w:rFonts w:ascii="Calibri" w:eastAsia="Calibri" w:hAnsi="Calibri" w:cs="Calibri"/>
          <w:b/>
          <w:bCs/>
          <w:lang w:val="en-US"/>
        </w:rPr>
        <w:t>Outcome</w:t>
      </w:r>
      <w:r w:rsidRPr="004A1BB4">
        <w:rPr>
          <w:rFonts w:ascii="Calibri" w:eastAsia="Calibri" w:hAnsi="Calibri" w:cs="Calibri"/>
          <w:b/>
          <w:bCs/>
          <w:spacing w:val="-7"/>
          <w:lang w:val="en-US"/>
        </w:rPr>
        <w:t xml:space="preserve"> </w:t>
      </w:r>
      <w:r w:rsidRPr="004A1BB4">
        <w:rPr>
          <w:rFonts w:ascii="Calibri" w:eastAsia="Calibri" w:hAnsi="Calibri" w:cs="Calibri"/>
          <w:b/>
          <w:bCs/>
          <w:lang w:val="en-US"/>
        </w:rPr>
        <w:t>1</w:t>
      </w:r>
      <w:r w:rsidRPr="004A1BB4">
        <w:rPr>
          <w:rFonts w:ascii="Calibri" w:eastAsia="Calibri" w:hAnsi="Calibri" w:cs="Calibri"/>
          <w:b/>
          <w:bCs/>
          <w:spacing w:val="-8"/>
          <w:lang w:val="en-US"/>
        </w:rPr>
        <w:t xml:space="preserve"> </w:t>
      </w:r>
      <w:r w:rsidRPr="004A1BB4">
        <w:rPr>
          <w:rFonts w:ascii="Calibri" w:eastAsia="Calibri" w:hAnsi="Calibri" w:cs="Calibri"/>
          <w:b/>
          <w:bCs/>
          <w:lang w:val="en-US"/>
        </w:rPr>
        <w:t>(Protection):</w:t>
      </w:r>
      <w:r w:rsidRPr="004A1BB4">
        <w:rPr>
          <w:rFonts w:ascii="Calibri" w:eastAsia="Calibri" w:hAnsi="Calibri" w:cs="Calibri"/>
          <w:b/>
          <w:bCs/>
          <w:spacing w:val="-8"/>
          <w:lang w:val="en-US"/>
        </w:rPr>
        <w:t xml:space="preserve"> </w:t>
      </w:r>
      <w:r w:rsidRPr="004A1BB4">
        <w:rPr>
          <w:rFonts w:ascii="Calibri" w:eastAsia="Calibri" w:hAnsi="Calibri" w:cs="Calibri"/>
          <w:b/>
          <w:bCs/>
          <w:lang w:val="en-US"/>
        </w:rPr>
        <w:t>All</w:t>
      </w:r>
      <w:r w:rsidRPr="004A1BB4">
        <w:rPr>
          <w:rFonts w:ascii="Calibri" w:eastAsia="Calibri" w:hAnsi="Calibri" w:cs="Calibri"/>
          <w:b/>
          <w:bCs/>
          <w:spacing w:val="-6"/>
          <w:lang w:val="en-US"/>
        </w:rPr>
        <w:t xml:space="preserve"> </w:t>
      </w:r>
      <w:r w:rsidRPr="004A1BB4">
        <w:rPr>
          <w:rFonts w:ascii="Calibri" w:eastAsia="Calibri" w:hAnsi="Calibri" w:cs="Calibri"/>
          <w:b/>
          <w:bCs/>
          <w:lang w:val="en-US"/>
        </w:rPr>
        <w:t>migrant</w:t>
      </w:r>
      <w:r w:rsidRPr="004A1BB4">
        <w:rPr>
          <w:rFonts w:ascii="Calibri" w:eastAsia="Calibri" w:hAnsi="Calibri" w:cs="Calibri"/>
          <w:b/>
          <w:bCs/>
          <w:spacing w:val="-9"/>
          <w:lang w:val="en-US"/>
        </w:rPr>
        <w:t xml:space="preserve"> </w:t>
      </w:r>
      <w:r w:rsidRPr="004A1BB4">
        <w:rPr>
          <w:rFonts w:ascii="Calibri" w:eastAsia="Calibri" w:hAnsi="Calibri" w:cs="Calibri"/>
          <w:b/>
          <w:bCs/>
          <w:lang w:val="en-US"/>
        </w:rPr>
        <w:t>workers</w:t>
      </w:r>
      <w:r w:rsidRPr="004A1BB4">
        <w:rPr>
          <w:rFonts w:ascii="Calibri" w:eastAsia="Calibri" w:hAnsi="Calibri" w:cs="Calibri"/>
          <w:b/>
          <w:bCs/>
          <w:spacing w:val="-8"/>
          <w:lang w:val="en-US"/>
        </w:rPr>
        <w:t xml:space="preserve"> </w:t>
      </w:r>
      <w:r w:rsidRPr="004A1BB4">
        <w:rPr>
          <w:rFonts w:ascii="Calibri" w:eastAsia="Calibri" w:hAnsi="Calibri" w:cs="Calibri"/>
          <w:b/>
          <w:bCs/>
          <w:lang w:val="en-US"/>
        </w:rPr>
        <w:t>are</w:t>
      </w:r>
      <w:r w:rsidRPr="004A1BB4">
        <w:rPr>
          <w:rFonts w:ascii="Calibri" w:eastAsia="Calibri" w:hAnsi="Calibri" w:cs="Calibri"/>
          <w:b/>
          <w:bCs/>
          <w:spacing w:val="-7"/>
          <w:lang w:val="en-US"/>
        </w:rPr>
        <w:t xml:space="preserve"> </w:t>
      </w:r>
      <w:r w:rsidRPr="004A1BB4">
        <w:rPr>
          <w:rFonts w:ascii="Calibri" w:eastAsia="Calibri" w:hAnsi="Calibri" w:cs="Calibri"/>
          <w:b/>
          <w:bCs/>
          <w:lang w:val="en-US"/>
        </w:rPr>
        <w:t>better</w:t>
      </w:r>
      <w:r w:rsidRPr="004A1BB4">
        <w:rPr>
          <w:rFonts w:ascii="Calibri" w:eastAsia="Calibri" w:hAnsi="Calibri" w:cs="Calibri"/>
          <w:b/>
          <w:bCs/>
          <w:spacing w:val="-7"/>
          <w:lang w:val="en-US"/>
        </w:rPr>
        <w:t xml:space="preserve"> </w:t>
      </w:r>
      <w:r w:rsidRPr="004A1BB4">
        <w:rPr>
          <w:rFonts w:ascii="Calibri" w:eastAsia="Calibri" w:hAnsi="Calibri" w:cs="Calibri"/>
          <w:b/>
          <w:bCs/>
          <w:lang w:val="en-US"/>
        </w:rPr>
        <w:t>protected</w:t>
      </w:r>
      <w:r w:rsidRPr="004A1BB4">
        <w:rPr>
          <w:rFonts w:ascii="Calibri" w:eastAsia="Calibri" w:hAnsi="Calibri" w:cs="Calibri"/>
          <w:b/>
          <w:bCs/>
          <w:spacing w:val="-7"/>
          <w:lang w:val="en-US"/>
        </w:rPr>
        <w:t xml:space="preserve"> </w:t>
      </w:r>
      <w:r w:rsidRPr="004A1BB4">
        <w:rPr>
          <w:rFonts w:ascii="Calibri" w:eastAsia="Calibri" w:hAnsi="Calibri" w:cs="Calibri"/>
          <w:b/>
          <w:bCs/>
          <w:lang w:val="en-US"/>
        </w:rPr>
        <w:t>by</w:t>
      </w:r>
      <w:r w:rsidRPr="004A1BB4">
        <w:rPr>
          <w:rFonts w:ascii="Calibri" w:eastAsia="Calibri" w:hAnsi="Calibri" w:cs="Calibri"/>
          <w:b/>
          <w:bCs/>
          <w:spacing w:val="-12"/>
          <w:lang w:val="en-US"/>
        </w:rPr>
        <w:t xml:space="preserve"> </w:t>
      </w:r>
      <w:proofErr w:type="spellStart"/>
      <w:r w:rsidRPr="004A1BB4">
        <w:rPr>
          <w:rFonts w:ascii="Calibri" w:eastAsia="Calibri" w:hAnsi="Calibri" w:cs="Calibri"/>
          <w:b/>
          <w:bCs/>
          <w:lang w:val="en-US"/>
        </w:rPr>
        <w:t>labour</w:t>
      </w:r>
      <w:proofErr w:type="spellEnd"/>
      <w:r w:rsidRPr="004A1BB4">
        <w:rPr>
          <w:rFonts w:ascii="Calibri" w:eastAsia="Calibri" w:hAnsi="Calibri" w:cs="Calibri"/>
          <w:b/>
          <w:bCs/>
          <w:spacing w:val="-11"/>
          <w:lang w:val="en-US"/>
        </w:rPr>
        <w:t xml:space="preserve"> </w:t>
      </w:r>
      <w:r w:rsidRPr="004A1BB4">
        <w:rPr>
          <w:rFonts w:ascii="Calibri" w:eastAsia="Calibri" w:hAnsi="Calibri" w:cs="Calibri"/>
          <w:b/>
          <w:bCs/>
          <w:lang w:val="en-US"/>
        </w:rPr>
        <w:t>migration governance frameworks.</w:t>
      </w:r>
    </w:p>
    <w:p w14:paraId="53A0D104" w14:textId="77777777" w:rsidR="004A1BB4" w:rsidRPr="004A1BB4" w:rsidRDefault="004A1BB4" w:rsidP="00781D92">
      <w:pPr>
        <w:widowControl w:val="0"/>
        <w:autoSpaceDE w:val="0"/>
        <w:autoSpaceDN w:val="0"/>
        <w:spacing w:before="240" w:after="100" w:afterAutospacing="1" w:line="240" w:lineRule="auto"/>
        <w:ind w:right="435"/>
        <w:jc w:val="both"/>
        <w:rPr>
          <w:rFonts w:ascii="Calibri" w:eastAsia="Calibri" w:hAnsi="Calibri" w:cs="Calibri"/>
          <w:lang w:val="en-US"/>
        </w:rPr>
      </w:pPr>
      <w:r w:rsidRPr="004A1BB4">
        <w:rPr>
          <w:rFonts w:ascii="Calibri" w:eastAsia="Calibri" w:hAnsi="Calibri" w:cs="Calibri"/>
          <w:lang w:val="en-US"/>
        </w:rPr>
        <w:t xml:space="preserve">Migrant workers will have better protection through evidence-based, gender-inclusive and rights- based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migration policies, legislation and mechanisms that increase their access to social protection benefits, increase regional and national capacity of stakeholders to implement inclusive policy and </w:t>
      </w:r>
      <w:proofErr w:type="gramStart"/>
      <w:r w:rsidRPr="004A1BB4">
        <w:rPr>
          <w:rFonts w:ascii="Calibri" w:eastAsia="Calibri" w:hAnsi="Calibri" w:cs="Calibri"/>
          <w:lang w:val="en-US"/>
        </w:rPr>
        <w:t>provide assistance</w:t>
      </w:r>
      <w:proofErr w:type="gramEnd"/>
      <w:r w:rsidRPr="004A1BB4">
        <w:rPr>
          <w:rFonts w:ascii="Calibri" w:eastAsia="Calibri" w:hAnsi="Calibri" w:cs="Calibri"/>
          <w:lang w:val="en-US"/>
        </w:rPr>
        <w:t xml:space="preserve">, and sustainable, effective, gender-inclusive and responsive service delivery by migrant worker resource </w:t>
      </w:r>
      <w:proofErr w:type="spellStart"/>
      <w:r w:rsidRPr="004A1BB4">
        <w:rPr>
          <w:rFonts w:ascii="Calibri" w:eastAsia="Calibri" w:hAnsi="Calibri" w:cs="Calibri"/>
          <w:lang w:val="en-US"/>
        </w:rPr>
        <w:t>centres</w:t>
      </w:r>
      <w:proofErr w:type="spellEnd"/>
      <w:r w:rsidRPr="004A1BB4">
        <w:rPr>
          <w:rFonts w:ascii="Calibri" w:eastAsia="Calibri" w:hAnsi="Calibri" w:cs="Calibri"/>
          <w:lang w:val="en-US"/>
        </w:rPr>
        <w:t>.</w:t>
      </w:r>
    </w:p>
    <w:p w14:paraId="42FC73A1" w14:textId="77777777" w:rsidR="004A1BB4" w:rsidRPr="004A1BB4" w:rsidRDefault="004A1BB4" w:rsidP="00781D92">
      <w:pPr>
        <w:widowControl w:val="0"/>
        <w:autoSpaceDE w:val="0"/>
        <w:autoSpaceDN w:val="0"/>
        <w:spacing w:before="240" w:after="100" w:afterAutospacing="1" w:line="240" w:lineRule="auto"/>
        <w:ind w:right="445"/>
        <w:jc w:val="both"/>
        <w:outlineLvl w:val="3"/>
        <w:rPr>
          <w:rFonts w:ascii="Calibri" w:eastAsia="Calibri" w:hAnsi="Calibri" w:cs="Calibri"/>
          <w:b/>
          <w:bCs/>
          <w:lang w:val="en-US"/>
        </w:rPr>
      </w:pPr>
      <w:r w:rsidRPr="004A1BB4">
        <w:rPr>
          <w:rFonts w:ascii="Calibri" w:eastAsia="Calibri" w:hAnsi="Calibri" w:cs="Calibri"/>
          <w:b/>
          <w:bCs/>
          <w:lang w:val="en-US"/>
        </w:rPr>
        <w:t xml:space="preserve">Intermediate Outcome 2 (Development): Policies and </w:t>
      </w:r>
      <w:proofErr w:type="spellStart"/>
      <w:r w:rsidRPr="004A1BB4">
        <w:rPr>
          <w:rFonts w:ascii="Calibri" w:eastAsia="Calibri" w:hAnsi="Calibri" w:cs="Calibri"/>
          <w:b/>
          <w:bCs/>
          <w:lang w:val="en-US"/>
        </w:rPr>
        <w:t>programmes</w:t>
      </w:r>
      <w:proofErr w:type="spellEnd"/>
      <w:r w:rsidRPr="004A1BB4">
        <w:rPr>
          <w:rFonts w:ascii="Calibri" w:eastAsia="Calibri" w:hAnsi="Calibri" w:cs="Calibri"/>
          <w:b/>
          <w:bCs/>
          <w:lang w:val="en-US"/>
        </w:rPr>
        <w:t xml:space="preserve"> enable all migrant workers to contribute to and benefit from economic and social development.</w:t>
      </w:r>
    </w:p>
    <w:p w14:paraId="3C9BCFD9" w14:textId="77777777" w:rsidR="004A1BB4" w:rsidRDefault="004A1BB4" w:rsidP="00781D92">
      <w:pPr>
        <w:widowControl w:val="0"/>
        <w:autoSpaceDE w:val="0"/>
        <w:autoSpaceDN w:val="0"/>
        <w:spacing w:before="240" w:after="100" w:afterAutospacing="1" w:line="240" w:lineRule="auto"/>
        <w:ind w:right="441"/>
        <w:jc w:val="both"/>
        <w:rPr>
          <w:rFonts w:ascii="Calibri" w:eastAsia="Calibri" w:hAnsi="Calibri" w:cs="Calibri"/>
          <w:lang w:val="en-US"/>
        </w:rPr>
      </w:pPr>
      <w:r w:rsidRPr="004A1BB4">
        <w:rPr>
          <w:rFonts w:ascii="Calibri" w:eastAsia="Calibri" w:hAnsi="Calibri" w:cs="Calibri"/>
          <w:lang w:val="en-US"/>
        </w:rPr>
        <w:t>The potential of all migrant workers to contribute to and benefit from economic and social development will be enabled through evidence-based, gender-responsive policies on return and reintegration</w:t>
      </w:r>
      <w:r w:rsidRPr="004A1BB4">
        <w:rPr>
          <w:rFonts w:ascii="Calibri" w:eastAsia="Calibri" w:hAnsi="Calibri" w:cs="Calibri"/>
          <w:spacing w:val="-9"/>
          <w:lang w:val="en-US"/>
        </w:rPr>
        <w:t xml:space="preserve"> </w:t>
      </w:r>
      <w:r w:rsidRPr="004A1BB4">
        <w:rPr>
          <w:rFonts w:ascii="Calibri" w:eastAsia="Calibri" w:hAnsi="Calibri" w:cs="Calibri"/>
          <w:lang w:val="en-US"/>
        </w:rPr>
        <w:t>and</w:t>
      </w:r>
      <w:r w:rsidRPr="004A1BB4">
        <w:rPr>
          <w:rFonts w:ascii="Calibri" w:eastAsia="Calibri" w:hAnsi="Calibri" w:cs="Calibri"/>
          <w:spacing w:val="-8"/>
          <w:lang w:val="en-US"/>
        </w:rPr>
        <w:t xml:space="preserve"> </w:t>
      </w:r>
      <w:r w:rsidRPr="004A1BB4">
        <w:rPr>
          <w:rFonts w:ascii="Calibri" w:eastAsia="Calibri" w:hAnsi="Calibri" w:cs="Calibri"/>
          <w:lang w:val="en-US"/>
        </w:rPr>
        <w:t>migration</w:t>
      </w:r>
      <w:r w:rsidRPr="004A1BB4">
        <w:rPr>
          <w:rFonts w:ascii="Calibri" w:eastAsia="Calibri" w:hAnsi="Calibri" w:cs="Calibri"/>
          <w:spacing w:val="-9"/>
          <w:lang w:val="en-US"/>
        </w:rPr>
        <w:t xml:space="preserve"> </w:t>
      </w:r>
      <w:r w:rsidRPr="004A1BB4">
        <w:rPr>
          <w:rFonts w:ascii="Calibri" w:eastAsia="Calibri" w:hAnsi="Calibri" w:cs="Calibri"/>
          <w:lang w:val="en-US"/>
        </w:rPr>
        <w:t>and</w:t>
      </w:r>
      <w:r w:rsidRPr="004A1BB4">
        <w:rPr>
          <w:rFonts w:ascii="Calibri" w:eastAsia="Calibri" w:hAnsi="Calibri" w:cs="Calibri"/>
          <w:spacing w:val="-8"/>
          <w:lang w:val="en-US"/>
        </w:rPr>
        <w:t xml:space="preserve"> </w:t>
      </w:r>
      <w:r w:rsidRPr="004A1BB4">
        <w:rPr>
          <w:rFonts w:ascii="Calibri" w:eastAsia="Calibri" w:hAnsi="Calibri" w:cs="Calibri"/>
          <w:lang w:val="en-US"/>
        </w:rPr>
        <w:t>development,</w:t>
      </w:r>
      <w:r w:rsidRPr="004A1BB4">
        <w:rPr>
          <w:rFonts w:ascii="Calibri" w:eastAsia="Calibri" w:hAnsi="Calibri" w:cs="Calibri"/>
          <w:spacing w:val="-8"/>
          <w:lang w:val="en-US"/>
        </w:rPr>
        <w:t xml:space="preserve"> </w:t>
      </w:r>
      <w:r w:rsidRPr="004A1BB4">
        <w:rPr>
          <w:rFonts w:ascii="Calibri" w:eastAsia="Calibri" w:hAnsi="Calibri" w:cs="Calibri"/>
          <w:lang w:val="en-US"/>
        </w:rPr>
        <w:t>monitoring</w:t>
      </w:r>
      <w:r w:rsidRPr="004A1BB4">
        <w:rPr>
          <w:rFonts w:ascii="Calibri" w:eastAsia="Calibri" w:hAnsi="Calibri" w:cs="Calibri"/>
          <w:spacing w:val="-9"/>
          <w:lang w:val="en-US"/>
        </w:rPr>
        <w:t xml:space="preserve"> </w:t>
      </w:r>
      <w:r w:rsidRPr="004A1BB4">
        <w:rPr>
          <w:rFonts w:ascii="Calibri" w:eastAsia="Calibri" w:hAnsi="Calibri" w:cs="Calibri"/>
          <w:lang w:val="en-US"/>
        </w:rPr>
        <w:t>and</w:t>
      </w:r>
      <w:r w:rsidRPr="004A1BB4">
        <w:rPr>
          <w:rFonts w:ascii="Calibri" w:eastAsia="Calibri" w:hAnsi="Calibri" w:cs="Calibri"/>
          <w:spacing w:val="-8"/>
          <w:lang w:val="en-US"/>
        </w:rPr>
        <w:t xml:space="preserve"> </w:t>
      </w:r>
      <w:r w:rsidRPr="004A1BB4">
        <w:rPr>
          <w:rFonts w:ascii="Calibri" w:eastAsia="Calibri" w:hAnsi="Calibri" w:cs="Calibri"/>
          <w:lang w:val="en-US"/>
        </w:rPr>
        <w:t>reducing</w:t>
      </w:r>
      <w:r w:rsidRPr="004A1BB4">
        <w:rPr>
          <w:rFonts w:ascii="Calibri" w:eastAsia="Calibri" w:hAnsi="Calibri" w:cs="Calibri"/>
          <w:spacing w:val="-6"/>
          <w:lang w:val="en-US"/>
        </w:rPr>
        <w:t xml:space="preserve"> </w:t>
      </w:r>
      <w:r w:rsidRPr="004A1BB4">
        <w:rPr>
          <w:rFonts w:ascii="Calibri" w:eastAsia="Calibri" w:hAnsi="Calibri" w:cs="Calibri"/>
          <w:lang w:val="en-US"/>
        </w:rPr>
        <w:t>the</w:t>
      </w:r>
      <w:r w:rsidRPr="004A1BB4">
        <w:rPr>
          <w:rFonts w:ascii="Calibri" w:eastAsia="Calibri" w:hAnsi="Calibri" w:cs="Calibri"/>
          <w:spacing w:val="-6"/>
          <w:lang w:val="en-US"/>
        </w:rPr>
        <w:t xml:space="preserve"> </w:t>
      </w:r>
      <w:r w:rsidRPr="004A1BB4">
        <w:rPr>
          <w:rFonts w:ascii="Calibri" w:eastAsia="Calibri" w:hAnsi="Calibri" w:cs="Calibri"/>
          <w:lang w:val="en-US"/>
        </w:rPr>
        <w:t>costs</w:t>
      </w:r>
      <w:r w:rsidRPr="004A1BB4">
        <w:rPr>
          <w:rFonts w:ascii="Calibri" w:eastAsia="Calibri" w:hAnsi="Calibri" w:cs="Calibri"/>
          <w:spacing w:val="-5"/>
          <w:lang w:val="en-US"/>
        </w:rPr>
        <w:t xml:space="preserve"> </w:t>
      </w:r>
      <w:r w:rsidRPr="004A1BB4">
        <w:rPr>
          <w:rFonts w:ascii="Calibri" w:eastAsia="Calibri" w:hAnsi="Calibri" w:cs="Calibri"/>
          <w:lang w:val="en-US"/>
        </w:rPr>
        <w:t>and</w:t>
      </w:r>
      <w:r w:rsidRPr="004A1BB4">
        <w:rPr>
          <w:rFonts w:ascii="Calibri" w:eastAsia="Calibri" w:hAnsi="Calibri" w:cs="Calibri"/>
          <w:spacing w:val="-8"/>
          <w:lang w:val="en-US"/>
        </w:rPr>
        <w:t xml:space="preserve"> </w:t>
      </w:r>
      <w:r w:rsidRPr="004A1BB4">
        <w:rPr>
          <w:rFonts w:ascii="Calibri" w:eastAsia="Calibri" w:hAnsi="Calibri" w:cs="Calibri"/>
          <w:lang w:val="en-US"/>
        </w:rPr>
        <w:t>fees</w:t>
      </w:r>
      <w:r w:rsidRPr="004A1BB4">
        <w:rPr>
          <w:rFonts w:ascii="Calibri" w:eastAsia="Calibri" w:hAnsi="Calibri" w:cs="Calibri"/>
          <w:spacing w:val="-5"/>
          <w:lang w:val="en-US"/>
        </w:rPr>
        <w:t xml:space="preserve"> </w:t>
      </w:r>
      <w:r w:rsidRPr="004A1BB4">
        <w:rPr>
          <w:rFonts w:ascii="Calibri" w:eastAsia="Calibri" w:hAnsi="Calibri" w:cs="Calibri"/>
          <w:lang w:val="en-US"/>
        </w:rPr>
        <w:t>associated with recruitment and remittance services, and establishing services that enable migrant workers to better manage their resources, successfully reintegrate and obtain peer support.</w:t>
      </w:r>
    </w:p>
    <w:p w14:paraId="40819BC9" w14:textId="77777777" w:rsidR="004A1BB4" w:rsidRPr="004A1BB4" w:rsidRDefault="004A1BB4" w:rsidP="00781D92">
      <w:pPr>
        <w:widowControl w:val="0"/>
        <w:autoSpaceDE w:val="0"/>
        <w:autoSpaceDN w:val="0"/>
        <w:spacing w:before="240" w:after="100" w:afterAutospacing="1" w:line="240" w:lineRule="auto"/>
        <w:ind w:right="439"/>
        <w:jc w:val="both"/>
        <w:outlineLvl w:val="3"/>
        <w:rPr>
          <w:rFonts w:ascii="Calibri" w:eastAsia="Calibri" w:hAnsi="Calibri" w:cs="Calibri"/>
          <w:b/>
          <w:bCs/>
          <w:lang w:val="en-US"/>
        </w:rPr>
      </w:pPr>
      <w:r w:rsidRPr="004A1BB4">
        <w:rPr>
          <w:rFonts w:ascii="Calibri" w:eastAsia="Calibri" w:hAnsi="Calibri" w:cs="Calibri"/>
          <w:b/>
          <w:bCs/>
          <w:lang w:val="en-US"/>
        </w:rPr>
        <w:t xml:space="preserve">Intermediate Outcome 3 (Mobility): </w:t>
      </w:r>
      <w:proofErr w:type="spellStart"/>
      <w:r w:rsidRPr="004A1BB4">
        <w:rPr>
          <w:rFonts w:ascii="Calibri" w:eastAsia="Calibri" w:hAnsi="Calibri" w:cs="Calibri"/>
          <w:b/>
          <w:bCs/>
          <w:lang w:val="en-US"/>
        </w:rPr>
        <w:t>Labour</w:t>
      </w:r>
      <w:proofErr w:type="spellEnd"/>
      <w:r w:rsidRPr="004A1BB4">
        <w:rPr>
          <w:rFonts w:ascii="Calibri" w:eastAsia="Calibri" w:hAnsi="Calibri" w:cs="Calibri"/>
          <w:b/>
          <w:bCs/>
          <w:lang w:val="en-US"/>
        </w:rPr>
        <w:t xml:space="preserve"> mobility systems are gender-transformative and increase the efficiency of </w:t>
      </w:r>
      <w:proofErr w:type="spellStart"/>
      <w:r w:rsidRPr="004A1BB4">
        <w:rPr>
          <w:rFonts w:ascii="Calibri" w:eastAsia="Calibri" w:hAnsi="Calibri" w:cs="Calibri"/>
          <w:b/>
          <w:bCs/>
          <w:lang w:val="en-US"/>
        </w:rPr>
        <w:t>labour</w:t>
      </w:r>
      <w:proofErr w:type="spellEnd"/>
      <w:r w:rsidRPr="004A1BB4">
        <w:rPr>
          <w:rFonts w:ascii="Calibri" w:eastAsia="Calibri" w:hAnsi="Calibri" w:cs="Calibri"/>
          <w:b/>
          <w:bCs/>
          <w:lang w:val="en-US"/>
        </w:rPr>
        <w:t xml:space="preserve"> markets.</w:t>
      </w:r>
    </w:p>
    <w:p w14:paraId="5691C029" w14:textId="77777777" w:rsidR="004A1BB4" w:rsidRPr="004A1BB4" w:rsidRDefault="004A1BB4" w:rsidP="00781D92">
      <w:pPr>
        <w:widowControl w:val="0"/>
        <w:autoSpaceDE w:val="0"/>
        <w:autoSpaceDN w:val="0"/>
        <w:spacing w:before="240" w:after="100" w:afterAutospacing="1" w:line="240" w:lineRule="auto"/>
        <w:ind w:right="437"/>
        <w:jc w:val="both"/>
        <w:rPr>
          <w:rFonts w:ascii="Calibri" w:eastAsia="Calibri" w:hAnsi="Calibri" w:cs="Calibri"/>
          <w:lang w:val="en-US"/>
        </w:rPr>
      </w:pPr>
      <w:r w:rsidRPr="004A1BB4">
        <w:rPr>
          <w:rFonts w:ascii="Calibri" w:eastAsia="Calibri" w:hAnsi="Calibri" w:cs="Calibri"/>
          <w:lang w:val="en-US"/>
        </w:rPr>
        <w:t xml:space="preserve">The efficiency of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markets in ASEAN will be increased through establishing gender- transformative</w:t>
      </w:r>
      <w:r w:rsidRPr="004A1BB4">
        <w:rPr>
          <w:rFonts w:ascii="Calibri" w:eastAsia="Calibri" w:hAnsi="Calibri" w:cs="Calibri"/>
          <w:spacing w:val="-5"/>
          <w:lang w:val="en-US"/>
        </w:rPr>
        <w:t xml:space="preserve"> </w:t>
      </w:r>
      <w:proofErr w:type="spellStart"/>
      <w:r w:rsidRPr="004A1BB4">
        <w:rPr>
          <w:rFonts w:ascii="Calibri" w:eastAsia="Calibri" w:hAnsi="Calibri" w:cs="Calibri"/>
          <w:lang w:val="en-US"/>
        </w:rPr>
        <w:t>labour</w:t>
      </w:r>
      <w:proofErr w:type="spellEnd"/>
      <w:r w:rsidRPr="004A1BB4">
        <w:rPr>
          <w:rFonts w:ascii="Calibri" w:eastAsia="Calibri" w:hAnsi="Calibri" w:cs="Calibri"/>
          <w:spacing w:val="-3"/>
          <w:lang w:val="en-US"/>
        </w:rPr>
        <w:t xml:space="preserve"> </w:t>
      </w:r>
      <w:r w:rsidRPr="004A1BB4">
        <w:rPr>
          <w:rFonts w:ascii="Calibri" w:eastAsia="Calibri" w:hAnsi="Calibri" w:cs="Calibri"/>
          <w:lang w:val="en-US"/>
        </w:rPr>
        <w:t>mobility</w:t>
      </w:r>
      <w:r w:rsidRPr="004A1BB4">
        <w:rPr>
          <w:rFonts w:ascii="Calibri" w:eastAsia="Calibri" w:hAnsi="Calibri" w:cs="Calibri"/>
          <w:spacing w:val="-2"/>
          <w:lang w:val="en-US"/>
        </w:rPr>
        <w:t xml:space="preserve"> </w:t>
      </w:r>
      <w:r w:rsidRPr="004A1BB4">
        <w:rPr>
          <w:rFonts w:ascii="Calibri" w:eastAsia="Calibri" w:hAnsi="Calibri" w:cs="Calibri"/>
          <w:lang w:val="en-US"/>
        </w:rPr>
        <w:t>systems</w:t>
      </w:r>
      <w:r w:rsidRPr="004A1BB4">
        <w:rPr>
          <w:rFonts w:ascii="Calibri" w:eastAsia="Calibri" w:hAnsi="Calibri" w:cs="Calibri"/>
          <w:spacing w:val="-2"/>
          <w:lang w:val="en-US"/>
        </w:rPr>
        <w:t xml:space="preserve"> </w:t>
      </w:r>
      <w:r w:rsidRPr="004A1BB4">
        <w:rPr>
          <w:rFonts w:ascii="Calibri" w:eastAsia="Calibri" w:hAnsi="Calibri" w:cs="Calibri"/>
          <w:lang w:val="en-US"/>
        </w:rPr>
        <w:t>that</w:t>
      </w:r>
      <w:r w:rsidRPr="004A1BB4">
        <w:rPr>
          <w:rFonts w:ascii="Calibri" w:eastAsia="Calibri" w:hAnsi="Calibri" w:cs="Calibri"/>
          <w:spacing w:val="-2"/>
          <w:lang w:val="en-US"/>
        </w:rPr>
        <w:t xml:space="preserve"> </w:t>
      </w:r>
      <w:r w:rsidRPr="004A1BB4">
        <w:rPr>
          <w:rFonts w:ascii="Calibri" w:eastAsia="Calibri" w:hAnsi="Calibri" w:cs="Calibri"/>
          <w:lang w:val="en-US"/>
        </w:rPr>
        <w:t>recognize</w:t>
      </w:r>
      <w:r w:rsidRPr="004A1BB4">
        <w:rPr>
          <w:rFonts w:ascii="Calibri" w:eastAsia="Calibri" w:hAnsi="Calibri" w:cs="Calibri"/>
          <w:spacing w:val="-6"/>
          <w:lang w:val="en-US"/>
        </w:rPr>
        <w:t xml:space="preserve"> </w:t>
      </w:r>
      <w:r w:rsidRPr="004A1BB4">
        <w:rPr>
          <w:rFonts w:ascii="Calibri" w:eastAsia="Calibri" w:hAnsi="Calibri" w:cs="Calibri"/>
          <w:lang w:val="en-US"/>
        </w:rPr>
        <w:t>the</w:t>
      </w:r>
      <w:r w:rsidRPr="004A1BB4">
        <w:rPr>
          <w:rFonts w:ascii="Calibri" w:eastAsia="Calibri" w:hAnsi="Calibri" w:cs="Calibri"/>
          <w:spacing w:val="-5"/>
          <w:lang w:val="en-US"/>
        </w:rPr>
        <w:t xml:space="preserve"> </w:t>
      </w:r>
      <w:r w:rsidRPr="004A1BB4">
        <w:rPr>
          <w:rFonts w:ascii="Calibri" w:eastAsia="Calibri" w:hAnsi="Calibri" w:cs="Calibri"/>
          <w:lang w:val="en-US"/>
        </w:rPr>
        <w:t>skills</w:t>
      </w:r>
      <w:r w:rsidRPr="004A1BB4">
        <w:rPr>
          <w:rFonts w:ascii="Calibri" w:eastAsia="Calibri" w:hAnsi="Calibri" w:cs="Calibri"/>
          <w:spacing w:val="-3"/>
          <w:lang w:val="en-US"/>
        </w:rPr>
        <w:t xml:space="preserve"> </w:t>
      </w:r>
      <w:r w:rsidRPr="004A1BB4">
        <w:rPr>
          <w:rFonts w:ascii="Calibri" w:eastAsia="Calibri" w:hAnsi="Calibri" w:cs="Calibri"/>
          <w:lang w:val="en-US"/>
        </w:rPr>
        <w:t>of women</w:t>
      </w:r>
      <w:r w:rsidRPr="004A1BB4">
        <w:rPr>
          <w:rFonts w:ascii="Calibri" w:eastAsia="Calibri" w:hAnsi="Calibri" w:cs="Calibri"/>
          <w:spacing w:val="-4"/>
          <w:lang w:val="en-US"/>
        </w:rPr>
        <w:t xml:space="preserve"> </w:t>
      </w:r>
      <w:r w:rsidRPr="004A1BB4">
        <w:rPr>
          <w:rFonts w:ascii="Calibri" w:eastAsia="Calibri" w:hAnsi="Calibri" w:cs="Calibri"/>
          <w:lang w:val="en-US"/>
        </w:rPr>
        <w:t>and</w:t>
      </w:r>
      <w:r w:rsidRPr="004A1BB4">
        <w:rPr>
          <w:rFonts w:ascii="Calibri" w:eastAsia="Calibri" w:hAnsi="Calibri" w:cs="Calibri"/>
          <w:spacing w:val="-3"/>
          <w:lang w:val="en-US"/>
        </w:rPr>
        <w:t xml:space="preserve"> </w:t>
      </w:r>
      <w:r w:rsidRPr="004A1BB4">
        <w:rPr>
          <w:rFonts w:ascii="Calibri" w:eastAsia="Calibri" w:hAnsi="Calibri" w:cs="Calibri"/>
          <w:lang w:val="en-US"/>
        </w:rPr>
        <w:t>men migrant</w:t>
      </w:r>
      <w:r w:rsidRPr="004A1BB4">
        <w:rPr>
          <w:rFonts w:ascii="Calibri" w:eastAsia="Calibri" w:hAnsi="Calibri" w:cs="Calibri"/>
          <w:spacing w:val="-6"/>
          <w:lang w:val="en-US"/>
        </w:rPr>
        <w:t xml:space="preserve"> </w:t>
      </w:r>
      <w:r w:rsidRPr="004A1BB4">
        <w:rPr>
          <w:rFonts w:ascii="Calibri" w:eastAsia="Calibri" w:hAnsi="Calibri" w:cs="Calibri"/>
          <w:lang w:val="en-US"/>
        </w:rPr>
        <w:t xml:space="preserve">workers, matching of the supply and demand for migrant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via improved statistical data, and adopting more efficient, inclusive and gender-responsive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mobility policies.</w:t>
      </w:r>
    </w:p>
    <w:p w14:paraId="191F699C" w14:textId="424F3927" w:rsidR="004A1BB4" w:rsidRPr="004A1BB4" w:rsidRDefault="004A1BB4" w:rsidP="00781D92">
      <w:pPr>
        <w:widowControl w:val="0"/>
        <w:autoSpaceDE w:val="0"/>
        <w:autoSpaceDN w:val="0"/>
        <w:spacing w:before="240" w:after="100" w:afterAutospacing="1" w:line="240" w:lineRule="auto"/>
        <w:ind w:right="433"/>
        <w:jc w:val="both"/>
        <w:outlineLvl w:val="3"/>
        <w:rPr>
          <w:rFonts w:ascii="Calibri" w:eastAsia="Calibri" w:hAnsi="Calibri" w:cs="Calibri"/>
          <w:lang w:val="en-US"/>
        </w:rPr>
      </w:pPr>
      <w:r w:rsidRPr="004A1BB4">
        <w:rPr>
          <w:rFonts w:ascii="Calibri" w:eastAsia="Calibri" w:hAnsi="Calibri" w:cs="Calibri"/>
          <w:lang w:val="en-US"/>
        </w:rPr>
        <w:t>Further,</w:t>
      </w:r>
      <w:r w:rsidRPr="004A1BB4">
        <w:rPr>
          <w:rFonts w:ascii="Calibri" w:eastAsia="Calibri" w:hAnsi="Calibri" w:cs="Calibri"/>
          <w:spacing w:val="-7"/>
          <w:lang w:val="en-US"/>
        </w:rPr>
        <w:t xml:space="preserve"> </w:t>
      </w:r>
      <w:r w:rsidRPr="004A1BB4">
        <w:rPr>
          <w:rFonts w:ascii="Calibri" w:eastAsia="Calibri" w:hAnsi="Calibri" w:cs="Calibri"/>
          <w:lang w:val="en-US"/>
        </w:rPr>
        <w:t>recognizing</w:t>
      </w:r>
      <w:r w:rsidRPr="004A1BB4">
        <w:rPr>
          <w:rFonts w:ascii="Calibri" w:eastAsia="Calibri" w:hAnsi="Calibri" w:cs="Calibri"/>
          <w:spacing w:val="-7"/>
          <w:lang w:val="en-US"/>
        </w:rPr>
        <w:t xml:space="preserve"> </w:t>
      </w:r>
      <w:r w:rsidRPr="004A1BB4">
        <w:rPr>
          <w:rFonts w:ascii="Calibri" w:eastAsia="Calibri" w:hAnsi="Calibri" w:cs="Calibri"/>
          <w:lang w:val="en-US"/>
        </w:rPr>
        <w:t>that</w:t>
      </w:r>
      <w:r w:rsidRPr="004A1BB4">
        <w:rPr>
          <w:rFonts w:ascii="Calibri" w:eastAsia="Calibri" w:hAnsi="Calibri" w:cs="Calibri"/>
          <w:spacing w:val="-10"/>
          <w:lang w:val="en-US"/>
        </w:rPr>
        <w:t xml:space="preserve"> </w:t>
      </w:r>
      <w:r w:rsidRPr="004A1BB4">
        <w:rPr>
          <w:rFonts w:ascii="Calibri" w:eastAsia="Calibri" w:hAnsi="Calibri" w:cs="Calibri"/>
          <w:lang w:val="en-US"/>
        </w:rPr>
        <w:t>gender,</w:t>
      </w:r>
      <w:r w:rsidRPr="004A1BB4">
        <w:rPr>
          <w:rFonts w:ascii="Calibri" w:eastAsia="Calibri" w:hAnsi="Calibri" w:cs="Calibri"/>
          <w:spacing w:val="-7"/>
          <w:lang w:val="en-US"/>
        </w:rPr>
        <w:t xml:space="preserve"> </w:t>
      </w:r>
      <w:r w:rsidRPr="004A1BB4">
        <w:rPr>
          <w:rFonts w:ascii="Calibri" w:eastAsia="Calibri" w:hAnsi="Calibri" w:cs="Calibri"/>
          <w:lang w:val="en-US"/>
        </w:rPr>
        <w:t>disability</w:t>
      </w:r>
      <w:r w:rsidRPr="004A1BB4">
        <w:rPr>
          <w:rFonts w:ascii="Calibri" w:eastAsia="Calibri" w:hAnsi="Calibri" w:cs="Calibri"/>
          <w:spacing w:val="-7"/>
          <w:lang w:val="en-US"/>
        </w:rPr>
        <w:t xml:space="preserve"> </w:t>
      </w:r>
      <w:r w:rsidRPr="004A1BB4">
        <w:rPr>
          <w:rFonts w:ascii="Calibri" w:eastAsia="Calibri" w:hAnsi="Calibri" w:cs="Calibri"/>
          <w:lang w:val="en-US"/>
        </w:rPr>
        <w:t>and</w:t>
      </w:r>
      <w:r w:rsidRPr="004A1BB4">
        <w:rPr>
          <w:rFonts w:ascii="Calibri" w:eastAsia="Calibri" w:hAnsi="Calibri" w:cs="Calibri"/>
          <w:spacing w:val="-7"/>
          <w:lang w:val="en-US"/>
        </w:rPr>
        <w:t xml:space="preserve"> </w:t>
      </w:r>
      <w:r w:rsidRPr="004A1BB4">
        <w:rPr>
          <w:rFonts w:ascii="Calibri" w:eastAsia="Calibri" w:hAnsi="Calibri" w:cs="Calibri"/>
          <w:lang w:val="en-US"/>
        </w:rPr>
        <w:t>other</w:t>
      </w:r>
      <w:r w:rsidRPr="004A1BB4">
        <w:rPr>
          <w:rFonts w:ascii="Calibri" w:eastAsia="Calibri" w:hAnsi="Calibri" w:cs="Calibri"/>
          <w:spacing w:val="-5"/>
          <w:lang w:val="en-US"/>
        </w:rPr>
        <w:t xml:space="preserve"> </w:t>
      </w:r>
      <w:r w:rsidRPr="004A1BB4">
        <w:rPr>
          <w:rFonts w:ascii="Calibri" w:eastAsia="Calibri" w:hAnsi="Calibri" w:cs="Calibri"/>
          <w:lang w:val="en-US"/>
        </w:rPr>
        <w:t>inequalities</w:t>
      </w:r>
      <w:r w:rsidRPr="004A1BB4">
        <w:rPr>
          <w:rFonts w:ascii="Calibri" w:eastAsia="Calibri" w:hAnsi="Calibri" w:cs="Calibri"/>
          <w:spacing w:val="-6"/>
          <w:lang w:val="en-US"/>
        </w:rPr>
        <w:t xml:space="preserve"> </w:t>
      </w:r>
      <w:r w:rsidRPr="004A1BB4">
        <w:rPr>
          <w:rFonts w:ascii="Calibri" w:eastAsia="Calibri" w:hAnsi="Calibri" w:cs="Calibri"/>
          <w:lang w:val="en-US"/>
        </w:rPr>
        <w:t>and</w:t>
      </w:r>
      <w:r w:rsidRPr="004A1BB4">
        <w:rPr>
          <w:rFonts w:ascii="Calibri" w:eastAsia="Calibri" w:hAnsi="Calibri" w:cs="Calibri"/>
          <w:spacing w:val="-7"/>
          <w:lang w:val="en-US"/>
        </w:rPr>
        <w:t xml:space="preserve"> </w:t>
      </w:r>
      <w:r w:rsidRPr="004A1BB4">
        <w:rPr>
          <w:rFonts w:ascii="Calibri" w:eastAsia="Calibri" w:hAnsi="Calibri" w:cs="Calibri"/>
          <w:lang w:val="en-US"/>
        </w:rPr>
        <w:t>discrimination</w:t>
      </w:r>
      <w:r w:rsidRPr="004A1BB4">
        <w:rPr>
          <w:rFonts w:ascii="Calibri" w:eastAsia="Calibri" w:hAnsi="Calibri" w:cs="Calibri"/>
          <w:spacing w:val="-8"/>
          <w:lang w:val="en-US"/>
        </w:rPr>
        <w:t xml:space="preserve"> </w:t>
      </w:r>
      <w:r w:rsidRPr="004A1BB4">
        <w:rPr>
          <w:rFonts w:ascii="Calibri" w:eastAsia="Calibri" w:hAnsi="Calibri" w:cs="Calibri"/>
          <w:lang w:val="en-US"/>
        </w:rPr>
        <w:t>are</w:t>
      </w:r>
      <w:r w:rsidRPr="004A1BB4">
        <w:rPr>
          <w:rFonts w:ascii="Calibri" w:eastAsia="Calibri" w:hAnsi="Calibri" w:cs="Calibri"/>
          <w:spacing w:val="-10"/>
          <w:lang w:val="en-US"/>
        </w:rPr>
        <w:t xml:space="preserve"> </w:t>
      </w:r>
      <w:r w:rsidRPr="004A1BB4">
        <w:rPr>
          <w:rFonts w:ascii="Calibri" w:eastAsia="Calibri" w:hAnsi="Calibri" w:cs="Calibri"/>
          <w:lang w:val="en-US"/>
        </w:rPr>
        <w:t>perpetuating policies</w:t>
      </w:r>
      <w:r w:rsidRPr="004A1BB4">
        <w:rPr>
          <w:rFonts w:ascii="Calibri" w:eastAsia="Calibri" w:hAnsi="Calibri" w:cs="Calibri"/>
          <w:spacing w:val="-6"/>
          <w:lang w:val="en-US"/>
        </w:rPr>
        <w:t xml:space="preserve"> </w:t>
      </w:r>
      <w:r w:rsidRPr="004A1BB4">
        <w:rPr>
          <w:rFonts w:ascii="Calibri" w:eastAsia="Calibri" w:hAnsi="Calibri" w:cs="Calibri"/>
          <w:lang w:val="en-US"/>
        </w:rPr>
        <w:t>and</w:t>
      </w:r>
      <w:r w:rsidRPr="004A1BB4">
        <w:rPr>
          <w:rFonts w:ascii="Calibri" w:eastAsia="Calibri" w:hAnsi="Calibri" w:cs="Calibri"/>
          <w:spacing w:val="-6"/>
          <w:lang w:val="en-US"/>
        </w:rPr>
        <w:t xml:space="preserve"> </w:t>
      </w:r>
      <w:r w:rsidRPr="004A1BB4">
        <w:rPr>
          <w:rFonts w:ascii="Calibri" w:eastAsia="Calibri" w:hAnsi="Calibri" w:cs="Calibri"/>
          <w:lang w:val="en-US"/>
        </w:rPr>
        <w:t>practices</w:t>
      </w:r>
      <w:r w:rsidRPr="004A1BB4">
        <w:rPr>
          <w:rFonts w:ascii="Calibri" w:eastAsia="Calibri" w:hAnsi="Calibri" w:cs="Calibri"/>
          <w:spacing w:val="-3"/>
          <w:lang w:val="en-US"/>
        </w:rPr>
        <w:t xml:space="preserve"> </w:t>
      </w:r>
      <w:r w:rsidRPr="004A1BB4">
        <w:rPr>
          <w:rFonts w:ascii="Calibri" w:eastAsia="Calibri" w:hAnsi="Calibri" w:cs="Calibri"/>
          <w:lang w:val="en-US"/>
        </w:rPr>
        <w:t>that</w:t>
      </w:r>
      <w:r w:rsidRPr="004A1BB4">
        <w:rPr>
          <w:rFonts w:ascii="Calibri" w:eastAsia="Calibri" w:hAnsi="Calibri" w:cs="Calibri"/>
          <w:spacing w:val="-6"/>
          <w:lang w:val="en-US"/>
        </w:rPr>
        <w:t xml:space="preserve"> </w:t>
      </w:r>
      <w:r w:rsidRPr="004A1BB4">
        <w:rPr>
          <w:rFonts w:ascii="Calibri" w:eastAsia="Calibri" w:hAnsi="Calibri" w:cs="Calibri"/>
          <w:lang w:val="en-US"/>
        </w:rPr>
        <w:t>are</w:t>
      </w:r>
      <w:r w:rsidRPr="004A1BB4">
        <w:rPr>
          <w:rFonts w:ascii="Calibri" w:eastAsia="Calibri" w:hAnsi="Calibri" w:cs="Calibri"/>
          <w:spacing w:val="-9"/>
          <w:lang w:val="en-US"/>
        </w:rPr>
        <w:t xml:space="preserve"> </w:t>
      </w:r>
      <w:r w:rsidRPr="004A1BB4">
        <w:rPr>
          <w:rFonts w:ascii="Calibri" w:eastAsia="Calibri" w:hAnsi="Calibri" w:cs="Calibri"/>
          <w:lang w:val="en-US"/>
        </w:rPr>
        <w:t>both</w:t>
      </w:r>
      <w:r w:rsidRPr="004A1BB4">
        <w:rPr>
          <w:rFonts w:ascii="Calibri" w:eastAsia="Calibri" w:hAnsi="Calibri" w:cs="Calibri"/>
          <w:spacing w:val="-7"/>
          <w:lang w:val="en-US"/>
        </w:rPr>
        <w:t xml:space="preserve"> </w:t>
      </w:r>
      <w:r w:rsidRPr="004A1BB4">
        <w:rPr>
          <w:rFonts w:ascii="Calibri" w:eastAsia="Calibri" w:hAnsi="Calibri" w:cs="Calibri"/>
          <w:lang w:val="en-US"/>
        </w:rPr>
        <w:t>unjust</w:t>
      </w:r>
      <w:r w:rsidRPr="004A1BB4">
        <w:rPr>
          <w:rFonts w:ascii="Calibri" w:eastAsia="Calibri" w:hAnsi="Calibri" w:cs="Calibri"/>
          <w:spacing w:val="-6"/>
          <w:lang w:val="en-US"/>
        </w:rPr>
        <w:t xml:space="preserve"> </w:t>
      </w:r>
      <w:r w:rsidRPr="004A1BB4">
        <w:rPr>
          <w:rFonts w:ascii="Calibri" w:eastAsia="Calibri" w:hAnsi="Calibri" w:cs="Calibri"/>
          <w:lang w:val="en-US"/>
        </w:rPr>
        <w:t>and</w:t>
      </w:r>
      <w:r w:rsidRPr="004A1BB4">
        <w:rPr>
          <w:rFonts w:ascii="Calibri" w:eastAsia="Calibri" w:hAnsi="Calibri" w:cs="Calibri"/>
          <w:spacing w:val="-7"/>
          <w:lang w:val="en-US"/>
        </w:rPr>
        <w:t xml:space="preserve"> </w:t>
      </w:r>
      <w:r w:rsidRPr="004A1BB4">
        <w:rPr>
          <w:rFonts w:ascii="Calibri" w:eastAsia="Calibri" w:hAnsi="Calibri" w:cs="Calibri"/>
          <w:lang w:val="en-US"/>
        </w:rPr>
        <w:t>limit</w:t>
      </w:r>
      <w:r w:rsidRPr="004A1BB4">
        <w:rPr>
          <w:rFonts w:ascii="Calibri" w:eastAsia="Calibri" w:hAnsi="Calibri" w:cs="Calibri"/>
          <w:spacing w:val="-9"/>
          <w:lang w:val="en-US"/>
        </w:rPr>
        <w:t xml:space="preserve"> </w:t>
      </w:r>
      <w:r w:rsidRPr="004A1BB4">
        <w:rPr>
          <w:rFonts w:ascii="Calibri" w:eastAsia="Calibri" w:hAnsi="Calibri" w:cs="Calibri"/>
          <w:lang w:val="en-US"/>
        </w:rPr>
        <w:t>the</w:t>
      </w:r>
      <w:r w:rsidRPr="004A1BB4">
        <w:rPr>
          <w:rFonts w:ascii="Calibri" w:eastAsia="Calibri" w:hAnsi="Calibri" w:cs="Calibri"/>
          <w:spacing w:val="-5"/>
          <w:lang w:val="en-US"/>
        </w:rPr>
        <w:t xml:space="preserve"> </w:t>
      </w:r>
      <w:r w:rsidRPr="004A1BB4">
        <w:rPr>
          <w:rFonts w:ascii="Calibri" w:eastAsia="Calibri" w:hAnsi="Calibri" w:cs="Calibri"/>
          <w:lang w:val="en-US"/>
        </w:rPr>
        <w:t>extent</w:t>
      </w:r>
      <w:r w:rsidRPr="004A1BB4">
        <w:rPr>
          <w:rFonts w:ascii="Calibri" w:eastAsia="Calibri" w:hAnsi="Calibri" w:cs="Calibri"/>
          <w:spacing w:val="-9"/>
          <w:lang w:val="en-US"/>
        </w:rPr>
        <w:t xml:space="preserve"> </w:t>
      </w:r>
      <w:r w:rsidRPr="004A1BB4">
        <w:rPr>
          <w:rFonts w:ascii="Calibri" w:eastAsia="Calibri" w:hAnsi="Calibri" w:cs="Calibri"/>
          <w:lang w:val="en-US"/>
        </w:rPr>
        <w:t>to</w:t>
      </w:r>
      <w:r w:rsidRPr="004A1BB4">
        <w:rPr>
          <w:rFonts w:ascii="Calibri" w:eastAsia="Calibri" w:hAnsi="Calibri" w:cs="Calibri"/>
          <w:spacing w:val="-5"/>
          <w:lang w:val="en-US"/>
        </w:rPr>
        <w:t xml:space="preserve"> </w:t>
      </w:r>
      <w:r w:rsidRPr="004A1BB4">
        <w:rPr>
          <w:rFonts w:ascii="Calibri" w:eastAsia="Calibri" w:hAnsi="Calibri" w:cs="Calibri"/>
          <w:lang w:val="en-US"/>
        </w:rPr>
        <w:t>which</w:t>
      </w:r>
      <w:r w:rsidRPr="004A1BB4">
        <w:rPr>
          <w:rFonts w:ascii="Calibri" w:eastAsia="Calibri" w:hAnsi="Calibri" w:cs="Calibri"/>
          <w:spacing w:val="-7"/>
          <w:lang w:val="en-US"/>
        </w:rPr>
        <w:t xml:space="preserve"> </w:t>
      </w:r>
      <w:r w:rsidRPr="004A1BB4">
        <w:rPr>
          <w:rFonts w:ascii="Calibri" w:eastAsia="Calibri" w:hAnsi="Calibri" w:cs="Calibri"/>
          <w:lang w:val="en-US"/>
        </w:rPr>
        <w:t>migration</w:t>
      </w:r>
      <w:r w:rsidRPr="004A1BB4">
        <w:rPr>
          <w:rFonts w:ascii="Calibri" w:eastAsia="Calibri" w:hAnsi="Calibri" w:cs="Calibri"/>
          <w:spacing w:val="-7"/>
          <w:lang w:val="en-US"/>
        </w:rPr>
        <w:t xml:space="preserve"> </w:t>
      </w:r>
      <w:r w:rsidRPr="004A1BB4">
        <w:rPr>
          <w:rFonts w:ascii="Calibri" w:eastAsia="Calibri" w:hAnsi="Calibri" w:cs="Calibri"/>
          <w:lang w:val="en-US"/>
        </w:rPr>
        <w:t>benefits</w:t>
      </w:r>
      <w:r w:rsidRPr="004A1BB4">
        <w:rPr>
          <w:rFonts w:ascii="Calibri" w:eastAsia="Calibri" w:hAnsi="Calibri" w:cs="Calibri"/>
          <w:spacing w:val="-3"/>
          <w:lang w:val="en-US"/>
        </w:rPr>
        <w:t xml:space="preserve"> </w:t>
      </w:r>
      <w:r w:rsidRPr="004A1BB4">
        <w:rPr>
          <w:rFonts w:ascii="Calibri" w:eastAsia="Calibri" w:hAnsi="Calibri" w:cs="Calibri"/>
          <w:lang w:val="en-US"/>
        </w:rPr>
        <w:t>individuals and</w:t>
      </w:r>
      <w:r w:rsidRPr="004A1BB4">
        <w:rPr>
          <w:rFonts w:ascii="Calibri" w:eastAsia="Calibri" w:hAnsi="Calibri" w:cs="Calibri"/>
          <w:spacing w:val="-6"/>
          <w:lang w:val="en-US"/>
        </w:rPr>
        <w:t xml:space="preserve"> </w:t>
      </w:r>
      <w:r w:rsidRPr="004A1BB4">
        <w:rPr>
          <w:rFonts w:ascii="Calibri" w:eastAsia="Calibri" w:hAnsi="Calibri" w:cs="Calibri"/>
          <w:lang w:val="en-US"/>
        </w:rPr>
        <w:t>positively</w:t>
      </w:r>
      <w:r w:rsidRPr="004A1BB4">
        <w:rPr>
          <w:rFonts w:ascii="Calibri" w:eastAsia="Calibri" w:hAnsi="Calibri" w:cs="Calibri"/>
          <w:spacing w:val="-7"/>
          <w:lang w:val="en-US"/>
        </w:rPr>
        <w:t xml:space="preserve"> </w:t>
      </w:r>
      <w:r w:rsidRPr="004A1BB4">
        <w:rPr>
          <w:rFonts w:ascii="Calibri" w:eastAsia="Calibri" w:hAnsi="Calibri" w:cs="Calibri"/>
          <w:lang w:val="en-US"/>
        </w:rPr>
        <w:t>impacts</w:t>
      </w:r>
      <w:r w:rsidRPr="004A1BB4">
        <w:rPr>
          <w:rFonts w:ascii="Calibri" w:eastAsia="Calibri" w:hAnsi="Calibri" w:cs="Calibri"/>
          <w:spacing w:val="-5"/>
          <w:lang w:val="en-US"/>
        </w:rPr>
        <w:t xml:space="preserve"> </w:t>
      </w:r>
      <w:r w:rsidRPr="004A1BB4">
        <w:rPr>
          <w:rFonts w:ascii="Calibri" w:eastAsia="Calibri" w:hAnsi="Calibri" w:cs="Calibri"/>
          <w:lang w:val="en-US"/>
        </w:rPr>
        <w:t>development,</w:t>
      </w:r>
      <w:r w:rsidRPr="004A1BB4">
        <w:rPr>
          <w:rFonts w:ascii="Calibri" w:eastAsia="Calibri" w:hAnsi="Calibri" w:cs="Calibri"/>
          <w:spacing w:val="-2"/>
          <w:lang w:val="en-US"/>
        </w:rPr>
        <w:t xml:space="preserve"> </w:t>
      </w:r>
      <w:r w:rsidRPr="004A1BB4">
        <w:rPr>
          <w:rFonts w:ascii="Calibri" w:eastAsia="Calibri" w:hAnsi="Calibri" w:cs="Calibri"/>
          <w:lang w:val="en-US"/>
        </w:rPr>
        <w:t>all</w:t>
      </w:r>
      <w:r w:rsidRPr="004A1BB4">
        <w:rPr>
          <w:rFonts w:ascii="Calibri" w:eastAsia="Calibri" w:hAnsi="Calibri" w:cs="Calibri"/>
          <w:spacing w:val="-6"/>
          <w:lang w:val="en-US"/>
        </w:rPr>
        <w:t xml:space="preserve"> </w:t>
      </w:r>
      <w:r w:rsidRPr="004A1BB4">
        <w:rPr>
          <w:rFonts w:ascii="Calibri" w:eastAsia="Calibri" w:hAnsi="Calibri" w:cs="Calibri"/>
          <w:lang w:val="en-US"/>
        </w:rPr>
        <w:t>aspects</w:t>
      </w:r>
      <w:r w:rsidRPr="004A1BB4">
        <w:rPr>
          <w:rFonts w:ascii="Calibri" w:eastAsia="Calibri" w:hAnsi="Calibri" w:cs="Calibri"/>
          <w:spacing w:val="-4"/>
          <w:lang w:val="en-US"/>
        </w:rPr>
        <w:t xml:space="preserve"> </w:t>
      </w:r>
      <w:r w:rsidRPr="004A1BB4">
        <w:rPr>
          <w:rFonts w:ascii="Calibri" w:eastAsia="Calibri" w:hAnsi="Calibri" w:cs="Calibri"/>
          <w:lang w:val="en-US"/>
        </w:rPr>
        <w:t>of</w:t>
      </w:r>
      <w:r w:rsidRPr="004A1BB4">
        <w:rPr>
          <w:rFonts w:ascii="Calibri" w:eastAsia="Calibri" w:hAnsi="Calibri" w:cs="Calibri"/>
          <w:spacing w:val="-7"/>
          <w:lang w:val="en-US"/>
        </w:rPr>
        <w:t xml:space="preserve"> </w:t>
      </w:r>
      <w:r w:rsidRPr="004A1BB4">
        <w:rPr>
          <w:rFonts w:ascii="Calibri" w:eastAsia="Calibri" w:hAnsi="Calibri" w:cs="Calibri"/>
          <w:lang w:val="en-US"/>
        </w:rPr>
        <w:t>TRIANGLE’s</w:t>
      </w:r>
      <w:r w:rsidRPr="004A1BB4">
        <w:rPr>
          <w:rFonts w:ascii="Calibri" w:eastAsia="Calibri" w:hAnsi="Calibri" w:cs="Calibri"/>
          <w:spacing w:val="-5"/>
          <w:lang w:val="en-US"/>
        </w:rPr>
        <w:t xml:space="preserve"> </w:t>
      </w:r>
      <w:r w:rsidRPr="004A1BB4">
        <w:rPr>
          <w:rFonts w:ascii="Calibri" w:eastAsia="Calibri" w:hAnsi="Calibri" w:cs="Calibri"/>
          <w:lang w:val="en-US"/>
        </w:rPr>
        <w:t>work</w:t>
      </w:r>
      <w:r w:rsidRPr="004A1BB4">
        <w:rPr>
          <w:rFonts w:ascii="Calibri" w:eastAsia="Calibri" w:hAnsi="Calibri" w:cs="Calibri"/>
          <w:spacing w:val="-6"/>
          <w:lang w:val="en-US"/>
        </w:rPr>
        <w:t xml:space="preserve"> </w:t>
      </w:r>
      <w:r w:rsidRPr="004A1BB4">
        <w:rPr>
          <w:rFonts w:ascii="Calibri" w:eastAsia="Calibri" w:hAnsi="Calibri" w:cs="Calibri"/>
          <w:lang w:val="en-US"/>
        </w:rPr>
        <w:t>are</w:t>
      </w:r>
      <w:r w:rsidRPr="004A1BB4">
        <w:rPr>
          <w:rFonts w:ascii="Calibri" w:eastAsia="Calibri" w:hAnsi="Calibri" w:cs="Calibri"/>
          <w:spacing w:val="-5"/>
          <w:lang w:val="en-US"/>
        </w:rPr>
        <w:t xml:space="preserve"> </w:t>
      </w:r>
      <w:r w:rsidRPr="004A1BB4">
        <w:rPr>
          <w:rFonts w:ascii="Calibri" w:eastAsia="Calibri" w:hAnsi="Calibri" w:cs="Calibri"/>
          <w:lang w:val="en-US"/>
        </w:rPr>
        <w:t>guided</w:t>
      </w:r>
      <w:r w:rsidRPr="004A1BB4">
        <w:rPr>
          <w:rFonts w:ascii="Calibri" w:eastAsia="Calibri" w:hAnsi="Calibri" w:cs="Calibri"/>
          <w:spacing w:val="-7"/>
          <w:lang w:val="en-US"/>
        </w:rPr>
        <w:t xml:space="preserve"> </w:t>
      </w:r>
      <w:r w:rsidRPr="004A1BB4">
        <w:rPr>
          <w:rFonts w:ascii="Calibri" w:eastAsia="Calibri" w:hAnsi="Calibri" w:cs="Calibri"/>
          <w:lang w:val="en-US"/>
        </w:rPr>
        <w:t>by</w:t>
      </w:r>
      <w:r w:rsidRPr="004A1BB4">
        <w:rPr>
          <w:rFonts w:ascii="Calibri" w:eastAsia="Calibri" w:hAnsi="Calibri" w:cs="Calibri"/>
          <w:spacing w:val="-3"/>
          <w:lang w:val="en-US"/>
        </w:rPr>
        <w:t xml:space="preserve"> </w:t>
      </w:r>
      <w:r w:rsidR="00035FD9" w:rsidRPr="004A1BB4">
        <w:rPr>
          <w:rFonts w:ascii="Calibri" w:eastAsia="Calibri" w:hAnsi="Calibri" w:cs="Calibri"/>
          <w:lang w:val="en-US"/>
        </w:rPr>
        <w:t>a</w:t>
      </w:r>
      <w:r w:rsidR="00035FD9" w:rsidRPr="004A1BB4">
        <w:rPr>
          <w:rFonts w:ascii="Calibri" w:eastAsia="Calibri" w:hAnsi="Calibri" w:cs="Calibri"/>
          <w:spacing w:val="-4"/>
          <w:lang w:val="en-US"/>
        </w:rPr>
        <w:t xml:space="preserve"> </w:t>
      </w:r>
      <w:r w:rsidR="00035FD9">
        <w:rPr>
          <w:rFonts w:ascii="Calibri" w:eastAsia="Calibri" w:hAnsi="Calibri" w:cs="Calibri"/>
          <w:spacing w:val="-4"/>
          <w:lang w:val="en-US"/>
        </w:rPr>
        <w:t>Gender</w:t>
      </w:r>
      <w:r w:rsidRPr="004A1BB4">
        <w:rPr>
          <w:rFonts w:ascii="Calibri" w:eastAsia="Calibri" w:hAnsi="Calibri" w:cs="Calibri"/>
          <w:b/>
          <w:spacing w:val="-6"/>
          <w:lang w:val="en-US"/>
        </w:rPr>
        <w:t xml:space="preserve"> </w:t>
      </w:r>
      <w:r w:rsidRPr="004A1BB4">
        <w:rPr>
          <w:rFonts w:ascii="Calibri" w:eastAsia="Calibri" w:hAnsi="Calibri" w:cs="Calibri"/>
          <w:b/>
          <w:lang w:val="en-US"/>
        </w:rPr>
        <w:t>Equality,</w:t>
      </w:r>
      <w:r w:rsidR="001D7FEA">
        <w:rPr>
          <w:rFonts w:ascii="Calibri" w:eastAsia="Calibri" w:hAnsi="Calibri" w:cs="Calibri"/>
          <w:b/>
          <w:lang w:val="en-US"/>
        </w:rPr>
        <w:t xml:space="preserve"> </w:t>
      </w:r>
      <w:r w:rsidRPr="004A1BB4">
        <w:rPr>
          <w:rFonts w:ascii="Calibri" w:eastAsia="Calibri" w:hAnsi="Calibri" w:cs="Calibri"/>
          <w:b/>
          <w:lang w:val="en-US"/>
        </w:rPr>
        <w:t>Disability and Social Inclusion Strategy (GEDSI)</w:t>
      </w:r>
      <w:r w:rsidRPr="004A1BB4">
        <w:rPr>
          <w:rFonts w:ascii="Calibri" w:eastAsia="Calibri" w:hAnsi="Calibri" w:cs="Calibri"/>
          <w:lang w:val="en-US"/>
        </w:rPr>
        <w:t>. GEDSI is a crucial values statement and implementation guide for TRIANGLE that draws from the strong feminist principles that underlie the development</w:t>
      </w:r>
      <w:r w:rsidRPr="004A1BB4">
        <w:rPr>
          <w:rFonts w:ascii="Calibri" w:eastAsia="Calibri" w:hAnsi="Calibri" w:cs="Calibri"/>
          <w:spacing w:val="-13"/>
          <w:lang w:val="en-US"/>
        </w:rPr>
        <w:t xml:space="preserve"> </w:t>
      </w:r>
      <w:r w:rsidRPr="004A1BB4">
        <w:rPr>
          <w:rFonts w:ascii="Calibri" w:eastAsia="Calibri" w:hAnsi="Calibri" w:cs="Calibri"/>
          <w:lang w:val="en-US"/>
        </w:rPr>
        <w:t>goals</w:t>
      </w:r>
      <w:r w:rsidRPr="004A1BB4">
        <w:rPr>
          <w:rFonts w:ascii="Calibri" w:eastAsia="Calibri" w:hAnsi="Calibri" w:cs="Calibri"/>
          <w:spacing w:val="-11"/>
          <w:lang w:val="en-US"/>
        </w:rPr>
        <w:t xml:space="preserve"> </w:t>
      </w:r>
      <w:r w:rsidRPr="004A1BB4">
        <w:rPr>
          <w:rFonts w:ascii="Calibri" w:eastAsia="Calibri" w:hAnsi="Calibri" w:cs="Calibri"/>
          <w:lang w:val="en-US"/>
        </w:rPr>
        <w:t>of</w:t>
      </w:r>
      <w:r w:rsidRPr="004A1BB4">
        <w:rPr>
          <w:rFonts w:ascii="Calibri" w:eastAsia="Calibri" w:hAnsi="Calibri" w:cs="Calibri"/>
          <w:spacing w:val="-7"/>
          <w:lang w:val="en-US"/>
        </w:rPr>
        <w:t xml:space="preserve"> </w:t>
      </w:r>
      <w:r w:rsidRPr="004A1BB4">
        <w:rPr>
          <w:rFonts w:ascii="Calibri" w:eastAsia="Calibri" w:hAnsi="Calibri" w:cs="Calibri"/>
          <w:lang w:val="en-US"/>
        </w:rPr>
        <w:t>the</w:t>
      </w:r>
      <w:r w:rsidRPr="004A1BB4">
        <w:rPr>
          <w:rFonts w:ascii="Calibri" w:eastAsia="Calibri" w:hAnsi="Calibri" w:cs="Calibri"/>
          <w:spacing w:val="-9"/>
          <w:lang w:val="en-US"/>
        </w:rPr>
        <w:t xml:space="preserve"> </w:t>
      </w:r>
      <w:r w:rsidRPr="004A1BB4">
        <w:rPr>
          <w:rFonts w:ascii="Calibri" w:eastAsia="Calibri" w:hAnsi="Calibri" w:cs="Calibri"/>
          <w:lang w:val="en-US"/>
        </w:rPr>
        <w:t>Government</w:t>
      </w:r>
      <w:r w:rsidRPr="004A1BB4">
        <w:rPr>
          <w:rFonts w:ascii="Calibri" w:eastAsia="Calibri" w:hAnsi="Calibri" w:cs="Calibri"/>
          <w:spacing w:val="-13"/>
          <w:lang w:val="en-US"/>
        </w:rPr>
        <w:t xml:space="preserve"> </w:t>
      </w:r>
      <w:r w:rsidRPr="004A1BB4">
        <w:rPr>
          <w:rFonts w:ascii="Calibri" w:eastAsia="Calibri" w:hAnsi="Calibri" w:cs="Calibri"/>
          <w:lang w:val="en-US"/>
        </w:rPr>
        <w:t>of</w:t>
      </w:r>
      <w:r w:rsidRPr="004A1BB4">
        <w:rPr>
          <w:rFonts w:ascii="Calibri" w:eastAsia="Calibri" w:hAnsi="Calibri" w:cs="Calibri"/>
          <w:spacing w:val="-6"/>
          <w:lang w:val="en-US"/>
        </w:rPr>
        <w:t xml:space="preserve"> </w:t>
      </w:r>
      <w:r w:rsidRPr="004A1BB4">
        <w:rPr>
          <w:rFonts w:ascii="Calibri" w:eastAsia="Calibri" w:hAnsi="Calibri" w:cs="Calibri"/>
          <w:lang w:val="en-US"/>
        </w:rPr>
        <w:t>Canada,</w:t>
      </w:r>
      <w:r w:rsidRPr="004A1BB4">
        <w:rPr>
          <w:rFonts w:ascii="Calibri" w:eastAsia="Calibri" w:hAnsi="Calibri" w:cs="Calibri"/>
          <w:spacing w:val="-9"/>
          <w:lang w:val="en-US"/>
        </w:rPr>
        <w:t xml:space="preserve"> </w:t>
      </w:r>
      <w:r w:rsidRPr="004A1BB4">
        <w:rPr>
          <w:rFonts w:ascii="Calibri" w:eastAsia="Calibri" w:hAnsi="Calibri" w:cs="Calibri"/>
          <w:lang w:val="en-US"/>
        </w:rPr>
        <w:t>the</w:t>
      </w:r>
      <w:r w:rsidRPr="004A1BB4">
        <w:rPr>
          <w:rFonts w:ascii="Calibri" w:eastAsia="Calibri" w:hAnsi="Calibri" w:cs="Calibri"/>
          <w:spacing w:val="-13"/>
          <w:lang w:val="en-US"/>
        </w:rPr>
        <w:t xml:space="preserve"> </w:t>
      </w:r>
      <w:r w:rsidRPr="004A1BB4">
        <w:rPr>
          <w:rFonts w:ascii="Calibri" w:eastAsia="Calibri" w:hAnsi="Calibri" w:cs="Calibri"/>
          <w:lang w:val="en-US"/>
        </w:rPr>
        <w:t>priority</w:t>
      </w:r>
      <w:r w:rsidRPr="004A1BB4">
        <w:rPr>
          <w:rFonts w:ascii="Calibri" w:eastAsia="Calibri" w:hAnsi="Calibri" w:cs="Calibri"/>
          <w:spacing w:val="-7"/>
          <w:lang w:val="en-US"/>
        </w:rPr>
        <w:t xml:space="preserve"> </w:t>
      </w:r>
      <w:r w:rsidRPr="004A1BB4">
        <w:rPr>
          <w:rFonts w:ascii="Calibri" w:eastAsia="Calibri" w:hAnsi="Calibri" w:cs="Calibri"/>
          <w:lang w:val="en-US"/>
        </w:rPr>
        <w:t>placed</w:t>
      </w:r>
      <w:r w:rsidRPr="004A1BB4">
        <w:rPr>
          <w:rFonts w:ascii="Calibri" w:eastAsia="Calibri" w:hAnsi="Calibri" w:cs="Calibri"/>
          <w:spacing w:val="-8"/>
          <w:lang w:val="en-US"/>
        </w:rPr>
        <w:t xml:space="preserve"> </w:t>
      </w:r>
      <w:r w:rsidRPr="004A1BB4">
        <w:rPr>
          <w:rFonts w:ascii="Calibri" w:eastAsia="Calibri" w:hAnsi="Calibri" w:cs="Calibri"/>
          <w:lang w:val="en-US"/>
        </w:rPr>
        <w:t>on</w:t>
      </w:r>
      <w:r w:rsidRPr="004A1BB4">
        <w:rPr>
          <w:rFonts w:ascii="Calibri" w:eastAsia="Calibri" w:hAnsi="Calibri" w:cs="Calibri"/>
          <w:spacing w:val="-11"/>
          <w:lang w:val="en-US"/>
        </w:rPr>
        <w:t xml:space="preserve"> </w:t>
      </w:r>
      <w:r w:rsidRPr="004A1BB4">
        <w:rPr>
          <w:rFonts w:ascii="Calibri" w:eastAsia="Calibri" w:hAnsi="Calibri" w:cs="Calibri"/>
          <w:lang w:val="en-US"/>
        </w:rPr>
        <w:t>gender</w:t>
      </w:r>
      <w:r w:rsidRPr="004A1BB4">
        <w:rPr>
          <w:rFonts w:ascii="Calibri" w:eastAsia="Calibri" w:hAnsi="Calibri" w:cs="Calibri"/>
          <w:spacing w:val="-9"/>
          <w:lang w:val="en-US"/>
        </w:rPr>
        <w:t xml:space="preserve"> </w:t>
      </w:r>
      <w:r w:rsidRPr="004A1BB4">
        <w:rPr>
          <w:rFonts w:ascii="Calibri" w:eastAsia="Calibri" w:hAnsi="Calibri" w:cs="Calibri"/>
          <w:lang w:val="en-US"/>
        </w:rPr>
        <w:t>equality</w:t>
      </w:r>
      <w:r w:rsidRPr="004A1BB4">
        <w:rPr>
          <w:rFonts w:ascii="Calibri" w:eastAsia="Calibri" w:hAnsi="Calibri" w:cs="Calibri"/>
          <w:spacing w:val="-10"/>
          <w:lang w:val="en-US"/>
        </w:rPr>
        <w:t xml:space="preserve"> </w:t>
      </w:r>
      <w:r w:rsidRPr="004A1BB4">
        <w:rPr>
          <w:rFonts w:ascii="Calibri" w:eastAsia="Calibri" w:hAnsi="Calibri" w:cs="Calibri"/>
          <w:lang w:val="en-US"/>
        </w:rPr>
        <w:t>and</w:t>
      </w:r>
      <w:r w:rsidRPr="004A1BB4">
        <w:rPr>
          <w:rFonts w:ascii="Calibri" w:eastAsia="Calibri" w:hAnsi="Calibri" w:cs="Calibri"/>
          <w:spacing w:val="-12"/>
          <w:lang w:val="en-US"/>
        </w:rPr>
        <w:t xml:space="preserve"> </w:t>
      </w:r>
      <w:r w:rsidRPr="004A1BB4">
        <w:rPr>
          <w:rFonts w:ascii="Calibri" w:eastAsia="Calibri" w:hAnsi="Calibri" w:cs="Calibri"/>
          <w:lang w:val="en-US"/>
        </w:rPr>
        <w:t xml:space="preserve">disability inclusion by the Government of Australia and the rights-based approach of the International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Organization (ILO). The strategy is </w:t>
      </w:r>
      <w:proofErr w:type="spellStart"/>
      <w:r w:rsidRPr="004A1BB4">
        <w:rPr>
          <w:rFonts w:ascii="Calibri" w:eastAsia="Calibri" w:hAnsi="Calibri" w:cs="Calibri"/>
          <w:lang w:val="en-US"/>
        </w:rPr>
        <w:t>centred</w:t>
      </w:r>
      <w:proofErr w:type="spellEnd"/>
      <w:r w:rsidRPr="004A1BB4">
        <w:rPr>
          <w:rFonts w:ascii="Calibri" w:eastAsia="Calibri" w:hAnsi="Calibri" w:cs="Calibri"/>
          <w:lang w:val="en-US"/>
        </w:rPr>
        <w:t xml:space="preserve"> around a “twin track” that mainstreams gender and disability considerations across all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 xml:space="preserve"> interventions (Track 1) and requires that specific activities</w:t>
      </w:r>
      <w:r w:rsidRPr="004A1BB4">
        <w:rPr>
          <w:rFonts w:ascii="Calibri" w:eastAsia="Calibri" w:hAnsi="Calibri" w:cs="Calibri"/>
          <w:spacing w:val="-13"/>
          <w:lang w:val="en-US"/>
        </w:rPr>
        <w:t xml:space="preserve"> </w:t>
      </w:r>
      <w:r w:rsidRPr="004A1BB4">
        <w:rPr>
          <w:rFonts w:ascii="Calibri" w:eastAsia="Calibri" w:hAnsi="Calibri" w:cs="Calibri"/>
          <w:lang w:val="en-US"/>
        </w:rPr>
        <w:t>(</w:t>
      </w:r>
      <w:proofErr w:type="spellStart"/>
      <w:r w:rsidRPr="004A1BB4">
        <w:rPr>
          <w:rFonts w:ascii="Calibri" w:eastAsia="Calibri" w:hAnsi="Calibri" w:cs="Calibri"/>
          <w:lang w:val="en-US"/>
        </w:rPr>
        <w:t>equalling</w:t>
      </w:r>
      <w:proofErr w:type="spellEnd"/>
      <w:r w:rsidRPr="004A1BB4">
        <w:rPr>
          <w:rFonts w:ascii="Calibri" w:eastAsia="Calibri" w:hAnsi="Calibri" w:cs="Calibri"/>
          <w:spacing w:val="-12"/>
          <w:lang w:val="en-US"/>
        </w:rPr>
        <w:t xml:space="preserve"> </w:t>
      </w:r>
      <w:r w:rsidRPr="004A1BB4">
        <w:rPr>
          <w:rFonts w:ascii="Calibri" w:eastAsia="Calibri" w:hAnsi="Calibri" w:cs="Calibri"/>
          <w:lang w:val="en-US"/>
        </w:rPr>
        <w:t>at</w:t>
      </w:r>
      <w:r w:rsidRPr="004A1BB4">
        <w:rPr>
          <w:rFonts w:ascii="Calibri" w:eastAsia="Calibri" w:hAnsi="Calibri" w:cs="Calibri"/>
          <w:spacing w:val="-13"/>
          <w:lang w:val="en-US"/>
        </w:rPr>
        <w:t xml:space="preserve"> </w:t>
      </w:r>
      <w:r w:rsidRPr="004A1BB4">
        <w:rPr>
          <w:rFonts w:ascii="Calibri" w:eastAsia="Calibri" w:hAnsi="Calibri" w:cs="Calibri"/>
          <w:lang w:val="en-US"/>
        </w:rPr>
        <w:t>a</w:t>
      </w:r>
      <w:r w:rsidRPr="004A1BB4">
        <w:rPr>
          <w:rFonts w:ascii="Calibri" w:eastAsia="Calibri" w:hAnsi="Calibri" w:cs="Calibri"/>
          <w:spacing w:val="-12"/>
          <w:lang w:val="en-US"/>
        </w:rPr>
        <w:t xml:space="preserve"> </w:t>
      </w:r>
      <w:r w:rsidRPr="004A1BB4">
        <w:rPr>
          <w:rFonts w:ascii="Calibri" w:eastAsia="Calibri" w:hAnsi="Calibri" w:cs="Calibri"/>
          <w:lang w:val="en-US"/>
        </w:rPr>
        <w:t>minimum</w:t>
      </w:r>
      <w:r w:rsidRPr="004A1BB4">
        <w:rPr>
          <w:rFonts w:ascii="Calibri" w:eastAsia="Calibri" w:hAnsi="Calibri" w:cs="Calibri"/>
          <w:spacing w:val="-13"/>
          <w:lang w:val="en-US"/>
        </w:rPr>
        <w:t xml:space="preserve"> </w:t>
      </w:r>
      <w:r w:rsidRPr="004A1BB4">
        <w:rPr>
          <w:rFonts w:ascii="Calibri" w:eastAsia="Calibri" w:hAnsi="Calibri" w:cs="Calibri"/>
          <w:lang w:val="en-US"/>
        </w:rPr>
        <w:t>20</w:t>
      </w:r>
      <w:r w:rsidRPr="004A1BB4">
        <w:rPr>
          <w:rFonts w:ascii="Calibri" w:eastAsia="Calibri" w:hAnsi="Calibri" w:cs="Calibri"/>
          <w:spacing w:val="-11"/>
          <w:lang w:val="en-US"/>
        </w:rPr>
        <w:t xml:space="preserve"> </w:t>
      </w:r>
      <w:r w:rsidRPr="004A1BB4">
        <w:rPr>
          <w:rFonts w:ascii="Calibri" w:eastAsia="Calibri" w:hAnsi="Calibri" w:cs="Calibri"/>
          <w:lang w:val="en-US"/>
        </w:rPr>
        <w:t>per</w:t>
      </w:r>
      <w:r w:rsidRPr="004A1BB4">
        <w:rPr>
          <w:rFonts w:ascii="Calibri" w:eastAsia="Calibri" w:hAnsi="Calibri" w:cs="Calibri"/>
          <w:spacing w:val="-13"/>
          <w:lang w:val="en-US"/>
        </w:rPr>
        <w:t xml:space="preserve"> </w:t>
      </w:r>
      <w:r w:rsidRPr="004A1BB4">
        <w:rPr>
          <w:rFonts w:ascii="Calibri" w:eastAsia="Calibri" w:hAnsi="Calibri" w:cs="Calibri"/>
          <w:lang w:val="en-US"/>
        </w:rPr>
        <w:t>cent</w:t>
      </w:r>
      <w:r w:rsidRPr="004A1BB4">
        <w:rPr>
          <w:rFonts w:ascii="Calibri" w:eastAsia="Calibri" w:hAnsi="Calibri" w:cs="Calibri"/>
          <w:spacing w:val="-12"/>
          <w:lang w:val="en-US"/>
        </w:rPr>
        <w:t xml:space="preserve"> </w:t>
      </w:r>
      <w:r w:rsidRPr="004A1BB4">
        <w:rPr>
          <w:rFonts w:ascii="Calibri" w:eastAsia="Calibri" w:hAnsi="Calibri" w:cs="Calibri"/>
          <w:lang w:val="en-US"/>
        </w:rPr>
        <w:t>of</w:t>
      </w:r>
      <w:r w:rsidRPr="004A1BB4">
        <w:rPr>
          <w:rFonts w:ascii="Calibri" w:eastAsia="Calibri" w:hAnsi="Calibri" w:cs="Calibri"/>
          <w:spacing w:val="-12"/>
          <w:lang w:val="en-US"/>
        </w:rPr>
        <w:t xml:space="preserve"> </w:t>
      </w:r>
      <w:r w:rsidRPr="004A1BB4">
        <w:rPr>
          <w:rFonts w:ascii="Calibri" w:eastAsia="Calibri" w:hAnsi="Calibri" w:cs="Calibri"/>
          <w:lang w:val="en-US"/>
        </w:rPr>
        <w:t>the</w:t>
      </w:r>
      <w:r w:rsidRPr="004A1BB4">
        <w:rPr>
          <w:rFonts w:ascii="Calibri" w:eastAsia="Calibri" w:hAnsi="Calibri" w:cs="Calibri"/>
          <w:spacing w:val="-13"/>
          <w:lang w:val="en-US"/>
        </w:rPr>
        <w:t xml:space="preserve"> </w:t>
      </w:r>
      <w:r w:rsidRPr="004A1BB4">
        <w:rPr>
          <w:rFonts w:ascii="Calibri" w:eastAsia="Calibri" w:hAnsi="Calibri" w:cs="Calibri"/>
          <w:lang w:val="en-US"/>
        </w:rPr>
        <w:t>activity</w:t>
      </w:r>
      <w:r w:rsidRPr="004A1BB4">
        <w:rPr>
          <w:rFonts w:ascii="Calibri" w:eastAsia="Calibri" w:hAnsi="Calibri" w:cs="Calibri"/>
          <w:spacing w:val="-12"/>
          <w:lang w:val="en-US"/>
        </w:rPr>
        <w:t xml:space="preserve"> </w:t>
      </w:r>
      <w:r w:rsidRPr="004A1BB4">
        <w:rPr>
          <w:rFonts w:ascii="Calibri" w:eastAsia="Calibri" w:hAnsi="Calibri" w:cs="Calibri"/>
          <w:lang w:val="en-US"/>
        </w:rPr>
        <w:t>budget)</w:t>
      </w:r>
      <w:r w:rsidRPr="004A1BB4">
        <w:rPr>
          <w:rFonts w:ascii="Calibri" w:eastAsia="Calibri" w:hAnsi="Calibri" w:cs="Calibri"/>
          <w:spacing w:val="-6"/>
          <w:lang w:val="en-US"/>
        </w:rPr>
        <w:t xml:space="preserve"> </w:t>
      </w:r>
      <w:r w:rsidRPr="004A1BB4">
        <w:rPr>
          <w:rFonts w:ascii="Calibri" w:eastAsia="Calibri" w:hAnsi="Calibri" w:cs="Calibri"/>
          <w:lang w:val="en-US"/>
        </w:rPr>
        <w:t>are</w:t>
      </w:r>
      <w:r w:rsidRPr="004A1BB4">
        <w:rPr>
          <w:rFonts w:ascii="Calibri" w:eastAsia="Calibri" w:hAnsi="Calibri" w:cs="Calibri"/>
          <w:spacing w:val="-13"/>
          <w:lang w:val="en-US"/>
        </w:rPr>
        <w:t xml:space="preserve"> </w:t>
      </w:r>
      <w:r w:rsidRPr="004A1BB4">
        <w:rPr>
          <w:rFonts w:ascii="Calibri" w:eastAsia="Calibri" w:hAnsi="Calibri" w:cs="Calibri"/>
          <w:lang w:val="en-US"/>
        </w:rPr>
        <w:t>aimed</w:t>
      </w:r>
      <w:r w:rsidRPr="004A1BB4">
        <w:rPr>
          <w:rFonts w:ascii="Calibri" w:eastAsia="Calibri" w:hAnsi="Calibri" w:cs="Calibri"/>
          <w:spacing w:val="-8"/>
          <w:lang w:val="en-US"/>
        </w:rPr>
        <w:t xml:space="preserve"> </w:t>
      </w:r>
      <w:r w:rsidRPr="004A1BB4">
        <w:rPr>
          <w:rFonts w:ascii="Calibri" w:eastAsia="Calibri" w:hAnsi="Calibri" w:cs="Calibri"/>
          <w:lang w:val="en-US"/>
        </w:rPr>
        <w:t>at</w:t>
      </w:r>
      <w:r w:rsidRPr="004A1BB4">
        <w:rPr>
          <w:rFonts w:ascii="Calibri" w:eastAsia="Calibri" w:hAnsi="Calibri" w:cs="Calibri"/>
          <w:spacing w:val="-13"/>
          <w:lang w:val="en-US"/>
        </w:rPr>
        <w:t xml:space="preserve"> </w:t>
      </w:r>
      <w:r w:rsidRPr="004A1BB4">
        <w:rPr>
          <w:rFonts w:ascii="Calibri" w:eastAsia="Calibri" w:hAnsi="Calibri" w:cs="Calibri"/>
          <w:lang w:val="en-US"/>
        </w:rPr>
        <w:t>increasing</w:t>
      </w:r>
      <w:r w:rsidRPr="004A1BB4">
        <w:rPr>
          <w:rFonts w:ascii="Calibri" w:eastAsia="Calibri" w:hAnsi="Calibri" w:cs="Calibri"/>
          <w:spacing w:val="-11"/>
          <w:lang w:val="en-US"/>
        </w:rPr>
        <w:t xml:space="preserve"> </w:t>
      </w:r>
      <w:r w:rsidRPr="004A1BB4">
        <w:rPr>
          <w:rFonts w:ascii="Calibri" w:eastAsia="Calibri" w:hAnsi="Calibri" w:cs="Calibri"/>
          <w:lang w:val="en-US"/>
        </w:rPr>
        <w:t xml:space="preserve">inclusivity and redressing gender related imbalance where marginalized migrant workers do </w:t>
      </w:r>
      <w:r w:rsidR="001D7FEA">
        <w:rPr>
          <w:rFonts w:ascii="Calibri" w:eastAsia="Calibri" w:hAnsi="Calibri" w:cs="Calibri"/>
          <w:lang w:val="en-US"/>
        </w:rPr>
        <w:t>no</w:t>
      </w:r>
      <w:r w:rsidRPr="004A1BB4">
        <w:rPr>
          <w:rFonts w:ascii="Calibri" w:eastAsia="Calibri" w:hAnsi="Calibri" w:cs="Calibri"/>
          <w:lang w:val="en-US"/>
        </w:rPr>
        <w:t>t receive the same access or services as others Track 2)</w:t>
      </w:r>
      <w:r w:rsidR="002A4B62">
        <w:rPr>
          <w:rStyle w:val="FootnoteReference"/>
          <w:rFonts w:ascii="Calibri" w:eastAsia="Calibri" w:hAnsi="Calibri" w:cs="Calibri"/>
          <w:lang w:val="en-US"/>
        </w:rPr>
        <w:footnoteReference w:id="16"/>
      </w:r>
      <w:r w:rsidRPr="004A1BB4">
        <w:rPr>
          <w:rFonts w:ascii="Calibri" w:eastAsia="Calibri" w:hAnsi="Calibri" w:cs="Calibri"/>
          <w:lang w:val="en-US"/>
        </w:rPr>
        <w:t>.</w:t>
      </w:r>
    </w:p>
    <w:p w14:paraId="17C96523" w14:textId="366C3848" w:rsidR="004A1BB4" w:rsidRPr="00FC0758" w:rsidRDefault="004A1BB4" w:rsidP="00FC0758">
      <w:pPr>
        <w:pStyle w:val="ListParagraph"/>
        <w:widowControl w:val="0"/>
        <w:numPr>
          <w:ilvl w:val="1"/>
          <w:numId w:val="17"/>
        </w:numPr>
        <w:tabs>
          <w:tab w:val="left" w:pos="530"/>
        </w:tabs>
        <w:autoSpaceDE w:val="0"/>
        <w:autoSpaceDN w:val="0"/>
        <w:spacing w:before="100" w:beforeAutospacing="1" w:after="100" w:afterAutospacing="1" w:line="240" w:lineRule="auto"/>
        <w:jc w:val="both"/>
        <w:outlineLvl w:val="3"/>
        <w:rPr>
          <w:rFonts w:ascii="Calibri" w:eastAsia="Calibri" w:hAnsi="Calibri" w:cs="Calibri"/>
          <w:b/>
          <w:bCs/>
          <w:spacing w:val="-2"/>
          <w:lang w:val="en-US"/>
        </w:rPr>
      </w:pPr>
      <w:r w:rsidRPr="00FC0758">
        <w:rPr>
          <w:rFonts w:ascii="Calibri" w:eastAsia="Calibri" w:hAnsi="Calibri" w:cs="Calibri"/>
          <w:b/>
          <w:bCs/>
          <w:lang w:val="en-US"/>
        </w:rPr>
        <w:lastRenderedPageBreak/>
        <w:t>Previous</w:t>
      </w:r>
      <w:r w:rsidRPr="00FC0758">
        <w:rPr>
          <w:rFonts w:ascii="Calibri" w:eastAsia="Calibri" w:hAnsi="Calibri" w:cs="Calibri"/>
          <w:b/>
          <w:bCs/>
          <w:spacing w:val="-3"/>
          <w:lang w:val="en-US"/>
        </w:rPr>
        <w:t xml:space="preserve"> </w:t>
      </w:r>
      <w:r w:rsidRPr="00FC0758">
        <w:rPr>
          <w:rFonts w:ascii="Calibri" w:eastAsia="Calibri" w:hAnsi="Calibri" w:cs="Calibri"/>
          <w:b/>
          <w:bCs/>
          <w:lang w:val="en-US"/>
        </w:rPr>
        <w:t>evaluations</w:t>
      </w:r>
      <w:r w:rsidRPr="00FC0758">
        <w:rPr>
          <w:rFonts w:ascii="Calibri" w:eastAsia="Calibri" w:hAnsi="Calibri" w:cs="Calibri"/>
          <w:b/>
          <w:bCs/>
          <w:spacing w:val="-3"/>
          <w:lang w:val="en-US"/>
        </w:rPr>
        <w:t xml:space="preserve"> </w:t>
      </w:r>
      <w:r w:rsidRPr="00FC0758">
        <w:rPr>
          <w:rFonts w:ascii="Calibri" w:eastAsia="Calibri" w:hAnsi="Calibri" w:cs="Calibri"/>
          <w:b/>
          <w:bCs/>
          <w:lang w:val="en-US"/>
        </w:rPr>
        <w:t>and</w:t>
      </w:r>
      <w:r w:rsidRPr="00FC0758">
        <w:rPr>
          <w:rFonts w:ascii="Calibri" w:eastAsia="Calibri" w:hAnsi="Calibri" w:cs="Calibri"/>
          <w:b/>
          <w:bCs/>
          <w:spacing w:val="-1"/>
          <w:lang w:val="en-US"/>
        </w:rPr>
        <w:t xml:space="preserve"> </w:t>
      </w:r>
      <w:r w:rsidRPr="00FC0758">
        <w:rPr>
          <w:rFonts w:ascii="Calibri" w:eastAsia="Calibri" w:hAnsi="Calibri" w:cs="Calibri"/>
          <w:b/>
          <w:bCs/>
          <w:lang w:val="en-US"/>
        </w:rPr>
        <w:t>key</w:t>
      </w:r>
      <w:r w:rsidRPr="00FC0758">
        <w:rPr>
          <w:rFonts w:ascii="Calibri" w:eastAsia="Calibri" w:hAnsi="Calibri" w:cs="Calibri"/>
          <w:b/>
          <w:bCs/>
          <w:spacing w:val="-3"/>
          <w:lang w:val="en-US"/>
        </w:rPr>
        <w:t xml:space="preserve"> </w:t>
      </w:r>
      <w:r w:rsidRPr="00FC0758">
        <w:rPr>
          <w:rFonts w:ascii="Calibri" w:eastAsia="Calibri" w:hAnsi="Calibri" w:cs="Calibri"/>
          <w:b/>
          <w:bCs/>
          <w:spacing w:val="-2"/>
          <w:lang w:val="en-US"/>
        </w:rPr>
        <w:t>recommendations</w:t>
      </w:r>
    </w:p>
    <w:p w14:paraId="2439B04E" w14:textId="318332AC" w:rsidR="004A1BB4" w:rsidRPr="004A1BB4" w:rsidRDefault="004A1BB4" w:rsidP="00781D92">
      <w:pPr>
        <w:widowControl w:val="0"/>
        <w:autoSpaceDE w:val="0"/>
        <w:autoSpaceDN w:val="0"/>
        <w:spacing w:before="240" w:after="100" w:afterAutospacing="1" w:line="240" w:lineRule="auto"/>
        <w:ind w:right="437"/>
        <w:jc w:val="both"/>
        <w:rPr>
          <w:rFonts w:ascii="Calibri" w:eastAsia="Calibri" w:hAnsi="Calibri" w:cs="Calibri"/>
          <w:lang w:val="en-US"/>
        </w:rPr>
      </w:pPr>
      <w:r w:rsidRPr="004A1BB4">
        <w:rPr>
          <w:rFonts w:ascii="Calibri" w:eastAsia="Calibri" w:hAnsi="Calibri" w:cs="Calibri"/>
          <w:lang w:val="en-US"/>
        </w:rPr>
        <w:t>An</w:t>
      </w:r>
      <w:r w:rsidRPr="004A1BB4">
        <w:rPr>
          <w:rFonts w:ascii="Calibri" w:eastAsia="Calibri" w:hAnsi="Calibri" w:cs="Calibri"/>
          <w:spacing w:val="-8"/>
          <w:lang w:val="en-US"/>
        </w:rPr>
        <w:t xml:space="preserve"> </w:t>
      </w:r>
      <w:r w:rsidRPr="004A1BB4">
        <w:rPr>
          <w:rFonts w:ascii="Calibri" w:eastAsia="Calibri" w:hAnsi="Calibri" w:cs="Calibri"/>
          <w:lang w:val="en-US"/>
        </w:rPr>
        <w:t>evaluability</w:t>
      </w:r>
      <w:r w:rsidRPr="004A1BB4">
        <w:rPr>
          <w:rFonts w:ascii="Calibri" w:eastAsia="Calibri" w:hAnsi="Calibri" w:cs="Calibri"/>
          <w:spacing w:val="-8"/>
          <w:lang w:val="en-US"/>
        </w:rPr>
        <w:t xml:space="preserve"> </w:t>
      </w:r>
      <w:r w:rsidRPr="004A1BB4">
        <w:rPr>
          <w:rFonts w:ascii="Calibri" w:eastAsia="Calibri" w:hAnsi="Calibri" w:cs="Calibri"/>
          <w:lang w:val="en-US"/>
        </w:rPr>
        <w:t>assessment</w:t>
      </w:r>
      <w:r w:rsidRPr="004A1BB4">
        <w:rPr>
          <w:rFonts w:ascii="Calibri" w:eastAsia="Calibri" w:hAnsi="Calibri" w:cs="Calibri"/>
          <w:spacing w:val="-8"/>
          <w:lang w:val="en-US"/>
        </w:rPr>
        <w:t xml:space="preserve"> </w:t>
      </w:r>
      <w:r w:rsidRPr="004A1BB4">
        <w:rPr>
          <w:rFonts w:ascii="Calibri" w:eastAsia="Calibri" w:hAnsi="Calibri" w:cs="Calibri"/>
          <w:lang w:val="en-US"/>
        </w:rPr>
        <w:t>was</w:t>
      </w:r>
      <w:r w:rsidRPr="004A1BB4">
        <w:rPr>
          <w:rFonts w:ascii="Calibri" w:eastAsia="Calibri" w:hAnsi="Calibri" w:cs="Calibri"/>
          <w:spacing w:val="-6"/>
          <w:lang w:val="en-US"/>
        </w:rPr>
        <w:t xml:space="preserve"> </w:t>
      </w:r>
      <w:r w:rsidRPr="004A1BB4">
        <w:rPr>
          <w:rFonts w:ascii="Calibri" w:eastAsia="Calibri" w:hAnsi="Calibri" w:cs="Calibri"/>
          <w:lang w:val="en-US"/>
        </w:rPr>
        <w:t>completed</w:t>
      </w:r>
      <w:r w:rsidRPr="004A1BB4">
        <w:rPr>
          <w:rFonts w:ascii="Calibri" w:eastAsia="Calibri" w:hAnsi="Calibri" w:cs="Calibri"/>
          <w:spacing w:val="-8"/>
          <w:lang w:val="en-US"/>
        </w:rPr>
        <w:t xml:space="preserve"> </w:t>
      </w:r>
      <w:r w:rsidRPr="004A1BB4">
        <w:rPr>
          <w:rFonts w:ascii="Calibri" w:eastAsia="Calibri" w:hAnsi="Calibri" w:cs="Calibri"/>
          <w:lang w:val="en-US"/>
        </w:rPr>
        <w:t>in</w:t>
      </w:r>
      <w:r w:rsidRPr="004A1BB4">
        <w:rPr>
          <w:rFonts w:ascii="Calibri" w:eastAsia="Calibri" w:hAnsi="Calibri" w:cs="Calibri"/>
          <w:spacing w:val="-4"/>
          <w:lang w:val="en-US"/>
        </w:rPr>
        <w:t xml:space="preserve"> </w:t>
      </w:r>
      <w:r w:rsidRPr="004A1BB4">
        <w:rPr>
          <w:rFonts w:ascii="Calibri" w:eastAsia="Calibri" w:hAnsi="Calibri" w:cs="Calibri"/>
          <w:lang w:val="en-US"/>
        </w:rPr>
        <w:t>2017</w:t>
      </w:r>
      <w:r w:rsidRPr="004A1BB4">
        <w:rPr>
          <w:rFonts w:ascii="Calibri" w:eastAsia="Calibri" w:hAnsi="Calibri" w:cs="Calibri"/>
          <w:spacing w:val="-8"/>
          <w:lang w:val="en-US"/>
        </w:rPr>
        <w:t xml:space="preserve"> </w:t>
      </w:r>
      <w:r w:rsidRPr="004A1BB4">
        <w:rPr>
          <w:rFonts w:ascii="Calibri" w:eastAsia="Calibri" w:hAnsi="Calibri" w:cs="Calibri"/>
          <w:lang w:val="en-US"/>
        </w:rPr>
        <w:t>to</w:t>
      </w:r>
      <w:r w:rsidRPr="004A1BB4">
        <w:rPr>
          <w:rFonts w:ascii="Calibri" w:eastAsia="Calibri" w:hAnsi="Calibri" w:cs="Calibri"/>
          <w:spacing w:val="-8"/>
          <w:lang w:val="en-US"/>
        </w:rPr>
        <w:t xml:space="preserve"> </w:t>
      </w:r>
      <w:r w:rsidRPr="004A1BB4">
        <w:rPr>
          <w:rFonts w:ascii="Calibri" w:eastAsia="Calibri" w:hAnsi="Calibri" w:cs="Calibri"/>
          <w:lang w:val="en-US"/>
        </w:rPr>
        <w:t>grade</w:t>
      </w:r>
      <w:r w:rsidRPr="004A1BB4">
        <w:rPr>
          <w:rFonts w:ascii="Calibri" w:eastAsia="Calibri" w:hAnsi="Calibri" w:cs="Calibri"/>
          <w:spacing w:val="-9"/>
          <w:lang w:val="en-US"/>
        </w:rPr>
        <w:t xml:space="preserve"> </w:t>
      </w:r>
      <w:r w:rsidRPr="004A1BB4">
        <w:rPr>
          <w:rFonts w:ascii="Calibri" w:eastAsia="Calibri" w:hAnsi="Calibri" w:cs="Calibri"/>
          <w:lang w:val="en-US"/>
        </w:rPr>
        <w:t>the</w:t>
      </w:r>
      <w:r w:rsidRPr="004A1BB4">
        <w:rPr>
          <w:rFonts w:ascii="Calibri" w:eastAsia="Calibri" w:hAnsi="Calibri" w:cs="Calibri"/>
          <w:spacing w:val="-10"/>
          <w:lang w:val="en-US"/>
        </w:rPr>
        <w:t xml:space="preserve"> </w:t>
      </w:r>
      <w:r w:rsidRPr="004A1BB4">
        <w:rPr>
          <w:rFonts w:ascii="Calibri" w:eastAsia="Calibri" w:hAnsi="Calibri" w:cs="Calibri"/>
          <w:lang w:val="en-US"/>
        </w:rPr>
        <w:t>quality</w:t>
      </w:r>
      <w:r w:rsidRPr="004A1BB4">
        <w:rPr>
          <w:rFonts w:ascii="Calibri" w:eastAsia="Calibri" w:hAnsi="Calibri" w:cs="Calibri"/>
          <w:spacing w:val="-8"/>
          <w:lang w:val="en-US"/>
        </w:rPr>
        <w:t xml:space="preserve"> </w:t>
      </w:r>
      <w:r w:rsidRPr="004A1BB4">
        <w:rPr>
          <w:rFonts w:ascii="Calibri" w:eastAsia="Calibri" w:hAnsi="Calibri" w:cs="Calibri"/>
          <w:lang w:val="en-US"/>
        </w:rPr>
        <w:t>of</w:t>
      </w:r>
      <w:r w:rsidRPr="004A1BB4">
        <w:rPr>
          <w:rFonts w:ascii="Calibri" w:eastAsia="Calibri" w:hAnsi="Calibri" w:cs="Calibri"/>
          <w:spacing w:val="-8"/>
          <w:lang w:val="en-US"/>
        </w:rPr>
        <w:t xml:space="preserve"> </w:t>
      </w:r>
      <w:r w:rsidRPr="004A1BB4">
        <w:rPr>
          <w:rFonts w:ascii="Calibri" w:eastAsia="Calibri" w:hAnsi="Calibri" w:cs="Calibri"/>
          <w:lang w:val="en-US"/>
        </w:rPr>
        <w:t>the</w:t>
      </w:r>
      <w:r w:rsidRPr="004A1BB4">
        <w:rPr>
          <w:rFonts w:ascii="Calibri" w:eastAsia="Calibri" w:hAnsi="Calibri" w:cs="Calibri"/>
          <w:spacing w:val="-9"/>
          <w:lang w:val="en-US"/>
        </w:rPr>
        <w:t xml:space="preserve"> </w:t>
      </w:r>
      <w:r w:rsidRPr="004A1BB4">
        <w:rPr>
          <w:rFonts w:ascii="Calibri" w:eastAsia="Calibri" w:hAnsi="Calibri" w:cs="Calibri"/>
          <w:lang w:val="en-US"/>
        </w:rPr>
        <w:t>M&amp;E</w:t>
      </w:r>
      <w:r w:rsidRPr="004A1BB4">
        <w:rPr>
          <w:rFonts w:ascii="Calibri" w:eastAsia="Calibri" w:hAnsi="Calibri" w:cs="Calibri"/>
          <w:spacing w:val="-8"/>
          <w:lang w:val="en-US"/>
        </w:rPr>
        <w:t xml:space="preserve"> </w:t>
      </w:r>
      <w:r w:rsidRPr="004A1BB4">
        <w:rPr>
          <w:rFonts w:ascii="Calibri" w:eastAsia="Calibri" w:hAnsi="Calibri" w:cs="Calibri"/>
          <w:lang w:val="en-US"/>
        </w:rPr>
        <w:t>strategy</w:t>
      </w:r>
      <w:r w:rsidRPr="004A1BB4">
        <w:rPr>
          <w:rFonts w:ascii="Calibri" w:eastAsia="Calibri" w:hAnsi="Calibri" w:cs="Calibri"/>
          <w:spacing w:val="-4"/>
          <w:lang w:val="en-US"/>
        </w:rPr>
        <w:t xml:space="preserve"> </w:t>
      </w:r>
      <w:r w:rsidRPr="004A1BB4">
        <w:rPr>
          <w:rFonts w:ascii="Calibri" w:eastAsia="Calibri" w:hAnsi="Calibri" w:cs="Calibri"/>
          <w:lang w:val="en-US"/>
        </w:rPr>
        <w:t>and</w:t>
      </w:r>
      <w:r w:rsidRPr="004A1BB4">
        <w:rPr>
          <w:rFonts w:ascii="Calibri" w:eastAsia="Calibri" w:hAnsi="Calibri" w:cs="Calibri"/>
          <w:spacing w:val="-7"/>
          <w:lang w:val="en-US"/>
        </w:rPr>
        <w:t xml:space="preserve"> </w:t>
      </w:r>
      <w:r w:rsidRPr="004A1BB4">
        <w:rPr>
          <w:rFonts w:ascii="Calibri" w:eastAsia="Calibri" w:hAnsi="Calibri" w:cs="Calibri"/>
          <w:lang w:val="en-US"/>
        </w:rPr>
        <w:t xml:space="preserve">make recommendations for further enhancement. It concluded that the inception documentation demonstrated a high level of evaluability for TRIANGLE. Two independent evaluations have been conducted to date. The first, a </w:t>
      </w:r>
      <w:hyperlink r:id="rId17">
        <w:r w:rsidRPr="004A1BB4">
          <w:rPr>
            <w:rFonts w:ascii="Calibri" w:eastAsia="Calibri" w:hAnsi="Calibri" w:cs="Calibri"/>
            <w:color w:val="0462C1"/>
            <w:u w:val="single" w:color="0462C1"/>
            <w:lang w:val="en-US"/>
          </w:rPr>
          <w:t>mid-term evaluation</w:t>
        </w:r>
        <w:r w:rsidRPr="004A1BB4">
          <w:rPr>
            <w:rFonts w:ascii="Calibri" w:eastAsia="Calibri" w:hAnsi="Calibri" w:cs="Calibri"/>
            <w:lang w:val="en-US"/>
          </w:rPr>
          <w:t>,</w:t>
        </w:r>
      </w:hyperlink>
      <w:r w:rsidRPr="004A1BB4">
        <w:rPr>
          <w:rFonts w:ascii="Calibri" w:eastAsia="Calibri" w:hAnsi="Calibri" w:cs="Calibri"/>
          <w:lang w:val="en-US"/>
        </w:rPr>
        <w:t xml:space="preserve"> was conducted from September 2018 to March 2019</w:t>
      </w:r>
      <w:r w:rsidR="003019BF">
        <w:rPr>
          <w:rStyle w:val="FootnoteReference"/>
          <w:rFonts w:ascii="Calibri" w:eastAsia="Calibri" w:hAnsi="Calibri" w:cs="Calibri"/>
          <w:lang w:val="en-US"/>
        </w:rPr>
        <w:footnoteReference w:id="17"/>
      </w:r>
      <w:r w:rsidRPr="004A1BB4">
        <w:rPr>
          <w:rFonts w:ascii="Calibri" w:eastAsia="Calibri" w:hAnsi="Calibri" w:cs="Calibri"/>
          <w:lang w:val="en-US"/>
        </w:rPr>
        <w:t xml:space="preserve">. The second, the </w:t>
      </w:r>
      <w:hyperlink r:id="rId18">
        <w:r w:rsidRPr="004A1BB4">
          <w:rPr>
            <w:rFonts w:ascii="Calibri" w:eastAsia="Calibri" w:hAnsi="Calibri" w:cs="Calibri"/>
            <w:color w:val="0462C1"/>
            <w:u w:val="single" w:color="0462C1"/>
            <w:lang w:val="en-US"/>
          </w:rPr>
          <w:t>Forward-looking evaluation</w:t>
        </w:r>
      </w:hyperlink>
      <w:r w:rsidRPr="004A1BB4">
        <w:rPr>
          <w:rFonts w:ascii="Calibri" w:eastAsia="Calibri" w:hAnsi="Calibri" w:cs="Calibri"/>
          <w:color w:val="0462C1"/>
          <w:lang w:val="en-US"/>
        </w:rPr>
        <w:t xml:space="preserve"> </w:t>
      </w:r>
      <w:r w:rsidRPr="004A1BB4">
        <w:rPr>
          <w:rFonts w:ascii="Calibri" w:eastAsia="Calibri" w:hAnsi="Calibri" w:cs="Calibri"/>
          <w:lang w:val="en-US"/>
        </w:rPr>
        <w:t>(FLE), was conducted from September 2019 to February 2020.</w:t>
      </w:r>
    </w:p>
    <w:p w14:paraId="6D423E36" w14:textId="77777777" w:rsidR="004A1BB4" w:rsidRPr="004A1BB4" w:rsidRDefault="004A1BB4" w:rsidP="00781D92">
      <w:pPr>
        <w:widowControl w:val="0"/>
        <w:autoSpaceDE w:val="0"/>
        <w:autoSpaceDN w:val="0"/>
        <w:spacing w:before="240" w:after="100" w:afterAutospacing="1" w:line="240" w:lineRule="auto"/>
        <w:ind w:right="436"/>
        <w:jc w:val="both"/>
        <w:rPr>
          <w:rFonts w:ascii="Calibri" w:eastAsia="Calibri" w:hAnsi="Calibri" w:cs="Calibri"/>
          <w:lang w:val="en-US"/>
        </w:rPr>
      </w:pPr>
      <w:r w:rsidRPr="004A1BB4">
        <w:rPr>
          <w:rFonts w:ascii="Calibri" w:eastAsia="Calibri" w:hAnsi="Calibri" w:cs="Calibri"/>
          <w:lang w:val="en-US"/>
        </w:rPr>
        <w:t xml:space="preserve">The </w:t>
      </w:r>
      <w:r w:rsidRPr="004A1BB4">
        <w:rPr>
          <w:rFonts w:ascii="Calibri" w:eastAsia="Calibri" w:hAnsi="Calibri" w:cs="Calibri"/>
          <w:b/>
          <w:lang w:val="en-US"/>
        </w:rPr>
        <w:t xml:space="preserve">mid-term evaluation concluded </w:t>
      </w:r>
      <w:r w:rsidRPr="004A1BB4">
        <w:rPr>
          <w:rFonts w:ascii="Calibri" w:eastAsia="Calibri" w:hAnsi="Calibri" w:cs="Calibri"/>
          <w:lang w:val="en-US"/>
        </w:rPr>
        <w:t>that the project had made many important and good quality achievements and thus very good progress, that it provided value for money at the general project level, and that</w:t>
      </w:r>
      <w:r w:rsidRPr="004A1BB4">
        <w:rPr>
          <w:rFonts w:ascii="Calibri" w:eastAsia="Calibri" w:hAnsi="Calibri" w:cs="Calibri"/>
          <w:spacing w:val="-2"/>
          <w:lang w:val="en-US"/>
        </w:rPr>
        <w:t xml:space="preserve"> </w:t>
      </w:r>
      <w:r w:rsidRPr="004A1BB4">
        <w:rPr>
          <w:rFonts w:ascii="Calibri" w:eastAsia="Calibri" w:hAnsi="Calibri" w:cs="Calibri"/>
          <w:lang w:val="en-US"/>
        </w:rPr>
        <w:t>it certainly remained a</w:t>
      </w:r>
      <w:r w:rsidRPr="004A1BB4">
        <w:rPr>
          <w:rFonts w:ascii="Calibri" w:eastAsia="Calibri" w:hAnsi="Calibri" w:cs="Calibri"/>
          <w:spacing w:val="-2"/>
          <w:lang w:val="en-US"/>
        </w:rPr>
        <w:t xml:space="preserve"> </w:t>
      </w:r>
      <w:r w:rsidRPr="004A1BB4">
        <w:rPr>
          <w:rFonts w:ascii="Calibri" w:eastAsia="Calibri" w:hAnsi="Calibri" w:cs="Calibri"/>
          <w:lang w:val="en-US"/>
        </w:rPr>
        <w:t>highly relevant</w:t>
      </w:r>
      <w:r w:rsidRPr="004A1BB4">
        <w:rPr>
          <w:rFonts w:ascii="Calibri" w:eastAsia="Calibri" w:hAnsi="Calibri" w:cs="Calibri"/>
          <w:spacing w:val="-2"/>
          <w:lang w:val="en-US"/>
        </w:rPr>
        <w:t xml:space="preserve"> </w:t>
      </w:r>
      <w:r w:rsidRPr="004A1BB4">
        <w:rPr>
          <w:rFonts w:ascii="Calibri" w:eastAsia="Calibri" w:hAnsi="Calibri" w:cs="Calibri"/>
          <w:lang w:val="en-US"/>
        </w:rPr>
        <w:t>project</w:t>
      </w:r>
      <w:r w:rsidRPr="004A1BB4">
        <w:rPr>
          <w:rFonts w:ascii="Calibri" w:eastAsia="Calibri" w:hAnsi="Calibri" w:cs="Calibri"/>
          <w:spacing w:val="-2"/>
          <w:lang w:val="en-US"/>
        </w:rPr>
        <w:t xml:space="preserve"> </w:t>
      </w:r>
      <w:r w:rsidRPr="004A1BB4">
        <w:rPr>
          <w:rFonts w:ascii="Calibri" w:eastAsia="Calibri" w:hAnsi="Calibri" w:cs="Calibri"/>
          <w:lang w:val="en-US"/>
        </w:rPr>
        <w:t>for the countries involved as well as for the donors. Concerning the gender dimension, it underlined that the project had made very substantial achievements and</w:t>
      </w:r>
      <w:proofErr w:type="gramStart"/>
      <w:r w:rsidRPr="004A1BB4">
        <w:rPr>
          <w:rFonts w:ascii="Calibri" w:eastAsia="Calibri" w:hAnsi="Calibri" w:cs="Calibri"/>
          <w:lang w:val="en-US"/>
        </w:rPr>
        <w:t>, in particular, that</w:t>
      </w:r>
      <w:proofErr w:type="gramEnd"/>
      <w:r w:rsidRPr="004A1BB4">
        <w:rPr>
          <w:rFonts w:ascii="Calibri" w:eastAsia="Calibri" w:hAnsi="Calibri" w:cs="Calibri"/>
          <w:lang w:val="en-US"/>
        </w:rPr>
        <w:t xml:space="preserve"> most of the gender targets were reached or even surpassed.</w:t>
      </w:r>
      <w:r w:rsidRPr="004A1BB4">
        <w:rPr>
          <w:rFonts w:ascii="Calibri" w:eastAsia="Calibri" w:hAnsi="Calibri" w:cs="Calibri"/>
          <w:spacing w:val="-10"/>
          <w:lang w:val="en-US"/>
        </w:rPr>
        <w:t xml:space="preserve"> </w:t>
      </w:r>
      <w:r w:rsidRPr="004A1BB4">
        <w:rPr>
          <w:rFonts w:ascii="Calibri" w:eastAsia="Calibri" w:hAnsi="Calibri" w:cs="Calibri"/>
          <w:lang w:val="en-US"/>
        </w:rPr>
        <w:t>It</w:t>
      </w:r>
      <w:r w:rsidRPr="004A1BB4">
        <w:rPr>
          <w:rFonts w:ascii="Calibri" w:eastAsia="Calibri" w:hAnsi="Calibri" w:cs="Calibri"/>
          <w:spacing w:val="-13"/>
          <w:lang w:val="en-US"/>
        </w:rPr>
        <w:t xml:space="preserve"> </w:t>
      </w:r>
      <w:r w:rsidRPr="004A1BB4">
        <w:rPr>
          <w:rFonts w:ascii="Calibri" w:eastAsia="Calibri" w:hAnsi="Calibri" w:cs="Calibri"/>
          <w:b/>
          <w:lang w:val="en-US"/>
        </w:rPr>
        <w:t>recommended</w:t>
      </w:r>
      <w:r w:rsidRPr="004A1BB4">
        <w:rPr>
          <w:rFonts w:ascii="Calibri" w:eastAsia="Calibri" w:hAnsi="Calibri" w:cs="Calibri"/>
          <w:b/>
          <w:spacing w:val="-9"/>
          <w:lang w:val="en-US"/>
        </w:rPr>
        <w:t xml:space="preserve"> </w:t>
      </w:r>
      <w:r w:rsidRPr="004A1BB4">
        <w:rPr>
          <w:rFonts w:ascii="Calibri" w:eastAsia="Calibri" w:hAnsi="Calibri" w:cs="Calibri"/>
          <w:lang w:val="en-US"/>
        </w:rPr>
        <w:t>to</w:t>
      </w:r>
      <w:r w:rsidRPr="004A1BB4">
        <w:rPr>
          <w:rFonts w:ascii="Calibri" w:eastAsia="Calibri" w:hAnsi="Calibri" w:cs="Calibri"/>
          <w:spacing w:val="-12"/>
          <w:lang w:val="en-US"/>
        </w:rPr>
        <w:t xml:space="preserve"> </w:t>
      </w:r>
      <w:r w:rsidRPr="004A1BB4">
        <w:rPr>
          <w:rFonts w:ascii="Calibri" w:eastAsia="Calibri" w:hAnsi="Calibri" w:cs="Calibri"/>
          <w:lang w:val="en-US"/>
        </w:rPr>
        <w:t>prioritize</w:t>
      </w:r>
      <w:r w:rsidRPr="004A1BB4">
        <w:rPr>
          <w:rFonts w:ascii="Calibri" w:eastAsia="Calibri" w:hAnsi="Calibri" w:cs="Calibri"/>
          <w:spacing w:val="-13"/>
          <w:lang w:val="en-US"/>
        </w:rPr>
        <w:t xml:space="preserve"> </w:t>
      </w:r>
      <w:r w:rsidRPr="004A1BB4">
        <w:rPr>
          <w:rFonts w:ascii="Calibri" w:eastAsia="Calibri" w:hAnsi="Calibri" w:cs="Calibri"/>
          <w:lang w:val="en-US"/>
        </w:rPr>
        <w:t>the</w:t>
      </w:r>
      <w:r w:rsidRPr="004A1BB4">
        <w:rPr>
          <w:rFonts w:ascii="Calibri" w:eastAsia="Calibri" w:hAnsi="Calibri" w:cs="Calibri"/>
          <w:spacing w:val="-9"/>
          <w:lang w:val="en-US"/>
        </w:rPr>
        <w:t xml:space="preserve"> </w:t>
      </w:r>
      <w:r w:rsidRPr="004A1BB4">
        <w:rPr>
          <w:rFonts w:ascii="Calibri" w:eastAsia="Calibri" w:hAnsi="Calibri" w:cs="Calibri"/>
          <w:lang w:val="en-US"/>
        </w:rPr>
        <w:t>ambitious</w:t>
      </w:r>
      <w:r w:rsidRPr="004A1BB4">
        <w:rPr>
          <w:rFonts w:ascii="Calibri" w:eastAsia="Calibri" w:hAnsi="Calibri" w:cs="Calibri"/>
          <w:spacing w:val="-10"/>
          <w:lang w:val="en-US"/>
        </w:rPr>
        <w:t xml:space="preserve"> </w:t>
      </w:r>
      <w:r w:rsidRPr="004A1BB4">
        <w:rPr>
          <w:rFonts w:ascii="Calibri" w:eastAsia="Calibri" w:hAnsi="Calibri" w:cs="Calibri"/>
          <w:lang w:val="en-US"/>
        </w:rPr>
        <w:t>research</w:t>
      </w:r>
      <w:r w:rsidRPr="004A1BB4">
        <w:rPr>
          <w:rFonts w:ascii="Calibri" w:eastAsia="Calibri" w:hAnsi="Calibri" w:cs="Calibri"/>
          <w:spacing w:val="-12"/>
          <w:lang w:val="en-US"/>
        </w:rPr>
        <w:t xml:space="preserve"> </w:t>
      </w:r>
      <w:r w:rsidRPr="004A1BB4">
        <w:rPr>
          <w:rFonts w:ascii="Calibri" w:eastAsia="Calibri" w:hAnsi="Calibri" w:cs="Calibri"/>
          <w:lang w:val="en-US"/>
        </w:rPr>
        <w:t>agenda,</w:t>
      </w:r>
      <w:r w:rsidRPr="004A1BB4">
        <w:rPr>
          <w:rFonts w:ascii="Calibri" w:eastAsia="Calibri" w:hAnsi="Calibri" w:cs="Calibri"/>
          <w:spacing w:val="-8"/>
          <w:lang w:val="en-US"/>
        </w:rPr>
        <w:t xml:space="preserve"> </w:t>
      </w:r>
      <w:r w:rsidRPr="004A1BB4">
        <w:rPr>
          <w:rFonts w:ascii="Calibri" w:eastAsia="Calibri" w:hAnsi="Calibri" w:cs="Calibri"/>
          <w:lang w:val="en-US"/>
        </w:rPr>
        <w:t>and</w:t>
      </w:r>
      <w:r w:rsidRPr="004A1BB4">
        <w:rPr>
          <w:rFonts w:ascii="Calibri" w:eastAsia="Calibri" w:hAnsi="Calibri" w:cs="Calibri"/>
          <w:spacing w:val="-7"/>
          <w:lang w:val="en-US"/>
        </w:rPr>
        <w:t xml:space="preserve"> </w:t>
      </w:r>
      <w:r w:rsidRPr="004A1BB4">
        <w:rPr>
          <w:rFonts w:ascii="Calibri" w:eastAsia="Calibri" w:hAnsi="Calibri" w:cs="Calibri"/>
          <w:lang w:val="en-US"/>
        </w:rPr>
        <w:t>to</w:t>
      </w:r>
      <w:r w:rsidRPr="004A1BB4">
        <w:rPr>
          <w:rFonts w:ascii="Calibri" w:eastAsia="Calibri" w:hAnsi="Calibri" w:cs="Calibri"/>
          <w:spacing w:val="-12"/>
          <w:lang w:val="en-US"/>
        </w:rPr>
        <w:t xml:space="preserve"> </w:t>
      </w:r>
      <w:r w:rsidRPr="004A1BB4">
        <w:rPr>
          <w:rFonts w:ascii="Calibri" w:eastAsia="Calibri" w:hAnsi="Calibri" w:cs="Calibri"/>
          <w:lang w:val="en-US"/>
        </w:rPr>
        <w:t>streamline</w:t>
      </w:r>
      <w:r w:rsidRPr="004A1BB4">
        <w:rPr>
          <w:rFonts w:ascii="Calibri" w:eastAsia="Calibri" w:hAnsi="Calibri" w:cs="Calibri"/>
          <w:spacing w:val="-13"/>
          <w:lang w:val="en-US"/>
        </w:rPr>
        <w:t xml:space="preserve"> </w:t>
      </w:r>
      <w:r w:rsidRPr="004A1BB4">
        <w:rPr>
          <w:rFonts w:ascii="Calibri" w:eastAsia="Calibri" w:hAnsi="Calibri" w:cs="Calibri"/>
          <w:lang w:val="en-US"/>
        </w:rPr>
        <w:t>the</w:t>
      </w:r>
      <w:r w:rsidRPr="004A1BB4">
        <w:rPr>
          <w:rFonts w:ascii="Calibri" w:eastAsia="Calibri" w:hAnsi="Calibri" w:cs="Calibri"/>
          <w:spacing w:val="-12"/>
          <w:lang w:val="en-US"/>
        </w:rPr>
        <w:t xml:space="preserve"> </w:t>
      </w:r>
      <w:r w:rsidRPr="004A1BB4">
        <w:rPr>
          <w:rFonts w:ascii="Calibri" w:eastAsia="Calibri" w:hAnsi="Calibri" w:cs="Calibri"/>
          <w:lang w:val="en-US"/>
        </w:rPr>
        <w:t>Theory of Change and the M&amp;E plan, which were considered too ambitious. It</w:t>
      </w:r>
      <w:r w:rsidRPr="004A1BB4">
        <w:rPr>
          <w:rFonts w:ascii="Calibri" w:eastAsia="Calibri" w:hAnsi="Calibri" w:cs="Calibri"/>
          <w:spacing w:val="-1"/>
          <w:lang w:val="en-US"/>
        </w:rPr>
        <w:t xml:space="preserve"> </w:t>
      </w:r>
      <w:r w:rsidRPr="004A1BB4">
        <w:rPr>
          <w:rFonts w:ascii="Calibri" w:eastAsia="Calibri" w:hAnsi="Calibri" w:cs="Calibri"/>
          <w:lang w:val="en-US"/>
        </w:rPr>
        <w:t>also recommended to involve more actively the employers' and workers' organizations at national level.</w:t>
      </w:r>
    </w:p>
    <w:p w14:paraId="029E7A5B" w14:textId="383F4E63" w:rsidR="004A1BB4" w:rsidRDefault="004A1BB4" w:rsidP="00781D92">
      <w:pPr>
        <w:widowControl w:val="0"/>
        <w:autoSpaceDE w:val="0"/>
        <w:autoSpaceDN w:val="0"/>
        <w:spacing w:before="240" w:after="100" w:afterAutospacing="1" w:line="240" w:lineRule="auto"/>
        <w:ind w:right="431"/>
        <w:jc w:val="both"/>
        <w:rPr>
          <w:rFonts w:ascii="Calibri" w:eastAsia="Calibri" w:hAnsi="Calibri" w:cs="Calibri"/>
          <w:lang w:val="en-US"/>
        </w:rPr>
      </w:pPr>
      <w:r w:rsidRPr="004A1BB4">
        <w:rPr>
          <w:rFonts w:ascii="Calibri" w:eastAsia="Calibri" w:hAnsi="Calibri" w:cs="Calibri"/>
          <w:lang w:val="en-US"/>
        </w:rPr>
        <w:t xml:space="preserve">The </w:t>
      </w:r>
      <w:r w:rsidRPr="004A1BB4">
        <w:rPr>
          <w:rFonts w:ascii="Calibri" w:eastAsia="Calibri" w:hAnsi="Calibri" w:cs="Calibri"/>
          <w:b/>
          <w:lang w:val="en-US"/>
        </w:rPr>
        <w:t xml:space="preserve">Forward-looking evaluation concluded </w:t>
      </w:r>
      <w:r w:rsidRPr="004A1BB4">
        <w:rPr>
          <w:rFonts w:ascii="Calibri" w:eastAsia="Calibri" w:hAnsi="Calibri" w:cs="Calibri"/>
          <w:lang w:val="en-US"/>
        </w:rPr>
        <w:t>that most recommendations made by the mid-term evaluation in May 2019 had been followed up by TRIANGLE and that</w:t>
      </w:r>
      <w:r w:rsidRPr="004A1BB4">
        <w:rPr>
          <w:rFonts w:ascii="Calibri" w:eastAsia="Calibri" w:hAnsi="Calibri" w:cs="Calibri"/>
          <w:spacing w:val="-2"/>
          <w:lang w:val="en-US"/>
        </w:rPr>
        <w:t xml:space="preserve"> </w:t>
      </w:r>
      <w:r w:rsidRPr="004A1BB4">
        <w:rPr>
          <w:rFonts w:ascii="Calibri" w:eastAsia="Calibri" w:hAnsi="Calibri" w:cs="Calibri"/>
          <w:lang w:val="en-US"/>
        </w:rPr>
        <w:t>the</w:t>
      </w:r>
      <w:r w:rsidRPr="004A1BB4">
        <w:rPr>
          <w:rFonts w:ascii="Calibri" w:eastAsia="Calibri" w:hAnsi="Calibri" w:cs="Calibri"/>
          <w:spacing w:val="-2"/>
          <w:lang w:val="en-US"/>
        </w:rPr>
        <w:t xml:space="preserve"> </w:t>
      </w:r>
      <w:proofErr w:type="spellStart"/>
      <w:r w:rsidRPr="004A1BB4">
        <w:rPr>
          <w:rFonts w:ascii="Calibri" w:eastAsia="Calibri" w:hAnsi="Calibri" w:cs="Calibri"/>
          <w:lang w:val="en-US"/>
        </w:rPr>
        <w:t>programme</w:t>
      </w:r>
      <w:proofErr w:type="spellEnd"/>
      <w:r w:rsidRPr="004A1BB4">
        <w:rPr>
          <w:rFonts w:ascii="Calibri" w:eastAsia="Calibri" w:hAnsi="Calibri" w:cs="Calibri"/>
          <w:spacing w:val="-2"/>
          <w:lang w:val="en-US"/>
        </w:rPr>
        <w:t xml:space="preserve"> </w:t>
      </w:r>
      <w:r w:rsidRPr="004A1BB4">
        <w:rPr>
          <w:rFonts w:ascii="Calibri" w:eastAsia="Calibri" w:hAnsi="Calibri" w:cs="Calibri"/>
          <w:lang w:val="en-US"/>
        </w:rPr>
        <w:t>had progressed well over the course of 2019. The evaluation identified the following key factors behind TRIANGLE's successful development</w:t>
      </w:r>
      <w:r w:rsidRPr="004A1BB4">
        <w:rPr>
          <w:rFonts w:ascii="Calibri" w:eastAsia="Calibri" w:hAnsi="Calibri" w:cs="Calibri"/>
          <w:spacing w:val="-1"/>
          <w:lang w:val="en-US"/>
        </w:rPr>
        <w:t xml:space="preserve"> </w:t>
      </w:r>
      <w:r w:rsidRPr="004A1BB4">
        <w:rPr>
          <w:rFonts w:ascii="Calibri" w:eastAsia="Calibri" w:hAnsi="Calibri" w:cs="Calibri"/>
          <w:lang w:val="en-US"/>
        </w:rPr>
        <w:t>results as being characteristic</w:t>
      </w:r>
      <w:r w:rsidRPr="004A1BB4">
        <w:rPr>
          <w:rFonts w:ascii="Calibri" w:eastAsia="Calibri" w:hAnsi="Calibri" w:cs="Calibri"/>
          <w:spacing w:val="-1"/>
          <w:lang w:val="en-US"/>
        </w:rPr>
        <w:t xml:space="preserve"> </w:t>
      </w:r>
      <w:r w:rsidRPr="004A1BB4">
        <w:rPr>
          <w:rFonts w:ascii="Calibri" w:eastAsia="Calibri" w:hAnsi="Calibri" w:cs="Calibri"/>
          <w:lang w:val="en-US"/>
        </w:rPr>
        <w:t>of the TRIANGLE brand: The</w:t>
      </w:r>
      <w:r w:rsidRPr="004A1BB4">
        <w:rPr>
          <w:rFonts w:ascii="Calibri" w:eastAsia="Calibri" w:hAnsi="Calibri" w:cs="Calibri"/>
          <w:spacing w:val="-1"/>
          <w:lang w:val="en-US"/>
        </w:rPr>
        <w:t xml:space="preserve"> </w:t>
      </w:r>
      <w:r w:rsidRPr="004A1BB4">
        <w:rPr>
          <w:rFonts w:ascii="Calibri" w:eastAsia="Calibri" w:hAnsi="Calibri" w:cs="Calibri"/>
          <w:lang w:val="en-US"/>
        </w:rPr>
        <w:t xml:space="preserve">bringing together of stakeholders; Linking up regional and national level implementation; Outreach to grassroots level and migrant workers; Ability to provide evidence-based policy advice; Gender-responsive; Rights- based and normative; Engagement with the private sector; Sectoral elements; Model of donor cooperation. It </w:t>
      </w:r>
      <w:r w:rsidRPr="004A1BB4">
        <w:rPr>
          <w:rFonts w:ascii="Calibri" w:eastAsia="Calibri" w:hAnsi="Calibri" w:cs="Calibri"/>
          <w:b/>
          <w:lang w:val="en-US"/>
        </w:rPr>
        <w:t xml:space="preserve">recommended </w:t>
      </w:r>
      <w:r w:rsidRPr="004A1BB4">
        <w:rPr>
          <w:rFonts w:ascii="Calibri" w:eastAsia="Calibri" w:hAnsi="Calibri" w:cs="Calibri"/>
          <w:lang w:val="en-US"/>
        </w:rPr>
        <w:t>to continue the streamlining of the Theory of Change and the M&amp;E plan. Further, the cross-cutting Private Sector Engagement Strategy and the Communications-, Visibility, and Advocacy Strategy should be phased out</w:t>
      </w:r>
      <w:r w:rsidR="00F94769">
        <w:rPr>
          <w:rStyle w:val="FootnoteReference"/>
          <w:rFonts w:ascii="Calibri" w:eastAsia="Calibri" w:hAnsi="Calibri" w:cs="Calibri"/>
          <w:lang w:val="en-US"/>
        </w:rPr>
        <w:footnoteReference w:id="18"/>
      </w:r>
      <w:r w:rsidRPr="004A1BB4">
        <w:rPr>
          <w:rFonts w:ascii="Calibri" w:eastAsia="Calibri" w:hAnsi="Calibri" w:cs="Calibri"/>
          <w:lang w:val="en-US"/>
        </w:rPr>
        <w:t>.</w:t>
      </w:r>
    </w:p>
    <w:p w14:paraId="79234737" w14:textId="785D2072" w:rsidR="00FC0758" w:rsidRPr="00FC0758" w:rsidRDefault="00FC0758" w:rsidP="00FC0758">
      <w:pPr>
        <w:pStyle w:val="ListParagraph"/>
        <w:numPr>
          <w:ilvl w:val="1"/>
          <w:numId w:val="17"/>
        </w:numPr>
        <w:spacing w:before="100" w:beforeAutospacing="1" w:after="100" w:afterAutospacing="1" w:line="240" w:lineRule="auto"/>
        <w:rPr>
          <w:b/>
        </w:rPr>
      </w:pPr>
      <w:bookmarkStart w:id="60" w:name="_Toc166253247"/>
      <w:bookmarkStart w:id="61" w:name="_Toc166253378"/>
      <w:r w:rsidRPr="00FC0758">
        <w:rPr>
          <w:b/>
        </w:rPr>
        <w:t>Purpose, Objectives, Scope, and Clients of the Evaluation</w:t>
      </w:r>
      <w:bookmarkEnd w:id="60"/>
      <w:bookmarkEnd w:id="61"/>
    </w:p>
    <w:p w14:paraId="597010F9" w14:textId="77777777" w:rsidR="00FC0758" w:rsidRPr="00336451" w:rsidRDefault="00FC0758" w:rsidP="00781D92">
      <w:pPr>
        <w:widowControl w:val="0"/>
        <w:numPr>
          <w:ilvl w:val="2"/>
          <w:numId w:val="17"/>
        </w:numPr>
        <w:tabs>
          <w:tab w:val="left" w:pos="530"/>
        </w:tabs>
        <w:autoSpaceDE w:val="0"/>
        <w:autoSpaceDN w:val="0"/>
        <w:spacing w:before="240" w:after="100" w:afterAutospacing="1" w:line="240" w:lineRule="auto"/>
        <w:ind w:left="527" w:hanging="329"/>
        <w:jc w:val="both"/>
        <w:outlineLvl w:val="3"/>
        <w:rPr>
          <w:rFonts w:ascii="Calibri" w:eastAsia="Calibri" w:hAnsi="Calibri" w:cs="Calibri"/>
          <w:b/>
          <w:bCs/>
          <w:lang w:val="en-US"/>
        </w:rPr>
      </w:pPr>
      <w:r w:rsidRPr="00CE244B">
        <w:rPr>
          <w:rFonts w:ascii="Calibri" w:eastAsia="Calibri" w:hAnsi="Calibri" w:cs="Calibri"/>
          <w:b/>
          <w:bCs/>
          <w:lang w:val="en-US"/>
        </w:rPr>
        <w:t>Purpose</w:t>
      </w:r>
      <w:r w:rsidRPr="00CE244B">
        <w:rPr>
          <w:rFonts w:ascii="Calibri" w:eastAsia="Calibri" w:hAnsi="Calibri" w:cs="Calibri"/>
          <w:b/>
          <w:bCs/>
          <w:spacing w:val="-3"/>
          <w:lang w:val="en-US"/>
        </w:rPr>
        <w:t xml:space="preserve"> </w:t>
      </w:r>
      <w:r w:rsidRPr="00CE244B">
        <w:rPr>
          <w:rFonts w:ascii="Calibri" w:eastAsia="Calibri" w:hAnsi="Calibri" w:cs="Calibri"/>
          <w:b/>
          <w:bCs/>
          <w:lang w:val="en-US"/>
        </w:rPr>
        <w:t>and</w:t>
      </w:r>
      <w:r w:rsidRPr="00CE244B">
        <w:rPr>
          <w:rFonts w:ascii="Calibri" w:eastAsia="Calibri" w:hAnsi="Calibri" w:cs="Calibri"/>
          <w:b/>
          <w:bCs/>
          <w:spacing w:val="-2"/>
          <w:lang w:val="en-US"/>
        </w:rPr>
        <w:t xml:space="preserve"> objectives</w:t>
      </w:r>
    </w:p>
    <w:p w14:paraId="57425A46" w14:textId="77777777" w:rsidR="00FC0758" w:rsidRPr="004A1BB4" w:rsidRDefault="00FC0758" w:rsidP="00781D92">
      <w:pPr>
        <w:widowControl w:val="0"/>
        <w:autoSpaceDE w:val="0"/>
        <w:autoSpaceDN w:val="0"/>
        <w:spacing w:before="240" w:after="100" w:afterAutospacing="1" w:line="240" w:lineRule="auto"/>
        <w:ind w:right="433"/>
        <w:jc w:val="both"/>
        <w:rPr>
          <w:rFonts w:ascii="Calibri" w:eastAsia="Calibri" w:hAnsi="Calibri" w:cs="Calibri"/>
          <w:lang w:val="en-US"/>
        </w:rPr>
      </w:pPr>
      <w:r w:rsidRPr="004A1BB4">
        <w:rPr>
          <w:rFonts w:ascii="Calibri" w:eastAsia="Calibri" w:hAnsi="Calibri" w:cs="Calibri"/>
          <w:lang w:val="en-US"/>
        </w:rPr>
        <w:t xml:space="preserve">In accordance with the </w:t>
      </w:r>
      <w:hyperlink r:id="rId19">
        <w:r w:rsidRPr="004A1BB4">
          <w:rPr>
            <w:rFonts w:ascii="Calibri" w:eastAsia="Calibri" w:hAnsi="Calibri" w:cs="Calibri"/>
            <w:color w:val="0462C1"/>
            <w:u w:val="single" w:color="0462C1"/>
            <w:lang w:val="en-US"/>
          </w:rPr>
          <w:t>ILO policy guidelines for results-based evaluation</w:t>
        </w:r>
      </w:hyperlink>
      <w:r w:rsidRPr="004A1BB4">
        <w:rPr>
          <w:rFonts w:ascii="Calibri" w:eastAsia="Calibri" w:hAnsi="Calibri" w:cs="Calibri"/>
          <w:color w:val="0462C1"/>
          <w:lang w:val="en-US"/>
        </w:rPr>
        <w:t xml:space="preserve"> </w:t>
      </w:r>
      <w:r w:rsidRPr="004A1BB4">
        <w:rPr>
          <w:rFonts w:ascii="Calibri" w:eastAsia="Calibri" w:hAnsi="Calibri" w:cs="Calibri"/>
          <w:lang w:val="en-US"/>
        </w:rPr>
        <w:t xml:space="preserve">(4th edition), the </w:t>
      </w:r>
      <w:hyperlink r:id="rId20">
        <w:r w:rsidRPr="004A1BB4">
          <w:rPr>
            <w:rFonts w:ascii="Calibri" w:eastAsia="Calibri" w:hAnsi="Calibri" w:cs="Calibri"/>
            <w:color w:val="0462C1"/>
            <w:u w:val="single" w:color="0462C1"/>
            <w:lang w:val="en-US"/>
          </w:rPr>
          <w:t>Guidance</w:t>
        </w:r>
      </w:hyperlink>
      <w:r w:rsidRPr="004A1BB4">
        <w:rPr>
          <w:rFonts w:ascii="Calibri" w:eastAsia="Calibri" w:hAnsi="Calibri" w:cs="Calibri"/>
          <w:color w:val="0462C1"/>
          <w:lang w:val="en-US"/>
        </w:rPr>
        <w:t xml:space="preserve"> </w:t>
      </w:r>
      <w:hyperlink r:id="rId21">
        <w:r w:rsidRPr="004A1BB4">
          <w:rPr>
            <w:rFonts w:ascii="Calibri" w:eastAsia="Calibri" w:hAnsi="Calibri" w:cs="Calibri"/>
            <w:color w:val="0462C1"/>
            <w:u w:val="single" w:color="0462C1"/>
            <w:lang w:val="en-US"/>
          </w:rPr>
          <w:t>Note 2.1: Independent midterm &amp; final evaluations</w:t>
        </w:r>
      </w:hyperlink>
      <w:r w:rsidRPr="004A1BB4">
        <w:rPr>
          <w:rFonts w:ascii="Calibri" w:eastAsia="Calibri" w:hAnsi="Calibri" w:cs="Calibri"/>
          <w:lang w:val="en-US"/>
        </w:rPr>
        <w:t xml:space="preserve">, in line with </w:t>
      </w:r>
      <w:hyperlink r:id="rId22">
        <w:r w:rsidRPr="004A1BB4">
          <w:rPr>
            <w:rFonts w:ascii="Calibri" w:eastAsia="Calibri" w:hAnsi="Calibri" w:cs="Calibri"/>
            <w:color w:val="0462C1"/>
            <w:u w:val="single" w:color="0462C1"/>
            <w:lang w:val="en-US"/>
          </w:rPr>
          <w:t>DFAT standards- Design and</w:t>
        </w:r>
      </w:hyperlink>
      <w:r w:rsidRPr="004A1BB4">
        <w:rPr>
          <w:rFonts w:ascii="Calibri" w:eastAsia="Calibri" w:hAnsi="Calibri" w:cs="Calibri"/>
          <w:color w:val="0462C1"/>
          <w:lang w:val="en-US"/>
        </w:rPr>
        <w:t xml:space="preserve"> </w:t>
      </w:r>
      <w:hyperlink r:id="rId23">
        <w:r w:rsidRPr="004A1BB4">
          <w:rPr>
            <w:rFonts w:ascii="Calibri" w:eastAsia="Calibri" w:hAnsi="Calibri" w:cs="Calibri"/>
            <w:color w:val="0462C1"/>
            <w:u w:val="single" w:color="0462C1"/>
            <w:lang w:val="en-US"/>
          </w:rPr>
          <w:t>monitoring,</w:t>
        </w:r>
        <w:r w:rsidRPr="004A1BB4">
          <w:rPr>
            <w:rFonts w:ascii="Calibri" w:eastAsia="Calibri" w:hAnsi="Calibri" w:cs="Calibri"/>
            <w:color w:val="0462C1"/>
            <w:spacing w:val="-7"/>
            <w:u w:val="single" w:color="0462C1"/>
            <w:lang w:val="en-US"/>
          </w:rPr>
          <w:t xml:space="preserve"> </w:t>
        </w:r>
        <w:r w:rsidRPr="004A1BB4">
          <w:rPr>
            <w:rFonts w:ascii="Calibri" w:eastAsia="Calibri" w:hAnsi="Calibri" w:cs="Calibri"/>
            <w:color w:val="0462C1"/>
            <w:u w:val="single" w:color="0462C1"/>
            <w:lang w:val="en-US"/>
          </w:rPr>
          <w:t>evaluation</w:t>
        </w:r>
        <w:r w:rsidRPr="004A1BB4">
          <w:rPr>
            <w:rFonts w:ascii="Calibri" w:eastAsia="Calibri" w:hAnsi="Calibri" w:cs="Calibri"/>
            <w:color w:val="0462C1"/>
            <w:spacing w:val="-8"/>
            <w:u w:val="single" w:color="0462C1"/>
            <w:lang w:val="en-US"/>
          </w:rPr>
          <w:t xml:space="preserve"> </w:t>
        </w:r>
        <w:r w:rsidRPr="004A1BB4">
          <w:rPr>
            <w:rFonts w:ascii="Calibri" w:eastAsia="Calibri" w:hAnsi="Calibri" w:cs="Calibri"/>
            <w:color w:val="0462C1"/>
            <w:u w:val="single" w:color="0462C1"/>
            <w:lang w:val="en-US"/>
          </w:rPr>
          <w:t>and</w:t>
        </w:r>
        <w:r w:rsidRPr="004A1BB4">
          <w:rPr>
            <w:rFonts w:ascii="Calibri" w:eastAsia="Calibri" w:hAnsi="Calibri" w:cs="Calibri"/>
            <w:color w:val="0462C1"/>
            <w:spacing w:val="-7"/>
            <w:u w:val="single" w:color="0462C1"/>
            <w:lang w:val="en-US"/>
          </w:rPr>
          <w:t xml:space="preserve"> </w:t>
        </w:r>
        <w:r w:rsidRPr="004A1BB4">
          <w:rPr>
            <w:rFonts w:ascii="Calibri" w:eastAsia="Calibri" w:hAnsi="Calibri" w:cs="Calibri"/>
            <w:color w:val="0462C1"/>
            <w:u w:val="single" w:color="0462C1"/>
            <w:lang w:val="en-US"/>
          </w:rPr>
          <w:t>learning</w:t>
        </w:r>
        <w:r w:rsidRPr="004A1BB4">
          <w:rPr>
            <w:rFonts w:ascii="Calibri" w:eastAsia="Calibri" w:hAnsi="Calibri" w:cs="Calibri"/>
            <w:color w:val="0462C1"/>
            <w:spacing w:val="-8"/>
            <w:u w:val="single" w:color="0462C1"/>
            <w:lang w:val="en-US"/>
          </w:rPr>
          <w:t xml:space="preserve"> </w:t>
        </w:r>
        <w:r w:rsidRPr="004A1BB4">
          <w:rPr>
            <w:rFonts w:ascii="Calibri" w:eastAsia="Calibri" w:hAnsi="Calibri" w:cs="Calibri"/>
            <w:color w:val="0462C1"/>
            <w:u w:val="single" w:color="0462C1"/>
            <w:lang w:val="en-US"/>
          </w:rPr>
          <w:t>standards</w:t>
        </w:r>
      </w:hyperlink>
      <w:r w:rsidRPr="004A1BB4">
        <w:rPr>
          <w:rFonts w:ascii="Calibri" w:eastAsia="Calibri" w:hAnsi="Calibri" w:cs="Calibri"/>
          <w:lang w:val="en-US"/>
        </w:rPr>
        <w:t>,</w:t>
      </w:r>
      <w:r w:rsidRPr="004A1BB4">
        <w:rPr>
          <w:rFonts w:ascii="Calibri" w:eastAsia="Calibri" w:hAnsi="Calibri" w:cs="Calibri"/>
          <w:spacing w:val="-7"/>
          <w:lang w:val="en-US"/>
        </w:rPr>
        <w:t xml:space="preserve"> </w:t>
      </w:r>
      <w:r w:rsidRPr="004A1BB4">
        <w:rPr>
          <w:rFonts w:ascii="Calibri" w:eastAsia="Calibri" w:hAnsi="Calibri" w:cs="Calibri"/>
          <w:lang w:val="en-US"/>
        </w:rPr>
        <w:t>and</w:t>
      </w:r>
      <w:r w:rsidRPr="004A1BB4">
        <w:rPr>
          <w:rFonts w:ascii="Calibri" w:eastAsia="Calibri" w:hAnsi="Calibri" w:cs="Calibri"/>
          <w:spacing w:val="-7"/>
          <w:lang w:val="en-US"/>
        </w:rPr>
        <w:t xml:space="preserve"> </w:t>
      </w:r>
      <w:r w:rsidRPr="004A1BB4">
        <w:rPr>
          <w:rFonts w:ascii="Calibri" w:eastAsia="Calibri" w:hAnsi="Calibri" w:cs="Calibri"/>
          <w:lang w:val="en-US"/>
        </w:rPr>
        <w:t>the</w:t>
      </w:r>
      <w:r w:rsidRPr="004A1BB4">
        <w:rPr>
          <w:rFonts w:ascii="Calibri" w:eastAsia="Calibri" w:hAnsi="Calibri" w:cs="Calibri"/>
          <w:spacing w:val="-9"/>
          <w:lang w:val="en-US"/>
        </w:rPr>
        <w:t xml:space="preserve"> </w:t>
      </w:r>
      <w:r w:rsidRPr="004A1BB4">
        <w:rPr>
          <w:rFonts w:ascii="Calibri" w:eastAsia="Calibri" w:hAnsi="Calibri" w:cs="Calibri"/>
          <w:lang w:val="en-US"/>
        </w:rPr>
        <w:t>Grant</w:t>
      </w:r>
      <w:r w:rsidRPr="004A1BB4">
        <w:rPr>
          <w:rFonts w:ascii="Calibri" w:eastAsia="Calibri" w:hAnsi="Calibri" w:cs="Calibri"/>
          <w:spacing w:val="-9"/>
          <w:lang w:val="en-US"/>
        </w:rPr>
        <w:t xml:space="preserve"> </w:t>
      </w:r>
      <w:r w:rsidRPr="004A1BB4">
        <w:rPr>
          <w:rFonts w:ascii="Calibri" w:eastAsia="Calibri" w:hAnsi="Calibri" w:cs="Calibri"/>
          <w:lang w:val="en-US"/>
        </w:rPr>
        <w:t>Agreements</w:t>
      </w:r>
      <w:r w:rsidRPr="004A1BB4">
        <w:rPr>
          <w:rFonts w:ascii="Calibri" w:eastAsia="Calibri" w:hAnsi="Calibri" w:cs="Calibri"/>
          <w:spacing w:val="-6"/>
          <w:lang w:val="en-US"/>
        </w:rPr>
        <w:t xml:space="preserve"> </w:t>
      </w:r>
      <w:r w:rsidRPr="004A1BB4">
        <w:rPr>
          <w:rFonts w:ascii="Calibri" w:eastAsia="Calibri" w:hAnsi="Calibri" w:cs="Calibri"/>
          <w:lang w:val="en-US"/>
        </w:rPr>
        <w:t>signed</w:t>
      </w:r>
      <w:r w:rsidRPr="004A1BB4">
        <w:rPr>
          <w:rFonts w:ascii="Calibri" w:eastAsia="Calibri" w:hAnsi="Calibri" w:cs="Calibri"/>
          <w:spacing w:val="-8"/>
          <w:lang w:val="en-US"/>
        </w:rPr>
        <w:t xml:space="preserve"> </w:t>
      </w:r>
      <w:r w:rsidRPr="004A1BB4">
        <w:rPr>
          <w:rFonts w:ascii="Calibri" w:eastAsia="Calibri" w:hAnsi="Calibri" w:cs="Calibri"/>
          <w:lang w:val="en-US"/>
        </w:rPr>
        <w:t>with</w:t>
      </w:r>
      <w:r w:rsidRPr="004A1BB4">
        <w:rPr>
          <w:rFonts w:ascii="Calibri" w:eastAsia="Calibri" w:hAnsi="Calibri" w:cs="Calibri"/>
          <w:spacing w:val="-6"/>
          <w:lang w:val="en-US"/>
        </w:rPr>
        <w:t xml:space="preserve"> </w:t>
      </w:r>
      <w:r w:rsidRPr="004A1BB4">
        <w:rPr>
          <w:rFonts w:ascii="Calibri" w:eastAsia="Calibri" w:hAnsi="Calibri" w:cs="Calibri"/>
          <w:lang w:val="en-US"/>
        </w:rPr>
        <w:t>DFAT</w:t>
      </w:r>
      <w:r w:rsidRPr="004A1BB4">
        <w:rPr>
          <w:rFonts w:ascii="Calibri" w:eastAsia="Calibri" w:hAnsi="Calibri" w:cs="Calibri"/>
          <w:spacing w:val="-7"/>
          <w:lang w:val="en-US"/>
        </w:rPr>
        <w:t xml:space="preserve"> </w:t>
      </w:r>
      <w:r w:rsidRPr="004A1BB4">
        <w:rPr>
          <w:rFonts w:ascii="Calibri" w:eastAsia="Calibri" w:hAnsi="Calibri" w:cs="Calibri"/>
          <w:lang w:val="en-US"/>
        </w:rPr>
        <w:t>and</w:t>
      </w:r>
      <w:r w:rsidRPr="004A1BB4">
        <w:rPr>
          <w:rFonts w:ascii="Calibri" w:eastAsia="Calibri" w:hAnsi="Calibri" w:cs="Calibri"/>
          <w:spacing w:val="-7"/>
          <w:lang w:val="en-US"/>
        </w:rPr>
        <w:t xml:space="preserve"> </w:t>
      </w:r>
      <w:r w:rsidRPr="004A1BB4">
        <w:rPr>
          <w:rFonts w:ascii="Calibri" w:eastAsia="Calibri" w:hAnsi="Calibri" w:cs="Calibri"/>
          <w:lang w:val="en-US"/>
        </w:rPr>
        <w:t>GAC, a final evaluation needs to be undertaken before the end of the respective projects. In line with ILO policy for evaluations, this evaluation will be managed as an independent evaluation.</w:t>
      </w:r>
    </w:p>
    <w:p w14:paraId="717970CD" w14:textId="77777777" w:rsidR="00FC0758" w:rsidRPr="004A1BB4" w:rsidRDefault="00FC0758" w:rsidP="00781D92">
      <w:pPr>
        <w:widowControl w:val="0"/>
        <w:autoSpaceDE w:val="0"/>
        <w:autoSpaceDN w:val="0"/>
        <w:spacing w:before="240" w:after="100" w:afterAutospacing="1" w:line="240" w:lineRule="auto"/>
        <w:ind w:right="443"/>
        <w:jc w:val="both"/>
        <w:rPr>
          <w:rFonts w:ascii="Calibri" w:eastAsia="Calibri" w:hAnsi="Calibri" w:cs="Calibri"/>
          <w:lang w:val="en-US"/>
        </w:rPr>
      </w:pPr>
      <w:r w:rsidRPr="004A1BB4">
        <w:rPr>
          <w:rFonts w:ascii="Calibri" w:eastAsia="Calibri" w:hAnsi="Calibri" w:cs="Calibri"/>
          <w:lang w:val="en-US"/>
        </w:rPr>
        <w:t>The final evaluation will support accountability, learning and knowledge sharing for the ILO and key stakeholders</w:t>
      </w:r>
      <w:r w:rsidRPr="004A1BB4">
        <w:rPr>
          <w:rFonts w:ascii="Calibri" w:eastAsia="Calibri" w:hAnsi="Calibri" w:cs="Calibri"/>
          <w:spacing w:val="-7"/>
          <w:lang w:val="en-US"/>
        </w:rPr>
        <w:t xml:space="preserve"> </w:t>
      </w:r>
      <w:r w:rsidRPr="004A1BB4">
        <w:rPr>
          <w:rFonts w:ascii="Calibri" w:eastAsia="Calibri" w:hAnsi="Calibri" w:cs="Calibri"/>
          <w:lang w:val="en-US"/>
        </w:rPr>
        <w:t>of</w:t>
      </w:r>
      <w:r w:rsidRPr="004A1BB4">
        <w:rPr>
          <w:rFonts w:ascii="Calibri" w:eastAsia="Calibri" w:hAnsi="Calibri" w:cs="Calibri"/>
          <w:spacing w:val="-7"/>
          <w:lang w:val="en-US"/>
        </w:rPr>
        <w:t xml:space="preserve"> </w:t>
      </w:r>
      <w:r w:rsidRPr="004A1BB4">
        <w:rPr>
          <w:rFonts w:ascii="Calibri" w:eastAsia="Calibri" w:hAnsi="Calibri" w:cs="Calibri"/>
          <w:lang w:val="en-US"/>
        </w:rPr>
        <w:t>the</w:t>
      </w:r>
      <w:r w:rsidRPr="004A1BB4">
        <w:rPr>
          <w:rFonts w:ascii="Calibri" w:eastAsia="Calibri" w:hAnsi="Calibri" w:cs="Calibri"/>
          <w:spacing w:val="-9"/>
          <w:lang w:val="en-US"/>
        </w:rPr>
        <w:t xml:space="preserve"> </w:t>
      </w:r>
      <w:r w:rsidRPr="004A1BB4">
        <w:rPr>
          <w:rFonts w:ascii="Calibri" w:eastAsia="Calibri" w:hAnsi="Calibri" w:cs="Calibri"/>
          <w:lang w:val="en-US"/>
        </w:rPr>
        <w:t>TRIANGLE</w:t>
      </w:r>
      <w:r w:rsidRPr="004A1BB4">
        <w:rPr>
          <w:rFonts w:ascii="Calibri" w:eastAsia="Calibri" w:hAnsi="Calibri" w:cs="Calibri"/>
          <w:spacing w:val="-7"/>
          <w:lang w:val="en-US"/>
        </w:rPr>
        <w:t xml:space="preserve">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w:t>
      </w:r>
      <w:r w:rsidRPr="004A1BB4">
        <w:rPr>
          <w:rFonts w:ascii="Calibri" w:eastAsia="Calibri" w:hAnsi="Calibri" w:cs="Calibri"/>
          <w:spacing w:val="-7"/>
          <w:lang w:val="en-US"/>
        </w:rPr>
        <w:t xml:space="preserve"> </w:t>
      </w:r>
      <w:r w:rsidRPr="004A1BB4">
        <w:rPr>
          <w:rFonts w:ascii="Calibri" w:eastAsia="Calibri" w:hAnsi="Calibri" w:cs="Calibri"/>
          <w:lang w:val="en-US"/>
        </w:rPr>
        <w:t>The</w:t>
      </w:r>
      <w:r w:rsidRPr="004A1BB4">
        <w:rPr>
          <w:rFonts w:ascii="Calibri" w:eastAsia="Calibri" w:hAnsi="Calibri" w:cs="Calibri"/>
          <w:spacing w:val="-8"/>
          <w:lang w:val="en-US"/>
        </w:rPr>
        <w:t xml:space="preserve"> </w:t>
      </w:r>
      <w:r w:rsidRPr="004A1BB4">
        <w:rPr>
          <w:rFonts w:ascii="Calibri" w:eastAsia="Calibri" w:hAnsi="Calibri" w:cs="Calibri"/>
          <w:lang w:val="en-US"/>
        </w:rPr>
        <w:t>specific</w:t>
      </w:r>
      <w:r w:rsidRPr="004A1BB4">
        <w:rPr>
          <w:rFonts w:ascii="Calibri" w:eastAsia="Calibri" w:hAnsi="Calibri" w:cs="Calibri"/>
          <w:spacing w:val="-8"/>
          <w:lang w:val="en-US"/>
        </w:rPr>
        <w:t xml:space="preserve"> </w:t>
      </w:r>
      <w:r w:rsidRPr="004A1BB4">
        <w:rPr>
          <w:rFonts w:ascii="Calibri" w:eastAsia="Calibri" w:hAnsi="Calibri" w:cs="Calibri"/>
          <w:lang w:val="en-US"/>
        </w:rPr>
        <w:t>objectives</w:t>
      </w:r>
      <w:r w:rsidRPr="004A1BB4">
        <w:rPr>
          <w:rFonts w:ascii="Calibri" w:eastAsia="Calibri" w:hAnsi="Calibri" w:cs="Calibri"/>
          <w:spacing w:val="-5"/>
          <w:lang w:val="en-US"/>
        </w:rPr>
        <w:t xml:space="preserve"> </w:t>
      </w:r>
      <w:r w:rsidRPr="004A1BB4">
        <w:rPr>
          <w:rFonts w:ascii="Calibri" w:eastAsia="Calibri" w:hAnsi="Calibri" w:cs="Calibri"/>
          <w:lang w:val="en-US"/>
        </w:rPr>
        <w:t>of</w:t>
      </w:r>
      <w:r w:rsidRPr="004A1BB4">
        <w:rPr>
          <w:rFonts w:ascii="Calibri" w:eastAsia="Calibri" w:hAnsi="Calibri" w:cs="Calibri"/>
          <w:spacing w:val="-7"/>
          <w:lang w:val="en-US"/>
        </w:rPr>
        <w:t xml:space="preserve"> </w:t>
      </w:r>
      <w:r w:rsidRPr="004A1BB4">
        <w:rPr>
          <w:rFonts w:ascii="Calibri" w:eastAsia="Calibri" w:hAnsi="Calibri" w:cs="Calibri"/>
          <w:lang w:val="en-US"/>
        </w:rPr>
        <w:t>the</w:t>
      </w:r>
      <w:r w:rsidRPr="004A1BB4">
        <w:rPr>
          <w:rFonts w:ascii="Calibri" w:eastAsia="Calibri" w:hAnsi="Calibri" w:cs="Calibri"/>
          <w:spacing w:val="-4"/>
          <w:lang w:val="en-US"/>
        </w:rPr>
        <w:t xml:space="preserve"> </w:t>
      </w:r>
      <w:r w:rsidRPr="004A1BB4">
        <w:rPr>
          <w:rFonts w:ascii="Calibri" w:eastAsia="Calibri" w:hAnsi="Calibri" w:cs="Calibri"/>
          <w:lang w:val="en-US"/>
        </w:rPr>
        <w:t>evaluation</w:t>
      </w:r>
      <w:r w:rsidRPr="004A1BB4">
        <w:rPr>
          <w:rFonts w:ascii="Calibri" w:eastAsia="Calibri" w:hAnsi="Calibri" w:cs="Calibri"/>
          <w:spacing w:val="-7"/>
          <w:lang w:val="en-US"/>
        </w:rPr>
        <w:t xml:space="preserve"> </w:t>
      </w:r>
      <w:r w:rsidRPr="004A1BB4">
        <w:rPr>
          <w:rFonts w:ascii="Calibri" w:eastAsia="Calibri" w:hAnsi="Calibri" w:cs="Calibri"/>
          <w:lang w:val="en-US"/>
        </w:rPr>
        <w:t>are</w:t>
      </w:r>
      <w:r w:rsidRPr="004A1BB4">
        <w:rPr>
          <w:rFonts w:ascii="Calibri" w:eastAsia="Calibri" w:hAnsi="Calibri" w:cs="Calibri"/>
          <w:spacing w:val="-5"/>
          <w:lang w:val="en-US"/>
        </w:rPr>
        <w:t xml:space="preserve"> </w:t>
      </w:r>
      <w:r w:rsidRPr="004A1BB4">
        <w:rPr>
          <w:rFonts w:ascii="Calibri" w:eastAsia="Calibri" w:hAnsi="Calibri" w:cs="Calibri"/>
          <w:lang w:val="en-US"/>
        </w:rPr>
        <w:t>the</w:t>
      </w:r>
      <w:r w:rsidRPr="004A1BB4">
        <w:rPr>
          <w:rFonts w:ascii="Calibri" w:eastAsia="Calibri" w:hAnsi="Calibri" w:cs="Calibri"/>
          <w:spacing w:val="-3"/>
          <w:lang w:val="en-US"/>
        </w:rPr>
        <w:t xml:space="preserve"> </w:t>
      </w:r>
      <w:r w:rsidRPr="004A1BB4">
        <w:rPr>
          <w:rFonts w:ascii="Calibri" w:eastAsia="Calibri" w:hAnsi="Calibri" w:cs="Calibri"/>
          <w:spacing w:val="-2"/>
          <w:lang w:val="en-US"/>
        </w:rPr>
        <w:t>following:</w:t>
      </w:r>
    </w:p>
    <w:p w14:paraId="721E0202" w14:textId="5B327F28" w:rsidR="004A1BB4" w:rsidRPr="004A1BB4" w:rsidRDefault="004A1BB4" w:rsidP="00781D92">
      <w:pPr>
        <w:widowControl w:val="0"/>
        <w:autoSpaceDE w:val="0"/>
        <w:autoSpaceDN w:val="0"/>
        <w:spacing w:before="240" w:after="0" w:line="240" w:lineRule="auto"/>
        <w:jc w:val="both"/>
        <w:rPr>
          <w:rFonts w:ascii="Calibri" w:eastAsia="Calibri" w:hAnsi="Calibri" w:cs="Calibri"/>
          <w:sz w:val="20"/>
          <w:lang w:val="en-US"/>
        </w:rPr>
      </w:pPr>
      <w:r w:rsidRPr="004A1BB4">
        <w:rPr>
          <w:rFonts w:ascii="Calibri" w:eastAsia="Calibri" w:hAnsi="Calibri" w:cs="Calibri"/>
          <w:sz w:val="20"/>
          <w:vertAlign w:val="superscript"/>
          <w:lang w:val="en-US"/>
        </w:rPr>
        <w:t>3</w:t>
      </w:r>
      <w:r w:rsidRPr="004A1BB4">
        <w:rPr>
          <w:rFonts w:ascii="Calibri" w:eastAsia="Calibri" w:hAnsi="Calibri" w:cs="Calibri"/>
          <w:spacing w:val="-4"/>
          <w:sz w:val="20"/>
          <w:lang w:val="en-US"/>
        </w:rPr>
        <w:t xml:space="preserve"> </w:t>
      </w:r>
      <w:r w:rsidRPr="004A1BB4">
        <w:rPr>
          <w:rFonts w:ascii="Calibri" w:eastAsia="Calibri" w:hAnsi="Calibri" w:cs="Calibri"/>
          <w:sz w:val="20"/>
          <w:lang w:val="en-US"/>
        </w:rPr>
        <w:t xml:space="preserve">following the 2019 evaluation but </w:t>
      </w:r>
      <w:proofErr w:type="spellStart"/>
      <w:r w:rsidRPr="004A1BB4">
        <w:rPr>
          <w:rFonts w:ascii="Calibri" w:eastAsia="Calibri" w:hAnsi="Calibri" w:cs="Calibri"/>
          <w:sz w:val="20"/>
          <w:lang w:val="en-US"/>
        </w:rPr>
        <w:t>recognising</w:t>
      </w:r>
      <w:proofErr w:type="spellEnd"/>
      <w:r w:rsidRPr="004A1BB4">
        <w:rPr>
          <w:rFonts w:ascii="Calibri" w:eastAsia="Calibri" w:hAnsi="Calibri" w:cs="Calibri"/>
          <w:sz w:val="20"/>
          <w:lang w:val="en-US"/>
        </w:rPr>
        <w:t xml:space="preserve"> that both private sector engagement and communication and advocacy remains important parts of TRIANLGE interventions, strategic activities under both strategies were retained in national </w:t>
      </w:r>
      <w:r w:rsidRPr="004A1BB4">
        <w:rPr>
          <w:rFonts w:ascii="Calibri" w:eastAsia="Calibri" w:hAnsi="Calibri" w:cs="Calibri"/>
          <w:sz w:val="20"/>
          <w:lang w:val="en-US"/>
        </w:rPr>
        <w:lastRenderedPageBreak/>
        <w:t>and regional workplans.</w:t>
      </w:r>
    </w:p>
    <w:p w14:paraId="264F0D76" w14:textId="77777777" w:rsidR="004A1BB4" w:rsidRPr="004A1BB4" w:rsidRDefault="004A1BB4" w:rsidP="00711901">
      <w:pPr>
        <w:widowControl w:val="0"/>
        <w:numPr>
          <w:ilvl w:val="3"/>
          <w:numId w:val="17"/>
        </w:numPr>
        <w:tabs>
          <w:tab w:val="left" w:pos="918"/>
          <w:tab w:val="left" w:pos="920"/>
        </w:tabs>
        <w:autoSpaceDE w:val="0"/>
        <w:autoSpaceDN w:val="0"/>
        <w:spacing w:before="100" w:beforeAutospacing="1" w:after="100" w:afterAutospacing="1" w:line="240" w:lineRule="auto"/>
        <w:ind w:right="439"/>
        <w:contextualSpacing/>
        <w:jc w:val="both"/>
        <w:rPr>
          <w:rFonts w:ascii="Calibri" w:eastAsia="Calibri" w:hAnsi="Calibri" w:cs="Calibri"/>
          <w:lang w:val="en-US"/>
        </w:rPr>
      </w:pPr>
      <w:r w:rsidRPr="004A1BB4">
        <w:rPr>
          <w:rFonts w:ascii="Calibri" w:eastAsia="Calibri" w:hAnsi="Calibri" w:cs="Calibri"/>
          <w:lang w:val="en-US"/>
        </w:rPr>
        <w:t xml:space="preserve">To determine the progress in achieving the end of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 xml:space="preserve"> outcomes and to what</w:t>
      </w:r>
      <w:r w:rsidRPr="004A1BB4">
        <w:rPr>
          <w:rFonts w:ascii="Calibri" w:eastAsia="Calibri" w:hAnsi="Calibri" w:cs="Calibri"/>
          <w:spacing w:val="-2"/>
          <w:lang w:val="en-US"/>
        </w:rPr>
        <w:t xml:space="preserve"> </w:t>
      </w:r>
      <w:r w:rsidRPr="004A1BB4">
        <w:rPr>
          <w:rFonts w:ascii="Calibri" w:eastAsia="Calibri" w:hAnsi="Calibri" w:cs="Calibri"/>
          <w:lang w:val="en-US"/>
        </w:rPr>
        <w:t xml:space="preserve">extent gender equality and empowerment of women were mainstreamed throughout the </w:t>
      </w:r>
      <w:proofErr w:type="spellStart"/>
      <w:proofErr w:type="gramStart"/>
      <w:r w:rsidRPr="004A1BB4">
        <w:rPr>
          <w:rFonts w:ascii="Calibri" w:eastAsia="Calibri" w:hAnsi="Calibri" w:cs="Calibri"/>
          <w:spacing w:val="-2"/>
          <w:lang w:val="en-US"/>
        </w:rPr>
        <w:t>programme</w:t>
      </w:r>
      <w:proofErr w:type="spellEnd"/>
      <w:proofErr w:type="gramEnd"/>
    </w:p>
    <w:p w14:paraId="41C43D96" w14:textId="77777777" w:rsidR="004A1BB4" w:rsidRPr="004A1BB4" w:rsidRDefault="004A1BB4" w:rsidP="00336451">
      <w:pPr>
        <w:widowControl w:val="0"/>
        <w:numPr>
          <w:ilvl w:val="3"/>
          <w:numId w:val="17"/>
        </w:numPr>
        <w:tabs>
          <w:tab w:val="left" w:pos="918"/>
          <w:tab w:val="left" w:pos="920"/>
        </w:tabs>
        <w:autoSpaceDE w:val="0"/>
        <w:autoSpaceDN w:val="0"/>
        <w:spacing w:before="100" w:beforeAutospacing="1" w:after="100" w:afterAutospacing="1" w:line="240" w:lineRule="auto"/>
        <w:ind w:right="450"/>
        <w:contextualSpacing/>
        <w:jc w:val="both"/>
        <w:rPr>
          <w:rFonts w:ascii="Calibri" w:eastAsia="Calibri" w:hAnsi="Calibri" w:cs="Calibri"/>
          <w:lang w:val="en-US"/>
        </w:rPr>
      </w:pPr>
      <w:r w:rsidRPr="004A1BB4">
        <w:rPr>
          <w:rFonts w:ascii="Calibri" w:eastAsia="Calibri" w:hAnsi="Calibri" w:cs="Calibri"/>
          <w:lang w:val="en-US"/>
        </w:rPr>
        <w:t xml:space="preserve">To assess the implications of the merger of the two separate DFAT and GAC funded projects into the joint TRIANGLE in ASEAN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w:t>
      </w:r>
    </w:p>
    <w:p w14:paraId="207B758A" w14:textId="77777777" w:rsidR="004A1BB4" w:rsidRPr="004A1BB4" w:rsidRDefault="004A1BB4" w:rsidP="00336451">
      <w:pPr>
        <w:widowControl w:val="0"/>
        <w:numPr>
          <w:ilvl w:val="3"/>
          <w:numId w:val="17"/>
        </w:numPr>
        <w:tabs>
          <w:tab w:val="left" w:pos="918"/>
          <w:tab w:val="left" w:pos="920"/>
        </w:tabs>
        <w:autoSpaceDE w:val="0"/>
        <w:autoSpaceDN w:val="0"/>
        <w:spacing w:before="100" w:beforeAutospacing="1" w:after="100" w:afterAutospacing="1" w:line="240" w:lineRule="auto"/>
        <w:ind w:right="445"/>
        <w:contextualSpacing/>
        <w:jc w:val="both"/>
        <w:rPr>
          <w:rFonts w:ascii="Calibri" w:eastAsia="Calibri" w:hAnsi="Calibri" w:cs="Calibri"/>
          <w:lang w:val="en-US"/>
        </w:rPr>
      </w:pPr>
      <w:r w:rsidRPr="004A1BB4">
        <w:rPr>
          <w:rFonts w:ascii="Calibri" w:eastAsia="Calibri" w:hAnsi="Calibri" w:cs="Calibri"/>
          <w:lang w:val="en-US"/>
        </w:rPr>
        <w:t xml:space="preserve">To identify challenges which should be addressed or avoided during the remainder of the TRIANGLE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 xml:space="preserve">, or in future investments in migrant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w:t>
      </w:r>
      <w:proofErr w:type="spellStart"/>
      <w:r w:rsidRPr="004A1BB4">
        <w:rPr>
          <w:rFonts w:ascii="Calibri" w:eastAsia="Calibri" w:hAnsi="Calibri" w:cs="Calibri"/>
          <w:lang w:val="en-US"/>
        </w:rPr>
        <w:t>programmes</w:t>
      </w:r>
      <w:proofErr w:type="spellEnd"/>
      <w:r w:rsidRPr="004A1BB4">
        <w:rPr>
          <w:rFonts w:ascii="Calibri" w:eastAsia="Calibri" w:hAnsi="Calibri" w:cs="Calibri"/>
          <w:lang w:val="en-US"/>
        </w:rPr>
        <w:t>.</w:t>
      </w:r>
    </w:p>
    <w:p w14:paraId="3B590500" w14:textId="77777777" w:rsidR="004A1BB4" w:rsidRDefault="004A1BB4" w:rsidP="00336451">
      <w:pPr>
        <w:widowControl w:val="0"/>
        <w:numPr>
          <w:ilvl w:val="3"/>
          <w:numId w:val="17"/>
        </w:numPr>
        <w:tabs>
          <w:tab w:val="left" w:pos="918"/>
          <w:tab w:val="left" w:pos="920"/>
        </w:tabs>
        <w:autoSpaceDE w:val="0"/>
        <w:autoSpaceDN w:val="0"/>
        <w:spacing w:before="100" w:beforeAutospacing="1" w:after="100" w:afterAutospacing="1" w:line="240" w:lineRule="auto"/>
        <w:ind w:right="438"/>
        <w:contextualSpacing/>
        <w:jc w:val="both"/>
        <w:rPr>
          <w:rFonts w:ascii="Calibri" w:eastAsia="Calibri" w:hAnsi="Calibri" w:cs="Calibri"/>
          <w:lang w:val="en-US"/>
        </w:rPr>
      </w:pPr>
      <w:r w:rsidRPr="004A1BB4">
        <w:rPr>
          <w:rFonts w:ascii="Calibri" w:eastAsia="Calibri" w:hAnsi="Calibri" w:cs="Calibri"/>
          <w:lang w:val="en-US"/>
        </w:rPr>
        <w:t>To</w:t>
      </w:r>
      <w:r w:rsidRPr="004A1BB4">
        <w:rPr>
          <w:rFonts w:ascii="Calibri" w:eastAsia="Calibri" w:hAnsi="Calibri" w:cs="Calibri"/>
          <w:spacing w:val="-5"/>
          <w:lang w:val="en-US"/>
        </w:rPr>
        <w:t xml:space="preserve"> </w:t>
      </w:r>
      <w:r w:rsidRPr="004A1BB4">
        <w:rPr>
          <w:rFonts w:ascii="Calibri" w:eastAsia="Calibri" w:hAnsi="Calibri" w:cs="Calibri"/>
          <w:lang w:val="en-US"/>
        </w:rPr>
        <w:t>document</w:t>
      </w:r>
      <w:r w:rsidRPr="004A1BB4">
        <w:rPr>
          <w:rFonts w:ascii="Calibri" w:eastAsia="Calibri" w:hAnsi="Calibri" w:cs="Calibri"/>
          <w:spacing w:val="-6"/>
          <w:lang w:val="en-US"/>
        </w:rPr>
        <w:t xml:space="preserve"> </w:t>
      </w:r>
      <w:r w:rsidRPr="004A1BB4">
        <w:rPr>
          <w:rFonts w:ascii="Calibri" w:eastAsia="Calibri" w:hAnsi="Calibri" w:cs="Calibri"/>
          <w:lang w:val="en-US"/>
        </w:rPr>
        <w:t>lessons</w:t>
      </w:r>
      <w:r w:rsidRPr="004A1BB4">
        <w:rPr>
          <w:rFonts w:ascii="Calibri" w:eastAsia="Calibri" w:hAnsi="Calibri" w:cs="Calibri"/>
          <w:spacing w:val="-3"/>
          <w:lang w:val="en-US"/>
        </w:rPr>
        <w:t xml:space="preserve"> </w:t>
      </w:r>
      <w:r w:rsidRPr="004A1BB4">
        <w:rPr>
          <w:rFonts w:ascii="Calibri" w:eastAsia="Calibri" w:hAnsi="Calibri" w:cs="Calibri"/>
          <w:lang w:val="en-US"/>
        </w:rPr>
        <w:t>learned,</w:t>
      </w:r>
      <w:r w:rsidRPr="004A1BB4">
        <w:rPr>
          <w:rFonts w:ascii="Calibri" w:eastAsia="Calibri" w:hAnsi="Calibri" w:cs="Calibri"/>
          <w:spacing w:val="-4"/>
          <w:lang w:val="en-US"/>
        </w:rPr>
        <w:t xml:space="preserve"> </w:t>
      </w:r>
      <w:r w:rsidRPr="004A1BB4">
        <w:rPr>
          <w:rFonts w:ascii="Calibri" w:eastAsia="Calibri" w:hAnsi="Calibri" w:cs="Calibri"/>
          <w:lang w:val="en-US"/>
        </w:rPr>
        <w:t>and</w:t>
      </w:r>
      <w:r w:rsidRPr="004A1BB4">
        <w:rPr>
          <w:rFonts w:ascii="Calibri" w:eastAsia="Calibri" w:hAnsi="Calibri" w:cs="Calibri"/>
          <w:spacing w:val="-4"/>
          <w:lang w:val="en-US"/>
        </w:rPr>
        <w:t xml:space="preserve"> </w:t>
      </w:r>
      <w:r w:rsidRPr="004A1BB4">
        <w:rPr>
          <w:rFonts w:ascii="Calibri" w:eastAsia="Calibri" w:hAnsi="Calibri" w:cs="Calibri"/>
          <w:lang w:val="en-US"/>
        </w:rPr>
        <w:t>good</w:t>
      </w:r>
      <w:r w:rsidRPr="004A1BB4">
        <w:rPr>
          <w:rFonts w:ascii="Calibri" w:eastAsia="Calibri" w:hAnsi="Calibri" w:cs="Calibri"/>
          <w:spacing w:val="-4"/>
          <w:lang w:val="en-US"/>
        </w:rPr>
        <w:t xml:space="preserve"> </w:t>
      </w:r>
      <w:r w:rsidRPr="004A1BB4">
        <w:rPr>
          <w:rFonts w:ascii="Calibri" w:eastAsia="Calibri" w:hAnsi="Calibri" w:cs="Calibri"/>
          <w:lang w:val="en-US"/>
        </w:rPr>
        <w:t>practices</w:t>
      </w:r>
      <w:r w:rsidRPr="004A1BB4">
        <w:rPr>
          <w:rFonts w:ascii="Calibri" w:eastAsia="Calibri" w:hAnsi="Calibri" w:cs="Calibri"/>
          <w:spacing w:val="-4"/>
          <w:lang w:val="en-US"/>
        </w:rPr>
        <w:t xml:space="preserve"> </w:t>
      </w:r>
      <w:r w:rsidRPr="004A1BB4">
        <w:rPr>
          <w:rFonts w:ascii="Calibri" w:eastAsia="Calibri" w:hAnsi="Calibri" w:cs="Calibri"/>
          <w:lang w:val="en-US"/>
        </w:rPr>
        <w:t>that</w:t>
      </w:r>
      <w:r w:rsidRPr="004A1BB4">
        <w:rPr>
          <w:rFonts w:ascii="Calibri" w:eastAsia="Calibri" w:hAnsi="Calibri" w:cs="Calibri"/>
          <w:spacing w:val="-7"/>
          <w:lang w:val="en-US"/>
        </w:rPr>
        <w:t xml:space="preserve"> </w:t>
      </w:r>
      <w:r w:rsidRPr="004A1BB4">
        <w:rPr>
          <w:rFonts w:ascii="Calibri" w:eastAsia="Calibri" w:hAnsi="Calibri" w:cs="Calibri"/>
          <w:lang w:val="en-US"/>
        </w:rPr>
        <w:t>should</w:t>
      </w:r>
      <w:r w:rsidRPr="004A1BB4">
        <w:rPr>
          <w:rFonts w:ascii="Calibri" w:eastAsia="Calibri" w:hAnsi="Calibri" w:cs="Calibri"/>
          <w:spacing w:val="-5"/>
          <w:lang w:val="en-US"/>
        </w:rPr>
        <w:t xml:space="preserve"> </w:t>
      </w:r>
      <w:r w:rsidRPr="004A1BB4">
        <w:rPr>
          <w:rFonts w:ascii="Calibri" w:eastAsia="Calibri" w:hAnsi="Calibri" w:cs="Calibri"/>
          <w:lang w:val="en-US"/>
        </w:rPr>
        <w:t>be</w:t>
      </w:r>
      <w:r w:rsidRPr="004A1BB4">
        <w:rPr>
          <w:rFonts w:ascii="Calibri" w:eastAsia="Calibri" w:hAnsi="Calibri" w:cs="Calibri"/>
          <w:spacing w:val="-4"/>
          <w:lang w:val="en-US"/>
        </w:rPr>
        <w:t xml:space="preserve"> </w:t>
      </w:r>
      <w:r w:rsidRPr="004A1BB4">
        <w:rPr>
          <w:rFonts w:ascii="Calibri" w:eastAsia="Calibri" w:hAnsi="Calibri" w:cs="Calibri"/>
          <w:lang w:val="en-US"/>
        </w:rPr>
        <w:t>prioritized</w:t>
      </w:r>
      <w:r w:rsidRPr="004A1BB4">
        <w:rPr>
          <w:rFonts w:ascii="Calibri" w:eastAsia="Calibri" w:hAnsi="Calibri" w:cs="Calibri"/>
          <w:spacing w:val="-5"/>
          <w:lang w:val="en-US"/>
        </w:rPr>
        <w:t xml:space="preserve"> </w:t>
      </w:r>
      <w:r w:rsidRPr="004A1BB4">
        <w:rPr>
          <w:rFonts w:ascii="Calibri" w:eastAsia="Calibri" w:hAnsi="Calibri" w:cs="Calibri"/>
          <w:lang w:val="en-US"/>
        </w:rPr>
        <w:t>going</w:t>
      </w:r>
      <w:r w:rsidRPr="004A1BB4">
        <w:rPr>
          <w:rFonts w:ascii="Calibri" w:eastAsia="Calibri" w:hAnsi="Calibri" w:cs="Calibri"/>
          <w:spacing w:val="-5"/>
          <w:lang w:val="en-US"/>
        </w:rPr>
        <w:t xml:space="preserve"> </w:t>
      </w:r>
      <w:r w:rsidRPr="004A1BB4">
        <w:rPr>
          <w:rFonts w:ascii="Calibri" w:eastAsia="Calibri" w:hAnsi="Calibri" w:cs="Calibri"/>
          <w:lang w:val="en-US"/>
        </w:rPr>
        <w:t>forward,</w:t>
      </w:r>
      <w:r w:rsidRPr="004A1BB4">
        <w:rPr>
          <w:rFonts w:ascii="Calibri" w:eastAsia="Calibri" w:hAnsi="Calibri" w:cs="Calibri"/>
          <w:spacing w:val="-8"/>
          <w:lang w:val="en-US"/>
        </w:rPr>
        <w:t xml:space="preserve"> </w:t>
      </w:r>
      <w:r w:rsidRPr="004A1BB4">
        <w:rPr>
          <w:rFonts w:ascii="Calibri" w:eastAsia="Calibri" w:hAnsi="Calibri" w:cs="Calibri"/>
          <w:lang w:val="en-US"/>
        </w:rPr>
        <w:t xml:space="preserve">as well as to provide recommendations for areas that can be strengthened and to inform the DFAT and GAC decision in considering future migrant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investments.</w:t>
      </w:r>
    </w:p>
    <w:p w14:paraId="48368FBC" w14:textId="77777777" w:rsidR="00FC0758" w:rsidRPr="004A1BB4" w:rsidRDefault="00FC0758" w:rsidP="00FC0758">
      <w:pPr>
        <w:widowControl w:val="0"/>
        <w:tabs>
          <w:tab w:val="left" w:pos="918"/>
          <w:tab w:val="left" w:pos="920"/>
        </w:tabs>
        <w:autoSpaceDE w:val="0"/>
        <w:autoSpaceDN w:val="0"/>
        <w:spacing w:before="100" w:beforeAutospacing="1" w:after="100" w:afterAutospacing="1" w:line="240" w:lineRule="auto"/>
        <w:ind w:left="920" w:right="438"/>
        <w:contextualSpacing/>
        <w:jc w:val="both"/>
        <w:rPr>
          <w:rFonts w:ascii="Calibri" w:eastAsia="Calibri" w:hAnsi="Calibri" w:cs="Calibri"/>
          <w:lang w:val="en-US"/>
        </w:rPr>
      </w:pPr>
    </w:p>
    <w:p w14:paraId="648F812C" w14:textId="74E07552" w:rsidR="004A1BB4" w:rsidRPr="004A1BB4" w:rsidRDefault="004A1BB4" w:rsidP="00781D92">
      <w:pPr>
        <w:widowControl w:val="0"/>
        <w:autoSpaceDE w:val="0"/>
        <w:autoSpaceDN w:val="0"/>
        <w:spacing w:before="100" w:beforeAutospacing="1" w:after="240" w:line="240" w:lineRule="auto"/>
        <w:ind w:right="437"/>
        <w:jc w:val="both"/>
        <w:rPr>
          <w:rFonts w:ascii="Calibri" w:eastAsia="Calibri" w:hAnsi="Calibri" w:cs="Calibri"/>
          <w:lang w:val="en-US"/>
        </w:rPr>
      </w:pPr>
      <w:r w:rsidRPr="004A1BB4">
        <w:rPr>
          <w:rFonts w:ascii="Calibri" w:eastAsia="Calibri" w:hAnsi="Calibri" w:cs="Calibri"/>
          <w:lang w:val="en-US"/>
        </w:rPr>
        <w:t>The ILO Policy guidelines for results-based evaluation, 2020</w:t>
      </w:r>
      <w:r w:rsidR="00EB47A8">
        <w:rPr>
          <w:rStyle w:val="FootnoteReference"/>
          <w:rFonts w:ascii="Calibri" w:eastAsia="Calibri" w:hAnsi="Calibri" w:cs="Calibri"/>
          <w:lang w:val="en-US"/>
        </w:rPr>
        <w:footnoteReference w:id="19"/>
      </w:r>
      <w:r w:rsidRPr="004A1BB4">
        <w:rPr>
          <w:rFonts w:ascii="Calibri" w:eastAsia="Calibri" w:hAnsi="Calibri" w:cs="Calibri"/>
          <w:lang w:val="en-US"/>
        </w:rPr>
        <w:t xml:space="preserve"> provide the framework for carrying out the evaluation. These guidelines adhere to the norms and standards of evaluation adopted by the United Nations Evaluation Group and the OECD/DAC Evaluation Quality Standards.</w:t>
      </w:r>
    </w:p>
    <w:p w14:paraId="7AF43A6C" w14:textId="77777777" w:rsidR="004A1BB4" w:rsidRPr="004A1BB4" w:rsidRDefault="004A1BB4" w:rsidP="00336451">
      <w:pPr>
        <w:widowControl w:val="0"/>
        <w:numPr>
          <w:ilvl w:val="2"/>
          <w:numId w:val="17"/>
        </w:numPr>
        <w:tabs>
          <w:tab w:val="left" w:pos="530"/>
        </w:tabs>
        <w:autoSpaceDE w:val="0"/>
        <w:autoSpaceDN w:val="0"/>
        <w:spacing w:before="100" w:beforeAutospacing="1" w:after="100" w:afterAutospacing="1" w:line="240" w:lineRule="auto"/>
        <w:ind w:left="530" w:hanging="330"/>
        <w:contextualSpacing/>
        <w:jc w:val="both"/>
        <w:outlineLvl w:val="3"/>
        <w:rPr>
          <w:rFonts w:ascii="Calibri" w:eastAsia="Calibri" w:hAnsi="Calibri" w:cs="Calibri"/>
          <w:b/>
          <w:bCs/>
          <w:lang w:val="en-US"/>
        </w:rPr>
      </w:pPr>
      <w:r w:rsidRPr="004A1BB4">
        <w:rPr>
          <w:rFonts w:ascii="Calibri" w:eastAsia="Calibri" w:hAnsi="Calibri" w:cs="Calibri"/>
          <w:b/>
          <w:bCs/>
          <w:spacing w:val="-2"/>
          <w:lang w:val="en-US"/>
        </w:rPr>
        <w:t>Scope</w:t>
      </w:r>
    </w:p>
    <w:p w14:paraId="067245A3" w14:textId="77777777" w:rsidR="004A1BB4" w:rsidRPr="004A1BB4" w:rsidRDefault="004A1BB4" w:rsidP="00781D92">
      <w:pPr>
        <w:widowControl w:val="0"/>
        <w:autoSpaceDE w:val="0"/>
        <w:autoSpaceDN w:val="0"/>
        <w:spacing w:before="100" w:beforeAutospacing="1" w:after="240" w:line="240" w:lineRule="auto"/>
        <w:ind w:right="437"/>
        <w:jc w:val="both"/>
        <w:rPr>
          <w:rFonts w:ascii="Calibri" w:eastAsia="Calibri" w:hAnsi="Calibri" w:cs="Calibri"/>
          <w:lang w:val="en-US"/>
        </w:rPr>
      </w:pPr>
      <w:r w:rsidRPr="004A1BB4">
        <w:rPr>
          <w:rFonts w:ascii="Calibri" w:eastAsia="Calibri" w:hAnsi="Calibri" w:cs="Calibri"/>
          <w:lang w:val="en-US"/>
        </w:rPr>
        <w:t xml:space="preserve">The evaluation will cover all activities under the jointly (DFAT and GAC) funded TRIANGLE in ASEAN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w:t>
      </w:r>
      <w:r w:rsidRPr="004A1BB4">
        <w:rPr>
          <w:rFonts w:ascii="Calibri" w:eastAsia="Calibri" w:hAnsi="Calibri" w:cs="Calibri"/>
          <w:spacing w:val="-8"/>
          <w:lang w:val="en-US"/>
        </w:rPr>
        <w:t xml:space="preserve"> </w:t>
      </w:r>
      <w:r w:rsidRPr="004A1BB4">
        <w:rPr>
          <w:rFonts w:ascii="Calibri" w:eastAsia="Calibri" w:hAnsi="Calibri" w:cs="Calibri"/>
          <w:lang w:val="en-US"/>
        </w:rPr>
        <w:t>from</w:t>
      </w:r>
      <w:r w:rsidRPr="004A1BB4">
        <w:rPr>
          <w:rFonts w:ascii="Calibri" w:eastAsia="Calibri" w:hAnsi="Calibri" w:cs="Calibri"/>
          <w:spacing w:val="-5"/>
          <w:lang w:val="en-US"/>
        </w:rPr>
        <w:t xml:space="preserve"> </w:t>
      </w:r>
      <w:r w:rsidRPr="004A1BB4">
        <w:rPr>
          <w:rFonts w:ascii="Calibri" w:eastAsia="Calibri" w:hAnsi="Calibri" w:cs="Calibri"/>
          <w:lang w:val="en-US"/>
        </w:rPr>
        <w:t>the</w:t>
      </w:r>
      <w:r w:rsidRPr="004A1BB4">
        <w:rPr>
          <w:rFonts w:ascii="Calibri" w:eastAsia="Calibri" w:hAnsi="Calibri" w:cs="Calibri"/>
          <w:spacing w:val="-9"/>
          <w:lang w:val="en-US"/>
        </w:rPr>
        <w:t xml:space="preserve"> </w:t>
      </w:r>
      <w:r w:rsidRPr="004A1BB4">
        <w:rPr>
          <w:rFonts w:ascii="Calibri" w:eastAsia="Calibri" w:hAnsi="Calibri" w:cs="Calibri"/>
          <w:lang w:val="en-US"/>
        </w:rPr>
        <w:t>start</w:t>
      </w:r>
      <w:r w:rsidRPr="004A1BB4">
        <w:rPr>
          <w:rFonts w:ascii="Calibri" w:eastAsia="Calibri" w:hAnsi="Calibri" w:cs="Calibri"/>
          <w:spacing w:val="-7"/>
          <w:lang w:val="en-US"/>
        </w:rPr>
        <w:t xml:space="preserve"> </w:t>
      </w:r>
      <w:r w:rsidRPr="004A1BB4">
        <w:rPr>
          <w:rFonts w:ascii="Calibri" w:eastAsia="Calibri" w:hAnsi="Calibri" w:cs="Calibri"/>
          <w:lang w:val="en-US"/>
        </w:rPr>
        <w:t>in</w:t>
      </w:r>
      <w:r w:rsidRPr="004A1BB4">
        <w:rPr>
          <w:rFonts w:ascii="Calibri" w:eastAsia="Calibri" w:hAnsi="Calibri" w:cs="Calibri"/>
          <w:spacing w:val="-7"/>
          <w:lang w:val="en-US"/>
        </w:rPr>
        <w:t xml:space="preserve"> </w:t>
      </w:r>
      <w:r w:rsidRPr="004A1BB4">
        <w:rPr>
          <w:rFonts w:ascii="Calibri" w:eastAsia="Calibri" w:hAnsi="Calibri" w:cs="Calibri"/>
          <w:lang w:val="en-US"/>
        </w:rPr>
        <w:t>November</w:t>
      </w:r>
      <w:r w:rsidRPr="004A1BB4">
        <w:rPr>
          <w:rFonts w:ascii="Calibri" w:eastAsia="Calibri" w:hAnsi="Calibri" w:cs="Calibri"/>
          <w:spacing w:val="-9"/>
          <w:lang w:val="en-US"/>
        </w:rPr>
        <w:t xml:space="preserve"> </w:t>
      </w:r>
      <w:r w:rsidRPr="004A1BB4">
        <w:rPr>
          <w:rFonts w:ascii="Calibri" w:eastAsia="Calibri" w:hAnsi="Calibri" w:cs="Calibri"/>
          <w:lang w:val="en-US"/>
        </w:rPr>
        <w:t>2015</w:t>
      </w:r>
      <w:r w:rsidRPr="004A1BB4">
        <w:rPr>
          <w:rFonts w:ascii="Calibri" w:eastAsia="Calibri" w:hAnsi="Calibri" w:cs="Calibri"/>
          <w:spacing w:val="-5"/>
          <w:lang w:val="en-US"/>
        </w:rPr>
        <w:t xml:space="preserve"> </w:t>
      </w:r>
      <w:r w:rsidRPr="004A1BB4">
        <w:rPr>
          <w:rFonts w:ascii="Calibri" w:eastAsia="Calibri" w:hAnsi="Calibri" w:cs="Calibri"/>
          <w:lang w:val="en-US"/>
        </w:rPr>
        <w:t>to</w:t>
      </w:r>
      <w:r w:rsidRPr="004A1BB4">
        <w:rPr>
          <w:rFonts w:ascii="Calibri" w:eastAsia="Calibri" w:hAnsi="Calibri" w:cs="Calibri"/>
          <w:spacing w:val="-8"/>
          <w:lang w:val="en-US"/>
        </w:rPr>
        <w:t xml:space="preserve"> </w:t>
      </w:r>
      <w:r w:rsidRPr="004A1BB4">
        <w:rPr>
          <w:rFonts w:ascii="Calibri" w:eastAsia="Calibri" w:hAnsi="Calibri" w:cs="Calibri"/>
          <w:lang w:val="en-US"/>
        </w:rPr>
        <w:t>present.</w:t>
      </w:r>
      <w:r w:rsidRPr="004A1BB4">
        <w:rPr>
          <w:rFonts w:ascii="Calibri" w:eastAsia="Calibri" w:hAnsi="Calibri" w:cs="Calibri"/>
          <w:spacing w:val="-8"/>
          <w:lang w:val="en-US"/>
        </w:rPr>
        <w:t xml:space="preserve"> </w:t>
      </w:r>
      <w:r w:rsidRPr="004A1BB4">
        <w:rPr>
          <w:rFonts w:ascii="Calibri" w:eastAsia="Calibri" w:hAnsi="Calibri" w:cs="Calibri"/>
          <w:lang w:val="en-US"/>
        </w:rPr>
        <w:t>Geographically,</w:t>
      </w:r>
      <w:r w:rsidRPr="004A1BB4">
        <w:rPr>
          <w:rFonts w:ascii="Calibri" w:eastAsia="Calibri" w:hAnsi="Calibri" w:cs="Calibri"/>
          <w:spacing w:val="-8"/>
          <w:lang w:val="en-US"/>
        </w:rPr>
        <w:t xml:space="preserve"> </w:t>
      </w:r>
      <w:r w:rsidRPr="004A1BB4">
        <w:rPr>
          <w:rFonts w:ascii="Calibri" w:eastAsia="Calibri" w:hAnsi="Calibri" w:cs="Calibri"/>
          <w:lang w:val="en-US"/>
        </w:rPr>
        <w:t>the</w:t>
      </w:r>
      <w:r w:rsidRPr="004A1BB4">
        <w:rPr>
          <w:rFonts w:ascii="Calibri" w:eastAsia="Calibri" w:hAnsi="Calibri" w:cs="Calibri"/>
          <w:spacing w:val="-6"/>
          <w:lang w:val="en-US"/>
        </w:rPr>
        <w:t xml:space="preserve"> </w:t>
      </w:r>
      <w:r w:rsidRPr="004A1BB4">
        <w:rPr>
          <w:rFonts w:ascii="Calibri" w:eastAsia="Calibri" w:hAnsi="Calibri" w:cs="Calibri"/>
          <w:lang w:val="en-US"/>
        </w:rPr>
        <w:t>evaluation</w:t>
      </w:r>
      <w:r w:rsidRPr="004A1BB4">
        <w:rPr>
          <w:rFonts w:ascii="Calibri" w:eastAsia="Calibri" w:hAnsi="Calibri" w:cs="Calibri"/>
          <w:spacing w:val="-5"/>
          <w:lang w:val="en-US"/>
        </w:rPr>
        <w:t xml:space="preserve"> </w:t>
      </w:r>
      <w:r w:rsidRPr="004A1BB4">
        <w:rPr>
          <w:rFonts w:ascii="Calibri" w:eastAsia="Calibri" w:hAnsi="Calibri" w:cs="Calibri"/>
          <w:lang w:val="en-US"/>
        </w:rPr>
        <w:t>will</w:t>
      </w:r>
      <w:r w:rsidRPr="004A1BB4">
        <w:rPr>
          <w:rFonts w:ascii="Calibri" w:eastAsia="Calibri" w:hAnsi="Calibri" w:cs="Calibri"/>
          <w:spacing w:val="-8"/>
          <w:lang w:val="en-US"/>
        </w:rPr>
        <w:t xml:space="preserve"> </w:t>
      </w:r>
      <w:r w:rsidRPr="004A1BB4">
        <w:rPr>
          <w:rFonts w:ascii="Calibri" w:eastAsia="Calibri" w:hAnsi="Calibri" w:cs="Calibri"/>
          <w:lang w:val="en-US"/>
        </w:rPr>
        <w:t>cover</w:t>
      </w:r>
      <w:r w:rsidRPr="004A1BB4">
        <w:rPr>
          <w:rFonts w:ascii="Calibri" w:eastAsia="Calibri" w:hAnsi="Calibri" w:cs="Calibri"/>
          <w:spacing w:val="-6"/>
          <w:lang w:val="en-US"/>
        </w:rPr>
        <w:t xml:space="preserve"> </w:t>
      </w:r>
      <w:r w:rsidRPr="004A1BB4">
        <w:rPr>
          <w:rFonts w:ascii="Calibri" w:eastAsia="Calibri" w:hAnsi="Calibri" w:cs="Calibri"/>
          <w:lang w:val="en-US"/>
        </w:rPr>
        <w:t>all interventions including those at the regional level within ASEAN as well as country-specific work in Cambodia,</w:t>
      </w:r>
      <w:r w:rsidRPr="004A1BB4">
        <w:rPr>
          <w:rFonts w:ascii="Calibri" w:eastAsia="Calibri" w:hAnsi="Calibri" w:cs="Calibri"/>
          <w:spacing w:val="-11"/>
          <w:lang w:val="en-US"/>
        </w:rPr>
        <w:t xml:space="preserve"> </w:t>
      </w:r>
      <w:r w:rsidRPr="004A1BB4">
        <w:rPr>
          <w:rFonts w:ascii="Calibri" w:eastAsia="Calibri" w:hAnsi="Calibri" w:cs="Calibri"/>
          <w:lang w:val="en-US"/>
        </w:rPr>
        <w:t>Lao</w:t>
      </w:r>
      <w:r w:rsidRPr="004A1BB4">
        <w:rPr>
          <w:rFonts w:ascii="Calibri" w:eastAsia="Calibri" w:hAnsi="Calibri" w:cs="Calibri"/>
          <w:spacing w:val="-5"/>
          <w:lang w:val="en-US"/>
        </w:rPr>
        <w:t xml:space="preserve"> </w:t>
      </w:r>
      <w:r w:rsidRPr="004A1BB4">
        <w:rPr>
          <w:rFonts w:ascii="Calibri" w:eastAsia="Calibri" w:hAnsi="Calibri" w:cs="Calibri"/>
          <w:lang w:val="en-US"/>
        </w:rPr>
        <w:t>PDR,</w:t>
      </w:r>
      <w:r w:rsidRPr="004A1BB4">
        <w:rPr>
          <w:rFonts w:ascii="Calibri" w:eastAsia="Calibri" w:hAnsi="Calibri" w:cs="Calibri"/>
          <w:spacing w:val="-11"/>
          <w:lang w:val="en-US"/>
        </w:rPr>
        <w:t xml:space="preserve"> </w:t>
      </w:r>
      <w:r w:rsidRPr="004A1BB4">
        <w:rPr>
          <w:rFonts w:ascii="Calibri" w:eastAsia="Calibri" w:hAnsi="Calibri" w:cs="Calibri"/>
          <w:lang w:val="en-US"/>
        </w:rPr>
        <w:t>Malaysia,</w:t>
      </w:r>
      <w:r w:rsidRPr="004A1BB4">
        <w:rPr>
          <w:rFonts w:ascii="Calibri" w:eastAsia="Calibri" w:hAnsi="Calibri" w:cs="Calibri"/>
          <w:spacing w:val="-11"/>
          <w:lang w:val="en-US"/>
        </w:rPr>
        <w:t xml:space="preserve"> </w:t>
      </w:r>
      <w:r w:rsidRPr="004A1BB4">
        <w:rPr>
          <w:rFonts w:ascii="Calibri" w:eastAsia="Calibri" w:hAnsi="Calibri" w:cs="Calibri"/>
          <w:lang w:val="en-US"/>
        </w:rPr>
        <w:t>Myanmar,</w:t>
      </w:r>
      <w:r w:rsidRPr="004A1BB4">
        <w:rPr>
          <w:rFonts w:ascii="Calibri" w:eastAsia="Calibri" w:hAnsi="Calibri" w:cs="Calibri"/>
          <w:spacing w:val="-7"/>
          <w:lang w:val="en-US"/>
        </w:rPr>
        <w:t xml:space="preserve"> </w:t>
      </w:r>
      <w:proofErr w:type="gramStart"/>
      <w:r w:rsidRPr="004A1BB4">
        <w:rPr>
          <w:rFonts w:ascii="Calibri" w:eastAsia="Calibri" w:hAnsi="Calibri" w:cs="Calibri"/>
          <w:lang w:val="en-US"/>
        </w:rPr>
        <w:t>Thailand</w:t>
      </w:r>
      <w:proofErr w:type="gramEnd"/>
      <w:r w:rsidRPr="004A1BB4">
        <w:rPr>
          <w:rFonts w:ascii="Calibri" w:eastAsia="Calibri" w:hAnsi="Calibri" w:cs="Calibri"/>
          <w:spacing w:val="-11"/>
          <w:lang w:val="en-US"/>
        </w:rPr>
        <w:t xml:space="preserve"> </w:t>
      </w:r>
      <w:r w:rsidRPr="004A1BB4">
        <w:rPr>
          <w:rFonts w:ascii="Calibri" w:eastAsia="Calibri" w:hAnsi="Calibri" w:cs="Calibri"/>
          <w:lang w:val="en-US"/>
        </w:rPr>
        <w:t>and</w:t>
      </w:r>
      <w:r w:rsidRPr="004A1BB4">
        <w:rPr>
          <w:rFonts w:ascii="Calibri" w:eastAsia="Calibri" w:hAnsi="Calibri" w:cs="Calibri"/>
          <w:spacing w:val="-7"/>
          <w:lang w:val="en-US"/>
        </w:rPr>
        <w:t xml:space="preserve"> </w:t>
      </w:r>
      <w:r w:rsidRPr="004A1BB4">
        <w:rPr>
          <w:rFonts w:ascii="Calibri" w:eastAsia="Calibri" w:hAnsi="Calibri" w:cs="Calibri"/>
          <w:lang w:val="en-US"/>
        </w:rPr>
        <w:t>Viet</w:t>
      </w:r>
      <w:r w:rsidRPr="004A1BB4">
        <w:rPr>
          <w:rFonts w:ascii="Calibri" w:eastAsia="Calibri" w:hAnsi="Calibri" w:cs="Calibri"/>
          <w:spacing w:val="-10"/>
          <w:lang w:val="en-US"/>
        </w:rPr>
        <w:t xml:space="preserve"> </w:t>
      </w:r>
      <w:r w:rsidRPr="004A1BB4">
        <w:rPr>
          <w:rFonts w:ascii="Calibri" w:eastAsia="Calibri" w:hAnsi="Calibri" w:cs="Calibri"/>
          <w:lang w:val="en-US"/>
        </w:rPr>
        <w:t>Nam.</w:t>
      </w:r>
      <w:r w:rsidRPr="004A1BB4">
        <w:rPr>
          <w:rFonts w:ascii="Calibri" w:eastAsia="Calibri" w:hAnsi="Calibri" w:cs="Calibri"/>
          <w:spacing w:val="-7"/>
          <w:lang w:val="en-US"/>
        </w:rPr>
        <w:t xml:space="preserve"> </w:t>
      </w:r>
      <w:r w:rsidRPr="004A1BB4">
        <w:rPr>
          <w:rFonts w:ascii="Calibri" w:eastAsia="Calibri" w:hAnsi="Calibri" w:cs="Calibri"/>
          <w:lang w:val="en-US"/>
        </w:rPr>
        <w:t>Targeted</w:t>
      </w:r>
      <w:r w:rsidRPr="004A1BB4">
        <w:rPr>
          <w:rFonts w:ascii="Calibri" w:eastAsia="Calibri" w:hAnsi="Calibri" w:cs="Calibri"/>
          <w:spacing w:val="-7"/>
          <w:lang w:val="en-US"/>
        </w:rPr>
        <w:t xml:space="preserve"> </w:t>
      </w:r>
      <w:r w:rsidRPr="004A1BB4">
        <w:rPr>
          <w:rFonts w:ascii="Calibri" w:eastAsia="Calibri" w:hAnsi="Calibri" w:cs="Calibri"/>
          <w:lang w:val="en-US"/>
        </w:rPr>
        <w:t>or</w:t>
      </w:r>
      <w:r w:rsidRPr="004A1BB4">
        <w:rPr>
          <w:rFonts w:ascii="Calibri" w:eastAsia="Calibri" w:hAnsi="Calibri" w:cs="Calibri"/>
          <w:spacing w:val="-9"/>
          <w:lang w:val="en-US"/>
        </w:rPr>
        <w:t xml:space="preserve"> </w:t>
      </w:r>
      <w:r w:rsidRPr="004A1BB4">
        <w:rPr>
          <w:rFonts w:ascii="Calibri" w:eastAsia="Calibri" w:hAnsi="Calibri" w:cs="Calibri"/>
          <w:lang w:val="en-US"/>
        </w:rPr>
        <w:t>case</w:t>
      </w:r>
      <w:r w:rsidRPr="004A1BB4">
        <w:rPr>
          <w:rFonts w:ascii="Calibri" w:eastAsia="Calibri" w:hAnsi="Calibri" w:cs="Calibri"/>
          <w:spacing w:val="-10"/>
          <w:lang w:val="en-US"/>
        </w:rPr>
        <w:t xml:space="preserve"> </w:t>
      </w:r>
      <w:r w:rsidRPr="004A1BB4">
        <w:rPr>
          <w:rFonts w:ascii="Calibri" w:eastAsia="Calibri" w:hAnsi="Calibri" w:cs="Calibri"/>
          <w:lang w:val="en-US"/>
        </w:rPr>
        <w:t>study</w:t>
      </w:r>
      <w:r w:rsidRPr="004A1BB4">
        <w:rPr>
          <w:rFonts w:ascii="Calibri" w:eastAsia="Calibri" w:hAnsi="Calibri" w:cs="Calibri"/>
          <w:spacing w:val="-12"/>
          <w:lang w:val="en-US"/>
        </w:rPr>
        <w:t xml:space="preserve"> </w:t>
      </w:r>
      <w:r w:rsidRPr="004A1BB4">
        <w:rPr>
          <w:rFonts w:ascii="Calibri" w:eastAsia="Calibri" w:hAnsi="Calibri" w:cs="Calibri"/>
          <w:lang w:val="en-US"/>
        </w:rPr>
        <w:t>country</w:t>
      </w:r>
      <w:r w:rsidRPr="004A1BB4">
        <w:rPr>
          <w:rFonts w:ascii="Calibri" w:eastAsia="Calibri" w:hAnsi="Calibri" w:cs="Calibri"/>
          <w:spacing w:val="-12"/>
          <w:lang w:val="en-US"/>
        </w:rPr>
        <w:t xml:space="preserve"> </w:t>
      </w:r>
      <w:r w:rsidRPr="004A1BB4">
        <w:rPr>
          <w:rFonts w:ascii="Calibri" w:eastAsia="Calibri" w:hAnsi="Calibri" w:cs="Calibri"/>
          <w:lang w:val="en-US"/>
        </w:rPr>
        <w:t xml:space="preserve">visits will be conducted in Cambodia, </w:t>
      </w:r>
      <w:proofErr w:type="gramStart"/>
      <w:r w:rsidRPr="004A1BB4">
        <w:rPr>
          <w:rFonts w:ascii="Calibri" w:eastAsia="Calibri" w:hAnsi="Calibri" w:cs="Calibri"/>
          <w:lang w:val="en-US"/>
        </w:rPr>
        <w:t>Thailand</w:t>
      </w:r>
      <w:proofErr w:type="gramEnd"/>
      <w:r w:rsidRPr="004A1BB4">
        <w:rPr>
          <w:rFonts w:ascii="Calibri" w:eastAsia="Calibri" w:hAnsi="Calibri" w:cs="Calibri"/>
          <w:lang w:val="en-US"/>
        </w:rPr>
        <w:t xml:space="preserve"> and Indonesia (ASEAN Secretariat).</w:t>
      </w:r>
    </w:p>
    <w:p w14:paraId="61D3A78F" w14:textId="77777777" w:rsidR="004A1BB4" w:rsidRPr="004A1BB4" w:rsidRDefault="004A1BB4" w:rsidP="00336451">
      <w:pPr>
        <w:widowControl w:val="0"/>
        <w:numPr>
          <w:ilvl w:val="2"/>
          <w:numId w:val="17"/>
        </w:numPr>
        <w:tabs>
          <w:tab w:val="left" w:pos="530"/>
        </w:tabs>
        <w:autoSpaceDE w:val="0"/>
        <w:autoSpaceDN w:val="0"/>
        <w:spacing w:before="100" w:beforeAutospacing="1" w:after="100" w:afterAutospacing="1" w:line="240" w:lineRule="auto"/>
        <w:ind w:left="530" w:hanging="330"/>
        <w:contextualSpacing/>
        <w:jc w:val="both"/>
        <w:outlineLvl w:val="3"/>
        <w:rPr>
          <w:rFonts w:ascii="Calibri" w:eastAsia="Calibri" w:hAnsi="Calibri" w:cs="Calibri"/>
          <w:b/>
          <w:bCs/>
          <w:lang w:val="en-US"/>
        </w:rPr>
      </w:pPr>
      <w:r w:rsidRPr="004A1BB4">
        <w:rPr>
          <w:rFonts w:ascii="Calibri" w:eastAsia="Calibri" w:hAnsi="Calibri" w:cs="Calibri"/>
          <w:b/>
          <w:bCs/>
          <w:spacing w:val="-2"/>
          <w:lang w:val="en-US"/>
        </w:rPr>
        <w:t>Timing</w:t>
      </w:r>
    </w:p>
    <w:p w14:paraId="0FCFF809" w14:textId="77777777" w:rsidR="004A1BB4" w:rsidRDefault="004A1BB4" w:rsidP="00781D92">
      <w:pPr>
        <w:widowControl w:val="0"/>
        <w:autoSpaceDE w:val="0"/>
        <w:autoSpaceDN w:val="0"/>
        <w:spacing w:before="100" w:beforeAutospacing="1" w:after="240" w:line="240" w:lineRule="auto"/>
        <w:ind w:right="442"/>
        <w:jc w:val="both"/>
        <w:rPr>
          <w:rFonts w:ascii="Calibri" w:eastAsia="Calibri" w:hAnsi="Calibri" w:cs="Calibri"/>
          <w:lang w:val="en-US"/>
        </w:rPr>
      </w:pPr>
      <w:r w:rsidRPr="004A1BB4">
        <w:rPr>
          <w:rFonts w:ascii="Calibri" w:eastAsia="Calibri" w:hAnsi="Calibri" w:cs="Calibri"/>
          <w:lang w:val="en-US"/>
        </w:rPr>
        <w:t>The evaluation will be carried out from January to June 2024. The detailed timeframe is included in Section 7.</w:t>
      </w:r>
    </w:p>
    <w:p w14:paraId="386B3801" w14:textId="77777777" w:rsidR="004A1BB4" w:rsidRPr="004A1BB4" w:rsidRDefault="004A1BB4" w:rsidP="00336451">
      <w:pPr>
        <w:widowControl w:val="0"/>
        <w:numPr>
          <w:ilvl w:val="2"/>
          <w:numId w:val="17"/>
        </w:numPr>
        <w:tabs>
          <w:tab w:val="left" w:pos="530"/>
        </w:tabs>
        <w:autoSpaceDE w:val="0"/>
        <w:autoSpaceDN w:val="0"/>
        <w:spacing w:before="100" w:beforeAutospacing="1" w:after="100" w:afterAutospacing="1" w:line="240" w:lineRule="auto"/>
        <w:ind w:left="530" w:hanging="330"/>
        <w:contextualSpacing/>
        <w:jc w:val="both"/>
        <w:outlineLvl w:val="3"/>
        <w:rPr>
          <w:rFonts w:ascii="Calibri" w:eastAsia="Calibri" w:hAnsi="Calibri" w:cs="Calibri"/>
          <w:b/>
          <w:bCs/>
          <w:lang w:val="en-US"/>
        </w:rPr>
      </w:pPr>
      <w:r w:rsidRPr="004A1BB4">
        <w:rPr>
          <w:rFonts w:ascii="Calibri" w:eastAsia="Calibri" w:hAnsi="Calibri" w:cs="Calibri"/>
          <w:b/>
          <w:bCs/>
          <w:spacing w:val="-2"/>
          <w:lang w:val="en-US"/>
        </w:rPr>
        <w:t>Clients</w:t>
      </w:r>
    </w:p>
    <w:p w14:paraId="319E27EC" w14:textId="77777777" w:rsidR="00336451" w:rsidRDefault="004A1BB4" w:rsidP="00781D92">
      <w:pPr>
        <w:widowControl w:val="0"/>
        <w:autoSpaceDE w:val="0"/>
        <w:autoSpaceDN w:val="0"/>
        <w:spacing w:before="100" w:beforeAutospacing="1" w:after="240" w:line="240" w:lineRule="auto"/>
        <w:ind w:right="437"/>
        <w:jc w:val="both"/>
        <w:rPr>
          <w:rFonts w:ascii="Calibri" w:eastAsia="Calibri" w:hAnsi="Calibri" w:cs="Calibri"/>
          <w:lang w:val="en-US"/>
        </w:rPr>
      </w:pPr>
      <w:r w:rsidRPr="004A1BB4">
        <w:rPr>
          <w:rFonts w:ascii="Calibri" w:eastAsia="Calibri" w:hAnsi="Calibri" w:cs="Calibri"/>
          <w:lang w:val="en-US"/>
        </w:rPr>
        <w:t>The</w:t>
      </w:r>
      <w:r w:rsidRPr="004A1BB4">
        <w:rPr>
          <w:rFonts w:ascii="Calibri" w:eastAsia="Calibri" w:hAnsi="Calibri" w:cs="Calibri"/>
          <w:spacing w:val="-9"/>
          <w:lang w:val="en-US"/>
        </w:rPr>
        <w:t xml:space="preserve"> </w:t>
      </w:r>
      <w:r w:rsidRPr="004A1BB4">
        <w:rPr>
          <w:rFonts w:ascii="Calibri" w:eastAsia="Calibri" w:hAnsi="Calibri" w:cs="Calibri"/>
          <w:lang w:val="en-US"/>
        </w:rPr>
        <w:t>primary</w:t>
      </w:r>
      <w:r w:rsidRPr="004A1BB4">
        <w:rPr>
          <w:rFonts w:ascii="Calibri" w:eastAsia="Calibri" w:hAnsi="Calibri" w:cs="Calibri"/>
          <w:spacing w:val="-3"/>
          <w:lang w:val="en-US"/>
        </w:rPr>
        <w:t xml:space="preserve"> </w:t>
      </w:r>
      <w:r w:rsidRPr="004A1BB4">
        <w:rPr>
          <w:rFonts w:ascii="Calibri" w:eastAsia="Calibri" w:hAnsi="Calibri" w:cs="Calibri"/>
          <w:lang w:val="en-US"/>
        </w:rPr>
        <w:t>clients</w:t>
      </w:r>
      <w:r w:rsidRPr="004A1BB4">
        <w:rPr>
          <w:rFonts w:ascii="Calibri" w:eastAsia="Calibri" w:hAnsi="Calibri" w:cs="Calibri"/>
          <w:spacing w:val="-6"/>
          <w:lang w:val="en-US"/>
        </w:rPr>
        <w:t xml:space="preserve"> </w:t>
      </w:r>
      <w:r w:rsidRPr="004A1BB4">
        <w:rPr>
          <w:rFonts w:ascii="Calibri" w:eastAsia="Calibri" w:hAnsi="Calibri" w:cs="Calibri"/>
          <w:lang w:val="en-US"/>
        </w:rPr>
        <w:t>of the</w:t>
      </w:r>
      <w:r w:rsidRPr="004A1BB4">
        <w:rPr>
          <w:rFonts w:ascii="Calibri" w:eastAsia="Calibri" w:hAnsi="Calibri" w:cs="Calibri"/>
          <w:spacing w:val="-5"/>
          <w:lang w:val="en-US"/>
        </w:rPr>
        <w:t xml:space="preserve"> </w:t>
      </w:r>
      <w:r w:rsidRPr="004A1BB4">
        <w:rPr>
          <w:rFonts w:ascii="Calibri" w:eastAsia="Calibri" w:hAnsi="Calibri" w:cs="Calibri"/>
          <w:lang w:val="en-US"/>
        </w:rPr>
        <w:t>evaluation’s</w:t>
      </w:r>
      <w:r w:rsidRPr="004A1BB4">
        <w:rPr>
          <w:rFonts w:ascii="Calibri" w:eastAsia="Calibri" w:hAnsi="Calibri" w:cs="Calibri"/>
          <w:spacing w:val="-6"/>
          <w:lang w:val="en-US"/>
        </w:rPr>
        <w:t xml:space="preserve"> </w:t>
      </w:r>
      <w:r w:rsidRPr="004A1BB4">
        <w:rPr>
          <w:rFonts w:ascii="Calibri" w:eastAsia="Calibri" w:hAnsi="Calibri" w:cs="Calibri"/>
          <w:lang w:val="en-US"/>
        </w:rPr>
        <w:t>findings</w:t>
      </w:r>
      <w:r w:rsidRPr="004A1BB4">
        <w:rPr>
          <w:rFonts w:ascii="Calibri" w:eastAsia="Calibri" w:hAnsi="Calibri" w:cs="Calibri"/>
          <w:spacing w:val="-3"/>
          <w:lang w:val="en-US"/>
        </w:rPr>
        <w:t xml:space="preserve"> </w:t>
      </w:r>
      <w:r w:rsidRPr="004A1BB4">
        <w:rPr>
          <w:rFonts w:ascii="Calibri" w:eastAsia="Calibri" w:hAnsi="Calibri" w:cs="Calibri"/>
          <w:lang w:val="en-US"/>
        </w:rPr>
        <w:t>include</w:t>
      </w:r>
      <w:r w:rsidRPr="004A1BB4">
        <w:rPr>
          <w:rFonts w:ascii="Calibri" w:eastAsia="Calibri" w:hAnsi="Calibri" w:cs="Calibri"/>
          <w:spacing w:val="-9"/>
          <w:lang w:val="en-US"/>
        </w:rPr>
        <w:t xml:space="preserve"> </w:t>
      </w:r>
      <w:r w:rsidRPr="004A1BB4">
        <w:rPr>
          <w:rFonts w:ascii="Calibri" w:eastAsia="Calibri" w:hAnsi="Calibri" w:cs="Calibri"/>
          <w:lang w:val="en-US"/>
        </w:rPr>
        <w:t>the</w:t>
      </w:r>
      <w:r w:rsidRPr="004A1BB4">
        <w:rPr>
          <w:rFonts w:ascii="Calibri" w:eastAsia="Calibri" w:hAnsi="Calibri" w:cs="Calibri"/>
          <w:spacing w:val="-10"/>
          <w:lang w:val="en-US"/>
        </w:rPr>
        <w:t xml:space="preserve"> </w:t>
      </w:r>
      <w:r w:rsidRPr="004A1BB4">
        <w:rPr>
          <w:rFonts w:ascii="Calibri" w:eastAsia="Calibri" w:hAnsi="Calibri" w:cs="Calibri"/>
          <w:lang w:val="en-US"/>
        </w:rPr>
        <w:t>development</w:t>
      </w:r>
      <w:r w:rsidRPr="004A1BB4">
        <w:rPr>
          <w:rFonts w:ascii="Calibri" w:eastAsia="Calibri" w:hAnsi="Calibri" w:cs="Calibri"/>
          <w:spacing w:val="-6"/>
          <w:lang w:val="en-US"/>
        </w:rPr>
        <w:t xml:space="preserve"> </w:t>
      </w:r>
      <w:r w:rsidRPr="004A1BB4">
        <w:rPr>
          <w:rFonts w:ascii="Calibri" w:eastAsia="Calibri" w:hAnsi="Calibri" w:cs="Calibri"/>
          <w:lang w:val="en-US"/>
        </w:rPr>
        <w:t>partners</w:t>
      </w:r>
      <w:r w:rsidRPr="004A1BB4">
        <w:rPr>
          <w:rFonts w:ascii="Calibri" w:eastAsia="Calibri" w:hAnsi="Calibri" w:cs="Calibri"/>
          <w:spacing w:val="-1"/>
          <w:lang w:val="en-US"/>
        </w:rPr>
        <w:t xml:space="preserve"> </w:t>
      </w:r>
      <w:r w:rsidRPr="004A1BB4">
        <w:rPr>
          <w:rFonts w:ascii="Calibri" w:eastAsia="Calibri" w:hAnsi="Calibri" w:cs="Calibri"/>
          <w:lang w:val="en-US"/>
        </w:rPr>
        <w:t>DFAT</w:t>
      </w:r>
      <w:r w:rsidRPr="004A1BB4">
        <w:rPr>
          <w:rFonts w:ascii="Calibri" w:eastAsia="Calibri" w:hAnsi="Calibri" w:cs="Calibri"/>
          <w:spacing w:val="-7"/>
          <w:lang w:val="en-US"/>
        </w:rPr>
        <w:t xml:space="preserve"> </w:t>
      </w:r>
      <w:r w:rsidRPr="004A1BB4">
        <w:rPr>
          <w:rFonts w:ascii="Calibri" w:eastAsia="Calibri" w:hAnsi="Calibri" w:cs="Calibri"/>
          <w:lang w:val="en-US"/>
        </w:rPr>
        <w:t>and</w:t>
      </w:r>
      <w:r w:rsidRPr="004A1BB4">
        <w:rPr>
          <w:rFonts w:ascii="Calibri" w:eastAsia="Calibri" w:hAnsi="Calibri" w:cs="Calibri"/>
          <w:spacing w:val="-3"/>
          <w:lang w:val="en-US"/>
        </w:rPr>
        <w:t xml:space="preserve"> </w:t>
      </w:r>
      <w:r w:rsidRPr="004A1BB4">
        <w:rPr>
          <w:rFonts w:ascii="Calibri" w:eastAsia="Calibri" w:hAnsi="Calibri" w:cs="Calibri"/>
          <w:lang w:val="en-US"/>
        </w:rPr>
        <w:t>GAC,</w:t>
      </w:r>
      <w:r w:rsidRPr="004A1BB4">
        <w:rPr>
          <w:rFonts w:ascii="Calibri" w:eastAsia="Calibri" w:hAnsi="Calibri" w:cs="Calibri"/>
          <w:spacing w:val="-3"/>
          <w:lang w:val="en-US"/>
        </w:rPr>
        <w:t xml:space="preserve"> </w:t>
      </w:r>
      <w:r w:rsidRPr="004A1BB4">
        <w:rPr>
          <w:rFonts w:ascii="Calibri" w:eastAsia="Calibri" w:hAnsi="Calibri" w:cs="Calibri"/>
          <w:lang w:val="en-US"/>
        </w:rPr>
        <w:t xml:space="preserve">and the ILO (including </w:t>
      </w:r>
      <w:proofErr w:type="gramStart"/>
      <w:r w:rsidRPr="004A1BB4">
        <w:rPr>
          <w:rFonts w:ascii="Calibri" w:eastAsia="Calibri" w:hAnsi="Calibri" w:cs="Calibri"/>
          <w:lang w:val="en-US"/>
        </w:rPr>
        <w:t>in particular TRIANGLE</w:t>
      </w:r>
      <w:proofErr w:type="gramEnd"/>
      <w:r w:rsidRPr="004A1BB4">
        <w:rPr>
          <w:rFonts w:ascii="Calibri" w:eastAsia="Calibri" w:hAnsi="Calibri" w:cs="Calibri"/>
          <w:lang w:val="en-US"/>
        </w:rPr>
        <w:t xml:space="preserve"> management, and ILO technical (MIGRANT) and administrative (Regional and Country Offices) units).</w:t>
      </w:r>
      <w:r w:rsidR="00336451" w:rsidRPr="00336451">
        <w:rPr>
          <w:rFonts w:ascii="Calibri" w:eastAsia="Calibri" w:hAnsi="Calibri" w:cs="Calibri"/>
          <w:lang w:val="en-US"/>
        </w:rPr>
        <w:t xml:space="preserve"> </w:t>
      </w:r>
    </w:p>
    <w:p w14:paraId="21DAF926" w14:textId="77777777" w:rsidR="00614952" w:rsidRDefault="00336451" w:rsidP="00FC0758">
      <w:pPr>
        <w:widowControl w:val="0"/>
        <w:autoSpaceDE w:val="0"/>
        <w:autoSpaceDN w:val="0"/>
        <w:spacing w:before="100" w:beforeAutospacing="1" w:after="100" w:afterAutospacing="1" w:line="240" w:lineRule="auto"/>
        <w:ind w:right="435"/>
        <w:contextualSpacing/>
        <w:jc w:val="both"/>
        <w:rPr>
          <w:rFonts w:ascii="Calibri" w:eastAsia="Calibri" w:hAnsi="Calibri" w:cs="Calibri"/>
          <w:lang w:val="en-US"/>
        </w:rPr>
      </w:pPr>
      <w:r w:rsidRPr="004A1BB4">
        <w:rPr>
          <w:rFonts w:ascii="Calibri" w:eastAsia="Calibri" w:hAnsi="Calibri" w:cs="Calibri"/>
          <w:lang w:val="en-US"/>
        </w:rPr>
        <w:t>Secondary clients of the findings include all TRIANGLE stakeholders and partners at regional and national</w:t>
      </w:r>
      <w:r w:rsidRPr="000C57F4">
        <w:rPr>
          <w:rFonts w:ascii="Calibri" w:eastAsia="Calibri" w:hAnsi="Calibri" w:cs="Calibri"/>
          <w:lang w:val="en-US"/>
        </w:rPr>
        <w:t xml:space="preserve"> </w:t>
      </w:r>
      <w:r w:rsidRPr="004A1BB4">
        <w:rPr>
          <w:rFonts w:ascii="Calibri" w:eastAsia="Calibri" w:hAnsi="Calibri" w:cs="Calibri"/>
          <w:lang w:val="en-US"/>
        </w:rPr>
        <w:t>levels.</w:t>
      </w:r>
      <w:r w:rsidRPr="004A1BB4">
        <w:rPr>
          <w:rFonts w:ascii="Calibri" w:eastAsia="Calibri" w:hAnsi="Calibri" w:cs="Calibri"/>
          <w:spacing w:val="-8"/>
          <w:lang w:val="en-US"/>
        </w:rPr>
        <w:t xml:space="preserve"> </w:t>
      </w:r>
      <w:r w:rsidRPr="004A1BB4">
        <w:rPr>
          <w:rFonts w:ascii="Calibri" w:eastAsia="Calibri" w:hAnsi="Calibri" w:cs="Calibri"/>
          <w:lang w:val="en-US"/>
        </w:rPr>
        <w:t>At</w:t>
      </w:r>
      <w:r w:rsidRPr="004A1BB4">
        <w:rPr>
          <w:rFonts w:ascii="Calibri" w:eastAsia="Calibri" w:hAnsi="Calibri" w:cs="Calibri"/>
          <w:spacing w:val="-3"/>
          <w:lang w:val="en-US"/>
        </w:rPr>
        <w:t xml:space="preserve"> </w:t>
      </w:r>
      <w:r w:rsidRPr="004A1BB4">
        <w:rPr>
          <w:rFonts w:ascii="Calibri" w:eastAsia="Calibri" w:hAnsi="Calibri" w:cs="Calibri"/>
          <w:b/>
          <w:lang w:val="en-US"/>
        </w:rPr>
        <w:t>regional</w:t>
      </w:r>
      <w:r w:rsidRPr="004A1BB4">
        <w:rPr>
          <w:rFonts w:ascii="Calibri" w:eastAsia="Calibri" w:hAnsi="Calibri" w:cs="Calibri"/>
          <w:b/>
          <w:spacing w:val="-5"/>
          <w:lang w:val="en-US"/>
        </w:rPr>
        <w:t xml:space="preserve"> </w:t>
      </w:r>
      <w:r w:rsidRPr="004A1BB4">
        <w:rPr>
          <w:rFonts w:ascii="Calibri" w:eastAsia="Calibri" w:hAnsi="Calibri" w:cs="Calibri"/>
          <w:lang w:val="en-US"/>
        </w:rPr>
        <w:t>level,</w:t>
      </w:r>
      <w:r w:rsidRPr="004A1BB4">
        <w:rPr>
          <w:rFonts w:ascii="Calibri" w:eastAsia="Calibri" w:hAnsi="Calibri" w:cs="Calibri"/>
          <w:spacing w:val="-7"/>
          <w:lang w:val="en-US"/>
        </w:rPr>
        <w:t xml:space="preserve"> </w:t>
      </w:r>
      <w:r w:rsidRPr="004A1BB4">
        <w:rPr>
          <w:rFonts w:ascii="Calibri" w:eastAsia="Calibri" w:hAnsi="Calibri" w:cs="Calibri"/>
          <w:lang w:val="en-US"/>
        </w:rPr>
        <w:t>key</w:t>
      </w:r>
      <w:r w:rsidRPr="004A1BB4">
        <w:rPr>
          <w:rFonts w:ascii="Calibri" w:eastAsia="Calibri" w:hAnsi="Calibri" w:cs="Calibri"/>
          <w:spacing w:val="-8"/>
          <w:lang w:val="en-US"/>
        </w:rPr>
        <w:t xml:space="preserve"> </w:t>
      </w:r>
      <w:r w:rsidRPr="004A1BB4">
        <w:rPr>
          <w:rFonts w:ascii="Calibri" w:eastAsia="Calibri" w:hAnsi="Calibri" w:cs="Calibri"/>
          <w:lang w:val="en-US"/>
        </w:rPr>
        <w:t>clients</w:t>
      </w:r>
      <w:r w:rsidRPr="004A1BB4">
        <w:rPr>
          <w:rFonts w:ascii="Calibri" w:eastAsia="Calibri" w:hAnsi="Calibri" w:cs="Calibri"/>
          <w:spacing w:val="-5"/>
          <w:lang w:val="en-US"/>
        </w:rPr>
        <w:t xml:space="preserve"> </w:t>
      </w:r>
      <w:r w:rsidRPr="004A1BB4">
        <w:rPr>
          <w:rFonts w:ascii="Calibri" w:eastAsia="Calibri" w:hAnsi="Calibri" w:cs="Calibri"/>
          <w:lang w:val="en-US"/>
        </w:rPr>
        <w:t>include</w:t>
      </w:r>
      <w:r w:rsidRPr="004A1BB4">
        <w:rPr>
          <w:rFonts w:ascii="Calibri" w:eastAsia="Calibri" w:hAnsi="Calibri" w:cs="Calibri"/>
          <w:spacing w:val="-10"/>
          <w:lang w:val="en-US"/>
        </w:rPr>
        <w:t xml:space="preserve"> </w:t>
      </w:r>
      <w:r w:rsidRPr="004A1BB4">
        <w:rPr>
          <w:rFonts w:ascii="Calibri" w:eastAsia="Calibri" w:hAnsi="Calibri" w:cs="Calibri"/>
          <w:lang w:val="en-US"/>
        </w:rPr>
        <w:t>the</w:t>
      </w:r>
      <w:r w:rsidRPr="004A1BB4">
        <w:rPr>
          <w:rFonts w:ascii="Calibri" w:eastAsia="Calibri" w:hAnsi="Calibri" w:cs="Calibri"/>
          <w:spacing w:val="-5"/>
          <w:lang w:val="en-US"/>
        </w:rPr>
        <w:t xml:space="preserve"> </w:t>
      </w:r>
      <w:r w:rsidRPr="004A1BB4">
        <w:rPr>
          <w:rFonts w:ascii="Calibri" w:eastAsia="Calibri" w:hAnsi="Calibri" w:cs="Calibri"/>
          <w:lang w:val="en-US"/>
        </w:rPr>
        <w:t>ASEAN</w:t>
      </w:r>
      <w:r w:rsidRPr="004A1BB4">
        <w:rPr>
          <w:rFonts w:ascii="Calibri" w:eastAsia="Calibri" w:hAnsi="Calibri" w:cs="Calibri"/>
          <w:spacing w:val="-6"/>
          <w:lang w:val="en-US"/>
        </w:rPr>
        <w:t xml:space="preserve"> </w:t>
      </w:r>
      <w:r w:rsidRPr="004A1BB4">
        <w:rPr>
          <w:rFonts w:ascii="Calibri" w:eastAsia="Calibri" w:hAnsi="Calibri" w:cs="Calibri"/>
          <w:lang w:val="en-US"/>
        </w:rPr>
        <w:t>Secretariat</w:t>
      </w:r>
      <w:r w:rsidRPr="004A1BB4">
        <w:rPr>
          <w:rFonts w:ascii="Calibri" w:eastAsia="Calibri" w:hAnsi="Calibri" w:cs="Calibri"/>
          <w:spacing w:val="-4"/>
          <w:lang w:val="en-US"/>
        </w:rPr>
        <w:t xml:space="preserve"> </w:t>
      </w:r>
      <w:r w:rsidRPr="004A1BB4">
        <w:rPr>
          <w:rFonts w:ascii="Calibri" w:eastAsia="Calibri" w:hAnsi="Calibri" w:cs="Calibri"/>
          <w:lang w:val="en-US"/>
        </w:rPr>
        <w:t>and</w:t>
      </w:r>
      <w:r w:rsidRPr="004A1BB4">
        <w:rPr>
          <w:rFonts w:ascii="Calibri" w:eastAsia="Calibri" w:hAnsi="Calibri" w:cs="Calibri"/>
          <w:spacing w:val="-7"/>
          <w:lang w:val="en-US"/>
        </w:rPr>
        <w:t xml:space="preserve"> </w:t>
      </w:r>
      <w:r w:rsidRPr="004A1BB4">
        <w:rPr>
          <w:rFonts w:ascii="Calibri" w:eastAsia="Calibri" w:hAnsi="Calibri" w:cs="Calibri"/>
          <w:lang w:val="en-US"/>
        </w:rPr>
        <w:t>the</w:t>
      </w:r>
      <w:r w:rsidRPr="004A1BB4">
        <w:rPr>
          <w:rFonts w:ascii="Calibri" w:eastAsia="Calibri" w:hAnsi="Calibri" w:cs="Calibri"/>
          <w:spacing w:val="-9"/>
          <w:lang w:val="en-US"/>
        </w:rPr>
        <w:t xml:space="preserve"> </w:t>
      </w:r>
      <w:r w:rsidRPr="004A1BB4">
        <w:rPr>
          <w:rFonts w:ascii="Calibri" w:eastAsia="Calibri" w:hAnsi="Calibri" w:cs="Calibri"/>
          <w:lang w:val="en-US"/>
        </w:rPr>
        <w:t>ASEAN</w:t>
      </w:r>
      <w:r w:rsidRPr="004A1BB4">
        <w:rPr>
          <w:rFonts w:ascii="Calibri" w:eastAsia="Calibri" w:hAnsi="Calibri" w:cs="Calibri"/>
          <w:spacing w:val="-2"/>
          <w:lang w:val="en-US"/>
        </w:rPr>
        <w:t xml:space="preserve"> </w:t>
      </w:r>
      <w:r w:rsidRPr="004A1BB4">
        <w:rPr>
          <w:rFonts w:ascii="Calibri" w:eastAsia="Calibri" w:hAnsi="Calibri" w:cs="Calibri"/>
          <w:lang w:val="en-US"/>
        </w:rPr>
        <w:t>Committee on</w:t>
      </w:r>
      <w:r w:rsidRPr="004A1BB4">
        <w:rPr>
          <w:rFonts w:ascii="Calibri" w:eastAsia="Calibri" w:hAnsi="Calibri" w:cs="Calibri"/>
          <w:spacing w:val="-13"/>
          <w:lang w:val="en-US"/>
        </w:rPr>
        <w:t xml:space="preserve"> </w:t>
      </w:r>
      <w:r w:rsidRPr="004A1BB4">
        <w:rPr>
          <w:rFonts w:ascii="Calibri" w:eastAsia="Calibri" w:hAnsi="Calibri" w:cs="Calibri"/>
          <w:lang w:val="en-US"/>
        </w:rPr>
        <w:t>the</w:t>
      </w:r>
      <w:r w:rsidRPr="004A1BB4">
        <w:rPr>
          <w:rFonts w:ascii="Calibri" w:eastAsia="Calibri" w:hAnsi="Calibri" w:cs="Calibri"/>
          <w:spacing w:val="-12"/>
          <w:lang w:val="en-US"/>
        </w:rPr>
        <w:t xml:space="preserve"> </w:t>
      </w:r>
      <w:r w:rsidRPr="004A1BB4">
        <w:rPr>
          <w:rFonts w:ascii="Calibri" w:eastAsia="Calibri" w:hAnsi="Calibri" w:cs="Calibri"/>
          <w:lang w:val="en-US"/>
        </w:rPr>
        <w:t>ASEAN</w:t>
      </w:r>
      <w:r w:rsidRPr="004A1BB4">
        <w:rPr>
          <w:rFonts w:ascii="Calibri" w:eastAsia="Calibri" w:hAnsi="Calibri" w:cs="Calibri"/>
          <w:spacing w:val="-13"/>
          <w:lang w:val="en-US"/>
        </w:rPr>
        <w:t xml:space="preserve"> </w:t>
      </w:r>
      <w:r w:rsidRPr="004A1BB4">
        <w:rPr>
          <w:rFonts w:ascii="Calibri" w:eastAsia="Calibri" w:hAnsi="Calibri" w:cs="Calibri"/>
          <w:lang w:val="en-US"/>
        </w:rPr>
        <w:t>Declaration</w:t>
      </w:r>
      <w:r w:rsidRPr="004A1BB4">
        <w:rPr>
          <w:rFonts w:ascii="Calibri" w:eastAsia="Calibri" w:hAnsi="Calibri" w:cs="Calibri"/>
          <w:spacing w:val="-12"/>
          <w:lang w:val="en-US"/>
        </w:rPr>
        <w:t xml:space="preserve"> </w:t>
      </w:r>
      <w:r w:rsidRPr="004A1BB4">
        <w:rPr>
          <w:rFonts w:ascii="Calibri" w:eastAsia="Calibri" w:hAnsi="Calibri" w:cs="Calibri"/>
          <w:lang w:val="en-US"/>
        </w:rPr>
        <w:t>on</w:t>
      </w:r>
      <w:r w:rsidRPr="004A1BB4">
        <w:rPr>
          <w:rFonts w:ascii="Calibri" w:eastAsia="Calibri" w:hAnsi="Calibri" w:cs="Calibri"/>
          <w:spacing w:val="-13"/>
          <w:lang w:val="en-US"/>
        </w:rPr>
        <w:t xml:space="preserve"> </w:t>
      </w:r>
      <w:r w:rsidRPr="004A1BB4">
        <w:rPr>
          <w:rFonts w:ascii="Calibri" w:eastAsia="Calibri" w:hAnsi="Calibri" w:cs="Calibri"/>
          <w:lang w:val="en-US"/>
        </w:rPr>
        <w:t>the</w:t>
      </w:r>
      <w:r w:rsidRPr="004A1BB4">
        <w:rPr>
          <w:rFonts w:ascii="Calibri" w:eastAsia="Calibri" w:hAnsi="Calibri" w:cs="Calibri"/>
          <w:spacing w:val="-12"/>
          <w:lang w:val="en-US"/>
        </w:rPr>
        <w:t xml:space="preserve"> </w:t>
      </w:r>
      <w:r w:rsidRPr="004A1BB4">
        <w:rPr>
          <w:rFonts w:ascii="Calibri" w:eastAsia="Calibri" w:hAnsi="Calibri" w:cs="Calibri"/>
          <w:lang w:val="en-US"/>
        </w:rPr>
        <w:t>Protection</w:t>
      </w:r>
      <w:r w:rsidRPr="004A1BB4">
        <w:rPr>
          <w:rFonts w:ascii="Calibri" w:eastAsia="Calibri" w:hAnsi="Calibri" w:cs="Calibri"/>
          <w:spacing w:val="-13"/>
          <w:lang w:val="en-US"/>
        </w:rPr>
        <w:t xml:space="preserve"> </w:t>
      </w:r>
      <w:r w:rsidRPr="004A1BB4">
        <w:rPr>
          <w:rFonts w:ascii="Calibri" w:eastAsia="Calibri" w:hAnsi="Calibri" w:cs="Calibri"/>
          <w:lang w:val="en-US"/>
        </w:rPr>
        <w:t>and</w:t>
      </w:r>
      <w:r w:rsidRPr="004A1BB4">
        <w:rPr>
          <w:rFonts w:ascii="Calibri" w:eastAsia="Calibri" w:hAnsi="Calibri" w:cs="Calibri"/>
          <w:spacing w:val="-12"/>
          <w:lang w:val="en-US"/>
        </w:rPr>
        <w:t xml:space="preserve"> </w:t>
      </w:r>
      <w:r w:rsidRPr="004A1BB4">
        <w:rPr>
          <w:rFonts w:ascii="Calibri" w:eastAsia="Calibri" w:hAnsi="Calibri" w:cs="Calibri"/>
          <w:lang w:val="en-US"/>
        </w:rPr>
        <w:t>Promotion</w:t>
      </w:r>
      <w:r w:rsidRPr="004A1BB4">
        <w:rPr>
          <w:rFonts w:ascii="Calibri" w:eastAsia="Calibri" w:hAnsi="Calibri" w:cs="Calibri"/>
          <w:spacing w:val="-12"/>
          <w:lang w:val="en-US"/>
        </w:rPr>
        <w:t xml:space="preserve"> </w:t>
      </w:r>
      <w:r w:rsidRPr="004A1BB4">
        <w:rPr>
          <w:rFonts w:ascii="Calibri" w:eastAsia="Calibri" w:hAnsi="Calibri" w:cs="Calibri"/>
          <w:lang w:val="en-US"/>
        </w:rPr>
        <w:t>of</w:t>
      </w:r>
      <w:r w:rsidRPr="004A1BB4">
        <w:rPr>
          <w:rFonts w:ascii="Calibri" w:eastAsia="Calibri" w:hAnsi="Calibri" w:cs="Calibri"/>
          <w:spacing w:val="-13"/>
          <w:lang w:val="en-US"/>
        </w:rPr>
        <w:t xml:space="preserve"> </w:t>
      </w:r>
      <w:r w:rsidRPr="004A1BB4">
        <w:rPr>
          <w:rFonts w:ascii="Calibri" w:eastAsia="Calibri" w:hAnsi="Calibri" w:cs="Calibri"/>
          <w:lang w:val="en-US"/>
        </w:rPr>
        <w:t>the</w:t>
      </w:r>
      <w:r w:rsidRPr="004A1BB4">
        <w:rPr>
          <w:rFonts w:ascii="Calibri" w:eastAsia="Calibri" w:hAnsi="Calibri" w:cs="Calibri"/>
          <w:spacing w:val="-12"/>
          <w:lang w:val="en-US"/>
        </w:rPr>
        <w:t xml:space="preserve"> </w:t>
      </w:r>
      <w:r w:rsidRPr="004A1BB4">
        <w:rPr>
          <w:rFonts w:ascii="Calibri" w:eastAsia="Calibri" w:hAnsi="Calibri" w:cs="Calibri"/>
          <w:lang w:val="en-US"/>
        </w:rPr>
        <w:t>Rights</w:t>
      </w:r>
      <w:r w:rsidRPr="004A1BB4">
        <w:rPr>
          <w:rFonts w:ascii="Calibri" w:eastAsia="Calibri" w:hAnsi="Calibri" w:cs="Calibri"/>
          <w:spacing w:val="-13"/>
          <w:lang w:val="en-US"/>
        </w:rPr>
        <w:t xml:space="preserve"> </w:t>
      </w:r>
      <w:r w:rsidRPr="004A1BB4">
        <w:rPr>
          <w:rFonts w:ascii="Calibri" w:eastAsia="Calibri" w:hAnsi="Calibri" w:cs="Calibri"/>
          <w:lang w:val="en-US"/>
        </w:rPr>
        <w:t>of</w:t>
      </w:r>
      <w:r w:rsidRPr="004A1BB4">
        <w:rPr>
          <w:rFonts w:ascii="Calibri" w:eastAsia="Calibri" w:hAnsi="Calibri" w:cs="Calibri"/>
          <w:spacing w:val="-12"/>
          <w:lang w:val="en-US"/>
        </w:rPr>
        <w:t xml:space="preserve"> </w:t>
      </w:r>
      <w:r w:rsidRPr="004A1BB4">
        <w:rPr>
          <w:rFonts w:ascii="Calibri" w:eastAsia="Calibri" w:hAnsi="Calibri" w:cs="Calibri"/>
          <w:lang w:val="en-US"/>
        </w:rPr>
        <w:t>Migrant</w:t>
      </w:r>
      <w:r w:rsidRPr="004A1BB4">
        <w:rPr>
          <w:rFonts w:ascii="Calibri" w:eastAsia="Calibri" w:hAnsi="Calibri" w:cs="Calibri"/>
          <w:spacing w:val="-12"/>
          <w:lang w:val="en-US"/>
        </w:rPr>
        <w:t xml:space="preserve"> </w:t>
      </w:r>
      <w:r w:rsidRPr="004A1BB4">
        <w:rPr>
          <w:rFonts w:ascii="Calibri" w:eastAsia="Calibri" w:hAnsi="Calibri" w:cs="Calibri"/>
          <w:lang w:val="en-US"/>
        </w:rPr>
        <w:t>Workers</w:t>
      </w:r>
      <w:r w:rsidRPr="004A1BB4">
        <w:rPr>
          <w:rFonts w:ascii="Calibri" w:eastAsia="Calibri" w:hAnsi="Calibri" w:cs="Calibri"/>
          <w:spacing w:val="-13"/>
          <w:lang w:val="en-US"/>
        </w:rPr>
        <w:t xml:space="preserve"> </w:t>
      </w:r>
      <w:r w:rsidRPr="004A1BB4">
        <w:rPr>
          <w:rFonts w:ascii="Calibri" w:eastAsia="Calibri" w:hAnsi="Calibri" w:cs="Calibri"/>
          <w:lang w:val="en-US"/>
        </w:rPr>
        <w:t>(ACMW); the ASEAN Trade Union Council (ATUC), the ASEAN Confederation of Employers (ACE), and the Task Force</w:t>
      </w:r>
      <w:r w:rsidRPr="004A1BB4">
        <w:rPr>
          <w:rFonts w:ascii="Calibri" w:eastAsia="Calibri" w:hAnsi="Calibri" w:cs="Calibri"/>
          <w:spacing w:val="-10"/>
          <w:lang w:val="en-US"/>
        </w:rPr>
        <w:t xml:space="preserve"> </w:t>
      </w:r>
      <w:r w:rsidRPr="004A1BB4">
        <w:rPr>
          <w:rFonts w:ascii="Calibri" w:eastAsia="Calibri" w:hAnsi="Calibri" w:cs="Calibri"/>
          <w:lang w:val="en-US"/>
        </w:rPr>
        <w:t>on</w:t>
      </w:r>
      <w:r w:rsidRPr="004A1BB4">
        <w:rPr>
          <w:rFonts w:ascii="Calibri" w:eastAsia="Calibri" w:hAnsi="Calibri" w:cs="Calibri"/>
          <w:spacing w:val="-8"/>
          <w:lang w:val="en-US"/>
        </w:rPr>
        <w:t xml:space="preserve"> </w:t>
      </w:r>
      <w:r w:rsidRPr="004A1BB4">
        <w:rPr>
          <w:rFonts w:ascii="Calibri" w:eastAsia="Calibri" w:hAnsi="Calibri" w:cs="Calibri"/>
          <w:lang w:val="en-US"/>
        </w:rPr>
        <w:t>ASEAN</w:t>
      </w:r>
      <w:r w:rsidRPr="004A1BB4">
        <w:rPr>
          <w:rFonts w:ascii="Calibri" w:eastAsia="Calibri" w:hAnsi="Calibri" w:cs="Calibri"/>
          <w:spacing w:val="-6"/>
          <w:lang w:val="en-US"/>
        </w:rPr>
        <w:t xml:space="preserve"> </w:t>
      </w:r>
      <w:r w:rsidRPr="004A1BB4">
        <w:rPr>
          <w:rFonts w:ascii="Calibri" w:eastAsia="Calibri" w:hAnsi="Calibri" w:cs="Calibri"/>
          <w:lang w:val="en-US"/>
        </w:rPr>
        <w:t>Migrant</w:t>
      </w:r>
      <w:r w:rsidRPr="004A1BB4">
        <w:rPr>
          <w:rFonts w:ascii="Calibri" w:eastAsia="Calibri" w:hAnsi="Calibri" w:cs="Calibri"/>
          <w:spacing w:val="-9"/>
          <w:lang w:val="en-US"/>
        </w:rPr>
        <w:t xml:space="preserve"> </w:t>
      </w:r>
      <w:r w:rsidRPr="004A1BB4">
        <w:rPr>
          <w:rFonts w:ascii="Calibri" w:eastAsia="Calibri" w:hAnsi="Calibri" w:cs="Calibri"/>
          <w:lang w:val="en-US"/>
        </w:rPr>
        <w:t>Workers</w:t>
      </w:r>
      <w:r w:rsidRPr="004A1BB4">
        <w:rPr>
          <w:rFonts w:ascii="Calibri" w:eastAsia="Calibri" w:hAnsi="Calibri" w:cs="Calibri"/>
          <w:spacing w:val="-5"/>
          <w:lang w:val="en-US"/>
        </w:rPr>
        <w:t xml:space="preserve"> </w:t>
      </w:r>
      <w:r w:rsidRPr="004A1BB4">
        <w:rPr>
          <w:rFonts w:ascii="Calibri" w:eastAsia="Calibri" w:hAnsi="Calibri" w:cs="Calibri"/>
          <w:lang w:val="en-US"/>
        </w:rPr>
        <w:t>(TFAMW).</w:t>
      </w:r>
      <w:r w:rsidR="003B40AA" w:rsidRPr="003B40AA">
        <w:rPr>
          <w:rFonts w:ascii="Calibri" w:eastAsia="Calibri" w:hAnsi="Calibri" w:cs="Calibri"/>
          <w:lang w:val="en-US"/>
        </w:rPr>
        <w:t xml:space="preserve"> </w:t>
      </w:r>
      <w:r w:rsidR="003B40AA" w:rsidRPr="004A1BB4">
        <w:rPr>
          <w:rFonts w:ascii="Calibri" w:eastAsia="Calibri" w:hAnsi="Calibri" w:cs="Calibri"/>
          <w:lang w:val="en-US"/>
        </w:rPr>
        <w:t>At</w:t>
      </w:r>
      <w:r w:rsidR="003B40AA" w:rsidRPr="004A1BB4">
        <w:rPr>
          <w:rFonts w:ascii="Calibri" w:eastAsia="Calibri" w:hAnsi="Calibri" w:cs="Calibri"/>
          <w:spacing w:val="-9"/>
          <w:lang w:val="en-US"/>
        </w:rPr>
        <w:t xml:space="preserve"> </w:t>
      </w:r>
      <w:r w:rsidR="003B40AA" w:rsidRPr="004A1BB4">
        <w:rPr>
          <w:rFonts w:ascii="Calibri" w:eastAsia="Calibri" w:hAnsi="Calibri" w:cs="Calibri"/>
          <w:lang w:val="en-US"/>
        </w:rPr>
        <w:t>the</w:t>
      </w:r>
      <w:r w:rsidR="003B40AA" w:rsidRPr="004A1BB4">
        <w:rPr>
          <w:rFonts w:ascii="Calibri" w:eastAsia="Calibri" w:hAnsi="Calibri" w:cs="Calibri"/>
          <w:spacing w:val="-8"/>
          <w:lang w:val="en-US"/>
        </w:rPr>
        <w:t xml:space="preserve"> </w:t>
      </w:r>
      <w:r w:rsidR="003B40AA" w:rsidRPr="004A1BB4">
        <w:rPr>
          <w:rFonts w:ascii="Calibri" w:eastAsia="Calibri" w:hAnsi="Calibri" w:cs="Calibri"/>
          <w:b/>
          <w:lang w:val="en-US"/>
        </w:rPr>
        <w:t>national</w:t>
      </w:r>
      <w:r w:rsidR="003B40AA" w:rsidRPr="004A1BB4">
        <w:rPr>
          <w:rFonts w:ascii="Calibri" w:eastAsia="Calibri" w:hAnsi="Calibri" w:cs="Calibri"/>
          <w:b/>
          <w:spacing w:val="-5"/>
          <w:lang w:val="en-US"/>
        </w:rPr>
        <w:t xml:space="preserve"> </w:t>
      </w:r>
      <w:r w:rsidR="003B40AA" w:rsidRPr="004A1BB4">
        <w:rPr>
          <w:rFonts w:ascii="Calibri" w:eastAsia="Calibri" w:hAnsi="Calibri" w:cs="Calibri"/>
          <w:lang w:val="en-US"/>
        </w:rPr>
        <w:t>level,</w:t>
      </w:r>
      <w:r w:rsidR="003B40AA" w:rsidRPr="004A1BB4">
        <w:rPr>
          <w:rFonts w:ascii="Calibri" w:eastAsia="Calibri" w:hAnsi="Calibri" w:cs="Calibri"/>
          <w:spacing w:val="-7"/>
          <w:lang w:val="en-US"/>
        </w:rPr>
        <w:t xml:space="preserve"> </w:t>
      </w:r>
      <w:r w:rsidR="003B40AA" w:rsidRPr="004A1BB4">
        <w:rPr>
          <w:rFonts w:ascii="Calibri" w:eastAsia="Calibri" w:hAnsi="Calibri" w:cs="Calibri"/>
          <w:lang w:val="en-US"/>
        </w:rPr>
        <w:t>key</w:t>
      </w:r>
      <w:r w:rsidR="003B40AA" w:rsidRPr="004A1BB4">
        <w:rPr>
          <w:rFonts w:ascii="Calibri" w:eastAsia="Calibri" w:hAnsi="Calibri" w:cs="Calibri"/>
          <w:spacing w:val="-8"/>
          <w:lang w:val="en-US"/>
        </w:rPr>
        <w:t xml:space="preserve"> </w:t>
      </w:r>
      <w:r w:rsidR="003B40AA" w:rsidRPr="004A1BB4">
        <w:rPr>
          <w:rFonts w:ascii="Calibri" w:eastAsia="Calibri" w:hAnsi="Calibri" w:cs="Calibri"/>
          <w:lang w:val="en-US"/>
        </w:rPr>
        <w:t>clients</w:t>
      </w:r>
      <w:r w:rsidR="003B40AA" w:rsidRPr="004A1BB4">
        <w:rPr>
          <w:rFonts w:ascii="Calibri" w:eastAsia="Calibri" w:hAnsi="Calibri" w:cs="Calibri"/>
          <w:spacing w:val="-6"/>
          <w:lang w:val="en-US"/>
        </w:rPr>
        <w:t xml:space="preserve"> </w:t>
      </w:r>
      <w:r w:rsidR="003B40AA" w:rsidRPr="004A1BB4">
        <w:rPr>
          <w:rFonts w:ascii="Calibri" w:eastAsia="Calibri" w:hAnsi="Calibri" w:cs="Calibri"/>
          <w:lang w:val="en-US"/>
        </w:rPr>
        <w:t>include</w:t>
      </w:r>
      <w:r w:rsidR="003B40AA" w:rsidRPr="004A1BB4">
        <w:rPr>
          <w:rFonts w:ascii="Calibri" w:eastAsia="Calibri" w:hAnsi="Calibri" w:cs="Calibri"/>
          <w:spacing w:val="-10"/>
          <w:lang w:val="en-US"/>
        </w:rPr>
        <w:t xml:space="preserve"> </w:t>
      </w:r>
      <w:r w:rsidR="003B40AA" w:rsidRPr="004A1BB4">
        <w:rPr>
          <w:rFonts w:ascii="Calibri" w:eastAsia="Calibri" w:hAnsi="Calibri" w:cs="Calibri"/>
          <w:lang w:val="en-US"/>
        </w:rPr>
        <w:t>the</w:t>
      </w:r>
      <w:r w:rsidR="003B40AA" w:rsidRPr="004A1BB4">
        <w:rPr>
          <w:rFonts w:ascii="Calibri" w:eastAsia="Calibri" w:hAnsi="Calibri" w:cs="Calibri"/>
          <w:spacing w:val="-9"/>
          <w:lang w:val="en-US"/>
        </w:rPr>
        <w:t xml:space="preserve"> </w:t>
      </w:r>
      <w:r w:rsidR="003B40AA" w:rsidRPr="004A1BB4">
        <w:rPr>
          <w:rFonts w:ascii="Calibri" w:eastAsia="Calibri" w:hAnsi="Calibri" w:cs="Calibri"/>
          <w:lang w:val="en-US"/>
        </w:rPr>
        <w:t>Ministries</w:t>
      </w:r>
      <w:r w:rsidR="003B40AA" w:rsidRPr="004A1BB4">
        <w:rPr>
          <w:rFonts w:ascii="Calibri" w:eastAsia="Calibri" w:hAnsi="Calibri" w:cs="Calibri"/>
          <w:spacing w:val="-6"/>
          <w:lang w:val="en-US"/>
        </w:rPr>
        <w:t xml:space="preserve"> </w:t>
      </w:r>
      <w:r w:rsidR="003B40AA" w:rsidRPr="004A1BB4">
        <w:rPr>
          <w:rFonts w:ascii="Calibri" w:eastAsia="Calibri" w:hAnsi="Calibri" w:cs="Calibri"/>
          <w:lang w:val="en-US"/>
        </w:rPr>
        <w:t xml:space="preserve">of </w:t>
      </w:r>
      <w:proofErr w:type="spellStart"/>
      <w:r w:rsidR="003B40AA" w:rsidRPr="004A1BB4">
        <w:rPr>
          <w:rFonts w:ascii="Calibri" w:eastAsia="Calibri" w:hAnsi="Calibri" w:cs="Calibri"/>
          <w:lang w:val="en-US"/>
        </w:rPr>
        <w:t>Labour</w:t>
      </w:r>
      <w:proofErr w:type="spellEnd"/>
      <w:r w:rsidR="003B40AA" w:rsidRPr="004A1BB4">
        <w:rPr>
          <w:rFonts w:ascii="Calibri" w:eastAsia="Calibri" w:hAnsi="Calibri" w:cs="Calibri"/>
          <w:spacing w:val="-9"/>
          <w:lang w:val="en-US"/>
        </w:rPr>
        <w:t xml:space="preserve"> </w:t>
      </w:r>
      <w:r w:rsidR="003B40AA" w:rsidRPr="004A1BB4">
        <w:rPr>
          <w:rFonts w:ascii="Calibri" w:eastAsia="Calibri" w:hAnsi="Calibri" w:cs="Calibri"/>
          <w:lang w:val="en-US"/>
        </w:rPr>
        <w:t>and</w:t>
      </w:r>
      <w:r w:rsidR="003B40AA" w:rsidRPr="004A1BB4">
        <w:rPr>
          <w:rFonts w:ascii="Calibri" w:eastAsia="Calibri" w:hAnsi="Calibri" w:cs="Calibri"/>
          <w:spacing w:val="-7"/>
          <w:lang w:val="en-US"/>
        </w:rPr>
        <w:t xml:space="preserve"> </w:t>
      </w:r>
      <w:r w:rsidR="003B40AA" w:rsidRPr="004A1BB4">
        <w:rPr>
          <w:rFonts w:ascii="Calibri" w:eastAsia="Calibri" w:hAnsi="Calibri" w:cs="Calibri"/>
          <w:lang w:val="en-US"/>
        </w:rPr>
        <w:t>other</w:t>
      </w:r>
      <w:r w:rsidR="003B40AA" w:rsidRPr="004A1BB4">
        <w:rPr>
          <w:rFonts w:ascii="Calibri" w:eastAsia="Calibri" w:hAnsi="Calibri" w:cs="Calibri"/>
          <w:spacing w:val="-9"/>
          <w:lang w:val="en-US"/>
        </w:rPr>
        <w:t xml:space="preserve"> </w:t>
      </w:r>
      <w:r w:rsidR="003B40AA" w:rsidRPr="004A1BB4">
        <w:rPr>
          <w:rFonts w:ascii="Calibri" w:eastAsia="Calibri" w:hAnsi="Calibri" w:cs="Calibri"/>
          <w:lang w:val="en-US"/>
        </w:rPr>
        <w:t>line</w:t>
      </w:r>
      <w:r w:rsidR="003B40AA" w:rsidRPr="004A1BB4">
        <w:rPr>
          <w:rFonts w:ascii="Calibri" w:eastAsia="Calibri" w:hAnsi="Calibri" w:cs="Calibri"/>
          <w:spacing w:val="-9"/>
          <w:lang w:val="en-US"/>
        </w:rPr>
        <w:t xml:space="preserve"> </w:t>
      </w:r>
      <w:r w:rsidR="003B40AA" w:rsidRPr="004A1BB4">
        <w:rPr>
          <w:rFonts w:ascii="Calibri" w:eastAsia="Calibri" w:hAnsi="Calibri" w:cs="Calibri"/>
          <w:lang w:val="en-US"/>
        </w:rPr>
        <w:t>ministries</w:t>
      </w:r>
      <w:r w:rsidR="003B40AA" w:rsidRPr="004A1BB4">
        <w:rPr>
          <w:rFonts w:ascii="Calibri" w:eastAsia="Calibri" w:hAnsi="Calibri" w:cs="Calibri"/>
          <w:spacing w:val="-6"/>
          <w:lang w:val="en-US"/>
        </w:rPr>
        <w:t xml:space="preserve"> </w:t>
      </w:r>
      <w:r w:rsidR="003B40AA" w:rsidRPr="004A1BB4">
        <w:rPr>
          <w:rFonts w:ascii="Calibri" w:eastAsia="Calibri" w:hAnsi="Calibri" w:cs="Calibri"/>
          <w:lang w:val="en-US"/>
        </w:rPr>
        <w:t>with</w:t>
      </w:r>
      <w:r w:rsidR="003B40AA" w:rsidRPr="004A1BB4">
        <w:rPr>
          <w:rFonts w:ascii="Calibri" w:eastAsia="Calibri" w:hAnsi="Calibri" w:cs="Calibri"/>
          <w:spacing w:val="-8"/>
          <w:lang w:val="en-US"/>
        </w:rPr>
        <w:t xml:space="preserve"> </w:t>
      </w:r>
      <w:r w:rsidR="003B40AA" w:rsidRPr="004A1BB4">
        <w:rPr>
          <w:rFonts w:ascii="Calibri" w:eastAsia="Calibri" w:hAnsi="Calibri" w:cs="Calibri"/>
          <w:lang w:val="en-US"/>
        </w:rPr>
        <w:t>a</w:t>
      </w:r>
      <w:r w:rsidR="003B40AA" w:rsidRPr="004A1BB4">
        <w:rPr>
          <w:rFonts w:ascii="Calibri" w:eastAsia="Calibri" w:hAnsi="Calibri" w:cs="Calibri"/>
          <w:spacing w:val="-10"/>
          <w:lang w:val="en-US"/>
        </w:rPr>
        <w:t xml:space="preserve"> </w:t>
      </w:r>
      <w:r w:rsidR="003B40AA" w:rsidRPr="004A1BB4">
        <w:rPr>
          <w:rFonts w:ascii="Calibri" w:eastAsia="Calibri" w:hAnsi="Calibri" w:cs="Calibri"/>
          <w:lang w:val="en-US"/>
        </w:rPr>
        <w:t>mandate</w:t>
      </w:r>
      <w:r w:rsidR="003B40AA" w:rsidRPr="004A1BB4">
        <w:rPr>
          <w:rFonts w:ascii="Calibri" w:eastAsia="Calibri" w:hAnsi="Calibri" w:cs="Calibri"/>
          <w:spacing w:val="-10"/>
          <w:lang w:val="en-US"/>
        </w:rPr>
        <w:t xml:space="preserve"> </w:t>
      </w:r>
      <w:r w:rsidR="003B40AA" w:rsidRPr="004A1BB4">
        <w:rPr>
          <w:rFonts w:ascii="Calibri" w:eastAsia="Calibri" w:hAnsi="Calibri" w:cs="Calibri"/>
          <w:lang w:val="en-US"/>
        </w:rPr>
        <w:t>related</w:t>
      </w:r>
      <w:r w:rsidR="003B40AA" w:rsidRPr="004A1BB4">
        <w:rPr>
          <w:rFonts w:ascii="Calibri" w:eastAsia="Calibri" w:hAnsi="Calibri" w:cs="Calibri"/>
          <w:spacing w:val="-4"/>
          <w:lang w:val="en-US"/>
        </w:rPr>
        <w:t xml:space="preserve"> </w:t>
      </w:r>
      <w:r w:rsidR="003B40AA" w:rsidRPr="004A1BB4">
        <w:rPr>
          <w:rFonts w:ascii="Calibri" w:eastAsia="Calibri" w:hAnsi="Calibri" w:cs="Calibri"/>
          <w:lang w:val="en-US"/>
        </w:rPr>
        <w:t>to</w:t>
      </w:r>
      <w:r w:rsidR="003B40AA" w:rsidRPr="004A1BB4">
        <w:rPr>
          <w:rFonts w:ascii="Calibri" w:eastAsia="Calibri" w:hAnsi="Calibri" w:cs="Calibri"/>
          <w:spacing w:val="-8"/>
          <w:lang w:val="en-US"/>
        </w:rPr>
        <w:t xml:space="preserve"> </w:t>
      </w:r>
      <w:proofErr w:type="spellStart"/>
      <w:r w:rsidR="003B40AA" w:rsidRPr="004A1BB4">
        <w:rPr>
          <w:rFonts w:ascii="Calibri" w:eastAsia="Calibri" w:hAnsi="Calibri" w:cs="Calibri"/>
          <w:lang w:val="en-US"/>
        </w:rPr>
        <w:t>labour</w:t>
      </w:r>
      <w:proofErr w:type="spellEnd"/>
      <w:r w:rsidR="003B40AA" w:rsidRPr="004A1BB4">
        <w:rPr>
          <w:rFonts w:ascii="Calibri" w:eastAsia="Calibri" w:hAnsi="Calibri" w:cs="Calibri"/>
          <w:spacing w:val="-9"/>
          <w:lang w:val="en-US"/>
        </w:rPr>
        <w:t xml:space="preserve"> </w:t>
      </w:r>
      <w:r w:rsidR="003B40AA" w:rsidRPr="004A1BB4">
        <w:rPr>
          <w:rFonts w:ascii="Calibri" w:eastAsia="Calibri" w:hAnsi="Calibri" w:cs="Calibri"/>
          <w:lang w:val="en-US"/>
        </w:rPr>
        <w:t>migration,</w:t>
      </w:r>
      <w:r w:rsidR="003B40AA" w:rsidRPr="004A1BB4">
        <w:rPr>
          <w:rFonts w:ascii="Calibri" w:eastAsia="Calibri" w:hAnsi="Calibri" w:cs="Calibri"/>
          <w:spacing w:val="-7"/>
          <w:lang w:val="en-US"/>
        </w:rPr>
        <w:t xml:space="preserve"> </w:t>
      </w:r>
      <w:r w:rsidR="003B40AA" w:rsidRPr="004A1BB4">
        <w:rPr>
          <w:rFonts w:ascii="Calibri" w:eastAsia="Calibri" w:hAnsi="Calibri" w:cs="Calibri"/>
          <w:lang w:val="en-US"/>
        </w:rPr>
        <w:t>workers’</w:t>
      </w:r>
      <w:r w:rsidR="003B40AA" w:rsidRPr="004A1BB4">
        <w:rPr>
          <w:rFonts w:ascii="Calibri" w:eastAsia="Calibri" w:hAnsi="Calibri" w:cs="Calibri"/>
          <w:spacing w:val="-7"/>
          <w:lang w:val="en-US"/>
        </w:rPr>
        <w:t xml:space="preserve"> </w:t>
      </w:r>
      <w:r w:rsidR="003B40AA" w:rsidRPr="004A1BB4">
        <w:rPr>
          <w:rFonts w:ascii="Calibri" w:eastAsia="Calibri" w:hAnsi="Calibri" w:cs="Calibri"/>
          <w:lang w:val="en-US"/>
        </w:rPr>
        <w:t>and</w:t>
      </w:r>
      <w:r w:rsidR="003B40AA" w:rsidRPr="004A1BB4">
        <w:rPr>
          <w:rFonts w:ascii="Calibri" w:eastAsia="Calibri" w:hAnsi="Calibri" w:cs="Calibri"/>
          <w:spacing w:val="-3"/>
          <w:lang w:val="en-US"/>
        </w:rPr>
        <w:t xml:space="preserve"> </w:t>
      </w:r>
      <w:r w:rsidR="003B40AA" w:rsidRPr="004A1BB4">
        <w:rPr>
          <w:rFonts w:ascii="Calibri" w:eastAsia="Calibri" w:hAnsi="Calibri" w:cs="Calibri"/>
          <w:lang w:val="en-US"/>
        </w:rPr>
        <w:t>employers’ organizations, civil society organizations, academia</w:t>
      </w:r>
      <w:r w:rsidR="003B40AA" w:rsidRPr="003B40AA">
        <w:rPr>
          <w:rFonts w:ascii="Calibri" w:eastAsia="Calibri" w:hAnsi="Calibri" w:cs="Calibri"/>
          <w:lang w:val="en-US"/>
        </w:rPr>
        <w:t xml:space="preserve"> </w:t>
      </w:r>
      <w:r w:rsidR="003B40AA" w:rsidRPr="004A1BB4">
        <w:rPr>
          <w:rFonts w:ascii="Calibri" w:eastAsia="Calibri" w:hAnsi="Calibri" w:cs="Calibri"/>
          <w:lang w:val="en-US"/>
        </w:rPr>
        <w:t xml:space="preserve">and other parties that have who have partnered with the </w:t>
      </w:r>
      <w:proofErr w:type="spellStart"/>
      <w:r w:rsidR="003B40AA" w:rsidRPr="004A1BB4">
        <w:rPr>
          <w:rFonts w:ascii="Calibri" w:eastAsia="Calibri" w:hAnsi="Calibri" w:cs="Calibri"/>
          <w:lang w:val="en-US"/>
        </w:rPr>
        <w:t>programme</w:t>
      </w:r>
      <w:proofErr w:type="spellEnd"/>
      <w:r w:rsidR="003B40AA" w:rsidRPr="004A1BB4">
        <w:rPr>
          <w:rFonts w:ascii="Calibri" w:eastAsia="Calibri" w:hAnsi="Calibri" w:cs="Calibri"/>
          <w:lang w:val="en-US"/>
        </w:rPr>
        <w:t>.</w:t>
      </w:r>
    </w:p>
    <w:p w14:paraId="164575A7" w14:textId="6894D961" w:rsidR="00FC0758" w:rsidRDefault="00FC0758" w:rsidP="00FC0758">
      <w:pPr>
        <w:widowControl w:val="0"/>
        <w:autoSpaceDE w:val="0"/>
        <w:autoSpaceDN w:val="0"/>
        <w:spacing w:before="100" w:beforeAutospacing="1" w:after="100" w:afterAutospacing="1" w:line="240" w:lineRule="auto"/>
        <w:ind w:right="435"/>
        <w:contextualSpacing/>
        <w:jc w:val="both"/>
        <w:rPr>
          <w:rFonts w:ascii="Calibri" w:eastAsia="Calibri" w:hAnsi="Calibri" w:cs="Calibri"/>
          <w:lang w:val="en-US"/>
        </w:rPr>
      </w:pPr>
      <w:r w:rsidRPr="004A1BB4">
        <w:rPr>
          <w:rFonts w:ascii="Calibri" w:eastAsia="Calibri" w:hAnsi="Calibri" w:cs="Calibri"/>
          <w:lang w:val="en-US"/>
        </w:rPr>
        <w:t xml:space="preserve">Other actors working on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migration on regional and national levels, including</w:t>
      </w:r>
      <w:r w:rsidRPr="004A1BB4">
        <w:rPr>
          <w:rFonts w:ascii="Calibri" w:eastAsia="Calibri" w:hAnsi="Calibri" w:cs="Calibri"/>
          <w:spacing w:val="-12"/>
          <w:lang w:val="en-US"/>
        </w:rPr>
        <w:t xml:space="preserve"> </w:t>
      </w:r>
      <w:r w:rsidRPr="004A1BB4">
        <w:rPr>
          <w:rFonts w:ascii="Calibri" w:eastAsia="Calibri" w:hAnsi="Calibri" w:cs="Calibri"/>
          <w:lang w:val="en-US"/>
        </w:rPr>
        <w:t>UN</w:t>
      </w:r>
      <w:r w:rsidRPr="004A1BB4">
        <w:rPr>
          <w:rFonts w:ascii="Calibri" w:eastAsia="Calibri" w:hAnsi="Calibri" w:cs="Calibri"/>
          <w:spacing w:val="-11"/>
          <w:lang w:val="en-US"/>
        </w:rPr>
        <w:t xml:space="preserve"> </w:t>
      </w:r>
      <w:r w:rsidRPr="004A1BB4">
        <w:rPr>
          <w:rFonts w:ascii="Calibri" w:eastAsia="Calibri" w:hAnsi="Calibri" w:cs="Calibri"/>
          <w:lang w:val="en-US"/>
        </w:rPr>
        <w:t>agencies</w:t>
      </w:r>
      <w:r w:rsidRPr="004A1BB4">
        <w:rPr>
          <w:rFonts w:ascii="Calibri" w:eastAsia="Calibri" w:hAnsi="Calibri" w:cs="Calibri"/>
          <w:spacing w:val="-12"/>
          <w:lang w:val="en-US"/>
        </w:rPr>
        <w:t xml:space="preserve"> </w:t>
      </w:r>
      <w:r w:rsidRPr="004A1BB4">
        <w:rPr>
          <w:rFonts w:ascii="Calibri" w:eastAsia="Calibri" w:hAnsi="Calibri" w:cs="Calibri"/>
          <w:lang w:val="en-US"/>
        </w:rPr>
        <w:t>and</w:t>
      </w:r>
      <w:r w:rsidRPr="004A1BB4">
        <w:rPr>
          <w:rFonts w:ascii="Calibri" w:eastAsia="Calibri" w:hAnsi="Calibri" w:cs="Calibri"/>
          <w:spacing w:val="-12"/>
          <w:lang w:val="en-US"/>
        </w:rPr>
        <w:t xml:space="preserve"> </w:t>
      </w:r>
      <w:r w:rsidRPr="004A1BB4">
        <w:rPr>
          <w:rFonts w:ascii="Calibri" w:eastAsia="Calibri" w:hAnsi="Calibri" w:cs="Calibri"/>
          <w:lang w:val="en-US"/>
        </w:rPr>
        <w:t>international</w:t>
      </w:r>
      <w:r w:rsidRPr="004A1BB4">
        <w:rPr>
          <w:rFonts w:ascii="Calibri" w:eastAsia="Calibri" w:hAnsi="Calibri" w:cs="Calibri"/>
          <w:spacing w:val="-12"/>
          <w:lang w:val="en-US"/>
        </w:rPr>
        <w:t xml:space="preserve"> </w:t>
      </w:r>
      <w:r w:rsidRPr="004A1BB4">
        <w:rPr>
          <w:rFonts w:ascii="Calibri" w:eastAsia="Calibri" w:hAnsi="Calibri" w:cs="Calibri"/>
          <w:lang w:val="en-US"/>
        </w:rPr>
        <w:t>NGOs</w:t>
      </w:r>
      <w:r w:rsidRPr="004A1BB4">
        <w:rPr>
          <w:rFonts w:ascii="Calibri" w:eastAsia="Calibri" w:hAnsi="Calibri" w:cs="Calibri"/>
          <w:spacing w:val="-11"/>
          <w:lang w:val="en-US"/>
        </w:rPr>
        <w:t xml:space="preserve"> </w:t>
      </w:r>
      <w:r w:rsidRPr="004A1BB4">
        <w:rPr>
          <w:rFonts w:ascii="Calibri" w:eastAsia="Calibri" w:hAnsi="Calibri" w:cs="Calibri"/>
          <w:lang w:val="en-US"/>
        </w:rPr>
        <w:t>are</w:t>
      </w:r>
      <w:r w:rsidRPr="004A1BB4">
        <w:rPr>
          <w:rFonts w:ascii="Calibri" w:eastAsia="Calibri" w:hAnsi="Calibri" w:cs="Calibri"/>
          <w:spacing w:val="-11"/>
          <w:lang w:val="en-US"/>
        </w:rPr>
        <w:t xml:space="preserve"> </w:t>
      </w:r>
      <w:r w:rsidRPr="004A1BB4">
        <w:rPr>
          <w:rFonts w:ascii="Calibri" w:eastAsia="Calibri" w:hAnsi="Calibri" w:cs="Calibri"/>
          <w:lang w:val="en-US"/>
        </w:rPr>
        <w:t>also</w:t>
      </w:r>
      <w:r w:rsidRPr="004A1BB4">
        <w:rPr>
          <w:rFonts w:ascii="Calibri" w:eastAsia="Calibri" w:hAnsi="Calibri" w:cs="Calibri"/>
          <w:spacing w:val="-13"/>
          <w:lang w:val="en-US"/>
        </w:rPr>
        <w:t xml:space="preserve"> </w:t>
      </w:r>
      <w:r w:rsidRPr="004A1BB4">
        <w:rPr>
          <w:rFonts w:ascii="Calibri" w:eastAsia="Calibri" w:hAnsi="Calibri" w:cs="Calibri"/>
          <w:lang w:val="en-US"/>
        </w:rPr>
        <w:t>considered</w:t>
      </w:r>
      <w:r w:rsidRPr="004A1BB4">
        <w:rPr>
          <w:rFonts w:ascii="Calibri" w:eastAsia="Calibri" w:hAnsi="Calibri" w:cs="Calibri"/>
          <w:spacing w:val="-12"/>
          <w:lang w:val="en-US"/>
        </w:rPr>
        <w:t xml:space="preserve"> </w:t>
      </w:r>
      <w:r w:rsidRPr="004A1BB4">
        <w:rPr>
          <w:rFonts w:ascii="Calibri" w:eastAsia="Calibri" w:hAnsi="Calibri" w:cs="Calibri"/>
          <w:lang w:val="en-US"/>
        </w:rPr>
        <w:t>secondary</w:t>
      </w:r>
      <w:r w:rsidRPr="004A1BB4">
        <w:rPr>
          <w:rFonts w:ascii="Calibri" w:eastAsia="Calibri" w:hAnsi="Calibri" w:cs="Calibri"/>
          <w:spacing w:val="-9"/>
          <w:lang w:val="en-US"/>
        </w:rPr>
        <w:t xml:space="preserve"> </w:t>
      </w:r>
      <w:r w:rsidRPr="004A1BB4">
        <w:rPr>
          <w:rFonts w:ascii="Calibri" w:eastAsia="Calibri" w:hAnsi="Calibri" w:cs="Calibri"/>
          <w:lang w:val="en-US"/>
        </w:rPr>
        <w:t>clients</w:t>
      </w:r>
      <w:r w:rsidRPr="004A1BB4">
        <w:rPr>
          <w:rFonts w:ascii="Calibri" w:eastAsia="Calibri" w:hAnsi="Calibri" w:cs="Calibri"/>
          <w:spacing w:val="-11"/>
          <w:lang w:val="en-US"/>
        </w:rPr>
        <w:t xml:space="preserve"> </w:t>
      </w:r>
      <w:r w:rsidRPr="004A1BB4">
        <w:rPr>
          <w:rFonts w:ascii="Calibri" w:eastAsia="Calibri" w:hAnsi="Calibri" w:cs="Calibri"/>
          <w:lang w:val="en-US"/>
        </w:rPr>
        <w:t>of</w:t>
      </w:r>
      <w:r w:rsidRPr="004A1BB4">
        <w:rPr>
          <w:rFonts w:ascii="Calibri" w:eastAsia="Calibri" w:hAnsi="Calibri" w:cs="Calibri"/>
          <w:spacing w:val="-13"/>
          <w:lang w:val="en-US"/>
        </w:rPr>
        <w:t xml:space="preserve"> </w:t>
      </w:r>
      <w:r w:rsidRPr="004A1BB4">
        <w:rPr>
          <w:rFonts w:ascii="Calibri" w:eastAsia="Calibri" w:hAnsi="Calibri" w:cs="Calibri"/>
          <w:lang w:val="en-US"/>
        </w:rPr>
        <w:t>the</w:t>
      </w:r>
      <w:r w:rsidRPr="004A1BB4">
        <w:rPr>
          <w:rFonts w:ascii="Calibri" w:eastAsia="Calibri" w:hAnsi="Calibri" w:cs="Calibri"/>
          <w:spacing w:val="-9"/>
          <w:lang w:val="en-US"/>
        </w:rPr>
        <w:t xml:space="preserve"> </w:t>
      </w:r>
      <w:r w:rsidRPr="004A1BB4">
        <w:rPr>
          <w:rFonts w:ascii="Calibri" w:eastAsia="Calibri" w:hAnsi="Calibri" w:cs="Calibri"/>
          <w:lang w:val="en-US"/>
        </w:rPr>
        <w:t>evaluation.</w:t>
      </w:r>
    </w:p>
    <w:p w14:paraId="01BF53E0" w14:textId="77777777" w:rsidR="00FC0758" w:rsidRPr="00DF5394" w:rsidRDefault="00FC0758" w:rsidP="00FC0758">
      <w:pPr>
        <w:pStyle w:val="ListParagraph"/>
        <w:numPr>
          <w:ilvl w:val="1"/>
          <w:numId w:val="17"/>
        </w:numPr>
        <w:spacing w:before="100" w:beforeAutospacing="1" w:after="100" w:afterAutospacing="1" w:line="240" w:lineRule="auto"/>
        <w:rPr>
          <w:b/>
          <w:bCs/>
        </w:rPr>
      </w:pPr>
      <w:bookmarkStart w:id="62" w:name="_Toc166253248"/>
      <w:bookmarkStart w:id="63" w:name="_Toc166253379"/>
      <w:r w:rsidRPr="00DF5394">
        <w:rPr>
          <w:b/>
          <w:bCs/>
        </w:rPr>
        <w:t>Evaluation Criteria and Questions (including cross-cutting issues/ issues of special interest to the ILO)</w:t>
      </w:r>
      <w:bookmarkEnd w:id="62"/>
      <w:bookmarkEnd w:id="63"/>
    </w:p>
    <w:p w14:paraId="04669FAB" w14:textId="7FAE2D37" w:rsidR="00B02BE2" w:rsidRDefault="00FC0758" w:rsidP="000C57F4">
      <w:pPr>
        <w:widowControl w:val="0"/>
        <w:autoSpaceDE w:val="0"/>
        <w:autoSpaceDN w:val="0"/>
        <w:spacing w:before="100" w:beforeAutospacing="1" w:after="100" w:afterAutospacing="1" w:line="240" w:lineRule="auto"/>
        <w:ind w:right="439"/>
        <w:contextualSpacing/>
        <w:jc w:val="both"/>
        <w:rPr>
          <w:rFonts w:ascii="Calibri" w:eastAsia="Calibri" w:hAnsi="Calibri" w:cs="Calibri"/>
          <w:lang w:val="en-US"/>
        </w:rPr>
      </w:pPr>
      <w:r w:rsidRPr="004A1BB4">
        <w:rPr>
          <w:rFonts w:ascii="Calibri" w:eastAsia="Calibri" w:hAnsi="Calibri" w:cs="Calibri"/>
          <w:lang w:val="en-US"/>
        </w:rPr>
        <w:t>The</w:t>
      </w:r>
      <w:r w:rsidRPr="004A1BB4">
        <w:rPr>
          <w:rFonts w:ascii="Calibri" w:eastAsia="Calibri" w:hAnsi="Calibri" w:cs="Calibri"/>
          <w:spacing w:val="-10"/>
          <w:lang w:val="en-US"/>
        </w:rPr>
        <w:t xml:space="preserve"> </w:t>
      </w:r>
      <w:r w:rsidRPr="004A1BB4">
        <w:rPr>
          <w:rFonts w:ascii="Calibri" w:eastAsia="Calibri" w:hAnsi="Calibri" w:cs="Calibri"/>
          <w:lang w:val="en-US"/>
        </w:rPr>
        <w:t>ILO</w:t>
      </w:r>
      <w:r w:rsidRPr="004A1BB4">
        <w:rPr>
          <w:rFonts w:ascii="Calibri" w:eastAsia="Calibri" w:hAnsi="Calibri" w:cs="Calibri"/>
          <w:spacing w:val="-7"/>
          <w:lang w:val="en-US"/>
        </w:rPr>
        <w:t xml:space="preserve"> </w:t>
      </w:r>
      <w:hyperlink r:id="rId24">
        <w:r w:rsidRPr="004A1BB4">
          <w:rPr>
            <w:rFonts w:ascii="Calibri" w:eastAsia="Calibri" w:hAnsi="Calibri" w:cs="Calibri"/>
            <w:i/>
            <w:color w:val="0462C1"/>
            <w:u w:val="single" w:color="0462C1"/>
            <w:lang w:val="en-US"/>
          </w:rPr>
          <w:t>Policy</w:t>
        </w:r>
        <w:r w:rsidRPr="004A1BB4">
          <w:rPr>
            <w:rFonts w:ascii="Calibri" w:eastAsia="Calibri" w:hAnsi="Calibri" w:cs="Calibri"/>
            <w:i/>
            <w:color w:val="0462C1"/>
            <w:spacing w:val="-7"/>
            <w:u w:val="single" w:color="0462C1"/>
            <w:lang w:val="en-US"/>
          </w:rPr>
          <w:t xml:space="preserve"> </w:t>
        </w:r>
        <w:r w:rsidRPr="004A1BB4">
          <w:rPr>
            <w:rFonts w:ascii="Calibri" w:eastAsia="Calibri" w:hAnsi="Calibri" w:cs="Calibri"/>
            <w:i/>
            <w:color w:val="0462C1"/>
            <w:u w:val="single" w:color="0462C1"/>
            <w:lang w:val="en-US"/>
          </w:rPr>
          <w:t>guidelines</w:t>
        </w:r>
        <w:r w:rsidRPr="004A1BB4">
          <w:rPr>
            <w:rFonts w:ascii="Calibri" w:eastAsia="Calibri" w:hAnsi="Calibri" w:cs="Calibri"/>
            <w:i/>
            <w:color w:val="0462C1"/>
            <w:spacing w:val="-11"/>
            <w:u w:val="single" w:color="0462C1"/>
            <w:lang w:val="en-US"/>
          </w:rPr>
          <w:t xml:space="preserve"> </w:t>
        </w:r>
        <w:r w:rsidRPr="004A1BB4">
          <w:rPr>
            <w:rFonts w:ascii="Calibri" w:eastAsia="Calibri" w:hAnsi="Calibri" w:cs="Calibri"/>
            <w:i/>
            <w:color w:val="0462C1"/>
            <w:u w:val="single" w:color="0462C1"/>
            <w:lang w:val="en-US"/>
          </w:rPr>
          <w:t>for</w:t>
        </w:r>
        <w:r w:rsidRPr="004A1BB4">
          <w:rPr>
            <w:rFonts w:ascii="Calibri" w:eastAsia="Calibri" w:hAnsi="Calibri" w:cs="Calibri"/>
            <w:i/>
            <w:color w:val="0462C1"/>
            <w:spacing w:val="-5"/>
            <w:u w:val="single" w:color="0462C1"/>
            <w:lang w:val="en-US"/>
          </w:rPr>
          <w:t xml:space="preserve"> </w:t>
        </w:r>
        <w:r w:rsidRPr="004A1BB4">
          <w:rPr>
            <w:rFonts w:ascii="Calibri" w:eastAsia="Calibri" w:hAnsi="Calibri" w:cs="Calibri"/>
            <w:i/>
            <w:color w:val="0462C1"/>
            <w:u w:val="single" w:color="0462C1"/>
            <w:lang w:val="en-US"/>
          </w:rPr>
          <w:t>results-based</w:t>
        </w:r>
        <w:r w:rsidRPr="004A1BB4">
          <w:rPr>
            <w:rFonts w:ascii="Calibri" w:eastAsia="Calibri" w:hAnsi="Calibri" w:cs="Calibri"/>
            <w:i/>
            <w:color w:val="0462C1"/>
            <w:spacing w:val="-7"/>
            <w:u w:val="single" w:color="0462C1"/>
            <w:lang w:val="en-US"/>
          </w:rPr>
          <w:t xml:space="preserve"> </w:t>
        </w:r>
        <w:r w:rsidRPr="004A1BB4">
          <w:rPr>
            <w:rFonts w:ascii="Calibri" w:eastAsia="Calibri" w:hAnsi="Calibri" w:cs="Calibri"/>
            <w:i/>
            <w:color w:val="0462C1"/>
            <w:u w:val="single" w:color="0462C1"/>
            <w:lang w:val="en-US"/>
          </w:rPr>
          <w:t>evaluation</w:t>
        </w:r>
        <w:r w:rsidRPr="004A1BB4">
          <w:rPr>
            <w:rFonts w:ascii="Calibri" w:eastAsia="Calibri" w:hAnsi="Calibri" w:cs="Calibri"/>
            <w:lang w:val="en-US"/>
          </w:rPr>
          <w:t>,</w:t>
        </w:r>
      </w:hyperlink>
      <w:r w:rsidRPr="004A1BB4">
        <w:rPr>
          <w:rFonts w:ascii="Calibri" w:eastAsia="Calibri" w:hAnsi="Calibri" w:cs="Calibri"/>
          <w:spacing w:val="-8"/>
          <w:lang w:val="en-US"/>
        </w:rPr>
        <w:t xml:space="preserve"> </w:t>
      </w:r>
      <w:r w:rsidRPr="004A1BB4">
        <w:rPr>
          <w:rFonts w:ascii="Calibri" w:eastAsia="Calibri" w:hAnsi="Calibri" w:cs="Calibri"/>
          <w:lang w:val="en-US"/>
        </w:rPr>
        <w:t>DFAT</w:t>
      </w:r>
      <w:r w:rsidRPr="004A1BB4">
        <w:rPr>
          <w:rFonts w:ascii="Calibri" w:eastAsia="Calibri" w:hAnsi="Calibri" w:cs="Calibri"/>
          <w:spacing w:val="-7"/>
          <w:lang w:val="en-US"/>
        </w:rPr>
        <w:t xml:space="preserve"> </w:t>
      </w:r>
      <w:r w:rsidRPr="004A1BB4">
        <w:rPr>
          <w:rFonts w:ascii="Calibri" w:eastAsia="Calibri" w:hAnsi="Calibri" w:cs="Calibri"/>
          <w:i/>
          <w:lang w:val="en-US"/>
        </w:rPr>
        <w:t>Monitoring</w:t>
      </w:r>
      <w:r w:rsidRPr="004A1BB4">
        <w:rPr>
          <w:rFonts w:ascii="Calibri" w:eastAsia="Calibri" w:hAnsi="Calibri" w:cs="Calibri"/>
          <w:i/>
          <w:spacing w:val="-6"/>
          <w:lang w:val="en-US"/>
        </w:rPr>
        <w:t xml:space="preserve"> </w:t>
      </w:r>
      <w:r w:rsidRPr="004A1BB4">
        <w:rPr>
          <w:rFonts w:ascii="Calibri" w:eastAsia="Calibri" w:hAnsi="Calibri" w:cs="Calibri"/>
          <w:i/>
          <w:lang w:val="en-US"/>
        </w:rPr>
        <w:t>and</w:t>
      </w:r>
      <w:r w:rsidRPr="004A1BB4">
        <w:rPr>
          <w:rFonts w:ascii="Calibri" w:eastAsia="Calibri" w:hAnsi="Calibri" w:cs="Calibri"/>
          <w:i/>
          <w:spacing w:val="-10"/>
          <w:lang w:val="en-US"/>
        </w:rPr>
        <w:t xml:space="preserve"> </w:t>
      </w:r>
      <w:r w:rsidRPr="004A1BB4">
        <w:rPr>
          <w:rFonts w:ascii="Calibri" w:eastAsia="Calibri" w:hAnsi="Calibri" w:cs="Calibri"/>
          <w:i/>
          <w:lang w:val="en-US"/>
        </w:rPr>
        <w:t>Evaluation</w:t>
      </w:r>
      <w:r w:rsidRPr="004A1BB4">
        <w:rPr>
          <w:rFonts w:ascii="Calibri" w:eastAsia="Calibri" w:hAnsi="Calibri" w:cs="Calibri"/>
          <w:i/>
          <w:spacing w:val="-10"/>
          <w:lang w:val="en-US"/>
        </w:rPr>
        <w:t xml:space="preserve"> </w:t>
      </w:r>
      <w:r w:rsidRPr="004A1BB4">
        <w:rPr>
          <w:rFonts w:ascii="Calibri" w:eastAsia="Calibri" w:hAnsi="Calibri" w:cs="Calibri"/>
          <w:i/>
          <w:lang w:val="en-US"/>
        </w:rPr>
        <w:t>Standards</w:t>
      </w:r>
      <w:r w:rsidRPr="004A1BB4">
        <w:rPr>
          <w:rFonts w:ascii="Calibri" w:eastAsia="Calibri" w:hAnsi="Calibri" w:cs="Calibri"/>
          <w:i/>
          <w:spacing w:val="-4"/>
          <w:lang w:val="en-US"/>
        </w:rPr>
        <w:t xml:space="preserve"> </w:t>
      </w:r>
      <w:r w:rsidRPr="004A1BB4">
        <w:rPr>
          <w:rFonts w:ascii="Calibri" w:eastAsia="Calibri" w:hAnsi="Calibri" w:cs="Calibri"/>
          <w:lang w:val="en-US"/>
        </w:rPr>
        <w:t xml:space="preserve">and GAC </w:t>
      </w:r>
      <w:r w:rsidRPr="004A1BB4">
        <w:rPr>
          <w:rFonts w:ascii="Calibri" w:eastAsia="Calibri" w:hAnsi="Calibri" w:cs="Calibri"/>
          <w:i/>
          <w:lang w:val="en-US"/>
        </w:rPr>
        <w:t xml:space="preserve">Results-Based Management for International Assistance Programming: A How-to Guide </w:t>
      </w:r>
      <w:r w:rsidRPr="004A1BB4">
        <w:rPr>
          <w:rFonts w:ascii="Calibri" w:eastAsia="Calibri" w:hAnsi="Calibri" w:cs="Calibri"/>
          <w:lang w:val="en-US"/>
        </w:rPr>
        <w:t>will provide the framework for carrying out the evaluation. These guidelines adhere to the evaluation norms and</w:t>
      </w:r>
      <w:r w:rsidRPr="004A1BB4">
        <w:rPr>
          <w:rFonts w:ascii="Calibri" w:eastAsia="Calibri" w:hAnsi="Calibri" w:cs="Calibri"/>
          <w:spacing w:val="-1"/>
          <w:lang w:val="en-US"/>
        </w:rPr>
        <w:t xml:space="preserve"> </w:t>
      </w:r>
      <w:r w:rsidRPr="004A1BB4">
        <w:rPr>
          <w:rFonts w:ascii="Calibri" w:eastAsia="Calibri" w:hAnsi="Calibri" w:cs="Calibri"/>
          <w:lang w:val="en-US"/>
        </w:rPr>
        <w:t>standards of</w:t>
      </w:r>
      <w:r w:rsidRPr="004A1BB4">
        <w:rPr>
          <w:rFonts w:ascii="Calibri" w:eastAsia="Calibri" w:hAnsi="Calibri" w:cs="Calibri"/>
          <w:spacing w:val="-1"/>
          <w:lang w:val="en-US"/>
        </w:rPr>
        <w:t xml:space="preserve"> </w:t>
      </w:r>
      <w:r w:rsidRPr="004A1BB4">
        <w:rPr>
          <w:rFonts w:ascii="Calibri" w:eastAsia="Calibri" w:hAnsi="Calibri" w:cs="Calibri"/>
          <w:lang w:val="en-US"/>
        </w:rPr>
        <w:t>the United Nations system, the OECD/DAC</w:t>
      </w:r>
      <w:r w:rsidRPr="004A1BB4">
        <w:rPr>
          <w:rFonts w:ascii="Calibri" w:eastAsia="Calibri" w:hAnsi="Calibri" w:cs="Calibri"/>
          <w:spacing w:val="-2"/>
          <w:lang w:val="en-US"/>
        </w:rPr>
        <w:t xml:space="preserve"> </w:t>
      </w:r>
      <w:r w:rsidRPr="004A1BB4">
        <w:rPr>
          <w:rFonts w:ascii="Calibri" w:eastAsia="Calibri" w:hAnsi="Calibri" w:cs="Calibri"/>
          <w:lang w:val="en-US"/>
        </w:rPr>
        <w:t>Evaluation</w:t>
      </w:r>
      <w:r w:rsidRPr="004A1BB4">
        <w:rPr>
          <w:rFonts w:ascii="Calibri" w:eastAsia="Calibri" w:hAnsi="Calibri" w:cs="Calibri"/>
          <w:spacing w:val="-1"/>
          <w:lang w:val="en-US"/>
        </w:rPr>
        <w:t xml:space="preserve"> </w:t>
      </w:r>
      <w:r w:rsidRPr="004A1BB4">
        <w:rPr>
          <w:rFonts w:ascii="Calibri" w:eastAsia="Calibri" w:hAnsi="Calibri" w:cs="Calibri"/>
          <w:lang w:val="en-US"/>
        </w:rPr>
        <w:t>Quality</w:t>
      </w:r>
      <w:r w:rsidRPr="004A1BB4">
        <w:rPr>
          <w:rFonts w:ascii="Calibri" w:eastAsia="Calibri" w:hAnsi="Calibri" w:cs="Calibri"/>
          <w:spacing w:val="-1"/>
          <w:lang w:val="en-US"/>
        </w:rPr>
        <w:t xml:space="preserve"> </w:t>
      </w:r>
      <w:r w:rsidRPr="004A1BB4">
        <w:rPr>
          <w:rFonts w:ascii="Calibri" w:eastAsia="Calibri" w:hAnsi="Calibri" w:cs="Calibri"/>
          <w:lang w:val="en-US"/>
        </w:rPr>
        <w:t xml:space="preserve">Standards and </w:t>
      </w:r>
      <w:hyperlink r:id="rId25">
        <w:r w:rsidRPr="004A1BB4">
          <w:rPr>
            <w:rFonts w:ascii="Calibri" w:eastAsia="Calibri" w:hAnsi="Calibri" w:cs="Calibri"/>
            <w:color w:val="0462C1"/>
            <w:u w:val="single" w:color="0462C1"/>
            <w:lang w:val="en-US"/>
          </w:rPr>
          <w:t>DFAT’s Aid Investment Criteria</w:t>
        </w:r>
      </w:hyperlink>
      <w:r w:rsidRPr="004A1BB4">
        <w:rPr>
          <w:rFonts w:ascii="Calibri" w:eastAsia="Calibri" w:hAnsi="Calibri" w:cs="Calibri"/>
          <w:color w:val="0462C1"/>
          <w:lang w:val="en-US"/>
        </w:rPr>
        <w:t xml:space="preserve"> </w:t>
      </w:r>
      <w:r w:rsidRPr="004A1BB4">
        <w:rPr>
          <w:rFonts w:ascii="Calibri" w:eastAsia="Calibri" w:hAnsi="Calibri" w:cs="Calibri"/>
          <w:lang w:val="en-US"/>
        </w:rPr>
        <w:t xml:space="preserve">and </w:t>
      </w:r>
      <w:hyperlink r:id="rId26">
        <w:r w:rsidRPr="004A1BB4">
          <w:rPr>
            <w:rFonts w:ascii="Calibri" w:eastAsia="Calibri" w:hAnsi="Calibri" w:cs="Calibri"/>
            <w:color w:val="0462C1"/>
            <w:u w:val="single" w:color="0462C1"/>
            <w:lang w:val="en-US"/>
          </w:rPr>
          <w:t>GACs Gender equality and empowerment measurement tool</w:t>
        </w:r>
        <w:r w:rsidRPr="004A1BB4">
          <w:rPr>
            <w:rFonts w:ascii="Calibri" w:eastAsia="Calibri" w:hAnsi="Calibri" w:cs="Calibri"/>
            <w:lang w:val="en-US"/>
          </w:rPr>
          <w:t>.</w:t>
        </w:r>
      </w:hyperlink>
    </w:p>
    <w:p w14:paraId="001F98AD" w14:textId="77777777" w:rsidR="000C57F4" w:rsidRDefault="000C57F4" w:rsidP="000C57F4">
      <w:pPr>
        <w:widowControl w:val="0"/>
        <w:autoSpaceDE w:val="0"/>
        <w:autoSpaceDN w:val="0"/>
        <w:spacing w:before="100" w:beforeAutospacing="1" w:after="100" w:afterAutospacing="1" w:line="240" w:lineRule="auto"/>
        <w:ind w:right="439"/>
        <w:contextualSpacing/>
        <w:jc w:val="both"/>
        <w:rPr>
          <w:rFonts w:ascii="Calibri" w:eastAsia="Calibri" w:hAnsi="Calibri" w:cs="Calibri"/>
          <w:lang w:val="en-US"/>
        </w:rPr>
      </w:pPr>
    </w:p>
    <w:p w14:paraId="04C5BDE9" w14:textId="311353EF" w:rsidR="000C57F4" w:rsidRDefault="000C57F4" w:rsidP="000C57F4">
      <w:pPr>
        <w:widowControl w:val="0"/>
        <w:autoSpaceDE w:val="0"/>
        <w:autoSpaceDN w:val="0"/>
        <w:spacing w:before="100" w:beforeAutospacing="1" w:after="100" w:afterAutospacing="1" w:line="240" w:lineRule="auto"/>
        <w:ind w:right="439"/>
        <w:contextualSpacing/>
        <w:jc w:val="both"/>
        <w:rPr>
          <w:rFonts w:ascii="Calibri" w:eastAsia="Calibri" w:hAnsi="Calibri" w:cs="Calibri"/>
          <w:lang w:val="en-US"/>
        </w:rPr>
      </w:pPr>
      <w:r w:rsidRPr="004A1BB4">
        <w:rPr>
          <w:rFonts w:ascii="Calibri" w:eastAsia="Calibri" w:hAnsi="Calibri" w:cs="Calibri"/>
          <w:lang w:val="en-US"/>
        </w:rPr>
        <w:lastRenderedPageBreak/>
        <w:t>As set forth in the TRIANGLE Inception Report, Annex 3: Monitoring and Evaluation plan, the evaluation</w:t>
      </w:r>
    </w:p>
    <w:p w14:paraId="56E3F13B" w14:textId="7BCE0838" w:rsidR="004A1BB4" w:rsidRPr="004A1BB4" w:rsidRDefault="004A1BB4" w:rsidP="00336451">
      <w:pPr>
        <w:widowControl w:val="0"/>
        <w:autoSpaceDE w:val="0"/>
        <w:autoSpaceDN w:val="0"/>
        <w:spacing w:before="100" w:beforeAutospacing="1" w:after="100" w:afterAutospacing="1" w:line="240" w:lineRule="auto"/>
        <w:ind w:right="443"/>
        <w:contextualSpacing/>
        <w:jc w:val="both"/>
        <w:rPr>
          <w:rFonts w:ascii="Calibri" w:eastAsia="Calibri" w:hAnsi="Calibri" w:cs="Calibri"/>
          <w:lang w:val="en-US"/>
        </w:rPr>
      </w:pPr>
      <w:r w:rsidRPr="004A1BB4">
        <w:rPr>
          <w:rFonts w:ascii="Calibri" w:eastAsia="Calibri" w:hAnsi="Calibri" w:cs="Calibri"/>
          <w:lang w:val="en-US"/>
        </w:rPr>
        <w:t>criteria are</w:t>
      </w:r>
      <w:r w:rsidRPr="004A1BB4">
        <w:rPr>
          <w:rFonts w:ascii="Calibri" w:eastAsia="Calibri" w:hAnsi="Calibri" w:cs="Calibri"/>
          <w:spacing w:val="-2"/>
          <w:lang w:val="en-US"/>
        </w:rPr>
        <w:t xml:space="preserve"> </w:t>
      </w:r>
      <w:r w:rsidRPr="004A1BB4">
        <w:rPr>
          <w:rFonts w:ascii="Calibri" w:eastAsia="Calibri" w:hAnsi="Calibri" w:cs="Calibri"/>
          <w:lang w:val="en-US"/>
        </w:rPr>
        <w:t>presented in the table below. The evaluator may adapt the evaluation criteria and</w:t>
      </w:r>
      <w:r w:rsidRPr="004A1BB4">
        <w:rPr>
          <w:rFonts w:ascii="Calibri" w:eastAsia="Calibri" w:hAnsi="Calibri" w:cs="Calibri"/>
          <w:spacing w:val="-4"/>
          <w:lang w:val="en-US"/>
        </w:rPr>
        <w:t xml:space="preserve"> </w:t>
      </w:r>
      <w:r w:rsidRPr="004A1BB4">
        <w:rPr>
          <w:rFonts w:ascii="Calibri" w:eastAsia="Calibri" w:hAnsi="Calibri" w:cs="Calibri"/>
          <w:lang w:val="en-US"/>
        </w:rPr>
        <w:t>questions.</w:t>
      </w:r>
      <w:r w:rsidRPr="004A1BB4">
        <w:rPr>
          <w:rFonts w:ascii="Calibri" w:eastAsia="Calibri" w:hAnsi="Calibri" w:cs="Calibri"/>
          <w:spacing w:val="-3"/>
          <w:lang w:val="en-US"/>
        </w:rPr>
        <w:t xml:space="preserve"> </w:t>
      </w:r>
      <w:r w:rsidRPr="004A1BB4">
        <w:rPr>
          <w:rFonts w:ascii="Calibri" w:eastAsia="Calibri" w:hAnsi="Calibri" w:cs="Calibri"/>
          <w:lang w:val="en-US"/>
        </w:rPr>
        <w:t>Any</w:t>
      </w:r>
      <w:r w:rsidRPr="004A1BB4">
        <w:rPr>
          <w:rFonts w:ascii="Calibri" w:eastAsia="Calibri" w:hAnsi="Calibri" w:cs="Calibri"/>
          <w:spacing w:val="-4"/>
          <w:lang w:val="en-US"/>
        </w:rPr>
        <w:t xml:space="preserve"> </w:t>
      </w:r>
      <w:r w:rsidRPr="004A1BB4">
        <w:rPr>
          <w:rFonts w:ascii="Calibri" w:eastAsia="Calibri" w:hAnsi="Calibri" w:cs="Calibri"/>
          <w:lang w:val="en-US"/>
        </w:rPr>
        <w:t>fundamental</w:t>
      </w:r>
      <w:r w:rsidRPr="004A1BB4">
        <w:rPr>
          <w:rFonts w:ascii="Calibri" w:eastAsia="Calibri" w:hAnsi="Calibri" w:cs="Calibri"/>
          <w:spacing w:val="-4"/>
          <w:lang w:val="en-US"/>
        </w:rPr>
        <w:t xml:space="preserve"> </w:t>
      </w:r>
      <w:r w:rsidRPr="004A1BB4">
        <w:rPr>
          <w:rFonts w:ascii="Calibri" w:eastAsia="Calibri" w:hAnsi="Calibri" w:cs="Calibri"/>
          <w:lang w:val="en-US"/>
        </w:rPr>
        <w:t>changes</w:t>
      </w:r>
      <w:r w:rsidRPr="004A1BB4">
        <w:rPr>
          <w:rFonts w:ascii="Calibri" w:eastAsia="Calibri" w:hAnsi="Calibri" w:cs="Calibri"/>
          <w:spacing w:val="-4"/>
          <w:lang w:val="en-US"/>
        </w:rPr>
        <w:t xml:space="preserve"> </w:t>
      </w:r>
      <w:r w:rsidRPr="004A1BB4">
        <w:rPr>
          <w:rFonts w:ascii="Calibri" w:eastAsia="Calibri" w:hAnsi="Calibri" w:cs="Calibri"/>
          <w:lang w:val="en-US"/>
        </w:rPr>
        <w:t>should</w:t>
      </w:r>
      <w:r w:rsidRPr="004A1BB4">
        <w:rPr>
          <w:rFonts w:ascii="Calibri" w:eastAsia="Calibri" w:hAnsi="Calibri" w:cs="Calibri"/>
          <w:spacing w:val="-4"/>
          <w:lang w:val="en-US"/>
        </w:rPr>
        <w:t xml:space="preserve"> </w:t>
      </w:r>
      <w:r w:rsidRPr="004A1BB4">
        <w:rPr>
          <w:rFonts w:ascii="Calibri" w:eastAsia="Calibri" w:hAnsi="Calibri" w:cs="Calibri"/>
          <w:lang w:val="en-US"/>
        </w:rPr>
        <w:t>be</w:t>
      </w:r>
      <w:r w:rsidRPr="004A1BB4">
        <w:rPr>
          <w:rFonts w:ascii="Calibri" w:eastAsia="Calibri" w:hAnsi="Calibri" w:cs="Calibri"/>
          <w:spacing w:val="-5"/>
          <w:lang w:val="en-US"/>
        </w:rPr>
        <w:t xml:space="preserve"> </w:t>
      </w:r>
      <w:r w:rsidRPr="004A1BB4">
        <w:rPr>
          <w:rFonts w:ascii="Calibri" w:eastAsia="Calibri" w:hAnsi="Calibri" w:cs="Calibri"/>
          <w:lang w:val="en-US"/>
        </w:rPr>
        <w:t>agreed</w:t>
      </w:r>
      <w:r w:rsidRPr="004A1BB4">
        <w:rPr>
          <w:rFonts w:ascii="Calibri" w:eastAsia="Calibri" w:hAnsi="Calibri" w:cs="Calibri"/>
          <w:spacing w:val="-4"/>
          <w:lang w:val="en-US"/>
        </w:rPr>
        <w:t xml:space="preserve"> </w:t>
      </w:r>
      <w:r w:rsidRPr="004A1BB4">
        <w:rPr>
          <w:rFonts w:ascii="Calibri" w:eastAsia="Calibri" w:hAnsi="Calibri" w:cs="Calibri"/>
          <w:lang w:val="en-US"/>
        </w:rPr>
        <w:t>between</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3"/>
          <w:lang w:val="en-US"/>
        </w:rPr>
        <w:t xml:space="preserve"> </w:t>
      </w:r>
      <w:r w:rsidRPr="004A1BB4">
        <w:rPr>
          <w:rFonts w:ascii="Calibri" w:eastAsia="Calibri" w:hAnsi="Calibri" w:cs="Calibri"/>
          <w:lang w:val="en-US"/>
        </w:rPr>
        <w:t>evaluation</w:t>
      </w:r>
      <w:r w:rsidRPr="004A1BB4">
        <w:rPr>
          <w:rFonts w:ascii="Calibri" w:eastAsia="Calibri" w:hAnsi="Calibri" w:cs="Calibri"/>
          <w:spacing w:val="-4"/>
          <w:lang w:val="en-US"/>
        </w:rPr>
        <w:t xml:space="preserve"> </w:t>
      </w:r>
      <w:r w:rsidRPr="004A1BB4">
        <w:rPr>
          <w:rFonts w:ascii="Calibri" w:eastAsia="Calibri" w:hAnsi="Calibri" w:cs="Calibri"/>
          <w:lang w:val="en-US"/>
        </w:rPr>
        <w:t>manager</w:t>
      </w:r>
      <w:r w:rsidRPr="004A1BB4">
        <w:rPr>
          <w:rFonts w:ascii="Calibri" w:eastAsia="Calibri" w:hAnsi="Calibri" w:cs="Calibri"/>
          <w:spacing w:val="-5"/>
          <w:lang w:val="en-US"/>
        </w:rPr>
        <w:t xml:space="preserve"> </w:t>
      </w:r>
      <w:r w:rsidRPr="004A1BB4">
        <w:rPr>
          <w:rFonts w:ascii="Calibri" w:eastAsia="Calibri" w:hAnsi="Calibri" w:cs="Calibri"/>
          <w:lang w:val="en-US"/>
        </w:rPr>
        <w:t>and</w:t>
      </w:r>
      <w:r w:rsidRPr="004A1BB4">
        <w:rPr>
          <w:rFonts w:ascii="Calibri" w:eastAsia="Calibri" w:hAnsi="Calibri" w:cs="Calibri"/>
          <w:spacing w:val="-1"/>
          <w:lang w:val="en-US"/>
        </w:rPr>
        <w:t xml:space="preserve"> </w:t>
      </w:r>
      <w:r w:rsidRPr="004A1BB4">
        <w:rPr>
          <w:rFonts w:ascii="Calibri" w:eastAsia="Calibri" w:hAnsi="Calibri" w:cs="Calibri"/>
          <w:lang w:val="en-US"/>
        </w:rPr>
        <w:t>the evaluator and reflected in the inception report.</w:t>
      </w:r>
    </w:p>
    <w:p w14:paraId="7D90B92A" w14:textId="06F4AFE8" w:rsidR="004A1BB4" w:rsidRPr="00F15313" w:rsidRDefault="004A1BB4" w:rsidP="00F15313">
      <w:pPr>
        <w:pStyle w:val="ListParagraph"/>
        <w:widowControl w:val="0"/>
        <w:numPr>
          <w:ilvl w:val="0"/>
          <w:numId w:val="7"/>
        </w:numPr>
        <w:autoSpaceDE w:val="0"/>
        <w:autoSpaceDN w:val="0"/>
        <w:spacing w:before="100" w:beforeAutospacing="1" w:after="100" w:afterAutospacing="1" w:line="240" w:lineRule="auto"/>
        <w:jc w:val="both"/>
        <w:outlineLvl w:val="3"/>
        <w:rPr>
          <w:rFonts w:ascii="Calibri" w:eastAsia="Calibri" w:hAnsi="Calibri" w:cs="Calibri"/>
          <w:b/>
          <w:bCs/>
          <w:lang w:val="en-US"/>
        </w:rPr>
      </w:pPr>
      <w:r w:rsidRPr="00F15313">
        <w:rPr>
          <w:rFonts w:ascii="Calibri" w:eastAsia="Calibri" w:hAnsi="Calibri" w:cs="Calibri"/>
          <w:b/>
          <w:bCs/>
          <w:lang w:val="en-US"/>
        </w:rPr>
        <w:t>Evaluation</w:t>
      </w:r>
      <w:r w:rsidRPr="00F15313">
        <w:rPr>
          <w:rFonts w:ascii="Calibri" w:eastAsia="Calibri" w:hAnsi="Calibri" w:cs="Calibri"/>
          <w:b/>
          <w:bCs/>
          <w:spacing w:val="-2"/>
          <w:lang w:val="en-US"/>
        </w:rPr>
        <w:t xml:space="preserve"> Criteria</w:t>
      </w:r>
    </w:p>
    <w:p w14:paraId="468EBDD0" w14:textId="77777777" w:rsidR="004A1BB4" w:rsidRPr="004A1BB4" w:rsidRDefault="004A1BB4" w:rsidP="00336451">
      <w:pPr>
        <w:widowControl w:val="0"/>
        <w:autoSpaceDE w:val="0"/>
        <w:autoSpaceDN w:val="0"/>
        <w:spacing w:before="100" w:beforeAutospacing="1" w:after="100" w:afterAutospacing="1" w:line="240" w:lineRule="auto"/>
        <w:contextualSpacing/>
        <w:rPr>
          <w:rFonts w:ascii="Calibri" w:eastAsia="Calibri" w:hAnsi="Calibri" w:cs="Calibri"/>
          <w:b/>
          <w:sz w:val="2"/>
          <w:lang w:val="en-US"/>
        </w:rPr>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7524"/>
      </w:tblGrid>
      <w:tr w:rsidR="00D61B22" w:rsidRPr="00DC72A0" w14:paraId="124DFE63" w14:textId="77777777" w:rsidTr="00D61B22">
        <w:trPr>
          <w:trHeight w:val="399"/>
          <w:tblHeader/>
        </w:trPr>
        <w:tc>
          <w:tcPr>
            <w:tcW w:w="1696" w:type="dxa"/>
            <w:shd w:val="clear" w:color="auto" w:fill="BFBFBF" w:themeFill="background1" w:themeFillShade="BF"/>
          </w:tcPr>
          <w:p w14:paraId="144C3FF6" w14:textId="6801D756" w:rsidR="00D61B22" w:rsidRPr="00DC72A0" w:rsidRDefault="0099256A" w:rsidP="003B40AA">
            <w:pPr>
              <w:widowControl w:val="0"/>
              <w:autoSpaceDE w:val="0"/>
              <w:autoSpaceDN w:val="0"/>
              <w:spacing w:before="100" w:beforeAutospacing="1" w:after="100" w:afterAutospacing="1" w:line="240" w:lineRule="auto"/>
              <w:ind w:right="24"/>
              <w:contextualSpacing/>
              <w:rPr>
                <w:rFonts w:ascii="Calibri" w:eastAsia="Calibri" w:hAnsi="Calibri" w:cs="Calibri"/>
                <w:b/>
                <w:sz w:val="20"/>
                <w:szCs w:val="24"/>
                <w:lang w:val="en-US"/>
              </w:rPr>
            </w:pPr>
            <w:r>
              <w:rPr>
                <w:rFonts w:ascii="Calibri" w:eastAsia="Calibri" w:hAnsi="Calibri" w:cs="Calibri"/>
                <w:b/>
                <w:sz w:val="20"/>
                <w:szCs w:val="24"/>
                <w:lang w:val="en-US"/>
              </w:rPr>
              <w:t>Criteria</w:t>
            </w:r>
          </w:p>
        </w:tc>
        <w:tc>
          <w:tcPr>
            <w:tcW w:w="7524" w:type="dxa"/>
          </w:tcPr>
          <w:p w14:paraId="4C3E6FA6" w14:textId="3ED86EDD" w:rsidR="00D61B22" w:rsidRPr="008B6605" w:rsidRDefault="00D61B22" w:rsidP="003B40AA">
            <w:pPr>
              <w:widowControl w:val="0"/>
              <w:autoSpaceDE w:val="0"/>
              <w:autoSpaceDN w:val="0"/>
              <w:spacing w:before="100" w:beforeAutospacing="1" w:after="100" w:afterAutospacing="1" w:line="240" w:lineRule="auto"/>
              <w:ind w:right="148"/>
              <w:contextualSpacing/>
              <w:rPr>
                <w:rFonts w:ascii="Calibri" w:eastAsia="Calibri" w:hAnsi="Calibri" w:cs="Calibri"/>
                <w:b/>
                <w:bCs/>
                <w:sz w:val="20"/>
                <w:szCs w:val="24"/>
                <w:lang w:val="en-US"/>
              </w:rPr>
            </w:pPr>
            <w:r w:rsidRPr="008B6605">
              <w:rPr>
                <w:rFonts w:ascii="Calibri" w:eastAsia="Calibri" w:hAnsi="Calibri" w:cs="Calibri"/>
                <w:b/>
                <w:bCs/>
                <w:sz w:val="20"/>
                <w:szCs w:val="24"/>
                <w:lang w:val="en-US"/>
              </w:rPr>
              <w:t>Explanation</w:t>
            </w:r>
          </w:p>
        </w:tc>
      </w:tr>
      <w:tr w:rsidR="003B40AA" w:rsidRPr="00DC72A0" w14:paraId="122235EB" w14:textId="77777777" w:rsidTr="00D61B22">
        <w:trPr>
          <w:trHeight w:val="1975"/>
        </w:trPr>
        <w:tc>
          <w:tcPr>
            <w:tcW w:w="1696" w:type="dxa"/>
            <w:shd w:val="clear" w:color="auto" w:fill="BFBFBF" w:themeFill="background1" w:themeFillShade="BF"/>
          </w:tcPr>
          <w:p w14:paraId="61A98560" w14:textId="5780ECE1" w:rsidR="003B40AA" w:rsidRPr="00DC72A0" w:rsidRDefault="003B40AA" w:rsidP="003B40AA">
            <w:pPr>
              <w:widowControl w:val="0"/>
              <w:autoSpaceDE w:val="0"/>
              <w:autoSpaceDN w:val="0"/>
              <w:spacing w:before="100" w:beforeAutospacing="1" w:after="100" w:afterAutospacing="1" w:line="240" w:lineRule="auto"/>
              <w:ind w:right="24"/>
              <w:contextualSpacing/>
              <w:rPr>
                <w:rFonts w:ascii="Calibri" w:eastAsia="Calibri" w:hAnsi="Calibri" w:cs="Calibri"/>
                <w:b/>
                <w:spacing w:val="-2"/>
                <w:sz w:val="20"/>
                <w:szCs w:val="24"/>
                <w:lang w:val="en-US"/>
              </w:rPr>
            </w:pPr>
            <w:r w:rsidRPr="00DC72A0">
              <w:rPr>
                <w:rFonts w:ascii="Calibri" w:eastAsia="Calibri" w:hAnsi="Calibri" w:cs="Calibri"/>
                <w:b/>
                <w:sz w:val="20"/>
                <w:szCs w:val="24"/>
                <w:lang w:val="en-US"/>
              </w:rPr>
              <w:t>Relevance and strategic</w:t>
            </w:r>
            <w:r w:rsidRPr="00DC72A0">
              <w:rPr>
                <w:rFonts w:ascii="Calibri" w:eastAsia="Calibri" w:hAnsi="Calibri" w:cs="Calibri"/>
                <w:b/>
                <w:spacing w:val="-11"/>
                <w:sz w:val="20"/>
                <w:szCs w:val="24"/>
                <w:lang w:val="en-US"/>
              </w:rPr>
              <w:t xml:space="preserve"> </w:t>
            </w:r>
            <w:r w:rsidRPr="00DC72A0">
              <w:rPr>
                <w:rFonts w:ascii="Calibri" w:eastAsia="Calibri" w:hAnsi="Calibri" w:cs="Calibri"/>
                <w:b/>
                <w:sz w:val="20"/>
                <w:szCs w:val="24"/>
                <w:lang w:val="en-US"/>
              </w:rPr>
              <w:t>fit</w:t>
            </w:r>
            <w:r w:rsidRPr="00DC72A0">
              <w:rPr>
                <w:rFonts w:ascii="Calibri" w:eastAsia="Calibri" w:hAnsi="Calibri" w:cs="Calibri"/>
                <w:b/>
                <w:spacing w:val="-10"/>
                <w:sz w:val="20"/>
                <w:szCs w:val="24"/>
                <w:lang w:val="en-US"/>
              </w:rPr>
              <w:t xml:space="preserve"> </w:t>
            </w:r>
            <w:r w:rsidRPr="00DC72A0">
              <w:rPr>
                <w:rFonts w:ascii="Calibri" w:eastAsia="Calibri" w:hAnsi="Calibri" w:cs="Calibri"/>
                <w:b/>
                <w:sz w:val="20"/>
                <w:szCs w:val="24"/>
                <w:lang w:val="en-US"/>
              </w:rPr>
              <w:t>of</w:t>
            </w:r>
            <w:r w:rsidRPr="00DC72A0">
              <w:rPr>
                <w:rFonts w:ascii="Calibri" w:eastAsia="Calibri" w:hAnsi="Calibri" w:cs="Calibri"/>
                <w:b/>
                <w:spacing w:val="-10"/>
                <w:sz w:val="20"/>
                <w:szCs w:val="24"/>
                <w:lang w:val="en-US"/>
              </w:rPr>
              <w:t xml:space="preserve"> </w:t>
            </w:r>
            <w:r w:rsidRPr="00DC72A0">
              <w:rPr>
                <w:rFonts w:ascii="Calibri" w:eastAsia="Calibri" w:hAnsi="Calibri" w:cs="Calibri"/>
                <w:b/>
                <w:sz w:val="20"/>
                <w:szCs w:val="24"/>
                <w:lang w:val="en-US"/>
              </w:rPr>
              <w:t xml:space="preserve">the </w:t>
            </w:r>
            <w:r w:rsidRPr="00DC72A0">
              <w:rPr>
                <w:rFonts w:ascii="Calibri" w:eastAsia="Calibri" w:hAnsi="Calibri" w:cs="Calibri"/>
                <w:b/>
                <w:spacing w:val="-2"/>
                <w:sz w:val="20"/>
                <w:szCs w:val="24"/>
                <w:lang w:val="en-US"/>
              </w:rPr>
              <w:t>intervention</w:t>
            </w:r>
          </w:p>
        </w:tc>
        <w:tc>
          <w:tcPr>
            <w:tcW w:w="7524" w:type="dxa"/>
          </w:tcPr>
          <w:p w14:paraId="080C5287" w14:textId="77777777" w:rsidR="003B40AA" w:rsidRPr="00DC72A0" w:rsidRDefault="003B40AA"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To</w:t>
            </w:r>
            <w:r w:rsidRPr="00DC72A0">
              <w:rPr>
                <w:rFonts w:ascii="Calibri" w:eastAsia="Calibri" w:hAnsi="Calibri" w:cs="Calibri"/>
                <w:spacing w:val="-3"/>
                <w:sz w:val="20"/>
                <w:szCs w:val="24"/>
                <w:lang w:val="en-US"/>
              </w:rPr>
              <w:t xml:space="preserve"> </w:t>
            </w:r>
            <w:r w:rsidRPr="00DC72A0">
              <w:rPr>
                <w:rFonts w:ascii="Calibri" w:eastAsia="Calibri" w:hAnsi="Calibri" w:cs="Calibri"/>
                <w:sz w:val="20"/>
                <w:szCs w:val="24"/>
                <w:lang w:val="en-US"/>
              </w:rPr>
              <w:t>what</w:t>
            </w:r>
            <w:r w:rsidRPr="00DC72A0">
              <w:rPr>
                <w:rFonts w:ascii="Calibri" w:eastAsia="Calibri" w:hAnsi="Calibri" w:cs="Calibri"/>
                <w:spacing w:val="-4"/>
                <w:sz w:val="20"/>
                <w:szCs w:val="24"/>
                <w:lang w:val="en-US"/>
              </w:rPr>
              <w:t xml:space="preserve"> </w:t>
            </w:r>
            <w:r w:rsidRPr="00DC72A0">
              <w:rPr>
                <w:rFonts w:ascii="Calibri" w:eastAsia="Calibri" w:hAnsi="Calibri" w:cs="Calibri"/>
                <w:sz w:val="20"/>
                <w:szCs w:val="24"/>
                <w:lang w:val="en-US"/>
              </w:rPr>
              <w:t>extent</w:t>
            </w:r>
            <w:r w:rsidRPr="00DC72A0">
              <w:rPr>
                <w:rFonts w:ascii="Calibri" w:eastAsia="Calibri" w:hAnsi="Calibri" w:cs="Calibri"/>
                <w:spacing w:val="-4"/>
                <w:sz w:val="20"/>
                <w:szCs w:val="24"/>
                <w:lang w:val="en-US"/>
              </w:rPr>
              <w:t xml:space="preserve"> </w:t>
            </w:r>
            <w:r w:rsidRPr="00DC72A0">
              <w:rPr>
                <w:rFonts w:ascii="Calibri" w:eastAsia="Calibri" w:hAnsi="Calibri" w:cs="Calibri"/>
                <w:sz w:val="20"/>
                <w:szCs w:val="24"/>
                <w:lang w:val="en-US"/>
              </w:rPr>
              <w:t>are</w:t>
            </w:r>
            <w:r w:rsidRPr="00DC72A0">
              <w:rPr>
                <w:rFonts w:ascii="Calibri" w:eastAsia="Calibri" w:hAnsi="Calibri" w:cs="Calibri"/>
                <w:spacing w:val="-6"/>
                <w:sz w:val="20"/>
                <w:szCs w:val="24"/>
                <w:lang w:val="en-US"/>
              </w:rPr>
              <w:t xml:space="preserve"> </w:t>
            </w:r>
            <w:r w:rsidRPr="00DC72A0">
              <w:rPr>
                <w:rFonts w:ascii="Calibri" w:eastAsia="Calibri" w:hAnsi="Calibri" w:cs="Calibri"/>
                <w:sz w:val="20"/>
                <w:szCs w:val="24"/>
                <w:lang w:val="en-US"/>
              </w:rPr>
              <w:t>the</w:t>
            </w:r>
            <w:r w:rsidRPr="00DC72A0">
              <w:rPr>
                <w:rFonts w:ascii="Calibri" w:eastAsia="Calibri" w:hAnsi="Calibri" w:cs="Calibri"/>
                <w:spacing w:val="-6"/>
                <w:sz w:val="20"/>
                <w:szCs w:val="24"/>
                <w:lang w:val="en-US"/>
              </w:rPr>
              <w:t xml:space="preserve"> </w:t>
            </w:r>
            <w:r w:rsidRPr="00DC72A0">
              <w:rPr>
                <w:rFonts w:ascii="Calibri" w:eastAsia="Calibri" w:hAnsi="Calibri" w:cs="Calibri"/>
                <w:sz w:val="20"/>
                <w:szCs w:val="24"/>
                <w:lang w:val="en-US"/>
              </w:rPr>
              <w:t>objectives</w:t>
            </w:r>
            <w:r w:rsidRPr="00DC72A0">
              <w:rPr>
                <w:rFonts w:ascii="Calibri" w:eastAsia="Calibri" w:hAnsi="Calibri" w:cs="Calibri"/>
                <w:spacing w:val="-3"/>
                <w:sz w:val="20"/>
                <w:szCs w:val="24"/>
                <w:lang w:val="en-US"/>
              </w:rPr>
              <w:t xml:space="preserve"> </w:t>
            </w:r>
            <w:r w:rsidRPr="00DC72A0">
              <w:rPr>
                <w:rFonts w:ascii="Calibri" w:eastAsia="Calibri" w:hAnsi="Calibri" w:cs="Calibri"/>
                <w:sz w:val="20"/>
                <w:szCs w:val="24"/>
                <w:lang w:val="en-US"/>
              </w:rPr>
              <w:t>of</w:t>
            </w:r>
            <w:r w:rsidRPr="00DC72A0">
              <w:rPr>
                <w:rFonts w:ascii="Calibri" w:eastAsia="Calibri" w:hAnsi="Calibri" w:cs="Calibri"/>
                <w:spacing w:val="-3"/>
                <w:sz w:val="20"/>
                <w:szCs w:val="24"/>
                <w:lang w:val="en-US"/>
              </w:rPr>
              <w:t xml:space="preserve"> </w:t>
            </w:r>
            <w:r w:rsidRPr="00DC72A0">
              <w:rPr>
                <w:rFonts w:ascii="Calibri" w:eastAsia="Calibri" w:hAnsi="Calibri" w:cs="Calibri"/>
                <w:sz w:val="20"/>
                <w:szCs w:val="24"/>
                <w:lang w:val="en-US"/>
              </w:rPr>
              <w:t>TRIANGLE</w:t>
            </w:r>
            <w:r w:rsidRPr="00DC72A0">
              <w:rPr>
                <w:rFonts w:ascii="Calibri" w:eastAsia="Calibri" w:hAnsi="Calibri" w:cs="Calibri"/>
                <w:spacing w:val="-4"/>
                <w:sz w:val="20"/>
                <w:szCs w:val="24"/>
                <w:lang w:val="en-US"/>
              </w:rPr>
              <w:t xml:space="preserve"> </w:t>
            </w:r>
            <w:r w:rsidRPr="00DC72A0">
              <w:rPr>
                <w:rFonts w:ascii="Calibri" w:eastAsia="Calibri" w:hAnsi="Calibri" w:cs="Calibri"/>
                <w:sz w:val="20"/>
                <w:szCs w:val="24"/>
                <w:lang w:val="en-US"/>
              </w:rPr>
              <w:t>consistent</w:t>
            </w:r>
            <w:r w:rsidRPr="00DC72A0">
              <w:rPr>
                <w:rFonts w:ascii="Calibri" w:eastAsia="Calibri" w:hAnsi="Calibri" w:cs="Calibri"/>
                <w:spacing w:val="-4"/>
                <w:sz w:val="20"/>
                <w:szCs w:val="24"/>
                <w:lang w:val="en-US"/>
              </w:rPr>
              <w:t xml:space="preserve"> </w:t>
            </w:r>
            <w:r w:rsidRPr="00DC72A0">
              <w:rPr>
                <w:rFonts w:ascii="Calibri" w:eastAsia="Calibri" w:hAnsi="Calibri" w:cs="Calibri"/>
                <w:sz w:val="20"/>
                <w:szCs w:val="24"/>
                <w:lang w:val="en-US"/>
              </w:rPr>
              <w:t>with</w:t>
            </w:r>
            <w:r w:rsidRPr="00DC72A0">
              <w:rPr>
                <w:rFonts w:ascii="Calibri" w:eastAsia="Calibri" w:hAnsi="Calibri" w:cs="Calibri"/>
                <w:spacing w:val="-3"/>
                <w:sz w:val="20"/>
                <w:szCs w:val="24"/>
                <w:lang w:val="en-US"/>
              </w:rPr>
              <w:t xml:space="preserve"> </w:t>
            </w:r>
            <w:r w:rsidRPr="00DC72A0">
              <w:rPr>
                <w:rFonts w:ascii="Calibri" w:eastAsia="Calibri" w:hAnsi="Calibri" w:cs="Calibri"/>
                <w:sz w:val="20"/>
                <w:szCs w:val="24"/>
                <w:lang w:val="en-US"/>
              </w:rPr>
              <w:t>beneficiary</w:t>
            </w:r>
            <w:r w:rsidRPr="00DC72A0">
              <w:rPr>
                <w:rFonts w:ascii="Calibri" w:eastAsia="Calibri" w:hAnsi="Calibri" w:cs="Calibri"/>
                <w:spacing w:val="-6"/>
                <w:sz w:val="20"/>
                <w:szCs w:val="24"/>
                <w:lang w:val="en-US"/>
              </w:rPr>
              <w:t xml:space="preserve"> </w:t>
            </w:r>
            <w:r w:rsidRPr="00DC72A0">
              <w:rPr>
                <w:rFonts w:ascii="Calibri" w:eastAsia="Calibri" w:hAnsi="Calibri" w:cs="Calibri"/>
                <w:sz w:val="20"/>
                <w:szCs w:val="24"/>
                <w:lang w:val="en-US"/>
              </w:rPr>
              <w:t>requirements,</w:t>
            </w:r>
            <w:r w:rsidRPr="00DC72A0">
              <w:rPr>
                <w:rFonts w:ascii="Calibri" w:eastAsia="Calibri" w:hAnsi="Calibri" w:cs="Calibri"/>
                <w:spacing w:val="-5"/>
                <w:sz w:val="20"/>
                <w:szCs w:val="24"/>
                <w:lang w:val="en-US"/>
              </w:rPr>
              <w:t xml:space="preserve"> </w:t>
            </w:r>
            <w:r w:rsidRPr="00DC72A0">
              <w:rPr>
                <w:rFonts w:ascii="Calibri" w:eastAsia="Calibri" w:hAnsi="Calibri" w:cs="Calibri"/>
                <w:sz w:val="20"/>
                <w:szCs w:val="24"/>
                <w:lang w:val="en-US"/>
              </w:rPr>
              <w:t>country needs, regional and global priorities, and development partners’ strategies and priorities?</w:t>
            </w:r>
          </w:p>
          <w:p w14:paraId="55AF0CDF" w14:textId="13D8CBC1" w:rsidR="003B40AA" w:rsidRPr="00781D92" w:rsidRDefault="003B40AA"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In what areas of work, leveraging on ILO's comparative advantages, does TRIANGLE have comparative</w:t>
            </w:r>
            <w:r w:rsidRPr="00DC72A0">
              <w:rPr>
                <w:rFonts w:ascii="Calibri" w:eastAsia="Calibri" w:hAnsi="Calibri" w:cs="Calibri"/>
                <w:spacing w:val="-5"/>
                <w:sz w:val="20"/>
                <w:szCs w:val="24"/>
                <w:lang w:val="en-US"/>
              </w:rPr>
              <w:t xml:space="preserve"> </w:t>
            </w:r>
            <w:r w:rsidRPr="00DC72A0">
              <w:rPr>
                <w:rFonts w:ascii="Calibri" w:eastAsia="Calibri" w:hAnsi="Calibri" w:cs="Calibri"/>
                <w:sz w:val="20"/>
                <w:szCs w:val="24"/>
                <w:lang w:val="en-US"/>
              </w:rPr>
              <w:t>advantage</w:t>
            </w:r>
            <w:r w:rsidRPr="00DC72A0">
              <w:rPr>
                <w:rFonts w:ascii="Calibri" w:eastAsia="Calibri" w:hAnsi="Calibri" w:cs="Calibri"/>
                <w:spacing w:val="-5"/>
                <w:sz w:val="20"/>
                <w:szCs w:val="24"/>
                <w:lang w:val="en-US"/>
              </w:rPr>
              <w:t xml:space="preserve"> </w:t>
            </w:r>
            <w:r w:rsidRPr="00DC72A0">
              <w:rPr>
                <w:rFonts w:ascii="Calibri" w:eastAsia="Calibri" w:hAnsi="Calibri" w:cs="Calibri"/>
                <w:sz w:val="20"/>
                <w:szCs w:val="24"/>
                <w:lang w:val="en-US"/>
              </w:rPr>
              <w:t>over</w:t>
            </w:r>
            <w:r w:rsidRPr="00DC72A0">
              <w:rPr>
                <w:rFonts w:ascii="Calibri" w:eastAsia="Calibri" w:hAnsi="Calibri" w:cs="Calibri"/>
                <w:spacing w:val="-3"/>
                <w:sz w:val="20"/>
                <w:szCs w:val="24"/>
                <w:lang w:val="en-US"/>
              </w:rPr>
              <w:t xml:space="preserve"> </w:t>
            </w:r>
            <w:r w:rsidRPr="00DC72A0">
              <w:rPr>
                <w:rFonts w:ascii="Calibri" w:eastAsia="Calibri" w:hAnsi="Calibri" w:cs="Calibri"/>
                <w:sz w:val="20"/>
                <w:szCs w:val="24"/>
                <w:lang w:val="en-US"/>
              </w:rPr>
              <w:t>other</w:t>
            </w:r>
            <w:r w:rsidRPr="00DC72A0">
              <w:rPr>
                <w:rFonts w:ascii="Calibri" w:eastAsia="Calibri" w:hAnsi="Calibri" w:cs="Calibri"/>
                <w:spacing w:val="-3"/>
                <w:sz w:val="20"/>
                <w:szCs w:val="24"/>
                <w:lang w:val="en-US"/>
              </w:rPr>
              <w:t xml:space="preserve"> </w:t>
            </w:r>
            <w:r w:rsidRPr="00DC72A0">
              <w:rPr>
                <w:rFonts w:ascii="Calibri" w:eastAsia="Calibri" w:hAnsi="Calibri" w:cs="Calibri"/>
                <w:sz w:val="20"/>
                <w:szCs w:val="24"/>
                <w:lang w:val="en-US"/>
              </w:rPr>
              <w:t>interventions</w:t>
            </w:r>
            <w:r w:rsidRPr="00DC72A0">
              <w:rPr>
                <w:rFonts w:ascii="Calibri" w:eastAsia="Calibri" w:hAnsi="Calibri" w:cs="Calibri"/>
                <w:spacing w:val="-3"/>
                <w:sz w:val="20"/>
                <w:szCs w:val="24"/>
                <w:lang w:val="en-US"/>
              </w:rPr>
              <w:t xml:space="preserve"> </w:t>
            </w:r>
            <w:r w:rsidRPr="00DC72A0">
              <w:rPr>
                <w:rFonts w:ascii="Calibri" w:eastAsia="Calibri" w:hAnsi="Calibri" w:cs="Calibri"/>
                <w:sz w:val="20"/>
                <w:szCs w:val="24"/>
                <w:lang w:val="en-US"/>
              </w:rPr>
              <w:t>by</w:t>
            </w:r>
            <w:r w:rsidRPr="00DC72A0">
              <w:rPr>
                <w:rFonts w:ascii="Calibri" w:eastAsia="Calibri" w:hAnsi="Calibri" w:cs="Calibri"/>
                <w:spacing w:val="-5"/>
                <w:sz w:val="20"/>
                <w:szCs w:val="24"/>
                <w:lang w:val="en-US"/>
              </w:rPr>
              <w:t xml:space="preserve"> </w:t>
            </w:r>
            <w:r w:rsidRPr="00DC72A0">
              <w:rPr>
                <w:rFonts w:ascii="Calibri" w:eastAsia="Calibri" w:hAnsi="Calibri" w:cs="Calibri"/>
                <w:sz w:val="20"/>
                <w:szCs w:val="24"/>
                <w:lang w:val="en-US"/>
              </w:rPr>
              <w:t>the</w:t>
            </w:r>
            <w:r w:rsidRPr="00DC72A0">
              <w:rPr>
                <w:rFonts w:ascii="Calibri" w:eastAsia="Calibri" w:hAnsi="Calibri" w:cs="Calibri"/>
                <w:spacing w:val="-5"/>
                <w:sz w:val="20"/>
                <w:szCs w:val="24"/>
                <w:lang w:val="en-US"/>
              </w:rPr>
              <w:t xml:space="preserve"> </w:t>
            </w:r>
            <w:r w:rsidRPr="00DC72A0">
              <w:rPr>
                <w:rFonts w:ascii="Calibri" w:eastAsia="Calibri" w:hAnsi="Calibri" w:cs="Calibri"/>
                <w:sz w:val="20"/>
                <w:szCs w:val="24"/>
                <w:lang w:val="en-US"/>
              </w:rPr>
              <w:t>ILO</w:t>
            </w:r>
            <w:r w:rsidRPr="00DC72A0">
              <w:rPr>
                <w:rFonts w:ascii="Calibri" w:eastAsia="Calibri" w:hAnsi="Calibri" w:cs="Calibri"/>
                <w:spacing w:val="-3"/>
                <w:sz w:val="20"/>
                <w:szCs w:val="24"/>
                <w:lang w:val="en-US"/>
              </w:rPr>
              <w:t xml:space="preserve"> </w:t>
            </w:r>
            <w:r w:rsidRPr="00DC72A0">
              <w:rPr>
                <w:rFonts w:ascii="Calibri" w:eastAsia="Calibri" w:hAnsi="Calibri" w:cs="Calibri"/>
                <w:sz w:val="20"/>
                <w:szCs w:val="24"/>
                <w:lang w:val="en-US"/>
              </w:rPr>
              <w:t>or</w:t>
            </w:r>
            <w:r w:rsidRPr="00DC72A0">
              <w:rPr>
                <w:rFonts w:ascii="Calibri" w:eastAsia="Calibri" w:hAnsi="Calibri" w:cs="Calibri"/>
                <w:spacing w:val="-3"/>
                <w:sz w:val="20"/>
                <w:szCs w:val="24"/>
                <w:lang w:val="en-US"/>
              </w:rPr>
              <w:t xml:space="preserve"> </w:t>
            </w:r>
            <w:r w:rsidRPr="00DC72A0">
              <w:rPr>
                <w:rFonts w:ascii="Calibri" w:eastAsia="Calibri" w:hAnsi="Calibri" w:cs="Calibri"/>
                <w:sz w:val="20"/>
                <w:szCs w:val="24"/>
                <w:lang w:val="en-US"/>
              </w:rPr>
              <w:t>other UN</w:t>
            </w:r>
            <w:r w:rsidRPr="00DC72A0">
              <w:rPr>
                <w:rFonts w:ascii="Calibri" w:eastAsia="Calibri" w:hAnsi="Calibri" w:cs="Calibri"/>
                <w:spacing w:val="-3"/>
                <w:sz w:val="20"/>
                <w:szCs w:val="24"/>
                <w:lang w:val="en-US"/>
              </w:rPr>
              <w:t xml:space="preserve"> </w:t>
            </w:r>
            <w:r w:rsidRPr="00DC72A0">
              <w:rPr>
                <w:rFonts w:ascii="Calibri" w:eastAsia="Calibri" w:hAnsi="Calibri" w:cs="Calibri"/>
                <w:sz w:val="20"/>
                <w:szCs w:val="24"/>
                <w:lang w:val="en-US"/>
              </w:rPr>
              <w:t>agencies?</w:t>
            </w:r>
            <w:r w:rsidRPr="00DC72A0">
              <w:rPr>
                <w:rFonts w:ascii="Calibri" w:eastAsia="Calibri" w:hAnsi="Calibri" w:cs="Calibri"/>
                <w:spacing w:val="-4"/>
                <w:sz w:val="20"/>
                <w:szCs w:val="24"/>
                <w:lang w:val="en-US"/>
              </w:rPr>
              <w:t xml:space="preserve"> </w:t>
            </w:r>
            <w:r w:rsidRPr="00DC72A0">
              <w:rPr>
                <w:rFonts w:ascii="Calibri" w:eastAsia="Calibri" w:hAnsi="Calibri" w:cs="Calibri"/>
                <w:sz w:val="20"/>
                <w:szCs w:val="24"/>
                <w:lang w:val="en-US"/>
              </w:rPr>
              <w:t>How</w:t>
            </w:r>
            <w:r w:rsidRPr="00DC72A0">
              <w:rPr>
                <w:rFonts w:ascii="Calibri" w:eastAsia="Calibri" w:hAnsi="Calibri" w:cs="Calibri"/>
                <w:spacing w:val="-4"/>
                <w:sz w:val="20"/>
                <w:szCs w:val="24"/>
                <w:lang w:val="en-US"/>
              </w:rPr>
              <w:t xml:space="preserve"> </w:t>
            </w:r>
            <w:r w:rsidRPr="00DC72A0">
              <w:rPr>
                <w:rFonts w:ascii="Calibri" w:eastAsia="Calibri" w:hAnsi="Calibri" w:cs="Calibri"/>
                <w:sz w:val="20"/>
                <w:szCs w:val="24"/>
                <w:lang w:val="en-US"/>
              </w:rPr>
              <w:t>is</w:t>
            </w:r>
            <w:r w:rsidRPr="00DC72A0">
              <w:rPr>
                <w:rFonts w:ascii="Calibri" w:eastAsia="Calibri" w:hAnsi="Calibri" w:cs="Calibri"/>
                <w:spacing w:val="-3"/>
                <w:sz w:val="20"/>
                <w:szCs w:val="24"/>
                <w:lang w:val="en-US"/>
              </w:rPr>
              <w:t xml:space="preserve"> </w:t>
            </w:r>
            <w:r w:rsidRPr="00DC72A0">
              <w:rPr>
                <w:rFonts w:ascii="Calibri" w:eastAsia="Calibri" w:hAnsi="Calibri" w:cs="Calibri"/>
                <w:sz w:val="20"/>
                <w:szCs w:val="24"/>
                <w:lang w:val="en-US"/>
              </w:rPr>
              <w:t>it complimentary to other interventions?</w:t>
            </w:r>
          </w:p>
          <w:p w14:paraId="3F6EA0F9" w14:textId="378DB708" w:rsidR="003B40AA" w:rsidRPr="00DC72A0" w:rsidRDefault="003B40AA" w:rsidP="00781D92">
            <w:pPr>
              <w:widowControl w:val="0"/>
              <w:autoSpaceDE w:val="0"/>
              <w:autoSpaceDN w:val="0"/>
              <w:spacing w:before="100" w:beforeAutospacing="1" w:after="240" w:line="240" w:lineRule="auto"/>
              <w:ind w:right="430"/>
              <w:rPr>
                <w:rFonts w:ascii="Calibri" w:eastAsia="Calibri" w:hAnsi="Calibri" w:cs="Calibri"/>
                <w:sz w:val="20"/>
                <w:szCs w:val="24"/>
                <w:lang w:val="en-US"/>
              </w:rPr>
            </w:pPr>
            <w:r w:rsidRPr="00DC72A0">
              <w:rPr>
                <w:rFonts w:ascii="Calibri" w:eastAsia="Calibri" w:hAnsi="Calibri" w:cs="Calibri"/>
                <w:sz w:val="20"/>
                <w:szCs w:val="24"/>
                <w:lang w:val="en-US"/>
              </w:rPr>
              <w:t>Did</w:t>
            </w:r>
            <w:r w:rsidRPr="00DC72A0">
              <w:rPr>
                <w:rFonts w:ascii="Calibri" w:eastAsia="Calibri" w:hAnsi="Calibri" w:cs="Calibri"/>
                <w:spacing w:val="-2"/>
                <w:sz w:val="20"/>
                <w:szCs w:val="24"/>
                <w:lang w:val="en-US"/>
              </w:rPr>
              <w:t xml:space="preserve"> </w:t>
            </w:r>
            <w:r w:rsidRPr="00DC72A0">
              <w:rPr>
                <w:rFonts w:ascii="Calibri" w:eastAsia="Calibri" w:hAnsi="Calibri" w:cs="Calibri"/>
                <w:sz w:val="20"/>
                <w:szCs w:val="24"/>
                <w:lang w:val="en-US"/>
              </w:rPr>
              <w:t>the</w:t>
            </w:r>
            <w:r w:rsidRPr="00DC72A0">
              <w:rPr>
                <w:rFonts w:ascii="Calibri" w:eastAsia="Calibri" w:hAnsi="Calibri" w:cs="Calibri"/>
                <w:spacing w:val="-5"/>
                <w:sz w:val="20"/>
                <w:szCs w:val="24"/>
                <w:lang w:val="en-US"/>
              </w:rPr>
              <w:t xml:space="preserve"> </w:t>
            </w:r>
            <w:proofErr w:type="spellStart"/>
            <w:r w:rsidRPr="00DC72A0">
              <w:rPr>
                <w:rFonts w:ascii="Calibri" w:eastAsia="Calibri" w:hAnsi="Calibri" w:cs="Calibri"/>
                <w:sz w:val="20"/>
                <w:szCs w:val="24"/>
                <w:lang w:val="en-US"/>
              </w:rPr>
              <w:t>programme</w:t>
            </w:r>
            <w:proofErr w:type="spellEnd"/>
            <w:r w:rsidRPr="00DC72A0">
              <w:rPr>
                <w:rFonts w:ascii="Calibri" w:eastAsia="Calibri" w:hAnsi="Calibri" w:cs="Calibri"/>
                <w:spacing w:val="-5"/>
                <w:sz w:val="20"/>
                <w:szCs w:val="24"/>
                <w:lang w:val="en-US"/>
              </w:rPr>
              <w:t xml:space="preserve"> </w:t>
            </w:r>
            <w:r w:rsidRPr="00DC72A0">
              <w:rPr>
                <w:rFonts w:ascii="Calibri" w:eastAsia="Calibri" w:hAnsi="Calibri" w:cs="Calibri"/>
                <w:sz w:val="20"/>
                <w:szCs w:val="24"/>
                <w:lang w:val="en-US"/>
              </w:rPr>
              <w:t>successfully</w:t>
            </w:r>
            <w:r w:rsidRPr="00DC72A0">
              <w:rPr>
                <w:rFonts w:ascii="Calibri" w:eastAsia="Calibri" w:hAnsi="Calibri" w:cs="Calibri"/>
                <w:spacing w:val="-1"/>
                <w:sz w:val="20"/>
                <w:szCs w:val="24"/>
                <w:lang w:val="en-US"/>
              </w:rPr>
              <w:t xml:space="preserve"> </w:t>
            </w:r>
            <w:r w:rsidRPr="00DC72A0">
              <w:rPr>
                <w:rFonts w:ascii="Calibri" w:eastAsia="Calibri" w:hAnsi="Calibri" w:cs="Calibri"/>
                <w:sz w:val="20"/>
                <w:szCs w:val="24"/>
                <w:lang w:val="en-US"/>
              </w:rPr>
              <w:t>respond</w:t>
            </w:r>
            <w:r w:rsidRPr="00DC72A0">
              <w:rPr>
                <w:rFonts w:ascii="Calibri" w:eastAsia="Calibri" w:hAnsi="Calibri" w:cs="Calibri"/>
                <w:spacing w:val="-2"/>
                <w:sz w:val="20"/>
                <w:szCs w:val="24"/>
                <w:lang w:val="en-US"/>
              </w:rPr>
              <w:t xml:space="preserve"> </w:t>
            </w:r>
            <w:r w:rsidRPr="00DC72A0">
              <w:rPr>
                <w:rFonts w:ascii="Calibri" w:eastAsia="Calibri" w:hAnsi="Calibri" w:cs="Calibri"/>
                <w:sz w:val="20"/>
                <w:szCs w:val="24"/>
                <w:lang w:val="en-US"/>
              </w:rPr>
              <w:t>to,</w:t>
            </w:r>
            <w:r w:rsidRPr="00DC72A0">
              <w:rPr>
                <w:rFonts w:ascii="Calibri" w:eastAsia="Calibri" w:hAnsi="Calibri" w:cs="Calibri"/>
                <w:spacing w:val="-4"/>
                <w:sz w:val="20"/>
                <w:szCs w:val="24"/>
                <w:lang w:val="en-US"/>
              </w:rPr>
              <w:t xml:space="preserve"> </w:t>
            </w:r>
            <w:r w:rsidRPr="00DC72A0">
              <w:rPr>
                <w:rFonts w:ascii="Calibri" w:eastAsia="Calibri" w:hAnsi="Calibri" w:cs="Calibri"/>
                <w:sz w:val="20"/>
                <w:szCs w:val="24"/>
                <w:lang w:val="en-US"/>
              </w:rPr>
              <w:t>and</w:t>
            </w:r>
            <w:r w:rsidRPr="00DC72A0">
              <w:rPr>
                <w:rFonts w:ascii="Calibri" w:eastAsia="Calibri" w:hAnsi="Calibri" w:cs="Calibri"/>
                <w:spacing w:val="-1"/>
                <w:sz w:val="20"/>
                <w:szCs w:val="24"/>
                <w:lang w:val="en-US"/>
              </w:rPr>
              <w:t xml:space="preserve"> </w:t>
            </w:r>
            <w:r w:rsidRPr="00DC72A0">
              <w:rPr>
                <w:rFonts w:ascii="Calibri" w:eastAsia="Calibri" w:hAnsi="Calibri" w:cs="Calibri"/>
                <w:sz w:val="20"/>
                <w:szCs w:val="24"/>
                <w:lang w:val="en-US"/>
              </w:rPr>
              <w:t>adjust</w:t>
            </w:r>
            <w:r w:rsidRPr="00DC72A0">
              <w:rPr>
                <w:rFonts w:ascii="Calibri" w:eastAsia="Calibri" w:hAnsi="Calibri" w:cs="Calibri"/>
                <w:spacing w:val="-3"/>
                <w:sz w:val="20"/>
                <w:szCs w:val="24"/>
                <w:lang w:val="en-US"/>
              </w:rPr>
              <w:t xml:space="preserve"> </w:t>
            </w:r>
            <w:r w:rsidRPr="00DC72A0">
              <w:rPr>
                <w:rFonts w:ascii="Calibri" w:eastAsia="Calibri" w:hAnsi="Calibri" w:cs="Calibri"/>
                <w:sz w:val="20"/>
                <w:szCs w:val="24"/>
                <w:lang w:val="en-US"/>
              </w:rPr>
              <w:t>its</w:t>
            </w:r>
            <w:r w:rsidRPr="00DC72A0">
              <w:rPr>
                <w:rFonts w:ascii="Calibri" w:eastAsia="Calibri" w:hAnsi="Calibri" w:cs="Calibri"/>
                <w:spacing w:val="-2"/>
                <w:sz w:val="20"/>
                <w:szCs w:val="24"/>
                <w:lang w:val="en-US"/>
              </w:rPr>
              <w:t xml:space="preserve"> </w:t>
            </w:r>
            <w:r w:rsidRPr="00DC72A0">
              <w:rPr>
                <w:rFonts w:ascii="Calibri" w:eastAsia="Calibri" w:hAnsi="Calibri" w:cs="Calibri"/>
                <w:sz w:val="20"/>
                <w:szCs w:val="24"/>
                <w:lang w:val="en-US"/>
              </w:rPr>
              <w:t>activities</w:t>
            </w:r>
            <w:r w:rsidRPr="00DC72A0">
              <w:rPr>
                <w:rFonts w:ascii="Calibri" w:eastAsia="Calibri" w:hAnsi="Calibri" w:cs="Calibri"/>
                <w:spacing w:val="-2"/>
                <w:sz w:val="20"/>
                <w:szCs w:val="24"/>
                <w:lang w:val="en-US"/>
              </w:rPr>
              <w:t xml:space="preserve"> </w:t>
            </w:r>
            <w:r w:rsidRPr="00DC72A0">
              <w:rPr>
                <w:rFonts w:ascii="Calibri" w:eastAsia="Calibri" w:hAnsi="Calibri" w:cs="Calibri"/>
                <w:sz w:val="20"/>
                <w:szCs w:val="24"/>
                <w:lang w:val="en-US"/>
              </w:rPr>
              <w:t>following</w:t>
            </w:r>
            <w:r w:rsidRPr="00DC72A0">
              <w:rPr>
                <w:rFonts w:ascii="Calibri" w:eastAsia="Calibri" w:hAnsi="Calibri" w:cs="Calibri"/>
                <w:spacing w:val="-4"/>
                <w:sz w:val="20"/>
                <w:szCs w:val="24"/>
                <w:lang w:val="en-US"/>
              </w:rPr>
              <w:t xml:space="preserve"> </w:t>
            </w:r>
            <w:r w:rsidRPr="00DC72A0">
              <w:rPr>
                <w:rFonts w:ascii="Calibri" w:eastAsia="Calibri" w:hAnsi="Calibri" w:cs="Calibri"/>
                <w:sz w:val="20"/>
                <w:szCs w:val="24"/>
                <w:lang w:val="en-US"/>
              </w:rPr>
              <w:t>the</w:t>
            </w:r>
            <w:r w:rsidRPr="00DC72A0">
              <w:rPr>
                <w:rFonts w:ascii="Calibri" w:eastAsia="Calibri" w:hAnsi="Calibri" w:cs="Calibri"/>
                <w:spacing w:val="-5"/>
                <w:sz w:val="20"/>
                <w:szCs w:val="24"/>
                <w:lang w:val="en-US"/>
              </w:rPr>
              <w:t xml:space="preserve"> </w:t>
            </w:r>
            <w:r w:rsidRPr="00DC72A0">
              <w:rPr>
                <w:rFonts w:ascii="Calibri" w:eastAsia="Calibri" w:hAnsi="Calibri" w:cs="Calibri"/>
                <w:sz w:val="20"/>
                <w:szCs w:val="24"/>
                <w:lang w:val="en-US"/>
              </w:rPr>
              <w:t>onset</w:t>
            </w:r>
            <w:r w:rsidRPr="00DC72A0">
              <w:rPr>
                <w:rFonts w:ascii="Calibri" w:eastAsia="Calibri" w:hAnsi="Calibri" w:cs="Calibri"/>
                <w:spacing w:val="-3"/>
                <w:sz w:val="20"/>
                <w:szCs w:val="24"/>
                <w:lang w:val="en-US"/>
              </w:rPr>
              <w:t xml:space="preserve"> </w:t>
            </w:r>
            <w:r w:rsidRPr="00DC72A0">
              <w:rPr>
                <w:rFonts w:ascii="Calibri" w:eastAsia="Calibri" w:hAnsi="Calibri" w:cs="Calibri"/>
                <w:sz w:val="20"/>
                <w:szCs w:val="24"/>
                <w:lang w:val="en-US"/>
              </w:rPr>
              <w:t>of</w:t>
            </w:r>
            <w:r w:rsidRPr="00DC72A0">
              <w:rPr>
                <w:rFonts w:ascii="Calibri" w:eastAsia="Calibri" w:hAnsi="Calibri" w:cs="Calibri"/>
                <w:spacing w:val="-2"/>
                <w:sz w:val="20"/>
                <w:szCs w:val="24"/>
                <w:lang w:val="en-US"/>
              </w:rPr>
              <w:t xml:space="preserve"> </w:t>
            </w:r>
            <w:r w:rsidRPr="00DC72A0">
              <w:rPr>
                <w:rFonts w:ascii="Calibri" w:eastAsia="Calibri" w:hAnsi="Calibri" w:cs="Calibri"/>
                <w:sz w:val="20"/>
                <w:szCs w:val="24"/>
                <w:lang w:val="en-US"/>
              </w:rPr>
              <w:t>the COVID-19</w:t>
            </w:r>
            <w:r w:rsidRPr="00DC72A0">
              <w:rPr>
                <w:rFonts w:ascii="Calibri" w:eastAsia="Calibri" w:hAnsi="Calibri" w:cs="Calibri"/>
                <w:spacing w:val="-2"/>
                <w:sz w:val="20"/>
                <w:szCs w:val="24"/>
                <w:lang w:val="en-US"/>
              </w:rPr>
              <w:t xml:space="preserve"> </w:t>
            </w:r>
            <w:r w:rsidRPr="00DC72A0">
              <w:rPr>
                <w:rFonts w:ascii="Calibri" w:eastAsia="Calibri" w:hAnsi="Calibri" w:cs="Calibri"/>
                <w:sz w:val="20"/>
                <w:szCs w:val="24"/>
                <w:lang w:val="en-US"/>
              </w:rPr>
              <w:t>pandemic?</w:t>
            </w:r>
          </w:p>
        </w:tc>
      </w:tr>
      <w:tr w:rsidR="003B40AA" w:rsidRPr="00DC72A0" w14:paraId="2537D51A" w14:textId="77777777" w:rsidTr="00D61B22">
        <w:trPr>
          <w:trHeight w:val="1975"/>
        </w:trPr>
        <w:tc>
          <w:tcPr>
            <w:tcW w:w="1696" w:type="dxa"/>
            <w:shd w:val="clear" w:color="auto" w:fill="BFBFBF" w:themeFill="background1" w:themeFillShade="BF"/>
          </w:tcPr>
          <w:p w14:paraId="3C82A74E" w14:textId="52B37696" w:rsidR="003B40AA" w:rsidRPr="00DC72A0" w:rsidRDefault="003B40AA" w:rsidP="003B40AA">
            <w:pPr>
              <w:widowControl w:val="0"/>
              <w:autoSpaceDE w:val="0"/>
              <w:autoSpaceDN w:val="0"/>
              <w:spacing w:before="100" w:beforeAutospacing="1" w:after="100" w:afterAutospacing="1" w:line="240" w:lineRule="auto"/>
              <w:ind w:right="24"/>
              <w:contextualSpacing/>
              <w:rPr>
                <w:rFonts w:ascii="Calibri" w:eastAsia="Calibri" w:hAnsi="Calibri" w:cs="Calibri"/>
                <w:b/>
                <w:spacing w:val="-2"/>
                <w:sz w:val="20"/>
                <w:szCs w:val="24"/>
                <w:lang w:val="en-US"/>
              </w:rPr>
            </w:pPr>
            <w:r w:rsidRPr="00DC72A0">
              <w:rPr>
                <w:rFonts w:ascii="Calibri" w:eastAsia="Calibri" w:hAnsi="Calibri" w:cs="Calibri"/>
                <w:b/>
                <w:sz w:val="20"/>
                <w:szCs w:val="24"/>
                <w:lang w:val="en-US"/>
              </w:rPr>
              <w:t>Validity</w:t>
            </w:r>
            <w:r w:rsidRPr="00DC72A0">
              <w:rPr>
                <w:rFonts w:ascii="Calibri" w:eastAsia="Calibri" w:hAnsi="Calibri" w:cs="Calibri"/>
                <w:b/>
                <w:spacing w:val="-4"/>
                <w:sz w:val="20"/>
                <w:szCs w:val="24"/>
                <w:lang w:val="en-US"/>
              </w:rPr>
              <w:t xml:space="preserve"> </w:t>
            </w:r>
            <w:r w:rsidRPr="00DC72A0">
              <w:rPr>
                <w:rFonts w:ascii="Calibri" w:eastAsia="Calibri" w:hAnsi="Calibri" w:cs="Calibri"/>
                <w:b/>
                <w:sz w:val="20"/>
                <w:szCs w:val="24"/>
                <w:lang w:val="en-US"/>
              </w:rPr>
              <w:t>of intervention</w:t>
            </w:r>
            <w:r w:rsidRPr="00DC72A0">
              <w:rPr>
                <w:rFonts w:ascii="Calibri" w:eastAsia="Calibri" w:hAnsi="Calibri" w:cs="Calibri"/>
                <w:b/>
                <w:spacing w:val="-11"/>
                <w:sz w:val="20"/>
                <w:szCs w:val="24"/>
                <w:lang w:val="en-US"/>
              </w:rPr>
              <w:t xml:space="preserve"> </w:t>
            </w:r>
            <w:r w:rsidRPr="00DC72A0">
              <w:rPr>
                <w:rFonts w:ascii="Calibri" w:eastAsia="Calibri" w:hAnsi="Calibri" w:cs="Calibri"/>
                <w:b/>
                <w:sz w:val="20"/>
                <w:szCs w:val="24"/>
                <w:lang w:val="en-US"/>
              </w:rPr>
              <w:t xml:space="preserve">design/ </w:t>
            </w:r>
            <w:r w:rsidRPr="00DC72A0">
              <w:rPr>
                <w:rFonts w:ascii="Calibri" w:eastAsia="Calibri" w:hAnsi="Calibri" w:cs="Calibri"/>
                <w:b/>
                <w:spacing w:val="-2"/>
                <w:sz w:val="20"/>
                <w:szCs w:val="24"/>
                <w:lang w:val="en-US"/>
              </w:rPr>
              <w:t>Coherence</w:t>
            </w:r>
          </w:p>
        </w:tc>
        <w:tc>
          <w:tcPr>
            <w:tcW w:w="7524" w:type="dxa"/>
          </w:tcPr>
          <w:p w14:paraId="49D939AD" w14:textId="77777777" w:rsidR="003B40AA" w:rsidRPr="00DC72A0" w:rsidRDefault="003B40AA"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To</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what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extent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is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design</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of</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TRIANGLE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logical</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and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coherent?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Has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scope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of</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 interventions been realistic given the time and resources available?</w:t>
            </w:r>
          </w:p>
          <w:p w14:paraId="18E55BE6" w14:textId="77777777" w:rsidR="003B40AA" w:rsidRPr="00DC72A0" w:rsidRDefault="003B40AA"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To</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what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extent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has the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merger</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of</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two</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separate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DFAT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and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GAC</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funded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projects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into</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 xml:space="preserve">joint TRIANGLE in ASEAN </w:t>
            </w:r>
            <w:proofErr w:type="spellStart"/>
            <w:r w:rsidRPr="00DC72A0">
              <w:rPr>
                <w:rFonts w:ascii="Calibri" w:eastAsia="Calibri" w:hAnsi="Calibri" w:cs="Calibri"/>
                <w:sz w:val="20"/>
                <w:szCs w:val="24"/>
                <w:lang w:val="en-US"/>
              </w:rPr>
              <w:t>programme</w:t>
            </w:r>
            <w:proofErr w:type="spellEnd"/>
            <w:r w:rsidRPr="00DC72A0">
              <w:rPr>
                <w:rFonts w:ascii="Calibri" w:eastAsia="Calibri" w:hAnsi="Calibri" w:cs="Calibri"/>
                <w:sz w:val="20"/>
                <w:szCs w:val="24"/>
                <w:lang w:val="en-US"/>
              </w:rPr>
              <w:t xml:space="preserve"> been able to leverage the resources under the two separate grant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arrangements?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What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are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lessons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learned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from</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this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kind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of</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implementation</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approach?</w:t>
            </w:r>
          </w:p>
          <w:p w14:paraId="7B592044" w14:textId="44990B41" w:rsidR="003B40AA" w:rsidRPr="00DC72A0" w:rsidRDefault="003B40AA"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What areas of work are core in ensuring high quality development results in a potential next phase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of</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proofErr w:type="spellStart"/>
            <w:r w:rsidRPr="00DC72A0">
              <w:rPr>
                <w:rFonts w:ascii="Calibri" w:eastAsia="Calibri" w:hAnsi="Calibri" w:cs="Calibri"/>
                <w:sz w:val="20"/>
                <w:szCs w:val="24"/>
                <w:lang w:val="en-US"/>
              </w:rPr>
              <w:t>programme</w:t>
            </w:r>
            <w:proofErr w:type="spellEnd"/>
            <w:r w:rsidRPr="00DC72A0">
              <w:rPr>
                <w:rFonts w:ascii="Calibri" w:eastAsia="Calibri" w:hAnsi="Calibri" w:cs="Calibri"/>
                <w:sz w:val="20"/>
                <w:szCs w:val="24"/>
                <w:lang w:val="en-US"/>
              </w:rPr>
              <w: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Which</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design</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elements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could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be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replicated/up</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scaled,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and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which</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could be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discontinued?</w:t>
            </w:r>
          </w:p>
        </w:tc>
      </w:tr>
      <w:tr w:rsidR="0092408F" w:rsidRPr="00DC72A0" w14:paraId="0B79C325" w14:textId="77777777" w:rsidTr="00D61B22">
        <w:trPr>
          <w:trHeight w:val="1975"/>
        </w:trPr>
        <w:tc>
          <w:tcPr>
            <w:tcW w:w="1696" w:type="dxa"/>
            <w:shd w:val="clear" w:color="auto" w:fill="BFBFBF" w:themeFill="background1" w:themeFillShade="BF"/>
          </w:tcPr>
          <w:p w14:paraId="6D14A28F" w14:textId="77777777" w:rsidR="004A1BB4" w:rsidRPr="00DC72A0" w:rsidRDefault="004A1BB4" w:rsidP="00336451">
            <w:pPr>
              <w:widowControl w:val="0"/>
              <w:autoSpaceDE w:val="0"/>
              <w:autoSpaceDN w:val="0"/>
              <w:spacing w:before="100" w:beforeAutospacing="1" w:after="100" w:afterAutospacing="1" w:line="240" w:lineRule="auto"/>
              <w:ind w:right="24"/>
              <w:contextualSpacing/>
              <w:rPr>
                <w:rFonts w:ascii="Calibri" w:eastAsia="Calibri" w:hAnsi="Calibri" w:cs="Calibri"/>
                <w:b/>
                <w:sz w:val="20"/>
                <w:szCs w:val="24"/>
                <w:lang w:val="en-US"/>
              </w:rPr>
            </w:pPr>
            <w:r w:rsidRPr="00DC72A0">
              <w:rPr>
                <w:rFonts w:ascii="Calibri" w:eastAsia="Calibri" w:hAnsi="Calibri" w:cs="Calibri"/>
                <w:b/>
                <w:spacing w:val="-2"/>
                <w:sz w:val="20"/>
                <w:szCs w:val="24"/>
                <w:lang w:val="en-US"/>
              </w:rPr>
              <w:t>Intervention</w:t>
            </w:r>
            <w:r w:rsidRPr="00DC72A0">
              <w:rPr>
                <w:rFonts w:ascii="Calibri" w:eastAsia="Calibri" w:hAnsi="Calibri" w:cs="Calibri"/>
                <w:b/>
                <w:sz w:val="20"/>
                <w:szCs w:val="24"/>
                <w:lang w:val="en-US"/>
              </w:rPr>
              <w:t xml:space="preserve"> progress</w:t>
            </w:r>
            <w:r w:rsidRPr="00DC72A0">
              <w:rPr>
                <w:rFonts w:ascii="Calibri" w:eastAsia="Calibri" w:hAnsi="Calibri" w:cs="Calibri"/>
                <w:b/>
                <w:spacing w:val="-11"/>
                <w:sz w:val="20"/>
                <w:szCs w:val="24"/>
                <w:lang w:val="en-US"/>
              </w:rPr>
              <w:t xml:space="preserve"> </w:t>
            </w:r>
            <w:r w:rsidRPr="00DC72A0">
              <w:rPr>
                <w:rFonts w:ascii="Calibri" w:eastAsia="Calibri" w:hAnsi="Calibri" w:cs="Calibri"/>
                <w:b/>
                <w:sz w:val="20"/>
                <w:szCs w:val="24"/>
                <w:lang w:val="en-US"/>
              </w:rPr>
              <w:t xml:space="preserve">and </w:t>
            </w:r>
            <w:r w:rsidRPr="00DC72A0">
              <w:rPr>
                <w:rFonts w:ascii="Calibri" w:eastAsia="Calibri" w:hAnsi="Calibri" w:cs="Calibri"/>
                <w:b/>
                <w:spacing w:val="-2"/>
                <w:sz w:val="20"/>
                <w:szCs w:val="24"/>
                <w:lang w:val="en-US"/>
              </w:rPr>
              <w:t>effectiveness</w:t>
            </w:r>
          </w:p>
        </w:tc>
        <w:tc>
          <w:tcPr>
            <w:tcW w:w="7524" w:type="dxa"/>
          </w:tcPr>
          <w:p w14:paraId="4BAD4B86" w14:textId="77777777" w:rsidR="004A1BB4" w:rsidRPr="00DC72A0" w:rsidRDefault="004A1BB4"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How</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did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TRIANGLEs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partnerships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with</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regional</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institutions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(ACMW,</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ACE,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ATUC,</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TFAMW</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 xml:space="preserve">and other CSOs) contribute to strengthening regional cooperation in addressing and increasing awareness on </w:t>
            </w:r>
            <w:proofErr w:type="spellStart"/>
            <w:r w:rsidRPr="00DC72A0">
              <w:rPr>
                <w:rFonts w:ascii="Calibri" w:eastAsia="Calibri" w:hAnsi="Calibri" w:cs="Calibri"/>
                <w:sz w:val="20"/>
                <w:szCs w:val="24"/>
                <w:lang w:val="en-US"/>
              </w:rPr>
              <w:t>labour</w:t>
            </w:r>
            <w:proofErr w:type="spellEnd"/>
            <w:r w:rsidRPr="00DC72A0">
              <w:rPr>
                <w:rFonts w:ascii="Calibri" w:eastAsia="Calibri" w:hAnsi="Calibri" w:cs="Calibri"/>
                <w:sz w:val="20"/>
                <w:szCs w:val="24"/>
                <w:lang w:val="en-US"/>
              </w:rPr>
              <w:t xml:space="preserve"> migration issues in the region?</w:t>
            </w:r>
          </w:p>
          <w:p w14:paraId="29A09B94" w14:textId="77777777" w:rsidR="004A1BB4" w:rsidRPr="00DC72A0" w:rsidRDefault="004A1BB4"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To</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what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extent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has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proofErr w:type="spellStart"/>
            <w:r w:rsidRPr="00DC72A0">
              <w:rPr>
                <w:rFonts w:ascii="Calibri" w:eastAsia="Calibri" w:hAnsi="Calibri" w:cs="Calibri"/>
                <w:sz w:val="20"/>
                <w:szCs w:val="24"/>
                <w:lang w:val="en-US"/>
              </w:rPr>
              <w:t>programme</w:t>
            </w:r>
            <w:proofErr w:type="spellEnd"/>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influenced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governments’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policies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and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practices,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and the protection and promotion of the rights of migrant workers?</w:t>
            </w:r>
          </w:p>
          <w:p w14:paraId="117D357D" w14:textId="77777777" w:rsidR="004A1BB4" w:rsidRPr="00DC72A0" w:rsidRDefault="004A1BB4"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What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key</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challenges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have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detracted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from</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effectiveness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of</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proofErr w:type="spellStart"/>
            <w:r w:rsidRPr="00DC72A0">
              <w:rPr>
                <w:rFonts w:ascii="Calibri" w:eastAsia="Calibri" w:hAnsi="Calibri" w:cs="Calibri"/>
                <w:sz w:val="20"/>
                <w:szCs w:val="24"/>
                <w:lang w:val="en-US"/>
              </w:rPr>
              <w:t>programme</w:t>
            </w:r>
            <w:proofErr w:type="spellEnd"/>
            <w:r w:rsidRPr="00781D92">
              <w:rPr>
                <w:rFonts w:ascii="Calibri" w:eastAsia="Calibri" w:hAnsi="Calibri" w:cs="Calibri"/>
                <w:sz w:val="20"/>
                <w:szCs w:val="24"/>
                <w:lang w:val="en-US"/>
              </w:rPr>
              <w:t xml:space="preserve"> activities?</w:t>
            </w:r>
          </w:p>
        </w:tc>
      </w:tr>
      <w:tr w:rsidR="0092408F" w:rsidRPr="00DC72A0" w14:paraId="51C971DA" w14:textId="77777777" w:rsidTr="00D61B22">
        <w:trPr>
          <w:trHeight w:val="1745"/>
        </w:trPr>
        <w:tc>
          <w:tcPr>
            <w:tcW w:w="1696" w:type="dxa"/>
            <w:shd w:val="clear" w:color="auto" w:fill="BFBFBF" w:themeFill="background1" w:themeFillShade="BF"/>
          </w:tcPr>
          <w:p w14:paraId="594027E6" w14:textId="77777777" w:rsidR="004A1BB4" w:rsidRPr="00DC72A0" w:rsidRDefault="004A1BB4" w:rsidP="00336451">
            <w:pPr>
              <w:widowControl w:val="0"/>
              <w:autoSpaceDE w:val="0"/>
              <w:autoSpaceDN w:val="0"/>
              <w:spacing w:before="100" w:beforeAutospacing="1" w:after="100" w:afterAutospacing="1" w:line="240" w:lineRule="auto"/>
              <w:ind w:right="24"/>
              <w:contextualSpacing/>
              <w:rPr>
                <w:rFonts w:ascii="Calibri" w:eastAsia="Calibri" w:hAnsi="Calibri" w:cs="Calibri"/>
                <w:b/>
                <w:sz w:val="20"/>
                <w:szCs w:val="24"/>
                <w:lang w:val="en-US"/>
              </w:rPr>
            </w:pPr>
            <w:r w:rsidRPr="00DC72A0">
              <w:rPr>
                <w:rFonts w:ascii="Calibri" w:eastAsia="Calibri" w:hAnsi="Calibri" w:cs="Calibri"/>
                <w:b/>
                <w:sz w:val="20"/>
                <w:szCs w:val="24"/>
                <w:lang w:val="en-US"/>
              </w:rPr>
              <w:t>Efficiency</w:t>
            </w:r>
            <w:r w:rsidRPr="00DC72A0">
              <w:rPr>
                <w:rFonts w:ascii="Calibri" w:eastAsia="Calibri" w:hAnsi="Calibri" w:cs="Calibri"/>
                <w:b/>
                <w:spacing w:val="-11"/>
                <w:sz w:val="20"/>
                <w:szCs w:val="24"/>
                <w:lang w:val="en-US"/>
              </w:rPr>
              <w:t xml:space="preserve"> </w:t>
            </w:r>
            <w:r w:rsidRPr="00DC72A0">
              <w:rPr>
                <w:rFonts w:ascii="Calibri" w:eastAsia="Calibri" w:hAnsi="Calibri" w:cs="Calibri"/>
                <w:b/>
                <w:sz w:val="20"/>
                <w:szCs w:val="24"/>
                <w:lang w:val="en-US"/>
              </w:rPr>
              <w:t>of</w:t>
            </w:r>
            <w:r w:rsidRPr="00DC72A0">
              <w:rPr>
                <w:rFonts w:ascii="Calibri" w:eastAsia="Calibri" w:hAnsi="Calibri" w:cs="Calibri"/>
                <w:b/>
                <w:spacing w:val="-10"/>
                <w:sz w:val="20"/>
                <w:szCs w:val="24"/>
                <w:lang w:val="en-US"/>
              </w:rPr>
              <w:t xml:space="preserve"> </w:t>
            </w:r>
            <w:r w:rsidRPr="00DC72A0">
              <w:rPr>
                <w:rFonts w:ascii="Calibri" w:eastAsia="Calibri" w:hAnsi="Calibri" w:cs="Calibri"/>
                <w:b/>
                <w:sz w:val="20"/>
                <w:szCs w:val="24"/>
                <w:lang w:val="en-US"/>
              </w:rPr>
              <w:t xml:space="preserve">resource </w:t>
            </w:r>
            <w:r w:rsidRPr="00DC72A0">
              <w:rPr>
                <w:rFonts w:ascii="Calibri" w:eastAsia="Calibri" w:hAnsi="Calibri" w:cs="Calibri"/>
                <w:b/>
                <w:spacing w:val="-4"/>
                <w:sz w:val="20"/>
                <w:szCs w:val="24"/>
                <w:lang w:val="en-US"/>
              </w:rPr>
              <w:t>use</w:t>
            </w:r>
          </w:p>
        </w:tc>
        <w:tc>
          <w:tcPr>
            <w:tcW w:w="7524" w:type="dxa"/>
          </w:tcPr>
          <w:p w14:paraId="0D478B02" w14:textId="514D1757" w:rsidR="004A1BB4" w:rsidRDefault="004A1BB4"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Did TRIANGLE deliver Value for Money (following the Value for Money principles: cost consciousness, encouraging competition; evidence-based decision making; proportionality; performance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and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risk</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management;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results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focus;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experimentation</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and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innovation;</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accountability and transparency)?</w:t>
            </w:r>
            <w:r w:rsidR="00A35C85" w:rsidRPr="00781D92">
              <w:footnoteReference w:id="20"/>
            </w:r>
          </w:p>
          <w:p w14:paraId="0CAC8726" w14:textId="77777777" w:rsidR="004A1BB4" w:rsidRPr="00DC72A0" w:rsidRDefault="004A1BB4"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Has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allocation</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of</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resources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been</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optimal</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for</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achieving</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proofErr w:type="spellStart"/>
            <w:r w:rsidRPr="00DC72A0">
              <w:rPr>
                <w:rFonts w:ascii="Calibri" w:eastAsia="Calibri" w:hAnsi="Calibri" w:cs="Calibri"/>
                <w:sz w:val="20"/>
                <w:szCs w:val="24"/>
                <w:lang w:val="en-US"/>
              </w:rPr>
              <w:t>programme’s</w:t>
            </w:r>
            <w:proofErr w:type="spellEnd"/>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outcomes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(financial, human, institutional and technical, etc.)?</w:t>
            </w:r>
          </w:p>
        </w:tc>
      </w:tr>
      <w:tr w:rsidR="0092408F" w:rsidRPr="00DC72A0" w14:paraId="094BC83F" w14:textId="77777777" w:rsidTr="00D61B22">
        <w:trPr>
          <w:trHeight w:val="3030"/>
        </w:trPr>
        <w:tc>
          <w:tcPr>
            <w:tcW w:w="1696" w:type="dxa"/>
            <w:shd w:val="clear" w:color="auto" w:fill="BFBFBF" w:themeFill="background1" w:themeFillShade="BF"/>
          </w:tcPr>
          <w:p w14:paraId="3821A91D" w14:textId="77777777" w:rsidR="004A1BB4" w:rsidRPr="00DC72A0" w:rsidRDefault="004A1BB4" w:rsidP="00336451">
            <w:pPr>
              <w:widowControl w:val="0"/>
              <w:autoSpaceDE w:val="0"/>
              <w:autoSpaceDN w:val="0"/>
              <w:spacing w:before="100" w:beforeAutospacing="1" w:after="100" w:afterAutospacing="1" w:line="240" w:lineRule="auto"/>
              <w:ind w:right="24"/>
              <w:contextualSpacing/>
              <w:rPr>
                <w:rFonts w:ascii="Calibri" w:eastAsia="Calibri" w:hAnsi="Calibri" w:cs="Calibri"/>
                <w:b/>
                <w:sz w:val="20"/>
                <w:szCs w:val="24"/>
                <w:lang w:val="en-US"/>
              </w:rPr>
            </w:pPr>
            <w:r w:rsidRPr="00DC72A0">
              <w:rPr>
                <w:rFonts w:ascii="Calibri" w:eastAsia="Calibri" w:hAnsi="Calibri" w:cs="Calibri"/>
                <w:b/>
                <w:sz w:val="20"/>
                <w:szCs w:val="24"/>
                <w:lang w:val="en-US"/>
              </w:rPr>
              <w:lastRenderedPageBreak/>
              <w:t>Effectiveness</w:t>
            </w:r>
            <w:r w:rsidRPr="00DC72A0">
              <w:rPr>
                <w:rFonts w:ascii="Calibri" w:eastAsia="Calibri" w:hAnsi="Calibri" w:cs="Calibri"/>
                <w:b/>
                <w:spacing w:val="-11"/>
                <w:sz w:val="20"/>
                <w:szCs w:val="24"/>
                <w:lang w:val="en-US"/>
              </w:rPr>
              <w:t xml:space="preserve"> </w:t>
            </w:r>
            <w:r w:rsidRPr="00DC72A0">
              <w:rPr>
                <w:rFonts w:ascii="Calibri" w:eastAsia="Calibri" w:hAnsi="Calibri" w:cs="Calibri"/>
                <w:b/>
                <w:sz w:val="20"/>
                <w:szCs w:val="24"/>
                <w:lang w:val="en-US"/>
              </w:rPr>
              <w:t xml:space="preserve">of </w:t>
            </w:r>
            <w:r w:rsidRPr="00DC72A0">
              <w:rPr>
                <w:rFonts w:ascii="Calibri" w:eastAsia="Calibri" w:hAnsi="Calibri" w:cs="Calibri"/>
                <w:b/>
                <w:spacing w:val="-2"/>
                <w:sz w:val="20"/>
                <w:szCs w:val="24"/>
                <w:lang w:val="en-US"/>
              </w:rPr>
              <w:t>management</w:t>
            </w:r>
            <w:r w:rsidRPr="00DC72A0">
              <w:rPr>
                <w:rFonts w:ascii="Calibri" w:eastAsia="Calibri" w:hAnsi="Calibri" w:cs="Calibri"/>
                <w:b/>
                <w:sz w:val="20"/>
                <w:szCs w:val="24"/>
                <w:lang w:val="en-US"/>
              </w:rPr>
              <w:t xml:space="preserve"> </w:t>
            </w:r>
            <w:r w:rsidRPr="00DC72A0">
              <w:rPr>
                <w:rFonts w:ascii="Calibri" w:eastAsia="Calibri" w:hAnsi="Calibri" w:cs="Calibri"/>
                <w:b/>
                <w:spacing w:val="-2"/>
                <w:sz w:val="20"/>
                <w:szCs w:val="24"/>
                <w:lang w:val="en-US"/>
              </w:rPr>
              <w:t>arrangements</w:t>
            </w:r>
          </w:p>
        </w:tc>
        <w:tc>
          <w:tcPr>
            <w:tcW w:w="7524" w:type="dxa"/>
          </w:tcPr>
          <w:p w14:paraId="7E618D1B" w14:textId="77777777" w:rsidR="004A1BB4" w:rsidRPr="00DC72A0" w:rsidRDefault="004A1BB4"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To</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what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extent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do</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management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arrangements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put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into</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place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for</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TRIANGLE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support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 achievement of results?</w:t>
            </w:r>
          </w:p>
          <w:p w14:paraId="6A279C4D" w14:textId="77777777" w:rsidR="004A1BB4" w:rsidRPr="00DC72A0" w:rsidRDefault="004A1BB4"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How</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do</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national</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and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regional</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staff</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and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management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arrangements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support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fluidity</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between the top-down and bottom-up initiatives between national and regional (ASEAN) levels vis-à-vis law and policy frameworks, programmers, structures, priorities etc.</w:t>
            </w:r>
          </w:p>
          <w:p w14:paraId="101E8C49" w14:textId="77777777" w:rsidR="004A1BB4" w:rsidRPr="00DC72A0" w:rsidRDefault="004A1BB4" w:rsidP="00781D92">
            <w:pPr>
              <w:widowControl w:val="0"/>
              <w:autoSpaceDE w:val="0"/>
              <w:autoSpaceDN w:val="0"/>
              <w:spacing w:before="100" w:beforeAutospacing="1" w:after="240" w:line="240" w:lineRule="auto"/>
              <w:rPr>
                <w:rFonts w:ascii="Calibri" w:eastAsia="Calibri" w:hAnsi="Calibri" w:cs="Calibri"/>
                <w:sz w:val="20"/>
                <w:szCs w:val="24"/>
                <w:lang w:val="en-US"/>
              </w:rPr>
            </w:pPr>
            <w:r w:rsidRPr="00DC72A0">
              <w:rPr>
                <w:rFonts w:ascii="Calibri" w:eastAsia="Calibri" w:hAnsi="Calibri" w:cs="Calibri"/>
                <w:sz w:val="20"/>
                <w:szCs w:val="24"/>
                <w:lang w:val="en-US"/>
              </w:rPr>
              <w:t>Are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staffing</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structures and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resourcing</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of</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activities (noting</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national/regional</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and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policy/service delivery at minimum) contributing to quality performance and impact?</w:t>
            </w:r>
          </w:p>
          <w:p w14:paraId="1F0B2309" w14:textId="77777777" w:rsidR="004A1BB4" w:rsidRPr="00DC72A0" w:rsidRDefault="004A1BB4" w:rsidP="00781D92">
            <w:pPr>
              <w:widowControl w:val="0"/>
              <w:autoSpaceDE w:val="0"/>
              <w:autoSpaceDN w:val="0"/>
              <w:spacing w:before="100" w:beforeAutospacing="1" w:after="240" w:line="240" w:lineRule="auto"/>
              <w:rPr>
                <w:rFonts w:ascii="Calibri" w:eastAsia="Calibri" w:hAnsi="Calibri" w:cs="Calibri"/>
                <w:sz w:val="20"/>
                <w:szCs w:val="24"/>
                <w:lang w:val="en-US"/>
              </w:rPr>
            </w:pPr>
            <w:r w:rsidRPr="00DC72A0">
              <w:rPr>
                <w:rFonts w:ascii="Calibri" w:eastAsia="Calibri" w:hAnsi="Calibri" w:cs="Calibri"/>
                <w:sz w:val="20"/>
                <w:szCs w:val="24"/>
                <w:lang w:val="en-US"/>
              </w:rPr>
              <w:t>What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adjustments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are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suggested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for</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potential</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next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phase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of</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proofErr w:type="spellStart"/>
            <w:r w:rsidRPr="00781D92">
              <w:rPr>
                <w:rFonts w:ascii="Calibri" w:eastAsia="Calibri" w:hAnsi="Calibri" w:cs="Calibri"/>
                <w:sz w:val="20"/>
                <w:szCs w:val="24"/>
                <w:lang w:val="en-US"/>
              </w:rPr>
              <w:t>programme</w:t>
            </w:r>
            <w:proofErr w:type="spellEnd"/>
            <w:r w:rsidRPr="00781D92">
              <w:rPr>
                <w:rFonts w:ascii="Calibri" w:eastAsia="Calibri" w:hAnsi="Calibri" w:cs="Calibri"/>
                <w:sz w:val="20"/>
                <w:szCs w:val="24"/>
                <w:lang w:val="en-US"/>
              </w:rPr>
              <w:t>?</w:t>
            </w:r>
          </w:p>
        </w:tc>
      </w:tr>
      <w:tr w:rsidR="0092408F" w:rsidRPr="00DC72A0" w14:paraId="550FFE39" w14:textId="77777777" w:rsidTr="00D61B22">
        <w:trPr>
          <w:trHeight w:val="2526"/>
        </w:trPr>
        <w:tc>
          <w:tcPr>
            <w:tcW w:w="1696" w:type="dxa"/>
            <w:shd w:val="clear" w:color="auto" w:fill="BFBFBF" w:themeFill="background1" w:themeFillShade="BF"/>
          </w:tcPr>
          <w:p w14:paraId="3B4DC04D" w14:textId="77777777" w:rsidR="004A1BB4" w:rsidRPr="00DC72A0" w:rsidRDefault="004A1BB4" w:rsidP="00336451">
            <w:pPr>
              <w:widowControl w:val="0"/>
              <w:autoSpaceDE w:val="0"/>
              <w:autoSpaceDN w:val="0"/>
              <w:spacing w:before="100" w:beforeAutospacing="1" w:after="100" w:afterAutospacing="1" w:line="240" w:lineRule="auto"/>
              <w:ind w:right="24"/>
              <w:contextualSpacing/>
              <w:rPr>
                <w:rFonts w:ascii="Calibri" w:eastAsia="Calibri" w:hAnsi="Calibri" w:cs="Calibri"/>
                <w:b/>
                <w:sz w:val="20"/>
                <w:szCs w:val="24"/>
                <w:lang w:val="en-US"/>
              </w:rPr>
            </w:pPr>
            <w:r w:rsidRPr="00DC72A0">
              <w:rPr>
                <w:rFonts w:ascii="Calibri" w:eastAsia="Calibri" w:hAnsi="Calibri" w:cs="Calibri"/>
                <w:b/>
                <w:sz w:val="20"/>
                <w:szCs w:val="24"/>
                <w:lang w:val="en-US"/>
              </w:rPr>
              <w:t>Impact orientation and</w:t>
            </w:r>
            <w:r w:rsidRPr="00DC72A0">
              <w:rPr>
                <w:rFonts w:ascii="Calibri" w:eastAsia="Calibri" w:hAnsi="Calibri" w:cs="Calibri"/>
                <w:b/>
                <w:spacing w:val="-11"/>
                <w:sz w:val="20"/>
                <w:szCs w:val="24"/>
                <w:lang w:val="en-US"/>
              </w:rPr>
              <w:t xml:space="preserve"> </w:t>
            </w:r>
            <w:r w:rsidRPr="00DC72A0">
              <w:rPr>
                <w:rFonts w:ascii="Calibri" w:eastAsia="Calibri" w:hAnsi="Calibri" w:cs="Calibri"/>
                <w:b/>
                <w:sz w:val="20"/>
                <w:szCs w:val="24"/>
                <w:lang w:val="en-US"/>
              </w:rPr>
              <w:t>sustainability</w:t>
            </w:r>
            <w:r w:rsidRPr="00DC72A0">
              <w:rPr>
                <w:rFonts w:ascii="Calibri" w:eastAsia="Calibri" w:hAnsi="Calibri" w:cs="Calibri"/>
                <w:b/>
                <w:spacing w:val="-10"/>
                <w:sz w:val="20"/>
                <w:szCs w:val="24"/>
                <w:lang w:val="en-US"/>
              </w:rPr>
              <w:t xml:space="preserve"> </w:t>
            </w:r>
            <w:r w:rsidRPr="00DC72A0">
              <w:rPr>
                <w:rFonts w:ascii="Calibri" w:eastAsia="Calibri" w:hAnsi="Calibri" w:cs="Calibri"/>
                <w:b/>
                <w:sz w:val="20"/>
                <w:szCs w:val="24"/>
                <w:lang w:val="en-US"/>
              </w:rPr>
              <w:t>of the intervention</w:t>
            </w:r>
          </w:p>
        </w:tc>
        <w:tc>
          <w:tcPr>
            <w:tcW w:w="7524" w:type="dxa"/>
          </w:tcPr>
          <w:p w14:paraId="30D71248" w14:textId="77777777" w:rsidR="004A1BB4" w:rsidRPr="00DC72A0" w:rsidRDefault="004A1BB4"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Has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TRIANGLE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made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significant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contribution</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to</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longer-term,</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sustainable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development</w:t>
            </w:r>
            <w:r w:rsidRPr="00781D92">
              <w:rPr>
                <w:rFonts w:ascii="Calibri" w:eastAsia="Calibri" w:hAnsi="Calibri" w:cs="Calibri"/>
                <w:sz w:val="20"/>
                <w:szCs w:val="24"/>
                <w:lang w:val="en-US"/>
              </w:rPr>
              <w:t xml:space="preserve"> changes?</w:t>
            </w:r>
          </w:p>
          <w:p w14:paraId="000370C6" w14:textId="77777777" w:rsidR="004A1BB4" w:rsidRPr="00DC72A0" w:rsidRDefault="004A1BB4"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What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is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likelihood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that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results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of</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TRIANGLE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are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durable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and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can</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be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 xml:space="preserve">maintained beyond the current end date of the </w:t>
            </w:r>
            <w:proofErr w:type="spellStart"/>
            <w:r w:rsidRPr="00DC72A0">
              <w:rPr>
                <w:rFonts w:ascii="Calibri" w:eastAsia="Calibri" w:hAnsi="Calibri" w:cs="Calibri"/>
                <w:sz w:val="20"/>
                <w:szCs w:val="24"/>
                <w:lang w:val="en-US"/>
              </w:rPr>
              <w:t>programme</w:t>
            </w:r>
            <w:proofErr w:type="spellEnd"/>
            <w:r w:rsidRPr="00DC72A0">
              <w:rPr>
                <w:rFonts w:ascii="Calibri" w:eastAsia="Calibri" w:hAnsi="Calibri" w:cs="Calibri"/>
                <w:sz w:val="20"/>
                <w:szCs w:val="24"/>
                <w:lang w:val="en-US"/>
              </w:rPr>
              <w:t>?</w:t>
            </w:r>
          </w:p>
          <w:p w14:paraId="625C5F2A" w14:textId="77777777" w:rsidR="004A1BB4" w:rsidRPr="00DC72A0" w:rsidRDefault="004A1BB4"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What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actions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are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required to</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ensure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sustainability</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of</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proofErr w:type="spellStart"/>
            <w:r w:rsidRPr="00DC72A0">
              <w:rPr>
                <w:rFonts w:ascii="Calibri" w:eastAsia="Calibri" w:hAnsi="Calibri" w:cs="Calibri"/>
                <w:sz w:val="20"/>
                <w:szCs w:val="24"/>
                <w:lang w:val="en-US"/>
              </w:rPr>
              <w:t>programme</w:t>
            </w:r>
            <w:proofErr w:type="spellEnd"/>
            <w:r w:rsidRPr="00DC72A0">
              <w:rPr>
                <w:rFonts w:ascii="Calibri" w:eastAsia="Calibri" w:hAnsi="Calibri" w:cs="Calibri"/>
                <w:sz w:val="20"/>
                <w:szCs w:val="24"/>
                <w:lang w:val="en-US"/>
              </w:rPr>
              <w:t>-supported</w:t>
            </w:r>
            <w:r w:rsidRPr="00781D92">
              <w:rPr>
                <w:rFonts w:ascii="Calibri" w:eastAsia="Calibri" w:hAnsi="Calibri" w:cs="Calibri"/>
                <w:sz w:val="20"/>
                <w:szCs w:val="24"/>
                <w:lang w:val="en-US"/>
              </w:rPr>
              <w:t xml:space="preserve"> initiatives?</w:t>
            </w:r>
          </w:p>
          <w:p w14:paraId="1A193B98" w14:textId="77777777" w:rsidR="004A1BB4" w:rsidRPr="00DC72A0" w:rsidRDefault="004A1BB4"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What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would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be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key</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priorities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and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strategic</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directions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for</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future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programming</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beyond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 lifetime of the current phase of TRIANGLE in ASEAN?</w:t>
            </w:r>
          </w:p>
        </w:tc>
      </w:tr>
      <w:tr w:rsidR="0092408F" w:rsidRPr="00DC72A0" w14:paraId="1809A170" w14:textId="77777777" w:rsidTr="00D61B22">
        <w:trPr>
          <w:trHeight w:val="3035"/>
        </w:trPr>
        <w:tc>
          <w:tcPr>
            <w:tcW w:w="1696" w:type="dxa"/>
            <w:shd w:val="clear" w:color="auto" w:fill="BFBFBF" w:themeFill="background1" w:themeFillShade="BF"/>
          </w:tcPr>
          <w:p w14:paraId="6198BFE6" w14:textId="7B5ECF8E" w:rsidR="004A1BB4" w:rsidRPr="00DC72A0" w:rsidRDefault="004A1BB4" w:rsidP="00336451">
            <w:pPr>
              <w:widowControl w:val="0"/>
              <w:autoSpaceDE w:val="0"/>
              <w:autoSpaceDN w:val="0"/>
              <w:spacing w:before="100" w:beforeAutospacing="1" w:after="100" w:afterAutospacing="1" w:line="240" w:lineRule="auto"/>
              <w:ind w:right="24"/>
              <w:contextualSpacing/>
              <w:rPr>
                <w:rFonts w:ascii="Calibri" w:eastAsia="Calibri" w:hAnsi="Calibri" w:cs="Calibri"/>
                <w:b/>
                <w:sz w:val="20"/>
                <w:szCs w:val="24"/>
                <w:lang w:val="en-US"/>
              </w:rPr>
            </w:pPr>
            <w:r w:rsidRPr="00DC72A0">
              <w:rPr>
                <w:rFonts w:ascii="Calibri" w:eastAsia="Calibri" w:hAnsi="Calibri" w:cs="Calibri"/>
                <w:b/>
                <w:sz w:val="20"/>
                <w:szCs w:val="24"/>
                <w:lang w:val="en-US"/>
              </w:rPr>
              <w:t>Gender</w:t>
            </w:r>
            <w:r w:rsidRPr="00DC72A0">
              <w:rPr>
                <w:rFonts w:ascii="Calibri" w:eastAsia="Calibri" w:hAnsi="Calibri" w:cs="Calibri"/>
                <w:b/>
                <w:spacing w:val="-11"/>
                <w:sz w:val="20"/>
                <w:szCs w:val="24"/>
                <w:lang w:val="en-US"/>
              </w:rPr>
              <w:t xml:space="preserve"> </w:t>
            </w:r>
            <w:r w:rsidRPr="00DC72A0">
              <w:rPr>
                <w:rFonts w:ascii="Calibri" w:eastAsia="Calibri" w:hAnsi="Calibri" w:cs="Calibri"/>
                <w:b/>
                <w:sz w:val="20"/>
                <w:szCs w:val="24"/>
                <w:lang w:val="en-US"/>
              </w:rPr>
              <w:t>equality</w:t>
            </w:r>
            <w:r w:rsidRPr="00DC72A0">
              <w:rPr>
                <w:rFonts w:ascii="Calibri" w:eastAsia="Calibri" w:hAnsi="Calibri" w:cs="Calibri"/>
                <w:b/>
                <w:spacing w:val="-10"/>
                <w:sz w:val="20"/>
                <w:szCs w:val="24"/>
                <w:lang w:val="en-US"/>
              </w:rPr>
              <w:t xml:space="preserve"> </w:t>
            </w:r>
            <w:r w:rsidRPr="00DC72A0">
              <w:rPr>
                <w:rFonts w:ascii="Calibri" w:eastAsia="Calibri" w:hAnsi="Calibri" w:cs="Calibri"/>
                <w:b/>
                <w:sz w:val="20"/>
                <w:szCs w:val="24"/>
                <w:lang w:val="en-US"/>
              </w:rPr>
              <w:t>and disability</w:t>
            </w:r>
            <w:r w:rsidRPr="00DC72A0">
              <w:rPr>
                <w:rFonts w:ascii="Calibri" w:eastAsia="Calibri" w:hAnsi="Calibri" w:cs="Calibri"/>
                <w:b/>
                <w:spacing w:val="-4"/>
                <w:sz w:val="20"/>
                <w:szCs w:val="24"/>
                <w:lang w:val="en-US"/>
              </w:rPr>
              <w:t xml:space="preserve"> </w:t>
            </w:r>
            <w:r w:rsidRPr="00DC72A0">
              <w:rPr>
                <w:rFonts w:ascii="Calibri" w:eastAsia="Calibri" w:hAnsi="Calibri" w:cs="Calibri"/>
                <w:b/>
                <w:sz w:val="20"/>
                <w:szCs w:val="24"/>
                <w:lang w:val="en-US"/>
              </w:rPr>
              <w:t>inclusion</w:t>
            </w:r>
            <w:r w:rsidR="00E259DB">
              <w:rPr>
                <w:rStyle w:val="FootnoteReference"/>
                <w:rFonts w:ascii="Calibri" w:eastAsia="Calibri" w:hAnsi="Calibri" w:cs="Calibri"/>
                <w:b/>
                <w:sz w:val="20"/>
                <w:szCs w:val="24"/>
                <w:lang w:val="en-US"/>
              </w:rPr>
              <w:footnoteReference w:id="21"/>
            </w:r>
          </w:p>
        </w:tc>
        <w:tc>
          <w:tcPr>
            <w:tcW w:w="7524" w:type="dxa"/>
          </w:tcPr>
          <w:p w14:paraId="6B73B3A2" w14:textId="76C3D6BD" w:rsidR="004A1BB4" w:rsidRPr="00781D92" w:rsidRDefault="004A1BB4" w:rsidP="00781D92">
            <w:pPr>
              <w:widowControl w:val="0"/>
              <w:autoSpaceDE w:val="0"/>
              <w:autoSpaceDN w:val="0"/>
              <w:spacing w:before="100" w:beforeAutospacing="1" w:after="240" w:line="240" w:lineRule="auto"/>
              <w:ind w:right="148"/>
              <w:rPr>
                <w:rFonts w:ascii="Calibri" w:eastAsia="Calibri" w:hAnsi="Calibri" w:cs="Calibri"/>
                <w:sz w:val="20"/>
                <w:szCs w:val="24"/>
                <w:lang w:val="en-US"/>
              </w:rPr>
            </w:pPr>
            <w:r w:rsidRPr="00DC72A0">
              <w:rPr>
                <w:rFonts w:ascii="Calibri" w:eastAsia="Calibri" w:hAnsi="Calibri" w:cs="Calibri"/>
                <w:sz w:val="20"/>
                <w:szCs w:val="24"/>
                <w:lang w:val="en-US"/>
              </w:rPr>
              <w:t>To</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what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extent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did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initial</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and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ongoing (iterative)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project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design</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consider</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specific</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gender equality and non-discrimination concerns relevant to the project context?</w:t>
            </w:r>
          </w:p>
          <w:p w14:paraId="50BF3A1F" w14:textId="77777777" w:rsidR="004A1BB4" w:rsidRPr="00DC72A0" w:rsidRDefault="004A1BB4" w:rsidP="00781D92">
            <w:pPr>
              <w:widowControl w:val="0"/>
              <w:autoSpaceDE w:val="0"/>
              <w:autoSpaceDN w:val="0"/>
              <w:spacing w:before="100" w:beforeAutospacing="1" w:after="240" w:line="240" w:lineRule="auto"/>
              <w:rPr>
                <w:rFonts w:ascii="Calibri" w:eastAsia="Calibri" w:hAnsi="Calibri" w:cs="Calibri"/>
                <w:sz w:val="20"/>
                <w:szCs w:val="24"/>
                <w:lang w:val="en-US"/>
              </w:rPr>
            </w:pPr>
            <w:r w:rsidRPr="00DC72A0">
              <w:rPr>
                <w:rFonts w:ascii="Calibri" w:eastAsia="Calibri" w:hAnsi="Calibri" w:cs="Calibri"/>
                <w:sz w:val="20"/>
                <w:szCs w:val="24"/>
                <w:lang w:val="en-US"/>
              </w:rPr>
              <w:t>To</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what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extent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has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TRIANGLE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been</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able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to</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realize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its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GEDSI</w:t>
            </w:r>
            <w:r w:rsidRPr="00781D92">
              <w:rPr>
                <w:rFonts w:ascii="Calibri" w:eastAsia="Calibri" w:hAnsi="Calibri" w:cs="Calibri"/>
                <w:sz w:val="20"/>
                <w:szCs w:val="24"/>
                <w:lang w:val="en-US"/>
              </w:rPr>
              <w:t xml:space="preserve"> outcomes?</w:t>
            </w:r>
          </w:p>
          <w:p w14:paraId="65F404D1" w14:textId="77777777" w:rsidR="004A1BB4" w:rsidRPr="00DC72A0" w:rsidRDefault="004A1BB4" w:rsidP="00781D92">
            <w:pPr>
              <w:widowControl w:val="0"/>
              <w:autoSpaceDE w:val="0"/>
              <w:autoSpaceDN w:val="0"/>
              <w:spacing w:before="100" w:beforeAutospacing="1" w:after="240" w:line="240" w:lineRule="auto"/>
              <w:ind w:right="140"/>
              <w:jc w:val="both"/>
              <w:rPr>
                <w:rFonts w:ascii="Calibri" w:eastAsia="Calibri" w:hAnsi="Calibri" w:cs="Calibri"/>
                <w:sz w:val="20"/>
                <w:szCs w:val="24"/>
                <w:lang w:val="en-US"/>
              </w:rPr>
            </w:pPr>
            <w:r w:rsidRPr="00DC72A0">
              <w:rPr>
                <w:rFonts w:ascii="Calibri" w:eastAsia="Calibri" w:hAnsi="Calibri" w:cs="Calibri"/>
                <w:sz w:val="20"/>
                <w:szCs w:val="24"/>
                <w:lang w:val="en-US"/>
              </w:rPr>
              <w:t>How</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has the</w:t>
            </w:r>
            <w:r w:rsidRPr="00781D92">
              <w:rPr>
                <w:rFonts w:ascii="Calibri" w:eastAsia="Calibri" w:hAnsi="Calibri" w:cs="Calibri"/>
                <w:sz w:val="20"/>
                <w:szCs w:val="24"/>
                <w:lang w:val="en-US"/>
              </w:rPr>
              <w:t xml:space="preserve"> </w:t>
            </w:r>
            <w:proofErr w:type="spellStart"/>
            <w:r w:rsidRPr="00DC72A0">
              <w:rPr>
                <w:rFonts w:ascii="Calibri" w:eastAsia="Calibri" w:hAnsi="Calibri" w:cs="Calibri"/>
                <w:sz w:val="20"/>
                <w:szCs w:val="24"/>
                <w:lang w:val="en-US"/>
              </w:rPr>
              <w:t>programme</w:t>
            </w:r>
            <w:proofErr w:type="spellEnd"/>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been able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to make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 difference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for women migrant workers,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in terms of gender</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equality</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and</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empowerment?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How</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has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proofErr w:type="spellStart"/>
            <w:r w:rsidRPr="00DC72A0">
              <w:rPr>
                <w:rFonts w:ascii="Calibri" w:eastAsia="Calibri" w:hAnsi="Calibri" w:cs="Calibri"/>
                <w:sz w:val="20"/>
                <w:szCs w:val="24"/>
                <w:lang w:val="en-US"/>
              </w:rPr>
              <w:t>programme</w:t>
            </w:r>
            <w:proofErr w:type="spellEnd"/>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made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difference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for</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persons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 xml:space="preserve">with </w:t>
            </w:r>
            <w:r w:rsidRPr="00781D92">
              <w:rPr>
                <w:rFonts w:ascii="Calibri" w:eastAsia="Calibri" w:hAnsi="Calibri" w:cs="Calibri"/>
                <w:sz w:val="20"/>
                <w:szCs w:val="24"/>
                <w:lang w:val="en-US"/>
              </w:rPr>
              <w:t>disabilities?</w:t>
            </w:r>
          </w:p>
          <w:p w14:paraId="03ACD23A" w14:textId="59A5C26C" w:rsidR="004A1BB4" w:rsidRPr="00DC72A0" w:rsidRDefault="004A1BB4" w:rsidP="00781D92">
            <w:pPr>
              <w:widowControl w:val="0"/>
              <w:autoSpaceDE w:val="0"/>
              <w:autoSpaceDN w:val="0"/>
              <w:spacing w:before="100" w:beforeAutospacing="1" w:after="240" w:line="240" w:lineRule="auto"/>
              <w:rPr>
                <w:rFonts w:ascii="Calibri" w:eastAsia="Calibri" w:hAnsi="Calibri" w:cs="Calibri"/>
                <w:sz w:val="20"/>
                <w:szCs w:val="24"/>
                <w:lang w:val="en-US"/>
              </w:rPr>
            </w:pPr>
            <w:r w:rsidRPr="00DC72A0">
              <w:rPr>
                <w:rFonts w:ascii="Calibri" w:eastAsia="Calibri" w:hAnsi="Calibri" w:cs="Calibri"/>
                <w:sz w:val="20"/>
                <w:szCs w:val="24"/>
                <w:lang w:val="en-US"/>
              </w:rPr>
              <w:t>How</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effective</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has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TRIANGLE’s</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gender</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budgeting</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been</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at</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achieving</w:t>
            </w:r>
            <w:r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the</w:t>
            </w:r>
            <w:r w:rsidRPr="00781D92">
              <w:rPr>
                <w:rFonts w:ascii="Calibri" w:eastAsia="Calibri" w:hAnsi="Calibri" w:cs="Calibri"/>
                <w:sz w:val="20"/>
                <w:szCs w:val="24"/>
                <w:lang w:val="en-US"/>
              </w:rPr>
              <w:t xml:space="preserve"> </w:t>
            </w:r>
            <w:proofErr w:type="spellStart"/>
            <w:r w:rsidRPr="00DC72A0">
              <w:rPr>
                <w:rFonts w:ascii="Calibri" w:eastAsia="Calibri" w:hAnsi="Calibri" w:cs="Calibri"/>
                <w:sz w:val="20"/>
                <w:szCs w:val="24"/>
                <w:lang w:val="en-US"/>
              </w:rPr>
              <w:t>programmes</w:t>
            </w:r>
            <w:proofErr w:type="spellEnd"/>
            <w:r w:rsidRPr="00781D92">
              <w:rPr>
                <w:rFonts w:ascii="Calibri" w:eastAsia="Calibri" w:hAnsi="Calibri" w:cs="Calibri"/>
                <w:sz w:val="20"/>
                <w:szCs w:val="24"/>
                <w:lang w:val="en-US"/>
              </w:rPr>
              <w:t xml:space="preserve"> gender</w:t>
            </w:r>
            <w:r w:rsidR="00DC72A0" w:rsidRPr="00781D92">
              <w:rPr>
                <w:rFonts w:ascii="Calibri" w:eastAsia="Calibri" w:hAnsi="Calibri" w:cs="Calibri"/>
                <w:sz w:val="20"/>
                <w:szCs w:val="24"/>
                <w:lang w:val="en-US"/>
              </w:rPr>
              <w:t xml:space="preserve"> </w:t>
            </w:r>
            <w:r w:rsidRPr="00DC72A0">
              <w:rPr>
                <w:rFonts w:ascii="Calibri" w:eastAsia="Calibri" w:hAnsi="Calibri" w:cs="Calibri"/>
                <w:sz w:val="20"/>
                <w:szCs w:val="24"/>
                <w:lang w:val="en-US"/>
              </w:rPr>
              <w:t>equality</w:t>
            </w:r>
            <w:r w:rsidRPr="00781D92">
              <w:rPr>
                <w:rFonts w:ascii="Calibri" w:eastAsia="Calibri" w:hAnsi="Calibri" w:cs="Calibri"/>
                <w:sz w:val="20"/>
                <w:szCs w:val="24"/>
                <w:lang w:val="en-US"/>
              </w:rPr>
              <w:t xml:space="preserve"> goals?</w:t>
            </w:r>
          </w:p>
        </w:tc>
      </w:tr>
    </w:tbl>
    <w:p w14:paraId="6FBAD9F5" w14:textId="77777777" w:rsidR="00290FF0" w:rsidRDefault="00290FF0" w:rsidP="00290FF0">
      <w:pPr>
        <w:pStyle w:val="ListParagraph"/>
        <w:ind w:left="397"/>
        <w:rPr>
          <w:b/>
          <w:bCs/>
        </w:rPr>
      </w:pPr>
      <w:bookmarkStart w:id="64" w:name="_Toc166253249"/>
      <w:bookmarkStart w:id="65" w:name="_Toc166253380"/>
    </w:p>
    <w:p w14:paraId="6BC47FDB" w14:textId="1E929871" w:rsidR="004A1BB4" w:rsidRPr="00DF5394" w:rsidRDefault="004A1BB4" w:rsidP="00DF5394">
      <w:pPr>
        <w:pStyle w:val="ListParagraph"/>
        <w:numPr>
          <w:ilvl w:val="1"/>
          <w:numId w:val="17"/>
        </w:numPr>
        <w:rPr>
          <w:b/>
          <w:bCs/>
        </w:rPr>
      </w:pPr>
      <w:r w:rsidRPr="00DF5394">
        <w:rPr>
          <w:b/>
          <w:bCs/>
        </w:rPr>
        <w:t>Methodology</w:t>
      </w:r>
      <w:bookmarkEnd w:id="64"/>
      <w:bookmarkEnd w:id="65"/>
    </w:p>
    <w:p w14:paraId="352DCDA0" w14:textId="77777777" w:rsidR="004A1BB4" w:rsidRPr="004A1BB4" w:rsidRDefault="004A1BB4" w:rsidP="00781D92">
      <w:pPr>
        <w:widowControl w:val="0"/>
        <w:autoSpaceDE w:val="0"/>
        <w:autoSpaceDN w:val="0"/>
        <w:spacing w:after="240" w:line="276" w:lineRule="auto"/>
        <w:ind w:right="442"/>
        <w:jc w:val="both"/>
        <w:rPr>
          <w:rFonts w:ascii="Calibri" w:eastAsia="Calibri" w:hAnsi="Calibri" w:cs="Calibri"/>
          <w:lang w:val="en-US"/>
        </w:rPr>
      </w:pPr>
      <w:r w:rsidRPr="004A1BB4">
        <w:rPr>
          <w:rFonts w:ascii="Calibri" w:eastAsia="Calibri" w:hAnsi="Calibri" w:cs="Calibri"/>
          <w:lang w:val="en-US"/>
        </w:rPr>
        <w:t xml:space="preserve">The evaluation will apply a mixed - qualitative and participatory - approach, engaging with key stakeholders of the TRIANGLE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 xml:space="preserve"> during the design, field work, validation and reporting stages. To collect the data for analysis, the evaluation will make use of the techniques listed below. The data from these sources will be triangulated to increase the validity and rigor of the evaluation </w:t>
      </w:r>
      <w:r w:rsidRPr="004A1BB4">
        <w:rPr>
          <w:rFonts w:ascii="Calibri" w:eastAsia="Calibri" w:hAnsi="Calibri" w:cs="Calibri"/>
          <w:spacing w:val="-2"/>
          <w:lang w:val="en-US"/>
        </w:rPr>
        <w:t>findings.</w:t>
      </w:r>
    </w:p>
    <w:p w14:paraId="72EE7481" w14:textId="77777777" w:rsidR="004A1BB4" w:rsidRPr="004A1BB4" w:rsidRDefault="004A1BB4" w:rsidP="009C72DA">
      <w:pPr>
        <w:widowControl w:val="0"/>
        <w:numPr>
          <w:ilvl w:val="0"/>
          <w:numId w:val="16"/>
        </w:numPr>
        <w:tabs>
          <w:tab w:val="left" w:pos="920"/>
        </w:tabs>
        <w:autoSpaceDE w:val="0"/>
        <w:autoSpaceDN w:val="0"/>
        <w:spacing w:after="0" w:line="273" w:lineRule="auto"/>
        <w:ind w:right="446"/>
        <w:jc w:val="both"/>
        <w:rPr>
          <w:rFonts w:ascii="Calibri" w:eastAsia="Calibri" w:hAnsi="Calibri" w:cs="Calibri"/>
          <w:lang w:val="en-US"/>
        </w:rPr>
      </w:pPr>
      <w:r w:rsidRPr="004A1BB4">
        <w:rPr>
          <w:rFonts w:ascii="Calibri" w:eastAsia="Calibri" w:hAnsi="Calibri" w:cs="Calibri"/>
          <w:b/>
          <w:lang w:val="en-US"/>
        </w:rPr>
        <w:t>Desk</w:t>
      </w:r>
      <w:r w:rsidRPr="004A1BB4">
        <w:rPr>
          <w:rFonts w:ascii="Calibri" w:eastAsia="Calibri" w:hAnsi="Calibri" w:cs="Calibri"/>
          <w:b/>
          <w:spacing w:val="-3"/>
          <w:lang w:val="en-US"/>
        </w:rPr>
        <w:t xml:space="preserve"> </w:t>
      </w:r>
      <w:r w:rsidRPr="004A1BB4">
        <w:rPr>
          <w:rFonts w:ascii="Calibri" w:eastAsia="Calibri" w:hAnsi="Calibri" w:cs="Calibri"/>
          <w:b/>
          <w:lang w:val="en-US"/>
        </w:rPr>
        <w:t xml:space="preserve">review </w:t>
      </w:r>
      <w:r w:rsidRPr="004A1BB4">
        <w:rPr>
          <w:rFonts w:ascii="Calibri" w:eastAsia="Calibri" w:hAnsi="Calibri" w:cs="Calibri"/>
          <w:lang w:val="en-US"/>
        </w:rPr>
        <w:t>of</w:t>
      </w:r>
      <w:r w:rsidRPr="004A1BB4">
        <w:rPr>
          <w:rFonts w:ascii="Calibri" w:eastAsia="Calibri" w:hAnsi="Calibri" w:cs="Calibri"/>
          <w:spacing w:val="-1"/>
          <w:lang w:val="en-US"/>
        </w:rPr>
        <w:t xml:space="preserve"> </w:t>
      </w:r>
      <w:r w:rsidRPr="004A1BB4">
        <w:rPr>
          <w:rFonts w:ascii="Calibri" w:eastAsia="Calibri" w:hAnsi="Calibri" w:cs="Calibri"/>
          <w:lang w:val="en-US"/>
        </w:rPr>
        <w:t>project</w:t>
      </w:r>
      <w:r w:rsidRPr="004A1BB4">
        <w:rPr>
          <w:rFonts w:ascii="Calibri" w:eastAsia="Calibri" w:hAnsi="Calibri" w:cs="Calibri"/>
          <w:spacing w:val="-3"/>
          <w:lang w:val="en-US"/>
        </w:rPr>
        <w:t xml:space="preserve"> </w:t>
      </w:r>
      <w:r w:rsidRPr="004A1BB4">
        <w:rPr>
          <w:rFonts w:ascii="Calibri" w:eastAsia="Calibri" w:hAnsi="Calibri" w:cs="Calibri"/>
          <w:lang w:val="en-US"/>
        </w:rPr>
        <w:t>design</w:t>
      </w:r>
      <w:r w:rsidRPr="004A1BB4">
        <w:rPr>
          <w:rFonts w:ascii="Calibri" w:eastAsia="Calibri" w:hAnsi="Calibri" w:cs="Calibri"/>
          <w:spacing w:val="-1"/>
          <w:lang w:val="en-US"/>
        </w:rPr>
        <w:t xml:space="preserve"> </w:t>
      </w:r>
      <w:r w:rsidRPr="004A1BB4">
        <w:rPr>
          <w:rFonts w:ascii="Calibri" w:eastAsia="Calibri" w:hAnsi="Calibri" w:cs="Calibri"/>
          <w:lang w:val="en-US"/>
        </w:rPr>
        <w:t>and</w:t>
      </w:r>
      <w:r w:rsidRPr="004A1BB4">
        <w:rPr>
          <w:rFonts w:ascii="Calibri" w:eastAsia="Calibri" w:hAnsi="Calibri" w:cs="Calibri"/>
          <w:spacing w:val="-1"/>
          <w:lang w:val="en-US"/>
        </w:rPr>
        <w:t xml:space="preserve"> </w:t>
      </w:r>
      <w:r w:rsidRPr="004A1BB4">
        <w:rPr>
          <w:rFonts w:ascii="Calibri" w:eastAsia="Calibri" w:hAnsi="Calibri" w:cs="Calibri"/>
          <w:lang w:val="en-US"/>
        </w:rPr>
        <w:t>strategy</w:t>
      </w:r>
      <w:r w:rsidRPr="004A1BB4">
        <w:rPr>
          <w:rFonts w:ascii="Calibri" w:eastAsia="Calibri" w:hAnsi="Calibri" w:cs="Calibri"/>
          <w:spacing w:val="-1"/>
          <w:lang w:val="en-US"/>
        </w:rPr>
        <w:t xml:space="preserve"> </w:t>
      </w:r>
      <w:r w:rsidRPr="004A1BB4">
        <w:rPr>
          <w:rFonts w:ascii="Calibri" w:eastAsia="Calibri" w:hAnsi="Calibri" w:cs="Calibri"/>
          <w:lang w:val="en-US"/>
        </w:rPr>
        <w:t>documents,</w:t>
      </w:r>
      <w:r w:rsidRPr="004A1BB4">
        <w:rPr>
          <w:rFonts w:ascii="Calibri" w:eastAsia="Calibri" w:hAnsi="Calibri" w:cs="Calibri"/>
          <w:spacing w:val="-1"/>
          <w:lang w:val="en-US"/>
        </w:rPr>
        <w:t xml:space="preserve"> </w:t>
      </w:r>
      <w:r w:rsidRPr="004A1BB4">
        <w:rPr>
          <w:rFonts w:ascii="Calibri" w:eastAsia="Calibri" w:hAnsi="Calibri" w:cs="Calibri"/>
          <w:lang w:val="en-US"/>
        </w:rPr>
        <w:t>activity</w:t>
      </w:r>
      <w:r w:rsidRPr="004A1BB4">
        <w:rPr>
          <w:rFonts w:ascii="Calibri" w:eastAsia="Calibri" w:hAnsi="Calibri" w:cs="Calibri"/>
          <w:spacing w:val="-1"/>
          <w:lang w:val="en-US"/>
        </w:rPr>
        <w:t xml:space="preserve"> </w:t>
      </w:r>
      <w:r w:rsidRPr="004A1BB4">
        <w:rPr>
          <w:rFonts w:ascii="Calibri" w:eastAsia="Calibri" w:hAnsi="Calibri" w:cs="Calibri"/>
          <w:lang w:val="en-US"/>
        </w:rPr>
        <w:t>documents,</w:t>
      </w:r>
      <w:r w:rsidRPr="004A1BB4">
        <w:rPr>
          <w:rFonts w:ascii="Calibri" w:eastAsia="Calibri" w:hAnsi="Calibri" w:cs="Calibri"/>
          <w:spacing w:val="-1"/>
          <w:lang w:val="en-US"/>
        </w:rPr>
        <w:t xml:space="preserve"> </w:t>
      </w:r>
      <w:r w:rsidRPr="004A1BB4">
        <w:rPr>
          <w:rFonts w:ascii="Calibri" w:eastAsia="Calibri" w:hAnsi="Calibri" w:cs="Calibri"/>
          <w:lang w:val="en-US"/>
        </w:rPr>
        <w:t xml:space="preserve">communications </w:t>
      </w:r>
      <w:r w:rsidRPr="004A1BB4">
        <w:rPr>
          <w:rFonts w:ascii="Calibri" w:eastAsia="Calibri" w:hAnsi="Calibri" w:cs="Calibri"/>
          <w:lang w:val="en-US"/>
        </w:rPr>
        <w:lastRenderedPageBreak/>
        <w:t>and research and publications</w:t>
      </w:r>
    </w:p>
    <w:p w14:paraId="40F8686F" w14:textId="77777777" w:rsidR="004A1BB4" w:rsidRPr="004A1BB4" w:rsidRDefault="004A1BB4" w:rsidP="009C72DA">
      <w:pPr>
        <w:widowControl w:val="0"/>
        <w:numPr>
          <w:ilvl w:val="0"/>
          <w:numId w:val="16"/>
        </w:numPr>
        <w:tabs>
          <w:tab w:val="left" w:pos="920"/>
        </w:tabs>
        <w:autoSpaceDE w:val="0"/>
        <w:autoSpaceDN w:val="0"/>
        <w:spacing w:before="4" w:after="0" w:line="276" w:lineRule="auto"/>
        <w:ind w:right="440"/>
        <w:jc w:val="both"/>
        <w:rPr>
          <w:rFonts w:ascii="Calibri" w:eastAsia="Calibri" w:hAnsi="Calibri" w:cs="Calibri"/>
          <w:lang w:val="en-US"/>
        </w:rPr>
      </w:pPr>
      <w:r w:rsidRPr="004A1BB4">
        <w:rPr>
          <w:rFonts w:ascii="Calibri" w:eastAsia="Calibri" w:hAnsi="Calibri" w:cs="Calibri"/>
          <w:lang w:val="en-US"/>
        </w:rPr>
        <w:t xml:space="preserve">Review of the TRIANGLE </w:t>
      </w:r>
      <w:r w:rsidRPr="004A1BB4">
        <w:rPr>
          <w:rFonts w:ascii="Calibri" w:eastAsia="Calibri" w:hAnsi="Calibri" w:cs="Calibri"/>
          <w:b/>
          <w:lang w:val="en-US"/>
        </w:rPr>
        <w:t>Theory of Change</w:t>
      </w:r>
      <w:r w:rsidRPr="004A1BB4">
        <w:rPr>
          <w:rFonts w:ascii="Calibri" w:eastAsia="Calibri" w:hAnsi="Calibri" w:cs="Calibri"/>
          <w:lang w:val="en-US"/>
        </w:rPr>
        <w:t>, with particular attention to the identification of assumptions,</w:t>
      </w:r>
      <w:r w:rsidRPr="004A1BB4">
        <w:rPr>
          <w:rFonts w:ascii="Calibri" w:eastAsia="Calibri" w:hAnsi="Calibri" w:cs="Calibri"/>
          <w:spacing w:val="-1"/>
          <w:lang w:val="en-US"/>
        </w:rPr>
        <w:t xml:space="preserve"> </w:t>
      </w:r>
      <w:proofErr w:type="gramStart"/>
      <w:r w:rsidRPr="004A1BB4">
        <w:rPr>
          <w:rFonts w:ascii="Calibri" w:eastAsia="Calibri" w:hAnsi="Calibri" w:cs="Calibri"/>
          <w:lang w:val="en-US"/>
        </w:rPr>
        <w:t>risk</w:t>
      </w:r>
      <w:proofErr w:type="gramEnd"/>
      <w:r w:rsidRPr="004A1BB4">
        <w:rPr>
          <w:rFonts w:ascii="Calibri" w:eastAsia="Calibri" w:hAnsi="Calibri" w:cs="Calibri"/>
          <w:lang w:val="en-US"/>
        </w:rPr>
        <w:t xml:space="preserve"> and</w:t>
      </w:r>
      <w:r w:rsidRPr="004A1BB4">
        <w:rPr>
          <w:rFonts w:ascii="Calibri" w:eastAsia="Calibri" w:hAnsi="Calibri" w:cs="Calibri"/>
          <w:spacing w:val="-1"/>
          <w:lang w:val="en-US"/>
        </w:rPr>
        <w:t xml:space="preserve"> </w:t>
      </w:r>
      <w:r w:rsidRPr="004A1BB4">
        <w:rPr>
          <w:rFonts w:ascii="Calibri" w:eastAsia="Calibri" w:hAnsi="Calibri" w:cs="Calibri"/>
          <w:lang w:val="en-US"/>
        </w:rPr>
        <w:t>mitigation</w:t>
      </w:r>
      <w:r w:rsidRPr="004A1BB4">
        <w:rPr>
          <w:rFonts w:ascii="Calibri" w:eastAsia="Calibri" w:hAnsi="Calibri" w:cs="Calibri"/>
          <w:spacing w:val="-1"/>
          <w:lang w:val="en-US"/>
        </w:rPr>
        <w:t xml:space="preserve"> </w:t>
      </w:r>
      <w:r w:rsidRPr="004A1BB4">
        <w:rPr>
          <w:rFonts w:ascii="Calibri" w:eastAsia="Calibri" w:hAnsi="Calibri" w:cs="Calibri"/>
          <w:lang w:val="en-US"/>
        </w:rPr>
        <w:t>strategies,</w:t>
      </w:r>
      <w:r w:rsidRPr="004A1BB4">
        <w:rPr>
          <w:rFonts w:ascii="Calibri" w:eastAsia="Calibri" w:hAnsi="Calibri" w:cs="Calibri"/>
          <w:spacing w:val="-1"/>
          <w:lang w:val="en-US"/>
        </w:rPr>
        <w:t xml:space="preserve"> </w:t>
      </w:r>
      <w:r w:rsidRPr="004A1BB4">
        <w:rPr>
          <w:rFonts w:ascii="Calibri" w:eastAsia="Calibri" w:hAnsi="Calibri" w:cs="Calibri"/>
          <w:lang w:val="en-US"/>
        </w:rPr>
        <w:t>and</w:t>
      </w:r>
      <w:r w:rsidRPr="004A1BB4">
        <w:rPr>
          <w:rFonts w:ascii="Calibri" w:eastAsia="Calibri" w:hAnsi="Calibri" w:cs="Calibri"/>
          <w:spacing w:val="-1"/>
          <w:lang w:val="en-US"/>
        </w:rPr>
        <w:t xml:space="preserve"> </w:t>
      </w:r>
      <w:r w:rsidRPr="004A1BB4">
        <w:rPr>
          <w:rFonts w:ascii="Calibri" w:eastAsia="Calibri" w:hAnsi="Calibri" w:cs="Calibri"/>
          <w:lang w:val="en-US"/>
        </w:rPr>
        <w:t>the</w:t>
      </w:r>
      <w:r w:rsidRPr="004A1BB4">
        <w:rPr>
          <w:rFonts w:ascii="Calibri" w:eastAsia="Calibri" w:hAnsi="Calibri" w:cs="Calibri"/>
          <w:spacing w:val="-3"/>
          <w:lang w:val="en-US"/>
        </w:rPr>
        <w:t xml:space="preserve"> </w:t>
      </w:r>
      <w:r w:rsidRPr="004A1BB4">
        <w:rPr>
          <w:rFonts w:ascii="Calibri" w:eastAsia="Calibri" w:hAnsi="Calibri" w:cs="Calibri"/>
          <w:lang w:val="en-US"/>
        </w:rPr>
        <w:t>logical connect between</w:t>
      </w:r>
      <w:r w:rsidRPr="004A1BB4">
        <w:rPr>
          <w:rFonts w:ascii="Calibri" w:eastAsia="Calibri" w:hAnsi="Calibri" w:cs="Calibri"/>
          <w:spacing w:val="-1"/>
          <w:lang w:val="en-US"/>
        </w:rPr>
        <w:t xml:space="preserve"> </w:t>
      </w:r>
      <w:r w:rsidRPr="004A1BB4">
        <w:rPr>
          <w:rFonts w:ascii="Calibri" w:eastAsia="Calibri" w:hAnsi="Calibri" w:cs="Calibri"/>
          <w:lang w:val="en-US"/>
        </w:rPr>
        <w:t>levels of</w:t>
      </w:r>
      <w:r w:rsidRPr="004A1BB4">
        <w:rPr>
          <w:rFonts w:ascii="Calibri" w:eastAsia="Calibri" w:hAnsi="Calibri" w:cs="Calibri"/>
          <w:spacing w:val="-1"/>
          <w:lang w:val="en-US"/>
        </w:rPr>
        <w:t xml:space="preserve"> </w:t>
      </w:r>
      <w:r w:rsidRPr="004A1BB4">
        <w:rPr>
          <w:rFonts w:ascii="Calibri" w:eastAsia="Calibri" w:hAnsi="Calibri" w:cs="Calibri"/>
          <w:lang w:val="en-US"/>
        </w:rPr>
        <w:t>results and their alignment with ILO’s strategic objectives and outcomes at the global and national levels, as well as with the relevant SDGs and related targets.</w:t>
      </w:r>
    </w:p>
    <w:p w14:paraId="14CB2FA3" w14:textId="77777777" w:rsidR="004A1BB4" w:rsidRPr="004A1BB4" w:rsidRDefault="004A1BB4" w:rsidP="009C72DA">
      <w:pPr>
        <w:widowControl w:val="0"/>
        <w:numPr>
          <w:ilvl w:val="0"/>
          <w:numId w:val="16"/>
        </w:numPr>
        <w:tabs>
          <w:tab w:val="left" w:pos="920"/>
        </w:tabs>
        <w:autoSpaceDE w:val="0"/>
        <w:autoSpaceDN w:val="0"/>
        <w:spacing w:before="1" w:after="0" w:line="276" w:lineRule="auto"/>
        <w:ind w:right="432"/>
        <w:jc w:val="both"/>
        <w:rPr>
          <w:rFonts w:ascii="Calibri" w:eastAsia="Calibri" w:hAnsi="Calibri" w:cs="Calibri"/>
          <w:lang w:val="en-US"/>
        </w:rPr>
      </w:pPr>
      <w:r w:rsidRPr="004A1BB4">
        <w:rPr>
          <w:rFonts w:ascii="Calibri" w:eastAsia="Calibri" w:hAnsi="Calibri" w:cs="Calibri"/>
          <w:b/>
          <w:lang w:val="en-US"/>
        </w:rPr>
        <w:t xml:space="preserve">Key informant interviews </w:t>
      </w:r>
      <w:r w:rsidRPr="004A1BB4">
        <w:rPr>
          <w:rFonts w:ascii="Calibri" w:eastAsia="Calibri" w:hAnsi="Calibri" w:cs="Calibri"/>
          <w:lang w:val="en-US"/>
        </w:rPr>
        <w:t>with DFAT and GAC staff (ASEAN Missions and posts in Jakarta, Cambodia,</w:t>
      </w:r>
      <w:r w:rsidRPr="004A1BB4">
        <w:rPr>
          <w:rFonts w:ascii="Calibri" w:eastAsia="Calibri" w:hAnsi="Calibri" w:cs="Calibri"/>
          <w:spacing w:val="-8"/>
          <w:lang w:val="en-US"/>
        </w:rPr>
        <w:t xml:space="preserve"> </w:t>
      </w:r>
      <w:r w:rsidRPr="004A1BB4">
        <w:rPr>
          <w:rFonts w:ascii="Calibri" w:eastAsia="Calibri" w:hAnsi="Calibri" w:cs="Calibri"/>
          <w:lang w:val="en-US"/>
        </w:rPr>
        <w:t>Lao</w:t>
      </w:r>
      <w:r w:rsidRPr="004A1BB4">
        <w:rPr>
          <w:rFonts w:ascii="Calibri" w:eastAsia="Calibri" w:hAnsi="Calibri" w:cs="Calibri"/>
          <w:spacing w:val="-8"/>
          <w:lang w:val="en-US"/>
        </w:rPr>
        <w:t xml:space="preserve"> </w:t>
      </w:r>
      <w:r w:rsidRPr="004A1BB4">
        <w:rPr>
          <w:rFonts w:ascii="Calibri" w:eastAsia="Calibri" w:hAnsi="Calibri" w:cs="Calibri"/>
          <w:lang w:val="en-US"/>
        </w:rPr>
        <w:t>PDR,</w:t>
      </w:r>
      <w:r w:rsidRPr="004A1BB4">
        <w:rPr>
          <w:rFonts w:ascii="Calibri" w:eastAsia="Calibri" w:hAnsi="Calibri" w:cs="Calibri"/>
          <w:spacing w:val="-8"/>
          <w:lang w:val="en-US"/>
        </w:rPr>
        <w:t xml:space="preserve"> </w:t>
      </w:r>
      <w:r w:rsidRPr="004A1BB4">
        <w:rPr>
          <w:rFonts w:ascii="Calibri" w:eastAsia="Calibri" w:hAnsi="Calibri" w:cs="Calibri"/>
          <w:lang w:val="en-US"/>
        </w:rPr>
        <w:t>Malaysia,</w:t>
      </w:r>
      <w:r w:rsidRPr="004A1BB4">
        <w:rPr>
          <w:rFonts w:ascii="Calibri" w:eastAsia="Calibri" w:hAnsi="Calibri" w:cs="Calibri"/>
          <w:spacing w:val="-8"/>
          <w:lang w:val="en-US"/>
        </w:rPr>
        <w:t xml:space="preserve"> </w:t>
      </w:r>
      <w:r w:rsidRPr="004A1BB4">
        <w:rPr>
          <w:rFonts w:ascii="Calibri" w:eastAsia="Calibri" w:hAnsi="Calibri" w:cs="Calibri"/>
          <w:lang w:val="en-US"/>
        </w:rPr>
        <w:t>Myanmar,</w:t>
      </w:r>
      <w:r w:rsidRPr="004A1BB4">
        <w:rPr>
          <w:rFonts w:ascii="Calibri" w:eastAsia="Calibri" w:hAnsi="Calibri" w:cs="Calibri"/>
          <w:spacing w:val="-8"/>
          <w:lang w:val="en-US"/>
        </w:rPr>
        <w:t xml:space="preserve"> </w:t>
      </w:r>
      <w:r w:rsidRPr="004A1BB4">
        <w:rPr>
          <w:rFonts w:ascii="Calibri" w:eastAsia="Calibri" w:hAnsi="Calibri" w:cs="Calibri"/>
          <w:lang w:val="en-US"/>
        </w:rPr>
        <w:t>Thailand,</w:t>
      </w:r>
      <w:r w:rsidRPr="004A1BB4">
        <w:rPr>
          <w:rFonts w:ascii="Calibri" w:eastAsia="Calibri" w:hAnsi="Calibri" w:cs="Calibri"/>
          <w:spacing w:val="-8"/>
          <w:lang w:val="en-US"/>
        </w:rPr>
        <w:t xml:space="preserve"> </w:t>
      </w:r>
      <w:r w:rsidRPr="004A1BB4">
        <w:rPr>
          <w:rFonts w:ascii="Calibri" w:eastAsia="Calibri" w:hAnsi="Calibri" w:cs="Calibri"/>
          <w:lang w:val="en-US"/>
        </w:rPr>
        <w:t>Vietnam),</w:t>
      </w:r>
      <w:r w:rsidRPr="004A1BB4">
        <w:rPr>
          <w:rFonts w:ascii="Calibri" w:eastAsia="Calibri" w:hAnsi="Calibri" w:cs="Calibri"/>
          <w:spacing w:val="-8"/>
          <w:lang w:val="en-US"/>
        </w:rPr>
        <w:t xml:space="preserve"> </w:t>
      </w:r>
      <w:r w:rsidRPr="004A1BB4">
        <w:rPr>
          <w:rFonts w:ascii="Calibri" w:eastAsia="Calibri" w:hAnsi="Calibri" w:cs="Calibri"/>
          <w:lang w:val="en-US"/>
        </w:rPr>
        <w:t>TRIANGLE</w:t>
      </w:r>
      <w:r w:rsidRPr="004A1BB4">
        <w:rPr>
          <w:rFonts w:ascii="Calibri" w:eastAsia="Calibri" w:hAnsi="Calibri" w:cs="Calibri"/>
          <w:spacing w:val="-8"/>
          <w:lang w:val="en-US"/>
        </w:rPr>
        <w:t xml:space="preserve"> </w:t>
      </w:r>
      <w:r w:rsidRPr="004A1BB4">
        <w:rPr>
          <w:rFonts w:ascii="Calibri" w:eastAsia="Calibri" w:hAnsi="Calibri" w:cs="Calibri"/>
          <w:lang w:val="en-US"/>
        </w:rPr>
        <w:t>staff</w:t>
      </w:r>
      <w:r w:rsidRPr="004A1BB4">
        <w:rPr>
          <w:rFonts w:ascii="Calibri" w:eastAsia="Calibri" w:hAnsi="Calibri" w:cs="Calibri"/>
          <w:spacing w:val="-8"/>
          <w:lang w:val="en-US"/>
        </w:rPr>
        <w:t xml:space="preserve"> </w:t>
      </w:r>
      <w:r w:rsidRPr="004A1BB4">
        <w:rPr>
          <w:rFonts w:ascii="Calibri" w:eastAsia="Calibri" w:hAnsi="Calibri" w:cs="Calibri"/>
          <w:lang w:val="en-US"/>
        </w:rPr>
        <w:t>and</w:t>
      </w:r>
      <w:r w:rsidRPr="004A1BB4">
        <w:rPr>
          <w:rFonts w:ascii="Calibri" w:eastAsia="Calibri" w:hAnsi="Calibri" w:cs="Calibri"/>
          <w:spacing w:val="-8"/>
          <w:lang w:val="en-US"/>
        </w:rPr>
        <w:t xml:space="preserve"> </w:t>
      </w:r>
      <w:r w:rsidRPr="004A1BB4">
        <w:rPr>
          <w:rFonts w:ascii="Calibri" w:eastAsia="Calibri" w:hAnsi="Calibri" w:cs="Calibri"/>
          <w:lang w:val="en-US"/>
        </w:rPr>
        <w:t>relevant</w:t>
      </w:r>
      <w:r w:rsidRPr="004A1BB4">
        <w:rPr>
          <w:rFonts w:ascii="Calibri" w:eastAsia="Calibri" w:hAnsi="Calibri" w:cs="Calibri"/>
          <w:spacing w:val="-10"/>
          <w:lang w:val="en-US"/>
        </w:rPr>
        <w:t xml:space="preserve"> </w:t>
      </w:r>
      <w:r w:rsidRPr="004A1BB4">
        <w:rPr>
          <w:rFonts w:ascii="Calibri" w:eastAsia="Calibri" w:hAnsi="Calibri" w:cs="Calibri"/>
          <w:lang w:val="en-US"/>
        </w:rPr>
        <w:t>ILO specialists.</w:t>
      </w:r>
      <w:r w:rsidRPr="004A1BB4">
        <w:rPr>
          <w:rFonts w:ascii="Calibri" w:eastAsia="Calibri" w:hAnsi="Calibri" w:cs="Calibri"/>
          <w:spacing w:val="-1"/>
          <w:lang w:val="en-US"/>
        </w:rPr>
        <w:t xml:space="preserve"> </w:t>
      </w:r>
      <w:r w:rsidRPr="004A1BB4">
        <w:rPr>
          <w:rFonts w:ascii="Calibri" w:eastAsia="Calibri" w:hAnsi="Calibri" w:cs="Calibri"/>
          <w:lang w:val="en-US"/>
        </w:rPr>
        <w:t>Regional stakeholders and</w:t>
      </w:r>
      <w:r w:rsidRPr="004A1BB4">
        <w:rPr>
          <w:rFonts w:ascii="Calibri" w:eastAsia="Calibri" w:hAnsi="Calibri" w:cs="Calibri"/>
          <w:spacing w:val="-1"/>
          <w:lang w:val="en-US"/>
        </w:rPr>
        <w:t xml:space="preserve"> </w:t>
      </w:r>
      <w:r w:rsidRPr="004A1BB4">
        <w:rPr>
          <w:rFonts w:ascii="Calibri" w:eastAsia="Calibri" w:hAnsi="Calibri" w:cs="Calibri"/>
          <w:lang w:val="en-US"/>
        </w:rPr>
        <w:t>partners including</w:t>
      </w:r>
      <w:r w:rsidRPr="004A1BB4">
        <w:rPr>
          <w:rFonts w:ascii="Calibri" w:eastAsia="Calibri" w:hAnsi="Calibri" w:cs="Calibri"/>
          <w:spacing w:val="-1"/>
          <w:lang w:val="en-US"/>
        </w:rPr>
        <w:t xml:space="preserve"> </w:t>
      </w:r>
      <w:r w:rsidRPr="004A1BB4">
        <w:rPr>
          <w:rFonts w:ascii="Calibri" w:eastAsia="Calibri" w:hAnsi="Calibri" w:cs="Calibri"/>
          <w:lang w:val="en-US"/>
        </w:rPr>
        <w:t>the ASEAN Secretariat, ACMW</w:t>
      </w:r>
      <w:r w:rsidRPr="004A1BB4">
        <w:rPr>
          <w:rFonts w:ascii="Calibri" w:eastAsia="Calibri" w:hAnsi="Calibri" w:cs="Calibri"/>
          <w:spacing w:val="-1"/>
          <w:lang w:val="en-US"/>
        </w:rPr>
        <w:t xml:space="preserve"> </w:t>
      </w:r>
      <w:r w:rsidRPr="004A1BB4">
        <w:rPr>
          <w:rFonts w:ascii="Calibri" w:eastAsia="Calibri" w:hAnsi="Calibri" w:cs="Calibri"/>
          <w:lang w:val="en-US"/>
        </w:rPr>
        <w:t xml:space="preserve">focal points of all ASEAN member states, regional </w:t>
      </w:r>
      <w:proofErr w:type="gramStart"/>
      <w:r w:rsidRPr="004A1BB4">
        <w:rPr>
          <w:rFonts w:ascii="Calibri" w:eastAsia="Calibri" w:hAnsi="Calibri" w:cs="Calibri"/>
          <w:lang w:val="en-US"/>
        </w:rPr>
        <w:t>workers'</w:t>
      </w:r>
      <w:proofErr w:type="gramEnd"/>
      <w:r w:rsidRPr="004A1BB4">
        <w:rPr>
          <w:rFonts w:ascii="Calibri" w:eastAsia="Calibri" w:hAnsi="Calibri" w:cs="Calibri"/>
          <w:lang w:val="en-US"/>
        </w:rPr>
        <w:t xml:space="preserve"> and employers’ organizations and CSO bodies. National level partners and stakeholders in all six targeted countries, including Ministries of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and other line ministries, workers’ and employers’ organizations, civil society organizations, migrant women’s groups, academic and other </w:t>
      </w:r>
      <w:proofErr w:type="gramStart"/>
      <w:r w:rsidRPr="004A1BB4">
        <w:rPr>
          <w:rFonts w:ascii="Calibri" w:eastAsia="Calibri" w:hAnsi="Calibri" w:cs="Calibri"/>
          <w:lang w:val="en-US"/>
        </w:rPr>
        <w:t>stakeholders</w:t>
      </w:r>
      <w:proofErr w:type="gramEnd"/>
      <w:r w:rsidRPr="004A1BB4">
        <w:rPr>
          <w:rFonts w:ascii="Calibri" w:eastAsia="Calibri" w:hAnsi="Calibri" w:cs="Calibri"/>
          <w:lang w:val="en-US"/>
        </w:rPr>
        <w:t xml:space="preserve"> and partners. Interviews will be done both in person and virtually depending on accessibility and scheduling (to be further defined as part of the inception report).</w:t>
      </w:r>
    </w:p>
    <w:p w14:paraId="51EF345D" w14:textId="77777777" w:rsidR="004A1BB4" w:rsidRPr="004A1BB4" w:rsidRDefault="004A1BB4" w:rsidP="009C72DA">
      <w:pPr>
        <w:widowControl w:val="0"/>
        <w:numPr>
          <w:ilvl w:val="0"/>
          <w:numId w:val="16"/>
        </w:numPr>
        <w:tabs>
          <w:tab w:val="left" w:pos="920"/>
        </w:tabs>
        <w:autoSpaceDE w:val="0"/>
        <w:autoSpaceDN w:val="0"/>
        <w:spacing w:before="1" w:after="0" w:line="273" w:lineRule="auto"/>
        <w:ind w:right="437"/>
        <w:jc w:val="both"/>
        <w:rPr>
          <w:rFonts w:ascii="Calibri" w:eastAsia="Calibri" w:hAnsi="Calibri" w:cs="Calibri"/>
          <w:lang w:val="en-US"/>
        </w:rPr>
      </w:pPr>
      <w:r w:rsidRPr="004A1BB4">
        <w:rPr>
          <w:rFonts w:ascii="Calibri" w:eastAsia="Calibri" w:hAnsi="Calibri" w:cs="Calibri"/>
          <w:b/>
          <w:lang w:val="en-US"/>
        </w:rPr>
        <w:t xml:space="preserve">Focus group discussions </w:t>
      </w:r>
      <w:r w:rsidRPr="004A1BB4">
        <w:rPr>
          <w:rFonts w:ascii="Calibri" w:eastAsia="Calibri" w:hAnsi="Calibri" w:cs="Calibri"/>
          <w:lang w:val="en-US"/>
        </w:rPr>
        <w:t>with beneficiaries (women and men potential migrants, migrant workers, return migrant workers and members of their families, including migrants with disabilities). Efforts will be made to ensure that focus group discussions can be made largely in person, but when not possible, they can also be made virtually.</w:t>
      </w:r>
    </w:p>
    <w:p w14:paraId="60B8BDCF" w14:textId="77777777" w:rsidR="004A1BB4" w:rsidRPr="004A1BB4" w:rsidRDefault="004A1BB4" w:rsidP="009C72DA">
      <w:pPr>
        <w:widowControl w:val="0"/>
        <w:numPr>
          <w:ilvl w:val="0"/>
          <w:numId w:val="16"/>
        </w:numPr>
        <w:tabs>
          <w:tab w:val="left" w:pos="920"/>
        </w:tabs>
        <w:autoSpaceDE w:val="0"/>
        <w:autoSpaceDN w:val="0"/>
        <w:spacing w:before="8" w:after="0" w:line="276" w:lineRule="auto"/>
        <w:ind w:right="437"/>
        <w:jc w:val="both"/>
        <w:rPr>
          <w:rFonts w:ascii="Calibri" w:eastAsia="Calibri" w:hAnsi="Calibri" w:cs="Calibri"/>
          <w:lang w:val="en-US"/>
        </w:rPr>
      </w:pPr>
      <w:r w:rsidRPr="004A1BB4">
        <w:rPr>
          <w:rFonts w:ascii="Calibri" w:eastAsia="Calibri" w:hAnsi="Calibri" w:cs="Calibri"/>
          <w:b/>
          <w:lang w:val="en-US"/>
        </w:rPr>
        <w:t xml:space="preserve">Observation of </w:t>
      </w:r>
      <w:proofErr w:type="spellStart"/>
      <w:r w:rsidRPr="004A1BB4">
        <w:rPr>
          <w:rFonts w:ascii="Calibri" w:eastAsia="Calibri" w:hAnsi="Calibri" w:cs="Calibri"/>
          <w:b/>
          <w:lang w:val="en-US"/>
        </w:rPr>
        <w:t>programme</w:t>
      </w:r>
      <w:proofErr w:type="spellEnd"/>
      <w:r w:rsidRPr="004A1BB4">
        <w:rPr>
          <w:rFonts w:ascii="Calibri" w:eastAsia="Calibri" w:hAnsi="Calibri" w:cs="Calibri"/>
          <w:b/>
          <w:lang w:val="en-US"/>
        </w:rPr>
        <w:t xml:space="preserve"> activities </w:t>
      </w:r>
      <w:r w:rsidRPr="004A1BB4">
        <w:rPr>
          <w:rFonts w:ascii="Calibri" w:eastAsia="Calibri" w:hAnsi="Calibri" w:cs="Calibri"/>
          <w:lang w:val="en-US"/>
        </w:rPr>
        <w:t>at regional, national, and provincial level (such as capacity</w:t>
      </w:r>
      <w:r w:rsidRPr="004A1BB4">
        <w:rPr>
          <w:rFonts w:ascii="Calibri" w:eastAsia="Calibri" w:hAnsi="Calibri" w:cs="Calibri"/>
          <w:spacing w:val="-1"/>
          <w:lang w:val="en-US"/>
        </w:rPr>
        <w:t xml:space="preserve"> </w:t>
      </w:r>
      <w:r w:rsidRPr="004A1BB4">
        <w:rPr>
          <w:rFonts w:ascii="Calibri" w:eastAsia="Calibri" w:hAnsi="Calibri" w:cs="Calibri"/>
          <w:lang w:val="en-US"/>
        </w:rPr>
        <w:t>building</w:t>
      </w:r>
      <w:r w:rsidRPr="004A1BB4">
        <w:rPr>
          <w:rFonts w:ascii="Calibri" w:eastAsia="Calibri" w:hAnsi="Calibri" w:cs="Calibri"/>
          <w:spacing w:val="-1"/>
          <w:lang w:val="en-US"/>
        </w:rPr>
        <w:t xml:space="preserve"> </w:t>
      </w:r>
      <w:r w:rsidRPr="004A1BB4">
        <w:rPr>
          <w:rFonts w:ascii="Calibri" w:eastAsia="Calibri" w:hAnsi="Calibri" w:cs="Calibri"/>
          <w:lang w:val="en-US"/>
        </w:rPr>
        <w:t>activities and</w:t>
      </w:r>
      <w:r w:rsidRPr="004A1BB4">
        <w:rPr>
          <w:rFonts w:ascii="Calibri" w:eastAsia="Calibri" w:hAnsi="Calibri" w:cs="Calibri"/>
          <w:spacing w:val="-1"/>
          <w:lang w:val="en-US"/>
        </w:rPr>
        <w:t xml:space="preserve"> </w:t>
      </w:r>
      <w:r w:rsidRPr="004A1BB4">
        <w:rPr>
          <w:rFonts w:ascii="Calibri" w:eastAsia="Calibri" w:hAnsi="Calibri" w:cs="Calibri"/>
          <w:lang w:val="en-US"/>
        </w:rPr>
        <w:t>activities carried</w:t>
      </w:r>
      <w:r w:rsidRPr="004A1BB4">
        <w:rPr>
          <w:rFonts w:ascii="Calibri" w:eastAsia="Calibri" w:hAnsi="Calibri" w:cs="Calibri"/>
          <w:spacing w:val="-1"/>
          <w:lang w:val="en-US"/>
        </w:rPr>
        <w:t xml:space="preserve"> </w:t>
      </w:r>
      <w:r w:rsidRPr="004A1BB4">
        <w:rPr>
          <w:rFonts w:ascii="Calibri" w:eastAsia="Calibri" w:hAnsi="Calibri" w:cs="Calibri"/>
          <w:lang w:val="en-US"/>
        </w:rPr>
        <w:t>out</w:t>
      </w:r>
      <w:r w:rsidRPr="004A1BB4">
        <w:rPr>
          <w:rFonts w:ascii="Calibri" w:eastAsia="Calibri" w:hAnsi="Calibri" w:cs="Calibri"/>
          <w:spacing w:val="-3"/>
          <w:lang w:val="en-US"/>
        </w:rPr>
        <w:t xml:space="preserve"> </w:t>
      </w:r>
      <w:r w:rsidRPr="004A1BB4">
        <w:rPr>
          <w:rFonts w:ascii="Calibri" w:eastAsia="Calibri" w:hAnsi="Calibri" w:cs="Calibri"/>
          <w:lang w:val="en-US"/>
        </w:rPr>
        <w:t>by</w:t>
      </w:r>
      <w:r w:rsidRPr="004A1BB4">
        <w:rPr>
          <w:rFonts w:ascii="Calibri" w:eastAsia="Calibri" w:hAnsi="Calibri" w:cs="Calibri"/>
          <w:spacing w:val="-1"/>
          <w:lang w:val="en-US"/>
        </w:rPr>
        <w:t xml:space="preserve"> </w:t>
      </w:r>
      <w:r w:rsidRPr="004A1BB4">
        <w:rPr>
          <w:rFonts w:ascii="Calibri" w:eastAsia="Calibri" w:hAnsi="Calibri" w:cs="Calibri"/>
          <w:lang w:val="en-US"/>
        </w:rPr>
        <w:t>Migrant Worker Resource</w:t>
      </w:r>
      <w:r w:rsidRPr="004A1BB4">
        <w:rPr>
          <w:rFonts w:ascii="Calibri" w:eastAsia="Calibri" w:hAnsi="Calibri" w:cs="Calibri"/>
          <w:spacing w:val="-3"/>
          <w:lang w:val="en-US"/>
        </w:rPr>
        <w:t xml:space="preserve"> </w:t>
      </w:r>
      <w:proofErr w:type="spellStart"/>
      <w:r w:rsidRPr="004A1BB4">
        <w:rPr>
          <w:rFonts w:ascii="Calibri" w:eastAsia="Calibri" w:hAnsi="Calibri" w:cs="Calibri"/>
          <w:lang w:val="en-US"/>
        </w:rPr>
        <w:t>Centres</w:t>
      </w:r>
      <w:proofErr w:type="spellEnd"/>
      <w:r w:rsidRPr="004A1BB4">
        <w:rPr>
          <w:rFonts w:ascii="Calibri" w:eastAsia="Calibri" w:hAnsi="Calibri" w:cs="Calibri"/>
          <w:lang w:val="en-US"/>
        </w:rPr>
        <w:t>; to be determined based upon scheduling of activities)</w:t>
      </w:r>
    </w:p>
    <w:p w14:paraId="54CD57E2" w14:textId="77777777" w:rsidR="004A1BB4" w:rsidRPr="004A1BB4" w:rsidRDefault="004A1BB4" w:rsidP="00781D92">
      <w:pPr>
        <w:widowControl w:val="0"/>
        <w:autoSpaceDE w:val="0"/>
        <w:autoSpaceDN w:val="0"/>
        <w:spacing w:before="240" w:after="240" w:line="276" w:lineRule="auto"/>
        <w:ind w:right="454"/>
        <w:jc w:val="both"/>
        <w:rPr>
          <w:rFonts w:ascii="Calibri" w:eastAsia="Calibri" w:hAnsi="Calibri" w:cs="Calibri"/>
          <w:lang w:val="en-US"/>
        </w:rPr>
      </w:pPr>
      <w:r w:rsidRPr="004A1BB4">
        <w:rPr>
          <w:rFonts w:ascii="Calibri" w:eastAsia="Calibri" w:hAnsi="Calibri" w:cs="Calibri"/>
          <w:lang w:val="en-US"/>
        </w:rPr>
        <w:t xml:space="preserve">A more detailed methodology for the assignment will be elaborated by the evaluator </w:t>
      </w:r>
      <w:proofErr w:type="gramStart"/>
      <w:r w:rsidRPr="004A1BB4">
        <w:rPr>
          <w:rFonts w:ascii="Calibri" w:eastAsia="Calibri" w:hAnsi="Calibri" w:cs="Calibri"/>
          <w:lang w:val="en-US"/>
        </w:rPr>
        <w:t>on the</w:t>
      </w:r>
      <w:r w:rsidRPr="004A1BB4">
        <w:rPr>
          <w:rFonts w:ascii="Calibri" w:eastAsia="Calibri" w:hAnsi="Calibri" w:cs="Calibri"/>
          <w:spacing w:val="-2"/>
          <w:lang w:val="en-US"/>
        </w:rPr>
        <w:t xml:space="preserve"> </w:t>
      </w:r>
      <w:r w:rsidRPr="004A1BB4">
        <w:rPr>
          <w:rFonts w:ascii="Calibri" w:eastAsia="Calibri" w:hAnsi="Calibri" w:cs="Calibri"/>
          <w:lang w:val="en-US"/>
        </w:rPr>
        <w:t>basis of</w:t>
      </w:r>
      <w:proofErr w:type="gramEnd"/>
      <w:r w:rsidRPr="004A1BB4">
        <w:rPr>
          <w:rFonts w:ascii="Calibri" w:eastAsia="Calibri" w:hAnsi="Calibri" w:cs="Calibri"/>
          <w:lang w:val="en-US"/>
        </w:rPr>
        <w:t xml:space="preserve"> this TOR, in consultation with the ILO Evaluation Manager and key stakeholders.</w:t>
      </w:r>
    </w:p>
    <w:p w14:paraId="00AB2608" w14:textId="77777777" w:rsidR="004A1BB4" w:rsidRPr="004A1BB4" w:rsidRDefault="004A1BB4" w:rsidP="004A1BB4">
      <w:pPr>
        <w:widowControl w:val="0"/>
        <w:autoSpaceDE w:val="0"/>
        <w:autoSpaceDN w:val="0"/>
        <w:spacing w:after="0" w:line="240" w:lineRule="auto"/>
        <w:outlineLvl w:val="3"/>
        <w:rPr>
          <w:rFonts w:ascii="Calibri" w:eastAsia="Calibri" w:hAnsi="Calibri" w:cs="Calibri"/>
          <w:b/>
          <w:bCs/>
          <w:lang w:val="en-US"/>
        </w:rPr>
      </w:pPr>
      <w:r w:rsidRPr="004A1BB4">
        <w:rPr>
          <w:rFonts w:ascii="Calibri" w:eastAsia="Calibri" w:hAnsi="Calibri" w:cs="Calibri"/>
          <w:b/>
          <w:bCs/>
          <w:spacing w:val="-2"/>
          <w:lang w:val="en-US"/>
        </w:rPr>
        <w:t>Sampling</w:t>
      </w:r>
    </w:p>
    <w:p w14:paraId="40DEA5EC" w14:textId="77777777" w:rsidR="004A1BB4" w:rsidRPr="004A1BB4" w:rsidRDefault="004A1BB4" w:rsidP="004A1BB4">
      <w:pPr>
        <w:widowControl w:val="0"/>
        <w:autoSpaceDE w:val="0"/>
        <w:autoSpaceDN w:val="0"/>
        <w:spacing w:before="40" w:after="0" w:line="276" w:lineRule="auto"/>
        <w:ind w:right="437"/>
        <w:jc w:val="both"/>
        <w:rPr>
          <w:rFonts w:ascii="Calibri" w:eastAsia="Calibri" w:hAnsi="Calibri" w:cs="Calibri"/>
          <w:lang w:val="en-US"/>
        </w:rPr>
      </w:pPr>
      <w:r w:rsidRPr="004A1BB4">
        <w:rPr>
          <w:rFonts w:ascii="Calibri" w:eastAsia="Calibri" w:hAnsi="Calibri" w:cs="Calibri"/>
          <w:lang w:val="en-US"/>
        </w:rPr>
        <w:t xml:space="preserve">As part of the development of the detailed evaluation methodology, the evaluator will propose the sampling methodology. One strategy could be to employ a purposive sampling approach engaging with key stakeholders. To ensure a diverse set of voices are heard, data collection must obtain a balanced perspective from women and men beneficiaries, including those with disabilities, from tripartite plus stakeholders, as well as irregular migrants. The final list of respondents to be interviewed will be determined during inception. Limitations of the chosen evaluation methods, including those related to representation of specific group of stakeholders, should be clearly </w:t>
      </w:r>
      <w:r w:rsidRPr="004A1BB4">
        <w:rPr>
          <w:rFonts w:ascii="Calibri" w:eastAsia="Calibri" w:hAnsi="Calibri" w:cs="Calibri"/>
          <w:spacing w:val="-2"/>
          <w:lang w:val="en-US"/>
        </w:rPr>
        <w:t>articulated.</w:t>
      </w:r>
    </w:p>
    <w:p w14:paraId="38901E3C" w14:textId="77777777" w:rsidR="004A1BB4" w:rsidRPr="004A1BB4" w:rsidRDefault="004A1BB4" w:rsidP="004A1BB4">
      <w:pPr>
        <w:widowControl w:val="0"/>
        <w:autoSpaceDE w:val="0"/>
        <w:autoSpaceDN w:val="0"/>
        <w:spacing w:after="0" w:line="276" w:lineRule="auto"/>
        <w:jc w:val="both"/>
        <w:rPr>
          <w:rFonts w:ascii="Calibri" w:eastAsia="Calibri" w:hAnsi="Calibri" w:cs="Calibri"/>
          <w:lang w:val="en-US"/>
        </w:rPr>
        <w:sectPr w:rsidR="004A1BB4" w:rsidRPr="004A1BB4" w:rsidSect="009A2667">
          <w:pgSz w:w="11910" w:h="16840"/>
          <w:pgMar w:top="1400" w:right="1000" w:bottom="1180" w:left="1240" w:header="0" w:footer="998" w:gutter="0"/>
          <w:cols w:space="720"/>
        </w:sectPr>
      </w:pPr>
    </w:p>
    <w:p w14:paraId="0BE4BE64" w14:textId="6CED4C31" w:rsidR="004A1BB4" w:rsidRPr="00DF5394" w:rsidRDefault="004A1BB4" w:rsidP="00DF5394">
      <w:pPr>
        <w:pStyle w:val="ListParagraph"/>
        <w:numPr>
          <w:ilvl w:val="1"/>
          <w:numId w:val="17"/>
        </w:numPr>
        <w:rPr>
          <w:b/>
          <w:bCs/>
        </w:rPr>
      </w:pPr>
      <w:bookmarkStart w:id="66" w:name="_Toc166253250"/>
      <w:bookmarkStart w:id="67" w:name="_Toc166253381"/>
      <w:r w:rsidRPr="00DF5394">
        <w:rPr>
          <w:b/>
          <w:bCs/>
        </w:rPr>
        <w:lastRenderedPageBreak/>
        <w:t>Main</w:t>
      </w:r>
      <w:r w:rsidRPr="00DF5394">
        <w:rPr>
          <w:b/>
          <w:bCs/>
          <w:spacing w:val="-4"/>
        </w:rPr>
        <w:t xml:space="preserve"> </w:t>
      </w:r>
      <w:r w:rsidR="00CE244B" w:rsidRPr="00DF5394">
        <w:rPr>
          <w:b/>
          <w:bCs/>
        </w:rPr>
        <w:t>D</w:t>
      </w:r>
      <w:r w:rsidRPr="00DF5394">
        <w:rPr>
          <w:b/>
          <w:bCs/>
        </w:rPr>
        <w:t>eliverables</w:t>
      </w:r>
      <w:bookmarkEnd w:id="66"/>
      <w:bookmarkEnd w:id="67"/>
    </w:p>
    <w:p w14:paraId="06CBEBC4" w14:textId="77777777" w:rsidR="004A1BB4" w:rsidRPr="004A1BB4" w:rsidRDefault="004A1BB4" w:rsidP="004A1BB4">
      <w:pPr>
        <w:widowControl w:val="0"/>
        <w:autoSpaceDE w:val="0"/>
        <w:autoSpaceDN w:val="0"/>
        <w:spacing w:after="0" w:line="240" w:lineRule="auto"/>
        <w:jc w:val="both"/>
        <w:outlineLvl w:val="3"/>
        <w:rPr>
          <w:rFonts w:ascii="Calibri" w:eastAsia="Calibri" w:hAnsi="Calibri" w:cs="Calibri"/>
          <w:b/>
          <w:bCs/>
          <w:lang w:val="en-US"/>
        </w:rPr>
      </w:pPr>
      <w:r w:rsidRPr="004A1BB4">
        <w:rPr>
          <w:rFonts w:ascii="Calibri" w:eastAsia="Calibri" w:hAnsi="Calibri" w:cs="Calibri"/>
          <w:b/>
          <w:bCs/>
          <w:lang w:val="en-US"/>
        </w:rPr>
        <w:t>Output</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1.</w:t>
      </w:r>
      <w:r w:rsidRPr="004A1BB4">
        <w:rPr>
          <w:rFonts w:ascii="Calibri" w:eastAsia="Calibri" w:hAnsi="Calibri" w:cs="Calibri"/>
          <w:b/>
          <w:bCs/>
          <w:spacing w:val="-2"/>
          <w:lang w:val="en-US"/>
        </w:rPr>
        <w:t xml:space="preserve"> </w:t>
      </w:r>
      <w:r w:rsidRPr="004A1BB4">
        <w:rPr>
          <w:rFonts w:ascii="Calibri" w:eastAsia="Calibri" w:hAnsi="Calibri" w:cs="Calibri"/>
          <w:b/>
          <w:bCs/>
          <w:lang w:val="en-US"/>
        </w:rPr>
        <w:t>Inception</w:t>
      </w:r>
      <w:r w:rsidRPr="004A1BB4">
        <w:rPr>
          <w:rFonts w:ascii="Calibri" w:eastAsia="Calibri" w:hAnsi="Calibri" w:cs="Calibri"/>
          <w:b/>
          <w:bCs/>
          <w:spacing w:val="-2"/>
          <w:lang w:val="en-US"/>
        </w:rPr>
        <w:t xml:space="preserve"> </w:t>
      </w:r>
      <w:r w:rsidRPr="004A1BB4">
        <w:rPr>
          <w:rFonts w:ascii="Calibri" w:eastAsia="Calibri" w:hAnsi="Calibri" w:cs="Calibri"/>
          <w:b/>
          <w:bCs/>
          <w:lang w:val="en-US"/>
        </w:rPr>
        <w:t>report</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(no</w:t>
      </w:r>
      <w:r w:rsidRPr="004A1BB4">
        <w:rPr>
          <w:rFonts w:ascii="Calibri" w:eastAsia="Calibri" w:hAnsi="Calibri" w:cs="Calibri"/>
          <w:b/>
          <w:bCs/>
          <w:spacing w:val="-2"/>
          <w:lang w:val="en-US"/>
        </w:rPr>
        <w:t xml:space="preserve"> </w:t>
      </w:r>
      <w:r w:rsidRPr="004A1BB4">
        <w:rPr>
          <w:rFonts w:ascii="Calibri" w:eastAsia="Calibri" w:hAnsi="Calibri" w:cs="Calibri"/>
          <w:b/>
          <w:bCs/>
          <w:lang w:val="en-US"/>
        </w:rPr>
        <w:t>more</w:t>
      </w:r>
      <w:r w:rsidRPr="004A1BB4">
        <w:rPr>
          <w:rFonts w:ascii="Calibri" w:eastAsia="Calibri" w:hAnsi="Calibri" w:cs="Calibri"/>
          <w:b/>
          <w:bCs/>
          <w:spacing w:val="-1"/>
          <w:lang w:val="en-US"/>
        </w:rPr>
        <w:t xml:space="preserve"> </w:t>
      </w:r>
      <w:r w:rsidRPr="004A1BB4">
        <w:rPr>
          <w:rFonts w:ascii="Calibri" w:eastAsia="Calibri" w:hAnsi="Calibri" w:cs="Calibri"/>
          <w:b/>
          <w:bCs/>
          <w:lang w:val="en-US"/>
        </w:rPr>
        <w:t>than</w:t>
      </w:r>
      <w:r w:rsidRPr="004A1BB4">
        <w:rPr>
          <w:rFonts w:ascii="Calibri" w:eastAsia="Calibri" w:hAnsi="Calibri" w:cs="Calibri"/>
          <w:b/>
          <w:bCs/>
          <w:spacing w:val="-2"/>
          <w:lang w:val="en-US"/>
        </w:rPr>
        <w:t xml:space="preserve"> </w:t>
      </w:r>
      <w:r w:rsidRPr="004A1BB4">
        <w:rPr>
          <w:rFonts w:ascii="Calibri" w:eastAsia="Calibri" w:hAnsi="Calibri" w:cs="Calibri"/>
          <w:b/>
          <w:bCs/>
          <w:lang w:val="en-US"/>
        </w:rPr>
        <w:t>20</w:t>
      </w:r>
      <w:r w:rsidRPr="004A1BB4">
        <w:rPr>
          <w:rFonts w:ascii="Calibri" w:eastAsia="Calibri" w:hAnsi="Calibri" w:cs="Calibri"/>
          <w:b/>
          <w:bCs/>
          <w:spacing w:val="-6"/>
          <w:lang w:val="en-US"/>
        </w:rPr>
        <w:t xml:space="preserve"> </w:t>
      </w:r>
      <w:r w:rsidRPr="004A1BB4">
        <w:rPr>
          <w:rFonts w:ascii="Calibri" w:eastAsia="Calibri" w:hAnsi="Calibri" w:cs="Calibri"/>
          <w:b/>
          <w:bCs/>
          <w:lang w:val="en-US"/>
        </w:rPr>
        <w:t>pages):</w:t>
      </w:r>
      <w:r w:rsidRPr="004A1BB4">
        <w:rPr>
          <w:rFonts w:ascii="Calibri" w:eastAsia="Calibri" w:hAnsi="Calibri" w:cs="Calibri"/>
          <w:b/>
          <w:bCs/>
          <w:spacing w:val="-4"/>
          <w:lang w:val="en-US"/>
        </w:rPr>
        <w:t xml:space="preserve"> </w:t>
      </w:r>
      <w:r w:rsidRPr="004A1BB4">
        <w:rPr>
          <w:rFonts w:ascii="Calibri" w:eastAsia="Calibri" w:hAnsi="Calibri" w:cs="Calibri"/>
          <w:b/>
          <w:bCs/>
          <w:lang w:val="en-US"/>
        </w:rPr>
        <w:t>(8</w:t>
      </w:r>
      <w:r w:rsidRPr="004A1BB4">
        <w:rPr>
          <w:rFonts w:ascii="Calibri" w:eastAsia="Calibri" w:hAnsi="Calibri" w:cs="Calibri"/>
          <w:b/>
          <w:bCs/>
          <w:spacing w:val="-2"/>
          <w:lang w:val="en-US"/>
        </w:rPr>
        <w:t xml:space="preserve"> days)</w:t>
      </w:r>
    </w:p>
    <w:p w14:paraId="582069CF" w14:textId="77777777" w:rsidR="004A1BB4" w:rsidRPr="004A1BB4" w:rsidRDefault="004A1BB4" w:rsidP="004A1BB4">
      <w:pPr>
        <w:widowControl w:val="0"/>
        <w:autoSpaceDE w:val="0"/>
        <w:autoSpaceDN w:val="0"/>
        <w:spacing w:before="43" w:after="0" w:line="276" w:lineRule="auto"/>
        <w:ind w:right="436"/>
        <w:jc w:val="both"/>
        <w:rPr>
          <w:rFonts w:ascii="Calibri" w:eastAsia="Calibri" w:hAnsi="Calibri" w:cs="Calibri"/>
          <w:lang w:val="en-US"/>
        </w:rPr>
      </w:pPr>
      <w:r w:rsidRPr="004A1BB4">
        <w:rPr>
          <w:rFonts w:ascii="Calibri" w:eastAsia="Calibri" w:hAnsi="Calibri" w:cs="Calibri"/>
          <w:lang w:val="en-US"/>
        </w:rPr>
        <w:t xml:space="preserve">Based upon the desk review and initial discussions with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 xml:space="preserve"> staff and stakeholders, the evaluator will develop an inception report for the evaluation. At a minimum, the inception report should include key evaluation questions, evaluation sample and data collection methods, data collection instruments, field mission schedule, analytical techniques to be applied and an outline of the evaluation report. The inception report should also respond to the requirements outlined in ILO Checklist</w:t>
      </w:r>
      <w:r w:rsidRPr="004A1BB4">
        <w:rPr>
          <w:rFonts w:ascii="Calibri" w:eastAsia="Calibri" w:hAnsi="Calibri" w:cs="Calibri"/>
          <w:spacing w:val="-9"/>
          <w:lang w:val="en-US"/>
        </w:rPr>
        <w:t xml:space="preserve"> </w:t>
      </w:r>
      <w:r w:rsidRPr="004A1BB4">
        <w:rPr>
          <w:rFonts w:ascii="Calibri" w:eastAsia="Calibri" w:hAnsi="Calibri" w:cs="Calibri"/>
          <w:lang w:val="en-US"/>
        </w:rPr>
        <w:t>4.8:</w:t>
      </w:r>
      <w:r w:rsidRPr="004A1BB4">
        <w:rPr>
          <w:rFonts w:ascii="Calibri" w:eastAsia="Calibri" w:hAnsi="Calibri" w:cs="Calibri"/>
          <w:spacing w:val="-4"/>
          <w:lang w:val="en-US"/>
        </w:rPr>
        <w:t xml:space="preserve"> </w:t>
      </w:r>
      <w:hyperlink r:id="rId27">
        <w:r w:rsidRPr="004A1BB4">
          <w:rPr>
            <w:rFonts w:ascii="Calibri" w:eastAsia="Calibri" w:hAnsi="Calibri" w:cs="Calibri"/>
            <w:color w:val="4471C4"/>
            <w:u w:val="single" w:color="4471C4"/>
            <w:lang w:val="en-US"/>
          </w:rPr>
          <w:t>Writing</w:t>
        </w:r>
        <w:r w:rsidRPr="004A1BB4">
          <w:rPr>
            <w:rFonts w:ascii="Calibri" w:eastAsia="Calibri" w:hAnsi="Calibri" w:cs="Calibri"/>
            <w:color w:val="4471C4"/>
            <w:spacing w:val="-7"/>
            <w:u w:val="single" w:color="4471C4"/>
            <w:lang w:val="en-US"/>
          </w:rPr>
          <w:t xml:space="preserve"> </w:t>
        </w:r>
        <w:r w:rsidRPr="004A1BB4">
          <w:rPr>
            <w:rFonts w:ascii="Calibri" w:eastAsia="Calibri" w:hAnsi="Calibri" w:cs="Calibri"/>
            <w:color w:val="4471C4"/>
            <w:u w:val="single" w:color="4471C4"/>
            <w:lang w:val="en-US"/>
          </w:rPr>
          <w:t>the</w:t>
        </w:r>
        <w:r w:rsidRPr="004A1BB4">
          <w:rPr>
            <w:rFonts w:ascii="Calibri" w:eastAsia="Calibri" w:hAnsi="Calibri" w:cs="Calibri"/>
            <w:color w:val="4471C4"/>
            <w:spacing w:val="-4"/>
            <w:u w:val="single" w:color="4471C4"/>
            <w:lang w:val="en-US"/>
          </w:rPr>
          <w:t xml:space="preserve"> </w:t>
        </w:r>
        <w:r w:rsidRPr="004A1BB4">
          <w:rPr>
            <w:rFonts w:ascii="Calibri" w:eastAsia="Calibri" w:hAnsi="Calibri" w:cs="Calibri"/>
            <w:color w:val="4471C4"/>
            <w:u w:val="single" w:color="4471C4"/>
            <w:lang w:val="en-US"/>
          </w:rPr>
          <w:t>inception</w:t>
        </w:r>
        <w:r w:rsidRPr="004A1BB4">
          <w:rPr>
            <w:rFonts w:ascii="Calibri" w:eastAsia="Calibri" w:hAnsi="Calibri" w:cs="Calibri"/>
            <w:color w:val="4471C4"/>
            <w:spacing w:val="-4"/>
            <w:u w:val="single" w:color="4471C4"/>
            <w:lang w:val="en-US"/>
          </w:rPr>
          <w:t xml:space="preserve"> </w:t>
        </w:r>
        <w:r w:rsidRPr="004A1BB4">
          <w:rPr>
            <w:rFonts w:ascii="Calibri" w:eastAsia="Calibri" w:hAnsi="Calibri" w:cs="Calibri"/>
            <w:color w:val="4471C4"/>
            <w:u w:val="single" w:color="4471C4"/>
            <w:lang w:val="en-US"/>
          </w:rPr>
          <w:t>report</w:t>
        </w:r>
        <w:r w:rsidRPr="004A1BB4">
          <w:rPr>
            <w:rFonts w:ascii="Calibri" w:eastAsia="Calibri" w:hAnsi="Calibri" w:cs="Calibri"/>
            <w:lang w:val="en-US"/>
          </w:rPr>
          <w:t>.</w:t>
        </w:r>
      </w:hyperlink>
      <w:r w:rsidRPr="004A1BB4">
        <w:rPr>
          <w:rFonts w:ascii="Calibri" w:eastAsia="Calibri" w:hAnsi="Calibri" w:cs="Calibri"/>
          <w:spacing w:val="-7"/>
          <w:lang w:val="en-US"/>
        </w:rPr>
        <w:t xml:space="preserve"> </w:t>
      </w:r>
      <w:r w:rsidRPr="004A1BB4">
        <w:rPr>
          <w:rFonts w:ascii="Calibri" w:eastAsia="Calibri" w:hAnsi="Calibri" w:cs="Calibri"/>
          <w:lang w:val="en-US"/>
        </w:rPr>
        <w:t>The</w:t>
      </w:r>
      <w:r w:rsidRPr="004A1BB4">
        <w:rPr>
          <w:rFonts w:ascii="Calibri" w:eastAsia="Calibri" w:hAnsi="Calibri" w:cs="Calibri"/>
          <w:spacing w:val="-9"/>
          <w:lang w:val="en-US"/>
        </w:rPr>
        <w:t xml:space="preserve"> </w:t>
      </w:r>
      <w:r w:rsidRPr="004A1BB4">
        <w:rPr>
          <w:rFonts w:ascii="Calibri" w:eastAsia="Calibri" w:hAnsi="Calibri" w:cs="Calibri"/>
          <w:lang w:val="en-US"/>
        </w:rPr>
        <w:t>ILO</w:t>
      </w:r>
      <w:r w:rsidRPr="004A1BB4">
        <w:rPr>
          <w:rFonts w:ascii="Calibri" w:eastAsia="Calibri" w:hAnsi="Calibri" w:cs="Calibri"/>
          <w:spacing w:val="-5"/>
          <w:lang w:val="en-US"/>
        </w:rPr>
        <w:t xml:space="preserve"> </w:t>
      </w:r>
      <w:r w:rsidRPr="004A1BB4">
        <w:rPr>
          <w:rFonts w:ascii="Calibri" w:eastAsia="Calibri" w:hAnsi="Calibri" w:cs="Calibri"/>
          <w:lang w:val="en-US"/>
        </w:rPr>
        <w:t>will</w:t>
      </w:r>
      <w:r w:rsidRPr="004A1BB4">
        <w:rPr>
          <w:rFonts w:ascii="Calibri" w:eastAsia="Calibri" w:hAnsi="Calibri" w:cs="Calibri"/>
          <w:spacing w:val="-6"/>
          <w:lang w:val="en-US"/>
        </w:rPr>
        <w:t xml:space="preserve"> </w:t>
      </w:r>
      <w:r w:rsidRPr="004A1BB4">
        <w:rPr>
          <w:rFonts w:ascii="Calibri" w:eastAsia="Calibri" w:hAnsi="Calibri" w:cs="Calibri"/>
          <w:lang w:val="en-US"/>
        </w:rPr>
        <w:t>share</w:t>
      </w:r>
      <w:r w:rsidRPr="004A1BB4">
        <w:rPr>
          <w:rFonts w:ascii="Calibri" w:eastAsia="Calibri" w:hAnsi="Calibri" w:cs="Calibri"/>
          <w:spacing w:val="-5"/>
          <w:lang w:val="en-US"/>
        </w:rPr>
        <w:t xml:space="preserve"> </w:t>
      </w:r>
      <w:r w:rsidRPr="004A1BB4">
        <w:rPr>
          <w:rFonts w:ascii="Calibri" w:eastAsia="Calibri" w:hAnsi="Calibri" w:cs="Calibri"/>
          <w:lang w:val="en-US"/>
        </w:rPr>
        <w:t>the</w:t>
      </w:r>
      <w:r w:rsidRPr="004A1BB4">
        <w:rPr>
          <w:rFonts w:ascii="Calibri" w:eastAsia="Calibri" w:hAnsi="Calibri" w:cs="Calibri"/>
          <w:spacing w:val="-4"/>
          <w:lang w:val="en-US"/>
        </w:rPr>
        <w:t xml:space="preserve"> </w:t>
      </w:r>
      <w:r w:rsidRPr="004A1BB4">
        <w:rPr>
          <w:rFonts w:ascii="Calibri" w:eastAsia="Calibri" w:hAnsi="Calibri" w:cs="Calibri"/>
          <w:lang w:val="en-US"/>
        </w:rPr>
        <w:t>inception</w:t>
      </w:r>
      <w:r w:rsidRPr="004A1BB4">
        <w:rPr>
          <w:rFonts w:ascii="Calibri" w:eastAsia="Calibri" w:hAnsi="Calibri" w:cs="Calibri"/>
          <w:spacing w:val="-4"/>
          <w:lang w:val="en-US"/>
        </w:rPr>
        <w:t xml:space="preserve"> </w:t>
      </w:r>
      <w:r w:rsidRPr="004A1BB4">
        <w:rPr>
          <w:rFonts w:ascii="Calibri" w:eastAsia="Calibri" w:hAnsi="Calibri" w:cs="Calibri"/>
          <w:lang w:val="en-US"/>
        </w:rPr>
        <w:t>report</w:t>
      </w:r>
      <w:r w:rsidRPr="004A1BB4">
        <w:rPr>
          <w:rFonts w:ascii="Calibri" w:eastAsia="Calibri" w:hAnsi="Calibri" w:cs="Calibri"/>
          <w:spacing w:val="-5"/>
          <w:lang w:val="en-US"/>
        </w:rPr>
        <w:t xml:space="preserve"> </w:t>
      </w:r>
      <w:r w:rsidRPr="004A1BB4">
        <w:rPr>
          <w:rFonts w:ascii="Calibri" w:eastAsia="Calibri" w:hAnsi="Calibri" w:cs="Calibri"/>
          <w:lang w:val="en-US"/>
        </w:rPr>
        <w:t>with</w:t>
      </w:r>
      <w:r w:rsidRPr="004A1BB4">
        <w:rPr>
          <w:rFonts w:ascii="Calibri" w:eastAsia="Calibri" w:hAnsi="Calibri" w:cs="Calibri"/>
          <w:spacing w:val="-4"/>
          <w:lang w:val="en-US"/>
        </w:rPr>
        <w:t xml:space="preserve"> </w:t>
      </w:r>
      <w:r w:rsidRPr="004A1BB4">
        <w:rPr>
          <w:rFonts w:ascii="Calibri" w:eastAsia="Calibri" w:hAnsi="Calibri" w:cs="Calibri"/>
          <w:lang w:val="en-US"/>
        </w:rPr>
        <w:t>DFAT</w:t>
      </w:r>
      <w:r w:rsidRPr="004A1BB4">
        <w:rPr>
          <w:rFonts w:ascii="Calibri" w:eastAsia="Calibri" w:hAnsi="Calibri" w:cs="Calibri"/>
          <w:spacing w:val="-7"/>
          <w:lang w:val="en-US"/>
        </w:rPr>
        <w:t xml:space="preserve"> </w:t>
      </w:r>
      <w:r w:rsidRPr="004A1BB4">
        <w:rPr>
          <w:rFonts w:ascii="Calibri" w:eastAsia="Calibri" w:hAnsi="Calibri" w:cs="Calibri"/>
          <w:lang w:val="en-US"/>
        </w:rPr>
        <w:t>and</w:t>
      </w:r>
      <w:r w:rsidRPr="004A1BB4">
        <w:rPr>
          <w:rFonts w:ascii="Calibri" w:eastAsia="Calibri" w:hAnsi="Calibri" w:cs="Calibri"/>
          <w:spacing w:val="-6"/>
          <w:lang w:val="en-US"/>
        </w:rPr>
        <w:t xml:space="preserve"> </w:t>
      </w:r>
      <w:r w:rsidRPr="004A1BB4">
        <w:rPr>
          <w:rFonts w:ascii="Calibri" w:eastAsia="Calibri" w:hAnsi="Calibri" w:cs="Calibri"/>
          <w:lang w:val="en-US"/>
        </w:rPr>
        <w:t>GAC and other stakeholders for review and allow time for feedback. Within one week of receiving comments,</w:t>
      </w:r>
      <w:r w:rsidRPr="004A1BB4">
        <w:rPr>
          <w:rFonts w:ascii="Calibri" w:eastAsia="Calibri" w:hAnsi="Calibri" w:cs="Calibri"/>
          <w:spacing w:val="-1"/>
          <w:lang w:val="en-US"/>
        </w:rPr>
        <w:t xml:space="preserve"> </w:t>
      </w:r>
      <w:r w:rsidRPr="004A1BB4">
        <w:rPr>
          <w:rFonts w:ascii="Calibri" w:eastAsia="Calibri" w:hAnsi="Calibri" w:cs="Calibri"/>
          <w:lang w:val="en-US"/>
        </w:rPr>
        <w:t>the evaluator</w:t>
      </w:r>
      <w:r w:rsidRPr="004A1BB4">
        <w:rPr>
          <w:rFonts w:ascii="Calibri" w:eastAsia="Calibri" w:hAnsi="Calibri" w:cs="Calibri"/>
          <w:spacing w:val="-3"/>
          <w:lang w:val="en-US"/>
        </w:rPr>
        <w:t xml:space="preserve"> </w:t>
      </w:r>
      <w:r w:rsidRPr="004A1BB4">
        <w:rPr>
          <w:rFonts w:ascii="Calibri" w:eastAsia="Calibri" w:hAnsi="Calibri" w:cs="Calibri"/>
          <w:lang w:val="en-US"/>
        </w:rPr>
        <w:t>must</w:t>
      </w:r>
      <w:r w:rsidRPr="004A1BB4">
        <w:rPr>
          <w:rFonts w:ascii="Calibri" w:eastAsia="Calibri" w:hAnsi="Calibri" w:cs="Calibri"/>
          <w:spacing w:val="-4"/>
          <w:lang w:val="en-US"/>
        </w:rPr>
        <w:t xml:space="preserve"> </w:t>
      </w:r>
      <w:r w:rsidRPr="004A1BB4">
        <w:rPr>
          <w:rFonts w:ascii="Calibri" w:eastAsia="Calibri" w:hAnsi="Calibri" w:cs="Calibri"/>
          <w:lang w:val="en-US"/>
        </w:rPr>
        <w:t>submit</w:t>
      </w:r>
      <w:r w:rsidRPr="004A1BB4">
        <w:rPr>
          <w:rFonts w:ascii="Calibri" w:eastAsia="Calibri" w:hAnsi="Calibri" w:cs="Calibri"/>
          <w:spacing w:val="-4"/>
          <w:lang w:val="en-US"/>
        </w:rPr>
        <w:t xml:space="preserve"> </w:t>
      </w:r>
      <w:r w:rsidRPr="004A1BB4">
        <w:rPr>
          <w:rFonts w:ascii="Calibri" w:eastAsia="Calibri" w:hAnsi="Calibri" w:cs="Calibri"/>
          <w:lang w:val="en-US"/>
        </w:rPr>
        <w:t>a final</w:t>
      </w:r>
      <w:r w:rsidRPr="004A1BB4">
        <w:rPr>
          <w:rFonts w:ascii="Calibri" w:eastAsia="Calibri" w:hAnsi="Calibri" w:cs="Calibri"/>
          <w:spacing w:val="-1"/>
          <w:lang w:val="en-US"/>
        </w:rPr>
        <w:t xml:space="preserve"> </w:t>
      </w:r>
      <w:r w:rsidRPr="004A1BB4">
        <w:rPr>
          <w:rFonts w:ascii="Calibri" w:eastAsia="Calibri" w:hAnsi="Calibri" w:cs="Calibri"/>
          <w:lang w:val="en-US"/>
        </w:rPr>
        <w:t>inception</w:t>
      </w:r>
      <w:r w:rsidRPr="004A1BB4">
        <w:rPr>
          <w:rFonts w:ascii="Calibri" w:eastAsia="Calibri" w:hAnsi="Calibri" w:cs="Calibri"/>
          <w:spacing w:val="-2"/>
          <w:lang w:val="en-US"/>
        </w:rPr>
        <w:t xml:space="preserve"> </w:t>
      </w:r>
      <w:r w:rsidRPr="004A1BB4">
        <w:rPr>
          <w:rFonts w:ascii="Calibri" w:eastAsia="Calibri" w:hAnsi="Calibri" w:cs="Calibri"/>
          <w:lang w:val="en-US"/>
        </w:rPr>
        <w:t>report to be approved</w:t>
      </w:r>
      <w:r w:rsidRPr="004A1BB4">
        <w:rPr>
          <w:rFonts w:ascii="Calibri" w:eastAsia="Calibri" w:hAnsi="Calibri" w:cs="Calibri"/>
          <w:spacing w:val="-2"/>
          <w:lang w:val="en-US"/>
        </w:rPr>
        <w:t xml:space="preserve"> </w:t>
      </w:r>
      <w:r w:rsidRPr="004A1BB4">
        <w:rPr>
          <w:rFonts w:ascii="Calibri" w:eastAsia="Calibri" w:hAnsi="Calibri" w:cs="Calibri"/>
          <w:lang w:val="en-US"/>
        </w:rPr>
        <w:t>by ILO,</w:t>
      </w:r>
      <w:r w:rsidRPr="004A1BB4">
        <w:rPr>
          <w:rFonts w:ascii="Calibri" w:eastAsia="Calibri" w:hAnsi="Calibri" w:cs="Calibri"/>
          <w:spacing w:val="-1"/>
          <w:lang w:val="en-US"/>
        </w:rPr>
        <w:t xml:space="preserve"> </w:t>
      </w:r>
      <w:r w:rsidRPr="004A1BB4">
        <w:rPr>
          <w:rFonts w:ascii="Calibri" w:eastAsia="Calibri" w:hAnsi="Calibri" w:cs="Calibri"/>
          <w:lang w:val="en-US"/>
        </w:rPr>
        <w:t>DFAT and</w:t>
      </w:r>
      <w:r w:rsidRPr="004A1BB4">
        <w:rPr>
          <w:rFonts w:ascii="Calibri" w:eastAsia="Calibri" w:hAnsi="Calibri" w:cs="Calibri"/>
          <w:spacing w:val="-1"/>
          <w:lang w:val="en-US"/>
        </w:rPr>
        <w:t xml:space="preserve"> </w:t>
      </w:r>
      <w:r w:rsidRPr="004A1BB4">
        <w:rPr>
          <w:rFonts w:ascii="Calibri" w:eastAsia="Calibri" w:hAnsi="Calibri" w:cs="Calibri"/>
          <w:lang w:val="en-US"/>
        </w:rPr>
        <w:t>GAC.</w:t>
      </w:r>
    </w:p>
    <w:p w14:paraId="6E881F76" w14:textId="77777777" w:rsidR="004A1BB4" w:rsidRPr="004A1BB4" w:rsidRDefault="004A1BB4" w:rsidP="004A1BB4">
      <w:pPr>
        <w:widowControl w:val="0"/>
        <w:autoSpaceDE w:val="0"/>
        <w:autoSpaceDN w:val="0"/>
        <w:spacing w:before="42" w:after="0" w:line="240" w:lineRule="auto"/>
        <w:rPr>
          <w:rFonts w:ascii="Calibri" w:eastAsia="Calibri" w:hAnsi="Calibri" w:cs="Calibri"/>
          <w:lang w:val="en-US"/>
        </w:rPr>
      </w:pPr>
    </w:p>
    <w:p w14:paraId="772BD5F8" w14:textId="77777777" w:rsidR="004A1BB4" w:rsidRPr="004A1BB4" w:rsidRDefault="004A1BB4" w:rsidP="004A1BB4">
      <w:pPr>
        <w:widowControl w:val="0"/>
        <w:autoSpaceDE w:val="0"/>
        <w:autoSpaceDN w:val="0"/>
        <w:spacing w:after="0" w:line="240" w:lineRule="auto"/>
        <w:jc w:val="both"/>
        <w:outlineLvl w:val="3"/>
        <w:rPr>
          <w:rFonts w:ascii="Calibri" w:eastAsia="Calibri" w:hAnsi="Calibri" w:cs="Calibri"/>
          <w:b/>
          <w:bCs/>
          <w:lang w:val="en-US"/>
        </w:rPr>
      </w:pPr>
      <w:r w:rsidRPr="004A1BB4">
        <w:rPr>
          <w:rFonts w:ascii="Calibri" w:eastAsia="Calibri" w:hAnsi="Calibri" w:cs="Calibri"/>
          <w:b/>
          <w:bCs/>
          <w:lang w:val="en-US"/>
        </w:rPr>
        <w:t>Output</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2.</w:t>
      </w:r>
      <w:r w:rsidRPr="004A1BB4">
        <w:rPr>
          <w:rFonts w:ascii="Calibri" w:eastAsia="Calibri" w:hAnsi="Calibri" w:cs="Calibri"/>
          <w:b/>
          <w:bCs/>
          <w:spacing w:val="-1"/>
          <w:lang w:val="en-US"/>
        </w:rPr>
        <w:t xml:space="preserve"> </w:t>
      </w:r>
      <w:r w:rsidRPr="004A1BB4">
        <w:rPr>
          <w:rFonts w:ascii="Calibri" w:eastAsia="Calibri" w:hAnsi="Calibri" w:cs="Calibri"/>
          <w:b/>
          <w:bCs/>
          <w:lang w:val="en-US"/>
        </w:rPr>
        <w:t>Field</w:t>
      </w:r>
      <w:r w:rsidRPr="004A1BB4">
        <w:rPr>
          <w:rFonts w:ascii="Calibri" w:eastAsia="Calibri" w:hAnsi="Calibri" w:cs="Calibri"/>
          <w:b/>
          <w:bCs/>
          <w:spacing w:val="-1"/>
          <w:lang w:val="en-US"/>
        </w:rPr>
        <w:t xml:space="preserve"> </w:t>
      </w:r>
      <w:r w:rsidRPr="004A1BB4">
        <w:rPr>
          <w:rFonts w:ascii="Calibri" w:eastAsia="Calibri" w:hAnsi="Calibri" w:cs="Calibri"/>
          <w:b/>
          <w:bCs/>
          <w:lang w:val="en-US"/>
        </w:rPr>
        <w:t>visits,</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data</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analysis</w:t>
      </w:r>
      <w:r w:rsidRPr="004A1BB4">
        <w:rPr>
          <w:rFonts w:ascii="Calibri" w:eastAsia="Calibri" w:hAnsi="Calibri" w:cs="Calibri"/>
          <w:b/>
          <w:bCs/>
          <w:spacing w:val="-2"/>
          <w:lang w:val="en-US"/>
        </w:rPr>
        <w:t xml:space="preserve"> </w:t>
      </w:r>
      <w:r w:rsidRPr="004A1BB4">
        <w:rPr>
          <w:rFonts w:ascii="Calibri" w:eastAsia="Calibri" w:hAnsi="Calibri" w:cs="Calibri"/>
          <w:b/>
          <w:bCs/>
          <w:lang w:val="en-US"/>
        </w:rPr>
        <w:t>and</w:t>
      </w:r>
      <w:r w:rsidRPr="004A1BB4">
        <w:rPr>
          <w:rFonts w:ascii="Calibri" w:eastAsia="Calibri" w:hAnsi="Calibri" w:cs="Calibri"/>
          <w:b/>
          <w:bCs/>
          <w:spacing w:val="-6"/>
          <w:lang w:val="en-US"/>
        </w:rPr>
        <w:t xml:space="preserve"> </w:t>
      </w:r>
      <w:r w:rsidRPr="004A1BB4">
        <w:rPr>
          <w:rFonts w:ascii="Calibri" w:eastAsia="Calibri" w:hAnsi="Calibri" w:cs="Calibri"/>
          <w:b/>
          <w:bCs/>
          <w:lang w:val="en-US"/>
        </w:rPr>
        <w:t>presentation</w:t>
      </w:r>
      <w:r w:rsidRPr="004A1BB4">
        <w:rPr>
          <w:rFonts w:ascii="Calibri" w:eastAsia="Calibri" w:hAnsi="Calibri" w:cs="Calibri"/>
          <w:b/>
          <w:bCs/>
          <w:spacing w:val="-1"/>
          <w:lang w:val="en-US"/>
        </w:rPr>
        <w:t xml:space="preserve"> </w:t>
      </w:r>
      <w:r w:rsidRPr="004A1BB4">
        <w:rPr>
          <w:rFonts w:ascii="Calibri" w:eastAsia="Calibri" w:hAnsi="Calibri" w:cs="Calibri"/>
          <w:b/>
          <w:bCs/>
          <w:lang w:val="en-US"/>
        </w:rPr>
        <w:t>of</w:t>
      </w:r>
      <w:r w:rsidRPr="004A1BB4">
        <w:rPr>
          <w:rFonts w:ascii="Calibri" w:eastAsia="Calibri" w:hAnsi="Calibri" w:cs="Calibri"/>
          <w:b/>
          <w:bCs/>
          <w:spacing w:val="-4"/>
          <w:lang w:val="en-US"/>
        </w:rPr>
        <w:t xml:space="preserve"> </w:t>
      </w:r>
      <w:r w:rsidRPr="004A1BB4">
        <w:rPr>
          <w:rFonts w:ascii="Calibri" w:eastAsia="Calibri" w:hAnsi="Calibri" w:cs="Calibri"/>
          <w:b/>
          <w:bCs/>
          <w:lang w:val="en-US"/>
        </w:rPr>
        <w:t>preliminary</w:t>
      </w:r>
      <w:r w:rsidRPr="004A1BB4">
        <w:rPr>
          <w:rFonts w:ascii="Calibri" w:eastAsia="Calibri" w:hAnsi="Calibri" w:cs="Calibri"/>
          <w:b/>
          <w:bCs/>
          <w:spacing w:val="-2"/>
          <w:lang w:val="en-US"/>
        </w:rPr>
        <w:t xml:space="preserve"> </w:t>
      </w:r>
      <w:r w:rsidRPr="004A1BB4">
        <w:rPr>
          <w:rFonts w:ascii="Calibri" w:eastAsia="Calibri" w:hAnsi="Calibri" w:cs="Calibri"/>
          <w:b/>
          <w:bCs/>
          <w:lang w:val="en-US"/>
        </w:rPr>
        <w:t>findings:</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(20</w:t>
      </w:r>
      <w:r w:rsidRPr="004A1BB4">
        <w:rPr>
          <w:rFonts w:ascii="Calibri" w:eastAsia="Calibri" w:hAnsi="Calibri" w:cs="Calibri"/>
          <w:b/>
          <w:bCs/>
          <w:spacing w:val="-1"/>
          <w:lang w:val="en-US"/>
        </w:rPr>
        <w:t xml:space="preserve"> </w:t>
      </w:r>
      <w:r w:rsidRPr="004A1BB4">
        <w:rPr>
          <w:rFonts w:ascii="Calibri" w:eastAsia="Calibri" w:hAnsi="Calibri" w:cs="Calibri"/>
          <w:b/>
          <w:bCs/>
          <w:spacing w:val="-2"/>
          <w:lang w:val="en-US"/>
        </w:rPr>
        <w:t>days)</w:t>
      </w:r>
    </w:p>
    <w:p w14:paraId="67BC7EB5" w14:textId="77777777" w:rsidR="004A1BB4" w:rsidRPr="004A1BB4" w:rsidRDefault="004A1BB4" w:rsidP="004A1BB4">
      <w:pPr>
        <w:widowControl w:val="0"/>
        <w:autoSpaceDE w:val="0"/>
        <w:autoSpaceDN w:val="0"/>
        <w:spacing w:before="40" w:after="0" w:line="276" w:lineRule="auto"/>
        <w:ind w:right="438"/>
        <w:jc w:val="both"/>
        <w:rPr>
          <w:rFonts w:ascii="Calibri" w:eastAsia="Calibri" w:hAnsi="Calibri" w:cs="Calibri"/>
          <w:lang w:val="en-US"/>
        </w:rPr>
      </w:pPr>
      <w:r w:rsidRPr="004A1BB4">
        <w:rPr>
          <w:rFonts w:ascii="Calibri" w:eastAsia="Calibri" w:hAnsi="Calibri" w:cs="Calibri"/>
          <w:lang w:val="en-US"/>
        </w:rPr>
        <w:t>Upon approval of the inception report, the evaluator will visit</w:t>
      </w:r>
      <w:r w:rsidRPr="004A1BB4">
        <w:rPr>
          <w:rFonts w:ascii="Calibri" w:eastAsia="Calibri" w:hAnsi="Calibri" w:cs="Calibri"/>
          <w:spacing w:val="-2"/>
          <w:lang w:val="en-US"/>
        </w:rPr>
        <w:t xml:space="preserve"> </w:t>
      </w:r>
      <w:r w:rsidRPr="004A1BB4">
        <w:rPr>
          <w:rFonts w:ascii="Calibri" w:eastAsia="Calibri" w:hAnsi="Calibri" w:cs="Calibri"/>
          <w:lang w:val="en-US"/>
        </w:rPr>
        <w:t xml:space="preserve">national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 xml:space="preserve"> stakeholders and implementing partners in two </w:t>
      </w:r>
      <w:proofErr w:type="gramStart"/>
      <w:r w:rsidRPr="004A1BB4">
        <w:rPr>
          <w:rFonts w:ascii="Calibri" w:eastAsia="Calibri" w:hAnsi="Calibri" w:cs="Calibri"/>
          <w:lang w:val="en-US"/>
        </w:rPr>
        <w:t>countries;</w:t>
      </w:r>
      <w:proofErr w:type="gramEnd"/>
      <w:r w:rsidRPr="004A1BB4">
        <w:rPr>
          <w:rFonts w:ascii="Calibri" w:eastAsia="Calibri" w:hAnsi="Calibri" w:cs="Calibri"/>
          <w:lang w:val="en-US"/>
        </w:rPr>
        <w:t xml:space="preserve"> </w:t>
      </w:r>
      <w:r w:rsidRPr="004A1BB4">
        <w:rPr>
          <w:rFonts w:ascii="Calibri" w:eastAsia="Calibri" w:hAnsi="Calibri" w:cs="Calibri"/>
          <w:b/>
          <w:lang w:val="en-US"/>
        </w:rPr>
        <w:t xml:space="preserve">Cambodia </w:t>
      </w:r>
      <w:r w:rsidRPr="004A1BB4">
        <w:rPr>
          <w:rFonts w:ascii="Calibri" w:eastAsia="Calibri" w:hAnsi="Calibri" w:cs="Calibri"/>
          <w:lang w:val="en-US"/>
        </w:rPr>
        <w:t xml:space="preserve">(as an example of programming in a country of origin) and </w:t>
      </w:r>
      <w:r w:rsidRPr="004A1BB4">
        <w:rPr>
          <w:rFonts w:ascii="Calibri" w:eastAsia="Calibri" w:hAnsi="Calibri" w:cs="Calibri"/>
          <w:b/>
          <w:lang w:val="en-US"/>
        </w:rPr>
        <w:t xml:space="preserve">Thailand </w:t>
      </w:r>
      <w:r w:rsidRPr="004A1BB4">
        <w:rPr>
          <w:rFonts w:ascii="Calibri" w:eastAsia="Calibri" w:hAnsi="Calibri" w:cs="Calibri"/>
          <w:lang w:val="en-US"/>
        </w:rPr>
        <w:t>(as an example of programming in a country of destination). In addition, online meetings</w:t>
      </w:r>
      <w:r w:rsidRPr="004A1BB4">
        <w:rPr>
          <w:rFonts w:ascii="Calibri" w:eastAsia="Calibri" w:hAnsi="Calibri" w:cs="Calibri"/>
          <w:spacing w:val="-13"/>
          <w:lang w:val="en-US"/>
        </w:rPr>
        <w:t xml:space="preserve"> </w:t>
      </w:r>
      <w:r w:rsidRPr="004A1BB4">
        <w:rPr>
          <w:rFonts w:ascii="Calibri" w:eastAsia="Calibri" w:hAnsi="Calibri" w:cs="Calibri"/>
          <w:lang w:val="en-US"/>
        </w:rPr>
        <w:t>will</w:t>
      </w:r>
      <w:r w:rsidRPr="004A1BB4">
        <w:rPr>
          <w:rFonts w:ascii="Calibri" w:eastAsia="Calibri" w:hAnsi="Calibri" w:cs="Calibri"/>
          <w:spacing w:val="-12"/>
          <w:lang w:val="en-US"/>
        </w:rPr>
        <w:t xml:space="preserve"> </w:t>
      </w:r>
      <w:r w:rsidRPr="004A1BB4">
        <w:rPr>
          <w:rFonts w:ascii="Calibri" w:eastAsia="Calibri" w:hAnsi="Calibri" w:cs="Calibri"/>
          <w:lang w:val="en-US"/>
        </w:rPr>
        <w:t>be</w:t>
      </w:r>
      <w:r w:rsidRPr="004A1BB4">
        <w:rPr>
          <w:rFonts w:ascii="Calibri" w:eastAsia="Calibri" w:hAnsi="Calibri" w:cs="Calibri"/>
          <w:spacing w:val="-13"/>
          <w:lang w:val="en-US"/>
        </w:rPr>
        <w:t xml:space="preserve"> </w:t>
      </w:r>
      <w:r w:rsidRPr="004A1BB4">
        <w:rPr>
          <w:rFonts w:ascii="Calibri" w:eastAsia="Calibri" w:hAnsi="Calibri" w:cs="Calibri"/>
          <w:lang w:val="en-US"/>
        </w:rPr>
        <w:t>arranged</w:t>
      </w:r>
      <w:r w:rsidRPr="004A1BB4">
        <w:rPr>
          <w:rFonts w:ascii="Calibri" w:eastAsia="Calibri" w:hAnsi="Calibri" w:cs="Calibri"/>
          <w:spacing w:val="-12"/>
          <w:lang w:val="en-US"/>
        </w:rPr>
        <w:t xml:space="preserve"> </w:t>
      </w:r>
      <w:r w:rsidRPr="004A1BB4">
        <w:rPr>
          <w:rFonts w:ascii="Calibri" w:eastAsia="Calibri" w:hAnsi="Calibri" w:cs="Calibri"/>
          <w:lang w:val="en-US"/>
        </w:rPr>
        <w:t>with</w:t>
      </w:r>
      <w:r w:rsidRPr="004A1BB4">
        <w:rPr>
          <w:rFonts w:ascii="Calibri" w:eastAsia="Calibri" w:hAnsi="Calibri" w:cs="Calibri"/>
          <w:spacing w:val="-13"/>
          <w:lang w:val="en-US"/>
        </w:rPr>
        <w:t xml:space="preserve"> </w:t>
      </w:r>
      <w:proofErr w:type="spellStart"/>
      <w:r w:rsidRPr="004A1BB4">
        <w:rPr>
          <w:rFonts w:ascii="Calibri" w:eastAsia="Calibri" w:hAnsi="Calibri" w:cs="Calibri"/>
          <w:lang w:val="en-US"/>
        </w:rPr>
        <w:t>programme</w:t>
      </w:r>
      <w:proofErr w:type="spellEnd"/>
      <w:r w:rsidRPr="004A1BB4">
        <w:rPr>
          <w:rFonts w:ascii="Calibri" w:eastAsia="Calibri" w:hAnsi="Calibri" w:cs="Calibri"/>
          <w:spacing w:val="-12"/>
          <w:lang w:val="en-US"/>
        </w:rPr>
        <w:t xml:space="preserve"> </w:t>
      </w:r>
      <w:r w:rsidRPr="004A1BB4">
        <w:rPr>
          <w:rFonts w:ascii="Calibri" w:eastAsia="Calibri" w:hAnsi="Calibri" w:cs="Calibri"/>
          <w:lang w:val="en-US"/>
        </w:rPr>
        <w:t>stakeholders</w:t>
      </w:r>
      <w:r w:rsidRPr="004A1BB4">
        <w:rPr>
          <w:rFonts w:ascii="Calibri" w:eastAsia="Calibri" w:hAnsi="Calibri" w:cs="Calibri"/>
          <w:spacing w:val="-13"/>
          <w:lang w:val="en-US"/>
        </w:rPr>
        <w:t xml:space="preserve"> </w:t>
      </w:r>
      <w:r w:rsidRPr="004A1BB4">
        <w:rPr>
          <w:rFonts w:ascii="Calibri" w:eastAsia="Calibri" w:hAnsi="Calibri" w:cs="Calibri"/>
          <w:lang w:val="en-US"/>
        </w:rPr>
        <w:t>and</w:t>
      </w:r>
      <w:r w:rsidRPr="004A1BB4">
        <w:rPr>
          <w:rFonts w:ascii="Calibri" w:eastAsia="Calibri" w:hAnsi="Calibri" w:cs="Calibri"/>
          <w:spacing w:val="-12"/>
          <w:lang w:val="en-US"/>
        </w:rPr>
        <w:t xml:space="preserve"> </w:t>
      </w:r>
      <w:r w:rsidRPr="004A1BB4">
        <w:rPr>
          <w:rFonts w:ascii="Calibri" w:eastAsia="Calibri" w:hAnsi="Calibri" w:cs="Calibri"/>
          <w:lang w:val="en-US"/>
        </w:rPr>
        <w:t>partners</w:t>
      </w:r>
      <w:r w:rsidRPr="004A1BB4">
        <w:rPr>
          <w:rFonts w:ascii="Calibri" w:eastAsia="Calibri" w:hAnsi="Calibri" w:cs="Calibri"/>
          <w:spacing w:val="-12"/>
          <w:lang w:val="en-US"/>
        </w:rPr>
        <w:t xml:space="preserve"> </w:t>
      </w:r>
      <w:r w:rsidRPr="004A1BB4">
        <w:rPr>
          <w:rFonts w:ascii="Calibri" w:eastAsia="Calibri" w:hAnsi="Calibri" w:cs="Calibri"/>
          <w:lang w:val="en-US"/>
        </w:rPr>
        <w:t>at</w:t>
      </w:r>
      <w:r w:rsidRPr="004A1BB4">
        <w:rPr>
          <w:rFonts w:ascii="Calibri" w:eastAsia="Calibri" w:hAnsi="Calibri" w:cs="Calibri"/>
          <w:spacing w:val="-13"/>
          <w:lang w:val="en-US"/>
        </w:rPr>
        <w:t xml:space="preserve"> </w:t>
      </w:r>
      <w:r w:rsidRPr="004A1BB4">
        <w:rPr>
          <w:rFonts w:ascii="Calibri" w:eastAsia="Calibri" w:hAnsi="Calibri" w:cs="Calibri"/>
          <w:lang w:val="en-US"/>
        </w:rPr>
        <w:t>the</w:t>
      </w:r>
      <w:r w:rsidRPr="004A1BB4">
        <w:rPr>
          <w:rFonts w:ascii="Calibri" w:eastAsia="Calibri" w:hAnsi="Calibri" w:cs="Calibri"/>
          <w:spacing w:val="-12"/>
          <w:lang w:val="en-US"/>
        </w:rPr>
        <w:t xml:space="preserve"> </w:t>
      </w:r>
      <w:r w:rsidRPr="004A1BB4">
        <w:rPr>
          <w:rFonts w:ascii="Calibri" w:eastAsia="Calibri" w:hAnsi="Calibri" w:cs="Calibri"/>
          <w:lang w:val="en-US"/>
        </w:rPr>
        <w:t>regional</w:t>
      </w:r>
      <w:r w:rsidRPr="004A1BB4">
        <w:rPr>
          <w:rFonts w:ascii="Calibri" w:eastAsia="Calibri" w:hAnsi="Calibri" w:cs="Calibri"/>
          <w:spacing w:val="-13"/>
          <w:lang w:val="en-US"/>
        </w:rPr>
        <w:t xml:space="preserve"> </w:t>
      </w:r>
      <w:r w:rsidRPr="004A1BB4">
        <w:rPr>
          <w:rFonts w:ascii="Calibri" w:eastAsia="Calibri" w:hAnsi="Calibri" w:cs="Calibri"/>
          <w:lang w:val="en-US"/>
        </w:rPr>
        <w:t>and</w:t>
      </w:r>
      <w:r w:rsidRPr="004A1BB4">
        <w:rPr>
          <w:rFonts w:ascii="Calibri" w:eastAsia="Calibri" w:hAnsi="Calibri" w:cs="Calibri"/>
          <w:spacing w:val="-12"/>
          <w:lang w:val="en-US"/>
        </w:rPr>
        <w:t xml:space="preserve"> </w:t>
      </w:r>
      <w:r w:rsidRPr="004A1BB4">
        <w:rPr>
          <w:rFonts w:ascii="Calibri" w:eastAsia="Calibri" w:hAnsi="Calibri" w:cs="Calibri"/>
          <w:lang w:val="en-US"/>
        </w:rPr>
        <w:t>nation</w:t>
      </w:r>
      <w:r w:rsidRPr="004A1BB4">
        <w:rPr>
          <w:rFonts w:ascii="Calibri" w:eastAsia="Calibri" w:hAnsi="Calibri" w:cs="Calibri"/>
          <w:spacing w:val="-13"/>
          <w:lang w:val="en-US"/>
        </w:rPr>
        <w:t xml:space="preserve"> </w:t>
      </w:r>
      <w:r w:rsidRPr="004A1BB4">
        <w:rPr>
          <w:rFonts w:ascii="Calibri" w:eastAsia="Calibri" w:hAnsi="Calibri" w:cs="Calibri"/>
          <w:lang w:val="en-US"/>
        </w:rPr>
        <w:t xml:space="preserve">levels in other countries as required. A visit to </w:t>
      </w:r>
      <w:r w:rsidRPr="004A1BB4">
        <w:rPr>
          <w:rFonts w:ascii="Calibri" w:eastAsia="Calibri" w:hAnsi="Calibri" w:cs="Calibri"/>
          <w:b/>
          <w:lang w:val="en-US"/>
        </w:rPr>
        <w:t xml:space="preserve">Jakarta </w:t>
      </w:r>
      <w:r w:rsidRPr="004A1BB4">
        <w:rPr>
          <w:rFonts w:ascii="Calibri" w:eastAsia="Calibri" w:hAnsi="Calibri" w:cs="Calibri"/>
          <w:lang w:val="en-US"/>
        </w:rPr>
        <w:t>will also be arranged for the evaluator to meet with the ASEAN Secretariat, and the DFAT and GAC ASEAN missions.</w:t>
      </w:r>
    </w:p>
    <w:p w14:paraId="4555CA15" w14:textId="77777777" w:rsidR="004A1BB4" w:rsidRPr="004A1BB4" w:rsidRDefault="004A1BB4" w:rsidP="004A1BB4">
      <w:pPr>
        <w:widowControl w:val="0"/>
        <w:autoSpaceDE w:val="0"/>
        <w:autoSpaceDN w:val="0"/>
        <w:spacing w:before="38" w:after="0" w:line="240" w:lineRule="auto"/>
        <w:rPr>
          <w:rFonts w:ascii="Calibri" w:eastAsia="Calibri" w:hAnsi="Calibri" w:cs="Calibri"/>
          <w:lang w:val="en-US"/>
        </w:rPr>
      </w:pPr>
    </w:p>
    <w:p w14:paraId="073669CA" w14:textId="77777777" w:rsidR="004A1BB4" w:rsidRPr="004A1BB4" w:rsidRDefault="004A1BB4" w:rsidP="004A1BB4">
      <w:pPr>
        <w:widowControl w:val="0"/>
        <w:autoSpaceDE w:val="0"/>
        <w:autoSpaceDN w:val="0"/>
        <w:spacing w:before="1" w:after="0" w:line="276" w:lineRule="auto"/>
        <w:ind w:right="435"/>
        <w:jc w:val="both"/>
        <w:rPr>
          <w:rFonts w:ascii="Calibri" w:eastAsia="Calibri" w:hAnsi="Calibri" w:cs="Calibri"/>
          <w:lang w:val="en-US"/>
        </w:rPr>
      </w:pPr>
      <w:r w:rsidRPr="004A1BB4">
        <w:rPr>
          <w:rFonts w:ascii="Calibri" w:eastAsia="Calibri" w:hAnsi="Calibri" w:cs="Calibri"/>
          <w:lang w:val="en-US"/>
        </w:rPr>
        <w:t xml:space="preserve">In Lao PDR, Myanmar, and Viet Nam, national consultants will be hired to assist the evaluator by collecting background information, contribute to the desk review of relevant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 xml:space="preserve"> and non- </w:t>
      </w:r>
      <w:proofErr w:type="spellStart"/>
      <w:r w:rsidRPr="004A1BB4">
        <w:rPr>
          <w:rFonts w:ascii="Calibri" w:eastAsia="Calibri" w:hAnsi="Calibri" w:cs="Calibri"/>
          <w:lang w:val="en-US"/>
        </w:rPr>
        <w:t>programme</w:t>
      </w:r>
      <w:proofErr w:type="spellEnd"/>
      <w:r w:rsidRPr="004A1BB4">
        <w:rPr>
          <w:rFonts w:ascii="Calibri" w:eastAsia="Calibri" w:hAnsi="Calibri" w:cs="Calibri"/>
          <w:spacing w:val="-2"/>
          <w:lang w:val="en-US"/>
        </w:rPr>
        <w:t xml:space="preserve"> </w:t>
      </w:r>
      <w:r w:rsidRPr="004A1BB4">
        <w:rPr>
          <w:rFonts w:ascii="Calibri" w:eastAsia="Calibri" w:hAnsi="Calibri" w:cs="Calibri"/>
          <w:lang w:val="en-US"/>
        </w:rPr>
        <w:t>documents,</w:t>
      </w:r>
      <w:r w:rsidRPr="004A1BB4">
        <w:rPr>
          <w:rFonts w:ascii="Calibri" w:eastAsia="Calibri" w:hAnsi="Calibri" w:cs="Calibri"/>
          <w:spacing w:val="-1"/>
          <w:lang w:val="en-US"/>
        </w:rPr>
        <w:t xml:space="preserve"> </w:t>
      </w:r>
      <w:r w:rsidRPr="004A1BB4">
        <w:rPr>
          <w:rFonts w:ascii="Calibri" w:eastAsia="Calibri" w:hAnsi="Calibri" w:cs="Calibri"/>
          <w:lang w:val="en-US"/>
        </w:rPr>
        <w:t>undertake FGDs and</w:t>
      </w:r>
      <w:r w:rsidRPr="004A1BB4">
        <w:rPr>
          <w:rFonts w:ascii="Calibri" w:eastAsia="Calibri" w:hAnsi="Calibri" w:cs="Calibri"/>
          <w:spacing w:val="-1"/>
          <w:lang w:val="en-US"/>
        </w:rPr>
        <w:t xml:space="preserve"> </w:t>
      </w:r>
      <w:r w:rsidRPr="004A1BB4">
        <w:rPr>
          <w:rFonts w:ascii="Calibri" w:eastAsia="Calibri" w:hAnsi="Calibri" w:cs="Calibri"/>
          <w:lang w:val="en-US"/>
        </w:rPr>
        <w:t>stakeholder</w:t>
      </w:r>
      <w:r w:rsidRPr="004A1BB4">
        <w:rPr>
          <w:rFonts w:ascii="Calibri" w:eastAsia="Calibri" w:hAnsi="Calibri" w:cs="Calibri"/>
          <w:spacing w:val="-2"/>
          <w:lang w:val="en-US"/>
        </w:rPr>
        <w:t xml:space="preserve"> </w:t>
      </w:r>
      <w:r w:rsidRPr="004A1BB4">
        <w:rPr>
          <w:rFonts w:ascii="Calibri" w:eastAsia="Calibri" w:hAnsi="Calibri" w:cs="Calibri"/>
          <w:lang w:val="en-US"/>
        </w:rPr>
        <w:t>interviews and/or assist</w:t>
      </w:r>
      <w:r w:rsidRPr="004A1BB4">
        <w:rPr>
          <w:rFonts w:ascii="Calibri" w:eastAsia="Calibri" w:hAnsi="Calibri" w:cs="Calibri"/>
          <w:spacing w:val="-3"/>
          <w:lang w:val="en-US"/>
        </w:rPr>
        <w:t xml:space="preserve"> </w:t>
      </w:r>
      <w:r w:rsidRPr="004A1BB4">
        <w:rPr>
          <w:rFonts w:ascii="Calibri" w:eastAsia="Calibri" w:hAnsi="Calibri" w:cs="Calibri"/>
          <w:lang w:val="en-US"/>
        </w:rPr>
        <w:t>the</w:t>
      </w:r>
      <w:r w:rsidRPr="004A1BB4">
        <w:rPr>
          <w:rFonts w:ascii="Calibri" w:eastAsia="Calibri" w:hAnsi="Calibri" w:cs="Calibri"/>
          <w:spacing w:val="-3"/>
          <w:lang w:val="en-US"/>
        </w:rPr>
        <w:t xml:space="preserve"> </w:t>
      </w:r>
      <w:r w:rsidRPr="004A1BB4">
        <w:rPr>
          <w:rFonts w:ascii="Calibri" w:eastAsia="Calibri" w:hAnsi="Calibri" w:cs="Calibri"/>
          <w:lang w:val="en-US"/>
        </w:rPr>
        <w:t xml:space="preserve">lead evaluator during such interviews </w:t>
      </w:r>
      <w:proofErr w:type="spellStart"/>
      <w:r w:rsidRPr="004A1BB4">
        <w:rPr>
          <w:rFonts w:ascii="Calibri" w:eastAsia="Calibri" w:hAnsi="Calibri" w:cs="Calibri"/>
          <w:lang w:val="en-US"/>
        </w:rPr>
        <w:t>etc</w:t>
      </w:r>
      <w:proofErr w:type="spellEnd"/>
      <w:r w:rsidRPr="004A1BB4">
        <w:rPr>
          <w:rFonts w:ascii="Calibri" w:eastAsia="Calibri" w:hAnsi="Calibri" w:cs="Calibri"/>
          <w:lang w:val="en-US"/>
        </w:rPr>
        <w:t xml:space="preserve"> (see section 9).</w:t>
      </w:r>
    </w:p>
    <w:p w14:paraId="4D851BE9" w14:textId="77777777" w:rsidR="004A1BB4" w:rsidRPr="004A1BB4" w:rsidRDefault="004A1BB4" w:rsidP="004A1BB4">
      <w:pPr>
        <w:widowControl w:val="0"/>
        <w:autoSpaceDE w:val="0"/>
        <w:autoSpaceDN w:val="0"/>
        <w:spacing w:before="40" w:after="0" w:line="240" w:lineRule="auto"/>
        <w:rPr>
          <w:rFonts w:ascii="Calibri" w:eastAsia="Calibri" w:hAnsi="Calibri" w:cs="Calibri"/>
          <w:lang w:val="en-US"/>
        </w:rPr>
      </w:pPr>
    </w:p>
    <w:p w14:paraId="068C95F6" w14:textId="77777777" w:rsidR="004A1BB4" w:rsidRPr="004A1BB4" w:rsidRDefault="004A1BB4" w:rsidP="004A1BB4">
      <w:pPr>
        <w:widowControl w:val="0"/>
        <w:autoSpaceDE w:val="0"/>
        <w:autoSpaceDN w:val="0"/>
        <w:spacing w:after="0" w:line="276" w:lineRule="auto"/>
        <w:ind w:right="439"/>
        <w:jc w:val="both"/>
        <w:rPr>
          <w:rFonts w:ascii="Calibri" w:eastAsia="Calibri" w:hAnsi="Calibri" w:cs="Calibri"/>
          <w:lang w:val="en-US"/>
        </w:rPr>
      </w:pPr>
      <w:r w:rsidRPr="004A1BB4">
        <w:rPr>
          <w:rFonts w:ascii="Calibri" w:eastAsia="Calibri" w:hAnsi="Calibri" w:cs="Calibri"/>
          <w:lang w:val="en-US"/>
        </w:rPr>
        <w:t>At the end of the mission, the evaluator will present preliminary findings to DFAT and GAC, and thereafter to other stakeholders at an online stakeholder workshop. The workshop will validate the preliminary findings of the evaluation after data collection and analysis is completed. The evaluator will develop a PowerPoint presentation and work with the evaluation manager to set the agenda</w:t>
      </w:r>
      <w:r w:rsidRPr="004A1BB4">
        <w:rPr>
          <w:rFonts w:ascii="Calibri" w:eastAsia="Calibri" w:hAnsi="Calibri" w:cs="Calibri"/>
          <w:spacing w:val="-2"/>
          <w:lang w:val="en-US"/>
        </w:rPr>
        <w:t xml:space="preserve"> </w:t>
      </w:r>
      <w:r w:rsidRPr="004A1BB4">
        <w:rPr>
          <w:rFonts w:ascii="Calibri" w:eastAsia="Calibri" w:hAnsi="Calibri" w:cs="Calibri"/>
          <w:lang w:val="en-US"/>
        </w:rPr>
        <w:t xml:space="preserve">for the workshop. The presentation should provide a brief review of key results for each evaluation </w:t>
      </w:r>
      <w:r w:rsidRPr="004A1BB4">
        <w:rPr>
          <w:rFonts w:ascii="Calibri" w:eastAsia="Calibri" w:hAnsi="Calibri" w:cs="Calibri"/>
          <w:spacing w:val="-2"/>
          <w:lang w:val="en-US"/>
        </w:rPr>
        <w:t>criteria.</w:t>
      </w:r>
    </w:p>
    <w:p w14:paraId="5A61A973" w14:textId="77777777" w:rsidR="004A1BB4" w:rsidRPr="004A1BB4" w:rsidRDefault="004A1BB4" w:rsidP="004A1BB4">
      <w:pPr>
        <w:widowControl w:val="0"/>
        <w:autoSpaceDE w:val="0"/>
        <w:autoSpaceDN w:val="0"/>
        <w:spacing w:before="42" w:after="0" w:line="240" w:lineRule="auto"/>
        <w:rPr>
          <w:rFonts w:ascii="Calibri" w:eastAsia="Calibri" w:hAnsi="Calibri" w:cs="Calibri"/>
          <w:lang w:val="en-US"/>
        </w:rPr>
      </w:pPr>
    </w:p>
    <w:p w14:paraId="6FAE8B9F" w14:textId="77777777" w:rsidR="004A1BB4" w:rsidRPr="004A1BB4" w:rsidRDefault="004A1BB4" w:rsidP="004A1BB4">
      <w:pPr>
        <w:widowControl w:val="0"/>
        <w:autoSpaceDE w:val="0"/>
        <w:autoSpaceDN w:val="0"/>
        <w:spacing w:before="1" w:after="0" w:line="240" w:lineRule="auto"/>
        <w:jc w:val="both"/>
        <w:outlineLvl w:val="3"/>
        <w:rPr>
          <w:rFonts w:ascii="Calibri" w:eastAsia="Calibri" w:hAnsi="Calibri" w:cs="Calibri"/>
          <w:b/>
          <w:bCs/>
          <w:lang w:val="en-US"/>
        </w:rPr>
      </w:pPr>
      <w:r w:rsidRPr="004A1BB4">
        <w:rPr>
          <w:rFonts w:ascii="Calibri" w:eastAsia="Calibri" w:hAnsi="Calibri" w:cs="Calibri"/>
          <w:b/>
          <w:bCs/>
          <w:lang w:val="en-US"/>
        </w:rPr>
        <w:t>Output</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3.</w:t>
      </w:r>
      <w:r w:rsidRPr="004A1BB4">
        <w:rPr>
          <w:rFonts w:ascii="Calibri" w:eastAsia="Calibri" w:hAnsi="Calibri" w:cs="Calibri"/>
          <w:b/>
          <w:bCs/>
          <w:spacing w:val="-1"/>
          <w:lang w:val="en-US"/>
        </w:rPr>
        <w:t xml:space="preserve"> </w:t>
      </w:r>
      <w:r w:rsidRPr="004A1BB4">
        <w:rPr>
          <w:rFonts w:ascii="Calibri" w:eastAsia="Calibri" w:hAnsi="Calibri" w:cs="Calibri"/>
          <w:b/>
          <w:bCs/>
          <w:lang w:val="en-US"/>
        </w:rPr>
        <w:t>First</w:t>
      </w:r>
      <w:r w:rsidRPr="004A1BB4">
        <w:rPr>
          <w:rFonts w:ascii="Calibri" w:eastAsia="Calibri" w:hAnsi="Calibri" w:cs="Calibri"/>
          <w:b/>
          <w:bCs/>
          <w:spacing w:val="-2"/>
          <w:lang w:val="en-US"/>
        </w:rPr>
        <w:t xml:space="preserve"> </w:t>
      </w:r>
      <w:r w:rsidRPr="004A1BB4">
        <w:rPr>
          <w:rFonts w:ascii="Calibri" w:eastAsia="Calibri" w:hAnsi="Calibri" w:cs="Calibri"/>
          <w:b/>
          <w:bCs/>
          <w:lang w:val="en-US"/>
        </w:rPr>
        <w:t>draft</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of</w:t>
      </w:r>
      <w:r w:rsidRPr="004A1BB4">
        <w:rPr>
          <w:rFonts w:ascii="Calibri" w:eastAsia="Calibri" w:hAnsi="Calibri" w:cs="Calibri"/>
          <w:b/>
          <w:bCs/>
          <w:spacing w:val="-4"/>
          <w:lang w:val="en-US"/>
        </w:rPr>
        <w:t xml:space="preserve"> </w:t>
      </w:r>
      <w:r w:rsidRPr="004A1BB4">
        <w:rPr>
          <w:rFonts w:ascii="Calibri" w:eastAsia="Calibri" w:hAnsi="Calibri" w:cs="Calibri"/>
          <w:b/>
          <w:bCs/>
          <w:lang w:val="en-US"/>
        </w:rPr>
        <w:t>evaluation</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report</w:t>
      </w:r>
      <w:r w:rsidRPr="004A1BB4">
        <w:rPr>
          <w:rFonts w:ascii="Calibri" w:eastAsia="Calibri" w:hAnsi="Calibri" w:cs="Calibri"/>
          <w:b/>
          <w:bCs/>
          <w:spacing w:val="-2"/>
          <w:lang w:val="en-US"/>
        </w:rPr>
        <w:t xml:space="preserve"> </w:t>
      </w:r>
      <w:r w:rsidRPr="004A1BB4">
        <w:rPr>
          <w:rFonts w:ascii="Calibri" w:eastAsia="Calibri" w:hAnsi="Calibri" w:cs="Calibri"/>
          <w:b/>
          <w:bCs/>
          <w:lang w:val="en-US"/>
        </w:rPr>
        <w:t>(no</w:t>
      </w:r>
      <w:r w:rsidRPr="004A1BB4">
        <w:rPr>
          <w:rFonts w:ascii="Calibri" w:eastAsia="Calibri" w:hAnsi="Calibri" w:cs="Calibri"/>
          <w:b/>
          <w:bCs/>
          <w:spacing w:val="-6"/>
          <w:lang w:val="en-US"/>
        </w:rPr>
        <w:t xml:space="preserve"> </w:t>
      </w:r>
      <w:r w:rsidRPr="004A1BB4">
        <w:rPr>
          <w:rFonts w:ascii="Calibri" w:eastAsia="Calibri" w:hAnsi="Calibri" w:cs="Calibri"/>
          <w:b/>
          <w:bCs/>
          <w:lang w:val="en-US"/>
        </w:rPr>
        <w:t>more</w:t>
      </w:r>
      <w:r w:rsidRPr="004A1BB4">
        <w:rPr>
          <w:rFonts w:ascii="Calibri" w:eastAsia="Calibri" w:hAnsi="Calibri" w:cs="Calibri"/>
          <w:b/>
          <w:bCs/>
          <w:spacing w:val="-1"/>
          <w:lang w:val="en-US"/>
        </w:rPr>
        <w:t xml:space="preserve"> </w:t>
      </w:r>
      <w:r w:rsidRPr="004A1BB4">
        <w:rPr>
          <w:rFonts w:ascii="Calibri" w:eastAsia="Calibri" w:hAnsi="Calibri" w:cs="Calibri"/>
          <w:b/>
          <w:bCs/>
          <w:lang w:val="en-US"/>
        </w:rPr>
        <w:t>than</w:t>
      </w:r>
      <w:r w:rsidRPr="004A1BB4">
        <w:rPr>
          <w:rFonts w:ascii="Calibri" w:eastAsia="Calibri" w:hAnsi="Calibri" w:cs="Calibri"/>
          <w:b/>
          <w:bCs/>
          <w:spacing w:val="-1"/>
          <w:lang w:val="en-US"/>
        </w:rPr>
        <w:t xml:space="preserve"> </w:t>
      </w:r>
      <w:r w:rsidRPr="004A1BB4">
        <w:rPr>
          <w:rFonts w:ascii="Calibri" w:eastAsia="Calibri" w:hAnsi="Calibri" w:cs="Calibri"/>
          <w:b/>
          <w:bCs/>
          <w:lang w:val="en-US"/>
        </w:rPr>
        <w:t>40</w:t>
      </w:r>
      <w:r w:rsidRPr="004A1BB4">
        <w:rPr>
          <w:rFonts w:ascii="Calibri" w:eastAsia="Calibri" w:hAnsi="Calibri" w:cs="Calibri"/>
          <w:b/>
          <w:bCs/>
          <w:spacing w:val="-2"/>
          <w:lang w:val="en-US"/>
        </w:rPr>
        <w:t xml:space="preserve"> </w:t>
      </w:r>
      <w:r w:rsidRPr="004A1BB4">
        <w:rPr>
          <w:rFonts w:ascii="Calibri" w:eastAsia="Calibri" w:hAnsi="Calibri" w:cs="Calibri"/>
          <w:b/>
          <w:bCs/>
          <w:lang w:val="en-US"/>
        </w:rPr>
        <w:t>pages,</w:t>
      </w:r>
      <w:r w:rsidRPr="004A1BB4">
        <w:rPr>
          <w:rFonts w:ascii="Calibri" w:eastAsia="Calibri" w:hAnsi="Calibri" w:cs="Calibri"/>
          <w:b/>
          <w:bCs/>
          <w:spacing w:val="-4"/>
          <w:lang w:val="en-US"/>
        </w:rPr>
        <w:t xml:space="preserve"> </w:t>
      </w:r>
      <w:r w:rsidRPr="004A1BB4">
        <w:rPr>
          <w:rFonts w:ascii="Calibri" w:eastAsia="Calibri" w:hAnsi="Calibri" w:cs="Calibri"/>
          <w:b/>
          <w:bCs/>
          <w:lang w:val="en-US"/>
        </w:rPr>
        <w:t>excluding</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annexes):</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(9</w:t>
      </w:r>
      <w:r w:rsidRPr="004A1BB4">
        <w:rPr>
          <w:rFonts w:ascii="Calibri" w:eastAsia="Calibri" w:hAnsi="Calibri" w:cs="Calibri"/>
          <w:b/>
          <w:bCs/>
          <w:spacing w:val="-2"/>
          <w:lang w:val="en-US"/>
        </w:rPr>
        <w:t xml:space="preserve"> days)</w:t>
      </w:r>
    </w:p>
    <w:p w14:paraId="162F53B7" w14:textId="77777777" w:rsidR="004A1BB4" w:rsidRPr="004A1BB4" w:rsidRDefault="004A1BB4" w:rsidP="004A1BB4">
      <w:pPr>
        <w:widowControl w:val="0"/>
        <w:autoSpaceDE w:val="0"/>
        <w:autoSpaceDN w:val="0"/>
        <w:spacing w:before="39" w:after="0" w:line="276" w:lineRule="auto"/>
        <w:ind w:right="434"/>
        <w:jc w:val="both"/>
        <w:rPr>
          <w:rFonts w:ascii="Calibri" w:eastAsia="Calibri" w:hAnsi="Calibri" w:cs="Calibri"/>
          <w:lang w:val="en-US"/>
        </w:rPr>
      </w:pPr>
      <w:r w:rsidRPr="004A1BB4">
        <w:rPr>
          <w:rFonts w:ascii="Calibri" w:eastAsia="Calibri" w:hAnsi="Calibri" w:cs="Calibri"/>
          <w:lang w:val="en-US"/>
        </w:rPr>
        <w:t>The</w:t>
      </w:r>
      <w:r w:rsidRPr="004A1BB4">
        <w:rPr>
          <w:rFonts w:ascii="Calibri" w:eastAsia="Calibri" w:hAnsi="Calibri" w:cs="Calibri"/>
          <w:spacing w:val="-5"/>
          <w:lang w:val="en-US"/>
        </w:rPr>
        <w:t xml:space="preserve"> </w:t>
      </w:r>
      <w:r w:rsidRPr="004A1BB4">
        <w:rPr>
          <w:rFonts w:ascii="Calibri" w:eastAsia="Calibri" w:hAnsi="Calibri" w:cs="Calibri"/>
          <w:lang w:val="en-US"/>
        </w:rPr>
        <w:t>first</w:t>
      </w:r>
      <w:r w:rsidRPr="004A1BB4">
        <w:rPr>
          <w:rFonts w:ascii="Calibri" w:eastAsia="Calibri" w:hAnsi="Calibri" w:cs="Calibri"/>
          <w:spacing w:val="-6"/>
          <w:lang w:val="en-US"/>
        </w:rPr>
        <w:t xml:space="preserve"> </w:t>
      </w:r>
      <w:r w:rsidRPr="004A1BB4">
        <w:rPr>
          <w:rFonts w:ascii="Calibri" w:eastAsia="Calibri" w:hAnsi="Calibri" w:cs="Calibri"/>
          <w:lang w:val="en-US"/>
        </w:rPr>
        <w:t>draft</w:t>
      </w:r>
      <w:r w:rsidRPr="004A1BB4">
        <w:rPr>
          <w:rFonts w:ascii="Calibri" w:eastAsia="Calibri" w:hAnsi="Calibri" w:cs="Calibri"/>
          <w:spacing w:val="-6"/>
          <w:lang w:val="en-US"/>
        </w:rPr>
        <w:t xml:space="preserve"> </w:t>
      </w:r>
      <w:r w:rsidRPr="004A1BB4">
        <w:rPr>
          <w:rFonts w:ascii="Calibri" w:eastAsia="Calibri" w:hAnsi="Calibri" w:cs="Calibri"/>
          <w:lang w:val="en-US"/>
        </w:rPr>
        <w:t>of</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2"/>
          <w:lang w:val="en-US"/>
        </w:rPr>
        <w:t xml:space="preserve"> </w:t>
      </w:r>
      <w:r w:rsidRPr="004A1BB4">
        <w:rPr>
          <w:rFonts w:ascii="Calibri" w:eastAsia="Calibri" w:hAnsi="Calibri" w:cs="Calibri"/>
          <w:lang w:val="en-US"/>
        </w:rPr>
        <w:t>evaluation</w:t>
      </w:r>
      <w:r w:rsidRPr="004A1BB4">
        <w:rPr>
          <w:rFonts w:ascii="Calibri" w:eastAsia="Calibri" w:hAnsi="Calibri" w:cs="Calibri"/>
          <w:spacing w:val="-4"/>
          <w:lang w:val="en-US"/>
        </w:rPr>
        <w:t xml:space="preserve"> </w:t>
      </w:r>
      <w:r w:rsidRPr="004A1BB4">
        <w:rPr>
          <w:rFonts w:ascii="Calibri" w:eastAsia="Calibri" w:hAnsi="Calibri" w:cs="Calibri"/>
          <w:lang w:val="en-US"/>
        </w:rPr>
        <w:t>report,</w:t>
      </w:r>
      <w:r w:rsidRPr="004A1BB4">
        <w:rPr>
          <w:rFonts w:ascii="Calibri" w:eastAsia="Calibri" w:hAnsi="Calibri" w:cs="Calibri"/>
          <w:spacing w:val="-3"/>
          <w:lang w:val="en-US"/>
        </w:rPr>
        <w:t xml:space="preserve"> </w:t>
      </w:r>
      <w:r w:rsidRPr="004A1BB4">
        <w:rPr>
          <w:rFonts w:ascii="Calibri" w:eastAsia="Calibri" w:hAnsi="Calibri" w:cs="Calibri"/>
          <w:lang w:val="en-US"/>
        </w:rPr>
        <w:t>including</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5"/>
          <w:lang w:val="en-US"/>
        </w:rPr>
        <w:t xml:space="preserve"> </w:t>
      </w:r>
      <w:r w:rsidRPr="004A1BB4">
        <w:rPr>
          <w:rFonts w:ascii="Calibri" w:eastAsia="Calibri" w:hAnsi="Calibri" w:cs="Calibri"/>
          <w:lang w:val="en-US"/>
        </w:rPr>
        <w:t>lessons</w:t>
      </w:r>
      <w:r w:rsidRPr="004A1BB4">
        <w:rPr>
          <w:rFonts w:ascii="Calibri" w:eastAsia="Calibri" w:hAnsi="Calibri" w:cs="Calibri"/>
          <w:spacing w:val="-2"/>
          <w:lang w:val="en-US"/>
        </w:rPr>
        <w:t xml:space="preserve"> </w:t>
      </w:r>
      <w:r w:rsidRPr="004A1BB4">
        <w:rPr>
          <w:rFonts w:ascii="Calibri" w:eastAsia="Calibri" w:hAnsi="Calibri" w:cs="Calibri"/>
          <w:lang w:val="en-US"/>
        </w:rPr>
        <w:t>learned</w:t>
      </w:r>
      <w:r w:rsidRPr="004A1BB4">
        <w:rPr>
          <w:rFonts w:ascii="Calibri" w:eastAsia="Calibri" w:hAnsi="Calibri" w:cs="Calibri"/>
          <w:spacing w:val="-4"/>
          <w:lang w:val="en-US"/>
        </w:rPr>
        <w:t xml:space="preserve"> </w:t>
      </w:r>
      <w:r w:rsidRPr="004A1BB4">
        <w:rPr>
          <w:rFonts w:ascii="Calibri" w:eastAsia="Calibri" w:hAnsi="Calibri" w:cs="Calibri"/>
          <w:lang w:val="en-US"/>
        </w:rPr>
        <w:t>and</w:t>
      </w:r>
      <w:r w:rsidRPr="004A1BB4">
        <w:rPr>
          <w:rFonts w:ascii="Calibri" w:eastAsia="Calibri" w:hAnsi="Calibri" w:cs="Calibri"/>
          <w:spacing w:val="-3"/>
          <w:lang w:val="en-US"/>
        </w:rPr>
        <w:t xml:space="preserve"> </w:t>
      </w:r>
      <w:r w:rsidRPr="004A1BB4">
        <w:rPr>
          <w:rFonts w:ascii="Calibri" w:eastAsia="Calibri" w:hAnsi="Calibri" w:cs="Calibri"/>
          <w:lang w:val="en-US"/>
        </w:rPr>
        <w:t>good</w:t>
      </w:r>
      <w:r w:rsidRPr="004A1BB4">
        <w:rPr>
          <w:rFonts w:ascii="Calibri" w:eastAsia="Calibri" w:hAnsi="Calibri" w:cs="Calibri"/>
          <w:spacing w:val="-3"/>
          <w:lang w:val="en-US"/>
        </w:rPr>
        <w:t xml:space="preserve"> </w:t>
      </w:r>
      <w:r w:rsidRPr="004A1BB4">
        <w:rPr>
          <w:rFonts w:ascii="Calibri" w:eastAsia="Calibri" w:hAnsi="Calibri" w:cs="Calibri"/>
          <w:lang w:val="en-US"/>
        </w:rPr>
        <w:t>practices to be</w:t>
      </w:r>
      <w:r w:rsidRPr="004A1BB4">
        <w:rPr>
          <w:rFonts w:ascii="Calibri" w:eastAsia="Calibri" w:hAnsi="Calibri" w:cs="Calibri"/>
          <w:spacing w:val="-5"/>
          <w:lang w:val="en-US"/>
        </w:rPr>
        <w:t xml:space="preserve"> </w:t>
      </w:r>
      <w:r w:rsidRPr="004A1BB4">
        <w:rPr>
          <w:rFonts w:ascii="Calibri" w:eastAsia="Calibri" w:hAnsi="Calibri" w:cs="Calibri"/>
          <w:lang w:val="en-US"/>
        </w:rPr>
        <w:t>carried forward, will be</w:t>
      </w:r>
      <w:r w:rsidRPr="004A1BB4">
        <w:rPr>
          <w:rFonts w:ascii="Calibri" w:eastAsia="Calibri" w:hAnsi="Calibri" w:cs="Calibri"/>
          <w:spacing w:val="-1"/>
          <w:lang w:val="en-US"/>
        </w:rPr>
        <w:t xml:space="preserve"> </w:t>
      </w:r>
      <w:r w:rsidRPr="004A1BB4">
        <w:rPr>
          <w:rFonts w:ascii="Calibri" w:eastAsia="Calibri" w:hAnsi="Calibri" w:cs="Calibri"/>
          <w:lang w:val="en-US"/>
        </w:rPr>
        <w:t>submitted to the evaluation manager for review</w:t>
      </w:r>
      <w:r w:rsidRPr="004A1BB4">
        <w:rPr>
          <w:rFonts w:ascii="Calibri" w:eastAsia="Calibri" w:hAnsi="Calibri" w:cs="Calibri"/>
          <w:spacing w:val="-1"/>
          <w:lang w:val="en-US"/>
        </w:rPr>
        <w:t xml:space="preserve"> </w:t>
      </w:r>
      <w:r w:rsidRPr="004A1BB4">
        <w:rPr>
          <w:rFonts w:ascii="Calibri" w:eastAsia="Calibri" w:hAnsi="Calibri" w:cs="Calibri"/>
          <w:lang w:val="en-US"/>
        </w:rPr>
        <w:t xml:space="preserve">by </w:t>
      </w:r>
      <w:proofErr w:type="spellStart"/>
      <w:r w:rsidRPr="004A1BB4">
        <w:rPr>
          <w:rFonts w:ascii="Calibri" w:eastAsia="Calibri" w:hAnsi="Calibri" w:cs="Calibri"/>
          <w:lang w:val="en-US"/>
        </w:rPr>
        <w:t>programme</w:t>
      </w:r>
      <w:proofErr w:type="spellEnd"/>
      <w:r w:rsidRPr="004A1BB4">
        <w:rPr>
          <w:rFonts w:ascii="Calibri" w:eastAsia="Calibri" w:hAnsi="Calibri" w:cs="Calibri"/>
          <w:spacing w:val="-1"/>
          <w:lang w:val="en-US"/>
        </w:rPr>
        <w:t xml:space="preserve"> </w:t>
      </w:r>
      <w:r w:rsidRPr="004A1BB4">
        <w:rPr>
          <w:rFonts w:ascii="Calibri" w:eastAsia="Calibri" w:hAnsi="Calibri" w:cs="Calibri"/>
          <w:lang w:val="en-US"/>
        </w:rPr>
        <w:t>staff, DFAT and GAC and</w:t>
      </w:r>
      <w:r w:rsidRPr="004A1BB4">
        <w:rPr>
          <w:rFonts w:ascii="Calibri" w:eastAsia="Calibri" w:hAnsi="Calibri" w:cs="Calibri"/>
          <w:spacing w:val="-3"/>
          <w:lang w:val="en-US"/>
        </w:rPr>
        <w:t xml:space="preserve"> </w:t>
      </w:r>
      <w:r w:rsidRPr="004A1BB4">
        <w:rPr>
          <w:rFonts w:ascii="Calibri" w:eastAsia="Calibri" w:hAnsi="Calibri" w:cs="Calibri"/>
          <w:lang w:val="en-US"/>
        </w:rPr>
        <w:t>other</w:t>
      </w:r>
      <w:r w:rsidRPr="004A1BB4">
        <w:rPr>
          <w:rFonts w:ascii="Calibri" w:eastAsia="Calibri" w:hAnsi="Calibri" w:cs="Calibri"/>
          <w:spacing w:val="-1"/>
          <w:lang w:val="en-US"/>
        </w:rPr>
        <w:t xml:space="preserve"> </w:t>
      </w:r>
      <w:r w:rsidRPr="004A1BB4">
        <w:rPr>
          <w:rFonts w:ascii="Calibri" w:eastAsia="Calibri" w:hAnsi="Calibri" w:cs="Calibri"/>
          <w:lang w:val="en-US"/>
        </w:rPr>
        <w:t>key</w:t>
      </w:r>
      <w:r w:rsidRPr="004A1BB4">
        <w:rPr>
          <w:rFonts w:ascii="Calibri" w:eastAsia="Calibri" w:hAnsi="Calibri" w:cs="Calibri"/>
          <w:spacing w:val="-4"/>
          <w:lang w:val="en-US"/>
        </w:rPr>
        <w:t xml:space="preserve"> </w:t>
      </w:r>
      <w:r w:rsidRPr="004A1BB4">
        <w:rPr>
          <w:rFonts w:ascii="Calibri" w:eastAsia="Calibri" w:hAnsi="Calibri" w:cs="Calibri"/>
          <w:lang w:val="en-US"/>
        </w:rPr>
        <w:t>stakeholders</w:t>
      </w:r>
      <w:r w:rsidRPr="004A1BB4">
        <w:rPr>
          <w:rFonts w:ascii="Calibri" w:eastAsia="Calibri" w:hAnsi="Calibri" w:cs="Calibri"/>
          <w:spacing w:val="-3"/>
          <w:lang w:val="en-US"/>
        </w:rPr>
        <w:t xml:space="preserve"> </w:t>
      </w:r>
      <w:r w:rsidRPr="004A1BB4">
        <w:rPr>
          <w:rFonts w:ascii="Calibri" w:eastAsia="Calibri" w:hAnsi="Calibri" w:cs="Calibri"/>
          <w:lang w:val="en-US"/>
        </w:rPr>
        <w:t>as</w:t>
      </w:r>
      <w:r w:rsidRPr="004A1BB4">
        <w:rPr>
          <w:rFonts w:ascii="Calibri" w:eastAsia="Calibri" w:hAnsi="Calibri" w:cs="Calibri"/>
          <w:spacing w:val="-3"/>
          <w:lang w:val="en-US"/>
        </w:rPr>
        <w:t xml:space="preserve"> </w:t>
      </w:r>
      <w:r w:rsidRPr="004A1BB4">
        <w:rPr>
          <w:rFonts w:ascii="Calibri" w:eastAsia="Calibri" w:hAnsi="Calibri" w:cs="Calibri"/>
          <w:lang w:val="en-US"/>
        </w:rPr>
        <w:t>relevant.</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2"/>
          <w:lang w:val="en-US"/>
        </w:rPr>
        <w:t xml:space="preserve"> </w:t>
      </w:r>
      <w:r w:rsidRPr="004A1BB4">
        <w:rPr>
          <w:rFonts w:ascii="Calibri" w:eastAsia="Calibri" w:hAnsi="Calibri" w:cs="Calibri"/>
          <w:lang w:val="en-US"/>
        </w:rPr>
        <w:t>evaluation</w:t>
      </w:r>
      <w:r w:rsidRPr="004A1BB4">
        <w:rPr>
          <w:rFonts w:ascii="Calibri" w:eastAsia="Calibri" w:hAnsi="Calibri" w:cs="Calibri"/>
          <w:spacing w:val="-4"/>
          <w:lang w:val="en-US"/>
        </w:rPr>
        <w:t xml:space="preserve"> </w:t>
      </w:r>
      <w:r w:rsidRPr="004A1BB4">
        <w:rPr>
          <w:rFonts w:ascii="Calibri" w:eastAsia="Calibri" w:hAnsi="Calibri" w:cs="Calibri"/>
          <w:lang w:val="en-US"/>
        </w:rPr>
        <w:t>manager</w:t>
      </w:r>
      <w:r w:rsidRPr="004A1BB4">
        <w:rPr>
          <w:rFonts w:ascii="Calibri" w:eastAsia="Calibri" w:hAnsi="Calibri" w:cs="Calibri"/>
          <w:spacing w:val="-1"/>
          <w:lang w:val="en-US"/>
        </w:rPr>
        <w:t xml:space="preserve"> </w:t>
      </w:r>
      <w:r w:rsidRPr="004A1BB4">
        <w:rPr>
          <w:rFonts w:ascii="Calibri" w:eastAsia="Calibri" w:hAnsi="Calibri" w:cs="Calibri"/>
          <w:lang w:val="en-US"/>
        </w:rPr>
        <w:t>will</w:t>
      </w:r>
      <w:r w:rsidRPr="004A1BB4">
        <w:rPr>
          <w:rFonts w:ascii="Calibri" w:eastAsia="Calibri" w:hAnsi="Calibri" w:cs="Calibri"/>
          <w:spacing w:val="-3"/>
          <w:lang w:val="en-US"/>
        </w:rPr>
        <w:t xml:space="preserve"> </w:t>
      </w:r>
      <w:r w:rsidRPr="004A1BB4">
        <w:rPr>
          <w:rFonts w:ascii="Calibri" w:eastAsia="Calibri" w:hAnsi="Calibri" w:cs="Calibri"/>
          <w:lang w:val="en-US"/>
        </w:rPr>
        <w:t>consolidate</w:t>
      </w:r>
      <w:r w:rsidRPr="004A1BB4">
        <w:rPr>
          <w:rFonts w:ascii="Calibri" w:eastAsia="Calibri" w:hAnsi="Calibri" w:cs="Calibri"/>
          <w:spacing w:val="-6"/>
          <w:lang w:val="en-US"/>
        </w:rPr>
        <w:t xml:space="preserve"> </w:t>
      </w:r>
      <w:r w:rsidRPr="004A1BB4">
        <w:rPr>
          <w:rFonts w:ascii="Calibri" w:eastAsia="Calibri" w:hAnsi="Calibri" w:cs="Calibri"/>
          <w:lang w:val="en-US"/>
        </w:rPr>
        <w:t>comments</w:t>
      </w:r>
      <w:r w:rsidRPr="004A1BB4">
        <w:rPr>
          <w:rFonts w:ascii="Calibri" w:eastAsia="Calibri" w:hAnsi="Calibri" w:cs="Calibri"/>
          <w:spacing w:val="-3"/>
          <w:lang w:val="en-US"/>
        </w:rPr>
        <w:t xml:space="preserve"> </w:t>
      </w:r>
      <w:r w:rsidRPr="004A1BB4">
        <w:rPr>
          <w:rFonts w:ascii="Calibri" w:eastAsia="Calibri" w:hAnsi="Calibri" w:cs="Calibri"/>
          <w:lang w:val="en-US"/>
        </w:rPr>
        <w:t>and</w:t>
      </w:r>
      <w:r w:rsidRPr="004A1BB4">
        <w:rPr>
          <w:rFonts w:ascii="Calibri" w:eastAsia="Calibri" w:hAnsi="Calibri" w:cs="Calibri"/>
          <w:spacing w:val="-3"/>
          <w:lang w:val="en-US"/>
        </w:rPr>
        <w:t xml:space="preserve"> </w:t>
      </w:r>
      <w:r w:rsidRPr="004A1BB4">
        <w:rPr>
          <w:rFonts w:ascii="Calibri" w:eastAsia="Calibri" w:hAnsi="Calibri" w:cs="Calibri"/>
          <w:lang w:val="en-US"/>
        </w:rPr>
        <w:t>send these to the evaluator. The evaluation report should be practical and include specific recommendations designating the parties responsible. The draft evaluation report and the lessons learned</w:t>
      </w:r>
      <w:r w:rsidRPr="004A1BB4">
        <w:rPr>
          <w:rFonts w:ascii="Calibri" w:eastAsia="Calibri" w:hAnsi="Calibri" w:cs="Calibri"/>
          <w:spacing w:val="-1"/>
          <w:lang w:val="en-US"/>
        </w:rPr>
        <w:t xml:space="preserve"> </w:t>
      </w:r>
      <w:r w:rsidRPr="004A1BB4">
        <w:rPr>
          <w:rFonts w:ascii="Calibri" w:eastAsia="Calibri" w:hAnsi="Calibri" w:cs="Calibri"/>
          <w:lang w:val="en-US"/>
        </w:rPr>
        <w:t>and</w:t>
      </w:r>
      <w:r w:rsidRPr="004A1BB4">
        <w:rPr>
          <w:rFonts w:ascii="Calibri" w:eastAsia="Calibri" w:hAnsi="Calibri" w:cs="Calibri"/>
          <w:spacing w:val="-1"/>
          <w:lang w:val="en-US"/>
        </w:rPr>
        <w:t xml:space="preserve"> </w:t>
      </w:r>
      <w:r w:rsidRPr="004A1BB4">
        <w:rPr>
          <w:rFonts w:ascii="Calibri" w:eastAsia="Calibri" w:hAnsi="Calibri" w:cs="Calibri"/>
          <w:lang w:val="en-US"/>
        </w:rPr>
        <w:t>good</w:t>
      </w:r>
      <w:r w:rsidRPr="004A1BB4">
        <w:rPr>
          <w:rFonts w:ascii="Calibri" w:eastAsia="Calibri" w:hAnsi="Calibri" w:cs="Calibri"/>
          <w:spacing w:val="-1"/>
          <w:lang w:val="en-US"/>
        </w:rPr>
        <w:t xml:space="preserve"> </w:t>
      </w:r>
      <w:r w:rsidRPr="004A1BB4">
        <w:rPr>
          <w:rFonts w:ascii="Calibri" w:eastAsia="Calibri" w:hAnsi="Calibri" w:cs="Calibri"/>
          <w:lang w:val="en-US"/>
        </w:rPr>
        <w:t>practices should</w:t>
      </w:r>
      <w:r w:rsidRPr="004A1BB4">
        <w:rPr>
          <w:rFonts w:ascii="Calibri" w:eastAsia="Calibri" w:hAnsi="Calibri" w:cs="Calibri"/>
          <w:spacing w:val="-1"/>
          <w:lang w:val="en-US"/>
        </w:rPr>
        <w:t xml:space="preserve"> </w:t>
      </w:r>
      <w:r w:rsidRPr="004A1BB4">
        <w:rPr>
          <w:rFonts w:ascii="Calibri" w:eastAsia="Calibri" w:hAnsi="Calibri" w:cs="Calibri"/>
          <w:lang w:val="en-US"/>
        </w:rPr>
        <w:t>be</w:t>
      </w:r>
      <w:r w:rsidRPr="004A1BB4">
        <w:rPr>
          <w:rFonts w:ascii="Calibri" w:eastAsia="Calibri" w:hAnsi="Calibri" w:cs="Calibri"/>
          <w:spacing w:val="-3"/>
          <w:lang w:val="en-US"/>
        </w:rPr>
        <w:t xml:space="preserve"> </w:t>
      </w:r>
      <w:r w:rsidRPr="004A1BB4">
        <w:rPr>
          <w:rFonts w:ascii="Calibri" w:eastAsia="Calibri" w:hAnsi="Calibri" w:cs="Calibri"/>
          <w:lang w:val="en-US"/>
        </w:rPr>
        <w:t>prepared</w:t>
      </w:r>
      <w:r w:rsidRPr="004A1BB4">
        <w:rPr>
          <w:rFonts w:ascii="Calibri" w:eastAsia="Calibri" w:hAnsi="Calibri" w:cs="Calibri"/>
          <w:spacing w:val="-1"/>
          <w:lang w:val="en-US"/>
        </w:rPr>
        <w:t xml:space="preserve"> </w:t>
      </w:r>
      <w:r w:rsidRPr="004A1BB4">
        <w:rPr>
          <w:rFonts w:ascii="Calibri" w:eastAsia="Calibri" w:hAnsi="Calibri" w:cs="Calibri"/>
          <w:lang w:val="en-US"/>
        </w:rPr>
        <w:t>as per</w:t>
      </w:r>
      <w:r w:rsidRPr="004A1BB4">
        <w:rPr>
          <w:rFonts w:ascii="Calibri" w:eastAsia="Calibri" w:hAnsi="Calibri" w:cs="Calibri"/>
          <w:spacing w:val="-2"/>
          <w:lang w:val="en-US"/>
        </w:rPr>
        <w:t xml:space="preserve"> </w:t>
      </w:r>
      <w:r w:rsidRPr="004A1BB4">
        <w:rPr>
          <w:rFonts w:ascii="Calibri" w:eastAsia="Calibri" w:hAnsi="Calibri" w:cs="Calibri"/>
          <w:lang w:val="en-US"/>
        </w:rPr>
        <w:t>the</w:t>
      </w:r>
      <w:r w:rsidRPr="004A1BB4">
        <w:rPr>
          <w:rFonts w:ascii="Calibri" w:eastAsia="Calibri" w:hAnsi="Calibri" w:cs="Calibri"/>
          <w:spacing w:val="-3"/>
          <w:lang w:val="en-US"/>
        </w:rPr>
        <w:t xml:space="preserve"> </w:t>
      </w:r>
      <w:r w:rsidRPr="004A1BB4">
        <w:rPr>
          <w:rFonts w:ascii="Calibri" w:eastAsia="Calibri" w:hAnsi="Calibri" w:cs="Calibri"/>
          <w:lang w:val="en-US"/>
        </w:rPr>
        <w:t>ILO</w:t>
      </w:r>
      <w:r w:rsidRPr="004A1BB4">
        <w:rPr>
          <w:rFonts w:ascii="Calibri" w:eastAsia="Calibri" w:hAnsi="Calibri" w:cs="Calibri"/>
          <w:spacing w:val="-3"/>
          <w:lang w:val="en-US"/>
        </w:rPr>
        <w:t xml:space="preserve"> </w:t>
      </w:r>
      <w:r w:rsidRPr="004A1BB4">
        <w:rPr>
          <w:rFonts w:ascii="Calibri" w:eastAsia="Calibri" w:hAnsi="Calibri" w:cs="Calibri"/>
          <w:lang w:val="en-US"/>
        </w:rPr>
        <w:t>Checklist</w:t>
      </w:r>
      <w:r w:rsidRPr="004A1BB4">
        <w:rPr>
          <w:rFonts w:ascii="Calibri" w:eastAsia="Calibri" w:hAnsi="Calibri" w:cs="Calibri"/>
          <w:spacing w:val="-3"/>
          <w:lang w:val="en-US"/>
        </w:rPr>
        <w:t xml:space="preserve"> </w:t>
      </w:r>
      <w:r w:rsidRPr="004A1BB4">
        <w:rPr>
          <w:rFonts w:ascii="Calibri" w:eastAsia="Calibri" w:hAnsi="Calibri" w:cs="Calibri"/>
          <w:lang w:val="en-US"/>
        </w:rPr>
        <w:t xml:space="preserve">4.2: </w:t>
      </w:r>
      <w:hyperlink r:id="rId28">
        <w:r w:rsidRPr="004A1BB4">
          <w:rPr>
            <w:rFonts w:ascii="Calibri" w:eastAsia="Calibri" w:hAnsi="Calibri" w:cs="Calibri"/>
            <w:color w:val="4471C4"/>
            <w:u w:val="single" w:color="4471C4"/>
            <w:lang w:val="en-US"/>
          </w:rPr>
          <w:t>Preparing</w:t>
        </w:r>
        <w:r w:rsidRPr="004A1BB4">
          <w:rPr>
            <w:rFonts w:ascii="Calibri" w:eastAsia="Calibri" w:hAnsi="Calibri" w:cs="Calibri"/>
            <w:color w:val="4471C4"/>
            <w:spacing w:val="-1"/>
            <w:u w:val="single" w:color="4471C4"/>
            <w:lang w:val="en-US"/>
          </w:rPr>
          <w:t xml:space="preserve"> </w:t>
        </w:r>
        <w:r w:rsidRPr="004A1BB4">
          <w:rPr>
            <w:rFonts w:ascii="Calibri" w:eastAsia="Calibri" w:hAnsi="Calibri" w:cs="Calibri"/>
            <w:color w:val="4471C4"/>
            <w:u w:val="single" w:color="4471C4"/>
            <w:lang w:val="en-US"/>
          </w:rPr>
          <w:t>the Evaluation</w:t>
        </w:r>
      </w:hyperlink>
      <w:r w:rsidRPr="004A1BB4">
        <w:rPr>
          <w:rFonts w:ascii="Calibri" w:eastAsia="Calibri" w:hAnsi="Calibri" w:cs="Calibri"/>
          <w:color w:val="4471C4"/>
          <w:lang w:val="en-US"/>
        </w:rPr>
        <w:t xml:space="preserve"> </w:t>
      </w:r>
      <w:hyperlink r:id="rId29">
        <w:r w:rsidRPr="004A1BB4">
          <w:rPr>
            <w:rFonts w:ascii="Calibri" w:eastAsia="Calibri" w:hAnsi="Calibri" w:cs="Calibri"/>
            <w:color w:val="4471C4"/>
            <w:spacing w:val="-2"/>
            <w:u w:val="single" w:color="4471C4"/>
            <w:lang w:val="en-US"/>
          </w:rPr>
          <w:t>Report</w:t>
        </w:r>
        <w:r w:rsidRPr="004A1BB4">
          <w:rPr>
            <w:rFonts w:ascii="Calibri" w:eastAsia="Calibri" w:hAnsi="Calibri" w:cs="Calibri"/>
            <w:spacing w:val="-2"/>
            <w:lang w:val="en-US"/>
          </w:rPr>
          <w:t>.</w:t>
        </w:r>
      </w:hyperlink>
    </w:p>
    <w:p w14:paraId="30AB5E2F" w14:textId="77777777" w:rsidR="004A1BB4" w:rsidRPr="004A1BB4" w:rsidRDefault="004A1BB4" w:rsidP="004A1BB4">
      <w:pPr>
        <w:widowControl w:val="0"/>
        <w:autoSpaceDE w:val="0"/>
        <w:autoSpaceDN w:val="0"/>
        <w:spacing w:before="42" w:after="0" w:line="240" w:lineRule="auto"/>
        <w:rPr>
          <w:rFonts w:ascii="Calibri" w:eastAsia="Calibri" w:hAnsi="Calibri" w:cs="Calibri"/>
          <w:lang w:val="en-US"/>
        </w:rPr>
      </w:pPr>
    </w:p>
    <w:p w14:paraId="39490E96" w14:textId="77777777" w:rsidR="004A1BB4" w:rsidRPr="004A1BB4" w:rsidRDefault="004A1BB4" w:rsidP="004A1BB4">
      <w:pPr>
        <w:widowControl w:val="0"/>
        <w:autoSpaceDE w:val="0"/>
        <w:autoSpaceDN w:val="0"/>
        <w:spacing w:after="0" w:line="240" w:lineRule="auto"/>
        <w:outlineLvl w:val="3"/>
        <w:rPr>
          <w:rFonts w:ascii="Calibri" w:eastAsia="Calibri" w:hAnsi="Calibri" w:cs="Calibri"/>
          <w:b/>
          <w:bCs/>
          <w:lang w:val="en-US"/>
        </w:rPr>
      </w:pPr>
      <w:r w:rsidRPr="004A1BB4">
        <w:rPr>
          <w:rFonts w:ascii="Calibri" w:eastAsia="Calibri" w:hAnsi="Calibri" w:cs="Calibri"/>
          <w:b/>
          <w:bCs/>
          <w:lang w:val="en-US"/>
        </w:rPr>
        <w:t>Output</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4.</w:t>
      </w:r>
      <w:r w:rsidRPr="004A1BB4">
        <w:rPr>
          <w:rFonts w:ascii="Calibri" w:eastAsia="Calibri" w:hAnsi="Calibri" w:cs="Calibri"/>
          <w:b/>
          <w:bCs/>
          <w:spacing w:val="-2"/>
          <w:lang w:val="en-US"/>
        </w:rPr>
        <w:t xml:space="preserve"> </w:t>
      </w:r>
      <w:r w:rsidRPr="004A1BB4">
        <w:rPr>
          <w:rFonts w:ascii="Calibri" w:eastAsia="Calibri" w:hAnsi="Calibri" w:cs="Calibri"/>
          <w:b/>
          <w:bCs/>
          <w:lang w:val="en-US"/>
        </w:rPr>
        <w:t>Final evaluation</w:t>
      </w:r>
      <w:r w:rsidRPr="004A1BB4">
        <w:rPr>
          <w:rFonts w:ascii="Calibri" w:eastAsia="Calibri" w:hAnsi="Calibri" w:cs="Calibri"/>
          <w:b/>
          <w:bCs/>
          <w:spacing w:val="-2"/>
          <w:lang w:val="en-US"/>
        </w:rPr>
        <w:t xml:space="preserve"> </w:t>
      </w:r>
      <w:r w:rsidRPr="004A1BB4">
        <w:rPr>
          <w:rFonts w:ascii="Calibri" w:eastAsia="Calibri" w:hAnsi="Calibri" w:cs="Calibri"/>
          <w:b/>
          <w:bCs/>
          <w:lang w:val="en-US"/>
        </w:rPr>
        <w:t>report:</w:t>
      </w:r>
      <w:r w:rsidRPr="004A1BB4">
        <w:rPr>
          <w:rFonts w:ascii="Calibri" w:eastAsia="Calibri" w:hAnsi="Calibri" w:cs="Calibri"/>
          <w:b/>
          <w:bCs/>
          <w:spacing w:val="-3"/>
          <w:lang w:val="en-US"/>
        </w:rPr>
        <w:t xml:space="preserve"> </w:t>
      </w:r>
      <w:r w:rsidRPr="004A1BB4">
        <w:rPr>
          <w:rFonts w:ascii="Calibri" w:eastAsia="Calibri" w:hAnsi="Calibri" w:cs="Calibri"/>
          <w:b/>
          <w:bCs/>
          <w:lang w:val="en-US"/>
        </w:rPr>
        <w:t>(5</w:t>
      </w:r>
      <w:r w:rsidRPr="004A1BB4">
        <w:rPr>
          <w:rFonts w:ascii="Calibri" w:eastAsia="Calibri" w:hAnsi="Calibri" w:cs="Calibri"/>
          <w:b/>
          <w:bCs/>
          <w:spacing w:val="44"/>
          <w:lang w:val="en-US"/>
        </w:rPr>
        <w:t xml:space="preserve"> </w:t>
      </w:r>
      <w:r w:rsidRPr="004A1BB4">
        <w:rPr>
          <w:rFonts w:ascii="Calibri" w:eastAsia="Calibri" w:hAnsi="Calibri" w:cs="Calibri"/>
          <w:b/>
          <w:bCs/>
          <w:spacing w:val="-2"/>
          <w:lang w:val="en-US"/>
        </w:rPr>
        <w:t>days)</w:t>
      </w:r>
    </w:p>
    <w:p w14:paraId="42C15E58" w14:textId="77777777" w:rsidR="004A1BB4" w:rsidRPr="004A1BB4" w:rsidRDefault="004A1BB4" w:rsidP="004A1BB4">
      <w:pPr>
        <w:widowControl w:val="0"/>
        <w:autoSpaceDE w:val="0"/>
        <w:autoSpaceDN w:val="0"/>
        <w:spacing w:before="40" w:after="0" w:line="276" w:lineRule="auto"/>
        <w:ind w:right="172"/>
        <w:rPr>
          <w:rFonts w:ascii="Calibri" w:eastAsia="Calibri" w:hAnsi="Calibri" w:cs="Calibri"/>
          <w:lang w:val="en-US"/>
        </w:rPr>
      </w:pPr>
      <w:r w:rsidRPr="004A1BB4">
        <w:rPr>
          <w:rFonts w:ascii="Calibri" w:eastAsia="Calibri" w:hAnsi="Calibri" w:cs="Calibri"/>
          <w:lang w:val="en-US"/>
        </w:rPr>
        <w:t>The</w:t>
      </w:r>
      <w:r w:rsidRPr="004A1BB4">
        <w:rPr>
          <w:rFonts w:ascii="Calibri" w:eastAsia="Calibri" w:hAnsi="Calibri" w:cs="Calibri"/>
          <w:spacing w:val="40"/>
          <w:lang w:val="en-US"/>
        </w:rPr>
        <w:t xml:space="preserve"> </w:t>
      </w:r>
      <w:r w:rsidRPr="004A1BB4">
        <w:rPr>
          <w:rFonts w:ascii="Calibri" w:eastAsia="Calibri" w:hAnsi="Calibri" w:cs="Calibri"/>
          <w:lang w:val="en-US"/>
        </w:rPr>
        <w:t>final</w:t>
      </w:r>
      <w:r w:rsidRPr="004A1BB4">
        <w:rPr>
          <w:rFonts w:ascii="Calibri" w:eastAsia="Calibri" w:hAnsi="Calibri" w:cs="Calibri"/>
          <w:spacing w:val="40"/>
          <w:lang w:val="en-US"/>
        </w:rPr>
        <w:t xml:space="preserve"> </w:t>
      </w:r>
      <w:r w:rsidRPr="004A1BB4">
        <w:rPr>
          <w:rFonts w:ascii="Calibri" w:eastAsia="Calibri" w:hAnsi="Calibri" w:cs="Calibri"/>
          <w:lang w:val="en-US"/>
        </w:rPr>
        <w:t>output</w:t>
      </w:r>
      <w:r w:rsidRPr="004A1BB4">
        <w:rPr>
          <w:rFonts w:ascii="Calibri" w:eastAsia="Calibri" w:hAnsi="Calibri" w:cs="Calibri"/>
          <w:spacing w:val="40"/>
          <w:lang w:val="en-US"/>
        </w:rPr>
        <w:t xml:space="preserve"> </w:t>
      </w:r>
      <w:r w:rsidRPr="004A1BB4">
        <w:rPr>
          <w:rFonts w:ascii="Calibri" w:eastAsia="Calibri" w:hAnsi="Calibri" w:cs="Calibri"/>
          <w:lang w:val="en-US"/>
        </w:rPr>
        <w:t>of</w:t>
      </w:r>
      <w:r w:rsidRPr="004A1BB4">
        <w:rPr>
          <w:rFonts w:ascii="Calibri" w:eastAsia="Calibri" w:hAnsi="Calibri" w:cs="Calibri"/>
          <w:spacing w:val="40"/>
          <w:lang w:val="en-US"/>
        </w:rPr>
        <w:t xml:space="preserve"> </w:t>
      </w:r>
      <w:r w:rsidRPr="004A1BB4">
        <w:rPr>
          <w:rFonts w:ascii="Calibri" w:eastAsia="Calibri" w:hAnsi="Calibri" w:cs="Calibri"/>
          <w:lang w:val="en-US"/>
        </w:rPr>
        <w:t>the</w:t>
      </w:r>
      <w:r w:rsidRPr="004A1BB4">
        <w:rPr>
          <w:rFonts w:ascii="Calibri" w:eastAsia="Calibri" w:hAnsi="Calibri" w:cs="Calibri"/>
          <w:spacing w:val="40"/>
          <w:lang w:val="en-US"/>
        </w:rPr>
        <w:t xml:space="preserve"> </w:t>
      </w:r>
      <w:r w:rsidRPr="004A1BB4">
        <w:rPr>
          <w:rFonts w:ascii="Calibri" w:eastAsia="Calibri" w:hAnsi="Calibri" w:cs="Calibri"/>
          <w:lang w:val="en-US"/>
        </w:rPr>
        <w:t>evaluation</w:t>
      </w:r>
      <w:r w:rsidRPr="004A1BB4">
        <w:rPr>
          <w:rFonts w:ascii="Calibri" w:eastAsia="Calibri" w:hAnsi="Calibri" w:cs="Calibri"/>
          <w:spacing w:val="40"/>
          <w:lang w:val="en-US"/>
        </w:rPr>
        <w:t xml:space="preserve"> </w:t>
      </w:r>
      <w:r w:rsidRPr="004A1BB4">
        <w:rPr>
          <w:rFonts w:ascii="Calibri" w:eastAsia="Calibri" w:hAnsi="Calibri" w:cs="Calibri"/>
          <w:lang w:val="en-US"/>
        </w:rPr>
        <w:t>will</w:t>
      </w:r>
      <w:r w:rsidRPr="004A1BB4">
        <w:rPr>
          <w:rFonts w:ascii="Calibri" w:eastAsia="Calibri" w:hAnsi="Calibri" w:cs="Calibri"/>
          <w:spacing w:val="40"/>
          <w:lang w:val="en-US"/>
        </w:rPr>
        <w:t xml:space="preserve"> </w:t>
      </w:r>
      <w:r w:rsidRPr="004A1BB4">
        <w:rPr>
          <w:rFonts w:ascii="Calibri" w:eastAsia="Calibri" w:hAnsi="Calibri" w:cs="Calibri"/>
          <w:lang w:val="en-US"/>
        </w:rPr>
        <w:t>be</w:t>
      </w:r>
      <w:r w:rsidRPr="004A1BB4">
        <w:rPr>
          <w:rFonts w:ascii="Calibri" w:eastAsia="Calibri" w:hAnsi="Calibri" w:cs="Calibri"/>
          <w:spacing w:val="40"/>
          <w:lang w:val="en-US"/>
        </w:rPr>
        <w:t xml:space="preserve"> </w:t>
      </w:r>
      <w:r w:rsidRPr="004A1BB4">
        <w:rPr>
          <w:rFonts w:ascii="Calibri" w:eastAsia="Calibri" w:hAnsi="Calibri" w:cs="Calibri"/>
          <w:lang w:val="en-US"/>
        </w:rPr>
        <w:t>a</w:t>
      </w:r>
      <w:r w:rsidRPr="004A1BB4">
        <w:rPr>
          <w:rFonts w:ascii="Calibri" w:eastAsia="Calibri" w:hAnsi="Calibri" w:cs="Calibri"/>
          <w:spacing w:val="40"/>
          <w:lang w:val="en-US"/>
        </w:rPr>
        <w:t xml:space="preserve"> </w:t>
      </w:r>
      <w:r w:rsidRPr="004A1BB4">
        <w:rPr>
          <w:rFonts w:ascii="Calibri" w:eastAsia="Calibri" w:hAnsi="Calibri" w:cs="Calibri"/>
          <w:lang w:val="en-US"/>
        </w:rPr>
        <w:t>report</w:t>
      </w:r>
      <w:r w:rsidRPr="004A1BB4">
        <w:rPr>
          <w:rFonts w:ascii="Calibri" w:eastAsia="Calibri" w:hAnsi="Calibri" w:cs="Calibri"/>
          <w:spacing w:val="40"/>
          <w:lang w:val="en-US"/>
        </w:rPr>
        <w:t xml:space="preserve"> </w:t>
      </w:r>
      <w:r w:rsidRPr="004A1BB4">
        <w:rPr>
          <w:rFonts w:ascii="Calibri" w:eastAsia="Calibri" w:hAnsi="Calibri" w:cs="Calibri"/>
          <w:lang w:val="en-US"/>
        </w:rPr>
        <w:t>systematically</w:t>
      </w:r>
      <w:r w:rsidRPr="004A1BB4">
        <w:rPr>
          <w:rFonts w:ascii="Calibri" w:eastAsia="Calibri" w:hAnsi="Calibri" w:cs="Calibri"/>
          <w:spacing w:val="40"/>
          <w:lang w:val="en-US"/>
        </w:rPr>
        <w:t xml:space="preserve"> </w:t>
      </w:r>
      <w:r w:rsidRPr="004A1BB4">
        <w:rPr>
          <w:rFonts w:ascii="Calibri" w:eastAsia="Calibri" w:hAnsi="Calibri" w:cs="Calibri"/>
          <w:lang w:val="en-US"/>
        </w:rPr>
        <w:t>assessing</w:t>
      </w:r>
      <w:r w:rsidRPr="004A1BB4">
        <w:rPr>
          <w:rFonts w:ascii="Calibri" w:eastAsia="Calibri" w:hAnsi="Calibri" w:cs="Calibri"/>
          <w:spacing w:val="40"/>
          <w:lang w:val="en-US"/>
        </w:rPr>
        <w:t xml:space="preserve"> </w:t>
      </w:r>
      <w:r w:rsidRPr="004A1BB4">
        <w:rPr>
          <w:rFonts w:ascii="Calibri" w:eastAsia="Calibri" w:hAnsi="Calibri" w:cs="Calibri"/>
          <w:lang w:val="en-US"/>
        </w:rPr>
        <w:t>the</w:t>
      </w:r>
      <w:r w:rsidRPr="004A1BB4">
        <w:rPr>
          <w:rFonts w:ascii="Calibri" w:eastAsia="Calibri" w:hAnsi="Calibri" w:cs="Calibri"/>
          <w:spacing w:val="40"/>
          <w:lang w:val="en-US"/>
        </w:rPr>
        <w:t xml:space="preserve"> </w:t>
      </w:r>
      <w:r w:rsidRPr="004A1BB4">
        <w:rPr>
          <w:rFonts w:ascii="Calibri" w:eastAsia="Calibri" w:hAnsi="Calibri" w:cs="Calibri"/>
          <w:lang w:val="en-US"/>
        </w:rPr>
        <w:t>results</w:t>
      </w:r>
      <w:r w:rsidRPr="004A1BB4">
        <w:rPr>
          <w:rFonts w:ascii="Calibri" w:eastAsia="Calibri" w:hAnsi="Calibri" w:cs="Calibri"/>
          <w:spacing w:val="40"/>
          <w:lang w:val="en-US"/>
        </w:rPr>
        <w:t xml:space="preserve"> </w:t>
      </w:r>
      <w:r w:rsidRPr="004A1BB4">
        <w:rPr>
          <w:rFonts w:ascii="Calibri" w:eastAsia="Calibri" w:hAnsi="Calibri" w:cs="Calibri"/>
          <w:lang w:val="en-US"/>
        </w:rPr>
        <w:t>of</w:t>
      </w:r>
      <w:r w:rsidRPr="004A1BB4">
        <w:rPr>
          <w:rFonts w:ascii="Calibri" w:eastAsia="Calibri" w:hAnsi="Calibri" w:cs="Calibri"/>
          <w:spacing w:val="40"/>
          <w:lang w:val="en-US"/>
        </w:rPr>
        <w:t xml:space="preserve"> </w:t>
      </w:r>
      <w:r w:rsidRPr="004A1BB4">
        <w:rPr>
          <w:rFonts w:ascii="Calibri" w:eastAsia="Calibri" w:hAnsi="Calibri" w:cs="Calibri"/>
          <w:lang w:val="en-US"/>
        </w:rPr>
        <w:t xml:space="preserve">the </w:t>
      </w:r>
      <w:proofErr w:type="spellStart"/>
      <w:r w:rsidRPr="004A1BB4">
        <w:rPr>
          <w:rFonts w:ascii="Calibri" w:eastAsia="Calibri" w:hAnsi="Calibri" w:cs="Calibri"/>
          <w:lang w:val="en-US"/>
        </w:rPr>
        <w:t>programme</w:t>
      </w:r>
      <w:proofErr w:type="spellEnd"/>
      <w:r w:rsidRPr="004A1BB4">
        <w:rPr>
          <w:rFonts w:ascii="Calibri" w:eastAsia="Calibri" w:hAnsi="Calibri" w:cs="Calibri"/>
          <w:spacing w:val="42"/>
          <w:lang w:val="en-US"/>
        </w:rPr>
        <w:t xml:space="preserve"> </w:t>
      </w:r>
      <w:r w:rsidRPr="004A1BB4">
        <w:rPr>
          <w:rFonts w:ascii="Calibri" w:eastAsia="Calibri" w:hAnsi="Calibri" w:cs="Calibri"/>
          <w:lang w:val="en-US"/>
        </w:rPr>
        <w:t>to</w:t>
      </w:r>
      <w:r w:rsidRPr="004A1BB4">
        <w:rPr>
          <w:rFonts w:ascii="Calibri" w:eastAsia="Calibri" w:hAnsi="Calibri" w:cs="Calibri"/>
          <w:spacing w:val="39"/>
          <w:lang w:val="en-US"/>
        </w:rPr>
        <w:t xml:space="preserve"> </w:t>
      </w:r>
      <w:r w:rsidRPr="004A1BB4">
        <w:rPr>
          <w:rFonts w:ascii="Calibri" w:eastAsia="Calibri" w:hAnsi="Calibri" w:cs="Calibri"/>
          <w:lang w:val="en-US"/>
        </w:rPr>
        <w:t>date</w:t>
      </w:r>
      <w:r w:rsidRPr="004A1BB4">
        <w:rPr>
          <w:rFonts w:ascii="Calibri" w:eastAsia="Calibri" w:hAnsi="Calibri" w:cs="Calibri"/>
          <w:spacing w:val="41"/>
          <w:lang w:val="en-US"/>
        </w:rPr>
        <w:t xml:space="preserve"> </w:t>
      </w:r>
      <w:r w:rsidRPr="004A1BB4">
        <w:rPr>
          <w:rFonts w:ascii="Calibri" w:eastAsia="Calibri" w:hAnsi="Calibri" w:cs="Calibri"/>
          <w:lang w:val="en-US"/>
        </w:rPr>
        <w:t>based</w:t>
      </w:r>
      <w:r w:rsidRPr="004A1BB4">
        <w:rPr>
          <w:rFonts w:ascii="Calibri" w:eastAsia="Calibri" w:hAnsi="Calibri" w:cs="Calibri"/>
          <w:spacing w:val="39"/>
          <w:lang w:val="en-US"/>
        </w:rPr>
        <w:t xml:space="preserve"> </w:t>
      </w:r>
      <w:r w:rsidRPr="004A1BB4">
        <w:rPr>
          <w:rFonts w:ascii="Calibri" w:eastAsia="Calibri" w:hAnsi="Calibri" w:cs="Calibri"/>
          <w:lang w:val="en-US"/>
        </w:rPr>
        <w:t>upon</w:t>
      </w:r>
      <w:r w:rsidRPr="004A1BB4">
        <w:rPr>
          <w:rFonts w:ascii="Calibri" w:eastAsia="Calibri" w:hAnsi="Calibri" w:cs="Calibri"/>
          <w:spacing w:val="43"/>
          <w:lang w:val="en-US"/>
        </w:rPr>
        <w:t xml:space="preserve"> </w:t>
      </w:r>
      <w:r w:rsidRPr="004A1BB4">
        <w:rPr>
          <w:rFonts w:ascii="Calibri" w:eastAsia="Calibri" w:hAnsi="Calibri" w:cs="Calibri"/>
          <w:lang w:val="en-US"/>
        </w:rPr>
        <w:t>the</w:t>
      </w:r>
      <w:r w:rsidRPr="004A1BB4">
        <w:rPr>
          <w:rFonts w:ascii="Calibri" w:eastAsia="Calibri" w:hAnsi="Calibri" w:cs="Calibri"/>
          <w:spacing w:val="42"/>
          <w:lang w:val="en-US"/>
        </w:rPr>
        <w:t xml:space="preserve"> </w:t>
      </w:r>
      <w:r w:rsidRPr="004A1BB4">
        <w:rPr>
          <w:rFonts w:ascii="Calibri" w:eastAsia="Calibri" w:hAnsi="Calibri" w:cs="Calibri"/>
          <w:lang w:val="en-US"/>
        </w:rPr>
        <w:t>evaluation</w:t>
      </w:r>
      <w:r w:rsidRPr="004A1BB4">
        <w:rPr>
          <w:rFonts w:ascii="Calibri" w:eastAsia="Calibri" w:hAnsi="Calibri" w:cs="Calibri"/>
          <w:spacing w:val="40"/>
          <w:lang w:val="en-US"/>
        </w:rPr>
        <w:t xml:space="preserve"> </w:t>
      </w:r>
      <w:r w:rsidRPr="004A1BB4">
        <w:rPr>
          <w:rFonts w:ascii="Calibri" w:eastAsia="Calibri" w:hAnsi="Calibri" w:cs="Calibri"/>
          <w:lang w:val="en-US"/>
        </w:rPr>
        <w:t>criteria,</w:t>
      </w:r>
      <w:r w:rsidRPr="004A1BB4">
        <w:rPr>
          <w:rFonts w:ascii="Calibri" w:eastAsia="Calibri" w:hAnsi="Calibri" w:cs="Calibri"/>
          <w:spacing w:val="44"/>
          <w:lang w:val="en-US"/>
        </w:rPr>
        <w:t xml:space="preserve"> </w:t>
      </w:r>
      <w:r w:rsidRPr="004A1BB4">
        <w:rPr>
          <w:rFonts w:ascii="Calibri" w:eastAsia="Calibri" w:hAnsi="Calibri" w:cs="Calibri"/>
          <w:lang w:val="en-US"/>
        </w:rPr>
        <w:t>including</w:t>
      </w:r>
      <w:r w:rsidRPr="004A1BB4">
        <w:rPr>
          <w:rFonts w:ascii="Calibri" w:eastAsia="Calibri" w:hAnsi="Calibri" w:cs="Calibri"/>
          <w:spacing w:val="40"/>
          <w:lang w:val="en-US"/>
        </w:rPr>
        <w:t xml:space="preserve"> </w:t>
      </w:r>
      <w:r w:rsidRPr="004A1BB4">
        <w:rPr>
          <w:rFonts w:ascii="Calibri" w:eastAsia="Calibri" w:hAnsi="Calibri" w:cs="Calibri"/>
          <w:lang w:val="en-US"/>
        </w:rPr>
        <w:t>the</w:t>
      </w:r>
      <w:r w:rsidRPr="004A1BB4">
        <w:rPr>
          <w:rFonts w:ascii="Calibri" w:eastAsia="Calibri" w:hAnsi="Calibri" w:cs="Calibri"/>
          <w:spacing w:val="38"/>
          <w:lang w:val="en-US"/>
        </w:rPr>
        <w:t xml:space="preserve"> </w:t>
      </w:r>
      <w:r w:rsidRPr="004A1BB4">
        <w:rPr>
          <w:rFonts w:ascii="Calibri" w:eastAsia="Calibri" w:hAnsi="Calibri" w:cs="Calibri"/>
          <w:lang w:val="en-US"/>
        </w:rPr>
        <w:t>lessons</w:t>
      </w:r>
      <w:r w:rsidRPr="004A1BB4">
        <w:rPr>
          <w:rFonts w:ascii="Calibri" w:eastAsia="Calibri" w:hAnsi="Calibri" w:cs="Calibri"/>
          <w:spacing w:val="41"/>
          <w:lang w:val="en-US"/>
        </w:rPr>
        <w:t xml:space="preserve"> </w:t>
      </w:r>
      <w:r w:rsidRPr="004A1BB4">
        <w:rPr>
          <w:rFonts w:ascii="Calibri" w:eastAsia="Calibri" w:hAnsi="Calibri" w:cs="Calibri"/>
          <w:lang w:val="en-US"/>
        </w:rPr>
        <w:t>learned</w:t>
      </w:r>
      <w:r w:rsidRPr="004A1BB4">
        <w:rPr>
          <w:rFonts w:ascii="Calibri" w:eastAsia="Calibri" w:hAnsi="Calibri" w:cs="Calibri"/>
          <w:spacing w:val="43"/>
          <w:lang w:val="en-US"/>
        </w:rPr>
        <w:t xml:space="preserve"> </w:t>
      </w:r>
      <w:r w:rsidRPr="004A1BB4">
        <w:rPr>
          <w:rFonts w:ascii="Calibri" w:eastAsia="Calibri" w:hAnsi="Calibri" w:cs="Calibri"/>
          <w:lang w:val="en-US"/>
        </w:rPr>
        <w:t>and</w:t>
      </w:r>
      <w:r w:rsidRPr="004A1BB4">
        <w:rPr>
          <w:rFonts w:ascii="Calibri" w:eastAsia="Calibri" w:hAnsi="Calibri" w:cs="Calibri"/>
          <w:spacing w:val="41"/>
          <w:lang w:val="en-US"/>
        </w:rPr>
        <w:t xml:space="preserve"> </w:t>
      </w:r>
      <w:proofErr w:type="gramStart"/>
      <w:r w:rsidRPr="004A1BB4">
        <w:rPr>
          <w:rFonts w:ascii="Calibri" w:eastAsia="Calibri" w:hAnsi="Calibri" w:cs="Calibri"/>
          <w:spacing w:val="-4"/>
          <w:lang w:val="en-US"/>
        </w:rPr>
        <w:t>good</w:t>
      </w:r>
      <w:proofErr w:type="gramEnd"/>
    </w:p>
    <w:p w14:paraId="0F4D253F" w14:textId="77777777" w:rsidR="004A1BB4" w:rsidRPr="004A1BB4" w:rsidRDefault="004A1BB4" w:rsidP="004A1BB4">
      <w:pPr>
        <w:widowControl w:val="0"/>
        <w:autoSpaceDE w:val="0"/>
        <w:autoSpaceDN w:val="0"/>
        <w:spacing w:after="0" w:line="276" w:lineRule="auto"/>
        <w:rPr>
          <w:rFonts w:ascii="Calibri" w:eastAsia="Calibri" w:hAnsi="Calibri" w:cs="Calibri"/>
          <w:lang w:val="en-US"/>
        </w:rPr>
        <w:sectPr w:rsidR="004A1BB4" w:rsidRPr="004A1BB4" w:rsidSect="009A2667">
          <w:pgSz w:w="11910" w:h="16840"/>
          <w:pgMar w:top="1400" w:right="1000" w:bottom="1180" w:left="1240" w:header="0" w:footer="998" w:gutter="0"/>
          <w:cols w:space="720"/>
        </w:sectPr>
      </w:pPr>
    </w:p>
    <w:p w14:paraId="1D9A9C1C" w14:textId="42D7E053" w:rsidR="004A1BB4" w:rsidRPr="004A1BB4" w:rsidRDefault="004A1BB4" w:rsidP="004A1BB4">
      <w:pPr>
        <w:widowControl w:val="0"/>
        <w:autoSpaceDE w:val="0"/>
        <w:autoSpaceDN w:val="0"/>
        <w:spacing w:before="43" w:after="0" w:line="276" w:lineRule="auto"/>
        <w:ind w:right="435"/>
        <w:jc w:val="both"/>
        <w:rPr>
          <w:rFonts w:ascii="Calibri" w:eastAsia="Calibri" w:hAnsi="Calibri" w:cs="Calibri"/>
          <w:lang w:val="en-US"/>
        </w:rPr>
      </w:pPr>
      <w:r w:rsidRPr="004A1BB4">
        <w:rPr>
          <w:rFonts w:ascii="Calibri" w:eastAsia="Calibri" w:hAnsi="Calibri" w:cs="Calibri"/>
          <w:lang w:val="en-US"/>
        </w:rPr>
        <w:lastRenderedPageBreak/>
        <w:t>practices to be carried forward, and areas requiring further strengthening in future programming. Lessons</w:t>
      </w:r>
      <w:r w:rsidRPr="004A1BB4">
        <w:rPr>
          <w:rFonts w:ascii="Calibri" w:eastAsia="Calibri" w:hAnsi="Calibri" w:cs="Calibri"/>
          <w:spacing w:val="-2"/>
          <w:lang w:val="en-US"/>
        </w:rPr>
        <w:t xml:space="preserve"> </w:t>
      </w:r>
      <w:r w:rsidRPr="004A1BB4">
        <w:rPr>
          <w:rFonts w:ascii="Calibri" w:eastAsia="Calibri" w:hAnsi="Calibri" w:cs="Calibri"/>
          <w:lang w:val="en-US"/>
        </w:rPr>
        <w:t>learned</w:t>
      </w:r>
      <w:r w:rsidRPr="004A1BB4">
        <w:rPr>
          <w:rFonts w:ascii="Calibri" w:eastAsia="Calibri" w:hAnsi="Calibri" w:cs="Calibri"/>
          <w:spacing w:val="-4"/>
          <w:lang w:val="en-US"/>
        </w:rPr>
        <w:t xml:space="preserve"> </w:t>
      </w:r>
      <w:r w:rsidRPr="004A1BB4">
        <w:rPr>
          <w:rFonts w:ascii="Calibri" w:eastAsia="Calibri" w:hAnsi="Calibri" w:cs="Calibri"/>
          <w:lang w:val="en-US"/>
        </w:rPr>
        <w:t>will</w:t>
      </w:r>
      <w:r w:rsidRPr="004A1BB4">
        <w:rPr>
          <w:rFonts w:ascii="Calibri" w:eastAsia="Calibri" w:hAnsi="Calibri" w:cs="Calibri"/>
          <w:spacing w:val="-3"/>
          <w:lang w:val="en-US"/>
        </w:rPr>
        <w:t xml:space="preserve"> </w:t>
      </w:r>
      <w:r w:rsidRPr="004A1BB4">
        <w:rPr>
          <w:rFonts w:ascii="Calibri" w:eastAsia="Calibri" w:hAnsi="Calibri" w:cs="Calibri"/>
          <w:lang w:val="en-US"/>
        </w:rPr>
        <w:t>be generic</w:t>
      </w:r>
      <w:r w:rsidRPr="004A1BB4">
        <w:rPr>
          <w:rFonts w:ascii="Calibri" w:eastAsia="Calibri" w:hAnsi="Calibri" w:cs="Calibri"/>
          <w:spacing w:val="-2"/>
          <w:lang w:val="en-US"/>
        </w:rPr>
        <w:t xml:space="preserve"> </w:t>
      </w:r>
      <w:r w:rsidRPr="004A1BB4">
        <w:rPr>
          <w:rFonts w:ascii="Calibri" w:eastAsia="Calibri" w:hAnsi="Calibri" w:cs="Calibri"/>
          <w:lang w:val="en-US"/>
        </w:rPr>
        <w:t>and can be</w:t>
      </w:r>
      <w:r w:rsidRPr="004A1BB4">
        <w:rPr>
          <w:rFonts w:ascii="Calibri" w:eastAsia="Calibri" w:hAnsi="Calibri" w:cs="Calibri"/>
          <w:spacing w:val="-2"/>
          <w:lang w:val="en-US"/>
        </w:rPr>
        <w:t xml:space="preserve"> </w:t>
      </w:r>
      <w:r w:rsidRPr="004A1BB4">
        <w:rPr>
          <w:rFonts w:ascii="Calibri" w:eastAsia="Calibri" w:hAnsi="Calibri" w:cs="Calibri"/>
          <w:lang w:val="en-US"/>
        </w:rPr>
        <w:t>tailored</w:t>
      </w:r>
      <w:r w:rsidRPr="004A1BB4">
        <w:rPr>
          <w:rFonts w:ascii="Calibri" w:eastAsia="Calibri" w:hAnsi="Calibri" w:cs="Calibri"/>
          <w:spacing w:val="-4"/>
          <w:lang w:val="en-US"/>
        </w:rPr>
        <w:t xml:space="preserve"> </w:t>
      </w:r>
      <w:r w:rsidRPr="004A1BB4">
        <w:rPr>
          <w:rFonts w:ascii="Calibri" w:eastAsia="Calibri" w:hAnsi="Calibri" w:cs="Calibri"/>
          <w:lang w:val="en-US"/>
        </w:rPr>
        <w:t>to</w:t>
      </w:r>
      <w:r w:rsidRPr="004A1BB4">
        <w:rPr>
          <w:rFonts w:ascii="Calibri" w:eastAsia="Calibri" w:hAnsi="Calibri" w:cs="Calibri"/>
          <w:spacing w:val="-1"/>
          <w:lang w:val="en-US"/>
        </w:rPr>
        <w:t xml:space="preserve"> </w:t>
      </w:r>
      <w:r w:rsidRPr="004A1BB4">
        <w:rPr>
          <w:rFonts w:ascii="Calibri" w:eastAsia="Calibri" w:hAnsi="Calibri" w:cs="Calibri"/>
          <w:lang w:val="en-US"/>
        </w:rPr>
        <w:t>the</w:t>
      </w:r>
      <w:r w:rsidRPr="004A1BB4">
        <w:rPr>
          <w:rFonts w:ascii="Calibri" w:eastAsia="Calibri" w:hAnsi="Calibri" w:cs="Calibri"/>
          <w:spacing w:val="-2"/>
          <w:lang w:val="en-US"/>
        </w:rPr>
        <w:t xml:space="preserve"> </w:t>
      </w:r>
      <w:r w:rsidRPr="004A1BB4">
        <w:rPr>
          <w:rFonts w:ascii="Calibri" w:eastAsia="Calibri" w:hAnsi="Calibri" w:cs="Calibri"/>
          <w:lang w:val="en-US"/>
        </w:rPr>
        <w:t>needs</w:t>
      </w:r>
      <w:r w:rsidRPr="004A1BB4">
        <w:rPr>
          <w:rFonts w:ascii="Calibri" w:eastAsia="Calibri" w:hAnsi="Calibri" w:cs="Calibri"/>
          <w:spacing w:val="-2"/>
          <w:lang w:val="en-US"/>
        </w:rPr>
        <w:t xml:space="preserve"> </w:t>
      </w:r>
      <w:r w:rsidRPr="004A1BB4">
        <w:rPr>
          <w:rFonts w:ascii="Calibri" w:eastAsia="Calibri" w:hAnsi="Calibri" w:cs="Calibri"/>
          <w:lang w:val="en-US"/>
        </w:rPr>
        <w:t>to</w:t>
      </w:r>
      <w:r w:rsidRPr="004A1BB4">
        <w:rPr>
          <w:rFonts w:ascii="Calibri" w:eastAsia="Calibri" w:hAnsi="Calibri" w:cs="Calibri"/>
          <w:spacing w:val="-1"/>
          <w:lang w:val="en-US"/>
        </w:rPr>
        <w:t xml:space="preserve"> </w:t>
      </w:r>
      <w:r w:rsidRPr="004A1BB4">
        <w:rPr>
          <w:rFonts w:ascii="Calibri" w:eastAsia="Calibri" w:hAnsi="Calibri" w:cs="Calibri"/>
          <w:lang w:val="en-US"/>
        </w:rPr>
        <w:t>specific</w:t>
      </w:r>
      <w:r w:rsidRPr="004A1BB4">
        <w:rPr>
          <w:rFonts w:ascii="Calibri" w:eastAsia="Calibri" w:hAnsi="Calibri" w:cs="Calibri"/>
          <w:spacing w:val="-5"/>
          <w:lang w:val="en-US"/>
        </w:rPr>
        <w:t xml:space="preserve"> </w:t>
      </w:r>
      <w:r w:rsidRPr="004A1BB4">
        <w:rPr>
          <w:rFonts w:ascii="Calibri" w:eastAsia="Calibri" w:hAnsi="Calibri" w:cs="Calibri"/>
          <w:lang w:val="en-US"/>
        </w:rPr>
        <w:t>stakeholders</w:t>
      </w:r>
      <w:r w:rsidRPr="004A1BB4">
        <w:rPr>
          <w:rFonts w:ascii="Calibri" w:eastAsia="Calibri" w:hAnsi="Calibri" w:cs="Calibri"/>
          <w:spacing w:val="-3"/>
          <w:lang w:val="en-US"/>
        </w:rPr>
        <w:t xml:space="preserve"> </w:t>
      </w:r>
      <w:r w:rsidRPr="004A1BB4">
        <w:rPr>
          <w:rFonts w:ascii="Calibri" w:eastAsia="Calibri" w:hAnsi="Calibri" w:cs="Calibri"/>
          <w:lang w:val="en-US"/>
        </w:rPr>
        <w:t>if necessary. The</w:t>
      </w:r>
      <w:r w:rsidRPr="004A1BB4">
        <w:rPr>
          <w:rFonts w:ascii="Calibri" w:eastAsia="Calibri" w:hAnsi="Calibri" w:cs="Calibri"/>
          <w:spacing w:val="-4"/>
          <w:lang w:val="en-US"/>
        </w:rPr>
        <w:t xml:space="preserve"> </w:t>
      </w:r>
      <w:r w:rsidRPr="004A1BB4">
        <w:rPr>
          <w:rFonts w:ascii="Calibri" w:eastAsia="Calibri" w:hAnsi="Calibri" w:cs="Calibri"/>
          <w:lang w:val="en-US"/>
        </w:rPr>
        <w:t>report</w:t>
      </w:r>
      <w:r w:rsidRPr="004A1BB4">
        <w:rPr>
          <w:rFonts w:ascii="Calibri" w:eastAsia="Calibri" w:hAnsi="Calibri" w:cs="Calibri"/>
          <w:spacing w:val="-5"/>
          <w:lang w:val="en-US"/>
        </w:rPr>
        <w:t xml:space="preserve"> </w:t>
      </w:r>
      <w:r w:rsidRPr="004A1BB4">
        <w:rPr>
          <w:rFonts w:ascii="Calibri" w:eastAsia="Calibri" w:hAnsi="Calibri" w:cs="Calibri"/>
          <w:lang w:val="en-US"/>
        </w:rPr>
        <w:t>should</w:t>
      </w:r>
      <w:r w:rsidRPr="004A1BB4">
        <w:rPr>
          <w:rFonts w:ascii="Calibri" w:eastAsia="Calibri" w:hAnsi="Calibri" w:cs="Calibri"/>
          <w:spacing w:val="-3"/>
          <w:lang w:val="en-US"/>
        </w:rPr>
        <w:t xml:space="preserve"> </w:t>
      </w:r>
      <w:r w:rsidRPr="004A1BB4">
        <w:rPr>
          <w:rFonts w:ascii="Calibri" w:eastAsia="Calibri" w:hAnsi="Calibri" w:cs="Calibri"/>
          <w:lang w:val="en-US"/>
        </w:rPr>
        <w:t>be</w:t>
      </w:r>
      <w:r w:rsidRPr="004A1BB4">
        <w:rPr>
          <w:rFonts w:ascii="Calibri" w:eastAsia="Calibri" w:hAnsi="Calibri" w:cs="Calibri"/>
          <w:spacing w:val="-1"/>
          <w:lang w:val="en-US"/>
        </w:rPr>
        <w:t xml:space="preserve"> </w:t>
      </w:r>
      <w:r w:rsidRPr="004A1BB4">
        <w:rPr>
          <w:rFonts w:ascii="Calibri" w:eastAsia="Calibri" w:hAnsi="Calibri" w:cs="Calibri"/>
          <w:lang w:val="en-US"/>
        </w:rPr>
        <w:t>accessible</w:t>
      </w:r>
      <w:r w:rsidRPr="004A1BB4">
        <w:rPr>
          <w:rFonts w:ascii="Calibri" w:eastAsia="Calibri" w:hAnsi="Calibri" w:cs="Calibri"/>
          <w:spacing w:val="-5"/>
          <w:lang w:val="en-US"/>
        </w:rPr>
        <w:t xml:space="preserve"> </w:t>
      </w:r>
      <w:r w:rsidRPr="004A1BB4">
        <w:rPr>
          <w:rFonts w:ascii="Calibri" w:eastAsia="Calibri" w:hAnsi="Calibri" w:cs="Calibri"/>
          <w:lang w:val="en-US"/>
        </w:rPr>
        <w:t>to and</w:t>
      </w:r>
      <w:r w:rsidRPr="004A1BB4">
        <w:rPr>
          <w:rFonts w:ascii="Calibri" w:eastAsia="Calibri" w:hAnsi="Calibri" w:cs="Calibri"/>
          <w:spacing w:val="-2"/>
          <w:lang w:val="en-US"/>
        </w:rPr>
        <w:t xml:space="preserve"> </w:t>
      </w:r>
      <w:r w:rsidRPr="004A1BB4">
        <w:rPr>
          <w:rFonts w:ascii="Calibri" w:eastAsia="Calibri" w:hAnsi="Calibri" w:cs="Calibri"/>
          <w:lang w:val="en-US"/>
        </w:rPr>
        <w:t>inclusive</w:t>
      </w:r>
      <w:r w:rsidRPr="004A1BB4">
        <w:rPr>
          <w:rFonts w:ascii="Calibri" w:eastAsia="Calibri" w:hAnsi="Calibri" w:cs="Calibri"/>
          <w:spacing w:val="-4"/>
          <w:lang w:val="en-US"/>
        </w:rPr>
        <w:t xml:space="preserve"> </w:t>
      </w:r>
      <w:r w:rsidRPr="004A1BB4">
        <w:rPr>
          <w:rFonts w:ascii="Calibri" w:eastAsia="Calibri" w:hAnsi="Calibri" w:cs="Calibri"/>
          <w:lang w:val="en-US"/>
        </w:rPr>
        <w:t>of a</w:t>
      </w:r>
      <w:r w:rsidRPr="004A1BB4">
        <w:rPr>
          <w:rFonts w:ascii="Calibri" w:eastAsia="Calibri" w:hAnsi="Calibri" w:cs="Calibri"/>
          <w:spacing w:val="-5"/>
          <w:lang w:val="en-US"/>
        </w:rPr>
        <w:t xml:space="preserve"> </w:t>
      </w:r>
      <w:r w:rsidRPr="004A1BB4">
        <w:rPr>
          <w:rFonts w:ascii="Calibri" w:eastAsia="Calibri" w:hAnsi="Calibri" w:cs="Calibri"/>
          <w:lang w:val="en-US"/>
        </w:rPr>
        <w:t>diverse</w:t>
      </w:r>
      <w:r w:rsidRPr="004A1BB4">
        <w:rPr>
          <w:rFonts w:ascii="Calibri" w:eastAsia="Calibri" w:hAnsi="Calibri" w:cs="Calibri"/>
          <w:spacing w:val="-1"/>
          <w:lang w:val="en-US"/>
        </w:rPr>
        <w:t xml:space="preserve"> </w:t>
      </w:r>
      <w:r w:rsidRPr="004A1BB4">
        <w:rPr>
          <w:rFonts w:ascii="Calibri" w:eastAsia="Calibri" w:hAnsi="Calibri" w:cs="Calibri"/>
          <w:lang w:val="en-US"/>
        </w:rPr>
        <w:t>audience. It should</w:t>
      </w:r>
      <w:r w:rsidRPr="004A1BB4">
        <w:rPr>
          <w:rFonts w:ascii="Calibri" w:eastAsia="Calibri" w:hAnsi="Calibri" w:cs="Calibri"/>
          <w:spacing w:val="-3"/>
          <w:lang w:val="en-US"/>
        </w:rPr>
        <w:t xml:space="preserve"> </w:t>
      </w:r>
      <w:r w:rsidRPr="004A1BB4">
        <w:rPr>
          <w:rFonts w:ascii="Calibri" w:eastAsia="Calibri" w:hAnsi="Calibri" w:cs="Calibri"/>
          <w:lang w:val="en-US"/>
        </w:rPr>
        <w:t>be</w:t>
      </w:r>
      <w:r w:rsidRPr="004A1BB4">
        <w:rPr>
          <w:rFonts w:ascii="Calibri" w:eastAsia="Calibri" w:hAnsi="Calibri" w:cs="Calibri"/>
          <w:spacing w:val="-4"/>
          <w:lang w:val="en-US"/>
        </w:rPr>
        <w:t xml:space="preserve"> </w:t>
      </w:r>
      <w:r w:rsidRPr="004A1BB4">
        <w:rPr>
          <w:rFonts w:ascii="Calibri" w:eastAsia="Calibri" w:hAnsi="Calibri" w:cs="Calibri"/>
          <w:lang w:val="en-US"/>
        </w:rPr>
        <w:t>no longer than</w:t>
      </w:r>
      <w:r w:rsidRPr="004A1BB4">
        <w:rPr>
          <w:rFonts w:ascii="Calibri" w:eastAsia="Calibri" w:hAnsi="Calibri" w:cs="Calibri"/>
          <w:spacing w:val="-3"/>
          <w:lang w:val="en-US"/>
        </w:rPr>
        <w:t xml:space="preserve"> </w:t>
      </w:r>
      <w:r w:rsidRPr="004A1BB4">
        <w:rPr>
          <w:rFonts w:ascii="Calibri" w:eastAsia="Calibri" w:hAnsi="Calibri" w:cs="Calibri"/>
          <w:lang w:val="en-US"/>
        </w:rPr>
        <w:t>40 pages (excluding appendices) and will include an evaluation summary as per the ILO Checklist 4.4</w:t>
      </w:r>
      <w:hyperlink r:id="rId30">
        <w:r w:rsidRPr="004A1BB4">
          <w:rPr>
            <w:rFonts w:ascii="Calibri" w:eastAsia="Calibri" w:hAnsi="Calibri" w:cs="Calibri"/>
            <w:color w:val="4471C4"/>
            <w:lang w:val="en-US"/>
          </w:rPr>
          <w:t>:</w:t>
        </w:r>
      </w:hyperlink>
      <w:r w:rsidRPr="004A1BB4">
        <w:rPr>
          <w:rFonts w:ascii="Calibri" w:eastAsia="Calibri" w:hAnsi="Calibri" w:cs="Calibri"/>
          <w:color w:val="4471C4"/>
          <w:lang w:val="en-US"/>
        </w:rPr>
        <w:t xml:space="preserve"> </w:t>
      </w:r>
      <w:hyperlink r:id="rId31">
        <w:r w:rsidRPr="004A1BB4">
          <w:rPr>
            <w:rFonts w:ascii="Calibri" w:eastAsia="Calibri" w:hAnsi="Calibri" w:cs="Calibri"/>
            <w:color w:val="4471C4"/>
            <w:u w:val="single" w:color="4471C4"/>
            <w:lang w:val="en-US"/>
          </w:rPr>
          <w:t>Preparing the</w:t>
        </w:r>
        <w:r w:rsidRPr="004A1BB4">
          <w:rPr>
            <w:rFonts w:ascii="Calibri" w:eastAsia="Calibri" w:hAnsi="Calibri" w:cs="Calibri"/>
            <w:color w:val="4471C4"/>
            <w:spacing w:val="-1"/>
            <w:u w:val="single" w:color="4471C4"/>
            <w:lang w:val="en-US"/>
          </w:rPr>
          <w:t xml:space="preserve"> </w:t>
        </w:r>
        <w:r w:rsidRPr="004A1BB4">
          <w:rPr>
            <w:rFonts w:ascii="Calibri" w:eastAsia="Calibri" w:hAnsi="Calibri" w:cs="Calibri"/>
            <w:color w:val="4471C4"/>
            <w:u w:val="single" w:color="4471C4"/>
            <w:lang w:val="en-US"/>
          </w:rPr>
          <w:t>Evaluation Report</w:t>
        </w:r>
        <w:r w:rsidRPr="004A1BB4">
          <w:rPr>
            <w:rFonts w:ascii="Calibri" w:eastAsia="Calibri" w:hAnsi="Calibri" w:cs="Calibri"/>
            <w:color w:val="4471C4"/>
            <w:spacing w:val="-1"/>
            <w:u w:val="single" w:color="4471C4"/>
            <w:lang w:val="en-US"/>
          </w:rPr>
          <w:t xml:space="preserve"> </w:t>
        </w:r>
        <w:r w:rsidRPr="004A1BB4">
          <w:rPr>
            <w:rFonts w:ascii="Calibri" w:eastAsia="Calibri" w:hAnsi="Calibri" w:cs="Calibri"/>
            <w:color w:val="4471C4"/>
            <w:u w:val="single" w:color="4471C4"/>
            <w:lang w:val="en-US"/>
          </w:rPr>
          <w:t>Summary</w:t>
        </w:r>
      </w:hyperlink>
      <w:r w:rsidRPr="004A1BB4">
        <w:rPr>
          <w:rFonts w:ascii="Calibri" w:eastAsia="Calibri" w:hAnsi="Calibri" w:cs="Calibri"/>
          <w:color w:val="4471C4"/>
          <w:spacing w:val="40"/>
          <w:lang w:val="en-US"/>
        </w:rPr>
        <w:t xml:space="preserve"> </w:t>
      </w:r>
      <w:r w:rsidRPr="004A1BB4">
        <w:rPr>
          <w:rFonts w:ascii="Calibri" w:eastAsia="Calibri" w:hAnsi="Calibri" w:cs="Calibri"/>
          <w:lang w:val="en-US"/>
        </w:rPr>
        <w:t>following the</w:t>
      </w:r>
      <w:r w:rsidRPr="004A1BB4">
        <w:rPr>
          <w:rFonts w:ascii="Calibri" w:eastAsia="Calibri" w:hAnsi="Calibri" w:cs="Calibri"/>
          <w:spacing w:val="-1"/>
          <w:lang w:val="en-US"/>
        </w:rPr>
        <w:t xml:space="preserve"> </w:t>
      </w:r>
      <w:r w:rsidRPr="004A1BB4">
        <w:rPr>
          <w:rFonts w:ascii="Calibri" w:eastAsia="Calibri" w:hAnsi="Calibri" w:cs="Calibri"/>
          <w:lang w:val="en-US"/>
        </w:rPr>
        <w:t xml:space="preserve">ILO </w:t>
      </w:r>
      <w:hyperlink r:id="rId32">
        <w:r w:rsidRPr="004A1BB4">
          <w:rPr>
            <w:rFonts w:ascii="Calibri" w:eastAsia="Calibri" w:hAnsi="Calibri" w:cs="Calibri"/>
            <w:color w:val="4471C4"/>
            <w:u w:val="single" w:color="4471C4"/>
            <w:lang w:val="en-US"/>
          </w:rPr>
          <w:t>template</w:t>
        </w:r>
        <w:r w:rsidRPr="004A1BB4">
          <w:rPr>
            <w:rFonts w:ascii="Calibri" w:eastAsia="Calibri" w:hAnsi="Calibri" w:cs="Calibri"/>
            <w:lang w:val="en-US"/>
          </w:rPr>
          <w:t>.</w:t>
        </w:r>
      </w:hyperlink>
      <w:r w:rsidRPr="004A1BB4">
        <w:rPr>
          <w:rFonts w:ascii="Calibri" w:eastAsia="Calibri" w:hAnsi="Calibri" w:cs="Calibri"/>
          <w:lang w:val="en-US"/>
        </w:rPr>
        <w:t xml:space="preserve"> The</w:t>
      </w:r>
      <w:r w:rsidRPr="004A1BB4">
        <w:rPr>
          <w:rFonts w:ascii="Calibri" w:eastAsia="Calibri" w:hAnsi="Calibri" w:cs="Calibri"/>
          <w:spacing w:val="-1"/>
          <w:lang w:val="en-US"/>
        </w:rPr>
        <w:t xml:space="preserve"> </w:t>
      </w:r>
      <w:r w:rsidRPr="004A1BB4">
        <w:rPr>
          <w:rFonts w:ascii="Calibri" w:eastAsia="Calibri" w:hAnsi="Calibri" w:cs="Calibri"/>
          <w:lang w:val="en-US"/>
        </w:rPr>
        <w:t>summary should have</w:t>
      </w:r>
      <w:r w:rsidRPr="004A1BB4">
        <w:rPr>
          <w:rFonts w:ascii="Calibri" w:eastAsia="Calibri" w:hAnsi="Calibri" w:cs="Calibri"/>
          <w:spacing w:val="-1"/>
          <w:lang w:val="en-US"/>
        </w:rPr>
        <w:t xml:space="preserve"> </w:t>
      </w:r>
      <w:r w:rsidRPr="004A1BB4">
        <w:rPr>
          <w:rFonts w:ascii="Calibri" w:eastAsia="Calibri" w:hAnsi="Calibri" w:cs="Calibri"/>
          <w:lang w:val="en-US"/>
        </w:rPr>
        <w:t xml:space="preserve">no more than five pages and be appropriate for publication on the ILO website (including recommendations and a summary of </w:t>
      </w:r>
      <w:hyperlink r:id="rId33">
        <w:r w:rsidRPr="004A1BB4">
          <w:rPr>
            <w:rFonts w:ascii="Calibri" w:eastAsia="Calibri" w:hAnsi="Calibri" w:cs="Calibri"/>
            <w:color w:val="4471C4"/>
            <w:u w:val="single" w:color="4471C4"/>
            <w:lang w:val="en-US"/>
          </w:rPr>
          <w:t>lessons learned</w:t>
        </w:r>
      </w:hyperlink>
      <w:r w:rsidRPr="004A1BB4">
        <w:rPr>
          <w:rFonts w:ascii="Calibri" w:eastAsia="Calibri" w:hAnsi="Calibri" w:cs="Calibri"/>
          <w:color w:val="4471C4"/>
          <w:lang w:val="en-US"/>
        </w:rPr>
        <w:t xml:space="preserve"> </w:t>
      </w:r>
      <w:r w:rsidRPr="004A1BB4">
        <w:rPr>
          <w:rFonts w:ascii="Calibri" w:eastAsia="Calibri" w:hAnsi="Calibri" w:cs="Calibri"/>
          <w:lang w:val="en-US"/>
        </w:rPr>
        <w:t xml:space="preserve">and </w:t>
      </w:r>
      <w:hyperlink r:id="rId34">
        <w:r w:rsidRPr="004A1BB4">
          <w:rPr>
            <w:rFonts w:ascii="Calibri" w:eastAsia="Calibri" w:hAnsi="Calibri" w:cs="Calibri"/>
            <w:color w:val="4471C4"/>
            <w:u w:val="single" w:color="4471C4"/>
            <w:lang w:val="en-US"/>
          </w:rPr>
          <w:t>good practices</w:t>
        </w:r>
      </w:hyperlink>
      <w:r w:rsidRPr="004A1BB4">
        <w:rPr>
          <w:rFonts w:ascii="Calibri" w:eastAsia="Calibri" w:hAnsi="Calibri" w:cs="Calibri"/>
          <w:lang w:val="en-US"/>
        </w:rPr>
        <w:t xml:space="preserve">). The evaluator will incorporate comments received from the ILO and other key stakeholders into the final report and comply with the requirements outlined in ILO Checklist 4.9: </w:t>
      </w:r>
      <w:hyperlink r:id="rId35">
        <w:r w:rsidRPr="004A1BB4">
          <w:rPr>
            <w:rFonts w:ascii="Calibri" w:eastAsia="Calibri" w:hAnsi="Calibri" w:cs="Calibri"/>
            <w:color w:val="4471C4"/>
            <w:u w:val="single" w:color="4471C4"/>
            <w:lang w:val="en-US"/>
          </w:rPr>
          <w:t>Rating the quality of evaluation report</w:t>
        </w:r>
        <w:r w:rsidRPr="004A1BB4">
          <w:rPr>
            <w:rFonts w:ascii="Calibri" w:eastAsia="Calibri" w:hAnsi="Calibri" w:cs="Calibri"/>
            <w:lang w:val="en-US"/>
          </w:rPr>
          <w:t>.</w:t>
        </w:r>
      </w:hyperlink>
      <w:r w:rsidRPr="004A1BB4">
        <w:rPr>
          <w:rFonts w:ascii="Calibri" w:eastAsia="Calibri" w:hAnsi="Calibri" w:cs="Calibri"/>
          <w:lang w:val="en-US"/>
        </w:rPr>
        <w:t xml:space="preserve"> The evaluator will also provide a brief note explaining why any comments might not have been </w:t>
      </w:r>
      <w:r w:rsidRPr="004A1BB4">
        <w:rPr>
          <w:rFonts w:ascii="Calibri" w:eastAsia="Calibri" w:hAnsi="Calibri" w:cs="Calibri"/>
          <w:spacing w:val="-2"/>
          <w:lang w:val="en-US"/>
        </w:rPr>
        <w:t>incorporated.</w:t>
      </w:r>
    </w:p>
    <w:p w14:paraId="4F6396D1" w14:textId="77777777" w:rsidR="004A1BB4" w:rsidRPr="004A1BB4" w:rsidRDefault="004A1BB4" w:rsidP="004A1BB4">
      <w:pPr>
        <w:widowControl w:val="0"/>
        <w:autoSpaceDE w:val="0"/>
        <w:autoSpaceDN w:val="0"/>
        <w:spacing w:before="42" w:after="0" w:line="240" w:lineRule="auto"/>
        <w:rPr>
          <w:rFonts w:ascii="Calibri" w:eastAsia="Calibri" w:hAnsi="Calibri" w:cs="Calibri"/>
          <w:lang w:val="en-US"/>
        </w:rPr>
      </w:pPr>
    </w:p>
    <w:p w14:paraId="3A9DB60E" w14:textId="77777777" w:rsidR="004A1BB4" w:rsidRPr="004A1BB4" w:rsidRDefault="004A1BB4" w:rsidP="004A1BB4">
      <w:pPr>
        <w:widowControl w:val="0"/>
        <w:autoSpaceDE w:val="0"/>
        <w:autoSpaceDN w:val="0"/>
        <w:spacing w:after="0" w:line="276" w:lineRule="auto"/>
        <w:ind w:right="443"/>
        <w:jc w:val="both"/>
        <w:rPr>
          <w:rFonts w:ascii="Calibri" w:eastAsia="Calibri" w:hAnsi="Calibri" w:cs="Calibri"/>
          <w:lang w:val="en-US"/>
        </w:rPr>
      </w:pPr>
      <w:r w:rsidRPr="004A1BB4">
        <w:rPr>
          <w:rFonts w:ascii="Calibri" w:eastAsia="Calibri" w:hAnsi="Calibri" w:cs="Calibri"/>
          <w:lang w:val="en-US"/>
        </w:rPr>
        <w:t>The report and other outputs of the evaluation must be produced in English.</w:t>
      </w:r>
      <w:r w:rsidRPr="004A1BB4">
        <w:rPr>
          <w:rFonts w:ascii="Calibri" w:eastAsia="Calibri" w:hAnsi="Calibri" w:cs="Calibri"/>
          <w:spacing w:val="40"/>
          <w:lang w:val="en-US"/>
        </w:rPr>
        <w:t xml:space="preserve"> </w:t>
      </w:r>
      <w:r w:rsidRPr="004A1BB4">
        <w:rPr>
          <w:rFonts w:ascii="Calibri" w:eastAsia="Calibri" w:hAnsi="Calibri" w:cs="Calibri"/>
          <w:lang w:val="en-US"/>
        </w:rPr>
        <w:t>All draft and final outputs, including supporting documents, raw data should be provided in electronic version compatible with Word for windows.</w:t>
      </w:r>
    </w:p>
    <w:p w14:paraId="4F5E00AA" w14:textId="77777777" w:rsidR="004A1BB4" w:rsidRPr="004A1BB4" w:rsidRDefault="004A1BB4" w:rsidP="004A1BB4">
      <w:pPr>
        <w:widowControl w:val="0"/>
        <w:autoSpaceDE w:val="0"/>
        <w:autoSpaceDN w:val="0"/>
        <w:spacing w:before="38" w:after="0" w:line="240" w:lineRule="auto"/>
        <w:rPr>
          <w:rFonts w:ascii="Calibri" w:eastAsia="Calibri" w:hAnsi="Calibri" w:cs="Calibri"/>
          <w:lang w:val="en-US"/>
        </w:rPr>
      </w:pPr>
    </w:p>
    <w:p w14:paraId="644C61D5" w14:textId="77777777" w:rsidR="004A1BB4" w:rsidRDefault="004A1BB4" w:rsidP="004A1BB4">
      <w:pPr>
        <w:widowControl w:val="0"/>
        <w:autoSpaceDE w:val="0"/>
        <w:autoSpaceDN w:val="0"/>
        <w:spacing w:after="0" w:line="276" w:lineRule="auto"/>
        <w:ind w:right="434"/>
        <w:jc w:val="both"/>
        <w:rPr>
          <w:rFonts w:ascii="Calibri" w:eastAsia="Calibri" w:hAnsi="Calibri" w:cs="Calibri"/>
          <w:lang w:val="en-US"/>
        </w:rPr>
      </w:pPr>
      <w:r w:rsidRPr="004A1BB4">
        <w:rPr>
          <w:rFonts w:ascii="Calibri" w:eastAsia="Calibri" w:hAnsi="Calibri" w:cs="Calibri"/>
          <w:lang w:val="en-US"/>
        </w:rPr>
        <w:t>Any data files associated with the assignment will also be provided to the ILO at its conclusion. Ownership</w:t>
      </w:r>
      <w:r w:rsidRPr="004A1BB4">
        <w:rPr>
          <w:rFonts w:ascii="Calibri" w:eastAsia="Calibri" w:hAnsi="Calibri" w:cs="Calibri"/>
          <w:spacing w:val="-4"/>
          <w:lang w:val="en-US"/>
        </w:rPr>
        <w:t xml:space="preserve"> </w:t>
      </w:r>
      <w:r w:rsidRPr="004A1BB4">
        <w:rPr>
          <w:rFonts w:ascii="Calibri" w:eastAsia="Calibri" w:hAnsi="Calibri" w:cs="Calibri"/>
          <w:lang w:val="en-US"/>
        </w:rPr>
        <w:t>of</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2"/>
          <w:lang w:val="en-US"/>
        </w:rPr>
        <w:t xml:space="preserve"> </w:t>
      </w:r>
      <w:r w:rsidRPr="004A1BB4">
        <w:rPr>
          <w:rFonts w:ascii="Calibri" w:eastAsia="Calibri" w:hAnsi="Calibri" w:cs="Calibri"/>
          <w:lang w:val="en-US"/>
        </w:rPr>
        <w:t>data</w:t>
      </w:r>
      <w:r w:rsidRPr="004A1BB4">
        <w:rPr>
          <w:rFonts w:ascii="Calibri" w:eastAsia="Calibri" w:hAnsi="Calibri" w:cs="Calibri"/>
          <w:spacing w:val="-6"/>
          <w:lang w:val="en-US"/>
        </w:rPr>
        <w:t xml:space="preserve"> </w:t>
      </w:r>
      <w:r w:rsidRPr="004A1BB4">
        <w:rPr>
          <w:rFonts w:ascii="Calibri" w:eastAsia="Calibri" w:hAnsi="Calibri" w:cs="Calibri"/>
          <w:lang w:val="en-US"/>
        </w:rPr>
        <w:t>from the</w:t>
      </w:r>
      <w:r w:rsidRPr="004A1BB4">
        <w:rPr>
          <w:rFonts w:ascii="Calibri" w:eastAsia="Calibri" w:hAnsi="Calibri" w:cs="Calibri"/>
          <w:spacing w:val="-2"/>
          <w:lang w:val="en-US"/>
        </w:rPr>
        <w:t xml:space="preserve"> </w:t>
      </w:r>
      <w:r w:rsidRPr="004A1BB4">
        <w:rPr>
          <w:rFonts w:ascii="Calibri" w:eastAsia="Calibri" w:hAnsi="Calibri" w:cs="Calibri"/>
          <w:lang w:val="en-US"/>
        </w:rPr>
        <w:t>evaluation</w:t>
      </w:r>
      <w:r w:rsidRPr="004A1BB4">
        <w:rPr>
          <w:rFonts w:ascii="Calibri" w:eastAsia="Calibri" w:hAnsi="Calibri" w:cs="Calibri"/>
          <w:spacing w:val="-4"/>
          <w:lang w:val="en-US"/>
        </w:rPr>
        <w:t xml:space="preserve"> </w:t>
      </w:r>
      <w:r w:rsidRPr="004A1BB4">
        <w:rPr>
          <w:rFonts w:ascii="Calibri" w:eastAsia="Calibri" w:hAnsi="Calibri" w:cs="Calibri"/>
          <w:lang w:val="en-US"/>
        </w:rPr>
        <w:t>rests</w:t>
      </w:r>
      <w:r w:rsidRPr="004A1BB4">
        <w:rPr>
          <w:rFonts w:ascii="Calibri" w:eastAsia="Calibri" w:hAnsi="Calibri" w:cs="Calibri"/>
          <w:spacing w:val="-3"/>
          <w:lang w:val="en-US"/>
        </w:rPr>
        <w:t xml:space="preserve"> </w:t>
      </w:r>
      <w:r w:rsidRPr="004A1BB4">
        <w:rPr>
          <w:rFonts w:ascii="Calibri" w:eastAsia="Calibri" w:hAnsi="Calibri" w:cs="Calibri"/>
          <w:lang w:val="en-US"/>
        </w:rPr>
        <w:t>jointly</w:t>
      </w:r>
      <w:r w:rsidRPr="004A1BB4">
        <w:rPr>
          <w:rFonts w:ascii="Calibri" w:eastAsia="Calibri" w:hAnsi="Calibri" w:cs="Calibri"/>
          <w:spacing w:val="-4"/>
          <w:lang w:val="en-US"/>
        </w:rPr>
        <w:t xml:space="preserve"> </w:t>
      </w:r>
      <w:r w:rsidRPr="004A1BB4">
        <w:rPr>
          <w:rFonts w:ascii="Calibri" w:eastAsia="Calibri" w:hAnsi="Calibri" w:cs="Calibri"/>
          <w:lang w:val="en-US"/>
        </w:rPr>
        <w:t>with</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2"/>
          <w:lang w:val="en-US"/>
        </w:rPr>
        <w:t xml:space="preserve"> </w:t>
      </w:r>
      <w:r w:rsidRPr="004A1BB4">
        <w:rPr>
          <w:rFonts w:ascii="Calibri" w:eastAsia="Calibri" w:hAnsi="Calibri" w:cs="Calibri"/>
          <w:lang w:val="en-US"/>
        </w:rPr>
        <w:t>ILO</w:t>
      </w:r>
      <w:r w:rsidRPr="004A1BB4">
        <w:rPr>
          <w:rFonts w:ascii="Calibri" w:eastAsia="Calibri" w:hAnsi="Calibri" w:cs="Calibri"/>
          <w:spacing w:val="-2"/>
          <w:lang w:val="en-US"/>
        </w:rPr>
        <w:t xml:space="preserve"> </w:t>
      </w:r>
      <w:r w:rsidRPr="004A1BB4">
        <w:rPr>
          <w:rFonts w:ascii="Calibri" w:eastAsia="Calibri" w:hAnsi="Calibri" w:cs="Calibri"/>
          <w:lang w:val="en-US"/>
        </w:rPr>
        <w:t>and the</w:t>
      </w:r>
      <w:r w:rsidRPr="004A1BB4">
        <w:rPr>
          <w:rFonts w:ascii="Calibri" w:eastAsia="Calibri" w:hAnsi="Calibri" w:cs="Calibri"/>
          <w:spacing w:val="-2"/>
          <w:lang w:val="en-US"/>
        </w:rPr>
        <w:t xml:space="preserve"> </w:t>
      </w:r>
      <w:r w:rsidRPr="004A1BB4">
        <w:rPr>
          <w:rFonts w:ascii="Calibri" w:eastAsia="Calibri" w:hAnsi="Calibri" w:cs="Calibri"/>
          <w:lang w:val="en-US"/>
        </w:rPr>
        <w:t>evaluator. The</w:t>
      </w:r>
      <w:r w:rsidRPr="004A1BB4">
        <w:rPr>
          <w:rFonts w:ascii="Calibri" w:eastAsia="Calibri" w:hAnsi="Calibri" w:cs="Calibri"/>
          <w:spacing w:val="-2"/>
          <w:lang w:val="en-US"/>
        </w:rPr>
        <w:t xml:space="preserve"> </w:t>
      </w:r>
      <w:r w:rsidRPr="004A1BB4">
        <w:rPr>
          <w:rFonts w:ascii="Calibri" w:eastAsia="Calibri" w:hAnsi="Calibri" w:cs="Calibri"/>
          <w:lang w:val="en-US"/>
        </w:rPr>
        <w:t>copyright for the evaluation report is held exclusively by the ILO. However, key stakeholders may freely make use of the evaluation report, if appropriate acknowledgement of the source is made. The report will not be made available to the public without obtaining permission from the ILO.</w:t>
      </w:r>
    </w:p>
    <w:p w14:paraId="015E86EC" w14:textId="77777777" w:rsidR="0027476C" w:rsidRPr="004A1BB4" w:rsidRDefault="0027476C" w:rsidP="004A1BB4">
      <w:pPr>
        <w:widowControl w:val="0"/>
        <w:autoSpaceDE w:val="0"/>
        <w:autoSpaceDN w:val="0"/>
        <w:spacing w:after="0" w:line="276" w:lineRule="auto"/>
        <w:ind w:right="434"/>
        <w:jc w:val="both"/>
        <w:rPr>
          <w:rFonts w:ascii="Calibri" w:eastAsia="Calibri" w:hAnsi="Calibri" w:cs="Calibri"/>
          <w:lang w:val="en-US"/>
        </w:rPr>
      </w:pPr>
    </w:p>
    <w:p w14:paraId="72B8EC1C" w14:textId="4673F949" w:rsidR="004A1BB4" w:rsidRPr="00DF5394" w:rsidRDefault="004A1BB4" w:rsidP="00DF5394">
      <w:pPr>
        <w:pStyle w:val="ListParagraph"/>
        <w:numPr>
          <w:ilvl w:val="1"/>
          <w:numId w:val="17"/>
        </w:numPr>
        <w:rPr>
          <w:b/>
          <w:bCs/>
        </w:rPr>
      </w:pPr>
      <w:bookmarkStart w:id="68" w:name="_Toc166253251"/>
      <w:bookmarkStart w:id="69" w:name="_Toc166253382"/>
      <w:r w:rsidRPr="00DF5394">
        <w:rPr>
          <w:b/>
          <w:bCs/>
        </w:rPr>
        <w:t>Management</w:t>
      </w:r>
      <w:r w:rsidRPr="00DF5394">
        <w:rPr>
          <w:b/>
          <w:bCs/>
          <w:spacing w:val="-4"/>
        </w:rPr>
        <w:t xml:space="preserve"> </w:t>
      </w:r>
      <w:r w:rsidR="00CE244B" w:rsidRPr="00DF5394">
        <w:rPr>
          <w:b/>
          <w:bCs/>
        </w:rPr>
        <w:t>Arrangements</w:t>
      </w:r>
      <w:r w:rsidR="00CE244B" w:rsidRPr="00DF5394">
        <w:rPr>
          <w:b/>
          <w:bCs/>
          <w:spacing w:val="-5"/>
        </w:rPr>
        <w:t xml:space="preserve"> </w:t>
      </w:r>
      <w:r w:rsidR="00CE244B" w:rsidRPr="00DF5394">
        <w:rPr>
          <w:b/>
          <w:bCs/>
        </w:rPr>
        <w:t>and</w:t>
      </w:r>
      <w:r w:rsidR="00CE244B" w:rsidRPr="00DF5394">
        <w:rPr>
          <w:b/>
          <w:bCs/>
          <w:spacing w:val="-4"/>
        </w:rPr>
        <w:t xml:space="preserve"> </w:t>
      </w:r>
      <w:r w:rsidR="00CE244B" w:rsidRPr="00DF5394">
        <w:rPr>
          <w:b/>
          <w:bCs/>
        </w:rPr>
        <w:t>Work</w:t>
      </w:r>
      <w:r w:rsidR="00CE244B" w:rsidRPr="00DF5394">
        <w:rPr>
          <w:b/>
          <w:bCs/>
          <w:spacing w:val="-4"/>
        </w:rPr>
        <w:t xml:space="preserve"> </w:t>
      </w:r>
      <w:r w:rsidR="00CE244B" w:rsidRPr="00DF5394">
        <w:rPr>
          <w:b/>
          <w:bCs/>
        </w:rPr>
        <w:t>Plan</w:t>
      </w:r>
      <w:r w:rsidR="00CE244B" w:rsidRPr="00DF5394">
        <w:rPr>
          <w:b/>
          <w:bCs/>
          <w:spacing w:val="-3"/>
        </w:rPr>
        <w:t xml:space="preserve"> </w:t>
      </w:r>
      <w:r w:rsidRPr="00DF5394">
        <w:rPr>
          <w:b/>
          <w:bCs/>
        </w:rPr>
        <w:t>(including</w:t>
      </w:r>
      <w:r w:rsidRPr="00DF5394">
        <w:rPr>
          <w:b/>
          <w:bCs/>
          <w:spacing w:val="-2"/>
        </w:rPr>
        <w:t xml:space="preserve"> timeframe)</w:t>
      </w:r>
      <w:bookmarkEnd w:id="68"/>
      <w:bookmarkEnd w:id="69"/>
    </w:p>
    <w:p w14:paraId="2C4D5DF3" w14:textId="77777777" w:rsidR="004A1BB4" w:rsidRPr="004A1BB4" w:rsidRDefault="004A1BB4" w:rsidP="004A1BB4">
      <w:pPr>
        <w:widowControl w:val="0"/>
        <w:autoSpaceDE w:val="0"/>
        <w:autoSpaceDN w:val="0"/>
        <w:spacing w:after="0" w:line="276" w:lineRule="auto"/>
        <w:ind w:right="435"/>
        <w:jc w:val="both"/>
        <w:rPr>
          <w:rFonts w:ascii="Calibri" w:eastAsia="Calibri" w:hAnsi="Calibri" w:cs="Calibri"/>
          <w:lang w:val="en-US"/>
        </w:rPr>
      </w:pPr>
      <w:r w:rsidRPr="004A1BB4">
        <w:rPr>
          <w:rFonts w:ascii="Calibri" w:eastAsia="Calibri" w:hAnsi="Calibri" w:cs="Calibri"/>
          <w:b/>
          <w:lang w:val="en-US"/>
        </w:rPr>
        <w:t xml:space="preserve">Evaluation Manager: </w:t>
      </w:r>
      <w:r w:rsidRPr="004A1BB4">
        <w:rPr>
          <w:rFonts w:ascii="Calibri" w:eastAsia="Calibri" w:hAnsi="Calibri" w:cs="Calibri"/>
          <w:lang w:val="en-US"/>
        </w:rPr>
        <w:t xml:space="preserve">A designated ILO staff, Mr. Phumphat Chetiyanonth, M&amp;E and Knowledge Management Officer of ILO Ship to Shore Rights </w:t>
      </w:r>
      <w:proofErr w:type="gramStart"/>
      <w:r w:rsidRPr="004A1BB4">
        <w:rPr>
          <w:rFonts w:ascii="Calibri" w:eastAsia="Calibri" w:hAnsi="Calibri" w:cs="Calibri"/>
          <w:lang w:val="en-US"/>
        </w:rPr>
        <w:t>South East</w:t>
      </w:r>
      <w:proofErr w:type="gramEnd"/>
      <w:r w:rsidRPr="004A1BB4">
        <w:rPr>
          <w:rFonts w:ascii="Calibri" w:eastAsia="Calibri" w:hAnsi="Calibri" w:cs="Calibri"/>
          <w:lang w:val="en-US"/>
        </w:rPr>
        <w:t xml:space="preserve"> Asia: Regional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 xml:space="preserve"> on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migration in the fishing sector, who has no prior involvement with the TRIANGLE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 xml:space="preserve"> will manage this independent evaluation, with technical support and quality assurance provided by the Regional Evaluation Officer.</w:t>
      </w:r>
      <w:r w:rsidRPr="004A1BB4">
        <w:rPr>
          <w:rFonts w:ascii="Calibri" w:eastAsia="Calibri" w:hAnsi="Calibri" w:cs="Calibri"/>
          <w:spacing w:val="80"/>
          <w:lang w:val="en-US"/>
        </w:rPr>
        <w:t xml:space="preserve"> </w:t>
      </w:r>
      <w:r w:rsidRPr="004A1BB4">
        <w:rPr>
          <w:rFonts w:ascii="Calibri" w:eastAsia="Calibri" w:hAnsi="Calibri" w:cs="Calibri"/>
          <w:lang w:val="en-US"/>
        </w:rPr>
        <w:t>ILO Evaluation Office will provide oversight and approval of the final evaluation report. The evaluation manager is responsible for completing the following specific tasks:</w:t>
      </w:r>
    </w:p>
    <w:p w14:paraId="2F19FF68" w14:textId="77777777" w:rsidR="004A1BB4" w:rsidRPr="004A1BB4" w:rsidRDefault="004A1BB4" w:rsidP="009C72DA">
      <w:pPr>
        <w:widowControl w:val="0"/>
        <w:numPr>
          <w:ilvl w:val="0"/>
          <w:numId w:val="15"/>
        </w:numPr>
        <w:tabs>
          <w:tab w:val="left" w:pos="1276"/>
        </w:tabs>
        <w:autoSpaceDE w:val="0"/>
        <w:autoSpaceDN w:val="0"/>
        <w:spacing w:after="0" w:line="240" w:lineRule="auto"/>
        <w:ind w:left="1276"/>
        <w:rPr>
          <w:rFonts w:ascii="Calibri" w:eastAsia="Calibri" w:hAnsi="Calibri" w:cs="Calibri"/>
          <w:lang w:val="en-US"/>
        </w:rPr>
      </w:pPr>
      <w:r w:rsidRPr="004A1BB4">
        <w:rPr>
          <w:rFonts w:ascii="Calibri" w:eastAsia="Calibri" w:hAnsi="Calibri" w:cs="Calibri"/>
          <w:lang w:val="en-US"/>
        </w:rPr>
        <w:t>Draft</w:t>
      </w:r>
      <w:r w:rsidRPr="004A1BB4">
        <w:rPr>
          <w:rFonts w:ascii="Calibri" w:eastAsia="Calibri" w:hAnsi="Calibri" w:cs="Calibri"/>
          <w:spacing w:val="-8"/>
          <w:lang w:val="en-US"/>
        </w:rPr>
        <w:t xml:space="preserve"> </w:t>
      </w:r>
      <w:r w:rsidRPr="004A1BB4">
        <w:rPr>
          <w:rFonts w:ascii="Calibri" w:eastAsia="Calibri" w:hAnsi="Calibri" w:cs="Calibri"/>
          <w:lang w:val="en-US"/>
        </w:rPr>
        <w:t>and</w:t>
      </w:r>
      <w:r w:rsidRPr="004A1BB4">
        <w:rPr>
          <w:rFonts w:ascii="Calibri" w:eastAsia="Calibri" w:hAnsi="Calibri" w:cs="Calibri"/>
          <w:spacing w:val="1"/>
          <w:lang w:val="en-US"/>
        </w:rPr>
        <w:t xml:space="preserve"> </w:t>
      </w:r>
      <w:r w:rsidRPr="004A1BB4">
        <w:rPr>
          <w:rFonts w:ascii="Calibri" w:eastAsia="Calibri" w:hAnsi="Calibri" w:cs="Calibri"/>
          <w:lang w:val="en-US"/>
        </w:rPr>
        <w:t>finalize</w:t>
      </w:r>
      <w:r w:rsidRPr="004A1BB4">
        <w:rPr>
          <w:rFonts w:ascii="Calibri" w:eastAsia="Calibri" w:hAnsi="Calibri" w:cs="Calibri"/>
          <w:spacing w:val="-6"/>
          <w:lang w:val="en-US"/>
        </w:rPr>
        <w:t xml:space="preserve"> </w:t>
      </w:r>
      <w:r w:rsidRPr="004A1BB4">
        <w:rPr>
          <w:rFonts w:ascii="Calibri" w:eastAsia="Calibri" w:hAnsi="Calibri" w:cs="Calibri"/>
          <w:lang w:val="en-US"/>
        </w:rPr>
        <w:t>the</w:t>
      </w:r>
      <w:r w:rsidRPr="004A1BB4">
        <w:rPr>
          <w:rFonts w:ascii="Calibri" w:eastAsia="Calibri" w:hAnsi="Calibri" w:cs="Calibri"/>
          <w:spacing w:val="-4"/>
          <w:lang w:val="en-US"/>
        </w:rPr>
        <w:t xml:space="preserve"> </w:t>
      </w:r>
      <w:r w:rsidRPr="004A1BB4">
        <w:rPr>
          <w:rFonts w:ascii="Calibri" w:eastAsia="Calibri" w:hAnsi="Calibri" w:cs="Calibri"/>
          <w:lang w:val="en-US"/>
        </w:rPr>
        <w:t>evaluation</w:t>
      </w:r>
      <w:r w:rsidRPr="004A1BB4">
        <w:rPr>
          <w:rFonts w:ascii="Calibri" w:eastAsia="Calibri" w:hAnsi="Calibri" w:cs="Calibri"/>
          <w:spacing w:val="-3"/>
          <w:lang w:val="en-US"/>
        </w:rPr>
        <w:t xml:space="preserve"> </w:t>
      </w:r>
      <w:r w:rsidRPr="004A1BB4">
        <w:rPr>
          <w:rFonts w:ascii="Calibri" w:eastAsia="Calibri" w:hAnsi="Calibri" w:cs="Calibri"/>
          <w:lang w:val="en-US"/>
        </w:rPr>
        <w:t>TOR with</w:t>
      </w:r>
      <w:r w:rsidRPr="004A1BB4">
        <w:rPr>
          <w:rFonts w:ascii="Calibri" w:eastAsia="Calibri" w:hAnsi="Calibri" w:cs="Calibri"/>
          <w:spacing w:val="-3"/>
          <w:lang w:val="en-US"/>
        </w:rPr>
        <w:t xml:space="preserve"> </w:t>
      </w:r>
      <w:r w:rsidRPr="004A1BB4">
        <w:rPr>
          <w:rFonts w:ascii="Calibri" w:eastAsia="Calibri" w:hAnsi="Calibri" w:cs="Calibri"/>
          <w:lang w:val="en-US"/>
        </w:rPr>
        <w:t>inputs</w:t>
      </w:r>
      <w:r w:rsidRPr="004A1BB4">
        <w:rPr>
          <w:rFonts w:ascii="Calibri" w:eastAsia="Calibri" w:hAnsi="Calibri" w:cs="Calibri"/>
          <w:spacing w:val="-3"/>
          <w:lang w:val="en-US"/>
        </w:rPr>
        <w:t xml:space="preserve"> </w:t>
      </w:r>
      <w:r w:rsidRPr="004A1BB4">
        <w:rPr>
          <w:rFonts w:ascii="Calibri" w:eastAsia="Calibri" w:hAnsi="Calibri" w:cs="Calibri"/>
          <w:lang w:val="en-US"/>
        </w:rPr>
        <w:t>from</w:t>
      </w:r>
      <w:r w:rsidRPr="004A1BB4">
        <w:rPr>
          <w:rFonts w:ascii="Calibri" w:eastAsia="Calibri" w:hAnsi="Calibri" w:cs="Calibri"/>
          <w:spacing w:val="-3"/>
          <w:lang w:val="en-US"/>
        </w:rPr>
        <w:t xml:space="preserve"> </w:t>
      </w:r>
      <w:r w:rsidRPr="004A1BB4">
        <w:rPr>
          <w:rFonts w:ascii="Calibri" w:eastAsia="Calibri" w:hAnsi="Calibri" w:cs="Calibri"/>
          <w:lang w:val="en-US"/>
        </w:rPr>
        <w:t>key</w:t>
      </w:r>
      <w:r w:rsidRPr="004A1BB4">
        <w:rPr>
          <w:rFonts w:ascii="Calibri" w:eastAsia="Calibri" w:hAnsi="Calibri" w:cs="Calibri"/>
          <w:spacing w:val="-3"/>
          <w:lang w:val="en-US"/>
        </w:rPr>
        <w:t xml:space="preserve"> </w:t>
      </w:r>
      <w:proofErr w:type="gramStart"/>
      <w:r w:rsidRPr="004A1BB4">
        <w:rPr>
          <w:rFonts w:ascii="Calibri" w:eastAsia="Calibri" w:hAnsi="Calibri" w:cs="Calibri"/>
          <w:spacing w:val="-2"/>
          <w:lang w:val="en-US"/>
        </w:rPr>
        <w:t>stakeholders;</w:t>
      </w:r>
      <w:proofErr w:type="gramEnd"/>
    </w:p>
    <w:p w14:paraId="1368013D" w14:textId="77777777" w:rsidR="004A1BB4" w:rsidRPr="004A1BB4" w:rsidRDefault="004A1BB4" w:rsidP="009C72DA">
      <w:pPr>
        <w:widowControl w:val="0"/>
        <w:numPr>
          <w:ilvl w:val="0"/>
          <w:numId w:val="15"/>
        </w:numPr>
        <w:tabs>
          <w:tab w:val="left" w:pos="1276"/>
        </w:tabs>
        <w:autoSpaceDE w:val="0"/>
        <w:autoSpaceDN w:val="0"/>
        <w:spacing w:before="40" w:after="0" w:line="240" w:lineRule="auto"/>
        <w:ind w:left="1276"/>
        <w:rPr>
          <w:rFonts w:ascii="Calibri" w:eastAsia="Calibri" w:hAnsi="Calibri" w:cs="Calibri"/>
          <w:lang w:val="en-US"/>
        </w:rPr>
      </w:pPr>
      <w:r w:rsidRPr="004A1BB4">
        <w:rPr>
          <w:rFonts w:ascii="Calibri" w:eastAsia="Calibri" w:hAnsi="Calibri" w:cs="Calibri"/>
          <w:lang w:val="en-US"/>
        </w:rPr>
        <w:t>Develop</w:t>
      </w:r>
      <w:r w:rsidRPr="004A1BB4">
        <w:rPr>
          <w:rFonts w:ascii="Calibri" w:eastAsia="Calibri" w:hAnsi="Calibri" w:cs="Calibri"/>
          <w:spacing w:val="-6"/>
          <w:lang w:val="en-US"/>
        </w:rPr>
        <w:t xml:space="preserve"> </w:t>
      </w:r>
      <w:r w:rsidRPr="004A1BB4">
        <w:rPr>
          <w:rFonts w:ascii="Calibri" w:eastAsia="Calibri" w:hAnsi="Calibri" w:cs="Calibri"/>
          <w:lang w:val="en-US"/>
        </w:rPr>
        <w:t>the</w:t>
      </w:r>
      <w:r w:rsidRPr="004A1BB4">
        <w:rPr>
          <w:rFonts w:ascii="Calibri" w:eastAsia="Calibri" w:hAnsi="Calibri" w:cs="Calibri"/>
          <w:spacing w:val="-3"/>
          <w:lang w:val="en-US"/>
        </w:rPr>
        <w:t xml:space="preserve"> </w:t>
      </w:r>
      <w:r w:rsidRPr="004A1BB4">
        <w:rPr>
          <w:rFonts w:ascii="Calibri" w:eastAsia="Calibri" w:hAnsi="Calibri" w:cs="Calibri"/>
          <w:lang w:val="en-US"/>
        </w:rPr>
        <w:t>expression</w:t>
      </w:r>
      <w:r w:rsidRPr="004A1BB4">
        <w:rPr>
          <w:rFonts w:ascii="Calibri" w:eastAsia="Calibri" w:hAnsi="Calibri" w:cs="Calibri"/>
          <w:spacing w:val="-4"/>
          <w:lang w:val="en-US"/>
        </w:rPr>
        <w:t xml:space="preserve"> </w:t>
      </w:r>
      <w:r w:rsidRPr="004A1BB4">
        <w:rPr>
          <w:rFonts w:ascii="Calibri" w:eastAsia="Calibri" w:hAnsi="Calibri" w:cs="Calibri"/>
          <w:lang w:val="en-US"/>
        </w:rPr>
        <w:t>of</w:t>
      </w:r>
      <w:r w:rsidRPr="004A1BB4">
        <w:rPr>
          <w:rFonts w:ascii="Calibri" w:eastAsia="Calibri" w:hAnsi="Calibri" w:cs="Calibri"/>
          <w:spacing w:val="-3"/>
          <w:lang w:val="en-US"/>
        </w:rPr>
        <w:t xml:space="preserve"> </w:t>
      </w:r>
      <w:r w:rsidRPr="004A1BB4">
        <w:rPr>
          <w:rFonts w:ascii="Calibri" w:eastAsia="Calibri" w:hAnsi="Calibri" w:cs="Calibri"/>
          <w:lang w:val="en-US"/>
        </w:rPr>
        <w:t>interest</w:t>
      </w:r>
      <w:r w:rsidRPr="004A1BB4">
        <w:rPr>
          <w:rFonts w:ascii="Calibri" w:eastAsia="Calibri" w:hAnsi="Calibri" w:cs="Calibri"/>
          <w:spacing w:val="-3"/>
          <w:lang w:val="en-US"/>
        </w:rPr>
        <w:t xml:space="preserve"> </w:t>
      </w:r>
      <w:r w:rsidRPr="004A1BB4">
        <w:rPr>
          <w:rFonts w:ascii="Calibri" w:eastAsia="Calibri" w:hAnsi="Calibri" w:cs="Calibri"/>
          <w:lang w:val="en-US"/>
        </w:rPr>
        <w:t>and</w:t>
      </w:r>
      <w:r w:rsidRPr="004A1BB4">
        <w:rPr>
          <w:rFonts w:ascii="Calibri" w:eastAsia="Calibri" w:hAnsi="Calibri" w:cs="Calibri"/>
          <w:spacing w:val="-3"/>
          <w:lang w:val="en-US"/>
        </w:rPr>
        <w:t xml:space="preserve"> </w:t>
      </w:r>
      <w:r w:rsidRPr="004A1BB4">
        <w:rPr>
          <w:rFonts w:ascii="Calibri" w:eastAsia="Calibri" w:hAnsi="Calibri" w:cs="Calibri"/>
          <w:lang w:val="en-US"/>
        </w:rPr>
        <w:t>select</w:t>
      </w:r>
      <w:r w:rsidRPr="004A1BB4">
        <w:rPr>
          <w:rFonts w:ascii="Calibri" w:eastAsia="Calibri" w:hAnsi="Calibri" w:cs="Calibri"/>
          <w:spacing w:val="-2"/>
          <w:lang w:val="en-US"/>
        </w:rPr>
        <w:t xml:space="preserve"> </w:t>
      </w:r>
      <w:r w:rsidRPr="004A1BB4">
        <w:rPr>
          <w:rFonts w:ascii="Calibri" w:eastAsia="Calibri" w:hAnsi="Calibri" w:cs="Calibri"/>
          <w:lang w:val="en-US"/>
        </w:rPr>
        <w:t>the</w:t>
      </w:r>
      <w:r w:rsidRPr="004A1BB4">
        <w:rPr>
          <w:rFonts w:ascii="Calibri" w:eastAsia="Calibri" w:hAnsi="Calibri" w:cs="Calibri"/>
          <w:spacing w:val="-5"/>
          <w:lang w:val="en-US"/>
        </w:rPr>
        <w:t xml:space="preserve"> </w:t>
      </w:r>
      <w:r w:rsidRPr="004A1BB4">
        <w:rPr>
          <w:rFonts w:ascii="Calibri" w:eastAsia="Calibri" w:hAnsi="Calibri" w:cs="Calibri"/>
          <w:lang w:val="en-US"/>
        </w:rPr>
        <w:t>independent</w:t>
      </w:r>
      <w:r w:rsidRPr="004A1BB4">
        <w:rPr>
          <w:rFonts w:ascii="Calibri" w:eastAsia="Calibri" w:hAnsi="Calibri" w:cs="Calibri"/>
          <w:spacing w:val="-5"/>
          <w:lang w:val="en-US"/>
        </w:rPr>
        <w:t xml:space="preserve"> </w:t>
      </w:r>
      <w:proofErr w:type="gramStart"/>
      <w:r w:rsidRPr="004A1BB4">
        <w:rPr>
          <w:rFonts w:ascii="Calibri" w:eastAsia="Calibri" w:hAnsi="Calibri" w:cs="Calibri"/>
          <w:spacing w:val="-2"/>
          <w:lang w:val="en-US"/>
        </w:rPr>
        <w:t>evaluator;</w:t>
      </w:r>
      <w:proofErr w:type="gramEnd"/>
    </w:p>
    <w:p w14:paraId="18044D71" w14:textId="77777777" w:rsidR="004A1BB4" w:rsidRPr="004A1BB4" w:rsidRDefault="004A1BB4" w:rsidP="009C72DA">
      <w:pPr>
        <w:widowControl w:val="0"/>
        <w:numPr>
          <w:ilvl w:val="0"/>
          <w:numId w:val="15"/>
        </w:numPr>
        <w:tabs>
          <w:tab w:val="left" w:pos="1276"/>
        </w:tabs>
        <w:autoSpaceDE w:val="0"/>
        <w:autoSpaceDN w:val="0"/>
        <w:spacing w:before="44" w:after="0" w:line="240" w:lineRule="auto"/>
        <w:ind w:left="1276"/>
        <w:rPr>
          <w:rFonts w:ascii="Calibri" w:eastAsia="Calibri" w:hAnsi="Calibri" w:cs="Calibri"/>
          <w:lang w:val="en-US"/>
        </w:rPr>
      </w:pPr>
      <w:r w:rsidRPr="004A1BB4">
        <w:rPr>
          <w:rFonts w:ascii="Calibri" w:eastAsia="Calibri" w:hAnsi="Calibri" w:cs="Calibri"/>
          <w:lang w:val="en-US"/>
        </w:rPr>
        <w:t>Brief</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2"/>
          <w:lang w:val="en-US"/>
        </w:rPr>
        <w:t xml:space="preserve"> </w:t>
      </w:r>
      <w:r w:rsidRPr="004A1BB4">
        <w:rPr>
          <w:rFonts w:ascii="Calibri" w:eastAsia="Calibri" w:hAnsi="Calibri" w:cs="Calibri"/>
          <w:lang w:val="en-US"/>
        </w:rPr>
        <w:t>evaluator</w:t>
      </w:r>
      <w:r w:rsidRPr="004A1BB4">
        <w:rPr>
          <w:rFonts w:ascii="Calibri" w:eastAsia="Calibri" w:hAnsi="Calibri" w:cs="Calibri"/>
          <w:spacing w:val="-1"/>
          <w:lang w:val="en-US"/>
        </w:rPr>
        <w:t xml:space="preserve"> </w:t>
      </w:r>
      <w:r w:rsidRPr="004A1BB4">
        <w:rPr>
          <w:rFonts w:ascii="Calibri" w:eastAsia="Calibri" w:hAnsi="Calibri" w:cs="Calibri"/>
          <w:lang w:val="en-US"/>
        </w:rPr>
        <w:t>on</w:t>
      </w:r>
      <w:r w:rsidRPr="004A1BB4">
        <w:rPr>
          <w:rFonts w:ascii="Calibri" w:eastAsia="Calibri" w:hAnsi="Calibri" w:cs="Calibri"/>
          <w:spacing w:val="-4"/>
          <w:lang w:val="en-US"/>
        </w:rPr>
        <w:t xml:space="preserve"> </w:t>
      </w:r>
      <w:r w:rsidRPr="004A1BB4">
        <w:rPr>
          <w:rFonts w:ascii="Calibri" w:eastAsia="Calibri" w:hAnsi="Calibri" w:cs="Calibri"/>
          <w:lang w:val="en-US"/>
        </w:rPr>
        <w:t>ILO</w:t>
      </w:r>
      <w:r w:rsidRPr="004A1BB4">
        <w:rPr>
          <w:rFonts w:ascii="Calibri" w:eastAsia="Calibri" w:hAnsi="Calibri" w:cs="Calibri"/>
          <w:spacing w:val="-5"/>
          <w:lang w:val="en-US"/>
        </w:rPr>
        <w:t xml:space="preserve"> </w:t>
      </w:r>
      <w:r w:rsidRPr="004A1BB4">
        <w:rPr>
          <w:rFonts w:ascii="Calibri" w:eastAsia="Calibri" w:hAnsi="Calibri" w:cs="Calibri"/>
          <w:lang w:val="en-US"/>
        </w:rPr>
        <w:t>evaluation</w:t>
      </w:r>
      <w:r w:rsidRPr="004A1BB4">
        <w:rPr>
          <w:rFonts w:ascii="Calibri" w:eastAsia="Calibri" w:hAnsi="Calibri" w:cs="Calibri"/>
          <w:spacing w:val="-4"/>
          <w:lang w:val="en-US"/>
        </w:rPr>
        <w:t xml:space="preserve"> </w:t>
      </w:r>
      <w:r w:rsidRPr="004A1BB4">
        <w:rPr>
          <w:rFonts w:ascii="Calibri" w:eastAsia="Calibri" w:hAnsi="Calibri" w:cs="Calibri"/>
          <w:lang w:val="en-US"/>
        </w:rPr>
        <w:t>policies</w:t>
      </w:r>
      <w:r w:rsidRPr="004A1BB4">
        <w:rPr>
          <w:rFonts w:ascii="Calibri" w:eastAsia="Calibri" w:hAnsi="Calibri" w:cs="Calibri"/>
          <w:spacing w:val="-3"/>
          <w:lang w:val="en-US"/>
        </w:rPr>
        <w:t xml:space="preserve"> </w:t>
      </w:r>
      <w:r w:rsidRPr="004A1BB4">
        <w:rPr>
          <w:rFonts w:ascii="Calibri" w:eastAsia="Calibri" w:hAnsi="Calibri" w:cs="Calibri"/>
          <w:lang w:val="en-US"/>
        </w:rPr>
        <w:t>and</w:t>
      </w:r>
      <w:r w:rsidRPr="004A1BB4">
        <w:rPr>
          <w:rFonts w:ascii="Calibri" w:eastAsia="Calibri" w:hAnsi="Calibri" w:cs="Calibri"/>
          <w:spacing w:val="-2"/>
          <w:lang w:val="en-US"/>
        </w:rPr>
        <w:t xml:space="preserve"> </w:t>
      </w:r>
      <w:proofErr w:type="gramStart"/>
      <w:r w:rsidRPr="004A1BB4">
        <w:rPr>
          <w:rFonts w:ascii="Calibri" w:eastAsia="Calibri" w:hAnsi="Calibri" w:cs="Calibri"/>
          <w:spacing w:val="-2"/>
          <w:lang w:val="en-US"/>
        </w:rPr>
        <w:t>procedures;</w:t>
      </w:r>
      <w:proofErr w:type="gramEnd"/>
    </w:p>
    <w:p w14:paraId="781B9814" w14:textId="77777777" w:rsidR="004A1BB4" w:rsidRPr="004A1BB4" w:rsidRDefault="004A1BB4" w:rsidP="009C72DA">
      <w:pPr>
        <w:widowControl w:val="0"/>
        <w:numPr>
          <w:ilvl w:val="0"/>
          <w:numId w:val="15"/>
        </w:numPr>
        <w:tabs>
          <w:tab w:val="left" w:pos="1276"/>
        </w:tabs>
        <w:autoSpaceDE w:val="0"/>
        <w:autoSpaceDN w:val="0"/>
        <w:spacing w:before="39" w:after="0" w:line="240" w:lineRule="auto"/>
        <w:ind w:left="1276" w:hanging="356"/>
        <w:rPr>
          <w:rFonts w:ascii="Calibri" w:eastAsia="Calibri" w:hAnsi="Calibri" w:cs="Calibri"/>
          <w:lang w:val="en-US"/>
        </w:rPr>
      </w:pPr>
      <w:r w:rsidRPr="004A1BB4">
        <w:rPr>
          <w:rFonts w:ascii="Calibri" w:eastAsia="Calibri" w:hAnsi="Calibri" w:cs="Calibri"/>
          <w:lang w:val="en-US"/>
        </w:rPr>
        <w:t>Coordinate</w:t>
      </w:r>
      <w:r w:rsidRPr="004A1BB4">
        <w:rPr>
          <w:rFonts w:ascii="Calibri" w:eastAsia="Calibri" w:hAnsi="Calibri" w:cs="Calibri"/>
          <w:spacing w:val="-4"/>
          <w:lang w:val="en-US"/>
        </w:rPr>
        <w:t xml:space="preserve"> </w:t>
      </w:r>
      <w:r w:rsidRPr="004A1BB4">
        <w:rPr>
          <w:rFonts w:ascii="Calibri" w:eastAsia="Calibri" w:hAnsi="Calibri" w:cs="Calibri"/>
          <w:lang w:val="en-US"/>
        </w:rPr>
        <w:t>with</w:t>
      </w:r>
      <w:r w:rsidRPr="004A1BB4">
        <w:rPr>
          <w:rFonts w:ascii="Calibri" w:eastAsia="Calibri" w:hAnsi="Calibri" w:cs="Calibri"/>
          <w:spacing w:val="1"/>
          <w:lang w:val="en-US"/>
        </w:rPr>
        <w:t xml:space="preserve"> </w:t>
      </w:r>
      <w:r w:rsidRPr="004A1BB4">
        <w:rPr>
          <w:rFonts w:ascii="Calibri" w:eastAsia="Calibri" w:hAnsi="Calibri" w:cs="Calibri"/>
          <w:lang w:val="en-US"/>
        </w:rPr>
        <w:t>the</w:t>
      </w:r>
      <w:r w:rsidRPr="004A1BB4">
        <w:rPr>
          <w:rFonts w:ascii="Calibri" w:eastAsia="Calibri" w:hAnsi="Calibri" w:cs="Calibri"/>
          <w:spacing w:val="-5"/>
          <w:lang w:val="en-US"/>
        </w:rPr>
        <w:t xml:space="preserve"> </w:t>
      </w:r>
      <w:proofErr w:type="spellStart"/>
      <w:r w:rsidRPr="004A1BB4">
        <w:rPr>
          <w:rFonts w:ascii="Calibri" w:eastAsia="Calibri" w:hAnsi="Calibri" w:cs="Calibri"/>
          <w:lang w:val="en-US"/>
        </w:rPr>
        <w:t>programme</w:t>
      </w:r>
      <w:proofErr w:type="spellEnd"/>
      <w:r w:rsidRPr="004A1BB4">
        <w:rPr>
          <w:rFonts w:ascii="Calibri" w:eastAsia="Calibri" w:hAnsi="Calibri" w:cs="Calibri"/>
          <w:spacing w:val="-1"/>
          <w:lang w:val="en-US"/>
        </w:rPr>
        <w:t xml:space="preserve"> </w:t>
      </w:r>
      <w:r w:rsidRPr="004A1BB4">
        <w:rPr>
          <w:rFonts w:ascii="Calibri" w:eastAsia="Calibri" w:hAnsi="Calibri" w:cs="Calibri"/>
          <w:lang w:val="en-US"/>
        </w:rPr>
        <w:t>team</w:t>
      </w:r>
      <w:r w:rsidRPr="004A1BB4">
        <w:rPr>
          <w:rFonts w:ascii="Calibri" w:eastAsia="Calibri" w:hAnsi="Calibri" w:cs="Calibri"/>
          <w:spacing w:val="-3"/>
          <w:lang w:val="en-US"/>
        </w:rPr>
        <w:t xml:space="preserve"> </w:t>
      </w:r>
      <w:r w:rsidRPr="004A1BB4">
        <w:rPr>
          <w:rFonts w:ascii="Calibri" w:eastAsia="Calibri" w:hAnsi="Calibri" w:cs="Calibri"/>
          <w:lang w:val="en-US"/>
        </w:rPr>
        <w:t>on the</w:t>
      </w:r>
      <w:r w:rsidRPr="004A1BB4">
        <w:rPr>
          <w:rFonts w:ascii="Calibri" w:eastAsia="Calibri" w:hAnsi="Calibri" w:cs="Calibri"/>
          <w:spacing w:val="-1"/>
          <w:lang w:val="en-US"/>
        </w:rPr>
        <w:t xml:space="preserve"> </w:t>
      </w:r>
      <w:r w:rsidRPr="004A1BB4">
        <w:rPr>
          <w:rFonts w:ascii="Calibri" w:eastAsia="Calibri" w:hAnsi="Calibri" w:cs="Calibri"/>
          <w:lang w:val="en-US"/>
        </w:rPr>
        <w:t>development</w:t>
      </w:r>
      <w:r w:rsidRPr="004A1BB4">
        <w:rPr>
          <w:rFonts w:ascii="Calibri" w:eastAsia="Calibri" w:hAnsi="Calibri" w:cs="Calibri"/>
          <w:spacing w:val="-4"/>
          <w:lang w:val="en-US"/>
        </w:rPr>
        <w:t xml:space="preserve"> </w:t>
      </w:r>
      <w:r w:rsidRPr="004A1BB4">
        <w:rPr>
          <w:rFonts w:ascii="Calibri" w:eastAsia="Calibri" w:hAnsi="Calibri" w:cs="Calibri"/>
          <w:lang w:val="en-US"/>
        </w:rPr>
        <w:t>of the</w:t>
      </w:r>
      <w:r w:rsidRPr="004A1BB4">
        <w:rPr>
          <w:rFonts w:ascii="Calibri" w:eastAsia="Calibri" w:hAnsi="Calibri" w:cs="Calibri"/>
          <w:spacing w:val="-4"/>
          <w:lang w:val="en-US"/>
        </w:rPr>
        <w:t xml:space="preserve"> </w:t>
      </w:r>
      <w:r w:rsidRPr="004A1BB4">
        <w:rPr>
          <w:rFonts w:ascii="Calibri" w:eastAsia="Calibri" w:hAnsi="Calibri" w:cs="Calibri"/>
          <w:lang w:val="en-US"/>
        </w:rPr>
        <w:t>field</w:t>
      </w:r>
      <w:r w:rsidRPr="004A1BB4">
        <w:rPr>
          <w:rFonts w:ascii="Calibri" w:eastAsia="Calibri" w:hAnsi="Calibri" w:cs="Calibri"/>
          <w:spacing w:val="-3"/>
          <w:lang w:val="en-US"/>
        </w:rPr>
        <w:t xml:space="preserve"> </w:t>
      </w:r>
      <w:r w:rsidRPr="004A1BB4">
        <w:rPr>
          <w:rFonts w:ascii="Calibri" w:eastAsia="Calibri" w:hAnsi="Calibri" w:cs="Calibri"/>
          <w:lang w:val="en-US"/>
        </w:rPr>
        <w:t>mission</w:t>
      </w:r>
      <w:r w:rsidRPr="004A1BB4">
        <w:rPr>
          <w:rFonts w:ascii="Calibri" w:eastAsia="Calibri" w:hAnsi="Calibri" w:cs="Calibri"/>
          <w:spacing w:val="-3"/>
          <w:lang w:val="en-US"/>
        </w:rPr>
        <w:t xml:space="preserve"> </w:t>
      </w:r>
      <w:proofErr w:type="gramStart"/>
      <w:r w:rsidRPr="004A1BB4">
        <w:rPr>
          <w:rFonts w:ascii="Calibri" w:eastAsia="Calibri" w:hAnsi="Calibri" w:cs="Calibri"/>
          <w:spacing w:val="-2"/>
          <w:lang w:val="en-US"/>
        </w:rPr>
        <w:t>schedule;</w:t>
      </w:r>
      <w:proofErr w:type="gramEnd"/>
    </w:p>
    <w:p w14:paraId="55A621AA" w14:textId="77777777" w:rsidR="004A1BB4" w:rsidRPr="004A1BB4" w:rsidRDefault="004A1BB4" w:rsidP="009C72DA">
      <w:pPr>
        <w:widowControl w:val="0"/>
        <w:numPr>
          <w:ilvl w:val="0"/>
          <w:numId w:val="15"/>
        </w:numPr>
        <w:tabs>
          <w:tab w:val="left" w:pos="1276"/>
        </w:tabs>
        <w:autoSpaceDE w:val="0"/>
        <w:autoSpaceDN w:val="0"/>
        <w:spacing w:before="41" w:after="0" w:line="240" w:lineRule="auto"/>
        <w:ind w:left="1276" w:hanging="356"/>
        <w:rPr>
          <w:rFonts w:ascii="Calibri" w:eastAsia="Calibri" w:hAnsi="Calibri" w:cs="Calibri"/>
          <w:lang w:val="en-US"/>
        </w:rPr>
      </w:pPr>
      <w:r w:rsidRPr="004A1BB4">
        <w:rPr>
          <w:rFonts w:ascii="Calibri" w:eastAsia="Calibri" w:hAnsi="Calibri" w:cs="Calibri"/>
          <w:lang w:val="en-US"/>
        </w:rPr>
        <w:t>Circulate</w:t>
      </w:r>
      <w:r w:rsidRPr="004A1BB4">
        <w:rPr>
          <w:rFonts w:ascii="Calibri" w:eastAsia="Calibri" w:hAnsi="Calibri" w:cs="Calibri"/>
          <w:spacing w:val="-2"/>
          <w:lang w:val="en-US"/>
        </w:rPr>
        <w:t xml:space="preserve"> </w:t>
      </w:r>
      <w:r w:rsidRPr="004A1BB4">
        <w:rPr>
          <w:rFonts w:ascii="Calibri" w:eastAsia="Calibri" w:hAnsi="Calibri" w:cs="Calibri"/>
          <w:lang w:val="en-US"/>
        </w:rPr>
        <w:t>the</w:t>
      </w:r>
      <w:r w:rsidRPr="004A1BB4">
        <w:rPr>
          <w:rFonts w:ascii="Calibri" w:eastAsia="Calibri" w:hAnsi="Calibri" w:cs="Calibri"/>
          <w:spacing w:val="-2"/>
          <w:lang w:val="en-US"/>
        </w:rPr>
        <w:t xml:space="preserve"> </w:t>
      </w:r>
      <w:r w:rsidRPr="004A1BB4">
        <w:rPr>
          <w:rFonts w:ascii="Calibri" w:eastAsia="Calibri" w:hAnsi="Calibri" w:cs="Calibri"/>
          <w:lang w:val="en-US"/>
        </w:rPr>
        <w:t>inception</w:t>
      </w:r>
      <w:r w:rsidRPr="004A1BB4">
        <w:rPr>
          <w:rFonts w:ascii="Calibri" w:eastAsia="Calibri" w:hAnsi="Calibri" w:cs="Calibri"/>
          <w:spacing w:val="-4"/>
          <w:lang w:val="en-US"/>
        </w:rPr>
        <w:t xml:space="preserve"> </w:t>
      </w:r>
      <w:r w:rsidRPr="004A1BB4">
        <w:rPr>
          <w:rFonts w:ascii="Calibri" w:eastAsia="Calibri" w:hAnsi="Calibri" w:cs="Calibri"/>
          <w:lang w:val="en-US"/>
        </w:rPr>
        <w:t>report</w:t>
      </w:r>
      <w:r w:rsidRPr="004A1BB4">
        <w:rPr>
          <w:rFonts w:ascii="Calibri" w:eastAsia="Calibri" w:hAnsi="Calibri" w:cs="Calibri"/>
          <w:spacing w:val="-6"/>
          <w:lang w:val="en-US"/>
        </w:rPr>
        <w:t xml:space="preserve"> </w:t>
      </w:r>
      <w:r w:rsidRPr="004A1BB4">
        <w:rPr>
          <w:rFonts w:ascii="Calibri" w:eastAsia="Calibri" w:hAnsi="Calibri" w:cs="Calibri"/>
          <w:lang w:val="en-US"/>
        </w:rPr>
        <w:t>for</w:t>
      </w:r>
      <w:r w:rsidRPr="004A1BB4">
        <w:rPr>
          <w:rFonts w:ascii="Calibri" w:eastAsia="Calibri" w:hAnsi="Calibri" w:cs="Calibri"/>
          <w:spacing w:val="-1"/>
          <w:lang w:val="en-US"/>
        </w:rPr>
        <w:t xml:space="preserve"> </w:t>
      </w:r>
      <w:r w:rsidRPr="004A1BB4">
        <w:rPr>
          <w:rFonts w:ascii="Calibri" w:eastAsia="Calibri" w:hAnsi="Calibri" w:cs="Calibri"/>
          <w:lang w:val="en-US"/>
        </w:rPr>
        <w:t>comments</w:t>
      </w:r>
      <w:r w:rsidRPr="004A1BB4">
        <w:rPr>
          <w:rFonts w:ascii="Calibri" w:eastAsia="Calibri" w:hAnsi="Calibri" w:cs="Calibri"/>
          <w:spacing w:val="1"/>
          <w:lang w:val="en-US"/>
        </w:rPr>
        <w:t xml:space="preserve"> </w:t>
      </w:r>
      <w:r w:rsidRPr="004A1BB4">
        <w:rPr>
          <w:rFonts w:ascii="Calibri" w:eastAsia="Calibri" w:hAnsi="Calibri" w:cs="Calibri"/>
          <w:lang w:val="en-US"/>
        </w:rPr>
        <w:t>by</w:t>
      </w:r>
      <w:r w:rsidRPr="004A1BB4">
        <w:rPr>
          <w:rFonts w:ascii="Calibri" w:eastAsia="Calibri" w:hAnsi="Calibri" w:cs="Calibri"/>
          <w:spacing w:val="-4"/>
          <w:lang w:val="en-US"/>
        </w:rPr>
        <w:t xml:space="preserve"> </w:t>
      </w:r>
      <w:r w:rsidRPr="004A1BB4">
        <w:rPr>
          <w:rFonts w:ascii="Calibri" w:eastAsia="Calibri" w:hAnsi="Calibri" w:cs="Calibri"/>
          <w:lang w:val="en-US"/>
        </w:rPr>
        <w:t>key</w:t>
      </w:r>
      <w:r w:rsidRPr="004A1BB4">
        <w:rPr>
          <w:rFonts w:ascii="Calibri" w:eastAsia="Calibri" w:hAnsi="Calibri" w:cs="Calibri"/>
          <w:spacing w:val="-3"/>
          <w:lang w:val="en-US"/>
        </w:rPr>
        <w:t xml:space="preserve"> </w:t>
      </w:r>
      <w:proofErr w:type="gramStart"/>
      <w:r w:rsidRPr="004A1BB4">
        <w:rPr>
          <w:rFonts w:ascii="Calibri" w:eastAsia="Calibri" w:hAnsi="Calibri" w:cs="Calibri"/>
          <w:spacing w:val="-2"/>
          <w:lang w:val="en-US"/>
        </w:rPr>
        <w:t>stakeholders;</w:t>
      </w:r>
      <w:proofErr w:type="gramEnd"/>
    </w:p>
    <w:p w14:paraId="61664DE6" w14:textId="77777777" w:rsidR="004A1BB4" w:rsidRPr="004A1BB4" w:rsidRDefault="004A1BB4" w:rsidP="009C72DA">
      <w:pPr>
        <w:widowControl w:val="0"/>
        <w:numPr>
          <w:ilvl w:val="0"/>
          <w:numId w:val="15"/>
        </w:numPr>
        <w:tabs>
          <w:tab w:val="left" w:pos="1276"/>
        </w:tabs>
        <w:autoSpaceDE w:val="0"/>
        <w:autoSpaceDN w:val="0"/>
        <w:spacing w:before="39" w:after="0" w:line="240" w:lineRule="auto"/>
        <w:ind w:left="1276" w:hanging="356"/>
        <w:rPr>
          <w:rFonts w:ascii="Calibri" w:eastAsia="Calibri" w:hAnsi="Calibri" w:cs="Calibri"/>
          <w:lang w:val="en-US"/>
        </w:rPr>
      </w:pPr>
      <w:r w:rsidRPr="004A1BB4">
        <w:rPr>
          <w:rFonts w:ascii="Calibri" w:eastAsia="Calibri" w:hAnsi="Calibri" w:cs="Calibri"/>
          <w:lang w:val="en-US"/>
        </w:rPr>
        <w:t>Coordinate</w:t>
      </w:r>
      <w:r w:rsidRPr="004A1BB4">
        <w:rPr>
          <w:rFonts w:ascii="Calibri" w:eastAsia="Calibri" w:hAnsi="Calibri" w:cs="Calibri"/>
          <w:spacing w:val="-4"/>
          <w:lang w:val="en-US"/>
        </w:rPr>
        <w:t xml:space="preserve"> </w:t>
      </w:r>
      <w:r w:rsidRPr="004A1BB4">
        <w:rPr>
          <w:rFonts w:ascii="Calibri" w:eastAsia="Calibri" w:hAnsi="Calibri" w:cs="Calibri"/>
          <w:lang w:val="en-US"/>
        </w:rPr>
        <w:t>with</w:t>
      </w:r>
      <w:r w:rsidRPr="004A1BB4">
        <w:rPr>
          <w:rFonts w:ascii="Calibri" w:eastAsia="Calibri" w:hAnsi="Calibri" w:cs="Calibri"/>
          <w:spacing w:val="1"/>
          <w:lang w:val="en-US"/>
        </w:rPr>
        <w:t xml:space="preserve"> </w:t>
      </w:r>
      <w:r w:rsidRPr="004A1BB4">
        <w:rPr>
          <w:rFonts w:ascii="Calibri" w:eastAsia="Calibri" w:hAnsi="Calibri" w:cs="Calibri"/>
          <w:lang w:val="en-US"/>
        </w:rPr>
        <w:t>the</w:t>
      </w:r>
      <w:r w:rsidRPr="004A1BB4">
        <w:rPr>
          <w:rFonts w:ascii="Calibri" w:eastAsia="Calibri" w:hAnsi="Calibri" w:cs="Calibri"/>
          <w:spacing w:val="-5"/>
          <w:lang w:val="en-US"/>
        </w:rPr>
        <w:t xml:space="preserve"> </w:t>
      </w:r>
      <w:proofErr w:type="spellStart"/>
      <w:r w:rsidRPr="004A1BB4">
        <w:rPr>
          <w:rFonts w:ascii="Calibri" w:eastAsia="Calibri" w:hAnsi="Calibri" w:cs="Calibri"/>
          <w:lang w:val="en-US"/>
        </w:rPr>
        <w:t>programme</w:t>
      </w:r>
      <w:proofErr w:type="spellEnd"/>
      <w:r w:rsidRPr="004A1BB4">
        <w:rPr>
          <w:rFonts w:ascii="Calibri" w:eastAsia="Calibri" w:hAnsi="Calibri" w:cs="Calibri"/>
          <w:spacing w:val="-1"/>
          <w:lang w:val="en-US"/>
        </w:rPr>
        <w:t xml:space="preserve"> </w:t>
      </w:r>
      <w:r w:rsidRPr="004A1BB4">
        <w:rPr>
          <w:rFonts w:ascii="Calibri" w:eastAsia="Calibri" w:hAnsi="Calibri" w:cs="Calibri"/>
          <w:lang w:val="en-US"/>
        </w:rPr>
        <w:t>team</w:t>
      </w:r>
      <w:r w:rsidRPr="004A1BB4">
        <w:rPr>
          <w:rFonts w:ascii="Calibri" w:eastAsia="Calibri" w:hAnsi="Calibri" w:cs="Calibri"/>
          <w:spacing w:val="-3"/>
          <w:lang w:val="en-US"/>
        </w:rPr>
        <w:t xml:space="preserve"> </w:t>
      </w:r>
      <w:r w:rsidRPr="004A1BB4">
        <w:rPr>
          <w:rFonts w:ascii="Calibri" w:eastAsia="Calibri" w:hAnsi="Calibri" w:cs="Calibri"/>
          <w:lang w:val="en-US"/>
        </w:rPr>
        <w:t>on</w:t>
      </w:r>
      <w:r w:rsidRPr="004A1BB4">
        <w:rPr>
          <w:rFonts w:ascii="Calibri" w:eastAsia="Calibri" w:hAnsi="Calibri" w:cs="Calibri"/>
          <w:spacing w:val="-4"/>
          <w:lang w:val="en-US"/>
        </w:rPr>
        <w:t xml:space="preserve"> </w:t>
      </w:r>
      <w:r w:rsidRPr="004A1BB4">
        <w:rPr>
          <w:rFonts w:ascii="Calibri" w:eastAsia="Calibri" w:hAnsi="Calibri" w:cs="Calibri"/>
          <w:lang w:val="en-US"/>
        </w:rPr>
        <w:t>organizing</w:t>
      </w:r>
      <w:r w:rsidRPr="004A1BB4">
        <w:rPr>
          <w:rFonts w:ascii="Calibri" w:eastAsia="Calibri" w:hAnsi="Calibri" w:cs="Calibri"/>
          <w:spacing w:val="-3"/>
          <w:lang w:val="en-US"/>
        </w:rPr>
        <w:t xml:space="preserve"> </w:t>
      </w:r>
      <w:r w:rsidRPr="004A1BB4">
        <w:rPr>
          <w:rFonts w:ascii="Calibri" w:eastAsia="Calibri" w:hAnsi="Calibri" w:cs="Calibri"/>
          <w:lang w:val="en-US"/>
        </w:rPr>
        <w:t>the</w:t>
      </w:r>
      <w:r w:rsidRPr="004A1BB4">
        <w:rPr>
          <w:rFonts w:ascii="Calibri" w:eastAsia="Calibri" w:hAnsi="Calibri" w:cs="Calibri"/>
          <w:spacing w:val="-4"/>
          <w:lang w:val="en-US"/>
        </w:rPr>
        <w:t xml:space="preserve"> </w:t>
      </w:r>
      <w:r w:rsidRPr="004A1BB4">
        <w:rPr>
          <w:rFonts w:ascii="Calibri" w:eastAsia="Calibri" w:hAnsi="Calibri" w:cs="Calibri"/>
          <w:lang w:val="en-US"/>
        </w:rPr>
        <w:t>validation</w:t>
      </w:r>
      <w:r w:rsidRPr="004A1BB4">
        <w:rPr>
          <w:rFonts w:ascii="Calibri" w:eastAsia="Calibri" w:hAnsi="Calibri" w:cs="Calibri"/>
          <w:spacing w:val="-3"/>
          <w:lang w:val="en-US"/>
        </w:rPr>
        <w:t xml:space="preserve"> </w:t>
      </w:r>
      <w:proofErr w:type="gramStart"/>
      <w:r w:rsidRPr="004A1BB4">
        <w:rPr>
          <w:rFonts w:ascii="Calibri" w:eastAsia="Calibri" w:hAnsi="Calibri" w:cs="Calibri"/>
          <w:spacing w:val="-2"/>
          <w:lang w:val="en-US"/>
        </w:rPr>
        <w:t>workshop</w:t>
      </w:r>
      <w:proofErr w:type="gramEnd"/>
    </w:p>
    <w:p w14:paraId="2CC753E9" w14:textId="77777777" w:rsidR="004A1BB4" w:rsidRPr="004A1BB4" w:rsidRDefault="004A1BB4" w:rsidP="009C72DA">
      <w:pPr>
        <w:widowControl w:val="0"/>
        <w:numPr>
          <w:ilvl w:val="0"/>
          <w:numId w:val="15"/>
        </w:numPr>
        <w:tabs>
          <w:tab w:val="left" w:pos="1276"/>
        </w:tabs>
        <w:autoSpaceDE w:val="0"/>
        <w:autoSpaceDN w:val="0"/>
        <w:spacing w:before="40" w:after="0" w:line="240" w:lineRule="auto"/>
        <w:ind w:left="1276" w:hanging="356"/>
        <w:rPr>
          <w:rFonts w:ascii="Calibri" w:eastAsia="Calibri" w:hAnsi="Calibri" w:cs="Calibri"/>
          <w:lang w:val="en-US"/>
        </w:rPr>
      </w:pPr>
      <w:r w:rsidRPr="004A1BB4">
        <w:rPr>
          <w:rFonts w:ascii="Calibri" w:eastAsia="Calibri" w:hAnsi="Calibri" w:cs="Calibri"/>
          <w:lang w:val="en-US"/>
        </w:rPr>
        <w:t>Circulate</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1"/>
          <w:lang w:val="en-US"/>
        </w:rPr>
        <w:t xml:space="preserve"> </w:t>
      </w:r>
      <w:r w:rsidRPr="004A1BB4">
        <w:rPr>
          <w:rFonts w:ascii="Calibri" w:eastAsia="Calibri" w:hAnsi="Calibri" w:cs="Calibri"/>
          <w:lang w:val="en-US"/>
        </w:rPr>
        <w:t>first</w:t>
      </w:r>
      <w:r w:rsidRPr="004A1BB4">
        <w:rPr>
          <w:rFonts w:ascii="Calibri" w:eastAsia="Calibri" w:hAnsi="Calibri" w:cs="Calibri"/>
          <w:spacing w:val="-6"/>
          <w:lang w:val="en-US"/>
        </w:rPr>
        <w:t xml:space="preserve"> </w:t>
      </w:r>
      <w:r w:rsidRPr="004A1BB4">
        <w:rPr>
          <w:rFonts w:ascii="Calibri" w:eastAsia="Calibri" w:hAnsi="Calibri" w:cs="Calibri"/>
          <w:lang w:val="en-US"/>
        </w:rPr>
        <w:t>draft</w:t>
      </w:r>
      <w:r w:rsidRPr="004A1BB4">
        <w:rPr>
          <w:rFonts w:ascii="Calibri" w:eastAsia="Calibri" w:hAnsi="Calibri" w:cs="Calibri"/>
          <w:spacing w:val="-1"/>
          <w:lang w:val="en-US"/>
        </w:rPr>
        <w:t xml:space="preserve"> </w:t>
      </w:r>
      <w:r w:rsidRPr="004A1BB4">
        <w:rPr>
          <w:rFonts w:ascii="Calibri" w:eastAsia="Calibri" w:hAnsi="Calibri" w:cs="Calibri"/>
          <w:lang w:val="en-US"/>
        </w:rPr>
        <w:t>of</w:t>
      </w:r>
      <w:r w:rsidRPr="004A1BB4">
        <w:rPr>
          <w:rFonts w:ascii="Calibri" w:eastAsia="Calibri" w:hAnsi="Calibri" w:cs="Calibri"/>
          <w:spacing w:val="-3"/>
          <w:lang w:val="en-US"/>
        </w:rPr>
        <w:t xml:space="preserve"> </w:t>
      </w:r>
      <w:r w:rsidRPr="004A1BB4">
        <w:rPr>
          <w:rFonts w:ascii="Calibri" w:eastAsia="Calibri" w:hAnsi="Calibri" w:cs="Calibri"/>
          <w:lang w:val="en-US"/>
        </w:rPr>
        <w:t>the</w:t>
      </w:r>
      <w:r w:rsidRPr="004A1BB4">
        <w:rPr>
          <w:rFonts w:ascii="Calibri" w:eastAsia="Calibri" w:hAnsi="Calibri" w:cs="Calibri"/>
          <w:spacing w:val="-5"/>
          <w:lang w:val="en-US"/>
        </w:rPr>
        <w:t xml:space="preserve"> </w:t>
      </w:r>
      <w:r w:rsidRPr="004A1BB4">
        <w:rPr>
          <w:rFonts w:ascii="Calibri" w:eastAsia="Calibri" w:hAnsi="Calibri" w:cs="Calibri"/>
          <w:lang w:val="en-US"/>
        </w:rPr>
        <w:t>evaluation</w:t>
      </w:r>
      <w:r w:rsidRPr="004A1BB4">
        <w:rPr>
          <w:rFonts w:ascii="Calibri" w:eastAsia="Calibri" w:hAnsi="Calibri" w:cs="Calibri"/>
          <w:spacing w:val="-4"/>
          <w:lang w:val="en-US"/>
        </w:rPr>
        <w:t xml:space="preserve"> </w:t>
      </w:r>
      <w:r w:rsidRPr="004A1BB4">
        <w:rPr>
          <w:rFonts w:ascii="Calibri" w:eastAsia="Calibri" w:hAnsi="Calibri" w:cs="Calibri"/>
          <w:lang w:val="en-US"/>
        </w:rPr>
        <w:t>report</w:t>
      </w:r>
      <w:r w:rsidRPr="004A1BB4">
        <w:rPr>
          <w:rFonts w:ascii="Calibri" w:eastAsia="Calibri" w:hAnsi="Calibri" w:cs="Calibri"/>
          <w:spacing w:val="-5"/>
          <w:lang w:val="en-US"/>
        </w:rPr>
        <w:t xml:space="preserve"> </w:t>
      </w:r>
      <w:r w:rsidRPr="004A1BB4">
        <w:rPr>
          <w:rFonts w:ascii="Calibri" w:eastAsia="Calibri" w:hAnsi="Calibri" w:cs="Calibri"/>
          <w:lang w:val="en-US"/>
        </w:rPr>
        <w:t>for comments</w:t>
      </w:r>
      <w:r w:rsidRPr="004A1BB4">
        <w:rPr>
          <w:rFonts w:ascii="Calibri" w:eastAsia="Calibri" w:hAnsi="Calibri" w:cs="Calibri"/>
          <w:spacing w:val="-3"/>
          <w:lang w:val="en-US"/>
        </w:rPr>
        <w:t xml:space="preserve"> </w:t>
      </w:r>
      <w:r w:rsidRPr="004A1BB4">
        <w:rPr>
          <w:rFonts w:ascii="Calibri" w:eastAsia="Calibri" w:hAnsi="Calibri" w:cs="Calibri"/>
          <w:lang w:val="en-US"/>
        </w:rPr>
        <w:t>by</w:t>
      </w:r>
      <w:r w:rsidRPr="004A1BB4">
        <w:rPr>
          <w:rFonts w:ascii="Calibri" w:eastAsia="Calibri" w:hAnsi="Calibri" w:cs="Calibri"/>
          <w:spacing w:val="-3"/>
          <w:lang w:val="en-US"/>
        </w:rPr>
        <w:t xml:space="preserve"> </w:t>
      </w:r>
      <w:r w:rsidRPr="004A1BB4">
        <w:rPr>
          <w:rFonts w:ascii="Calibri" w:eastAsia="Calibri" w:hAnsi="Calibri" w:cs="Calibri"/>
          <w:lang w:val="en-US"/>
        </w:rPr>
        <w:t>key</w:t>
      </w:r>
      <w:r w:rsidRPr="004A1BB4">
        <w:rPr>
          <w:rFonts w:ascii="Calibri" w:eastAsia="Calibri" w:hAnsi="Calibri" w:cs="Calibri"/>
          <w:spacing w:val="-3"/>
          <w:lang w:val="en-US"/>
        </w:rPr>
        <w:t xml:space="preserve"> </w:t>
      </w:r>
      <w:proofErr w:type="gramStart"/>
      <w:r w:rsidRPr="004A1BB4">
        <w:rPr>
          <w:rFonts w:ascii="Calibri" w:eastAsia="Calibri" w:hAnsi="Calibri" w:cs="Calibri"/>
          <w:spacing w:val="-2"/>
          <w:lang w:val="en-US"/>
        </w:rPr>
        <w:t>stakeholders;</w:t>
      </w:r>
      <w:proofErr w:type="gramEnd"/>
    </w:p>
    <w:p w14:paraId="75EAE5F0" w14:textId="77777777" w:rsidR="004A1BB4" w:rsidRPr="004A1BB4" w:rsidRDefault="004A1BB4" w:rsidP="009C72DA">
      <w:pPr>
        <w:widowControl w:val="0"/>
        <w:numPr>
          <w:ilvl w:val="0"/>
          <w:numId w:val="15"/>
        </w:numPr>
        <w:tabs>
          <w:tab w:val="left" w:pos="1276"/>
        </w:tabs>
        <w:autoSpaceDE w:val="0"/>
        <w:autoSpaceDN w:val="0"/>
        <w:spacing w:before="40" w:after="0" w:line="273" w:lineRule="auto"/>
        <w:ind w:left="1276" w:right="446" w:hanging="357"/>
        <w:rPr>
          <w:rFonts w:ascii="Calibri" w:eastAsia="Calibri" w:hAnsi="Calibri" w:cs="Calibri"/>
          <w:lang w:val="en-US"/>
        </w:rPr>
      </w:pPr>
      <w:r w:rsidRPr="004A1BB4">
        <w:rPr>
          <w:rFonts w:ascii="Calibri" w:eastAsia="Calibri" w:hAnsi="Calibri" w:cs="Calibri"/>
          <w:lang w:val="en-US"/>
        </w:rPr>
        <w:t>Ensure</w:t>
      </w:r>
      <w:r w:rsidRPr="004A1BB4">
        <w:rPr>
          <w:rFonts w:ascii="Calibri" w:eastAsia="Calibri" w:hAnsi="Calibri" w:cs="Calibri"/>
          <w:spacing w:val="40"/>
          <w:lang w:val="en-US"/>
        </w:rPr>
        <w:t xml:space="preserve"> </w:t>
      </w:r>
      <w:r w:rsidRPr="004A1BB4">
        <w:rPr>
          <w:rFonts w:ascii="Calibri" w:eastAsia="Calibri" w:hAnsi="Calibri" w:cs="Calibri"/>
          <w:lang w:val="en-US"/>
        </w:rPr>
        <w:t>the</w:t>
      </w:r>
      <w:r w:rsidRPr="004A1BB4">
        <w:rPr>
          <w:rFonts w:ascii="Calibri" w:eastAsia="Calibri" w:hAnsi="Calibri" w:cs="Calibri"/>
          <w:spacing w:val="40"/>
          <w:lang w:val="en-US"/>
        </w:rPr>
        <w:t xml:space="preserve"> </w:t>
      </w:r>
      <w:r w:rsidRPr="004A1BB4">
        <w:rPr>
          <w:rFonts w:ascii="Calibri" w:eastAsia="Calibri" w:hAnsi="Calibri" w:cs="Calibri"/>
          <w:lang w:val="en-US"/>
        </w:rPr>
        <w:t>final</w:t>
      </w:r>
      <w:r w:rsidRPr="004A1BB4">
        <w:rPr>
          <w:rFonts w:ascii="Calibri" w:eastAsia="Calibri" w:hAnsi="Calibri" w:cs="Calibri"/>
          <w:spacing w:val="40"/>
          <w:lang w:val="en-US"/>
        </w:rPr>
        <w:t xml:space="preserve"> </w:t>
      </w:r>
      <w:r w:rsidRPr="004A1BB4">
        <w:rPr>
          <w:rFonts w:ascii="Calibri" w:eastAsia="Calibri" w:hAnsi="Calibri" w:cs="Calibri"/>
          <w:lang w:val="en-US"/>
        </w:rPr>
        <w:t>version</w:t>
      </w:r>
      <w:r w:rsidRPr="004A1BB4">
        <w:rPr>
          <w:rFonts w:ascii="Calibri" w:eastAsia="Calibri" w:hAnsi="Calibri" w:cs="Calibri"/>
          <w:spacing w:val="40"/>
          <w:lang w:val="en-US"/>
        </w:rPr>
        <w:t xml:space="preserve"> </w:t>
      </w:r>
      <w:r w:rsidRPr="004A1BB4">
        <w:rPr>
          <w:rFonts w:ascii="Calibri" w:eastAsia="Calibri" w:hAnsi="Calibri" w:cs="Calibri"/>
          <w:lang w:val="en-US"/>
        </w:rPr>
        <w:t>of</w:t>
      </w:r>
      <w:r w:rsidRPr="004A1BB4">
        <w:rPr>
          <w:rFonts w:ascii="Calibri" w:eastAsia="Calibri" w:hAnsi="Calibri" w:cs="Calibri"/>
          <w:spacing w:val="40"/>
          <w:lang w:val="en-US"/>
        </w:rPr>
        <w:t xml:space="preserve"> </w:t>
      </w:r>
      <w:r w:rsidRPr="004A1BB4">
        <w:rPr>
          <w:rFonts w:ascii="Calibri" w:eastAsia="Calibri" w:hAnsi="Calibri" w:cs="Calibri"/>
          <w:lang w:val="en-US"/>
        </w:rPr>
        <w:t>the</w:t>
      </w:r>
      <w:r w:rsidRPr="004A1BB4">
        <w:rPr>
          <w:rFonts w:ascii="Calibri" w:eastAsia="Calibri" w:hAnsi="Calibri" w:cs="Calibri"/>
          <w:spacing w:val="40"/>
          <w:lang w:val="en-US"/>
        </w:rPr>
        <w:t xml:space="preserve"> </w:t>
      </w:r>
      <w:r w:rsidRPr="004A1BB4">
        <w:rPr>
          <w:rFonts w:ascii="Calibri" w:eastAsia="Calibri" w:hAnsi="Calibri" w:cs="Calibri"/>
          <w:lang w:val="en-US"/>
        </w:rPr>
        <w:t>evaluation</w:t>
      </w:r>
      <w:r w:rsidRPr="004A1BB4">
        <w:rPr>
          <w:rFonts w:ascii="Calibri" w:eastAsia="Calibri" w:hAnsi="Calibri" w:cs="Calibri"/>
          <w:spacing w:val="40"/>
          <w:lang w:val="en-US"/>
        </w:rPr>
        <w:t xml:space="preserve"> </w:t>
      </w:r>
      <w:r w:rsidRPr="004A1BB4">
        <w:rPr>
          <w:rFonts w:ascii="Calibri" w:eastAsia="Calibri" w:hAnsi="Calibri" w:cs="Calibri"/>
          <w:lang w:val="en-US"/>
        </w:rPr>
        <w:t>report</w:t>
      </w:r>
      <w:r w:rsidRPr="004A1BB4">
        <w:rPr>
          <w:rFonts w:ascii="Calibri" w:eastAsia="Calibri" w:hAnsi="Calibri" w:cs="Calibri"/>
          <w:spacing w:val="40"/>
          <w:lang w:val="en-US"/>
        </w:rPr>
        <w:t xml:space="preserve"> </w:t>
      </w:r>
      <w:r w:rsidRPr="004A1BB4">
        <w:rPr>
          <w:rFonts w:ascii="Calibri" w:eastAsia="Calibri" w:hAnsi="Calibri" w:cs="Calibri"/>
          <w:lang w:val="en-US"/>
        </w:rPr>
        <w:t>meets</w:t>
      </w:r>
      <w:r w:rsidRPr="004A1BB4">
        <w:rPr>
          <w:rFonts w:ascii="Calibri" w:eastAsia="Calibri" w:hAnsi="Calibri" w:cs="Calibri"/>
          <w:spacing w:val="40"/>
          <w:lang w:val="en-US"/>
        </w:rPr>
        <w:t xml:space="preserve"> </w:t>
      </w:r>
      <w:r w:rsidRPr="004A1BB4">
        <w:rPr>
          <w:rFonts w:ascii="Calibri" w:eastAsia="Calibri" w:hAnsi="Calibri" w:cs="Calibri"/>
          <w:lang w:val="en-US"/>
        </w:rPr>
        <w:t>ILO</w:t>
      </w:r>
      <w:r w:rsidRPr="004A1BB4">
        <w:rPr>
          <w:rFonts w:ascii="Calibri" w:eastAsia="Calibri" w:hAnsi="Calibri" w:cs="Calibri"/>
          <w:spacing w:val="40"/>
          <w:lang w:val="en-US"/>
        </w:rPr>
        <w:t xml:space="preserve"> </w:t>
      </w:r>
      <w:r w:rsidRPr="004A1BB4">
        <w:rPr>
          <w:rFonts w:ascii="Calibri" w:eastAsia="Calibri" w:hAnsi="Calibri" w:cs="Calibri"/>
          <w:lang w:val="en-US"/>
        </w:rPr>
        <w:t>requirements</w:t>
      </w:r>
      <w:r w:rsidRPr="004A1BB4">
        <w:rPr>
          <w:rFonts w:ascii="Calibri" w:eastAsia="Calibri" w:hAnsi="Calibri" w:cs="Calibri"/>
          <w:spacing w:val="40"/>
          <w:lang w:val="en-US"/>
        </w:rPr>
        <w:t xml:space="preserve"> </w:t>
      </w:r>
      <w:r w:rsidRPr="004A1BB4">
        <w:rPr>
          <w:rFonts w:ascii="Calibri" w:eastAsia="Calibri" w:hAnsi="Calibri" w:cs="Calibri"/>
          <w:lang w:val="en-US"/>
        </w:rPr>
        <w:t>and</w:t>
      </w:r>
      <w:r w:rsidRPr="004A1BB4">
        <w:rPr>
          <w:rFonts w:ascii="Calibri" w:eastAsia="Calibri" w:hAnsi="Calibri" w:cs="Calibri"/>
          <w:spacing w:val="40"/>
          <w:lang w:val="en-US"/>
        </w:rPr>
        <w:t xml:space="preserve"> </w:t>
      </w:r>
      <w:r w:rsidRPr="004A1BB4">
        <w:rPr>
          <w:rFonts w:ascii="Calibri" w:eastAsia="Calibri" w:hAnsi="Calibri" w:cs="Calibri"/>
          <w:lang w:val="en-US"/>
        </w:rPr>
        <w:t>the information needs of key stakeholders.</w:t>
      </w:r>
    </w:p>
    <w:p w14:paraId="4F840F4A" w14:textId="77777777" w:rsidR="004A1BB4" w:rsidRPr="004A1BB4" w:rsidRDefault="004A1BB4" w:rsidP="004A1BB4">
      <w:pPr>
        <w:widowControl w:val="0"/>
        <w:autoSpaceDE w:val="0"/>
        <w:autoSpaceDN w:val="0"/>
        <w:spacing w:before="47" w:after="0" w:line="240" w:lineRule="auto"/>
        <w:rPr>
          <w:rFonts w:ascii="Calibri" w:eastAsia="Calibri" w:hAnsi="Calibri" w:cs="Calibri"/>
          <w:lang w:val="en-US"/>
        </w:rPr>
      </w:pPr>
    </w:p>
    <w:p w14:paraId="184B6154" w14:textId="77777777" w:rsidR="004A1BB4" w:rsidRPr="004A1BB4" w:rsidRDefault="004A1BB4" w:rsidP="004A1BB4">
      <w:pPr>
        <w:widowControl w:val="0"/>
        <w:autoSpaceDE w:val="0"/>
        <w:autoSpaceDN w:val="0"/>
        <w:spacing w:after="0" w:line="276" w:lineRule="auto"/>
        <w:ind w:right="442"/>
        <w:jc w:val="both"/>
        <w:rPr>
          <w:rFonts w:ascii="Calibri" w:eastAsia="Calibri" w:hAnsi="Calibri" w:cs="Calibri"/>
          <w:lang w:val="en-US"/>
        </w:rPr>
      </w:pPr>
      <w:proofErr w:type="spellStart"/>
      <w:r w:rsidRPr="004A1BB4">
        <w:rPr>
          <w:rFonts w:ascii="Calibri" w:eastAsia="Calibri" w:hAnsi="Calibri" w:cs="Calibri"/>
          <w:b/>
          <w:lang w:val="en-US"/>
        </w:rPr>
        <w:t>Programme</w:t>
      </w:r>
      <w:proofErr w:type="spellEnd"/>
      <w:r w:rsidRPr="004A1BB4">
        <w:rPr>
          <w:rFonts w:ascii="Calibri" w:eastAsia="Calibri" w:hAnsi="Calibri" w:cs="Calibri"/>
          <w:b/>
          <w:lang w:val="en-US"/>
        </w:rPr>
        <w:t xml:space="preserve"> Staff: </w:t>
      </w:r>
      <w:r w:rsidRPr="004A1BB4">
        <w:rPr>
          <w:rFonts w:ascii="Calibri" w:eastAsia="Calibri" w:hAnsi="Calibri" w:cs="Calibri"/>
          <w:lang w:val="en-US"/>
        </w:rPr>
        <w:t xml:space="preserve">The TRIANGLE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 xml:space="preserve"> team will manage the administrative and contractual arrangements</w:t>
      </w:r>
      <w:r w:rsidRPr="004A1BB4">
        <w:rPr>
          <w:rFonts w:ascii="Calibri" w:eastAsia="Calibri" w:hAnsi="Calibri" w:cs="Calibri"/>
          <w:spacing w:val="-5"/>
          <w:lang w:val="en-US"/>
        </w:rPr>
        <w:t xml:space="preserve"> </w:t>
      </w:r>
      <w:r w:rsidRPr="004A1BB4">
        <w:rPr>
          <w:rFonts w:ascii="Calibri" w:eastAsia="Calibri" w:hAnsi="Calibri" w:cs="Calibri"/>
          <w:lang w:val="en-US"/>
        </w:rPr>
        <w:t>for</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3"/>
          <w:lang w:val="en-US"/>
        </w:rPr>
        <w:t xml:space="preserve"> </w:t>
      </w:r>
      <w:r w:rsidRPr="004A1BB4">
        <w:rPr>
          <w:rFonts w:ascii="Calibri" w:eastAsia="Calibri" w:hAnsi="Calibri" w:cs="Calibri"/>
          <w:lang w:val="en-US"/>
        </w:rPr>
        <w:t>assignment</w:t>
      </w:r>
      <w:r w:rsidRPr="004A1BB4">
        <w:rPr>
          <w:rFonts w:ascii="Calibri" w:eastAsia="Calibri" w:hAnsi="Calibri" w:cs="Calibri"/>
          <w:spacing w:val="-8"/>
          <w:lang w:val="en-US"/>
        </w:rPr>
        <w:t xml:space="preserve"> </w:t>
      </w:r>
      <w:r w:rsidRPr="004A1BB4">
        <w:rPr>
          <w:rFonts w:ascii="Calibri" w:eastAsia="Calibri" w:hAnsi="Calibri" w:cs="Calibri"/>
          <w:lang w:val="en-US"/>
        </w:rPr>
        <w:t>and</w:t>
      </w:r>
      <w:r w:rsidRPr="004A1BB4">
        <w:rPr>
          <w:rFonts w:ascii="Calibri" w:eastAsia="Calibri" w:hAnsi="Calibri" w:cs="Calibri"/>
          <w:spacing w:val="-5"/>
          <w:lang w:val="en-US"/>
        </w:rPr>
        <w:t xml:space="preserve"> </w:t>
      </w:r>
      <w:r w:rsidRPr="004A1BB4">
        <w:rPr>
          <w:rFonts w:ascii="Calibri" w:eastAsia="Calibri" w:hAnsi="Calibri" w:cs="Calibri"/>
          <w:lang w:val="en-US"/>
        </w:rPr>
        <w:t>provide</w:t>
      </w:r>
      <w:r w:rsidRPr="004A1BB4">
        <w:rPr>
          <w:rFonts w:ascii="Calibri" w:eastAsia="Calibri" w:hAnsi="Calibri" w:cs="Calibri"/>
          <w:spacing w:val="-4"/>
          <w:lang w:val="en-US"/>
        </w:rPr>
        <w:t xml:space="preserve"> </w:t>
      </w:r>
      <w:r w:rsidRPr="004A1BB4">
        <w:rPr>
          <w:rFonts w:ascii="Calibri" w:eastAsia="Calibri" w:hAnsi="Calibri" w:cs="Calibri"/>
          <w:lang w:val="en-US"/>
        </w:rPr>
        <w:t>logistical</w:t>
      </w:r>
      <w:r w:rsidRPr="004A1BB4">
        <w:rPr>
          <w:rFonts w:ascii="Calibri" w:eastAsia="Calibri" w:hAnsi="Calibri" w:cs="Calibri"/>
          <w:spacing w:val="-6"/>
          <w:lang w:val="en-US"/>
        </w:rPr>
        <w:t xml:space="preserve"> </w:t>
      </w:r>
      <w:r w:rsidRPr="004A1BB4">
        <w:rPr>
          <w:rFonts w:ascii="Calibri" w:eastAsia="Calibri" w:hAnsi="Calibri" w:cs="Calibri"/>
          <w:lang w:val="en-US"/>
        </w:rPr>
        <w:t>support</w:t>
      </w:r>
      <w:r w:rsidRPr="004A1BB4">
        <w:rPr>
          <w:rFonts w:ascii="Calibri" w:eastAsia="Calibri" w:hAnsi="Calibri" w:cs="Calibri"/>
          <w:spacing w:val="-9"/>
          <w:lang w:val="en-US"/>
        </w:rPr>
        <w:t xml:space="preserve"> </w:t>
      </w:r>
      <w:r w:rsidRPr="004A1BB4">
        <w:rPr>
          <w:rFonts w:ascii="Calibri" w:eastAsia="Calibri" w:hAnsi="Calibri" w:cs="Calibri"/>
          <w:lang w:val="en-US"/>
        </w:rPr>
        <w:t>for</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4"/>
          <w:lang w:val="en-US"/>
        </w:rPr>
        <w:t xml:space="preserve"> </w:t>
      </w:r>
      <w:r w:rsidRPr="004A1BB4">
        <w:rPr>
          <w:rFonts w:ascii="Calibri" w:eastAsia="Calibri" w:hAnsi="Calibri" w:cs="Calibri"/>
          <w:lang w:val="en-US"/>
        </w:rPr>
        <w:t>field</w:t>
      </w:r>
      <w:r w:rsidRPr="004A1BB4">
        <w:rPr>
          <w:rFonts w:ascii="Calibri" w:eastAsia="Calibri" w:hAnsi="Calibri" w:cs="Calibri"/>
          <w:spacing w:val="-7"/>
          <w:lang w:val="en-US"/>
        </w:rPr>
        <w:t xml:space="preserve"> </w:t>
      </w:r>
      <w:r w:rsidRPr="004A1BB4">
        <w:rPr>
          <w:rFonts w:ascii="Calibri" w:eastAsia="Calibri" w:hAnsi="Calibri" w:cs="Calibri"/>
          <w:lang w:val="en-US"/>
        </w:rPr>
        <w:t>missions.</w:t>
      </w:r>
      <w:r w:rsidRPr="004A1BB4">
        <w:rPr>
          <w:rFonts w:ascii="Calibri" w:eastAsia="Calibri" w:hAnsi="Calibri" w:cs="Calibri"/>
          <w:spacing w:val="-7"/>
          <w:lang w:val="en-US"/>
        </w:rPr>
        <w:t xml:space="preserve"> </w:t>
      </w:r>
      <w:r w:rsidRPr="004A1BB4">
        <w:rPr>
          <w:rFonts w:ascii="Calibri" w:eastAsia="Calibri" w:hAnsi="Calibri" w:cs="Calibri"/>
          <w:lang w:val="en-US"/>
        </w:rPr>
        <w:t>The</w:t>
      </w:r>
      <w:r w:rsidRPr="004A1BB4">
        <w:rPr>
          <w:rFonts w:ascii="Calibri" w:eastAsia="Calibri" w:hAnsi="Calibri" w:cs="Calibri"/>
          <w:spacing w:val="-8"/>
          <w:lang w:val="en-US"/>
        </w:rPr>
        <w:t xml:space="preserve"> </w:t>
      </w:r>
      <w:r w:rsidRPr="004A1BB4">
        <w:rPr>
          <w:rFonts w:ascii="Calibri" w:eastAsia="Calibri" w:hAnsi="Calibri" w:cs="Calibri"/>
          <w:lang w:val="en-US"/>
        </w:rPr>
        <w:t>staff</w:t>
      </w:r>
      <w:r w:rsidRPr="004A1BB4">
        <w:rPr>
          <w:rFonts w:ascii="Calibri" w:eastAsia="Calibri" w:hAnsi="Calibri" w:cs="Calibri"/>
          <w:spacing w:val="-7"/>
          <w:lang w:val="en-US"/>
        </w:rPr>
        <w:t xml:space="preserve"> </w:t>
      </w:r>
      <w:r w:rsidRPr="004A1BB4">
        <w:rPr>
          <w:rFonts w:ascii="Calibri" w:eastAsia="Calibri" w:hAnsi="Calibri" w:cs="Calibri"/>
          <w:lang w:val="en-US"/>
        </w:rPr>
        <w:t>of</w:t>
      </w:r>
      <w:r w:rsidRPr="004A1BB4">
        <w:rPr>
          <w:rFonts w:ascii="Calibri" w:eastAsia="Calibri" w:hAnsi="Calibri" w:cs="Calibri"/>
          <w:spacing w:val="-2"/>
          <w:lang w:val="en-US"/>
        </w:rPr>
        <w:t xml:space="preserve"> </w:t>
      </w:r>
      <w:r w:rsidRPr="004A1BB4">
        <w:rPr>
          <w:rFonts w:ascii="Calibri" w:eastAsia="Calibri" w:hAnsi="Calibri" w:cs="Calibri"/>
          <w:lang w:val="en-US"/>
        </w:rPr>
        <w:t xml:space="preserve">the TRIANGLE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 xml:space="preserve"> are responsible for the following specific tasks:</w:t>
      </w:r>
    </w:p>
    <w:p w14:paraId="1EE18605" w14:textId="77777777" w:rsidR="004A1BB4" w:rsidRPr="004A1BB4" w:rsidRDefault="004A1BB4" w:rsidP="004A1BB4">
      <w:pPr>
        <w:widowControl w:val="0"/>
        <w:autoSpaceDE w:val="0"/>
        <w:autoSpaceDN w:val="0"/>
        <w:spacing w:after="0" w:line="276" w:lineRule="auto"/>
        <w:jc w:val="both"/>
        <w:rPr>
          <w:rFonts w:ascii="Calibri" w:eastAsia="Calibri" w:hAnsi="Calibri" w:cs="Calibri"/>
          <w:lang w:val="en-US"/>
        </w:rPr>
        <w:sectPr w:rsidR="004A1BB4" w:rsidRPr="004A1BB4" w:rsidSect="009A2667">
          <w:pgSz w:w="11910" w:h="16840"/>
          <w:pgMar w:top="1380" w:right="1000" w:bottom="1180" w:left="1240" w:header="0" w:footer="998" w:gutter="0"/>
          <w:cols w:space="720"/>
        </w:sectPr>
      </w:pPr>
    </w:p>
    <w:p w14:paraId="4CDF31A0" w14:textId="77777777" w:rsidR="004A1BB4" w:rsidRPr="004A1BB4" w:rsidRDefault="004A1BB4" w:rsidP="0027476C">
      <w:pPr>
        <w:widowControl w:val="0"/>
        <w:numPr>
          <w:ilvl w:val="0"/>
          <w:numId w:val="15"/>
        </w:numPr>
        <w:tabs>
          <w:tab w:val="left" w:pos="1276"/>
        </w:tabs>
        <w:autoSpaceDE w:val="0"/>
        <w:autoSpaceDN w:val="0"/>
        <w:spacing w:before="41" w:after="0" w:line="240" w:lineRule="auto"/>
        <w:ind w:left="1276" w:hanging="356"/>
        <w:rPr>
          <w:rFonts w:ascii="Calibri" w:eastAsia="Calibri" w:hAnsi="Calibri" w:cs="Calibri"/>
          <w:lang w:val="en-US"/>
        </w:rPr>
      </w:pPr>
      <w:r w:rsidRPr="004A1BB4">
        <w:rPr>
          <w:rFonts w:ascii="Calibri" w:eastAsia="Calibri" w:hAnsi="Calibri" w:cs="Calibri"/>
          <w:lang w:val="en-US"/>
        </w:rPr>
        <w:lastRenderedPageBreak/>
        <w:t>Provide</w:t>
      </w:r>
      <w:r w:rsidRPr="0027476C">
        <w:rPr>
          <w:rFonts w:ascii="Calibri" w:eastAsia="Calibri" w:hAnsi="Calibri" w:cs="Calibri"/>
          <w:lang w:val="en-US"/>
        </w:rPr>
        <w:t xml:space="preserve"> </w:t>
      </w:r>
      <w:r w:rsidRPr="004A1BB4">
        <w:rPr>
          <w:rFonts w:ascii="Calibri" w:eastAsia="Calibri" w:hAnsi="Calibri" w:cs="Calibri"/>
          <w:lang w:val="en-US"/>
        </w:rPr>
        <w:t>inputs</w:t>
      </w:r>
      <w:r w:rsidRPr="0027476C">
        <w:rPr>
          <w:rFonts w:ascii="Calibri" w:eastAsia="Calibri" w:hAnsi="Calibri" w:cs="Calibri"/>
          <w:lang w:val="en-US"/>
        </w:rPr>
        <w:t xml:space="preserve"> </w:t>
      </w:r>
      <w:r w:rsidRPr="004A1BB4">
        <w:rPr>
          <w:rFonts w:ascii="Calibri" w:eastAsia="Calibri" w:hAnsi="Calibri" w:cs="Calibri"/>
          <w:lang w:val="en-US"/>
        </w:rPr>
        <w:t>on</w:t>
      </w:r>
      <w:r w:rsidRPr="0027476C">
        <w:rPr>
          <w:rFonts w:ascii="Calibri" w:eastAsia="Calibri" w:hAnsi="Calibri" w:cs="Calibri"/>
          <w:lang w:val="en-US"/>
        </w:rPr>
        <w:t xml:space="preserve"> </w:t>
      </w:r>
      <w:r w:rsidRPr="004A1BB4">
        <w:rPr>
          <w:rFonts w:ascii="Calibri" w:eastAsia="Calibri" w:hAnsi="Calibri" w:cs="Calibri"/>
          <w:lang w:val="en-US"/>
        </w:rPr>
        <w:t>the</w:t>
      </w:r>
      <w:r w:rsidRPr="0027476C">
        <w:rPr>
          <w:rFonts w:ascii="Calibri" w:eastAsia="Calibri" w:hAnsi="Calibri" w:cs="Calibri"/>
          <w:lang w:val="en-US"/>
        </w:rPr>
        <w:t xml:space="preserve"> </w:t>
      </w:r>
      <w:r w:rsidRPr="004A1BB4">
        <w:rPr>
          <w:rFonts w:ascii="Calibri" w:eastAsia="Calibri" w:hAnsi="Calibri" w:cs="Calibri"/>
          <w:lang w:val="en-US"/>
        </w:rPr>
        <w:t>TOR</w:t>
      </w:r>
      <w:r w:rsidRPr="0027476C">
        <w:rPr>
          <w:rFonts w:ascii="Calibri" w:eastAsia="Calibri" w:hAnsi="Calibri" w:cs="Calibri"/>
          <w:lang w:val="en-US"/>
        </w:rPr>
        <w:t xml:space="preserve"> </w:t>
      </w:r>
      <w:r w:rsidRPr="004A1BB4">
        <w:rPr>
          <w:rFonts w:ascii="Calibri" w:eastAsia="Calibri" w:hAnsi="Calibri" w:cs="Calibri"/>
          <w:lang w:val="en-US"/>
        </w:rPr>
        <w:t>for</w:t>
      </w:r>
      <w:r w:rsidRPr="0027476C">
        <w:rPr>
          <w:rFonts w:ascii="Calibri" w:eastAsia="Calibri" w:hAnsi="Calibri" w:cs="Calibri"/>
          <w:lang w:val="en-US"/>
        </w:rPr>
        <w:t xml:space="preserve"> </w:t>
      </w:r>
      <w:r w:rsidRPr="004A1BB4">
        <w:rPr>
          <w:rFonts w:ascii="Calibri" w:eastAsia="Calibri" w:hAnsi="Calibri" w:cs="Calibri"/>
          <w:lang w:val="en-US"/>
        </w:rPr>
        <w:t>the</w:t>
      </w:r>
      <w:r w:rsidRPr="0027476C">
        <w:rPr>
          <w:rFonts w:ascii="Calibri" w:eastAsia="Calibri" w:hAnsi="Calibri" w:cs="Calibri"/>
          <w:lang w:val="en-US"/>
        </w:rPr>
        <w:t xml:space="preserve"> </w:t>
      </w:r>
      <w:proofErr w:type="gramStart"/>
      <w:r w:rsidRPr="0027476C">
        <w:rPr>
          <w:rFonts w:ascii="Calibri" w:eastAsia="Calibri" w:hAnsi="Calibri" w:cs="Calibri"/>
          <w:lang w:val="en-US"/>
        </w:rPr>
        <w:t>evaluation;</w:t>
      </w:r>
      <w:proofErr w:type="gramEnd"/>
    </w:p>
    <w:p w14:paraId="297FAFBA" w14:textId="77777777" w:rsidR="004A1BB4" w:rsidRPr="004A1BB4" w:rsidRDefault="004A1BB4" w:rsidP="0027476C">
      <w:pPr>
        <w:widowControl w:val="0"/>
        <w:numPr>
          <w:ilvl w:val="0"/>
          <w:numId w:val="15"/>
        </w:numPr>
        <w:tabs>
          <w:tab w:val="left" w:pos="1276"/>
        </w:tabs>
        <w:autoSpaceDE w:val="0"/>
        <w:autoSpaceDN w:val="0"/>
        <w:spacing w:before="41" w:after="0" w:line="240" w:lineRule="auto"/>
        <w:ind w:left="1276" w:hanging="356"/>
        <w:rPr>
          <w:rFonts w:ascii="Calibri" w:eastAsia="Calibri" w:hAnsi="Calibri" w:cs="Calibri"/>
          <w:lang w:val="en-US"/>
        </w:rPr>
      </w:pPr>
      <w:r w:rsidRPr="004A1BB4">
        <w:rPr>
          <w:rFonts w:ascii="Calibri" w:eastAsia="Calibri" w:hAnsi="Calibri" w:cs="Calibri"/>
          <w:lang w:val="en-US"/>
        </w:rPr>
        <w:t>Provide</w:t>
      </w:r>
      <w:r w:rsidRPr="0027476C">
        <w:rPr>
          <w:rFonts w:ascii="Calibri" w:eastAsia="Calibri" w:hAnsi="Calibri" w:cs="Calibri"/>
          <w:lang w:val="en-US"/>
        </w:rPr>
        <w:t xml:space="preserve"> </w:t>
      </w:r>
      <w:r w:rsidRPr="004A1BB4">
        <w:rPr>
          <w:rFonts w:ascii="Calibri" w:eastAsia="Calibri" w:hAnsi="Calibri" w:cs="Calibri"/>
          <w:lang w:val="en-US"/>
        </w:rPr>
        <w:t>project</w:t>
      </w:r>
      <w:r w:rsidRPr="0027476C">
        <w:rPr>
          <w:rFonts w:ascii="Calibri" w:eastAsia="Calibri" w:hAnsi="Calibri" w:cs="Calibri"/>
          <w:lang w:val="en-US"/>
        </w:rPr>
        <w:t xml:space="preserve"> </w:t>
      </w:r>
      <w:r w:rsidRPr="004A1BB4">
        <w:rPr>
          <w:rFonts w:ascii="Calibri" w:eastAsia="Calibri" w:hAnsi="Calibri" w:cs="Calibri"/>
          <w:lang w:val="en-US"/>
        </w:rPr>
        <w:t>documentation</w:t>
      </w:r>
      <w:r w:rsidRPr="0027476C">
        <w:rPr>
          <w:rFonts w:ascii="Calibri" w:eastAsia="Calibri" w:hAnsi="Calibri" w:cs="Calibri"/>
          <w:lang w:val="en-US"/>
        </w:rPr>
        <w:t xml:space="preserve"> </w:t>
      </w:r>
      <w:r w:rsidRPr="004A1BB4">
        <w:rPr>
          <w:rFonts w:ascii="Calibri" w:eastAsia="Calibri" w:hAnsi="Calibri" w:cs="Calibri"/>
          <w:lang w:val="en-US"/>
        </w:rPr>
        <w:t>to</w:t>
      </w:r>
      <w:r w:rsidRPr="0027476C">
        <w:rPr>
          <w:rFonts w:ascii="Calibri" w:eastAsia="Calibri" w:hAnsi="Calibri" w:cs="Calibri"/>
          <w:lang w:val="en-US"/>
        </w:rPr>
        <w:t xml:space="preserve"> </w:t>
      </w:r>
      <w:r w:rsidRPr="004A1BB4">
        <w:rPr>
          <w:rFonts w:ascii="Calibri" w:eastAsia="Calibri" w:hAnsi="Calibri" w:cs="Calibri"/>
          <w:lang w:val="en-US"/>
        </w:rPr>
        <w:t>the</w:t>
      </w:r>
      <w:r w:rsidRPr="0027476C">
        <w:rPr>
          <w:rFonts w:ascii="Calibri" w:eastAsia="Calibri" w:hAnsi="Calibri" w:cs="Calibri"/>
          <w:lang w:val="en-US"/>
        </w:rPr>
        <w:t xml:space="preserve"> </w:t>
      </w:r>
      <w:proofErr w:type="gramStart"/>
      <w:r w:rsidRPr="0027476C">
        <w:rPr>
          <w:rFonts w:ascii="Calibri" w:eastAsia="Calibri" w:hAnsi="Calibri" w:cs="Calibri"/>
          <w:lang w:val="en-US"/>
        </w:rPr>
        <w:t>evaluator;</w:t>
      </w:r>
      <w:proofErr w:type="gramEnd"/>
    </w:p>
    <w:p w14:paraId="22853BED" w14:textId="77777777" w:rsidR="004A1BB4" w:rsidRPr="004A1BB4" w:rsidRDefault="004A1BB4" w:rsidP="0027476C">
      <w:pPr>
        <w:widowControl w:val="0"/>
        <w:numPr>
          <w:ilvl w:val="0"/>
          <w:numId w:val="15"/>
        </w:numPr>
        <w:tabs>
          <w:tab w:val="left" w:pos="1276"/>
        </w:tabs>
        <w:autoSpaceDE w:val="0"/>
        <w:autoSpaceDN w:val="0"/>
        <w:spacing w:before="41" w:after="0" w:line="240" w:lineRule="auto"/>
        <w:ind w:left="1276" w:hanging="356"/>
        <w:rPr>
          <w:rFonts w:ascii="Calibri" w:eastAsia="Calibri" w:hAnsi="Calibri" w:cs="Calibri"/>
          <w:lang w:val="en-US"/>
        </w:rPr>
      </w:pPr>
      <w:r w:rsidRPr="004A1BB4">
        <w:rPr>
          <w:rFonts w:ascii="Calibri" w:eastAsia="Calibri" w:hAnsi="Calibri" w:cs="Calibri"/>
          <w:lang w:val="en-US"/>
        </w:rPr>
        <w:t>Prepare</w:t>
      </w:r>
      <w:r w:rsidRPr="0027476C">
        <w:rPr>
          <w:rFonts w:ascii="Calibri" w:eastAsia="Calibri" w:hAnsi="Calibri" w:cs="Calibri"/>
          <w:lang w:val="en-US"/>
        </w:rPr>
        <w:t xml:space="preserve"> </w:t>
      </w:r>
      <w:r w:rsidRPr="004A1BB4">
        <w:rPr>
          <w:rFonts w:ascii="Calibri" w:eastAsia="Calibri" w:hAnsi="Calibri" w:cs="Calibri"/>
          <w:lang w:val="en-US"/>
        </w:rPr>
        <w:t>a</w:t>
      </w:r>
      <w:r w:rsidRPr="0027476C">
        <w:rPr>
          <w:rFonts w:ascii="Calibri" w:eastAsia="Calibri" w:hAnsi="Calibri" w:cs="Calibri"/>
          <w:lang w:val="en-US"/>
        </w:rPr>
        <w:t xml:space="preserve"> </w:t>
      </w:r>
      <w:r w:rsidRPr="004A1BB4">
        <w:rPr>
          <w:rFonts w:ascii="Calibri" w:eastAsia="Calibri" w:hAnsi="Calibri" w:cs="Calibri"/>
          <w:lang w:val="en-US"/>
        </w:rPr>
        <w:t>list</w:t>
      </w:r>
      <w:r w:rsidRPr="0027476C">
        <w:rPr>
          <w:rFonts w:ascii="Calibri" w:eastAsia="Calibri" w:hAnsi="Calibri" w:cs="Calibri"/>
          <w:lang w:val="en-US"/>
        </w:rPr>
        <w:t xml:space="preserve"> </w:t>
      </w:r>
      <w:r w:rsidRPr="004A1BB4">
        <w:rPr>
          <w:rFonts w:ascii="Calibri" w:eastAsia="Calibri" w:hAnsi="Calibri" w:cs="Calibri"/>
          <w:lang w:val="en-US"/>
        </w:rPr>
        <w:t>of</w:t>
      </w:r>
      <w:r w:rsidRPr="0027476C">
        <w:rPr>
          <w:rFonts w:ascii="Calibri" w:eastAsia="Calibri" w:hAnsi="Calibri" w:cs="Calibri"/>
          <w:lang w:val="en-US"/>
        </w:rPr>
        <w:t xml:space="preserve"> </w:t>
      </w:r>
      <w:r w:rsidRPr="004A1BB4">
        <w:rPr>
          <w:rFonts w:ascii="Calibri" w:eastAsia="Calibri" w:hAnsi="Calibri" w:cs="Calibri"/>
          <w:lang w:val="en-US"/>
        </w:rPr>
        <w:t>recommended</w:t>
      </w:r>
      <w:r w:rsidRPr="0027476C">
        <w:rPr>
          <w:rFonts w:ascii="Calibri" w:eastAsia="Calibri" w:hAnsi="Calibri" w:cs="Calibri"/>
          <w:lang w:val="en-US"/>
        </w:rPr>
        <w:t xml:space="preserve"> </w:t>
      </w:r>
      <w:proofErr w:type="gramStart"/>
      <w:r w:rsidRPr="0027476C">
        <w:rPr>
          <w:rFonts w:ascii="Calibri" w:eastAsia="Calibri" w:hAnsi="Calibri" w:cs="Calibri"/>
          <w:lang w:val="en-US"/>
        </w:rPr>
        <w:t>interviewees;</w:t>
      </w:r>
      <w:proofErr w:type="gramEnd"/>
    </w:p>
    <w:p w14:paraId="6C58C644" w14:textId="77777777" w:rsidR="004A1BB4" w:rsidRPr="004A1BB4" w:rsidRDefault="004A1BB4" w:rsidP="0027476C">
      <w:pPr>
        <w:widowControl w:val="0"/>
        <w:numPr>
          <w:ilvl w:val="0"/>
          <w:numId w:val="15"/>
        </w:numPr>
        <w:tabs>
          <w:tab w:val="left" w:pos="1276"/>
        </w:tabs>
        <w:autoSpaceDE w:val="0"/>
        <w:autoSpaceDN w:val="0"/>
        <w:spacing w:before="41" w:after="0" w:line="240" w:lineRule="auto"/>
        <w:ind w:left="1276" w:hanging="356"/>
        <w:rPr>
          <w:rFonts w:ascii="Calibri" w:eastAsia="Calibri" w:hAnsi="Calibri" w:cs="Calibri"/>
          <w:lang w:val="en-US"/>
        </w:rPr>
      </w:pPr>
      <w:r w:rsidRPr="004A1BB4">
        <w:rPr>
          <w:rFonts w:ascii="Calibri" w:eastAsia="Calibri" w:hAnsi="Calibri" w:cs="Calibri"/>
          <w:lang w:val="en-US"/>
        </w:rPr>
        <w:t xml:space="preserve">Schedule meetings for all field visits, including coordination of in-country logistical arrangements (e.g., flight and hotel reservations, local transportation, interpretation, </w:t>
      </w:r>
      <w:r w:rsidRPr="0027476C">
        <w:rPr>
          <w:rFonts w:ascii="Calibri" w:eastAsia="Calibri" w:hAnsi="Calibri" w:cs="Calibri"/>
          <w:lang w:val="en-US"/>
        </w:rPr>
        <w:t>etc.).</w:t>
      </w:r>
    </w:p>
    <w:p w14:paraId="24BB105F" w14:textId="77777777" w:rsidR="004A1BB4" w:rsidRPr="004A1BB4" w:rsidRDefault="004A1BB4" w:rsidP="0027476C">
      <w:pPr>
        <w:widowControl w:val="0"/>
        <w:numPr>
          <w:ilvl w:val="0"/>
          <w:numId w:val="15"/>
        </w:numPr>
        <w:tabs>
          <w:tab w:val="left" w:pos="1276"/>
        </w:tabs>
        <w:autoSpaceDE w:val="0"/>
        <w:autoSpaceDN w:val="0"/>
        <w:spacing w:before="41" w:after="0" w:line="240" w:lineRule="auto"/>
        <w:ind w:left="1276" w:hanging="356"/>
        <w:rPr>
          <w:rFonts w:ascii="Calibri" w:eastAsia="Calibri" w:hAnsi="Calibri" w:cs="Calibri"/>
          <w:lang w:val="en-US"/>
        </w:rPr>
      </w:pPr>
      <w:r w:rsidRPr="004A1BB4">
        <w:rPr>
          <w:rFonts w:ascii="Calibri" w:eastAsia="Calibri" w:hAnsi="Calibri" w:cs="Calibri"/>
          <w:lang w:val="en-US"/>
        </w:rPr>
        <w:t>Participate</w:t>
      </w:r>
      <w:r w:rsidRPr="0027476C">
        <w:rPr>
          <w:rFonts w:ascii="Calibri" w:eastAsia="Calibri" w:hAnsi="Calibri" w:cs="Calibri"/>
          <w:lang w:val="en-US"/>
        </w:rPr>
        <w:t xml:space="preserve"> </w:t>
      </w:r>
      <w:r w:rsidRPr="004A1BB4">
        <w:rPr>
          <w:rFonts w:ascii="Calibri" w:eastAsia="Calibri" w:hAnsi="Calibri" w:cs="Calibri"/>
          <w:lang w:val="en-US"/>
        </w:rPr>
        <w:t>in</w:t>
      </w:r>
      <w:r w:rsidRPr="0027476C">
        <w:rPr>
          <w:rFonts w:ascii="Calibri" w:eastAsia="Calibri" w:hAnsi="Calibri" w:cs="Calibri"/>
          <w:lang w:val="en-US"/>
        </w:rPr>
        <w:t xml:space="preserve"> </w:t>
      </w:r>
      <w:r w:rsidRPr="004A1BB4">
        <w:rPr>
          <w:rFonts w:ascii="Calibri" w:eastAsia="Calibri" w:hAnsi="Calibri" w:cs="Calibri"/>
          <w:lang w:val="en-US"/>
        </w:rPr>
        <w:t>interviews</w:t>
      </w:r>
      <w:r w:rsidRPr="0027476C">
        <w:rPr>
          <w:rFonts w:ascii="Calibri" w:eastAsia="Calibri" w:hAnsi="Calibri" w:cs="Calibri"/>
          <w:lang w:val="en-US"/>
        </w:rPr>
        <w:t xml:space="preserve"> </w:t>
      </w:r>
      <w:r w:rsidRPr="004A1BB4">
        <w:rPr>
          <w:rFonts w:ascii="Calibri" w:eastAsia="Calibri" w:hAnsi="Calibri" w:cs="Calibri"/>
          <w:lang w:val="en-US"/>
        </w:rPr>
        <w:t>and</w:t>
      </w:r>
      <w:r w:rsidRPr="0027476C">
        <w:rPr>
          <w:rFonts w:ascii="Calibri" w:eastAsia="Calibri" w:hAnsi="Calibri" w:cs="Calibri"/>
          <w:lang w:val="en-US"/>
        </w:rPr>
        <w:t xml:space="preserve"> </w:t>
      </w:r>
      <w:r w:rsidRPr="004A1BB4">
        <w:rPr>
          <w:rFonts w:ascii="Calibri" w:eastAsia="Calibri" w:hAnsi="Calibri" w:cs="Calibri"/>
          <w:lang w:val="en-US"/>
        </w:rPr>
        <w:t>provide</w:t>
      </w:r>
      <w:r w:rsidRPr="0027476C">
        <w:rPr>
          <w:rFonts w:ascii="Calibri" w:eastAsia="Calibri" w:hAnsi="Calibri" w:cs="Calibri"/>
          <w:lang w:val="en-US"/>
        </w:rPr>
        <w:t xml:space="preserve"> </w:t>
      </w:r>
      <w:r w:rsidRPr="004A1BB4">
        <w:rPr>
          <w:rFonts w:ascii="Calibri" w:eastAsia="Calibri" w:hAnsi="Calibri" w:cs="Calibri"/>
          <w:lang w:val="en-US"/>
        </w:rPr>
        <w:t>inputs</w:t>
      </w:r>
      <w:r w:rsidRPr="0027476C">
        <w:rPr>
          <w:rFonts w:ascii="Calibri" w:eastAsia="Calibri" w:hAnsi="Calibri" w:cs="Calibri"/>
          <w:lang w:val="en-US"/>
        </w:rPr>
        <w:t xml:space="preserve"> </w:t>
      </w:r>
      <w:r w:rsidRPr="004A1BB4">
        <w:rPr>
          <w:rFonts w:ascii="Calibri" w:eastAsia="Calibri" w:hAnsi="Calibri" w:cs="Calibri"/>
          <w:lang w:val="en-US"/>
        </w:rPr>
        <w:t>as</w:t>
      </w:r>
      <w:r w:rsidRPr="0027476C">
        <w:rPr>
          <w:rFonts w:ascii="Calibri" w:eastAsia="Calibri" w:hAnsi="Calibri" w:cs="Calibri"/>
          <w:lang w:val="en-US"/>
        </w:rPr>
        <w:t xml:space="preserve"> </w:t>
      </w:r>
      <w:proofErr w:type="gramStart"/>
      <w:r w:rsidRPr="0027476C">
        <w:rPr>
          <w:rFonts w:ascii="Calibri" w:eastAsia="Calibri" w:hAnsi="Calibri" w:cs="Calibri"/>
          <w:lang w:val="en-US"/>
        </w:rPr>
        <w:t>requested;</w:t>
      </w:r>
      <w:proofErr w:type="gramEnd"/>
    </w:p>
    <w:p w14:paraId="376FD51E" w14:textId="77777777" w:rsidR="004A1BB4" w:rsidRPr="004A1BB4" w:rsidRDefault="004A1BB4" w:rsidP="0027476C">
      <w:pPr>
        <w:widowControl w:val="0"/>
        <w:numPr>
          <w:ilvl w:val="0"/>
          <w:numId w:val="15"/>
        </w:numPr>
        <w:tabs>
          <w:tab w:val="left" w:pos="1276"/>
        </w:tabs>
        <w:autoSpaceDE w:val="0"/>
        <w:autoSpaceDN w:val="0"/>
        <w:spacing w:before="41" w:after="0" w:line="240" w:lineRule="auto"/>
        <w:ind w:left="1276" w:hanging="356"/>
        <w:rPr>
          <w:rFonts w:ascii="Calibri" w:eastAsia="Calibri" w:hAnsi="Calibri" w:cs="Calibri"/>
          <w:lang w:val="en-US"/>
        </w:rPr>
      </w:pPr>
      <w:r w:rsidRPr="004A1BB4">
        <w:rPr>
          <w:rFonts w:ascii="Calibri" w:eastAsia="Calibri" w:hAnsi="Calibri" w:cs="Calibri"/>
          <w:lang w:val="en-US"/>
        </w:rPr>
        <w:t>Organize</w:t>
      </w:r>
      <w:r w:rsidRPr="0027476C">
        <w:rPr>
          <w:rFonts w:ascii="Calibri" w:eastAsia="Calibri" w:hAnsi="Calibri" w:cs="Calibri"/>
          <w:lang w:val="en-US"/>
        </w:rPr>
        <w:t xml:space="preserve"> </w:t>
      </w:r>
      <w:r w:rsidRPr="004A1BB4">
        <w:rPr>
          <w:rFonts w:ascii="Calibri" w:eastAsia="Calibri" w:hAnsi="Calibri" w:cs="Calibri"/>
          <w:lang w:val="en-US"/>
        </w:rPr>
        <w:t>and</w:t>
      </w:r>
      <w:r w:rsidRPr="0027476C">
        <w:rPr>
          <w:rFonts w:ascii="Calibri" w:eastAsia="Calibri" w:hAnsi="Calibri" w:cs="Calibri"/>
          <w:lang w:val="en-US"/>
        </w:rPr>
        <w:t xml:space="preserve"> </w:t>
      </w:r>
      <w:r w:rsidRPr="004A1BB4">
        <w:rPr>
          <w:rFonts w:ascii="Calibri" w:eastAsia="Calibri" w:hAnsi="Calibri" w:cs="Calibri"/>
          <w:lang w:val="en-US"/>
        </w:rPr>
        <w:t>participate</w:t>
      </w:r>
      <w:r w:rsidRPr="0027476C">
        <w:rPr>
          <w:rFonts w:ascii="Calibri" w:eastAsia="Calibri" w:hAnsi="Calibri" w:cs="Calibri"/>
          <w:lang w:val="en-US"/>
        </w:rPr>
        <w:t xml:space="preserve"> </w:t>
      </w:r>
      <w:r w:rsidRPr="004A1BB4">
        <w:rPr>
          <w:rFonts w:ascii="Calibri" w:eastAsia="Calibri" w:hAnsi="Calibri" w:cs="Calibri"/>
          <w:lang w:val="en-US"/>
        </w:rPr>
        <w:t>in the</w:t>
      </w:r>
      <w:r w:rsidRPr="0027476C">
        <w:rPr>
          <w:rFonts w:ascii="Calibri" w:eastAsia="Calibri" w:hAnsi="Calibri" w:cs="Calibri"/>
          <w:lang w:val="en-US"/>
        </w:rPr>
        <w:t xml:space="preserve"> </w:t>
      </w:r>
      <w:r w:rsidRPr="004A1BB4">
        <w:rPr>
          <w:rFonts w:ascii="Calibri" w:eastAsia="Calibri" w:hAnsi="Calibri" w:cs="Calibri"/>
          <w:lang w:val="en-US"/>
        </w:rPr>
        <w:t>validation</w:t>
      </w:r>
      <w:r w:rsidRPr="0027476C">
        <w:rPr>
          <w:rFonts w:ascii="Calibri" w:eastAsia="Calibri" w:hAnsi="Calibri" w:cs="Calibri"/>
          <w:lang w:val="en-US"/>
        </w:rPr>
        <w:t xml:space="preserve"> </w:t>
      </w:r>
      <w:proofErr w:type="gramStart"/>
      <w:r w:rsidRPr="0027476C">
        <w:rPr>
          <w:rFonts w:ascii="Calibri" w:eastAsia="Calibri" w:hAnsi="Calibri" w:cs="Calibri"/>
          <w:lang w:val="en-US"/>
        </w:rPr>
        <w:t>workshop;</w:t>
      </w:r>
      <w:proofErr w:type="gramEnd"/>
    </w:p>
    <w:p w14:paraId="584FBA1C" w14:textId="77777777" w:rsidR="004A1BB4" w:rsidRPr="004A1BB4" w:rsidRDefault="004A1BB4" w:rsidP="0027476C">
      <w:pPr>
        <w:widowControl w:val="0"/>
        <w:numPr>
          <w:ilvl w:val="0"/>
          <w:numId w:val="15"/>
        </w:numPr>
        <w:tabs>
          <w:tab w:val="left" w:pos="1276"/>
        </w:tabs>
        <w:autoSpaceDE w:val="0"/>
        <w:autoSpaceDN w:val="0"/>
        <w:spacing w:before="41" w:after="0" w:line="240" w:lineRule="auto"/>
        <w:ind w:left="1276" w:hanging="356"/>
        <w:rPr>
          <w:rFonts w:ascii="Calibri" w:eastAsia="Calibri" w:hAnsi="Calibri" w:cs="Calibri"/>
          <w:lang w:val="en-US"/>
        </w:rPr>
      </w:pPr>
      <w:r w:rsidRPr="004A1BB4">
        <w:rPr>
          <w:rFonts w:ascii="Calibri" w:eastAsia="Calibri" w:hAnsi="Calibri" w:cs="Calibri"/>
          <w:lang w:val="en-US"/>
        </w:rPr>
        <w:t>Review</w:t>
      </w:r>
      <w:r w:rsidRPr="0027476C">
        <w:rPr>
          <w:rFonts w:ascii="Calibri" w:eastAsia="Calibri" w:hAnsi="Calibri" w:cs="Calibri"/>
          <w:lang w:val="en-US"/>
        </w:rPr>
        <w:t xml:space="preserve"> </w:t>
      </w:r>
      <w:r w:rsidRPr="004A1BB4">
        <w:rPr>
          <w:rFonts w:ascii="Calibri" w:eastAsia="Calibri" w:hAnsi="Calibri" w:cs="Calibri"/>
          <w:lang w:val="en-US"/>
        </w:rPr>
        <w:t>and</w:t>
      </w:r>
      <w:r w:rsidRPr="0027476C">
        <w:rPr>
          <w:rFonts w:ascii="Calibri" w:eastAsia="Calibri" w:hAnsi="Calibri" w:cs="Calibri"/>
          <w:lang w:val="en-US"/>
        </w:rPr>
        <w:t xml:space="preserve"> </w:t>
      </w:r>
      <w:r w:rsidRPr="004A1BB4">
        <w:rPr>
          <w:rFonts w:ascii="Calibri" w:eastAsia="Calibri" w:hAnsi="Calibri" w:cs="Calibri"/>
          <w:lang w:val="en-US"/>
        </w:rPr>
        <w:t>provide</w:t>
      </w:r>
      <w:r w:rsidRPr="0027476C">
        <w:rPr>
          <w:rFonts w:ascii="Calibri" w:eastAsia="Calibri" w:hAnsi="Calibri" w:cs="Calibri"/>
          <w:lang w:val="en-US"/>
        </w:rPr>
        <w:t xml:space="preserve"> </w:t>
      </w:r>
      <w:r w:rsidRPr="004A1BB4">
        <w:rPr>
          <w:rFonts w:ascii="Calibri" w:eastAsia="Calibri" w:hAnsi="Calibri" w:cs="Calibri"/>
          <w:lang w:val="en-US"/>
        </w:rPr>
        <w:t>comments</w:t>
      </w:r>
      <w:r w:rsidRPr="0027476C">
        <w:rPr>
          <w:rFonts w:ascii="Calibri" w:eastAsia="Calibri" w:hAnsi="Calibri" w:cs="Calibri"/>
          <w:lang w:val="en-US"/>
        </w:rPr>
        <w:t xml:space="preserve"> </w:t>
      </w:r>
      <w:r w:rsidRPr="004A1BB4">
        <w:rPr>
          <w:rFonts w:ascii="Calibri" w:eastAsia="Calibri" w:hAnsi="Calibri" w:cs="Calibri"/>
          <w:lang w:val="en-US"/>
        </w:rPr>
        <w:t>on the</w:t>
      </w:r>
      <w:r w:rsidRPr="0027476C">
        <w:rPr>
          <w:rFonts w:ascii="Calibri" w:eastAsia="Calibri" w:hAnsi="Calibri" w:cs="Calibri"/>
          <w:lang w:val="en-US"/>
        </w:rPr>
        <w:t xml:space="preserve"> </w:t>
      </w:r>
      <w:r w:rsidRPr="004A1BB4">
        <w:rPr>
          <w:rFonts w:ascii="Calibri" w:eastAsia="Calibri" w:hAnsi="Calibri" w:cs="Calibri"/>
          <w:lang w:val="en-US"/>
        </w:rPr>
        <w:t>draft</w:t>
      </w:r>
      <w:r w:rsidRPr="0027476C">
        <w:rPr>
          <w:rFonts w:ascii="Calibri" w:eastAsia="Calibri" w:hAnsi="Calibri" w:cs="Calibri"/>
          <w:lang w:val="en-US"/>
        </w:rPr>
        <w:t xml:space="preserve"> </w:t>
      </w:r>
      <w:r w:rsidRPr="004A1BB4">
        <w:rPr>
          <w:rFonts w:ascii="Calibri" w:eastAsia="Calibri" w:hAnsi="Calibri" w:cs="Calibri"/>
          <w:lang w:val="en-US"/>
        </w:rPr>
        <w:t>evaluation</w:t>
      </w:r>
      <w:r w:rsidRPr="0027476C">
        <w:rPr>
          <w:rFonts w:ascii="Calibri" w:eastAsia="Calibri" w:hAnsi="Calibri" w:cs="Calibri"/>
          <w:lang w:val="en-US"/>
        </w:rPr>
        <w:t xml:space="preserve"> </w:t>
      </w:r>
      <w:proofErr w:type="gramStart"/>
      <w:r w:rsidRPr="0027476C">
        <w:rPr>
          <w:rFonts w:ascii="Calibri" w:eastAsia="Calibri" w:hAnsi="Calibri" w:cs="Calibri"/>
          <w:lang w:val="en-US"/>
        </w:rPr>
        <w:t>report;</w:t>
      </w:r>
      <w:proofErr w:type="gramEnd"/>
    </w:p>
    <w:p w14:paraId="05A3B8B0" w14:textId="77777777" w:rsidR="004A1BB4" w:rsidRPr="004A1BB4" w:rsidRDefault="004A1BB4" w:rsidP="0027476C">
      <w:pPr>
        <w:widowControl w:val="0"/>
        <w:numPr>
          <w:ilvl w:val="0"/>
          <w:numId w:val="15"/>
        </w:numPr>
        <w:tabs>
          <w:tab w:val="left" w:pos="1276"/>
        </w:tabs>
        <w:autoSpaceDE w:val="0"/>
        <w:autoSpaceDN w:val="0"/>
        <w:spacing w:before="41" w:after="0" w:line="240" w:lineRule="auto"/>
        <w:ind w:left="1276" w:hanging="356"/>
        <w:rPr>
          <w:rFonts w:ascii="Calibri" w:eastAsia="Calibri" w:hAnsi="Calibri" w:cs="Calibri"/>
          <w:lang w:val="en-US"/>
        </w:rPr>
      </w:pPr>
      <w:r w:rsidRPr="004A1BB4">
        <w:rPr>
          <w:rFonts w:ascii="Calibri" w:eastAsia="Calibri" w:hAnsi="Calibri" w:cs="Calibri"/>
          <w:lang w:val="en-US"/>
        </w:rPr>
        <w:t>Provide</w:t>
      </w:r>
      <w:r w:rsidRPr="0027476C">
        <w:rPr>
          <w:rFonts w:ascii="Calibri" w:eastAsia="Calibri" w:hAnsi="Calibri" w:cs="Calibri"/>
          <w:lang w:val="en-US"/>
        </w:rPr>
        <w:t xml:space="preserve"> </w:t>
      </w:r>
      <w:r w:rsidRPr="004A1BB4">
        <w:rPr>
          <w:rFonts w:ascii="Calibri" w:eastAsia="Calibri" w:hAnsi="Calibri" w:cs="Calibri"/>
          <w:lang w:val="en-US"/>
        </w:rPr>
        <w:t>a</w:t>
      </w:r>
      <w:r w:rsidRPr="0027476C">
        <w:rPr>
          <w:rFonts w:ascii="Calibri" w:eastAsia="Calibri" w:hAnsi="Calibri" w:cs="Calibri"/>
          <w:lang w:val="en-US"/>
        </w:rPr>
        <w:t xml:space="preserve"> </w:t>
      </w:r>
      <w:r w:rsidRPr="004A1BB4">
        <w:rPr>
          <w:rFonts w:ascii="Calibri" w:eastAsia="Calibri" w:hAnsi="Calibri" w:cs="Calibri"/>
          <w:lang w:val="en-US"/>
        </w:rPr>
        <w:t>management</w:t>
      </w:r>
      <w:r w:rsidRPr="0027476C">
        <w:rPr>
          <w:rFonts w:ascii="Calibri" w:eastAsia="Calibri" w:hAnsi="Calibri" w:cs="Calibri"/>
          <w:lang w:val="en-US"/>
        </w:rPr>
        <w:t xml:space="preserve"> </w:t>
      </w:r>
      <w:r w:rsidRPr="004A1BB4">
        <w:rPr>
          <w:rFonts w:ascii="Calibri" w:eastAsia="Calibri" w:hAnsi="Calibri" w:cs="Calibri"/>
          <w:lang w:val="en-US"/>
        </w:rPr>
        <w:t>response</w:t>
      </w:r>
      <w:r w:rsidRPr="0027476C">
        <w:rPr>
          <w:rFonts w:ascii="Calibri" w:eastAsia="Calibri" w:hAnsi="Calibri" w:cs="Calibri"/>
          <w:lang w:val="en-US"/>
        </w:rPr>
        <w:t xml:space="preserve"> </w:t>
      </w:r>
      <w:r w:rsidRPr="004A1BB4">
        <w:rPr>
          <w:rFonts w:ascii="Calibri" w:eastAsia="Calibri" w:hAnsi="Calibri" w:cs="Calibri"/>
          <w:lang w:val="en-US"/>
        </w:rPr>
        <w:t>to the</w:t>
      </w:r>
      <w:r w:rsidRPr="0027476C">
        <w:rPr>
          <w:rFonts w:ascii="Calibri" w:eastAsia="Calibri" w:hAnsi="Calibri" w:cs="Calibri"/>
          <w:lang w:val="en-US"/>
        </w:rPr>
        <w:t xml:space="preserve"> </w:t>
      </w:r>
      <w:r w:rsidRPr="004A1BB4">
        <w:rPr>
          <w:rFonts w:ascii="Calibri" w:eastAsia="Calibri" w:hAnsi="Calibri" w:cs="Calibri"/>
          <w:lang w:val="en-US"/>
        </w:rPr>
        <w:t>final</w:t>
      </w:r>
      <w:r w:rsidRPr="0027476C">
        <w:rPr>
          <w:rFonts w:ascii="Calibri" w:eastAsia="Calibri" w:hAnsi="Calibri" w:cs="Calibri"/>
          <w:lang w:val="en-US"/>
        </w:rPr>
        <w:t xml:space="preserve"> </w:t>
      </w:r>
      <w:r w:rsidRPr="004A1BB4">
        <w:rPr>
          <w:rFonts w:ascii="Calibri" w:eastAsia="Calibri" w:hAnsi="Calibri" w:cs="Calibri"/>
          <w:lang w:val="en-US"/>
        </w:rPr>
        <w:t>recommendations</w:t>
      </w:r>
      <w:r w:rsidRPr="0027476C">
        <w:rPr>
          <w:rFonts w:ascii="Calibri" w:eastAsia="Calibri" w:hAnsi="Calibri" w:cs="Calibri"/>
          <w:lang w:val="en-US"/>
        </w:rPr>
        <w:t xml:space="preserve"> </w:t>
      </w:r>
      <w:r w:rsidRPr="004A1BB4">
        <w:rPr>
          <w:rFonts w:ascii="Calibri" w:eastAsia="Calibri" w:hAnsi="Calibri" w:cs="Calibri"/>
          <w:lang w:val="en-US"/>
        </w:rPr>
        <w:t>of</w:t>
      </w:r>
      <w:r w:rsidRPr="0027476C">
        <w:rPr>
          <w:rFonts w:ascii="Calibri" w:eastAsia="Calibri" w:hAnsi="Calibri" w:cs="Calibri"/>
          <w:lang w:val="en-US"/>
        </w:rPr>
        <w:t xml:space="preserve"> </w:t>
      </w:r>
      <w:r w:rsidRPr="004A1BB4">
        <w:rPr>
          <w:rFonts w:ascii="Calibri" w:eastAsia="Calibri" w:hAnsi="Calibri" w:cs="Calibri"/>
          <w:lang w:val="en-US"/>
        </w:rPr>
        <w:t>the</w:t>
      </w:r>
      <w:r w:rsidRPr="0027476C">
        <w:rPr>
          <w:rFonts w:ascii="Calibri" w:eastAsia="Calibri" w:hAnsi="Calibri" w:cs="Calibri"/>
          <w:lang w:val="en-US"/>
        </w:rPr>
        <w:t xml:space="preserve"> evaluation.</w:t>
      </w:r>
    </w:p>
    <w:p w14:paraId="74F0FCB8" w14:textId="77777777" w:rsidR="004A1BB4" w:rsidRPr="004A1BB4" w:rsidRDefault="004A1BB4" w:rsidP="004A1BB4">
      <w:pPr>
        <w:widowControl w:val="0"/>
        <w:autoSpaceDE w:val="0"/>
        <w:autoSpaceDN w:val="0"/>
        <w:spacing w:before="82" w:after="0" w:line="240" w:lineRule="auto"/>
        <w:rPr>
          <w:rFonts w:ascii="Calibri" w:eastAsia="Calibri" w:hAnsi="Calibri" w:cs="Calibri"/>
          <w:lang w:val="en-US"/>
        </w:rPr>
      </w:pPr>
    </w:p>
    <w:p w14:paraId="5C1C154E" w14:textId="77777777" w:rsidR="004A1BB4" w:rsidRPr="004A1BB4" w:rsidRDefault="004A1BB4" w:rsidP="004A1BB4">
      <w:pPr>
        <w:widowControl w:val="0"/>
        <w:autoSpaceDE w:val="0"/>
        <w:autoSpaceDN w:val="0"/>
        <w:spacing w:after="0" w:line="276" w:lineRule="auto"/>
        <w:ind w:right="438"/>
        <w:jc w:val="both"/>
        <w:rPr>
          <w:rFonts w:ascii="Calibri" w:eastAsia="Calibri" w:hAnsi="Calibri" w:cs="Calibri"/>
          <w:lang w:val="en-US"/>
        </w:rPr>
      </w:pPr>
      <w:r w:rsidRPr="004A1BB4">
        <w:rPr>
          <w:rFonts w:ascii="Calibri" w:eastAsia="Calibri" w:hAnsi="Calibri" w:cs="Calibri"/>
          <w:b/>
          <w:lang w:val="en-US"/>
        </w:rPr>
        <w:t>Evaluator</w:t>
      </w:r>
      <w:r w:rsidRPr="004A1BB4">
        <w:rPr>
          <w:rFonts w:ascii="Calibri" w:eastAsia="Calibri" w:hAnsi="Calibri" w:cs="Calibri"/>
          <w:lang w:val="en-US"/>
        </w:rPr>
        <w:t xml:space="preserve">: The external evaluator will be responsible for delivering the above-mentioned evaluation outputs using the methodology as mentioned in Section 5. The evaluator will submit all deliverables to the Evaluation Manager and will be required to ensure the quality of data (validity, reliability, </w:t>
      </w:r>
      <w:proofErr w:type="gramStart"/>
      <w:r w:rsidRPr="004A1BB4">
        <w:rPr>
          <w:rFonts w:ascii="Calibri" w:eastAsia="Calibri" w:hAnsi="Calibri" w:cs="Calibri"/>
          <w:lang w:val="en-US"/>
        </w:rPr>
        <w:t>consistency</w:t>
      </w:r>
      <w:proofErr w:type="gramEnd"/>
      <w:r w:rsidRPr="004A1BB4">
        <w:rPr>
          <w:rFonts w:ascii="Calibri" w:eastAsia="Calibri" w:hAnsi="Calibri" w:cs="Calibri"/>
          <w:lang w:val="en-US"/>
        </w:rPr>
        <w:t xml:space="preserve"> and accuracy) throughout the analytical and reporting phases. It is expected that the report shall be written in an evidence-based manner such that all observations, conclusions, recommendations are supported by evidence and analysis.</w:t>
      </w:r>
    </w:p>
    <w:p w14:paraId="3C6A31EB" w14:textId="77777777" w:rsidR="004A1BB4" w:rsidRPr="004A1BB4" w:rsidRDefault="004A1BB4" w:rsidP="004A1BB4">
      <w:pPr>
        <w:widowControl w:val="0"/>
        <w:autoSpaceDE w:val="0"/>
        <w:autoSpaceDN w:val="0"/>
        <w:spacing w:before="39" w:after="0" w:line="240" w:lineRule="auto"/>
        <w:rPr>
          <w:rFonts w:ascii="Calibri" w:eastAsia="Calibri" w:hAnsi="Calibri" w:cs="Calibri"/>
          <w:lang w:val="en-US"/>
        </w:rPr>
      </w:pPr>
    </w:p>
    <w:p w14:paraId="5109E361" w14:textId="77777777" w:rsidR="004A1BB4" w:rsidRPr="004A1BB4" w:rsidRDefault="004A1BB4" w:rsidP="004A1BB4">
      <w:pPr>
        <w:widowControl w:val="0"/>
        <w:autoSpaceDE w:val="0"/>
        <w:autoSpaceDN w:val="0"/>
        <w:spacing w:after="0" w:line="276" w:lineRule="auto"/>
        <w:ind w:right="433"/>
        <w:jc w:val="both"/>
        <w:rPr>
          <w:rFonts w:ascii="Calibri" w:eastAsia="Calibri" w:hAnsi="Calibri" w:cs="Calibri"/>
          <w:lang w:val="en-US"/>
        </w:rPr>
      </w:pPr>
      <w:r w:rsidRPr="004A1BB4">
        <w:rPr>
          <w:rFonts w:ascii="Calibri" w:eastAsia="Calibri" w:hAnsi="Calibri" w:cs="Calibri"/>
          <w:b/>
          <w:lang w:val="en-US"/>
        </w:rPr>
        <w:t>Key</w:t>
      </w:r>
      <w:r w:rsidRPr="004A1BB4">
        <w:rPr>
          <w:rFonts w:ascii="Calibri" w:eastAsia="Calibri" w:hAnsi="Calibri" w:cs="Calibri"/>
          <w:b/>
          <w:spacing w:val="-8"/>
          <w:lang w:val="en-US"/>
        </w:rPr>
        <w:t xml:space="preserve"> </w:t>
      </w:r>
      <w:r w:rsidRPr="004A1BB4">
        <w:rPr>
          <w:rFonts w:ascii="Calibri" w:eastAsia="Calibri" w:hAnsi="Calibri" w:cs="Calibri"/>
          <w:b/>
          <w:lang w:val="en-US"/>
        </w:rPr>
        <w:t>Stakeholders:</w:t>
      </w:r>
      <w:r w:rsidRPr="004A1BB4">
        <w:rPr>
          <w:rFonts w:ascii="Calibri" w:eastAsia="Calibri" w:hAnsi="Calibri" w:cs="Calibri"/>
          <w:b/>
          <w:spacing w:val="35"/>
          <w:lang w:val="en-US"/>
        </w:rPr>
        <w:t xml:space="preserve"> </w:t>
      </w:r>
      <w:r w:rsidRPr="004A1BB4">
        <w:rPr>
          <w:rFonts w:ascii="Calibri" w:eastAsia="Calibri" w:hAnsi="Calibri" w:cs="Calibri"/>
          <w:lang w:val="en-US"/>
        </w:rPr>
        <w:t>Stakeholders</w:t>
      </w:r>
      <w:r w:rsidRPr="004A1BB4">
        <w:rPr>
          <w:rFonts w:ascii="Calibri" w:eastAsia="Calibri" w:hAnsi="Calibri" w:cs="Calibri"/>
          <w:spacing w:val="-6"/>
          <w:lang w:val="en-US"/>
        </w:rPr>
        <w:t xml:space="preserve"> </w:t>
      </w:r>
      <w:r w:rsidRPr="004A1BB4">
        <w:rPr>
          <w:rFonts w:ascii="Calibri" w:eastAsia="Calibri" w:hAnsi="Calibri" w:cs="Calibri"/>
          <w:lang w:val="en-US"/>
        </w:rPr>
        <w:t>will</w:t>
      </w:r>
      <w:r w:rsidRPr="004A1BB4">
        <w:rPr>
          <w:rFonts w:ascii="Calibri" w:eastAsia="Calibri" w:hAnsi="Calibri" w:cs="Calibri"/>
          <w:spacing w:val="-7"/>
          <w:lang w:val="en-US"/>
        </w:rPr>
        <w:t xml:space="preserve"> </w:t>
      </w:r>
      <w:r w:rsidRPr="004A1BB4">
        <w:rPr>
          <w:rFonts w:ascii="Calibri" w:eastAsia="Calibri" w:hAnsi="Calibri" w:cs="Calibri"/>
          <w:lang w:val="en-US"/>
        </w:rPr>
        <w:t>be</w:t>
      </w:r>
      <w:r w:rsidRPr="004A1BB4">
        <w:rPr>
          <w:rFonts w:ascii="Calibri" w:eastAsia="Calibri" w:hAnsi="Calibri" w:cs="Calibri"/>
          <w:spacing w:val="-9"/>
          <w:lang w:val="en-US"/>
        </w:rPr>
        <w:t xml:space="preserve"> </w:t>
      </w:r>
      <w:r w:rsidRPr="004A1BB4">
        <w:rPr>
          <w:rFonts w:ascii="Calibri" w:eastAsia="Calibri" w:hAnsi="Calibri" w:cs="Calibri"/>
          <w:lang w:val="en-US"/>
        </w:rPr>
        <w:t>engaged</w:t>
      </w:r>
      <w:r w:rsidRPr="004A1BB4">
        <w:rPr>
          <w:rFonts w:ascii="Calibri" w:eastAsia="Calibri" w:hAnsi="Calibri" w:cs="Calibri"/>
          <w:spacing w:val="-8"/>
          <w:lang w:val="en-US"/>
        </w:rPr>
        <w:t xml:space="preserve"> </w:t>
      </w:r>
      <w:r w:rsidRPr="004A1BB4">
        <w:rPr>
          <w:rFonts w:ascii="Calibri" w:eastAsia="Calibri" w:hAnsi="Calibri" w:cs="Calibri"/>
          <w:lang w:val="en-US"/>
        </w:rPr>
        <w:t>throughout</w:t>
      </w:r>
      <w:r w:rsidRPr="004A1BB4">
        <w:rPr>
          <w:rFonts w:ascii="Calibri" w:eastAsia="Calibri" w:hAnsi="Calibri" w:cs="Calibri"/>
          <w:spacing w:val="-6"/>
          <w:lang w:val="en-US"/>
        </w:rPr>
        <w:t xml:space="preserve"> </w:t>
      </w:r>
      <w:r w:rsidRPr="004A1BB4">
        <w:rPr>
          <w:rFonts w:ascii="Calibri" w:eastAsia="Calibri" w:hAnsi="Calibri" w:cs="Calibri"/>
          <w:lang w:val="en-US"/>
        </w:rPr>
        <w:t>the</w:t>
      </w:r>
      <w:r w:rsidRPr="004A1BB4">
        <w:rPr>
          <w:rFonts w:ascii="Calibri" w:eastAsia="Calibri" w:hAnsi="Calibri" w:cs="Calibri"/>
          <w:spacing w:val="-9"/>
          <w:lang w:val="en-US"/>
        </w:rPr>
        <w:t xml:space="preserve"> </w:t>
      </w:r>
      <w:r w:rsidRPr="004A1BB4">
        <w:rPr>
          <w:rFonts w:ascii="Calibri" w:eastAsia="Calibri" w:hAnsi="Calibri" w:cs="Calibri"/>
          <w:lang w:val="en-US"/>
        </w:rPr>
        <w:t>project</w:t>
      </w:r>
      <w:r w:rsidRPr="004A1BB4">
        <w:rPr>
          <w:rFonts w:ascii="Calibri" w:eastAsia="Calibri" w:hAnsi="Calibri" w:cs="Calibri"/>
          <w:spacing w:val="-6"/>
          <w:lang w:val="en-US"/>
        </w:rPr>
        <w:t xml:space="preserve"> </w:t>
      </w:r>
      <w:r w:rsidRPr="004A1BB4">
        <w:rPr>
          <w:rFonts w:ascii="Calibri" w:eastAsia="Calibri" w:hAnsi="Calibri" w:cs="Calibri"/>
          <w:lang w:val="en-US"/>
        </w:rPr>
        <w:t>evaluation</w:t>
      </w:r>
      <w:r w:rsidRPr="004A1BB4">
        <w:rPr>
          <w:rFonts w:ascii="Calibri" w:eastAsia="Calibri" w:hAnsi="Calibri" w:cs="Calibri"/>
          <w:spacing w:val="-8"/>
          <w:lang w:val="en-US"/>
        </w:rPr>
        <w:t xml:space="preserve"> </w:t>
      </w:r>
      <w:r w:rsidRPr="004A1BB4">
        <w:rPr>
          <w:rFonts w:ascii="Calibri" w:eastAsia="Calibri" w:hAnsi="Calibri" w:cs="Calibri"/>
          <w:lang w:val="en-US"/>
        </w:rPr>
        <w:t>process,</w:t>
      </w:r>
      <w:r w:rsidRPr="004A1BB4">
        <w:rPr>
          <w:rFonts w:ascii="Calibri" w:eastAsia="Calibri" w:hAnsi="Calibri" w:cs="Calibri"/>
          <w:spacing w:val="-11"/>
          <w:lang w:val="en-US"/>
        </w:rPr>
        <w:t xml:space="preserve"> </w:t>
      </w:r>
      <w:r w:rsidRPr="004A1BB4">
        <w:rPr>
          <w:rFonts w:ascii="Calibri" w:eastAsia="Calibri" w:hAnsi="Calibri" w:cs="Calibri"/>
          <w:lang w:val="en-US"/>
        </w:rPr>
        <w:t xml:space="preserve">including providing inputs to the terms of reference, participating in interviews during the field work, contributing to the validation of the preliminary findings and commenting on the draft evaluation report. This includes but is not limited to DFAT and GAC staff in Bangkok and Jakarta and at posts in TRIANGLE implementation countries, the ILO Evaluation Office, tripartite constituents and CSOs at national and regional levels and other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 xml:space="preserve"> partners. A detailed stakeholder list should be provided with the inception report. In addition, DFAT and GAC will be provided with an opportunity to review the evaluator’s CV before final selection and participate in the field visits during the evaluation as appropriate.</w:t>
      </w:r>
    </w:p>
    <w:p w14:paraId="0364E65F" w14:textId="77777777" w:rsidR="004A1BB4" w:rsidRPr="004A1BB4" w:rsidRDefault="004A1BB4" w:rsidP="004A1BB4">
      <w:pPr>
        <w:widowControl w:val="0"/>
        <w:autoSpaceDE w:val="0"/>
        <w:autoSpaceDN w:val="0"/>
        <w:spacing w:before="201" w:after="0" w:line="240" w:lineRule="auto"/>
        <w:rPr>
          <w:rFonts w:ascii="Calibri" w:eastAsia="Calibri" w:hAnsi="Calibri" w:cs="Calibri"/>
          <w:lang w:val="en-US"/>
        </w:rPr>
      </w:pPr>
    </w:p>
    <w:p w14:paraId="50E66DBA" w14:textId="77777777" w:rsidR="004A1BB4" w:rsidRPr="004A1BB4" w:rsidRDefault="004A1BB4" w:rsidP="004A1BB4">
      <w:pPr>
        <w:widowControl w:val="0"/>
        <w:autoSpaceDE w:val="0"/>
        <w:autoSpaceDN w:val="0"/>
        <w:spacing w:after="0" w:line="240" w:lineRule="auto"/>
        <w:jc w:val="both"/>
        <w:rPr>
          <w:rFonts w:ascii="Calibri" w:eastAsia="Calibri" w:hAnsi="Calibri" w:cs="Calibri"/>
          <w:b/>
          <w:lang w:val="en-US"/>
        </w:rPr>
      </w:pPr>
      <w:r w:rsidRPr="004A1BB4">
        <w:rPr>
          <w:rFonts w:ascii="Calibri" w:eastAsia="Calibri" w:hAnsi="Calibri" w:cs="Calibri"/>
          <w:b/>
          <w:lang w:val="en-US"/>
        </w:rPr>
        <w:t>Suggested</w:t>
      </w:r>
      <w:r w:rsidRPr="004A1BB4">
        <w:rPr>
          <w:rFonts w:ascii="Calibri" w:eastAsia="Calibri" w:hAnsi="Calibri" w:cs="Calibri"/>
          <w:b/>
          <w:spacing w:val="-3"/>
          <w:lang w:val="en-US"/>
        </w:rPr>
        <w:t xml:space="preserve"> </w:t>
      </w:r>
      <w:r w:rsidRPr="004A1BB4">
        <w:rPr>
          <w:rFonts w:ascii="Calibri" w:eastAsia="Calibri" w:hAnsi="Calibri" w:cs="Calibri"/>
          <w:b/>
          <w:spacing w:val="-2"/>
          <w:lang w:val="en-US"/>
        </w:rPr>
        <w:t>timeline</w:t>
      </w:r>
    </w:p>
    <w:p w14:paraId="330C60A6" w14:textId="77777777" w:rsidR="004A1BB4" w:rsidRPr="004A1BB4" w:rsidRDefault="004A1BB4" w:rsidP="004A1BB4">
      <w:pPr>
        <w:widowControl w:val="0"/>
        <w:autoSpaceDE w:val="0"/>
        <w:autoSpaceDN w:val="0"/>
        <w:spacing w:before="6" w:after="0" w:line="240" w:lineRule="auto"/>
        <w:rPr>
          <w:rFonts w:ascii="Calibri" w:eastAsia="Calibri" w:hAnsi="Calibri" w:cs="Calibri"/>
          <w:b/>
          <w:sz w:val="16"/>
          <w:lang w:val="en-US"/>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1984"/>
        <w:gridCol w:w="1984"/>
        <w:gridCol w:w="2216"/>
      </w:tblGrid>
      <w:tr w:rsidR="004A1BB4" w:rsidRPr="004A1BB4" w14:paraId="02D36E55" w14:textId="77777777" w:rsidTr="0092408F">
        <w:trPr>
          <w:trHeight w:val="282"/>
        </w:trPr>
        <w:tc>
          <w:tcPr>
            <w:tcW w:w="2833" w:type="dxa"/>
            <w:shd w:val="clear" w:color="auto" w:fill="D9D9D9" w:themeFill="background1" w:themeFillShade="D9"/>
          </w:tcPr>
          <w:p w14:paraId="7CE47F3E" w14:textId="77777777" w:rsidR="004A1BB4" w:rsidRPr="004A1BB4" w:rsidRDefault="004A1BB4" w:rsidP="004A1BB4">
            <w:pPr>
              <w:widowControl w:val="0"/>
              <w:autoSpaceDE w:val="0"/>
              <w:autoSpaceDN w:val="0"/>
              <w:spacing w:before="4" w:after="0" w:line="240" w:lineRule="auto"/>
              <w:rPr>
                <w:rFonts w:ascii="Calibri" w:eastAsia="Calibri" w:hAnsi="Calibri" w:cs="Calibri"/>
                <w:b/>
                <w:sz w:val="20"/>
                <w:lang w:val="en-US"/>
              </w:rPr>
            </w:pPr>
            <w:r w:rsidRPr="004A1BB4">
              <w:rPr>
                <w:rFonts w:ascii="Calibri" w:eastAsia="Calibri" w:hAnsi="Calibri" w:cs="Calibri"/>
                <w:b/>
                <w:spacing w:val="-4"/>
                <w:sz w:val="20"/>
                <w:lang w:val="en-US"/>
              </w:rPr>
              <w:t>Task</w:t>
            </w:r>
          </w:p>
        </w:tc>
        <w:tc>
          <w:tcPr>
            <w:tcW w:w="1984" w:type="dxa"/>
            <w:shd w:val="clear" w:color="auto" w:fill="D9D9D9" w:themeFill="background1" w:themeFillShade="D9"/>
          </w:tcPr>
          <w:p w14:paraId="64F25D8A" w14:textId="77777777" w:rsidR="004A1BB4" w:rsidRPr="004A1BB4" w:rsidRDefault="004A1BB4" w:rsidP="004A1BB4">
            <w:pPr>
              <w:widowControl w:val="0"/>
              <w:autoSpaceDE w:val="0"/>
              <w:autoSpaceDN w:val="0"/>
              <w:spacing w:before="4" w:after="0" w:line="240" w:lineRule="auto"/>
              <w:rPr>
                <w:rFonts w:ascii="Calibri" w:eastAsia="Calibri" w:hAnsi="Calibri" w:cs="Calibri"/>
                <w:b/>
                <w:sz w:val="20"/>
                <w:lang w:val="en-US"/>
              </w:rPr>
            </w:pPr>
            <w:r w:rsidRPr="004A1BB4">
              <w:rPr>
                <w:rFonts w:ascii="Calibri" w:eastAsia="Calibri" w:hAnsi="Calibri" w:cs="Calibri"/>
                <w:b/>
                <w:sz w:val="20"/>
                <w:lang w:val="en-US"/>
              </w:rPr>
              <w:t>Start</w:t>
            </w:r>
            <w:r w:rsidRPr="004A1BB4">
              <w:rPr>
                <w:rFonts w:ascii="Calibri" w:eastAsia="Calibri" w:hAnsi="Calibri" w:cs="Calibri"/>
                <w:b/>
                <w:spacing w:val="-3"/>
                <w:sz w:val="20"/>
                <w:lang w:val="en-US"/>
              </w:rPr>
              <w:t xml:space="preserve"> </w:t>
            </w:r>
            <w:r w:rsidRPr="004A1BB4">
              <w:rPr>
                <w:rFonts w:ascii="Calibri" w:eastAsia="Calibri" w:hAnsi="Calibri" w:cs="Calibri"/>
                <w:b/>
                <w:spacing w:val="-4"/>
                <w:sz w:val="20"/>
                <w:lang w:val="en-US"/>
              </w:rPr>
              <w:t>date</w:t>
            </w:r>
          </w:p>
        </w:tc>
        <w:tc>
          <w:tcPr>
            <w:tcW w:w="1984" w:type="dxa"/>
            <w:shd w:val="clear" w:color="auto" w:fill="D9D9D9" w:themeFill="background1" w:themeFillShade="D9"/>
          </w:tcPr>
          <w:p w14:paraId="40FB6640" w14:textId="77777777" w:rsidR="004A1BB4" w:rsidRPr="004A1BB4" w:rsidRDefault="004A1BB4" w:rsidP="004A1BB4">
            <w:pPr>
              <w:widowControl w:val="0"/>
              <w:autoSpaceDE w:val="0"/>
              <w:autoSpaceDN w:val="0"/>
              <w:spacing w:before="4" w:after="0" w:line="240" w:lineRule="auto"/>
              <w:rPr>
                <w:rFonts w:ascii="Calibri" w:eastAsia="Calibri" w:hAnsi="Calibri" w:cs="Calibri"/>
                <w:b/>
                <w:sz w:val="20"/>
                <w:lang w:val="en-US"/>
              </w:rPr>
            </w:pPr>
            <w:r w:rsidRPr="004A1BB4">
              <w:rPr>
                <w:rFonts w:ascii="Calibri" w:eastAsia="Calibri" w:hAnsi="Calibri" w:cs="Calibri"/>
                <w:b/>
                <w:sz w:val="20"/>
                <w:lang w:val="en-US"/>
              </w:rPr>
              <w:t>Completion</w:t>
            </w:r>
            <w:r w:rsidRPr="004A1BB4">
              <w:rPr>
                <w:rFonts w:ascii="Calibri" w:eastAsia="Calibri" w:hAnsi="Calibri" w:cs="Calibri"/>
                <w:b/>
                <w:spacing w:val="-7"/>
                <w:sz w:val="20"/>
                <w:lang w:val="en-US"/>
              </w:rPr>
              <w:t xml:space="preserve"> </w:t>
            </w:r>
            <w:r w:rsidRPr="004A1BB4">
              <w:rPr>
                <w:rFonts w:ascii="Calibri" w:eastAsia="Calibri" w:hAnsi="Calibri" w:cs="Calibri"/>
                <w:b/>
                <w:spacing w:val="-4"/>
                <w:sz w:val="20"/>
                <w:lang w:val="en-US"/>
              </w:rPr>
              <w:t>date</w:t>
            </w:r>
          </w:p>
        </w:tc>
        <w:tc>
          <w:tcPr>
            <w:tcW w:w="2216" w:type="dxa"/>
            <w:shd w:val="clear" w:color="auto" w:fill="D9D9D9" w:themeFill="background1" w:themeFillShade="D9"/>
          </w:tcPr>
          <w:p w14:paraId="078E8D67" w14:textId="77777777" w:rsidR="004A1BB4" w:rsidRPr="004A1BB4" w:rsidRDefault="004A1BB4" w:rsidP="004A1BB4">
            <w:pPr>
              <w:widowControl w:val="0"/>
              <w:autoSpaceDE w:val="0"/>
              <w:autoSpaceDN w:val="0"/>
              <w:spacing w:before="4" w:after="0" w:line="240" w:lineRule="auto"/>
              <w:rPr>
                <w:rFonts w:ascii="Calibri" w:eastAsia="Calibri" w:hAnsi="Calibri" w:cs="Calibri"/>
                <w:b/>
                <w:sz w:val="20"/>
                <w:lang w:val="en-US"/>
              </w:rPr>
            </w:pPr>
            <w:r w:rsidRPr="004A1BB4">
              <w:rPr>
                <w:rFonts w:ascii="Calibri" w:eastAsia="Calibri" w:hAnsi="Calibri" w:cs="Calibri"/>
                <w:b/>
                <w:spacing w:val="-2"/>
                <w:sz w:val="20"/>
                <w:lang w:val="en-US"/>
              </w:rPr>
              <w:t>Responsible</w:t>
            </w:r>
          </w:p>
        </w:tc>
      </w:tr>
      <w:tr w:rsidR="004A1BB4" w:rsidRPr="004A1BB4" w14:paraId="71A8D2B9" w14:textId="77777777" w:rsidTr="0092408F">
        <w:trPr>
          <w:trHeight w:val="562"/>
        </w:trPr>
        <w:tc>
          <w:tcPr>
            <w:tcW w:w="2833" w:type="dxa"/>
            <w:shd w:val="clear" w:color="auto" w:fill="auto"/>
          </w:tcPr>
          <w:p w14:paraId="043C520E"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Preparation</w:t>
            </w:r>
            <w:r w:rsidRPr="004A1BB4">
              <w:rPr>
                <w:rFonts w:ascii="Calibri" w:eastAsia="Calibri" w:hAnsi="Calibri" w:cs="Calibri"/>
                <w:spacing w:val="-7"/>
                <w:sz w:val="20"/>
                <w:lang w:val="en-US"/>
              </w:rPr>
              <w:t xml:space="preserve"> </w:t>
            </w:r>
            <w:r w:rsidRPr="004A1BB4">
              <w:rPr>
                <w:rFonts w:ascii="Calibri" w:eastAsia="Calibri" w:hAnsi="Calibri" w:cs="Calibri"/>
                <w:sz w:val="20"/>
                <w:lang w:val="en-US"/>
              </w:rPr>
              <w:t>and</w:t>
            </w:r>
            <w:r w:rsidRPr="004A1BB4">
              <w:rPr>
                <w:rFonts w:ascii="Calibri" w:eastAsia="Calibri" w:hAnsi="Calibri" w:cs="Calibri"/>
                <w:spacing w:val="-3"/>
                <w:sz w:val="20"/>
                <w:lang w:val="en-US"/>
              </w:rPr>
              <w:t xml:space="preserve"> </w:t>
            </w:r>
            <w:r w:rsidRPr="004A1BB4">
              <w:rPr>
                <w:rFonts w:ascii="Calibri" w:eastAsia="Calibri" w:hAnsi="Calibri" w:cs="Calibri"/>
                <w:sz w:val="20"/>
                <w:lang w:val="en-US"/>
              </w:rPr>
              <w:t>sharing</w:t>
            </w:r>
            <w:r w:rsidRPr="004A1BB4">
              <w:rPr>
                <w:rFonts w:ascii="Calibri" w:eastAsia="Calibri" w:hAnsi="Calibri" w:cs="Calibri"/>
                <w:spacing w:val="-3"/>
                <w:sz w:val="20"/>
                <w:lang w:val="en-US"/>
              </w:rPr>
              <w:t xml:space="preserve"> </w:t>
            </w:r>
            <w:r w:rsidRPr="004A1BB4">
              <w:rPr>
                <w:rFonts w:ascii="Calibri" w:eastAsia="Calibri" w:hAnsi="Calibri" w:cs="Calibri"/>
                <w:sz w:val="20"/>
                <w:lang w:val="en-US"/>
              </w:rPr>
              <w:t>of</w:t>
            </w:r>
            <w:r w:rsidRPr="004A1BB4">
              <w:rPr>
                <w:rFonts w:ascii="Calibri" w:eastAsia="Calibri" w:hAnsi="Calibri" w:cs="Calibri"/>
                <w:spacing w:val="-6"/>
                <w:sz w:val="20"/>
                <w:lang w:val="en-US"/>
              </w:rPr>
              <w:t xml:space="preserve"> </w:t>
            </w:r>
            <w:r w:rsidRPr="004A1BB4">
              <w:rPr>
                <w:rFonts w:ascii="Calibri" w:eastAsia="Calibri" w:hAnsi="Calibri" w:cs="Calibri"/>
                <w:spacing w:val="-5"/>
                <w:sz w:val="20"/>
                <w:lang w:val="en-US"/>
              </w:rPr>
              <w:t>the</w:t>
            </w:r>
          </w:p>
          <w:p w14:paraId="192485C8" w14:textId="77777777" w:rsidR="004A1BB4" w:rsidRPr="004A1BB4" w:rsidRDefault="004A1BB4" w:rsidP="004A1BB4">
            <w:pPr>
              <w:widowControl w:val="0"/>
              <w:autoSpaceDE w:val="0"/>
              <w:autoSpaceDN w:val="0"/>
              <w:spacing w:before="36" w:after="0" w:line="240" w:lineRule="auto"/>
              <w:rPr>
                <w:rFonts w:ascii="Calibri" w:eastAsia="Calibri" w:hAnsi="Calibri" w:cs="Calibri"/>
                <w:sz w:val="20"/>
                <w:lang w:val="en-US"/>
              </w:rPr>
            </w:pPr>
            <w:r w:rsidRPr="004A1BB4">
              <w:rPr>
                <w:rFonts w:ascii="Calibri" w:eastAsia="Calibri" w:hAnsi="Calibri" w:cs="Calibri"/>
                <w:spacing w:val="-5"/>
                <w:sz w:val="20"/>
                <w:lang w:val="en-US"/>
              </w:rPr>
              <w:t>TOR</w:t>
            </w:r>
          </w:p>
        </w:tc>
        <w:tc>
          <w:tcPr>
            <w:tcW w:w="1984" w:type="dxa"/>
            <w:shd w:val="clear" w:color="auto" w:fill="auto"/>
          </w:tcPr>
          <w:p w14:paraId="292D17F3"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1</w:t>
            </w:r>
            <w:r w:rsidRPr="004A1BB4">
              <w:rPr>
                <w:rFonts w:ascii="Calibri" w:eastAsia="Calibri" w:hAnsi="Calibri" w:cs="Calibri"/>
                <w:spacing w:val="-7"/>
                <w:sz w:val="20"/>
                <w:lang w:val="en-US"/>
              </w:rPr>
              <w:t xml:space="preserve"> </w:t>
            </w:r>
            <w:r w:rsidRPr="004A1BB4">
              <w:rPr>
                <w:rFonts w:ascii="Calibri" w:eastAsia="Calibri" w:hAnsi="Calibri" w:cs="Calibri"/>
                <w:sz w:val="20"/>
                <w:lang w:val="en-US"/>
              </w:rPr>
              <w:t>November</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2023</w:t>
            </w:r>
          </w:p>
        </w:tc>
        <w:tc>
          <w:tcPr>
            <w:tcW w:w="1984" w:type="dxa"/>
            <w:shd w:val="clear" w:color="auto" w:fill="auto"/>
          </w:tcPr>
          <w:p w14:paraId="41FC88C0"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5</w:t>
            </w:r>
            <w:r w:rsidRPr="004A1BB4">
              <w:rPr>
                <w:rFonts w:ascii="Calibri" w:eastAsia="Calibri" w:hAnsi="Calibri" w:cs="Calibri"/>
                <w:spacing w:val="-8"/>
                <w:sz w:val="20"/>
                <w:lang w:val="en-US"/>
              </w:rPr>
              <w:t xml:space="preserve"> </w:t>
            </w:r>
            <w:r w:rsidRPr="004A1BB4">
              <w:rPr>
                <w:rFonts w:ascii="Calibri" w:eastAsia="Calibri" w:hAnsi="Calibri" w:cs="Calibri"/>
                <w:sz w:val="20"/>
                <w:lang w:val="en-US"/>
              </w:rPr>
              <w:t>December</w:t>
            </w:r>
            <w:r w:rsidRPr="004A1BB4">
              <w:rPr>
                <w:rFonts w:ascii="Calibri" w:eastAsia="Calibri" w:hAnsi="Calibri" w:cs="Calibri"/>
                <w:spacing w:val="-4"/>
                <w:sz w:val="20"/>
                <w:lang w:val="en-US"/>
              </w:rPr>
              <w:t xml:space="preserve"> 2023</w:t>
            </w:r>
          </w:p>
        </w:tc>
        <w:tc>
          <w:tcPr>
            <w:tcW w:w="2216" w:type="dxa"/>
            <w:shd w:val="clear" w:color="auto" w:fill="auto"/>
          </w:tcPr>
          <w:p w14:paraId="10170A2D"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Evaluation</w:t>
            </w:r>
            <w:r w:rsidRPr="004A1BB4">
              <w:rPr>
                <w:rFonts w:ascii="Calibri" w:eastAsia="Calibri" w:hAnsi="Calibri" w:cs="Calibri"/>
                <w:spacing w:val="-4"/>
                <w:sz w:val="20"/>
                <w:lang w:val="en-US"/>
              </w:rPr>
              <w:t xml:space="preserve"> </w:t>
            </w:r>
            <w:r w:rsidRPr="004A1BB4">
              <w:rPr>
                <w:rFonts w:ascii="Calibri" w:eastAsia="Calibri" w:hAnsi="Calibri" w:cs="Calibri"/>
                <w:sz w:val="20"/>
                <w:lang w:val="en-US"/>
              </w:rPr>
              <w:t>Manager</w:t>
            </w:r>
            <w:r w:rsidRPr="004A1BB4">
              <w:rPr>
                <w:rFonts w:ascii="Calibri" w:eastAsia="Calibri" w:hAnsi="Calibri" w:cs="Calibri"/>
                <w:spacing w:val="-4"/>
                <w:sz w:val="20"/>
                <w:lang w:val="en-US"/>
              </w:rPr>
              <w:t xml:space="preserve"> </w:t>
            </w:r>
            <w:r w:rsidRPr="004A1BB4">
              <w:rPr>
                <w:rFonts w:ascii="Calibri" w:eastAsia="Calibri" w:hAnsi="Calibri" w:cs="Calibri"/>
                <w:spacing w:val="-5"/>
                <w:sz w:val="20"/>
                <w:lang w:val="en-US"/>
              </w:rPr>
              <w:t>and</w:t>
            </w:r>
          </w:p>
          <w:p w14:paraId="5EEE2907" w14:textId="77777777" w:rsidR="004A1BB4" w:rsidRPr="004A1BB4" w:rsidRDefault="004A1BB4" w:rsidP="004A1BB4">
            <w:pPr>
              <w:widowControl w:val="0"/>
              <w:autoSpaceDE w:val="0"/>
              <w:autoSpaceDN w:val="0"/>
              <w:spacing w:before="36" w:after="0" w:line="240" w:lineRule="auto"/>
              <w:rPr>
                <w:rFonts w:ascii="Calibri" w:eastAsia="Calibri" w:hAnsi="Calibri" w:cs="Calibri"/>
                <w:sz w:val="20"/>
                <w:lang w:val="en-US"/>
              </w:rPr>
            </w:pPr>
            <w:proofErr w:type="spellStart"/>
            <w:r w:rsidRPr="004A1BB4">
              <w:rPr>
                <w:rFonts w:ascii="Calibri" w:eastAsia="Calibri" w:hAnsi="Calibri" w:cs="Calibri"/>
                <w:sz w:val="20"/>
                <w:lang w:val="en-US"/>
              </w:rPr>
              <w:t>Programme</w:t>
            </w:r>
            <w:proofErr w:type="spellEnd"/>
            <w:r w:rsidRPr="004A1BB4">
              <w:rPr>
                <w:rFonts w:ascii="Calibri" w:eastAsia="Calibri" w:hAnsi="Calibri" w:cs="Calibri"/>
                <w:spacing w:val="-6"/>
                <w:sz w:val="20"/>
                <w:lang w:val="en-US"/>
              </w:rPr>
              <w:t xml:space="preserve"> </w:t>
            </w:r>
            <w:r w:rsidRPr="004A1BB4">
              <w:rPr>
                <w:rFonts w:ascii="Calibri" w:eastAsia="Calibri" w:hAnsi="Calibri" w:cs="Calibri"/>
                <w:spacing w:val="-2"/>
                <w:sz w:val="20"/>
                <w:lang w:val="en-US"/>
              </w:rPr>
              <w:t>Manager</w:t>
            </w:r>
          </w:p>
        </w:tc>
      </w:tr>
      <w:tr w:rsidR="004A1BB4" w:rsidRPr="004A1BB4" w14:paraId="4DB66428" w14:textId="77777777" w:rsidTr="0092408F">
        <w:trPr>
          <w:trHeight w:val="561"/>
        </w:trPr>
        <w:tc>
          <w:tcPr>
            <w:tcW w:w="2833" w:type="dxa"/>
            <w:shd w:val="clear" w:color="auto" w:fill="auto"/>
          </w:tcPr>
          <w:p w14:paraId="74A8F399"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Approval</w:t>
            </w:r>
            <w:r w:rsidRPr="004A1BB4">
              <w:rPr>
                <w:rFonts w:ascii="Calibri" w:eastAsia="Calibri" w:hAnsi="Calibri" w:cs="Calibri"/>
                <w:spacing w:val="-4"/>
                <w:sz w:val="20"/>
                <w:lang w:val="en-US"/>
              </w:rPr>
              <w:t xml:space="preserve"> </w:t>
            </w:r>
            <w:r w:rsidRPr="004A1BB4">
              <w:rPr>
                <w:rFonts w:ascii="Calibri" w:eastAsia="Calibri" w:hAnsi="Calibri" w:cs="Calibri"/>
                <w:sz w:val="20"/>
                <w:lang w:val="en-US"/>
              </w:rPr>
              <w:t>of</w:t>
            </w:r>
            <w:r w:rsidRPr="004A1BB4">
              <w:rPr>
                <w:rFonts w:ascii="Calibri" w:eastAsia="Calibri" w:hAnsi="Calibri" w:cs="Calibri"/>
                <w:spacing w:val="-3"/>
                <w:sz w:val="20"/>
                <w:lang w:val="en-US"/>
              </w:rPr>
              <w:t xml:space="preserve"> </w:t>
            </w:r>
            <w:r w:rsidRPr="004A1BB4">
              <w:rPr>
                <w:rFonts w:ascii="Calibri" w:eastAsia="Calibri" w:hAnsi="Calibri" w:cs="Calibri"/>
                <w:sz w:val="20"/>
                <w:lang w:val="en-US"/>
              </w:rPr>
              <w:t>the</w:t>
            </w:r>
            <w:r w:rsidRPr="004A1BB4">
              <w:rPr>
                <w:rFonts w:ascii="Calibri" w:eastAsia="Calibri" w:hAnsi="Calibri" w:cs="Calibri"/>
                <w:spacing w:val="-4"/>
                <w:sz w:val="20"/>
                <w:lang w:val="en-US"/>
              </w:rPr>
              <w:t xml:space="preserve"> </w:t>
            </w:r>
            <w:r w:rsidRPr="004A1BB4">
              <w:rPr>
                <w:rFonts w:ascii="Calibri" w:eastAsia="Calibri" w:hAnsi="Calibri" w:cs="Calibri"/>
                <w:spacing w:val="-5"/>
                <w:sz w:val="20"/>
                <w:lang w:val="en-US"/>
              </w:rPr>
              <w:t>TOR</w:t>
            </w:r>
          </w:p>
        </w:tc>
        <w:tc>
          <w:tcPr>
            <w:tcW w:w="1984" w:type="dxa"/>
            <w:shd w:val="clear" w:color="auto" w:fill="auto"/>
          </w:tcPr>
          <w:p w14:paraId="1096201B" w14:textId="0276BCB1" w:rsidR="004A1BB4" w:rsidRPr="004A1BB4" w:rsidRDefault="00443468" w:rsidP="004A1BB4">
            <w:pPr>
              <w:widowControl w:val="0"/>
              <w:autoSpaceDE w:val="0"/>
              <w:autoSpaceDN w:val="0"/>
              <w:spacing w:after="0" w:line="240" w:lineRule="auto"/>
              <w:rPr>
                <w:rFonts w:ascii="Times New Roman" w:eastAsia="Calibri" w:hAnsi="Calibri" w:cs="Calibri"/>
                <w:sz w:val="20"/>
                <w:lang w:val="en-US"/>
              </w:rPr>
            </w:pPr>
            <w:r w:rsidRPr="004A1BB4">
              <w:rPr>
                <w:rFonts w:ascii="Calibri" w:eastAsia="Calibri" w:hAnsi="Calibri" w:cs="Calibri"/>
                <w:sz w:val="20"/>
                <w:lang w:val="en-US"/>
              </w:rPr>
              <w:t>5</w:t>
            </w:r>
            <w:r w:rsidRPr="004A1BB4">
              <w:rPr>
                <w:rFonts w:ascii="Calibri" w:eastAsia="Calibri" w:hAnsi="Calibri" w:cs="Calibri"/>
                <w:spacing w:val="-8"/>
                <w:sz w:val="20"/>
                <w:lang w:val="en-US"/>
              </w:rPr>
              <w:t xml:space="preserve"> </w:t>
            </w:r>
            <w:r w:rsidRPr="004A1BB4">
              <w:rPr>
                <w:rFonts w:ascii="Calibri" w:eastAsia="Calibri" w:hAnsi="Calibri" w:cs="Calibri"/>
                <w:sz w:val="20"/>
                <w:lang w:val="en-US"/>
              </w:rPr>
              <w:t>December</w:t>
            </w:r>
            <w:r w:rsidRPr="004A1BB4">
              <w:rPr>
                <w:rFonts w:ascii="Calibri" w:eastAsia="Calibri" w:hAnsi="Calibri" w:cs="Calibri"/>
                <w:spacing w:val="-4"/>
                <w:sz w:val="20"/>
                <w:lang w:val="en-US"/>
              </w:rPr>
              <w:t xml:space="preserve"> 2023</w:t>
            </w:r>
          </w:p>
        </w:tc>
        <w:tc>
          <w:tcPr>
            <w:tcW w:w="1984" w:type="dxa"/>
            <w:shd w:val="clear" w:color="auto" w:fill="auto"/>
          </w:tcPr>
          <w:p w14:paraId="6A5A7875"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12</w:t>
            </w:r>
            <w:r w:rsidRPr="004A1BB4">
              <w:rPr>
                <w:rFonts w:ascii="Calibri" w:eastAsia="Calibri" w:hAnsi="Calibri" w:cs="Calibri"/>
                <w:spacing w:val="-9"/>
                <w:sz w:val="20"/>
                <w:lang w:val="en-US"/>
              </w:rPr>
              <w:t xml:space="preserve"> </w:t>
            </w:r>
            <w:r w:rsidRPr="004A1BB4">
              <w:rPr>
                <w:rFonts w:ascii="Calibri" w:eastAsia="Calibri" w:hAnsi="Calibri" w:cs="Calibri"/>
                <w:sz w:val="20"/>
                <w:lang w:val="en-US"/>
              </w:rPr>
              <w:t>December</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2023</w:t>
            </w:r>
          </w:p>
        </w:tc>
        <w:tc>
          <w:tcPr>
            <w:tcW w:w="2216" w:type="dxa"/>
            <w:shd w:val="clear" w:color="auto" w:fill="auto"/>
          </w:tcPr>
          <w:p w14:paraId="2BCC19BD"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Regional</w:t>
            </w:r>
            <w:r w:rsidRPr="004A1BB4">
              <w:rPr>
                <w:rFonts w:ascii="Calibri" w:eastAsia="Calibri" w:hAnsi="Calibri" w:cs="Calibri"/>
                <w:spacing w:val="-2"/>
                <w:sz w:val="20"/>
                <w:lang w:val="en-US"/>
              </w:rPr>
              <w:t xml:space="preserve"> Evaluation</w:t>
            </w:r>
          </w:p>
          <w:p w14:paraId="50043D74" w14:textId="77777777" w:rsidR="004A1BB4" w:rsidRPr="004A1BB4" w:rsidRDefault="004A1BB4" w:rsidP="004A1BB4">
            <w:pPr>
              <w:widowControl w:val="0"/>
              <w:autoSpaceDE w:val="0"/>
              <w:autoSpaceDN w:val="0"/>
              <w:spacing w:before="36" w:after="0" w:line="240" w:lineRule="auto"/>
              <w:rPr>
                <w:rFonts w:ascii="Calibri" w:eastAsia="Calibri" w:hAnsi="Calibri" w:cs="Calibri"/>
                <w:sz w:val="20"/>
                <w:lang w:val="en-US"/>
              </w:rPr>
            </w:pPr>
            <w:r w:rsidRPr="004A1BB4">
              <w:rPr>
                <w:rFonts w:ascii="Calibri" w:eastAsia="Calibri" w:hAnsi="Calibri" w:cs="Calibri"/>
                <w:sz w:val="20"/>
                <w:lang w:val="en-US"/>
              </w:rPr>
              <w:t>Officer,</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GAC</w:t>
            </w:r>
            <w:r w:rsidRPr="004A1BB4">
              <w:rPr>
                <w:rFonts w:ascii="Calibri" w:eastAsia="Calibri" w:hAnsi="Calibri" w:cs="Calibri"/>
                <w:spacing w:val="-3"/>
                <w:sz w:val="20"/>
                <w:lang w:val="en-US"/>
              </w:rPr>
              <w:t xml:space="preserve"> </w:t>
            </w:r>
            <w:r w:rsidRPr="004A1BB4">
              <w:rPr>
                <w:rFonts w:ascii="Calibri" w:eastAsia="Calibri" w:hAnsi="Calibri" w:cs="Calibri"/>
                <w:sz w:val="20"/>
                <w:lang w:val="en-US"/>
              </w:rPr>
              <w:t>and</w:t>
            </w:r>
            <w:r w:rsidRPr="004A1BB4">
              <w:rPr>
                <w:rFonts w:ascii="Calibri" w:eastAsia="Calibri" w:hAnsi="Calibri" w:cs="Calibri"/>
                <w:spacing w:val="-5"/>
                <w:sz w:val="20"/>
                <w:lang w:val="en-US"/>
              </w:rPr>
              <w:t xml:space="preserve"> </w:t>
            </w:r>
            <w:r w:rsidRPr="004A1BB4">
              <w:rPr>
                <w:rFonts w:ascii="Calibri" w:eastAsia="Calibri" w:hAnsi="Calibri" w:cs="Calibri"/>
                <w:spacing w:val="-4"/>
                <w:sz w:val="20"/>
                <w:lang w:val="en-US"/>
              </w:rPr>
              <w:t>DFAT</w:t>
            </w:r>
          </w:p>
        </w:tc>
      </w:tr>
      <w:tr w:rsidR="004A1BB4" w:rsidRPr="004A1BB4" w14:paraId="2531930F" w14:textId="77777777" w:rsidTr="0092408F">
        <w:trPr>
          <w:trHeight w:val="842"/>
        </w:trPr>
        <w:tc>
          <w:tcPr>
            <w:tcW w:w="2833" w:type="dxa"/>
            <w:shd w:val="clear" w:color="auto" w:fill="auto"/>
          </w:tcPr>
          <w:p w14:paraId="692D2447" w14:textId="77777777" w:rsidR="004A1BB4" w:rsidRPr="004A1BB4" w:rsidRDefault="004A1BB4" w:rsidP="004A1BB4">
            <w:pPr>
              <w:widowControl w:val="0"/>
              <w:autoSpaceDE w:val="0"/>
              <w:autoSpaceDN w:val="0"/>
              <w:spacing w:before="1" w:after="0" w:line="278" w:lineRule="auto"/>
              <w:rPr>
                <w:rFonts w:ascii="Calibri" w:eastAsia="Calibri" w:hAnsi="Calibri" w:cs="Calibri"/>
                <w:sz w:val="20"/>
                <w:lang w:val="en-US"/>
              </w:rPr>
            </w:pPr>
            <w:r w:rsidRPr="004A1BB4">
              <w:rPr>
                <w:rFonts w:ascii="Calibri" w:eastAsia="Calibri" w:hAnsi="Calibri" w:cs="Calibri"/>
                <w:sz w:val="20"/>
                <w:lang w:val="en-US"/>
              </w:rPr>
              <w:t>Issuance</w:t>
            </w:r>
            <w:r w:rsidRPr="004A1BB4">
              <w:rPr>
                <w:rFonts w:ascii="Calibri" w:eastAsia="Calibri" w:hAnsi="Calibri" w:cs="Calibri"/>
                <w:spacing w:val="-8"/>
                <w:sz w:val="20"/>
                <w:lang w:val="en-US"/>
              </w:rPr>
              <w:t xml:space="preserve"> </w:t>
            </w:r>
            <w:r w:rsidRPr="004A1BB4">
              <w:rPr>
                <w:rFonts w:ascii="Calibri" w:eastAsia="Calibri" w:hAnsi="Calibri" w:cs="Calibri"/>
                <w:sz w:val="20"/>
                <w:lang w:val="en-US"/>
              </w:rPr>
              <w:t>of</w:t>
            </w:r>
            <w:r w:rsidRPr="004A1BB4">
              <w:rPr>
                <w:rFonts w:ascii="Calibri" w:eastAsia="Calibri" w:hAnsi="Calibri" w:cs="Calibri"/>
                <w:spacing w:val="-10"/>
                <w:sz w:val="20"/>
                <w:lang w:val="en-US"/>
              </w:rPr>
              <w:t xml:space="preserve"> </w:t>
            </w:r>
            <w:r w:rsidRPr="004A1BB4">
              <w:rPr>
                <w:rFonts w:ascii="Calibri" w:eastAsia="Calibri" w:hAnsi="Calibri" w:cs="Calibri"/>
                <w:sz w:val="20"/>
                <w:lang w:val="en-US"/>
              </w:rPr>
              <w:t>EOI</w:t>
            </w:r>
            <w:r w:rsidRPr="004A1BB4">
              <w:rPr>
                <w:rFonts w:ascii="Calibri" w:eastAsia="Calibri" w:hAnsi="Calibri" w:cs="Calibri"/>
                <w:spacing w:val="-8"/>
                <w:sz w:val="20"/>
                <w:lang w:val="en-US"/>
              </w:rPr>
              <w:t xml:space="preserve"> </w:t>
            </w:r>
            <w:r w:rsidRPr="004A1BB4">
              <w:rPr>
                <w:rFonts w:ascii="Calibri" w:eastAsia="Calibri" w:hAnsi="Calibri" w:cs="Calibri"/>
                <w:sz w:val="20"/>
                <w:lang w:val="en-US"/>
              </w:rPr>
              <w:t>and</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selection</w:t>
            </w:r>
            <w:r w:rsidRPr="004A1BB4">
              <w:rPr>
                <w:rFonts w:ascii="Calibri" w:eastAsia="Calibri" w:hAnsi="Calibri" w:cs="Calibri"/>
                <w:spacing w:val="-10"/>
                <w:sz w:val="20"/>
                <w:lang w:val="en-US"/>
              </w:rPr>
              <w:t xml:space="preserve"> </w:t>
            </w:r>
            <w:r w:rsidRPr="004A1BB4">
              <w:rPr>
                <w:rFonts w:ascii="Calibri" w:eastAsia="Calibri" w:hAnsi="Calibri" w:cs="Calibri"/>
                <w:sz w:val="20"/>
                <w:lang w:val="en-US"/>
              </w:rPr>
              <w:t xml:space="preserve">of </w:t>
            </w:r>
            <w:r w:rsidRPr="004A1BB4">
              <w:rPr>
                <w:rFonts w:ascii="Calibri" w:eastAsia="Calibri" w:hAnsi="Calibri" w:cs="Calibri"/>
                <w:spacing w:val="-2"/>
                <w:sz w:val="20"/>
                <w:lang w:val="en-US"/>
              </w:rPr>
              <w:t>consultant</w:t>
            </w:r>
          </w:p>
        </w:tc>
        <w:tc>
          <w:tcPr>
            <w:tcW w:w="1984" w:type="dxa"/>
            <w:shd w:val="clear" w:color="auto" w:fill="auto"/>
          </w:tcPr>
          <w:p w14:paraId="03D59828" w14:textId="77777777" w:rsidR="004A1BB4" w:rsidRPr="004A1BB4" w:rsidRDefault="004A1BB4" w:rsidP="004A1BB4">
            <w:pPr>
              <w:widowControl w:val="0"/>
              <w:autoSpaceDE w:val="0"/>
              <w:autoSpaceDN w:val="0"/>
              <w:spacing w:before="1" w:after="0" w:line="240" w:lineRule="auto"/>
              <w:rPr>
                <w:rFonts w:ascii="Calibri" w:eastAsia="Calibri" w:hAnsi="Calibri" w:cs="Calibri"/>
                <w:sz w:val="20"/>
                <w:lang w:val="en-US"/>
              </w:rPr>
            </w:pPr>
            <w:r w:rsidRPr="004A1BB4">
              <w:rPr>
                <w:rFonts w:ascii="Calibri" w:eastAsia="Calibri" w:hAnsi="Calibri" w:cs="Calibri"/>
                <w:sz w:val="20"/>
                <w:lang w:val="en-US"/>
              </w:rPr>
              <w:t>12</w:t>
            </w:r>
            <w:r w:rsidRPr="004A1BB4">
              <w:rPr>
                <w:rFonts w:ascii="Calibri" w:eastAsia="Calibri" w:hAnsi="Calibri" w:cs="Calibri"/>
                <w:spacing w:val="-9"/>
                <w:sz w:val="20"/>
                <w:lang w:val="en-US"/>
              </w:rPr>
              <w:t xml:space="preserve"> </w:t>
            </w:r>
            <w:r w:rsidRPr="004A1BB4">
              <w:rPr>
                <w:rFonts w:ascii="Calibri" w:eastAsia="Calibri" w:hAnsi="Calibri" w:cs="Calibri"/>
                <w:sz w:val="20"/>
                <w:lang w:val="en-US"/>
              </w:rPr>
              <w:t>December</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2023</w:t>
            </w:r>
          </w:p>
        </w:tc>
        <w:tc>
          <w:tcPr>
            <w:tcW w:w="1984" w:type="dxa"/>
            <w:shd w:val="clear" w:color="auto" w:fill="auto"/>
          </w:tcPr>
          <w:p w14:paraId="343ADA46" w14:textId="77777777" w:rsidR="004A1BB4" w:rsidRPr="004A1BB4" w:rsidRDefault="004A1BB4" w:rsidP="004A1BB4">
            <w:pPr>
              <w:widowControl w:val="0"/>
              <w:autoSpaceDE w:val="0"/>
              <w:autoSpaceDN w:val="0"/>
              <w:spacing w:before="1" w:after="0" w:line="240" w:lineRule="auto"/>
              <w:rPr>
                <w:rFonts w:ascii="Calibri" w:eastAsia="Calibri" w:hAnsi="Calibri" w:cs="Calibri"/>
                <w:sz w:val="20"/>
                <w:lang w:val="en-US"/>
              </w:rPr>
            </w:pPr>
            <w:r w:rsidRPr="004A1BB4">
              <w:rPr>
                <w:rFonts w:ascii="Calibri" w:eastAsia="Calibri" w:hAnsi="Calibri" w:cs="Calibri"/>
                <w:sz w:val="20"/>
                <w:lang w:val="en-US"/>
              </w:rPr>
              <w:t>19</w:t>
            </w:r>
            <w:r w:rsidRPr="004A1BB4">
              <w:rPr>
                <w:rFonts w:ascii="Calibri" w:eastAsia="Calibri" w:hAnsi="Calibri" w:cs="Calibri"/>
                <w:spacing w:val="-8"/>
                <w:sz w:val="20"/>
                <w:lang w:val="en-US"/>
              </w:rPr>
              <w:t xml:space="preserve"> </w:t>
            </w:r>
            <w:r w:rsidRPr="004A1BB4">
              <w:rPr>
                <w:rFonts w:ascii="Calibri" w:eastAsia="Calibri" w:hAnsi="Calibri" w:cs="Calibri"/>
                <w:sz w:val="20"/>
                <w:lang w:val="en-US"/>
              </w:rPr>
              <w:t>January</w:t>
            </w:r>
            <w:r w:rsidRPr="004A1BB4">
              <w:rPr>
                <w:rFonts w:ascii="Calibri" w:eastAsia="Calibri" w:hAnsi="Calibri" w:cs="Calibri"/>
                <w:spacing w:val="-2"/>
                <w:sz w:val="20"/>
                <w:lang w:val="en-US"/>
              </w:rPr>
              <w:t xml:space="preserve"> </w:t>
            </w:r>
            <w:r w:rsidRPr="004A1BB4">
              <w:rPr>
                <w:rFonts w:ascii="Calibri" w:eastAsia="Calibri" w:hAnsi="Calibri" w:cs="Calibri"/>
                <w:spacing w:val="-4"/>
                <w:sz w:val="20"/>
                <w:lang w:val="en-US"/>
              </w:rPr>
              <w:t>2024</w:t>
            </w:r>
          </w:p>
        </w:tc>
        <w:tc>
          <w:tcPr>
            <w:tcW w:w="2216" w:type="dxa"/>
            <w:shd w:val="clear" w:color="auto" w:fill="auto"/>
          </w:tcPr>
          <w:p w14:paraId="50D47B8E" w14:textId="77777777" w:rsidR="004A1BB4" w:rsidRPr="004A1BB4" w:rsidRDefault="004A1BB4" w:rsidP="004A1BB4">
            <w:pPr>
              <w:widowControl w:val="0"/>
              <w:autoSpaceDE w:val="0"/>
              <w:autoSpaceDN w:val="0"/>
              <w:spacing w:before="1" w:after="0" w:line="240" w:lineRule="auto"/>
              <w:rPr>
                <w:rFonts w:ascii="Calibri" w:eastAsia="Calibri" w:hAnsi="Calibri" w:cs="Calibri"/>
                <w:sz w:val="20"/>
                <w:lang w:val="en-US"/>
              </w:rPr>
            </w:pPr>
            <w:r w:rsidRPr="004A1BB4">
              <w:rPr>
                <w:rFonts w:ascii="Calibri" w:eastAsia="Calibri" w:hAnsi="Calibri" w:cs="Calibri"/>
                <w:spacing w:val="-2"/>
                <w:sz w:val="20"/>
                <w:lang w:val="en-US"/>
              </w:rPr>
              <w:t>Evaluation</w:t>
            </w:r>
          </w:p>
          <w:p w14:paraId="0294E569" w14:textId="77777777" w:rsidR="004A1BB4" w:rsidRPr="004A1BB4" w:rsidRDefault="004A1BB4" w:rsidP="004A1BB4">
            <w:pPr>
              <w:widowControl w:val="0"/>
              <w:autoSpaceDE w:val="0"/>
              <w:autoSpaceDN w:val="0"/>
              <w:spacing w:before="4" w:after="0" w:line="280" w:lineRule="atLeast"/>
              <w:ind w:right="587"/>
              <w:rPr>
                <w:rFonts w:ascii="Calibri" w:eastAsia="Calibri" w:hAnsi="Calibri" w:cs="Calibri"/>
                <w:sz w:val="20"/>
                <w:lang w:val="en-US"/>
              </w:rPr>
            </w:pPr>
            <w:r w:rsidRPr="004A1BB4">
              <w:rPr>
                <w:rFonts w:ascii="Calibri" w:eastAsia="Calibri" w:hAnsi="Calibri" w:cs="Calibri"/>
                <w:spacing w:val="-2"/>
                <w:sz w:val="20"/>
                <w:lang w:val="en-US"/>
              </w:rPr>
              <w:t xml:space="preserve">Manager/Regional </w:t>
            </w:r>
            <w:r w:rsidRPr="004A1BB4">
              <w:rPr>
                <w:rFonts w:ascii="Calibri" w:eastAsia="Calibri" w:hAnsi="Calibri" w:cs="Calibri"/>
                <w:sz w:val="20"/>
                <w:lang w:val="en-US"/>
              </w:rPr>
              <w:t>Evaluation</w:t>
            </w:r>
            <w:r w:rsidRPr="004A1BB4">
              <w:rPr>
                <w:rFonts w:ascii="Calibri" w:eastAsia="Calibri" w:hAnsi="Calibri" w:cs="Calibri"/>
                <w:spacing w:val="-1"/>
                <w:sz w:val="20"/>
                <w:lang w:val="en-US"/>
              </w:rPr>
              <w:t xml:space="preserve"> </w:t>
            </w:r>
            <w:r w:rsidRPr="004A1BB4">
              <w:rPr>
                <w:rFonts w:ascii="Calibri" w:eastAsia="Calibri" w:hAnsi="Calibri" w:cs="Calibri"/>
                <w:sz w:val="20"/>
                <w:lang w:val="en-US"/>
              </w:rPr>
              <w:t>Officer</w:t>
            </w:r>
          </w:p>
        </w:tc>
      </w:tr>
      <w:tr w:rsidR="004A1BB4" w:rsidRPr="004A1BB4" w14:paraId="7BD1B646" w14:textId="77777777" w:rsidTr="0092408F">
        <w:trPr>
          <w:trHeight w:val="282"/>
        </w:trPr>
        <w:tc>
          <w:tcPr>
            <w:tcW w:w="2833" w:type="dxa"/>
            <w:shd w:val="clear" w:color="auto" w:fill="auto"/>
          </w:tcPr>
          <w:p w14:paraId="79E37CD7"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Issuance</w:t>
            </w:r>
            <w:r w:rsidRPr="004A1BB4">
              <w:rPr>
                <w:rFonts w:ascii="Calibri" w:eastAsia="Calibri" w:hAnsi="Calibri" w:cs="Calibri"/>
                <w:spacing w:val="-4"/>
                <w:sz w:val="20"/>
                <w:lang w:val="en-US"/>
              </w:rPr>
              <w:t xml:space="preserve"> </w:t>
            </w:r>
            <w:r w:rsidRPr="004A1BB4">
              <w:rPr>
                <w:rFonts w:ascii="Calibri" w:eastAsia="Calibri" w:hAnsi="Calibri" w:cs="Calibri"/>
                <w:sz w:val="20"/>
                <w:lang w:val="en-US"/>
              </w:rPr>
              <w:t>of</w:t>
            </w:r>
            <w:r w:rsidRPr="004A1BB4">
              <w:rPr>
                <w:rFonts w:ascii="Calibri" w:eastAsia="Calibri" w:hAnsi="Calibri" w:cs="Calibri"/>
                <w:spacing w:val="-4"/>
                <w:sz w:val="20"/>
                <w:lang w:val="en-US"/>
              </w:rPr>
              <w:t xml:space="preserve"> </w:t>
            </w:r>
            <w:r w:rsidRPr="004A1BB4">
              <w:rPr>
                <w:rFonts w:ascii="Calibri" w:eastAsia="Calibri" w:hAnsi="Calibri" w:cs="Calibri"/>
                <w:spacing w:val="-2"/>
                <w:sz w:val="20"/>
                <w:lang w:val="en-US"/>
              </w:rPr>
              <w:t>contract</w:t>
            </w:r>
          </w:p>
        </w:tc>
        <w:tc>
          <w:tcPr>
            <w:tcW w:w="1984" w:type="dxa"/>
            <w:shd w:val="clear" w:color="auto" w:fill="auto"/>
          </w:tcPr>
          <w:p w14:paraId="27394582"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22</w:t>
            </w:r>
            <w:r w:rsidRPr="004A1BB4">
              <w:rPr>
                <w:rFonts w:ascii="Calibri" w:eastAsia="Calibri" w:hAnsi="Calibri" w:cs="Calibri"/>
                <w:spacing w:val="-8"/>
                <w:sz w:val="20"/>
                <w:lang w:val="en-US"/>
              </w:rPr>
              <w:t xml:space="preserve"> </w:t>
            </w:r>
            <w:r w:rsidRPr="004A1BB4">
              <w:rPr>
                <w:rFonts w:ascii="Calibri" w:eastAsia="Calibri" w:hAnsi="Calibri" w:cs="Calibri"/>
                <w:sz w:val="20"/>
                <w:lang w:val="en-US"/>
              </w:rPr>
              <w:t>January</w:t>
            </w:r>
            <w:r w:rsidRPr="004A1BB4">
              <w:rPr>
                <w:rFonts w:ascii="Calibri" w:eastAsia="Calibri" w:hAnsi="Calibri" w:cs="Calibri"/>
                <w:spacing w:val="-2"/>
                <w:sz w:val="20"/>
                <w:lang w:val="en-US"/>
              </w:rPr>
              <w:t xml:space="preserve"> </w:t>
            </w:r>
            <w:r w:rsidRPr="004A1BB4">
              <w:rPr>
                <w:rFonts w:ascii="Calibri" w:eastAsia="Calibri" w:hAnsi="Calibri" w:cs="Calibri"/>
                <w:spacing w:val="-4"/>
                <w:sz w:val="20"/>
                <w:lang w:val="en-US"/>
              </w:rPr>
              <w:t>2024</w:t>
            </w:r>
          </w:p>
        </w:tc>
        <w:tc>
          <w:tcPr>
            <w:tcW w:w="1984" w:type="dxa"/>
            <w:shd w:val="clear" w:color="auto" w:fill="auto"/>
          </w:tcPr>
          <w:p w14:paraId="5B2C5A60"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26</w:t>
            </w:r>
            <w:r w:rsidRPr="004A1BB4">
              <w:rPr>
                <w:rFonts w:ascii="Calibri" w:eastAsia="Calibri" w:hAnsi="Calibri" w:cs="Calibri"/>
                <w:spacing w:val="-8"/>
                <w:sz w:val="20"/>
                <w:lang w:val="en-US"/>
              </w:rPr>
              <w:t xml:space="preserve"> </w:t>
            </w:r>
            <w:r w:rsidRPr="004A1BB4">
              <w:rPr>
                <w:rFonts w:ascii="Calibri" w:eastAsia="Calibri" w:hAnsi="Calibri" w:cs="Calibri"/>
                <w:sz w:val="20"/>
                <w:lang w:val="en-US"/>
              </w:rPr>
              <w:t>January</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2024</w:t>
            </w:r>
          </w:p>
        </w:tc>
        <w:tc>
          <w:tcPr>
            <w:tcW w:w="2216" w:type="dxa"/>
            <w:shd w:val="clear" w:color="auto" w:fill="auto"/>
          </w:tcPr>
          <w:p w14:paraId="4F940006"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TRIANGLE</w:t>
            </w:r>
            <w:r w:rsidRPr="004A1BB4">
              <w:rPr>
                <w:rFonts w:ascii="Calibri" w:eastAsia="Calibri" w:hAnsi="Calibri" w:cs="Calibri"/>
                <w:spacing w:val="-6"/>
                <w:sz w:val="20"/>
                <w:lang w:val="en-US"/>
              </w:rPr>
              <w:t xml:space="preserve"> </w:t>
            </w:r>
            <w:r w:rsidRPr="004A1BB4">
              <w:rPr>
                <w:rFonts w:ascii="Calibri" w:eastAsia="Calibri" w:hAnsi="Calibri" w:cs="Calibri"/>
                <w:spacing w:val="-4"/>
                <w:sz w:val="20"/>
                <w:lang w:val="en-US"/>
              </w:rPr>
              <w:t>Team</w:t>
            </w:r>
          </w:p>
        </w:tc>
      </w:tr>
      <w:tr w:rsidR="004A1BB4" w:rsidRPr="004A1BB4" w14:paraId="6D652486" w14:textId="77777777" w:rsidTr="0092408F">
        <w:trPr>
          <w:trHeight w:val="842"/>
        </w:trPr>
        <w:tc>
          <w:tcPr>
            <w:tcW w:w="2833" w:type="dxa"/>
            <w:shd w:val="clear" w:color="auto" w:fill="auto"/>
          </w:tcPr>
          <w:p w14:paraId="374AA24D" w14:textId="77777777" w:rsidR="004A1BB4" w:rsidRPr="004A1BB4" w:rsidRDefault="004A1BB4" w:rsidP="004A1BB4">
            <w:pPr>
              <w:widowControl w:val="0"/>
              <w:autoSpaceDE w:val="0"/>
              <w:autoSpaceDN w:val="0"/>
              <w:spacing w:after="0" w:line="276" w:lineRule="auto"/>
              <w:ind w:right="229"/>
              <w:rPr>
                <w:rFonts w:ascii="Calibri" w:eastAsia="Calibri" w:hAnsi="Calibri" w:cs="Calibri"/>
                <w:sz w:val="20"/>
                <w:lang w:val="en-US"/>
              </w:rPr>
            </w:pPr>
            <w:r w:rsidRPr="004A1BB4">
              <w:rPr>
                <w:rFonts w:ascii="Calibri" w:eastAsia="Calibri" w:hAnsi="Calibri" w:cs="Calibri"/>
                <w:sz w:val="20"/>
                <w:lang w:val="en-US"/>
              </w:rPr>
              <w:t>Draft</w:t>
            </w:r>
            <w:r w:rsidRPr="004A1BB4">
              <w:rPr>
                <w:rFonts w:ascii="Calibri" w:eastAsia="Calibri" w:hAnsi="Calibri" w:cs="Calibri"/>
                <w:spacing w:val="-9"/>
                <w:sz w:val="20"/>
                <w:lang w:val="en-US"/>
              </w:rPr>
              <w:t xml:space="preserve"> </w:t>
            </w:r>
            <w:r w:rsidRPr="004A1BB4">
              <w:rPr>
                <w:rFonts w:ascii="Calibri" w:eastAsia="Calibri" w:hAnsi="Calibri" w:cs="Calibri"/>
                <w:sz w:val="20"/>
                <w:lang w:val="en-US"/>
              </w:rPr>
              <w:t>mission</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schedule</w:t>
            </w:r>
            <w:r w:rsidRPr="004A1BB4">
              <w:rPr>
                <w:rFonts w:ascii="Calibri" w:eastAsia="Calibri" w:hAnsi="Calibri" w:cs="Calibri"/>
                <w:spacing w:val="-9"/>
                <w:sz w:val="20"/>
                <w:lang w:val="en-US"/>
              </w:rPr>
              <w:t xml:space="preserve"> </w:t>
            </w:r>
            <w:r w:rsidRPr="004A1BB4">
              <w:rPr>
                <w:rFonts w:ascii="Calibri" w:eastAsia="Calibri" w:hAnsi="Calibri" w:cs="Calibri"/>
                <w:sz w:val="20"/>
                <w:lang w:val="en-US"/>
              </w:rPr>
              <w:t>and</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 xml:space="preserve">list of key stakeholders to </w:t>
            </w:r>
            <w:proofErr w:type="gramStart"/>
            <w:r w:rsidRPr="004A1BB4">
              <w:rPr>
                <w:rFonts w:ascii="Calibri" w:eastAsia="Calibri" w:hAnsi="Calibri" w:cs="Calibri"/>
                <w:sz w:val="20"/>
                <w:lang w:val="en-US"/>
              </w:rPr>
              <w:t>be</w:t>
            </w:r>
            <w:proofErr w:type="gramEnd"/>
          </w:p>
          <w:p w14:paraId="45413C03" w14:textId="77777777" w:rsidR="004A1BB4" w:rsidRPr="004A1BB4" w:rsidRDefault="004A1BB4" w:rsidP="004A1BB4">
            <w:pPr>
              <w:widowControl w:val="0"/>
              <w:autoSpaceDE w:val="0"/>
              <w:autoSpaceDN w:val="0"/>
              <w:spacing w:before="3" w:after="0" w:line="240" w:lineRule="auto"/>
              <w:rPr>
                <w:rFonts w:ascii="Calibri" w:eastAsia="Calibri" w:hAnsi="Calibri" w:cs="Calibri"/>
                <w:sz w:val="20"/>
                <w:lang w:val="en-US"/>
              </w:rPr>
            </w:pPr>
            <w:r w:rsidRPr="004A1BB4">
              <w:rPr>
                <w:rFonts w:ascii="Calibri" w:eastAsia="Calibri" w:hAnsi="Calibri" w:cs="Calibri"/>
                <w:spacing w:val="-2"/>
                <w:sz w:val="20"/>
                <w:lang w:val="en-US"/>
              </w:rPr>
              <w:t>interviewed</w:t>
            </w:r>
          </w:p>
        </w:tc>
        <w:tc>
          <w:tcPr>
            <w:tcW w:w="1984" w:type="dxa"/>
            <w:shd w:val="clear" w:color="auto" w:fill="auto"/>
          </w:tcPr>
          <w:p w14:paraId="72A82956"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29</w:t>
            </w:r>
            <w:r w:rsidRPr="004A1BB4">
              <w:rPr>
                <w:rFonts w:ascii="Calibri" w:eastAsia="Calibri" w:hAnsi="Calibri" w:cs="Calibri"/>
                <w:spacing w:val="-8"/>
                <w:sz w:val="20"/>
                <w:lang w:val="en-US"/>
              </w:rPr>
              <w:t xml:space="preserve"> </w:t>
            </w:r>
            <w:r w:rsidRPr="004A1BB4">
              <w:rPr>
                <w:rFonts w:ascii="Calibri" w:eastAsia="Calibri" w:hAnsi="Calibri" w:cs="Calibri"/>
                <w:sz w:val="20"/>
                <w:lang w:val="en-US"/>
              </w:rPr>
              <w:t>January</w:t>
            </w:r>
            <w:r w:rsidRPr="004A1BB4">
              <w:rPr>
                <w:rFonts w:ascii="Calibri" w:eastAsia="Calibri" w:hAnsi="Calibri" w:cs="Calibri"/>
                <w:spacing w:val="-2"/>
                <w:sz w:val="20"/>
                <w:lang w:val="en-US"/>
              </w:rPr>
              <w:t xml:space="preserve"> </w:t>
            </w:r>
            <w:r w:rsidRPr="004A1BB4">
              <w:rPr>
                <w:rFonts w:ascii="Calibri" w:eastAsia="Calibri" w:hAnsi="Calibri" w:cs="Calibri"/>
                <w:spacing w:val="-4"/>
                <w:sz w:val="20"/>
                <w:lang w:val="en-US"/>
              </w:rPr>
              <w:t>2024</w:t>
            </w:r>
          </w:p>
        </w:tc>
        <w:tc>
          <w:tcPr>
            <w:tcW w:w="1984" w:type="dxa"/>
            <w:shd w:val="clear" w:color="auto" w:fill="auto"/>
          </w:tcPr>
          <w:p w14:paraId="3846B7D0"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2</w:t>
            </w:r>
            <w:r w:rsidRPr="004A1BB4">
              <w:rPr>
                <w:rFonts w:ascii="Calibri" w:eastAsia="Calibri" w:hAnsi="Calibri" w:cs="Calibri"/>
                <w:spacing w:val="-7"/>
                <w:sz w:val="20"/>
                <w:lang w:val="en-US"/>
              </w:rPr>
              <w:t xml:space="preserve"> </w:t>
            </w:r>
            <w:r w:rsidRPr="004A1BB4">
              <w:rPr>
                <w:rFonts w:ascii="Calibri" w:eastAsia="Calibri" w:hAnsi="Calibri" w:cs="Calibri"/>
                <w:sz w:val="20"/>
                <w:lang w:val="en-US"/>
              </w:rPr>
              <w:t>February</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2024</w:t>
            </w:r>
          </w:p>
        </w:tc>
        <w:tc>
          <w:tcPr>
            <w:tcW w:w="2216" w:type="dxa"/>
            <w:shd w:val="clear" w:color="auto" w:fill="auto"/>
          </w:tcPr>
          <w:p w14:paraId="0C066BE0" w14:textId="77777777" w:rsidR="004A1BB4" w:rsidRPr="004A1BB4" w:rsidRDefault="004A1BB4" w:rsidP="004A1BB4">
            <w:pPr>
              <w:widowControl w:val="0"/>
              <w:autoSpaceDE w:val="0"/>
              <w:autoSpaceDN w:val="0"/>
              <w:spacing w:after="0" w:line="276" w:lineRule="auto"/>
              <w:rPr>
                <w:rFonts w:ascii="Calibri" w:eastAsia="Calibri" w:hAnsi="Calibri" w:cs="Calibri"/>
                <w:sz w:val="20"/>
                <w:lang w:val="en-US"/>
              </w:rPr>
            </w:pPr>
            <w:r w:rsidRPr="004A1BB4">
              <w:rPr>
                <w:rFonts w:ascii="Calibri" w:eastAsia="Calibri" w:hAnsi="Calibri" w:cs="Calibri"/>
                <w:sz w:val="20"/>
                <w:lang w:val="en-US"/>
              </w:rPr>
              <w:t>Evaluation</w:t>
            </w:r>
            <w:r w:rsidRPr="004A1BB4">
              <w:rPr>
                <w:rFonts w:ascii="Calibri" w:eastAsia="Calibri" w:hAnsi="Calibri" w:cs="Calibri"/>
                <w:spacing w:val="-12"/>
                <w:sz w:val="20"/>
                <w:lang w:val="en-US"/>
              </w:rPr>
              <w:t xml:space="preserve"> </w:t>
            </w:r>
            <w:r w:rsidRPr="004A1BB4">
              <w:rPr>
                <w:rFonts w:ascii="Calibri" w:eastAsia="Calibri" w:hAnsi="Calibri" w:cs="Calibri"/>
                <w:sz w:val="20"/>
                <w:lang w:val="en-US"/>
              </w:rPr>
              <w:t>Manager</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and TRIANGLE</w:t>
            </w:r>
            <w:r w:rsidRPr="004A1BB4">
              <w:rPr>
                <w:rFonts w:ascii="Calibri" w:eastAsia="Calibri" w:hAnsi="Calibri" w:cs="Calibri"/>
                <w:spacing w:val="-1"/>
                <w:sz w:val="20"/>
                <w:lang w:val="en-US"/>
              </w:rPr>
              <w:t xml:space="preserve"> </w:t>
            </w:r>
            <w:r w:rsidRPr="004A1BB4">
              <w:rPr>
                <w:rFonts w:ascii="Calibri" w:eastAsia="Calibri" w:hAnsi="Calibri" w:cs="Calibri"/>
                <w:sz w:val="20"/>
                <w:lang w:val="en-US"/>
              </w:rPr>
              <w:t>Team</w:t>
            </w:r>
          </w:p>
        </w:tc>
      </w:tr>
      <w:tr w:rsidR="004A1BB4" w:rsidRPr="004A1BB4" w14:paraId="3A72414B" w14:textId="77777777" w:rsidTr="0092408F">
        <w:trPr>
          <w:trHeight w:val="838"/>
        </w:trPr>
        <w:tc>
          <w:tcPr>
            <w:tcW w:w="2833" w:type="dxa"/>
            <w:shd w:val="clear" w:color="auto" w:fill="auto"/>
          </w:tcPr>
          <w:p w14:paraId="5C3712B4" w14:textId="77777777" w:rsidR="004A1BB4" w:rsidRPr="004A1BB4" w:rsidRDefault="004A1BB4" w:rsidP="004A1BB4">
            <w:pPr>
              <w:widowControl w:val="0"/>
              <w:autoSpaceDE w:val="0"/>
              <w:autoSpaceDN w:val="0"/>
              <w:spacing w:after="0" w:line="276" w:lineRule="auto"/>
              <w:ind w:right="229"/>
              <w:rPr>
                <w:rFonts w:ascii="Calibri" w:eastAsia="Calibri" w:hAnsi="Calibri" w:cs="Calibri"/>
                <w:sz w:val="20"/>
                <w:lang w:val="en-US"/>
              </w:rPr>
            </w:pPr>
            <w:r w:rsidRPr="004A1BB4">
              <w:rPr>
                <w:rFonts w:ascii="Calibri" w:eastAsia="Calibri" w:hAnsi="Calibri" w:cs="Calibri"/>
                <w:sz w:val="20"/>
                <w:lang w:val="en-US"/>
              </w:rPr>
              <w:t>Brief evaluator on ILO evaluation</w:t>
            </w:r>
            <w:r w:rsidRPr="004A1BB4">
              <w:rPr>
                <w:rFonts w:ascii="Calibri" w:eastAsia="Calibri" w:hAnsi="Calibri" w:cs="Calibri"/>
                <w:spacing w:val="-12"/>
                <w:sz w:val="20"/>
                <w:lang w:val="en-US"/>
              </w:rPr>
              <w:t xml:space="preserve"> </w:t>
            </w:r>
            <w:r w:rsidRPr="004A1BB4">
              <w:rPr>
                <w:rFonts w:ascii="Calibri" w:eastAsia="Calibri" w:hAnsi="Calibri" w:cs="Calibri"/>
                <w:sz w:val="20"/>
                <w:lang w:val="en-US"/>
              </w:rPr>
              <w:t>policy</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and</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the</w:t>
            </w:r>
          </w:p>
          <w:p w14:paraId="47D55E21" w14:textId="77777777" w:rsidR="004A1BB4" w:rsidRPr="004A1BB4" w:rsidRDefault="004A1BB4" w:rsidP="004A1BB4">
            <w:pPr>
              <w:widowControl w:val="0"/>
              <w:autoSpaceDE w:val="0"/>
              <w:autoSpaceDN w:val="0"/>
              <w:spacing w:before="3" w:after="0" w:line="240" w:lineRule="auto"/>
              <w:rPr>
                <w:rFonts w:ascii="Calibri" w:eastAsia="Calibri" w:hAnsi="Calibri" w:cs="Calibri"/>
                <w:sz w:val="20"/>
                <w:lang w:val="en-US"/>
              </w:rPr>
            </w:pPr>
            <w:proofErr w:type="spellStart"/>
            <w:r w:rsidRPr="004A1BB4">
              <w:rPr>
                <w:rFonts w:ascii="Calibri" w:eastAsia="Calibri" w:hAnsi="Calibri" w:cs="Calibri"/>
                <w:spacing w:val="-2"/>
                <w:sz w:val="20"/>
                <w:lang w:val="en-US"/>
              </w:rPr>
              <w:t>programme</w:t>
            </w:r>
            <w:proofErr w:type="spellEnd"/>
          </w:p>
        </w:tc>
        <w:tc>
          <w:tcPr>
            <w:tcW w:w="1984" w:type="dxa"/>
            <w:shd w:val="clear" w:color="auto" w:fill="auto"/>
          </w:tcPr>
          <w:p w14:paraId="5F88F08D"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5</w:t>
            </w:r>
            <w:r w:rsidRPr="004A1BB4">
              <w:rPr>
                <w:rFonts w:ascii="Calibri" w:eastAsia="Calibri" w:hAnsi="Calibri" w:cs="Calibri"/>
                <w:spacing w:val="-5"/>
                <w:sz w:val="20"/>
                <w:lang w:val="en-US"/>
              </w:rPr>
              <w:t xml:space="preserve"> </w:t>
            </w:r>
            <w:r w:rsidRPr="004A1BB4">
              <w:rPr>
                <w:rFonts w:ascii="Calibri" w:eastAsia="Calibri" w:hAnsi="Calibri" w:cs="Calibri"/>
                <w:sz w:val="20"/>
                <w:lang w:val="en-US"/>
              </w:rPr>
              <w:t>February</w:t>
            </w:r>
            <w:r w:rsidRPr="004A1BB4">
              <w:rPr>
                <w:rFonts w:ascii="Calibri" w:eastAsia="Calibri" w:hAnsi="Calibri" w:cs="Calibri"/>
                <w:spacing w:val="-2"/>
                <w:sz w:val="20"/>
                <w:lang w:val="en-US"/>
              </w:rPr>
              <w:t xml:space="preserve"> </w:t>
            </w:r>
            <w:r w:rsidRPr="004A1BB4">
              <w:rPr>
                <w:rFonts w:ascii="Calibri" w:eastAsia="Calibri" w:hAnsi="Calibri" w:cs="Calibri"/>
                <w:spacing w:val="-4"/>
                <w:sz w:val="20"/>
                <w:lang w:val="en-US"/>
              </w:rPr>
              <w:t>2024</w:t>
            </w:r>
          </w:p>
        </w:tc>
        <w:tc>
          <w:tcPr>
            <w:tcW w:w="1984" w:type="dxa"/>
            <w:shd w:val="clear" w:color="auto" w:fill="auto"/>
          </w:tcPr>
          <w:p w14:paraId="238145E3"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9</w:t>
            </w:r>
            <w:r w:rsidRPr="004A1BB4">
              <w:rPr>
                <w:rFonts w:ascii="Calibri" w:eastAsia="Calibri" w:hAnsi="Calibri" w:cs="Calibri"/>
                <w:spacing w:val="-7"/>
                <w:sz w:val="20"/>
                <w:lang w:val="en-US"/>
              </w:rPr>
              <w:t xml:space="preserve"> </w:t>
            </w:r>
            <w:r w:rsidRPr="004A1BB4">
              <w:rPr>
                <w:rFonts w:ascii="Calibri" w:eastAsia="Calibri" w:hAnsi="Calibri" w:cs="Calibri"/>
                <w:sz w:val="20"/>
                <w:lang w:val="en-US"/>
              </w:rPr>
              <w:t>February</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2024</w:t>
            </w:r>
          </w:p>
        </w:tc>
        <w:tc>
          <w:tcPr>
            <w:tcW w:w="2216" w:type="dxa"/>
            <w:shd w:val="clear" w:color="auto" w:fill="auto"/>
          </w:tcPr>
          <w:p w14:paraId="3162E830" w14:textId="77777777" w:rsidR="004A1BB4" w:rsidRPr="004A1BB4" w:rsidRDefault="004A1BB4" w:rsidP="004A1BB4">
            <w:pPr>
              <w:widowControl w:val="0"/>
              <w:autoSpaceDE w:val="0"/>
              <w:autoSpaceDN w:val="0"/>
              <w:spacing w:after="0" w:line="276" w:lineRule="auto"/>
              <w:rPr>
                <w:rFonts w:ascii="Calibri" w:eastAsia="Calibri" w:hAnsi="Calibri" w:cs="Calibri"/>
                <w:sz w:val="20"/>
                <w:lang w:val="en-US"/>
              </w:rPr>
            </w:pPr>
            <w:r w:rsidRPr="004A1BB4">
              <w:rPr>
                <w:rFonts w:ascii="Calibri" w:eastAsia="Calibri" w:hAnsi="Calibri" w:cs="Calibri"/>
                <w:sz w:val="20"/>
                <w:lang w:val="en-US"/>
              </w:rPr>
              <w:t>Evaluation</w:t>
            </w:r>
            <w:r w:rsidRPr="004A1BB4">
              <w:rPr>
                <w:rFonts w:ascii="Calibri" w:eastAsia="Calibri" w:hAnsi="Calibri" w:cs="Calibri"/>
                <w:spacing w:val="-12"/>
                <w:sz w:val="20"/>
                <w:lang w:val="en-US"/>
              </w:rPr>
              <w:t xml:space="preserve"> </w:t>
            </w:r>
            <w:r w:rsidRPr="004A1BB4">
              <w:rPr>
                <w:rFonts w:ascii="Calibri" w:eastAsia="Calibri" w:hAnsi="Calibri" w:cs="Calibri"/>
                <w:sz w:val="20"/>
                <w:lang w:val="en-US"/>
              </w:rPr>
              <w:t>Manager</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and TRIANGLE</w:t>
            </w:r>
            <w:r w:rsidRPr="004A1BB4">
              <w:rPr>
                <w:rFonts w:ascii="Calibri" w:eastAsia="Calibri" w:hAnsi="Calibri" w:cs="Calibri"/>
                <w:spacing w:val="-1"/>
                <w:sz w:val="20"/>
                <w:lang w:val="en-US"/>
              </w:rPr>
              <w:t xml:space="preserve"> </w:t>
            </w:r>
            <w:r w:rsidRPr="004A1BB4">
              <w:rPr>
                <w:rFonts w:ascii="Calibri" w:eastAsia="Calibri" w:hAnsi="Calibri" w:cs="Calibri"/>
                <w:sz w:val="20"/>
                <w:lang w:val="en-US"/>
              </w:rPr>
              <w:t>Team</w:t>
            </w:r>
          </w:p>
        </w:tc>
      </w:tr>
    </w:tbl>
    <w:p w14:paraId="4C3FBB81" w14:textId="77777777" w:rsidR="004A1BB4" w:rsidRPr="004A1BB4" w:rsidRDefault="004A1BB4" w:rsidP="004A1BB4">
      <w:pPr>
        <w:widowControl w:val="0"/>
        <w:autoSpaceDE w:val="0"/>
        <w:autoSpaceDN w:val="0"/>
        <w:spacing w:after="0" w:line="276" w:lineRule="auto"/>
        <w:rPr>
          <w:rFonts w:ascii="Calibri" w:eastAsia="Calibri" w:hAnsi="Calibri" w:cs="Calibri"/>
          <w:sz w:val="20"/>
          <w:lang w:val="en-US"/>
        </w:rPr>
        <w:sectPr w:rsidR="004A1BB4" w:rsidRPr="004A1BB4" w:rsidSect="009A2667">
          <w:pgSz w:w="11910" w:h="16840"/>
          <w:pgMar w:top="1340" w:right="1000" w:bottom="1180" w:left="1240" w:header="0" w:footer="998" w:gutter="0"/>
          <w:cols w:space="720"/>
        </w:sectPr>
      </w:pPr>
    </w:p>
    <w:p w14:paraId="440914DC" w14:textId="77777777" w:rsidR="004A1BB4" w:rsidRPr="004A1BB4" w:rsidRDefault="004A1BB4" w:rsidP="004A1BB4">
      <w:pPr>
        <w:widowControl w:val="0"/>
        <w:autoSpaceDE w:val="0"/>
        <w:autoSpaceDN w:val="0"/>
        <w:spacing w:after="0" w:line="240" w:lineRule="auto"/>
        <w:rPr>
          <w:rFonts w:ascii="Calibri" w:eastAsia="Calibri" w:hAnsi="Calibri" w:cs="Calibri"/>
          <w:b/>
          <w:sz w:val="2"/>
          <w:lang w:val="en-US"/>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78"/>
        <w:gridCol w:w="986"/>
        <w:gridCol w:w="1281"/>
        <w:gridCol w:w="2861"/>
      </w:tblGrid>
      <w:tr w:rsidR="004A1BB4" w:rsidRPr="004A1BB4" w14:paraId="10D1CDB0" w14:textId="77777777" w:rsidTr="00290FF0">
        <w:trPr>
          <w:trHeight w:val="281"/>
        </w:trPr>
        <w:tc>
          <w:tcPr>
            <w:tcW w:w="0" w:type="auto"/>
            <w:shd w:val="clear" w:color="auto" w:fill="D9D9D9" w:themeFill="background1" w:themeFillShade="D9"/>
          </w:tcPr>
          <w:p w14:paraId="2B722353" w14:textId="77777777" w:rsidR="004A1BB4" w:rsidRPr="004A1BB4" w:rsidRDefault="004A1BB4" w:rsidP="004A1BB4">
            <w:pPr>
              <w:widowControl w:val="0"/>
              <w:autoSpaceDE w:val="0"/>
              <w:autoSpaceDN w:val="0"/>
              <w:spacing w:before="4" w:after="0" w:line="240" w:lineRule="auto"/>
              <w:rPr>
                <w:rFonts w:ascii="Calibri" w:eastAsia="Calibri" w:hAnsi="Calibri" w:cs="Calibri"/>
                <w:b/>
                <w:sz w:val="20"/>
                <w:lang w:val="en-US"/>
              </w:rPr>
            </w:pPr>
            <w:r w:rsidRPr="004A1BB4">
              <w:rPr>
                <w:rFonts w:ascii="Calibri" w:eastAsia="Calibri" w:hAnsi="Calibri" w:cs="Calibri"/>
                <w:b/>
                <w:spacing w:val="-4"/>
                <w:sz w:val="20"/>
                <w:lang w:val="en-US"/>
              </w:rPr>
              <w:t>Task</w:t>
            </w:r>
          </w:p>
        </w:tc>
        <w:tc>
          <w:tcPr>
            <w:tcW w:w="0" w:type="auto"/>
            <w:shd w:val="clear" w:color="auto" w:fill="D9D9D9" w:themeFill="background1" w:themeFillShade="D9"/>
          </w:tcPr>
          <w:p w14:paraId="54C1F41A" w14:textId="77777777" w:rsidR="004A1BB4" w:rsidRPr="004A1BB4" w:rsidRDefault="004A1BB4" w:rsidP="004A1BB4">
            <w:pPr>
              <w:widowControl w:val="0"/>
              <w:autoSpaceDE w:val="0"/>
              <w:autoSpaceDN w:val="0"/>
              <w:spacing w:before="4" w:after="0" w:line="240" w:lineRule="auto"/>
              <w:rPr>
                <w:rFonts w:ascii="Calibri" w:eastAsia="Calibri" w:hAnsi="Calibri" w:cs="Calibri"/>
                <w:b/>
                <w:sz w:val="20"/>
                <w:lang w:val="en-US"/>
              </w:rPr>
            </w:pPr>
            <w:r w:rsidRPr="004A1BB4">
              <w:rPr>
                <w:rFonts w:ascii="Calibri" w:eastAsia="Calibri" w:hAnsi="Calibri" w:cs="Calibri"/>
                <w:b/>
                <w:sz w:val="20"/>
                <w:lang w:val="en-US"/>
              </w:rPr>
              <w:t>Start</w:t>
            </w:r>
            <w:r w:rsidRPr="004A1BB4">
              <w:rPr>
                <w:rFonts w:ascii="Calibri" w:eastAsia="Calibri" w:hAnsi="Calibri" w:cs="Calibri"/>
                <w:b/>
                <w:spacing w:val="-3"/>
                <w:sz w:val="20"/>
                <w:lang w:val="en-US"/>
              </w:rPr>
              <w:t xml:space="preserve"> </w:t>
            </w:r>
            <w:r w:rsidRPr="004A1BB4">
              <w:rPr>
                <w:rFonts w:ascii="Calibri" w:eastAsia="Calibri" w:hAnsi="Calibri" w:cs="Calibri"/>
                <w:b/>
                <w:spacing w:val="-4"/>
                <w:sz w:val="20"/>
                <w:lang w:val="en-US"/>
              </w:rPr>
              <w:t>date</w:t>
            </w:r>
          </w:p>
        </w:tc>
        <w:tc>
          <w:tcPr>
            <w:tcW w:w="1281" w:type="dxa"/>
            <w:shd w:val="clear" w:color="auto" w:fill="D9D9D9" w:themeFill="background1" w:themeFillShade="D9"/>
          </w:tcPr>
          <w:p w14:paraId="2FBE7831" w14:textId="77777777" w:rsidR="004A1BB4" w:rsidRPr="004A1BB4" w:rsidRDefault="004A1BB4" w:rsidP="004A1BB4">
            <w:pPr>
              <w:widowControl w:val="0"/>
              <w:autoSpaceDE w:val="0"/>
              <w:autoSpaceDN w:val="0"/>
              <w:spacing w:before="4" w:after="0" w:line="240" w:lineRule="auto"/>
              <w:rPr>
                <w:rFonts w:ascii="Calibri" w:eastAsia="Calibri" w:hAnsi="Calibri" w:cs="Calibri"/>
                <w:b/>
                <w:sz w:val="20"/>
                <w:lang w:val="en-US"/>
              </w:rPr>
            </w:pPr>
            <w:r w:rsidRPr="004A1BB4">
              <w:rPr>
                <w:rFonts w:ascii="Calibri" w:eastAsia="Calibri" w:hAnsi="Calibri" w:cs="Calibri"/>
                <w:b/>
                <w:sz w:val="20"/>
                <w:lang w:val="en-US"/>
              </w:rPr>
              <w:t>Completion</w:t>
            </w:r>
            <w:r w:rsidRPr="004A1BB4">
              <w:rPr>
                <w:rFonts w:ascii="Calibri" w:eastAsia="Calibri" w:hAnsi="Calibri" w:cs="Calibri"/>
                <w:b/>
                <w:spacing w:val="-7"/>
                <w:sz w:val="20"/>
                <w:lang w:val="en-US"/>
              </w:rPr>
              <w:t xml:space="preserve"> </w:t>
            </w:r>
            <w:r w:rsidRPr="004A1BB4">
              <w:rPr>
                <w:rFonts w:ascii="Calibri" w:eastAsia="Calibri" w:hAnsi="Calibri" w:cs="Calibri"/>
                <w:b/>
                <w:spacing w:val="-4"/>
                <w:sz w:val="20"/>
                <w:lang w:val="en-US"/>
              </w:rPr>
              <w:t>date</w:t>
            </w:r>
          </w:p>
        </w:tc>
        <w:tc>
          <w:tcPr>
            <w:tcW w:w="2861" w:type="dxa"/>
            <w:shd w:val="clear" w:color="auto" w:fill="D9D9D9" w:themeFill="background1" w:themeFillShade="D9"/>
          </w:tcPr>
          <w:p w14:paraId="3915B51C" w14:textId="77777777" w:rsidR="004A1BB4" w:rsidRPr="004A1BB4" w:rsidRDefault="004A1BB4" w:rsidP="004A1BB4">
            <w:pPr>
              <w:widowControl w:val="0"/>
              <w:autoSpaceDE w:val="0"/>
              <w:autoSpaceDN w:val="0"/>
              <w:spacing w:before="4" w:after="0" w:line="240" w:lineRule="auto"/>
              <w:rPr>
                <w:rFonts w:ascii="Calibri" w:eastAsia="Calibri" w:hAnsi="Calibri" w:cs="Calibri"/>
                <w:b/>
                <w:sz w:val="20"/>
                <w:lang w:val="en-US"/>
              </w:rPr>
            </w:pPr>
            <w:r w:rsidRPr="004A1BB4">
              <w:rPr>
                <w:rFonts w:ascii="Calibri" w:eastAsia="Calibri" w:hAnsi="Calibri" w:cs="Calibri"/>
                <w:b/>
                <w:spacing w:val="-2"/>
                <w:sz w:val="20"/>
                <w:lang w:val="en-US"/>
              </w:rPr>
              <w:t>Responsible</w:t>
            </w:r>
          </w:p>
        </w:tc>
      </w:tr>
      <w:tr w:rsidR="004A1BB4" w:rsidRPr="004A1BB4" w14:paraId="012C3EEF" w14:textId="77777777" w:rsidTr="00290FF0">
        <w:trPr>
          <w:trHeight w:val="592"/>
        </w:trPr>
        <w:tc>
          <w:tcPr>
            <w:tcW w:w="0" w:type="auto"/>
            <w:shd w:val="clear" w:color="auto" w:fill="auto"/>
          </w:tcPr>
          <w:p w14:paraId="53A0743F" w14:textId="660B5F22" w:rsidR="004A1BB4" w:rsidRPr="004A1BB4" w:rsidRDefault="004A1BB4" w:rsidP="00290FF0">
            <w:pPr>
              <w:widowControl w:val="0"/>
              <w:autoSpaceDE w:val="0"/>
              <w:autoSpaceDN w:val="0"/>
              <w:spacing w:after="0" w:line="276" w:lineRule="auto"/>
              <w:rPr>
                <w:rFonts w:ascii="Calibri" w:eastAsia="Calibri" w:hAnsi="Calibri" w:cs="Calibri"/>
                <w:sz w:val="20"/>
                <w:lang w:val="en-US"/>
              </w:rPr>
            </w:pPr>
            <w:r w:rsidRPr="004A1BB4">
              <w:rPr>
                <w:rFonts w:ascii="Calibri" w:eastAsia="Calibri" w:hAnsi="Calibri" w:cs="Calibri"/>
                <w:sz w:val="20"/>
                <w:lang w:val="en-US"/>
              </w:rPr>
              <w:t>Document review and development</w:t>
            </w:r>
            <w:r w:rsidRPr="004A1BB4">
              <w:rPr>
                <w:rFonts w:ascii="Calibri" w:eastAsia="Calibri" w:hAnsi="Calibri" w:cs="Calibri"/>
                <w:spacing w:val="-12"/>
                <w:sz w:val="20"/>
                <w:lang w:val="en-US"/>
              </w:rPr>
              <w:t xml:space="preserve"> </w:t>
            </w:r>
            <w:r w:rsidRPr="004A1BB4">
              <w:rPr>
                <w:rFonts w:ascii="Calibri" w:eastAsia="Calibri" w:hAnsi="Calibri" w:cs="Calibri"/>
                <w:sz w:val="20"/>
                <w:lang w:val="en-US"/>
              </w:rPr>
              <w:t>of</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the</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inception</w:t>
            </w:r>
            <w:r w:rsidR="00290FF0">
              <w:rPr>
                <w:rFonts w:ascii="Calibri" w:eastAsia="Calibri" w:hAnsi="Calibri" w:cs="Calibri"/>
                <w:sz w:val="20"/>
                <w:lang w:val="en-US"/>
              </w:rPr>
              <w:t xml:space="preserve"> </w:t>
            </w:r>
            <w:r w:rsidRPr="004A1BB4">
              <w:rPr>
                <w:rFonts w:ascii="Calibri" w:eastAsia="Calibri" w:hAnsi="Calibri" w:cs="Calibri"/>
                <w:spacing w:val="-2"/>
                <w:sz w:val="20"/>
                <w:lang w:val="en-US"/>
              </w:rPr>
              <w:t>report</w:t>
            </w:r>
          </w:p>
        </w:tc>
        <w:tc>
          <w:tcPr>
            <w:tcW w:w="0" w:type="auto"/>
            <w:shd w:val="clear" w:color="auto" w:fill="auto"/>
          </w:tcPr>
          <w:p w14:paraId="4D98667C"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12</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February</w:t>
            </w:r>
            <w:r w:rsidRPr="004A1BB4">
              <w:rPr>
                <w:rFonts w:ascii="Calibri" w:eastAsia="Calibri" w:hAnsi="Calibri" w:cs="Calibri"/>
                <w:spacing w:val="-3"/>
                <w:sz w:val="20"/>
                <w:lang w:val="en-US"/>
              </w:rPr>
              <w:t xml:space="preserve"> </w:t>
            </w:r>
            <w:r w:rsidRPr="004A1BB4">
              <w:rPr>
                <w:rFonts w:ascii="Calibri" w:eastAsia="Calibri" w:hAnsi="Calibri" w:cs="Calibri"/>
                <w:spacing w:val="-4"/>
                <w:sz w:val="20"/>
                <w:lang w:val="en-US"/>
              </w:rPr>
              <w:t>2024</w:t>
            </w:r>
          </w:p>
        </w:tc>
        <w:tc>
          <w:tcPr>
            <w:tcW w:w="1281" w:type="dxa"/>
            <w:shd w:val="clear" w:color="auto" w:fill="auto"/>
          </w:tcPr>
          <w:p w14:paraId="6AA07577"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23</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February</w:t>
            </w:r>
            <w:r w:rsidRPr="004A1BB4">
              <w:rPr>
                <w:rFonts w:ascii="Calibri" w:eastAsia="Calibri" w:hAnsi="Calibri" w:cs="Calibri"/>
                <w:spacing w:val="-3"/>
                <w:sz w:val="20"/>
                <w:lang w:val="en-US"/>
              </w:rPr>
              <w:t xml:space="preserve"> </w:t>
            </w:r>
            <w:r w:rsidRPr="004A1BB4">
              <w:rPr>
                <w:rFonts w:ascii="Calibri" w:eastAsia="Calibri" w:hAnsi="Calibri" w:cs="Calibri"/>
                <w:spacing w:val="-4"/>
                <w:sz w:val="20"/>
                <w:lang w:val="en-US"/>
              </w:rPr>
              <w:t>2024</w:t>
            </w:r>
          </w:p>
        </w:tc>
        <w:tc>
          <w:tcPr>
            <w:tcW w:w="2861" w:type="dxa"/>
            <w:shd w:val="clear" w:color="auto" w:fill="auto"/>
          </w:tcPr>
          <w:p w14:paraId="28C74EF1"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pacing w:val="-2"/>
                <w:sz w:val="20"/>
                <w:lang w:val="en-US"/>
              </w:rPr>
              <w:t>Evaluator</w:t>
            </w:r>
          </w:p>
        </w:tc>
      </w:tr>
      <w:tr w:rsidR="004A1BB4" w:rsidRPr="004A1BB4" w14:paraId="6E375C89" w14:textId="77777777" w:rsidTr="00290FF0">
        <w:trPr>
          <w:trHeight w:val="561"/>
        </w:trPr>
        <w:tc>
          <w:tcPr>
            <w:tcW w:w="0" w:type="auto"/>
            <w:shd w:val="clear" w:color="auto" w:fill="auto"/>
          </w:tcPr>
          <w:p w14:paraId="1976FFF6"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Review</w:t>
            </w:r>
            <w:r w:rsidRPr="004A1BB4">
              <w:rPr>
                <w:rFonts w:ascii="Calibri" w:eastAsia="Calibri" w:hAnsi="Calibri" w:cs="Calibri"/>
                <w:spacing w:val="-3"/>
                <w:sz w:val="20"/>
                <w:lang w:val="en-US"/>
              </w:rPr>
              <w:t xml:space="preserve"> </w:t>
            </w:r>
            <w:r w:rsidRPr="004A1BB4">
              <w:rPr>
                <w:rFonts w:ascii="Calibri" w:eastAsia="Calibri" w:hAnsi="Calibri" w:cs="Calibri"/>
                <w:sz w:val="20"/>
                <w:lang w:val="en-US"/>
              </w:rPr>
              <w:t>and</w:t>
            </w:r>
            <w:r w:rsidRPr="004A1BB4">
              <w:rPr>
                <w:rFonts w:ascii="Calibri" w:eastAsia="Calibri" w:hAnsi="Calibri" w:cs="Calibri"/>
                <w:spacing w:val="-4"/>
                <w:sz w:val="20"/>
                <w:lang w:val="en-US"/>
              </w:rPr>
              <w:t xml:space="preserve"> </w:t>
            </w:r>
            <w:r w:rsidRPr="004A1BB4">
              <w:rPr>
                <w:rFonts w:ascii="Calibri" w:eastAsia="Calibri" w:hAnsi="Calibri" w:cs="Calibri"/>
                <w:sz w:val="20"/>
                <w:lang w:val="en-US"/>
              </w:rPr>
              <w:t>approval</w:t>
            </w:r>
            <w:r w:rsidRPr="004A1BB4">
              <w:rPr>
                <w:rFonts w:ascii="Calibri" w:eastAsia="Calibri" w:hAnsi="Calibri" w:cs="Calibri"/>
                <w:spacing w:val="-3"/>
                <w:sz w:val="20"/>
                <w:lang w:val="en-US"/>
              </w:rPr>
              <w:t xml:space="preserve"> </w:t>
            </w:r>
            <w:r w:rsidRPr="004A1BB4">
              <w:rPr>
                <w:rFonts w:ascii="Calibri" w:eastAsia="Calibri" w:hAnsi="Calibri" w:cs="Calibri"/>
                <w:sz w:val="20"/>
                <w:lang w:val="en-US"/>
              </w:rPr>
              <w:t>of</w:t>
            </w:r>
            <w:r w:rsidRPr="004A1BB4">
              <w:rPr>
                <w:rFonts w:ascii="Calibri" w:eastAsia="Calibri" w:hAnsi="Calibri" w:cs="Calibri"/>
                <w:spacing w:val="-4"/>
                <w:sz w:val="20"/>
                <w:lang w:val="en-US"/>
              </w:rPr>
              <w:t xml:space="preserve"> </w:t>
            </w:r>
            <w:r w:rsidRPr="004A1BB4">
              <w:rPr>
                <w:rFonts w:ascii="Calibri" w:eastAsia="Calibri" w:hAnsi="Calibri" w:cs="Calibri"/>
                <w:spacing w:val="-5"/>
                <w:sz w:val="20"/>
                <w:lang w:val="en-US"/>
              </w:rPr>
              <w:t>the</w:t>
            </w:r>
          </w:p>
          <w:p w14:paraId="05464F7F" w14:textId="77777777" w:rsidR="004A1BB4" w:rsidRPr="004A1BB4" w:rsidRDefault="004A1BB4" w:rsidP="004A1BB4">
            <w:pPr>
              <w:widowControl w:val="0"/>
              <w:autoSpaceDE w:val="0"/>
              <w:autoSpaceDN w:val="0"/>
              <w:spacing w:before="36" w:after="0" w:line="240" w:lineRule="auto"/>
              <w:rPr>
                <w:rFonts w:ascii="Calibri" w:eastAsia="Calibri" w:hAnsi="Calibri" w:cs="Calibri"/>
                <w:sz w:val="20"/>
                <w:lang w:val="en-US"/>
              </w:rPr>
            </w:pPr>
            <w:r w:rsidRPr="004A1BB4">
              <w:rPr>
                <w:rFonts w:ascii="Calibri" w:eastAsia="Calibri" w:hAnsi="Calibri" w:cs="Calibri"/>
                <w:sz w:val="20"/>
                <w:lang w:val="en-US"/>
              </w:rPr>
              <w:t>inception</w:t>
            </w:r>
            <w:r w:rsidRPr="004A1BB4">
              <w:rPr>
                <w:rFonts w:ascii="Calibri" w:eastAsia="Calibri" w:hAnsi="Calibri" w:cs="Calibri"/>
                <w:spacing w:val="-8"/>
                <w:sz w:val="20"/>
                <w:lang w:val="en-US"/>
              </w:rPr>
              <w:t xml:space="preserve"> </w:t>
            </w:r>
            <w:r w:rsidRPr="004A1BB4">
              <w:rPr>
                <w:rFonts w:ascii="Calibri" w:eastAsia="Calibri" w:hAnsi="Calibri" w:cs="Calibri"/>
                <w:spacing w:val="-2"/>
                <w:sz w:val="20"/>
                <w:lang w:val="en-US"/>
              </w:rPr>
              <w:t>report</w:t>
            </w:r>
          </w:p>
        </w:tc>
        <w:tc>
          <w:tcPr>
            <w:tcW w:w="0" w:type="auto"/>
            <w:shd w:val="clear" w:color="auto" w:fill="auto"/>
          </w:tcPr>
          <w:p w14:paraId="756472EB"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26</w:t>
            </w:r>
            <w:r w:rsidRPr="004A1BB4">
              <w:rPr>
                <w:rFonts w:ascii="Calibri" w:eastAsia="Calibri" w:hAnsi="Calibri" w:cs="Calibri"/>
                <w:spacing w:val="-5"/>
                <w:sz w:val="20"/>
                <w:lang w:val="en-US"/>
              </w:rPr>
              <w:t xml:space="preserve"> </w:t>
            </w:r>
            <w:r w:rsidRPr="004A1BB4">
              <w:rPr>
                <w:rFonts w:ascii="Calibri" w:eastAsia="Calibri" w:hAnsi="Calibri" w:cs="Calibri"/>
                <w:spacing w:val="-2"/>
                <w:sz w:val="20"/>
                <w:lang w:val="en-US"/>
              </w:rPr>
              <w:t>February</w:t>
            </w:r>
          </w:p>
        </w:tc>
        <w:tc>
          <w:tcPr>
            <w:tcW w:w="1281" w:type="dxa"/>
            <w:shd w:val="clear" w:color="auto" w:fill="auto"/>
          </w:tcPr>
          <w:p w14:paraId="29999746"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8</w:t>
            </w:r>
            <w:r w:rsidRPr="004A1BB4">
              <w:rPr>
                <w:rFonts w:ascii="Calibri" w:eastAsia="Calibri" w:hAnsi="Calibri" w:cs="Calibri"/>
                <w:spacing w:val="-7"/>
                <w:sz w:val="20"/>
                <w:lang w:val="en-US"/>
              </w:rPr>
              <w:t xml:space="preserve"> </w:t>
            </w:r>
            <w:r w:rsidRPr="004A1BB4">
              <w:rPr>
                <w:rFonts w:ascii="Calibri" w:eastAsia="Calibri" w:hAnsi="Calibri" w:cs="Calibri"/>
                <w:sz w:val="20"/>
                <w:lang w:val="en-US"/>
              </w:rPr>
              <w:t xml:space="preserve">March </w:t>
            </w:r>
            <w:r w:rsidRPr="004A1BB4">
              <w:rPr>
                <w:rFonts w:ascii="Calibri" w:eastAsia="Calibri" w:hAnsi="Calibri" w:cs="Calibri"/>
                <w:spacing w:val="-4"/>
                <w:sz w:val="20"/>
                <w:lang w:val="en-US"/>
              </w:rPr>
              <w:t>2024</w:t>
            </w:r>
          </w:p>
        </w:tc>
        <w:tc>
          <w:tcPr>
            <w:tcW w:w="2861" w:type="dxa"/>
            <w:shd w:val="clear" w:color="auto" w:fill="auto"/>
          </w:tcPr>
          <w:p w14:paraId="044D17E6"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pacing w:val="-2"/>
                <w:sz w:val="20"/>
                <w:lang w:val="en-US"/>
              </w:rPr>
              <w:t>Evaluation</w:t>
            </w:r>
          </w:p>
          <w:p w14:paraId="1C9A8043" w14:textId="77777777" w:rsidR="004A1BB4" w:rsidRPr="004A1BB4" w:rsidRDefault="004A1BB4" w:rsidP="004A1BB4">
            <w:pPr>
              <w:widowControl w:val="0"/>
              <w:autoSpaceDE w:val="0"/>
              <w:autoSpaceDN w:val="0"/>
              <w:spacing w:before="36" w:after="0" w:line="240" w:lineRule="auto"/>
              <w:rPr>
                <w:rFonts w:ascii="Calibri" w:eastAsia="Calibri" w:hAnsi="Calibri" w:cs="Calibri"/>
                <w:sz w:val="20"/>
                <w:lang w:val="en-US"/>
              </w:rPr>
            </w:pPr>
            <w:r w:rsidRPr="004A1BB4">
              <w:rPr>
                <w:rFonts w:ascii="Calibri" w:eastAsia="Calibri" w:hAnsi="Calibri" w:cs="Calibri"/>
                <w:sz w:val="20"/>
                <w:lang w:val="en-US"/>
              </w:rPr>
              <w:t>Manager/GAC</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and</w:t>
            </w:r>
            <w:r w:rsidRPr="004A1BB4">
              <w:rPr>
                <w:rFonts w:ascii="Calibri" w:eastAsia="Calibri" w:hAnsi="Calibri" w:cs="Calibri"/>
                <w:spacing w:val="-6"/>
                <w:sz w:val="20"/>
                <w:lang w:val="en-US"/>
              </w:rPr>
              <w:t xml:space="preserve"> </w:t>
            </w:r>
            <w:r w:rsidRPr="004A1BB4">
              <w:rPr>
                <w:rFonts w:ascii="Calibri" w:eastAsia="Calibri" w:hAnsi="Calibri" w:cs="Calibri"/>
                <w:spacing w:val="-4"/>
                <w:sz w:val="20"/>
                <w:lang w:val="en-US"/>
              </w:rPr>
              <w:t>DFAT</w:t>
            </w:r>
          </w:p>
        </w:tc>
      </w:tr>
      <w:tr w:rsidR="004A1BB4" w:rsidRPr="004A1BB4" w14:paraId="76CF74C3" w14:textId="77777777" w:rsidTr="00290FF0">
        <w:trPr>
          <w:trHeight w:val="866"/>
        </w:trPr>
        <w:tc>
          <w:tcPr>
            <w:tcW w:w="0" w:type="auto"/>
            <w:shd w:val="clear" w:color="auto" w:fill="auto"/>
          </w:tcPr>
          <w:p w14:paraId="5CE5D793"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Field</w:t>
            </w:r>
            <w:r w:rsidRPr="004A1BB4">
              <w:rPr>
                <w:rFonts w:ascii="Calibri" w:eastAsia="Calibri" w:hAnsi="Calibri" w:cs="Calibri"/>
                <w:spacing w:val="-4"/>
                <w:sz w:val="20"/>
                <w:lang w:val="en-US"/>
              </w:rPr>
              <w:t xml:space="preserve"> </w:t>
            </w:r>
            <w:r w:rsidRPr="004A1BB4">
              <w:rPr>
                <w:rFonts w:ascii="Calibri" w:eastAsia="Calibri" w:hAnsi="Calibri" w:cs="Calibri"/>
                <w:sz w:val="20"/>
                <w:lang w:val="en-US"/>
              </w:rPr>
              <w:t>mission</w:t>
            </w:r>
            <w:r w:rsidRPr="004A1BB4">
              <w:rPr>
                <w:rFonts w:ascii="Calibri" w:eastAsia="Calibri" w:hAnsi="Calibri" w:cs="Calibri"/>
                <w:spacing w:val="-2"/>
                <w:sz w:val="20"/>
                <w:lang w:val="en-US"/>
              </w:rPr>
              <w:t xml:space="preserve"> Thailand</w:t>
            </w:r>
          </w:p>
        </w:tc>
        <w:tc>
          <w:tcPr>
            <w:tcW w:w="0" w:type="auto"/>
            <w:shd w:val="clear" w:color="auto" w:fill="auto"/>
          </w:tcPr>
          <w:p w14:paraId="788BFA24"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11</w:t>
            </w:r>
            <w:r w:rsidRPr="004A1BB4">
              <w:rPr>
                <w:rFonts w:ascii="Calibri" w:eastAsia="Calibri" w:hAnsi="Calibri" w:cs="Calibri"/>
                <w:spacing w:val="-4"/>
                <w:sz w:val="20"/>
                <w:lang w:val="en-US"/>
              </w:rPr>
              <w:t xml:space="preserve"> </w:t>
            </w:r>
            <w:r w:rsidRPr="004A1BB4">
              <w:rPr>
                <w:rFonts w:ascii="Calibri" w:eastAsia="Calibri" w:hAnsi="Calibri" w:cs="Calibri"/>
                <w:sz w:val="20"/>
                <w:lang w:val="en-US"/>
              </w:rPr>
              <w:t>March</w:t>
            </w:r>
            <w:r w:rsidRPr="004A1BB4">
              <w:rPr>
                <w:rFonts w:ascii="Calibri" w:eastAsia="Calibri" w:hAnsi="Calibri" w:cs="Calibri"/>
                <w:spacing w:val="-3"/>
                <w:sz w:val="20"/>
                <w:lang w:val="en-US"/>
              </w:rPr>
              <w:t xml:space="preserve"> </w:t>
            </w:r>
            <w:r w:rsidRPr="004A1BB4">
              <w:rPr>
                <w:rFonts w:ascii="Calibri" w:eastAsia="Calibri" w:hAnsi="Calibri" w:cs="Calibri"/>
                <w:spacing w:val="-4"/>
                <w:sz w:val="20"/>
                <w:lang w:val="en-US"/>
              </w:rPr>
              <w:t>2024</w:t>
            </w:r>
          </w:p>
        </w:tc>
        <w:tc>
          <w:tcPr>
            <w:tcW w:w="1281" w:type="dxa"/>
            <w:shd w:val="clear" w:color="auto" w:fill="auto"/>
          </w:tcPr>
          <w:p w14:paraId="2D082BD1"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22</w:t>
            </w:r>
            <w:r w:rsidRPr="004A1BB4">
              <w:rPr>
                <w:rFonts w:ascii="Calibri" w:eastAsia="Calibri" w:hAnsi="Calibri" w:cs="Calibri"/>
                <w:spacing w:val="-4"/>
                <w:sz w:val="20"/>
                <w:lang w:val="en-US"/>
              </w:rPr>
              <w:t xml:space="preserve"> </w:t>
            </w:r>
            <w:r w:rsidRPr="004A1BB4">
              <w:rPr>
                <w:rFonts w:ascii="Calibri" w:eastAsia="Calibri" w:hAnsi="Calibri" w:cs="Calibri"/>
                <w:sz w:val="20"/>
                <w:lang w:val="en-US"/>
              </w:rPr>
              <w:t>March</w:t>
            </w:r>
            <w:r w:rsidRPr="004A1BB4">
              <w:rPr>
                <w:rFonts w:ascii="Calibri" w:eastAsia="Calibri" w:hAnsi="Calibri" w:cs="Calibri"/>
                <w:spacing w:val="-3"/>
                <w:sz w:val="20"/>
                <w:lang w:val="en-US"/>
              </w:rPr>
              <w:t xml:space="preserve"> </w:t>
            </w:r>
            <w:r w:rsidRPr="004A1BB4">
              <w:rPr>
                <w:rFonts w:ascii="Calibri" w:eastAsia="Calibri" w:hAnsi="Calibri" w:cs="Calibri"/>
                <w:spacing w:val="-4"/>
                <w:sz w:val="20"/>
                <w:lang w:val="en-US"/>
              </w:rPr>
              <w:t>2024</w:t>
            </w:r>
          </w:p>
        </w:tc>
        <w:tc>
          <w:tcPr>
            <w:tcW w:w="2861" w:type="dxa"/>
            <w:shd w:val="clear" w:color="auto" w:fill="auto"/>
          </w:tcPr>
          <w:p w14:paraId="2D85CAC4" w14:textId="77777777" w:rsidR="004A1BB4" w:rsidRPr="004A1BB4" w:rsidRDefault="004A1BB4" w:rsidP="004A1BB4">
            <w:pPr>
              <w:widowControl w:val="0"/>
              <w:autoSpaceDE w:val="0"/>
              <w:autoSpaceDN w:val="0"/>
              <w:spacing w:after="0" w:line="278" w:lineRule="auto"/>
              <w:ind w:right="413"/>
              <w:rPr>
                <w:rFonts w:ascii="Calibri" w:eastAsia="Calibri" w:hAnsi="Calibri" w:cs="Calibri"/>
                <w:sz w:val="20"/>
                <w:lang w:val="en-US"/>
              </w:rPr>
            </w:pPr>
            <w:r w:rsidRPr="004A1BB4">
              <w:rPr>
                <w:rFonts w:ascii="Calibri" w:eastAsia="Calibri" w:hAnsi="Calibri" w:cs="Calibri"/>
                <w:sz w:val="20"/>
                <w:lang w:val="en-US"/>
              </w:rPr>
              <w:t>Evaluator,</w:t>
            </w:r>
            <w:r w:rsidRPr="004A1BB4">
              <w:rPr>
                <w:rFonts w:ascii="Calibri" w:eastAsia="Calibri" w:hAnsi="Calibri" w:cs="Calibri"/>
                <w:spacing w:val="-12"/>
                <w:sz w:val="20"/>
                <w:lang w:val="en-US"/>
              </w:rPr>
              <w:t xml:space="preserve"> </w:t>
            </w:r>
            <w:r w:rsidRPr="004A1BB4">
              <w:rPr>
                <w:rFonts w:ascii="Calibri" w:eastAsia="Calibri" w:hAnsi="Calibri" w:cs="Calibri"/>
                <w:sz w:val="20"/>
                <w:lang w:val="en-US"/>
              </w:rPr>
              <w:t>TRIANGLE Team in ROAP and National Project</w:t>
            </w:r>
          </w:p>
          <w:p w14:paraId="00C092E1" w14:textId="77777777" w:rsidR="004A1BB4" w:rsidRPr="004A1BB4" w:rsidRDefault="004A1BB4" w:rsidP="004A1BB4">
            <w:pPr>
              <w:widowControl w:val="0"/>
              <w:autoSpaceDE w:val="0"/>
              <w:autoSpaceDN w:val="0"/>
              <w:spacing w:after="0" w:line="239" w:lineRule="exact"/>
              <w:rPr>
                <w:rFonts w:ascii="Calibri" w:eastAsia="Calibri" w:hAnsi="Calibri" w:cs="Calibri"/>
                <w:sz w:val="20"/>
                <w:lang w:val="en-US"/>
              </w:rPr>
            </w:pPr>
            <w:r w:rsidRPr="004A1BB4">
              <w:rPr>
                <w:rFonts w:ascii="Calibri" w:eastAsia="Calibri" w:hAnsi="Calibri" w:cs="Calibri"/>
                <w:spacing w:val="-2"/>
                <w:sz w:val="20"/>
                <w:lang w:val="en-US"/>
              </w:rPr>
              <w:t>Coordinator</w:t>
            </w:r>
          </w:p>
        </w:tc>
      </w:tr>
      <w:tr w:rsidR="004A1BB4" w:rsidRPr="004A1BB4" w14:paraId="292A3884" w14:textId="77777777" w:rsidTr="00290FF0">
        <w:trPr>
          <w:trHeight w:val="842"/>
        </w:trPr>
        <w:tc>
          <w:tcPr>
            <w:tcW w:w="0" w:type="auto"/>
            <w:shd w:val="clear" w:color="auto" w:fill="auto"/>
          </w:tcPr>
          <w:p w14:paraId="0FBF516F"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Field</w:t>
            </w:r>
            <w:r w:rsidRPr="004A1BB4">
              <w:rPr>
                <w:rFonts w:ascii="Calibri" w:eastAsia="Calibri" w:hAnsi="Calibri" w:cs="Calibri"/>
                <w:spacing w:val="-4"/>
                <w:sz w:val="20"/>
                <w:lang w:val="en-US"/>
              </w:rPr>
              <w:t xml:space="preserve"> </w:t>
            </w:r>
            <w:r w:rsidRPr="004A1BB4">
              <w:rPr>
                <w:rFonts w:ascii="Calibri" w:eastAsia="Calibri" w:hAnsi="Calibri" w:cs="Calibri"/>
                <w:sz w:val="20"/>
                <w:lang w:val="en-US"/>
              </w:rPr>
              <w:t>mission</w:t>
            </w:r>
            <w:r w:rsidRPr="004A1BB4">
              <w:rPr>
                <w:rFonts w:ascii="Calibri" w:eastAsia="Calibri" w:hAnsi="Calibri" w:cs="Calibri"/>
                <w:spacing w:val="-3"/>
                <w:sz w:val="20"/>
                <w:lang w:val="en-US"/>
              </w:rPr>
              <w:t xml:space="preserve"> </w:t>
            </w:r>
            <w:r w:rsidRPr="004A1BB4">
              <w:rPr>
                <w:rFonts w:ascii="Calibri" w:eastAsia="Calibri" w:hAnsi="Calibri" w:cs="Calibri"/>
                <w:sz w:val="20"/>
                <w:lang w:val="en-US"/>
              </w:rPr>
              <w:t>Jakarta</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(and</w:t>
            </w:r>
          </w:p>
          <w:p w14:paraId="39A3C041" w14:textId="77777777" w:rsidR="004A1BB4" w:rsidRPr="004A1BB4" w:rsidRDefault="004A1BB4" w:rsidP="004A1BB4">
            <w:pPr>
              <w:widowControl w:val="0"/>
              <w:autoSpaceDE w:val="0"/>
              <w:autoSpaceDN w:val="0"/>
              <w:spacing w:before="4" w:after="0" w:line="280" w:lineRule="atLeast"/>
              <w:ind w:right="229"/>
              <w:rPr>
                <w:rFonts w:ascii="Calibri" w:eastAsia="Calibri" w:hAnsi="Calibri" w:cs="Calibri"/>
                <w:sz w:val="20"/>
                <w:lang w:val="en-US"/>
              </w:rPr>
            </w:pPr>
            <w:r w:rsidRPr="004A1BB4">
              <w:rPr>
                <w:rFonts w:ascii="Calibri" w:eastAsia="Calibri" w:hAnsi="Calibri" w:cs="Calibri"/>
                <w:sz w:val="20"/>
                <w:lang w:val="en-US"/>
              </w:rPr>
              <w:t>Bangkok</w:t>
            </w:r>
            <w:r w:rsidRPr="004A1BB4">
              <w:rPr>
                <w:rFonts w:ascii="Calibri" w:eastAsia="Calibri" w:hAnsi="Calibri" w:cs="Calibri"/>
                <w:spacing w:val="-12"/>
                <w:sz w:val="20"/>
                <w:lang w:val="en-US"/>
              </w:rPr>
              <w:t xml:space="preserve"> </w:t>
            </w:r>
            <w:r w:rsidRPr="004A1BB4">
              <w:rPr>
                <w:rFonts w:ascii="Calibri" w:eastAsia="Calibri" w:hAnsi="Calibri" w:cs="Calibri"/>
                <w:sz w:val="20"/>
                <w:lang w:val="en-US"/>
              </w:rPr>
              <w:t>for</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additional meetings if required)</w:t>
            </w:r>
          </w:p>
        </w:tc>
        <w:tc>
          <w:tcPr>
            <w:tcW w:w="0" w:type="auto"/>
            <w:shd w:val="clear" w:color="auto" w:fill="auto"/>
          </w:tcPr>
          <w:p w14:paraId="5A13488A"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25</w:t>
            </w:r>
            <w:r w:rsidRPr="004A1BB4">
              <w:rPr>
                <w:rFonts w:ascii="Calibri" w:eastAsia="Calibri" w:hAnsi="Calibri" w:cs="Calibri"/>
                <w:spacing w:val="-4"/>
                <w:sz w:val="20"/>
                <w:lang w:val="en-US"/>
              </w:rPr>
              <w:t xml:space="preserve"> </w:t>
            </w:r>
            <w:r w:rsidRPr="004A1BB4">
              <w:rPr>
                <w:rFonts w:ascii="Calibri" w:eastAsia="Calibri" w:hAnsi="Calibri" w:cs="Calibri"/>
                <w:sz w:val="20"/>
                <w:lang w:val="en-US"/>
              </w:rPr>
              <w:t>March</w:t>
            </w:r>
            <w:r w:rsidRPr="004A1BB4">
              <w:rPr>
                <w:rFonts w:ascii="Calibri" w:eastAsia="Calibri" w:hAnsi="Calibri" w:cs="Calibri"/>
                <w:spacing w:val="-3"/>
                <w:sz w:val="20"/>
                <w:lang w:val="en-US"/>
              </w:rPr>
              <w:t xml:space="preserve"> </w:t>
            </w:r>
            <w:r w:rsidRPr="004A1BB4">
              <w:rPr>
                <w:rFonts w:ascii="Calibri" w:eastAsia="Calibri" w:hAnsi="Calibri" w:cs="Calibri"/>
                <w:spacing w:val="-4"/>
                <w:sz w:val="20"/>
                <w:lang w:val="en-US"/>
              </w:rPr>
              <w:t>2024</w:t>
            </w:r>
          </w:p>
        </w:tc>
        <w:tc>
          <w:tcPr>
            <w:tcW w:w="1281" w:type="dxa"/>
            <w:shd w:val="clear" w:color="auto" w:fill="auto"/>
          </w:tcPr>
          <w:p w14:paraId="30D2C88D"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29</w:t>
            </w:r>
            <w:r w:rsidRPr="004A1BB4">
              <w:rPr>
                <w:rFonts w:ascii="Calibri" w:eastAsia="Calibri" w:hAnsi="Calibri" w:cs="Calibri"/>
                <w:spacing w:val="-4"/>
                <w:sz w:val="20"/>
                <w:lang w:val="en-US"/>
              </w:rPr>
              <w:t xml:space="preserve"> </w:t>
            </w:r>
            <w:r w:rsidRPr="004A1BB4">
              <w:rPr>
                <w:rFonts w:ascii="Calibri" w:eastAsia="Calibri" w:hAnsi="Calibri" w:cs="Calibri"/>
                <w:sz w:val="20"/>
                <w:lang w:val="en-US"/>
              </w:rPr>
              <w:t>March</w:t>
            </w:r>
            <w:r w:rsidRPr="004A1BB4">
              <w:rPr>
                <w:rFonts w:ascii="Calibri" w:eastAsia="Calibri" w:hAnsi="Calibri" w:cs="Calibri"/>
                <w:spacing w:val="-3"/>
                <w:sz w:val="20"/>
                <w:lang w:val="en-US"/>
              </w:rPr>
              <w:t xml:space="preserve"> </w:t>
            </w:r>
            <w:r w:rsidRPr="004A1BB4">
              <w:rPr>
                <w:rFonts w:ascii="Calibri" w:eastAsia="Calibri" w:hAnsi="Calibri" w:cs="Calibri"/>
                <w:spacing w:val="-4"/>
                <w:sz w:val="20"/>
                <w:lang w:val="en-US"/>
              </w:rPr>
              <w:t>2024</w:t>
            </w:r>
          </w:p>
        </w:tc>
        <w:tc>
          <w:tcPr>
            <w:tcW w:w="2861" w:type="dxa"/>
            <w:shd w:val="clear" w:color="auto" w:fill="auto"/>
          </w:tcPr>
          <w:p w14:paraId="21648AB6" w14:textId="77777777" w:rsidR="004A1BB4" w:rsidRPr="004A1BB4" w:rsidRDefault="004A1BB4" w:rsidP="004A1BB4">
            <w:pPr>
              <w:widowControl w:val="0"/>
              <w:autoSpaceDE w:val="0"/>
              <w:autoSpaceDN w:val="0"/>
              <w:spacing w:after="0" w:line="278" w:lineRule="auto"/>
              <w:rPr>
                <w:rFonts w:ascii="Calibri" w:eastAsia="Calibri" w:hAnsi="Calibri" w:cs="Calibri"/>
                <w:sz w:val="20"/>
                <w:lang w:val="en-US"/>
              </w:rPr>
            </w:pPr>
            <w:r w:rsidRPr="004A1BB4">
              <w:rPr>
                <w:rFonts w:ascii="Calibri" w:eastAsia="Calibri" w:hAnsi="Calibri" w:cs="Calibri"/>
                <w:sz w:val="20"/>
                <w:lang w:val="en-US"/>
              </w:rPr>
              <w:t>Evaluator</w:t>
            </w:r>
            <w:r w:rsidRPr="004A1BB4">
              <w:rPr>
                <w:rFonts w:ascii="Calibri" w:eastAsia="Calibri" w:hAnsi="Calibri" w:cs="Calibri"/>
                <w:spacing w:val="-12"/>
                <w:sz w:val="20"/>
                <w:lang w:val="en-US"/>
              </w:rPr>
              <w:t xml:space="preserve"> </w:t>
            </w:r>
            <w:r w:rsidRPr="004A1BB4">
              <w:rPr>
                <w:rFonts w:ascii="Calibri" w:eastAsia="Calibri" w:hAnsi="Calibri" w:cs="Calibri"/>
                <w:sz w:val="20"/>
                <w:lang w:val="en-US"/>
              </w:rPr>
              <w:t>and</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National Project Coordinator</w:t>
            </w:r>
          </w:p>
        </w:tc>
      </w:tr>
      <w:tr w:rsidR="004A1BB4" w:rsidRPr="004A1BB4" w14:paraId="729CF5B5" w14:textId="77777777" w:rsidTr="00290FF0">
        <w:trPr>
          <w:trHeight w:val="562"/>
        </w:trPr>
        <w:tc>
          <w:tcPr>
            <w:tcW w:w="0" w:type="auto"/>
            <w:shd w:val="clear" w:color="auto" w:fill="auto"/>
          </w:tcPr>
          <w:p w14:paraId="53C6F5F8"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Field</w:t>
            </w:r>
            <w:r w:rsidRPr="004A1BB4">
              <w:rPr>
                <w:rFonts w:ascii="Calibri" w:eastAsia="Calibri" w:hAnsi="Calibri" w:cs="Calibri"/>
                <w:spacing w:val="-4"/>
                <w:sz w:val="20"/>
                <w:lang w:val="en-US"/>
              </w:rPr>
              <w:t xml:space="preserve"> </w:t>
            </w:r>
            <w:r w:rsidRPr="004A1BB4">
              <w:rPr>
                <w:rFonts w:ascii="Calibri" w:eastAsia="Calibri" w:hAnsi="Calibri" w:cs="Calibri"/>
                <w:sz w:val="20"/>
                <w:lang w:val="en-US"/>
              </w:rPr>
              <w:t>mission</w:t>
            </w:r>
            <w:r w:rsidRPr="004A1BB4">
              <w:rPr>
                <w:rFonts w:ascii="Calibri" w:eastAsia="Calibri" w:hAnsi="Calibri" w:cs="Calibri"/>
                <w:spacing w:val="-2"/>
                <w:sz w:val="20"/>
                <w:lang w:val="en-US"/>
              </w:rPr>
              <w:t xml:space="preserve"> Cambodia</w:t>
            </w:r>
          </w:p>
        </w:tc>
        <w:tc>
          <w:tcPr>
            <w:tcW w:w="0" w:type="auto"/>
            <w:shd w:val="clear" w:color="auto" w:fill="auto"/>
          </w:tcPr>
          <w:p w14:paraId="12D71904"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1</w:t>
            </w:r>
            <w:r w:rsidRPr="004A1BB4">
              <w:rPr>
                <w:rFonts w:ascii="Calibri" w:eastAsia="Calibri" w:hAnsi="Calibri" w:cs="Calibri"/>
                <w:spacing w:val="-7"/>
                <w:sz w:val="20"/>
                <w:lang w:val="en-US"/>
              </w:rPr>
              <w:t xml:space="preserve"> </w:t>
            </w:r>
            <w:r w:rsidRPr="004A1BB4">
              <w:rPr>
                <w:rFonts w:ascii="Calibri" w:eastAsia="Calibri" w:hAnsi="Calibri" w:cs="Calibri"/>
                <w:sz w:val="20"/>
                <w:lang w:val="en-US"/>
              </w:rPr>
              <w:t xml:space="preserve">April </w:t>
            </w:r>
            <w:r w:rsidRPr="004A1BB4">
              <w:rPr>
                <w:rFonts w:ascii="Calibri" w:eastAsia="Calibri" w:hAnsi="Calibri" w:cs="Calibri"/>
                <w:spacing w:val="-4"/>
                <w:sz w:val="20"/>
                <w:lang w:val="en-US"/>
              </w:rPr>
              <w:t>2024</w:t>
            </w:r>
          </w:p>
        </w:tc>
        <w:tc>
          <w:tcPr>
            <w:tcW w:w="1281" w:type="dxa"/>
            <w:shd w:val="clear" w:color="auto" w:fill="auto"/>
          </w:tcPr>
          <w:p w14:paraId="60E773D6"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5</w:t>
            </w:r>
            <w:r w:rsidRPr="004A1BB4">
              <w:rPr>
                <w:rFonts w:ascii="Calibri" w:eastAsia="Calibri" w:hAnsi="Calibri" w:cs="Calibri"/>
                <w:spacing w:val="-7"/>
                <w:sz w:val="20"/>
                <w:lang w:val="en-US"/>
              </w:rPr>
              <w:t xml:space="preserve"> </w:t>
            </w:r>
            <w:r w:rsidRPr="004A1BB4">
              <w:rPr>
                <w:rFonts w:ascii="Calibri" w:eastAsia="Calibri" w:hAnsi="Calibri" w:cs="Calibri"/>
                <w:sz w:val="20"/>
                <w:lang w:val="en-US"/>
              </w:rPr>
              <w:t xml:space="preserve">April </w:t>
            </w:r>
            <w:r w:rsidRPr="004A1BB4">
              <w:rPr>
                <w:rFonts w:ascii="Calibri" w:eastAsia="Calibri" w:hAnsi="Calibri" w:cs="Calibri"/>
                <w:spacing w:val="-4"/>
                <w:sz w:val="20"/>
                <w:lang w:val="en-US"/>
              </w:rPr>
              <w:t>2024</w:t>
            </w:r>
          </w:p>
        </w:tc>
        <w:tc>
          <w:tcPr>
            <w:tcW w:w="2861" w:type="dxa"/>
            <w:shd w:val="clear" w:color="auto" w:fill="auto"/>
          </w:tcPr>
          <w:p w14:paraId="2A53BA3A"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Evaluator</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and</w:t>
            </w:r>
            <w:r w:rsidRPr="004A1BB4">
              <w:rPr>
                <w:rFonts w:ascii="Calibri" w:eastAsia="Calibri" w:hAnsi="Calibri" w:cs="Calibri"/>
                <w:spacing w:val="-1"/>
                <w:sz w:val="20"/>
                <w:lang w:val="en-US"/>
              </w:rPr>
              <w:t xml:space="preserve"> </w:t>
            </w:r>
            <w:r w:rsidRPr="004A1BB4">
              <w:rPr>
                <w:rFonts w:ascii="Calibri" w:eastAsia="Calibri" w:hAnsi="Calibri" w:cs="Calibri"/>
                <w:spacing w:val="-2"/>
                <w:sz w:val="20"/>
                <w:lang w:val="en-US"/>
              </w:rPr>
              <w:t>National</w:t>
            </w:r>
          </w:p>
          <w:p w14:paraId="691C029B" w14:textId="77777777" w:rsidR="004A1BB4" w:rsidRPr="004A1BB4" w:rsidRDefault="004A1BB4" w:rsidP="004A1BB4">
            <w:pPr>
              <w:widowControl w:val="0"/>
              <w:autoSpaceDE w:val="0"/>
              <w:autoSpaceDN w:val="0"/>
              <w:spacing w:before="40" w:after="0" w:line="240" w:lineRule="auto"/>
              <w:rPr>
                <w:rFonts w:ascii="Calibri" w:eastAsia="Calibri" w:hAnsi="Calibri" w:cs="Calibri"/>
                <w:sz w:val="20"/>
                <w:lang w:val="en-US"/>
              </w:rPr>
            </w:pPr>
            <w:r w:rsidRPr="004A1BB4">
              <w:rPr>
                <w:rFonts w:ascii="Calibri" w:eastAsia="Calibri" w:hAnsi="Calibri" w:cs="Calibri"/>
                <w:sz w:val="20"/>
                <w:lang w:val="en-US"/>
              </w:rPr>
              <w:t>Project</w:t>
            </w:r>
            <w:r w:rsidRPr="004A1BB4">
              <w:rPr>
                <w:rFonts w:ascii="Calibri" w:eastAsia="Calibri" w:hAnsi="Calibri" w:cs="Calibri"/>
                <w:spacing w:val="-6"/>
                <w:sz w:val="20"/>
                <w:lang w:val="en-US"/>
              </w:rPr>
              <w:t xml:space="preserve"> </w:t>
            </w:r>
            <w:r w:rsidRPr="004A1BB4">
              <w:rPr>
                <w:rFonts w:ascii="Calibri" w:eastAsia="Calibri" w:hAnsi="Calibri" w:cs="Calibri"/>
                <w:spacing w:val="-2"/>
                <w:sz w:val="20"/>
                <w:lang w:val="en-US"/>
              </w:rPr>
              <w:t>Coordinator</w:t>
            </w:r>
          </w:p>
        </w:tc>
      </w:tr>
      <w:tr w:rsidR="004A1BB4" w:rsidRPr="004A1BB4" w14:paraId="0E6E0A40" w14:textId="77777777" w:rsidTr="00290FF0">
        <w:trPr>
          <w:trHeight w:val="512"/>
        </w:trPr>
        <w:tc>
          <w:tcPr>
            <w:tcW w:w="0" w:type="auto"/>
            <w:shd w:val="clear" w:color="auto" w:fill="auto"/>
          </w:tcPr>
          <w:p w14:paraId="14B8DD22" w14:textId="650E2D80" w:rsidR="004A1BB4" w:rsidRPr="004A1BB4" w:rsidRDefault="004A1BB4" w:rsidP="00290FF0">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Debriefing</w:t>
            </w:r>
            <w:r w:rsidRPr="004A1BB4">
              <w:rPr>
                <w:rFonts w:ascii="Calibri" w:eastAsia="Calibri" w:hAnsi="Calibri" w:cs="Calibri"/>
                <w:spacing w:val="-5"/>
                <w:sz w:val="20"/>
                <w:lang w:val="en-US"/>
              </w:rPr>
              <w:t xml:space="preserve"> </w:t>
            </w:r>
            <w:r w:rsidRPr="004A1BB4">
              <w:rPr>
                <w:rFonts w:ascii="Calibri" w:eastAsia="Calibri" w:hAnsi="Calibri" w:cs="Calibri"/>
                <w:sz w:val="20"/>
                <w:lang w:val="en-US"/>
              </w:rPr>
              <w:t>meetings</w:t>
            </w:r>
            <w:r w:rsidRPr="004A1BB4">
              <w:rPr>
                <w:rFonts w:ascii="Calibri" w:eastAsia="Calibri" w:hAnsi="Calibri" w:cs="Calibri"/>
                <w:spacing w:val="-2"/>
                <w:sz w:val="20"/>
                <w:lang w:val="en-US"/>
              </w:rPr>
              <w:t xml:space="preserve"> </w:t>
            </w:r>
            <w:r w:rsidRPr="004A1BB4">
              <w:rPr>
                <w:rFonts w:ascii="Calibri" w:eastAsia="Calibri" w:hAnsi="Calibri" w:cs="Calibri"/>
                <w:sz w:val="20"/>
                <w:lang w:val="en-US"/>
              </w:rPr>
              <w:t>with</w:t>
            </w:r>
            <w:r w:rsidRPr="004A1BB4">
              <w:rPr>
                <w:rFonts w:ascii="Calibri" w:eastAsia="Calibri" w:hAnsi="Calibri" w:cs="Calibri"/>
                <w:spacing w:val="-5"/>
                <w:sz w:val="20"/>
                <w:lang w:val="en-US"/>
              </w:rPr>
              <w:t xml:space="preserve"> </w:t>
            </w:r>
            <w:r w:rsidRPr="004A1BB4">
              <w:rPr>
                <w:rFonts w:ascii="Calibri" w:eastAsia="Calibri" w:hAnsi="Calibri" w:cs="Calibri"/>
                <w:spacing w:val="-4"/>
                <w:sz w:val="20"/>
                <w:lang w:val="en-US"/>
              </w:rPr>
              <w:t>DFAT</w:t>
            </w:r>
            <w:r w:rsidR="00290FF0">
              <w:rPr>
                <w:rFonts w:ascii="Calibri" w:eastAsia="Calibri" w:hAnsi="Calibri" w:cs="Calibri"/>
                <w:spacing w:val="-4"/>
                <w:sz w:val="20"/>
                <w:lang w:val="en-US"/>
              </w:rPr>
              <w:t xml:space="preserve"> </w:t>
            </w:r>
            <w:r w:rsidRPr="004A1BB4">
              <w:rPr>
                <w:rFonts w:ascii="Calibri" w:eastAsia="Calibri" w:hAnsi="Calibri" w:cs="Calibri"/>
                <w:sz w:val="20"/>
                <w:lang w:val="en-US"/>
              </w:rPr>
              <w:t>and</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GAC</w:t>
            </w:r>
            <w:r w:rsidRPr="004A1BB4">
              <w:rPr>
                <w:rFonts w:ascii="Calibri" w:eastAsia="Calibri" w:hAnsi="Calibri" w:cs="Calibri"/>
                <w:spacing w:val="-8"/>
                <w:sz w:val="20"/>
                <w:lang w:val="en-US"/>
              </w:rPr>
              <w:t xml:space="preserve"> </w:t>
            </w:r>
            <w:r w:rsidRPr="004A1BB4">
              <w:rPr>
                <w:rFonts w:ascii="Calibri" w:eastAsia="Calibri" w:hAnsi="Calibri" w:cs="Calibri"/>
                <w:sz w:val="20"/>
                <w:lang w:val="en-US"/>
              </w:rPr>
              <w:t>and</w:t>
            </w:r>
            <w:r w:rsidRPr="004A1BB4">
              <w:rPr>
                <w:rFonts w:ascii="Calibri" w:eastAsia="Calibri" w:hAnsi="Calibri" w:cs="Calibri"/>
                <w:spacing w:val="-10"/>
                <w:sz w:val="20"/>
                <w:lang w:val="en-US"/>
              </w:rPr>
              <w:t xml:space="preserve"> </w:t>
            </w:r>
            <w:r w:rsidRPr="004A1BB4">
              <w:rPr>
                <w:rFonts w:ascii="Calibri" w:eastAsia="Calibri" w:hAnsi="Calibri" w:cs="Calibri"/>
                <w:sz w:val="20"/>
                <w:lang w:val="en-US"/>
              </w:rPr>
              <w:t>separate</w:t>
            </w:r>
            <w:r w:rsidRPr="004A1BB4">
              <w:rPr>
                <w:rFonts w:ascii="Calibri" w:eastAsia="Calibri" w:hAnsi="Calibri" w:cs="Calibri"/>
                <w:spacing w:val="-9"/>
                <w:sz w:val="20"/>
                <w:lang w:val="en-US"/>
              </w:rPr>
              <w:t xml:space="preserve"> </w:t>
            </w:r>
            <w:r w:rsidRPr="004A1BB4">
              <w:rPr>
                <w:rFonts w:ascii="Calibri" w:eastAsia="Calibri" w:hAnsi="Calibri" w:cs="Calibri"/>
                <w:sz w:val="20"/>
                <w:lang w:val="en-US"/>
              </w:rPr>
              <w:t>meetings with all stakeholders (online)</w:t>
            </w:r>
          </w:p>
        </w:tc>
        <w:tc>
          <w:tcPr>
            <w:tcW w:w="0" w:type="auto"/>
            <w:shd w:val="clear" w:color="auto" w:fill="auto"/>
          </w:tcPr>
          <w:p w14:paraId="13081D26"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8</w:t>
            </w:r>
            <w:r w:rsidRPr="004A1BB4">
              <w:rPr>
                <w:rFonts w:ascii="Calibri" w:eastAsia="Calibri" w:hAnsi="Calibri" w:cs="Calibri"/>
                <w:spacing w:val="-7"/>
                <w:sz w:val="20"/>
                <w:lang w:val="en-US"/>
              </w:rPr>
              <w:t xml:space="preserve"> </w:t>
            </w:r>
            <w:r w:rsidRPr="004A1BB4">
              <w:rPr>
                <w:rFonts w:ascii="Calibri" w:eastAsia="Calibri" w:hAnsi="Calibri" w:cs="Calibri"/>
                <w:sz w:val="20"/>
                <w:lang w:val="en-US"/>
              </w:rPr>
              <w:t xml:space="preserve">April </w:t>
            </w:r>
            <w:r w:rsidRPr="004A1BB4">
              <w:rPr>
                <w:rFonts w:ascii="Calibri" w:eastAsia="Calibri" w:hAnsi="Calibri" w:cs="Calibri"/>
                <w:spacing w:val="-4"/>
                <w:sz w:val="20"/>
                <w:lang w:val="en-US"/>
              </w:rPr>
              <w:t>2024</w:t>
            </w:r>
          </w:p>
        </w:tc>
        <w:tc>
          <w:tcPr>
            <w:tcW w:w="1281" w:type="dxa"/>
            <w:shd w:val="clear" w:color="auto" w:fill="auto"/>
          </w:tcPr>
          <w:p w14:paraId="3952EC55"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10</w:t>
            </w:r>
            <w:r w:rsidRPr="004A1BB4">
              <w:rPr>
                <w:rFonts w:ascii="Calibri" w:eastAsia="Calibri" w:hAnsi="Calibri" w:cs="Calibri"/>
                <w:spacing w:val="-4"/>
                <w:sz w:val="20"/>
                <w:lang w:val="en-US"/>
              </w:rPr>
              <w:t xml:space="preserve"> </w:t>
            </w:r>
            <w:r w:rsidRPr="004A1BB4">
              <w:rPr>
                <w:rFonts w:ascii="Calibri" w:eastAsia="Calibri" w:hAnsi="Calibri" w:cs="Calibri"/>
                <w:sz w:val="20"/>
                <w:lang w:val="en-US"/>
              </w:rPr>
              <w:t xml:space="preserve">April </w:t>
            </w:r>
            <w:r w:rsidRPr="004A1BB4">
              <w:rPr>
                <w:rFonts w:ascii="Calibri" w:eastAsia="Calibri" w:hAnsi="Calibri" w:cs="Calibri"/>
                <w:spacing w:val="-4"/>
                <w:sz w:val="20"/>
                <w:lang w:val="en-US"/>
              </w:rPr>
              <w:t>2024</w:t>
            </w:r>
          </w:p>
        </w:tc>
        <w:tc>
          <w:tcPr>
            <w:tcW w:w="2861" w:type="dxa"/>
            <w:shd w:val="clear" w:color="auto" w:fill="auto"/>
          </w:tcPr>
          <w:p w14:paraId="3D415531"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pacing w:val="-2"/>
                <w:sz w:val="20"/>
                <w:lang w:val="en-US"/>
              </w:rPr>
              <w:t>Evaluator</w:t>
            </w:r>
          </w:p>
        </w:tc>
      </w:tr>
      <w:tr w:rsidR="004A1BB4" w:rsidRPr="004A1BB4" w14:paraId="31AE6150" w14:textId="77777777" w:rsidTr="00290FF0">
        <w:trPr>
          <w:trHeight w:val="282"/>
        </w:trPr>
        <w:tc>
          <w:tcPr>
            <w:tcW w:w="0" w:type="auto"/>
            <w:shd w:val="clear" w:color="auto" w:fill="auto"/>
          </w:tcPr>
          <w:p w14:paraId="2E8BFDBC"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Draft</w:t>
            </w:r>
            <w:r w:rsidRPr="004A1BB4">
              <w:rPr>
                <w:rFonts w:ascii="Calibri" w:eastAsia="Calibri" w:hAnsi="Calibri" w:cs="Calibri"/>
                <w:spacing w:val="-3"/>
                <w:sz w:val="20"/>
                <w:lang w:val="en-US"/>
              </w:rPr>
              <w:t xml:space="preserve"> </w:t>
            </w:r>
            <w:r w:rsidRPr="004A1BB4">
              <w:rPr>
                <w:rFonts w:ascii="Calibri" w:eastAsia="Calibri" w:hAnsi="Calibri" w:cs="Calibri"/>
                <w:sz w:val="20"/>
                <w:lang w:val="en-US"/>
              </w:rPr>
              <w:t>of</w:t>
            </w:r>
            <w:r w:rsidRPr="004A1BB4">
              <w:rPr>
                <w:rFonts w:ascii="Calibri" w:eastAsia="Calibri" w:hAnsi="Calibri" w:cs="Calibri"/>
                <w:spacing w:val="-5"/>
                <w:sz w:val="20"/>
                <w:lang w:val="en-US"/>
              </w:rPr>
              <w:t xml:space="preserve"> </w:t>
            </w:r>
            <w:r w:rsidRPr="004A1BB4">
              <w:rPr>
                <w:rFonts w:ascii="Calibri" w:eastAsia="Calibri" w:hAnsi="Calibri" w:cs="Calibri"/>
                <w:sz w:val="20"/>
                <w:lang w:val="en-US"/>
              </w:rPr>
              <w:t>evaluation</w:t>
            </w:r>
            <w:r w:rsidRPr="004A1BB4">
              <w:rPr>
                <w:rFonts w:ascii="Calibri" w:eastAsia="Calibri" w:hAnsi="Calibri" w:cs="Calibri"/>
                <w:spacing w:val="-4"/>
                <w:sz w:val="20"/>
                <w:lang w:val="en-US"/>
              </w:rPr>
              <w:t xml:space="preserve"> </w:t>
            </w:r>
            <w:r w:rsidRPr="004A1BB4">
              <w:rPr>
                <w:rFonts w:ascii="Calibri" w:eastAsia="Calibri" w:hAnsi="Calibri" w:cs="Calibri"/>
                <w:spacing w:val="-2"/>
                <w:sz w:val="20"/>
                <w:lang w:val="en-US"/>
              </w:rPr>
              <w:t>report</w:t>
            </w:r>
          </w:p>
        </w:tc>
        <w:tc>
          <w:tcPr>
            <w:tcW w:w="0" w:type="auto"/>
            <w:shd w:val="clear" w:color="auto" w:fill="auto"/>
          </w:tcPr>
          <w:p w14:paraId="4B91EFE3"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11</w:t>
            </w:r>
            <w:r w:rsidRPr="004A1BB4">
              <w:rPr>
                <w:rFonts w:ascii="Calibri" w:eastAsia="Calibri" w:hAnsi="Calibri" w:cs="Calibri"/>
                <w:spacing w:val="-4"/>
                <w:sz w:val="20"/>
                <w:lang w:val="en-US"/>
              </w:rPr>
              <w:t xml:space="preserve"> </w:t>
            </w:r>
            <w:r w:rsidRPr="004A1BB4">
              <w:rPr>
                <w:rFonts w:ascii="Calibri" w:eastAsia="Calibri" w:hAnsi="Calibri" w:cs="Calibri"/>
                <w:sz w:val="20"/>
                <w:lang w:val="en-US"/>
              </w:rPr>
              <w:t xml:space="preserve">April </w:t>
            </w:r>
            <w:r w:rsidRPr="004A1BB4">
              <w:rPr>
                <w:rFonts w:ascii="Calibri" w:eastAsia="Calibri" w:hAnsi="Calibri" w:cs="Calibri"/>
                <w:spacing w:val="-4"/>
                <w:sz w:val="20"/>
                <w:lang w:val="en-US"/>
              </w:rPr>
              <w:t>2024</w:t>
            </w:r>
          </w:p>
        </w:tc>
        <w:tc>
          <w:tcPr>
            <w:tcW w:w="1281" w:type="dxa"/>
            <w:shd w:val="clear" w:color="auto" w:fill="auto"/>
          </w:tcPr>
          <w:p w14:paraId="38ACA218"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26</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April</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2024</w:t>
            </w:r>
          </w:p>
        </w:tc>
        <w:tc>
          <w:tcPr>
            <w:tcW w:w="2861" w:type="dxa"/>
            <w:shd w:val="clear" w:color="auto" w:fill="auto"/>
          </w:tcPr>
          <w:p w14:paraId="51D34943"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pacing w:val="-2"/>
                <w:sz w:val="20"/>
                <w:lang w:val="en-US"/>
              </w:rPr>
              <w:t>Evaluator</w:t>
            </w:r>
          </w:p>
        </w:tc>
      </w:tr>
      <w:tr w:rsidR="004A1BB4" w:rsidRPr="004A1BB4" w14:paraId="6B461340" w14:textId="77777777" w:rsidTr="00290FF0">
        <w:trPr>
          <w:trHeight w:val="1145"/>
        </w:trPr>
        <w:tc>
          <w:tcPr>
            <w:tcW w:w="0" w:type="auto"/>
            <w:shd w:val="clear" w:color="auto" w:fill="auto"/>
          </w:tcPr>
          <w:p w14:paraId="09D808F7" w14:textId="035B5DA0" w:rsidR="004A1BB4" w:rsidRPr="004A1BB4" w:rsidRDefault="004A1BB4" w:rsidP="004A1BB4">
            <w:pPr>
              <w:widowControl w:val="0"/>
              <w:autoSpaceDE w:val="0"/>
              <w:autoSpaceDN w:val="0"/>
              <w:spacing w:after="0" w:line="276" w:lineRule="auto"/>
              <w:ind w:right="229"/>
              <w:rPr>
                <w:rFonts w:ascii="Calibri" w:eastAsia="Calibri" w:hAnsi="Calibri" w:cs="Calibri"/>
                <w:sz w:val="20"/>
                <w:lang w:val="en-US"/>
              </w:rPr>
            </w:pPr>
            <w:r w:rsidRPr="004A1BB4">
              <w:rPr>
                <w:rFonts w:ascii="Calibri" w:eastAsia="Calibri" w:hAnsi="Calibri" w:cs="Calibri"/>
                <w:sz w:val="20"/>
                <w:lang w:val="en-US"/>
              </w:rPr>
              <w:t>Sharing</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draft</w:t>
            </w:r>
            <w:r w:rsidRPr="004A1BB4">
              <w:rPr>
                <w:rFonts w:ascii="Calibri" w:eastAsia="Calibri" w:hAnsi="Calibri" w:cs="Calibri"/>
                <w:spacing w:val="-8"/>
                <w:sz w:val="20"/>
                <w:lang w:val="en-US"/>
              </w:rPr>
              <w:t xml:space="preserve"> </w:t>
            </w:r>
            <w:r w:rsidRPr="004A1BB4">
              <w:rPr>
                <w:rFonts w:ascii="Calibri" w:eastAsia="Calibri" w:hAnsi="Calibri" w:cs="Calibri"/>
                <w:sz w:val="20"/>
                <w:lang w:val="en-US"/>
              </w:rPr>
              <w:t>report</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with</w:t>
            </w:r>
            <w:r w:rsidRPr="004A1BB4">
              <w:rPr>
                <w:rFonts w:ascii="Calibri" w:eastAsia="Calibri" w:hAnsi="Calibri" w:cs="Calibri"/>
                <w:spacing w:val="-12"/>
                <w:sz w:val="20"/>
                <w:lang w:val="en-US"/>
              </w:rPr>
              <w:t xml:space="preserve"> </w:t>
            </w:r>
            <w:r w:rsidRPr="004A1BB4">
              <w:rPr>
                <w:rFonts w:ascii="Calibri" w:eastAsia="Calibri" w:hAnsi="Calibri" w:cs="Calibri"/>
                <w:sz w:val="20"/>
                <w:lang w:val="en-US"/>
              </w:rPr>
              <w:t>the key stakeholders for comments and suggestions</w:t>
            </w:r>
            <w:r w:rsidR="00290FF0">
              <w:rPr>
                <w:rFonts w:ascii="Calibri" w:eastAsia="Calibri" w:hAnsi="Calibri" w:cs="Calibri"/>
                <w:sz w:val="20"/>
                <w:lang w:val="en-US"/>
              </w:rPr>
              <w:t>.</w:t>
            </w:r>
          </w:p>
          <w:p w14:paraId="0F5E5436" w14:textId="77777777" w:rsidR="004A1BB4" w:rsidRPr="004A1BB4" w:rsidRDefault="004A1BB4" w:rsidP="004A1BB4">
            <w:pPr>
              <w:widowControl w:val="0"/>
              <w:autoSpaceDE w:val="0"/>
              <w:autoSpaceDN w:val="0"/>
              <w:spacing w:after="0" w:line="280" w:lineRule="atLeast"/>
              <w:rPr>
                <w:rFonts w:ascii="Calibri" w:eastAsia="Calibri" w:hAnsi="Calibri" w:cs="Calibri"/>
                <w:sz w:val="20"/>
                <w:lang w:val="en-US"/>
              </w:rPr>
            </w:pPr>
            <w:r w:rsidRPr="004A1BB4">
              <w:rPr>
                <w:rFonts w:ascii="Calibri" w:eastAsia="Calibri" w:hAnsi="Calibri" w:cs="Calibri"/>
                <w:sz w:val="20"/>
                <w:lang w:val="en-US"/>
              </w:rPr>
              <w:t>Consolidating stakeholder comments</w:t>
            </w:r>
            <w:r w:rsidRPr="004A1BB4">
              <w:rPr>
                <w:rFonts w:ascii="Calibri" w:eastAsia="Calibri" w:hAnsi="Calibri" w:cs="Calibri"/>
                <w:spacing w:val="-12"/>
                <w:sz w:val="20"/>
                <w:lang w:val="en-US"/>
              </w:rPr>
              <w:t xml:space="preserve"> </w:t>
            </w:r>
            <w:r w:rsidRPr="004A1BB4">
              <w:rPr>
                <w:rFonts w:ascii="Calibri" w:eastAsia="Calibri" w:hAnsi="Calibri" w:cs="Calibri"/>
                <w:sz w:val="20"/>
                <w:lang w:val="en-US"/>
              </w:rPr>
              <w:t>on</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the</w:t>
            </w:r>
            <w:r w:rsidRPr="004A1BB4">
              <w:rPr>
                <w:rFonts w:ascii="Calibri" w:eastAsia="Calibri" w:hAnsi="Calibri" w:cs="Calibri"/>
                <w:spacing w:val="-10"/>
                <w:sz w:val="20"/>
                <w:lang w:val="en-US"/>
              </w:rPr>
              <w:t xml:space="preserve"> </w:t>
            </w:r>
            <w:r w:rsidRPr="004A1BB4">
              <w:rPr>
                <w:rFonts w:ascii="Calibri" w:eastAsia="Calibri" w:hAnsi="Calibri" w:cs="Calibri"/>
                <w:sz w:val="20"/>
                <w:lang w:val="en-US"/>
              </w:rPr>
              <w:t>draft</w:t>
            </w:r>
            <w:r w:rsidRPr="004A1BB4">
              <w:rPr>
                <w:rFonts w:ascii="Calibri" w:eastAsia="Calibri" w:hAnsi="Calibri" w:cs="Calibri"/>
                <w:spacing w:val="-8"/>
                <w:sz w:val="20"/>
                <w:lang w:val="en-US"/>
              </w:rPr>
              <w:t xml:space="preserve"> </w:t>
            </w:r>
            <w:r w:rsidRPr="004A1BB4">
              <w:rPr>
                <w:rFonts w:ascii="Calibri" w:eastAsia="Calibri" w:hAnsi="Calibri" w:cs="Calibri"/>
                <w:sz w:val="20"/>
                <w:lang w:val="en-US"/>
              </w:rPr>
              <w:t>report</w:t>
            </w:r>
          </w:p>
        </w:tc>
        <w:tc>
          <w:tcPr>
            <w:tcW w:w="0" w:type="auto"/>
            <w:shd w:val="clear" w:color="auto" w:fill="auto"/>
          </w:tcPr>
          <w:p w14:paraId="30D15982"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29</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April</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2024</w:t>
            </w:r>
          </w:p>
        </w:tc>
        <w:tc>
          <w:tcPr>
            <w:tcW w:w="1281" w:type="dxa"/>
            <w:shd w:val="clear" w:color="auto" w:fill="auto"/>
          </w:tcPr>
          <w:p w14:paraId="6A63AB69"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10</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May</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2024</w:t>
            </w:r>
          </w:p>
        </w:tc>
        <w:tc>
          <w:tcPr>
            <w:tcW w:w="2861" w:type="dxa"/>
            <w:shd w:val="clear" w:color="auto" w:fill="auto"/>
          </w:tcPr>
          <w:p w14:paraId="0CB3DD86" w14:textId="77777777" w:rsidR="004A1BB4" w:rsidRPr="004A1BB4" w:rsidRDefault="004A1BB4" w:rsidP="004A1BB4">
            <w:pPr>
              <w:widowControl w:val="0"/>
              <w:autoSpaceDE w:val="0"/>
              <w:autoSpaceDN w:val="0"/>
              <w:spacing w:after="0" w:line="240" w:lineRule="auto"/>
              <w:rPr>
                <w:rFonts w:ascii="Calibri" w:eastAsia="Calibri" w:hAnsi="Calibri" w:cs="Calibri"/>
                <w:sz w:val="20"/>
                <w:lang w:val="en-US"/>
              </w:rPr>
            </w:pPr>
            <w:r w:rsidRPr="004A1BB4">
              <w:rPr>
                <w:rFonts w:ascii="Calibri" w:eastAsia="Calibri" w:hAnsi="Calibri" w:cs="Calibri"/>
                <w:sz w:val="20"/>
                <w:lang w:val="en-US"/>
              </w:rPr>
              <w:t>Evaluation</w:t>
            </w:r>
            <w:r w:rsidRPr="004A1BB4">
              <w:rPr>
                <w:rFonts w:ascii="Calibri" w:eastAsia="Calibri" w:hAnsi="Calibri" w:cs="Calibri"/>
                <w:spacing w:val="-4"/>
                <w:sz w:val="20"/>
                <w:lang w:val="en-US"/>
              </w:rPr>
              <w:t xml:space="preserve"> </w:t>
            </w:r>
            <w:r w:rsidRPr="004A1BB4">
              <w:rPr>
                <w:rFonts w:ascii="Calibri" w:eastAsia="Calibri" w:hAnsi="Calibri" w:cs="Calibri"/>
                <w:spacing w:val="-2"/>
                <w:sz w:val="20"/>
                <w:lang w:val="en-US"/>
              </w:rPr>
              <w:t>Manager</w:t>
            </w:r>
          </w:p>
        </w:tc>
      </w:tr>
      <w:tr w:rsidR="004A1BB4" w:rsidRPr="004A1BB4" w14:paraId="527CA275" w14:textId="77777777" w:rsidTr="00290FF0">
        <w:trPr>
          <w:trHeight w:val="561"/>
        </w:trPr>
        <w:tc>
          <w:tcPr>
            <w:tcW w:w="0" w:type="auto"/>
            <w:shd w:val="clear" w:color="auto" w:fill="auto"/>
          </w:tcPr>
          <w:p w14:paraId="7A5D7994"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Final</w:t>
            </w:r>
            <w:r w:rsidRPr="004A1BB4">
              <w:rPr>
                <w:rFonts w:ascii="Calibri" w:eastAsia="Calibri" w:hAnsi="Calibri" w:cs="Calibri"/>
                <w:spacing w:val="-3"/>
                <w:sz w:val="20"/>
                <w:lang w:val="en-US"/>
              </w:rPr>
              <w:t xml:space="preserve"> </w:t>
            </w:r>
            <w:r w:rsidRPr="004A1BB4">
              <w:rPr>
                <w:rFonts w:ascii="Calibri" w:eastAsia="Calibri" w:hAnsi="Calibri" w:cs="Calibri"/>
                <w:sz w:val="20"/>
                <w:lang w:val="en-US"/>
              </w:rPr>
              <w:t>draft</w:t>
            </w:r>
            <w:r w:rsidRPr="004A1BB4">
              <w:rPr>
                <w:rFonts w:ascii="Calibri" w:eastAsia="Calibri" w:hAnsi="Calibri" w:cs="Calibri"/>
                <w:spacing w:val="-3"/>
                <w:sz w:val="20"/>
                <w:lang w:val="en-US"/>
              </w:rPr>
              <w:t xml:space="preserve"> </w:t>
            </w:r>
            <w:r w:rsidRPr="004A1BB4">
              <w:rPr>
                <w:rFonts w:ascii="Calibri" w:eastAsia="Calibri" w:hAnsi="Calibri" w:cs="Calibri"/>
                <w:sz w:val="20"/>
                <w:lang w:val="en-US"/>
              </w:rPr>
              <w:t>of</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the</w:t>
            </w:r>
            <w:r w:rsidRPr="004A1BB4">
              <w:rPr>
                <w:rFonts w:ascii="Calibri" w:eastAsia="Calibri" w:hAnsi="Calibri" w:cs="Calibri"/>
                <w:spacing w:val="1"/>
                <w:sz w:val="20"/>
                <w:lang w:val="en-US"/>
              </w:rPr>
              <w:t xml:space="preserve"> </w:t>
            </w:r>
            <w:r w:rsidRPr="004A1BB4">
              <w:rPr>
                <w:rFonts w:ascii="Calibri" w:eastAsia="Calibri" w:hAnsi="Calibri" w:cs="Calibri"/>
                <w:spacing w:val="-2"/>
                <w:sz w:val="20"/>
                <w:lang w:val="en-US"/>
              </w:rPr>
              <w:t>evaluation</w:t>
            </w:r>
          </w:p>
          <w:p w14:paraId="6F0E225E" w14:textId="77777777" w:rsidR="004A1BB4" w:rsidRPr="004A1BB4" w:rsidRDefault="004A1BB4" w:rsidP="004A1BB4">
            <w:pPr>
              <w:widowControl w:val="0"/>
              <w:autoSpaceDE w:val="0"/>
              <w:autoSpaceDN w:val="0"/>
              <w:spacing w:before="36" w:after="0" w:line="240" w:lineRule="auto"/>
              <w:rPr>
                <w:rFonts w:ascii="Calibri" w:eastAsia="Calibri" w:hAnsi="Calibri" w:cs="Calibri"/>
                <w:sz w:val="20"/>
                <w:lang w:val="en-US"/>
              </w:rPr>
            </w:pPr>
            <w:r w:rsidRPr="004A1BB4">
              <w:rPr>
                <w:rFonts w:ascii="Calibri" w:eastAsia="Calibri" w:hAnsi="Calibri" w:cs="Calibri"/>
                <w:spacing w:val="-2"/>
                <w:sz w:val="20"/>
                <w:lang w:val="en-US"/>
              </w:rPr>
              <w:t>report</w:t>
            </w:r>
          </w:p>
        </w:tc>
        <w:tc>
          <w:tcPr>
            <w:tcW w:w="0" w:type="auto"/>
            <w:shd w:val="clear" w:color="auto" w:fill="auto"/>
          </w:tcPr>
          <w:p w14:paraId="0C4956E1"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13</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May</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2024</w:t>
            </w:r>
          </w:p>
        </w:tc>
        <w:tc>
          <w:tcPr>
            <w:tcW w:w="1281" w:type="dxa"/>
            <w:shd w:val="clear" w:color="auto" w:fill="auto"/>
          </w:tcPr>
          <w:p w14:paraId="7496AA69"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24</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May</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2024</w:t>
            </w:r>
          </w:p>
        </w:tc>
        <w:tc>
          <w:tcPr>
            <w:tcW w:w="2861" w:type="dxa"/>
            <w:shd w:val="clear" w:color="auto" w:fill="auto"/>
          </w:tcPr>
          <w:p w14:paraId="53147295"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pacing w:val="-2"/>
                <w:sz w:val="20"/>
                <w:lang w:val="en-US"/>
              </w:rPr>
              <w:t>Evaluator</w:t>
            </w:r>
          </w:p>
        </w:tc>
      </w:tr>
      <w:tr w:rsidR="004A1BB4" w:rsidRPr="004A1BB4" w14:paraId="58AB5508" w14:textId="77777777" w:rsidTr="00290FF0">
        <w:trPr>
          <w:trHeight w:val="609"/>
        </w:trPr>
        <w:tc>
          <w:tcPr>
            <w:tcW w:w="0" w:type="auto"/>
            <w:shd w:val="clear" w:color="auto" w:fill="auto"/>
          </w:tcPr>
          <w:p w14:paraId="127144AA" w14:textId="77777777" w:rsidR="004A1BB4" w:rsidRPr="004A1BB4" w:rsidRDefault="004A1BB4" w:rsidP="004A1BB4">
            <w:pPr>
              <w:widowControl w:val="0"/>
              <w:autoSpaceDE w:val="0"/>
              <w:autoSpaceDN w:val="0"/>
              <w:spacing w:before="4" w:after="0" w:line="276" w:lineRule="auto"/>
              <w:rPr>
                <w:rFonts w:ascii="Calibri" w:eastAsia="Calibri" w:hAnsi="Calibri" w:cs="Calibri"/>
                <w:sz w:val="20"/>
                <w:lang w:val="en-US"/>
              </w:rPr>
            </w:pPr>
            <w:r w:rsidRPr="004A1BB4">
              <w:rPr>
                <w:rFonts w:ascii="Calibri" w:eastAsia="Calibri" w:hAnsi="Calibri" w:cs="Calibri"/>
                <w:sz w:val="20"/>
                <w:lang w:val="en-US"/>
              </w:rPr>
              <w:t>Review</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and</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approval</w:t>
            </w:r>
            <w:r w:rsidRPr="004A1BB4">
              <w:rPr>
                <w:rFonts w:ascii="Calibri" w:eastAsia="Calibri" w:hAnsi="Calibri" w:cs="Calibri"/>
                <w:spacing w:val="-9"/>
                <w:sz w:val="20"/>
                <w:lang w:val="en-US"/>
              </w:rPr>
              <w:t xml:space="preserve"> </w:t>
            </w:r>
            <w:r w:rsidRPr="004A1BB4">
              <w:rPr>
                <w:rFonts w:ascii="Calibri" w:eastAsia="Calibri" w:hAnsi="Calibri" w:cs="Calibri"/>
                <w:sz w:val="20"/>
                <w:lang w:val="en-US"/>
              </w:rPr>
              <w:t>of</w:t>
            </w:r>
            <w:r w:rsidRPr="004A1BB4">
              <w:rPr>
                <w:rFonts w:ascii="Calibri" w:eastAsia="Calibri" w:hAnsi="Calibri" w:cs="Calibri"/>
                <w:spacing w:val="-12"/>
                <w:sz w:val="20"/>
                <w:lang w:val="en-US"/>
              </w:rPr>
              <w:t xml:space="preserve"> </w:t>
            </w:r>
            <w:r w:rsidRPr="004A1BB4">
              <w:rPr>
                <w:rFonts w:ascii="Calibri" w:eastAsia="Calibri" w:hAnsi="Calibri" w:cs="Calibri"/>
                <w:sz w:val="20"/>
                <w:lang w:val="en-US"/>
              </w:rPr>
              <w:t>the evaluation</w:t>
            </w:r>
            <w:r w:rsidRPr="004A1BB4">
              <w:rPr>
                <w:rFonts w:ascii="Calibri" w:eastAsia="Calibri" w:hAnsi="Calibri" w:cs="Calibri"/>
                <w:spacing w:val="-1"/>
                <w:sz w:val="20"/>
                <w:lang w:val="en-US"/>
              </w:rPr>
              <w:t xml:space="preserve"> </w:t>
            </w:r>
            <w:r w:rsidRPr="004A1BB4">
              <w:rPr>
                <w:rFonts w:ascii="Calibri" w:eastAsia="Calibri" w:hAnsi="Calibri" w:cs="Calibri"/>
                <w:sz w:val="20"/>
                <w:lang w:val="en-US"/>
              </w:rPr>
              <w:t>report</w:t>
            </w:r>
          </w:p>
        </w:tc>
        <w:tc>
          <w:tcPr>
            <w:tcW w:w="0" w:type="auto"/>
            <w:shd w:val="clear" w:color="auto" w:fill="auto"/>
          </w:tcPr>
          <w:p w14:paraId="1E63DF4A" w14:textId="72F1699D" w:rsidR="004A1BB4" w:rsidRPr="004A1BB4" w:rsidRDefault="00443468" w:rsidP="004A1BB4">
            <w:pPr>
              <w:widowControl w:val="0"/>
              <w:autoSpaceDE w:val="0"/>
              <w:autoSpaceDN w:val="0"/>
              <w:spacing w:after="0" w:line="240" w:lineRule="auto"/>
              <w:rPr>
                <w:rFonts w:ascii="Times New Roman" w:eastAsia="Calibri" w:hAnsi="Calibri" w:cs="Calibri"/>
                <w:sz w:val="20"/>
                <w:lang w:val="en-US"/>
              </w:rPr>
            </w:pPr>
            <w:r w:rsidRPr="004A1BB4">
              <w:rPr>
                <w:rFonts w:ascii="Calibri" w:eastAsia="Calibri" w:hAnsi="Calibri" w:cs="Calibri"/>
                <w:sz w:val="20"/>
                <w:lang w:val="en-US"/>
              </w:rPr>
              <w:t>24</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May</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2024</w:t>
            </w:r>
          </w:p>
        </w:tc>
        <w:tc>
          <w:tcPr>
            <w:tcW w:w="1281" w:type="dxa"/>
            <w:shd w:val="clear" w:color="auto" w:fill="auto"/>
          </w:tcPr>
          <w:p w14:paraId="7879CFD4"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31</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May</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2024</w:t>
            </w:r>
          </w:p>
        </w:tc>
        <w:tc>
          <w:tcPr>
            <w:tcW w:w="2861" w:type="dxa"/>
            <w:shd w:val="clear" w:color="auto" w:fill="auto"/>
          </w:tcPr>
          <w:p w14:paraId="14CB5C94" w14:textId="4AA43C7F" w:rsidR="004A1BB4" w:rsidRPr="004A1BB4" w:rsidRDefault="004A1BB4" w:rsidP="00290FF0">
            <w:pPr>
              <w:widowControl w:val="0"/>
              <w:autoSpaceDE w:val="0"/>
              <w:autoSpaceDN w:val="0"/>
              <w:spacing w:before="4" w:after="0" w:line="276" w:lineRule="auto"/>
              <w:ind w:right="281"/>
              <w:rPr>
                <w:rFonts w:ascii="Calibri" w:eastAsia="Calibri" w:hAnsi="Calibri" w:cs="Calibri"/>
                <w:sz w:val="20"/>
                <w:lang w:val="en-US"/>
              </w:rPr>
            </w:pPr>
            <w:r w:rsidRPr="004A1BB4">
              <w:rPr>
                <w:rFonts w:ascii="Calibri" w:eastAsia="Calibri" w:hAnsi="Calibri" w:cs="Calibri"/>
                <w:sz w:val="20"/>
                <w:lang w:val="en-US"/>
              </w:rPr>
              <w:t>Evaluation</w:t>
            </w:r>
            <w:r w:rsidRPr="004A1BB4">
              <w:rPr>
                <w:rFonts w:ascii="Calibri" w:eastAsia="Calibri" w:hAnsi="Calibri" w:cs="Calibri"/>
                <w:spacing w:val="-1"/>
                <w:sz w:val="20"/>
                <w:lang w:val="en-US"/>
              </w:rPr>
              <w:t xml:space="preserve"> </w:t>
            </w:r>
            <w:r w:rsidRPr="004A1BB4">
              <w:rPr>
                <w:rFonts w:ascii="Calibri" w:eastAsia="Calibri" w:hAnsi="Calibri" w:cs="Calibri"/>
                <w:sz w:val="20"/>
                <w:lang w:val="en-US"/>
              </w:rPr>
              <w:t>Manager/ Evaluation</w:t>
            </w:r>
            <w:r w:rsidRPr="004A1BB4">
              <w:rPr>
                <w:rFonts w:ascii="Calibri" w:eastAsia="Calibri" w:hAnsi="Calibri" w:cs="Calibri"/>
                <w:spacing w:val="-12"/>
                <w:sz w:val="20"/>
                <w:lang w:val="en-US"/>
              </w:rPr>
              <w:t xml:space="preserve"> </w:t>
            </w:r>
            <w:r w:rsidRPr="004A1BB4">
              <w:rPr>
                <w:rFonts w:ascii="Calibri" w:eastAsia="Calibri" w:hAnsi="Calibri" w:cs="Calibri"/>
                <w:sz w:val="20"/>
                <w:lang w:val="en-US"/>
              </w:rPr>
              <w:t>Office/GAC</w:t>
            </w:r>
            <w:r w:rsidR="00290FF0">
              <w:rPr>
                <w:rFonts w:ascii="Calibri" w:eastAsia="Calibri" w:hAnsi="Calibri" w:cs="Calibri"/>
                <w:sz w:val="20"/>
                <w:lang w:val="en-US"/>
              </w:rPr>
              <w:t xml:space="preserve"> </w:t>
            </w:r>
            <w:r w:rsidRPr="004A1BB4">
              <w:rPr>
                <w:rFonts w:ascii="Calibri" w:eastAsia="Calibri" w:hAnsi="Calibri" w:cs="Calibri"/>
                <w:sz w:val="20"/>
                <w:lang w:val="en-US"/>
              </w:rPr>
              <w:t>and</w:t>
            </w:r>
            <w:r w:rsidRPr="004A1BB4">
              <w:rPr>
                <w:rFonts w:ascii="Calibri" w:eastAsia="Calibri" w:hAnsi="Calibri" w:cs="Calibri"/>
                <w:spacing w:val="-5"/>
                <w:sz w:val="20"/>
                <w:lang w:val="en-US"/>
              </w:rPr>
              <w:t xml:space="preserve"> </w:t>
            </w:r>
            <w:r w:rsidRPr="004A1BB4">
              <w:rPr>
                <w:rFonts w:ascii="Calibri" w:eastAsia="Calibri" w:hAnsi="Calibri" w:cs="Calibri"/>
                <w:spacing w:val="-4"/>
                <w:sz w:val="20"/>
                <w:lang w:val="en-US"/>
              </w:rPr>
              <w:t>DFAT</w:t>
            </w:r>
          </w:p>
        </w:tc>
      </w:tr>
      <w:tr w:rsidR="004A1BB4" w:rsidRPr="004A1BB4" w14:paraId="0CF4035E" w14:textId="77777777" w:rsidTr="00290FF0">
        <w:trPr>
          <w:trHeight w:val="562"/>
        </w:trPr>
        <w:tc>
          <w:tcPr>
            <w:tcW w:w="0" w:type="auto"/>
            <w:shd w:val="clear" w:color="auto" w:fill="auto"/>
          </w:tcPr>
          <w:p w14:paraId="3FEA07BF" w14:textId="77777777" w:rsidR="004A1BB4" w:rsidRPr="004A1BB4" w:rsidRDefault="004A1BB4" w:rsidP="004A1BB4">
            <w:pPr>
              <w:widowControl w:val="0"/>
              <w:autoSpaceDE w:val="0"/>
              <w:autoSpaceDN w:val="0"/>
              <w:spacing w:before="5" w:after="0" w:line="240" w:lineRule="auto"/>
              <w:rPr>
                <w:rFonts w:ascii="Calibri" w:eastAsia="Calibri" w:hAnsi="Calibri" w:cs="Calibri"/>
                <w:sz w:val="20"/>
                <w:lang w:val="en-US"/>
              </w:rPr>
            </w:pPr>
            <w:r w:rsidRPr="004A1BB4">
              <w:rPr>
                <w:rFonts w:ascii="Calibri" w:eastAsia="Calibri" w:hAnsi="Calibri" w:cs="Calibri"/>
                <w:sz w:val="20"/>
                <w:lang w:val="en-US"/>
              </w:rPr>
              <w:t>Presentation</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of</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the</w:t>
            </w:r>
            <w:r w:rsidRPr="004A1BB4">
              <w:rPr>
                <w:rFonts w:ascii="Calibri" w:eastAsia="Calibri" w:hAnsi="Calibri" w:cs="Calibri"/>
                <w:spacing w:val="-3"/>
                <w:sz w:val="20"/>
                <w:lang w:val="en-US"/>
              </w:rPr>
              <w:t xml:space="preserve"> </w:t>
            </w:r>
            <w:r w:rsidRPr="004A1BB4">
              <w:rPr>
                <w:rFonts w:ascii="Calibri" w:eastAsia="Calibri" w:hAnsi="Calibri" w:cs="Calibri"/>
                <w:spacing w:val="-2"/>
                <w:sz w:val="20"/>
                <w:lang w:val="en-US"/>
              </w:rPr>
              <w:t>evaluation</w:t>
            </w:r>
          </w:p>
          <w:p w14:paraId="1037FD30" w14:textId="77777777" w:rsidR="004A1BB4" w:rsidRPr="004A1BB4" w:rsidRDefault="004A1BB4" w:rsidP="004A1BB4">
            <w:pPr>
              <w:widowControl w:val="0"/>
              <w:autoSpaceDE w:val="0"/>
              <w:autoSpaceDN w:val="0"/>
              <w:spacing w:before="36" w:after="0" w:line="240" w:lineRule="auto"/>
              <w:rPr>
                <w:rFonts w:ascii="Calibri" w:eastAsia="Calibri" w:hAnsi="Calibri" w:cs="Calibri"/>
                <w:sz w:val="20"/>
                <w:lang w:val="en-US"/>
              </w:rPr>
            </w:pPr>
            <w:r w:rsidRPr="004A1BB4">
              <w:rPr>
                <w:rFonts w:ascii="Calibri" w:eastAsia="Calibri" w:hAnsi="Calibri" w:cs="Calibri"/>
                <w:sz w:val="20"/>
                <w:lang w:val="en-US"/>
              </w:rPr>
              <w:t>results</w:t>
            </w:r>
            <w:r w:rsidRPr="004A1BB4">
              <w:rPr>
                <w:rFonts w:ascii="Calibri" w:eastAsia="Calibri" w:hAnsi="Calibri" w:cs="Calibri"/>
                <w:spacing w:val="-1"/>
                <w:sz w:val="20"/>
                <w:lang w:val="en-US"/>
              </w:rPr>
              <w:t xml:space="preserve"> </w:t>
            </w:r>
            <w:r w:rsidRPr="004A1BB4">
              <w:rPr>
                <w:rFonts w:ascii="Calibri" w:eastAsia="Calibri" w:hAnsi="Calibri" w:cs="Calibri"/>
                <w:sz w:val="20"/>
                <w:lang w:val="en-US"/>
              </w:rPr>
              <w:t>to</w:t>
            </w:r>
            <w:r w:rsidRPr="004A1BB4">
              <w:rPr>
                <w:rFonts w:ascii="Calibri" w:eastAsia="Calibri" w:hAnsi="Calibri" w:cs="Calibri"/>
                <w:spacing w:val="-4"/>
                <w:sz w:val="20"/>
                <w:lang w:val="en-US"/>
              </w:rPr>
              <w:t xml:space="preserve"> </w:t>
            </w:r>
            <w:r w:rsidRPr="004A1BB4">
              <w:rPr>
                <w:rFonts w:ascii="Calibri" w:eastAsia="Calibri" w:hAnsi="Calibri" w:cs="Calibri"/>
                <w:spacing w:val="-2"/>
                <w:sz w:val="20"/>
                <w:lang w:val="en-US"/>
              </w:rPr>
              <w:t>stakeholders</w:t>
            </w:r>
          </w:p>
        </w:tc>
        <w:tc>
          <w:tcPr>
            <w:tcW w:w="0" w:type="auto"/>
            <w:shd w:val="clear" w:color="auto" w:fill="auto"/>
          </w:tcPr>
          <w:p w14:paraId="4EF8C2E6" w14:textId="32522F53" w:rsidR="004A1BB4" w:rsidRPr="004A1BB4" w:rsidRDefault="00443468" w:rsidP="004A1BB4">
            <w:pPr>
              <w:widowControl w:val="0"/>
              <w:autoSpaceDE w:val="0"/>
              <w:autoSpaceDN w:val="0"/>
              <w:spacing w:after="0" w:line="240" w:lineRule="auto"/>
              <w:rPr>
                <w:rFonts w:ascii="Times New Roman" w:eastAsia="Calibri" w:hAnsi="Calibri" w:cs="Calibri"/>
                <w:sz w:val="20"/>
                <w:lang w:val="en-US"/>
              </w:rPr>
            </w:pPr>
            <w:r w:rsidRPr="004A1BB4">
              <w:rPr>
                <w:rFonts w:ascii="Calibri" w:eastAsia="Calibri" w:hAnsi="Calibri" w:cs="Calibri"/>
                <w:sz w:val="20"/>
                <w:lang w:val="en-US"/>
              </w:rPr>
              <w:t>31</w:t>
            </w:r>
            <w:r w:rsidRPr="004A1BB4">
              <w:rPr>
                <w:rFonts w:ascii="Calibri" w:eastAsia="Calibri" w:hAnsi="Calibri" w:cs="Calibri"/>
                <w:spacing w:val="-6"/>
                <w:sz w:val="20"/>
                <w:lang w:val="en-US"/>
              </w:rPr>
              <w:t xml:space="preserve"> </w:t>
            </w:r>
            <w:r w:rsidRPr="004A1BB4">
              <w:rPr>
                <w:rFonts w:ascii="Calibri" w:eastAsia="Calibri" w:hAnsi="Calibri" w:cs="Calibri"/>
                <w:sz w:val="20"/>
                <w:lang w:val="en-US"/>
              </w:rPr>
              <w:t>May</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2024</w:t>
            </w:r>
          </w:p>
        </w:tc>
        <w:tc>
          <w:tcPr>
            <w:tcW w:w="1281" w:type="dxa"/>
            <w:shd w:val="clear" w:color="auto" w:fill="auto"/>
          </w:tcPr>
          <w:p w14:paraId="3859CEB1" w14:textId="77777777" w:rsidR="004A1BB4" w:rsidRPr="004A1BB4" w:rsidRDefault="004A1BB4" w:rsidP="004A1BB4">
            <w:pPr>
              <w:widowControl w:val="0"/>
              <w:autoSpaceDE w:val="0"/>
              <w:autoSpaceDN w:val="0"/>
              <w:spacing w:before="5" w:after="0" w:line="240" w:lineRule="auto"/>
              <w:rPr>
                <w:rFonts w:ascii="Calibri" w:eastAsia="Calibri" w:hAnsi="Calibri" w:cs="Calibri"/>
                <w:sz w:val="20"/>
                <w:lang w:val="en-US"/>
              </w:rPr>
            </w:pPr>
            <w:r w:rsidRPr="004A1BB4">
              <w:rPr>
                <w:rFonts w:ascii="Calibri" w:eastAsia="Calibri" w:hAnsi="Calibri" w:cs="Calibri"/>
                <w:sz w:val="20"/>
                <w:lang w:val="en-US"/>
              </w:rPr>
              <w:t>7</w:t>
            </w:r>
            <w:r w:rsidRPr="004A1BB4">
              <w:rPr>
                <w:rFonts w:ascii="Calibri" w:eastAsia="Calibri" w:hAnsi="Calibri" w:cs="Calibri"/>
                <w:spacing w:val="-7"/>
                <w:sz w:val="20"/>
                <w:lang w:val="en-US"/>
              </w:rPr>
              <w:t xml:space="preserve"> </w:t>
            </w:r>
            <w:r w:rsidRPr="004A1BB4">
              <w:rPr>
                <w:rFonts w:ascii="Calibri" w:eastAsia="Calibri" w:hAnsi="Calibri" w:cs="Calibri"/>
                <w:sz w:val="20"/>
                <w:lang w:val="en-US"/>
              </w:rPr>
              <w:t>June</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2024</w:t>
            </w:r>
          </w:p>
        </w:tc>
        <w:tc>
          <w:tcPr>
            <w:tcW w:w="2861" w:type="dxa"/>
            <w:shd w:val="clear" w:color="auto" w:fill="auto"/>
          </w:tcPr>
          <w:p w14:paraId="685B2DAC" w14:textId="77777777" w:rsidR="004A1BB4" w:rsidRPr="004A1BB4" w:rsidRDefault="004A1BB4" w:rsidP="004A1BB4">
            <w:pPr>
              <w:widowControl w:val="0"/>
              <w:autoSpaceDE w:val="0"/>
              <w:autoSpaceDN w:val="0"/>
              <w:spacing w:before="5" w:after="0" w:line="240" w:lineRule="auto"/>
              <w:rPr>
                <w:rFonts w:ascii="Calibri" w:eastAsia="Calibri" w:hAnsi="Calibri" w:cs="Calibri"/>
                <w:sz w:val="20"/>
                <w:lang w:val="en-US"/>
              </w:rPr>
            </w:pPr>
            <w:r w:rsidRPr="004A1BB4">
              <w:rPr>
                <w:rFonts w:ascii="Calibri" w:eastAsia="Calibri" w:hAnsi="Calibri" w:cs="Calibri"/>
                <w:spacing w:val="-2"/>
                <w:sz w:val="20"/>
                <w:lang w:val="en-US"/>
              </w:rPr>
              <w:t>Evaluator</w:t>
            </w:r>
          </w:p>
        </w:tc>
      </w:tr>
      <w:tr w:rsidR="004A1BB4" w:rsidRPr="004A1BB4" w14:paraId="1FC239FB" w14:textId="77777777" w:rsidTr="00290FF0">
        <w:trPr>
          <w:trHeight w:val="558"/>
        </w:trPr>
        <w:tc>
          <w:tcPr>
            <w:tcW w:w="0" w:type="auto"/>
            <w:shd w:val="clear" w:color="auto" w:fill="auto"/>
          </w:tcPr>
          <w:p w14:paraId="0831E580"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Management</w:t>
            </w:r>
            <w:r w:rsidRPr="004A1BB4">
              <w:rPr>
                <w:rFonts w:ascii="Calibri" w:eastAsia="Calibri" w:hAnsi="Calibri" w:cs="Calibri"/>
                <w:spacing w:val="-5"/>
                <w:sz w:val="20"/>
                <w:lang w:val="en-US"/>
              </w:rPr>
              <w:t xml:space="preserve"> </w:t>
            </w:r>
            <w:r w:rsidRPr="004A1BB4">
              <w:rPr>
                <w:rFonts w:ascii="Calibri" w:eastAsia="Calibri" w:hAnsi="Calibri" w:cs="Calibri"/>
                <w:sz w:val="20"/>
                <w:lang w:val="en-US"/>
              </w:rPr>
              <w:t>response</w:t>
            </w:r>
            <w:r w:rsidRPr="004A1BB4">
              <w:rPr>
                <w:rFonts w:ascii="Calibri" w:eastAsia="Calibri" w:hAnsi="Calibri" w:cs="Calibri"/>
                <w:spacing w:val="-4"/>
                <w:sz w:val="20"/>
                <w:lang w:val="en-US"/>
              </w:rPr>
              <w:t xml:space="preserve"> </w:t>
            </w:r>
            <w:r w:rsidRPr="004A1BB4">
              <w:rPr>
                <w:rFonts w:ascii="Calibri" w:eastAsia="Calibri" w:hAnsi="Calibri" w:cs="Calibri"/>
                <w:sz w:val="20"/>
                <w:lang w:val="en-US"/>
              </w:rPr>
              <w:t>to</w:t>
            </w:r>
            <w:r w:rsidRPr="004A1BB4">
              <w:rPr>
                <w:rFonts w:ascii="Calibri" w:eastAsia="Calibri" w:hAnsi="Calibri" w:cs="Calibri"/>
                <w:spacing w:val="-6"/>
                <w:sz w:val="20"/>
                <w:lang w:val="en-US"/>
              </w:rPr>
              <w:t xml:space="preserve"> </w:t>
            </w:r>
            <w:r w:rsidRPr="004A1BB4">
              <w:rPr>
                <w:rFonts w:ascii="Calibri" w:eastAsia="Calibri" w:hAnsi="Calibri" w:cs="Calibri"/>
                <w:spacing w:val="-5"/>
                <w:sz w:val="20"/>
                <w:lang w:val="en-US"/>
              </w:rPr>
              <w:t>the</w:t>
            </w:r>
          </w:p>
          <w:p w14:paraId="7D3E0363" w14:textId="77777777" w:rsidR="004A1BB4" w:rsidRPr="004A1BB4" w:rsidRDefault="004A1BB4" w:rsidP="004A1BB4">
            <w:pPr>
              <w:widowControl w:val="0"/>
              <w:autoSpaceDE w:val="0"/>
              <w:autoSpaceDN w:val="0"/>
              <w:spacing w:before="36" w:after="0" w:line="240" w:lineRule="auto"/>
              <w:rPr>
                <w:rFonts w:ascii="Calibri" w:eastAsia="Calibri" w:hAnsi="Calibri" w:cs="Calibri"/>
                <w:sz w:val="20"/>
                <w:lang w:val="en-US"/>
              </w:rPr>
            </w:pPr>
            <w:r w:rsidRPr="004A1BB4">
              <w:rPr>
                <w:rFonts w:ascii="Calibri" w:eastAsia="Calibri" w:hAnsi="Calibri" w:cs="Calibri"/>
                <w:sz w:val="20"/>
                <w:lang w:val="en-US"/>
              </w:rPr>
              <w:t>evaluation</w:t>
            </w:r>
            <w:r w:rsidRPr="004A1BB4">
              <w:rPr>
                <w:rFonts w:ascii="Calibri" w:eastAsia="Calibri" w:hAnsi="Calibri" w:cs="Calibri"/>
                <w:spacing w:val="-6"/>
                <w:sz w:val="20"/>
                <w:lang w:val="en-US"/>
              </w:rPr>
              <w:t xml:space="preserve"> </w:t>
            </w:r>
            <w:r w:rsidRPr="004A1BB4">
              <w:rPr>
                <w:rFonts w:ascii="Calibri" w:eastAsia="Calibri" w:hAnsi="Calibri" w:cs="Calibri"/>
                <w:spacing w:val="-2"/>
                <w:sz w:val="20"/>
                <w:lang w:val="en-US"/>
              </w:rPr>
              <w:t>recommendations</w:t>
            </w:r>
          </w:p>
        </w:tc>
        <w:tc>
          <w:tcPr>
            <w:tcW w:w="0" w:type="auto"/>
            <w:shd w:val="clear" w:color="auto" w:fill="auto"/>
          </w:tcPr>
          <w:p w14:paraId="4F14ED64" w14:textId="77B275B5" w:rsidR="004A1BB4" w:rsidRPr="004A1BB4" w:rsidRDefault="00443468" w:rsidP="004A1BB4">
            <w:pPr>
              <w:widowControl w:val="0"/>
              <w:autoSpaceDE w:val="0"/>
              <w:autoSpaceDN w:val="0"/>
              <w:spacing w:after="0" w:line="240" w:lineRule="auto"/>
              <w:rPr>
                <w:rFonts w:ascii="Times New Roman" w:eastAsia="Calibri" w:hAnsi="Calibri" w:cs="Calibri"/>
                <w:sz w:val="20"/>
                <w:lang w:val="en-US"/>
              </w:rPr>
            </w:pPr>
            <w:r w:rsidRPr="004A1BB4">
              <w:rPr>
                <w:rFonts w:ascii="Calibri" w:eastAsia="Calibri" w:hAnsi="Calibri" w:cs="Calibri"/>
                <w:sz w:val="20"/>
                <w:lang w:val="en-US"/>
              </w:rPr>
              <w:t>7</w:t>
            </w:r>
            <w:r w:rsidRPr="004A1BB4">
              <w:rPr>
                <w:rFonts w:ascii="Calibri" w:eastAsia="Calibri" w:hAnsi="Calibri" w:cs="Calibri"/>
                <w:spacing w:val="-7"/>
                <w:sz w:val="20"/>
                <w:lang w:val="en-US"/>
              </w:rPr>
              <w:t xml:space="preserve"> </w:t>
            </w:r>
            <w:r w:rsidRPr="004A1BB4">
              <w:rPr>
                <w:rFonts w:ascii="Calibri" w:eastAsia="Calibri" w:hAnsi="Calibri" w:cs="Calibri"/>
                <w:sz w:val="20"/>
                <w:lang w:val="en-US"/>
              </w:rPr>
              <w:t>June</w:t>
            </w:r>
            <w:r w:rsidRPr="004A1BB4">
              <w:rPr>
                <w:rFonts w:ascii="Calibri" w:eastAsia="Calibri" w:hAnsi="Calibri" w:cs="Calibri"/>
                <w:spacing w:val="1"/>
                <w:sz w:val="20"/>
                <w:lang w:val="en-US"/>
              </w:rPr>
              <w:t xml:space="preserve"> </w:t>
            </w:r>
            <w:r w:rsidRPr="004A1BB4">
              <w:rPr>
                <w:rFonts w:ascii="Calibri" w:eastAsia="Calibri" w:hAnsi="Calibri" w:cs="Calibri"/>
                <w:spacing w:val="-4"/>
                <w:sz w:val="20"/>
                <w:lang w:val="en-US"/>
              </w:rPr>
              <w:t>2024</w:t>
            </w:r>
          </w:p>
        </w:tc>
        <w:tc>
          <w:tcPr>
            <w:tcW w:w="1281" w:type="dxa"/>
            <w:shd w:val="clear" w:color="auto" w:fill="auto"/>
          </w:tcPr>
          <w:p w14:paraId="70E3FC0D"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21</w:t>
            </w:r>
            <w:r w:rsidRPr="004A1BB4">
              <w:rPr>
                <w:rFonts w:ascii="Calibri" w:eastAsia="Calibri" w:hAnsi="Calibri" w:cs="Calibri"/>
                <w:spacing w:val="-8"/>
                <w:sz w:val="20"/>
                <w:lang w:val="en-US"/>
              </w:rPr>
              <w:t xml:space="preserve"> </w:t>
            </w:r>
            <w:r w:rsidRPr="004A1BB4">
              <w:rPr>
                <w:rFonts w:ascii="Calibri" w:eastAsia="Calibri" w:hAnsi="Calibri" w:cs="Calibri"/>
                <w:sz w:val="20"/>
                <w:lang w:val="en-US"/>
              </w:rPr>
              <w:t xml:space="preserve">June </w:t>
            </w:r>
            <w:r w:rsidRPr="004A1BB4">
              <w:rPr>
                <w:rFonts w:ascii="Calibri" w:eastAsia="Calibri" w:hAnsi="Calibri" w:cs="Calibri"/>
                <w:spacing w:val="-4"/>
                <w:sz w:val="20"/>
                <w:lang w:val="en-US"/>
              </w:rPr>
              <w:t>2024</w:t>
            </w:r>
          </w:p>
        </w:tc>
        <w:tc>
          <w:tcPr>
            <w:tcW w:w="2861" w:type="dxa"/>
            <w:shd w:val="clear" w:color="auto" w:fill="auto"/>
          </w:tcPr>
          <w:p w14:paraId="7549800C" w14:textId="77777777" w:rsidR="004A1BB4" w:rsidRPr="004A1BB4" w:rsidRDefault="004A1BB4" w:rsidP="004A1BB4">
            <w:pPr>
              <w:widowControl w:val="0"/>
              <w:autoSpaceDE w:val="0"/>
              <w:autoSpaceDN w:val="0"/>
              <w:spacing w:before="4" w:after="0" w:line="240" w:lineRule="auto"/>
              <w:rPr>
                <w:rFonts w:ascii="Calibri" w:eastAsia="Calibri" w:hAnsi="Calibri" w:cs="Calibri"/>
                <w:sz w:val="20"/>
                <w:lang w:val="en-US"/>
              </w:rPr>
            </w:pPr>
            <w:r w:rsidRPr="004A1BB4">
              <w:rPr>
                <w:rFonts w:ascii="Calibri" w:eastAsia="Calibri" w:hAnsi="Calibri" w:cs="Calibri"/>
                <w:sz w:val="20"/>
                <w:lang w:val="en-US"/>
              </w:rPr>
              <w:t>TRIANGLE</w:t>
            </w:r>
            <w:r w:rsidRPr="004A1BB4">
              <w:rPr>
                <w:rFonts w:ascii="Calibri" w:eastAsia="Calibri" w:hAnsi="Calibri" w:cs="Calibri"/>
                <w:spacing w:val="-6"/>
                <w:sz w:val="20"/>
                <w:lang w:val="en-US"/>
              </w:rPr>
              <w:t xml:space="preserve"> </w:t>
            </w:r>
            <w:r w:rsidRPr="004A1BB4">
              <w:rPr>
                <w:rFonts w:ascii="Calibri" w:eastAsia="Calibri" w:hAnsi="Calibri" w:cs="Calibri"/>
                <w:spacing w:val="-4"/>
                <w:sz w:val="20"/>
                <w:lang w:val="en-US"/>
              </w:rPr>
              <w:t>Team</w:t>
            </w:r>
          </w:p>
        </w:tc>
      </w:tr>
    </w:tbl>
    <w:p w14:paraId="69C03B44" w14:textId="77777777" w:rsidR="00DF5394" w:rsidRDefault="00DF5394" w:rsidP="00DF5394">
      <w:pPr>
        <w:pStyle w:val="ListParagraph"/>
        <w:ind w:left="397"/>
        <w:rPr>
          <w:b/>
          <w:bCs/>
        </w:rPr>
      </w:pPr>
      <w:bookmarkStart w:id="70" w:name="_Toc166253252"/>
      <w:bookmarkStart w:id="71" w:name="_Toc166253383"/>
    </w:p>
    <w:p w14:paraId="532544EC" w14:textId="7F834377" w:rsidR="004A1BB4" w:rsidRPr="00DF5394" w:rsidRDefault="004A1BB4" w:rsidP="00DF5394">
      <w:pPr>
        <w:pStyle w:val="ListParagraph"/>
        <w:numPr>
          <w:ilvl w:val="1"/>
          <w:numId w:val="17"/>
        </w:numPr>
        <w:rPr>
          <w:b/>
          <w:bCs/>
        </w:rPr>
      </w:pPr>
      <w:r w:rsidRPr="00DF5394">
        <w:rPr>
          <w:b/>
          <w:bCs/>
        </w:rPr>
        <w:t>Profile</w:t>
      </w:r>
      <w:r w:rsidRPr="00DF5394">
        <w:rPr>
          <w:b/>
          <w:bCs/>
          <w:spacing w:val="-3"/>
        </w:rPr>
        <w:t xml:space="preserve"> </w:t>
      </w:r>
      <w:r w:rsidRPr="00DF5394">
        <w:rPr>
          <w:b/>
          <w:bCs/>
        </w:rPr>
        <w:t>of</w:t>
      </w:r>
      <w:r w:rsidRPr="00DF5394">
        <w:rPr>
          <w:b/>
          <w:bCs/>
          <w:spacing w:val="-3"/>
        </w:rPr>
        <w:t xml:space="preserve"> </w:t>
      </w:r>
      <w:r w:rsidRPr="00DF5394">
        <w:rPr>
          <w:b/>
          <w:bCs/>
        </w:rPr>
        <w:t>the</w:t>
      </w:r>
      <w:r w:rsidRPr="00DF5394">
        <w:rPr>
          <w:b/>
          <w:bCs/>
          <w:spacing w:val="-2"/>
        </w:rPr>
        <w:t xml:space="preserve"> </w:t>
      </w:r>
      <w:r w:rsidRPr="00DF5394">
        <w:rPr>
          <w:b/>
          <w:bCs/>
        </w:rPr>
        <w:t>lead</w:t>
      </w:r>
      <w:r w:rsidRPr="00DF5394">
        <w:rPr>
          <w:b/>
          <w:bCs/>
          <w:spacing w:val="1"/>
        </w:rPr>
        <w:t xml:space="preserve"> </w:t>
      </w:r>
      <w:r w:rsidRPr="00DF5394">
        <w:rPr>
          <w:b/>
          <w:bCs/>
          <w:spacing w:val="-2"/>
        </w:rPr>
        <w:t>evaluator</w:t>
      </w:r>
      <w:bookmarkEnd w:id="70"/>
      <w:bookmarkEnd w:id="71"/>
    </w:p>
    <w:p w14:paraId="2C442CB2" w14:textId="77777777" w:rsidR="004A1BB4" w:rsidRPr="004A1BB4" w:rsidRDefault="004A1BB4" w:rsidP="004A1BB4">
      <w:pPr>
        <w:widowControl w:val="0"/>
        <w:autoSpaceDE w:val="0"/>
        <w:autoSpaceDN w:val="0"/>
        <w:spacing w:after="0" w:line="276" w:lineRule="auto"/>
        <w:ind w:right="442"/>
        <w:jc w:val="both"/>
        <w:rPr>
          <w:rFonts w:ascii="Calibri" w:eastAsia="Calibri" w:hAnsi="Calibri" w:cs="Calibri"/>
          <w:lang w:val="en-US"/>
        </w:rPr>
      </w:pPr>
      <w:r w:rsidRPr="004A1BB4">
        <w:rPr>
          <w:rFonts w:ascii="Calibri" w:eastAsia="Calibri" w:hAnsi="Calibri" w:cs="Calibri"/>
          <w:lang w:val="en-US"/>
        </w:rPr>
        <w:t>Selection of the lead evaluator (consultant) will be based on the strength of their expressions of interest in the assignment and interviews with a shortlist of candidates. The selected evaluator will possess the following experience and qualifications:</w:t>
      </w:r>
    </w:p>
    <w:p w14:paraId="4E7370AB" w14:textId="77777777" w:rsidR="004A1BB4" w:rsidRPr="004A1BB4" w:rsidRDefault="004A1BB4" w:rsidP="00CE244B">
      <w:pPr>
        <w:widowControl w:val="0"/>
        <w:numPr>
          <w:ilvl w:val="0"/>
          <w:numId w:val="37"/>
        </w:numPr>
        <w:tabs>
          <w:tab w:val="left" w:pos="920"/>
        </w:tabs>
        <w:autoSpaceDE w:val="0"/>
        <w:autoSpaceDN w:val="0"/>
        <w:spacing w:before="2" w:after="0" w:line="273" w:lineRule="auto"/>
        <w:ind w:right="440"/>
        <w:jc w:val="both"/>
        <w:rPr>
          <w:rFonts w:ascii="Calibri" w:eastAsia="Calibri" w:hAnsi="Calibri" w:cs="Calibri"/>
          <w:lang w:val="en-US"/>
        </w:rPr>
      </w:pPr>
      <w:r w:rsidRPr="004A1BB4">
        <w:rPr>
          <w:rFonts w:ascii="Calibri" w:eastAsia="Calibri" w:hAnsi="Calibri" w:cs="Calibri"/>
          <w:lang w:val="en-US"/>
        </w:rPr>
        <w:t xml:space="preserve">Post graduate degree with a minimum of 10 years of relevant professional experience, including completion of independent evaluations for development projects of a similar size, </w:t>
      </w:r>
      <w:proofErr w:type="gramStart"/>
      <w:r w:rsidRPr="004A1BB4">
        <w:rPr>
          <w:rFonts w:ascii="Calibri" w:eastAsia="Calibri" w:hAnsi="Calibri" w:cs="Calibri"/>
          <w:lang w:val="en-US"/>
        </w:rPr>
        <w:t>scope</w:t>
      </w:r>
      <w:proofErr w:type="gramEnd"/>
      <w:r w:rsidRPr="004A1BB4">
        <w:rPr>
          <w:rFonts w:ascii="Calibri" w:eastAsia="Calibri" w:hAnsi="Calibri" w:cs="Calibri"/>
          <w:lang w:val="en-US"/>
        </w:rPr>
        <w:t xml:space="preserve"> and complexity.</w:t>
      </w:r>
    </w:p>
    <w:p w14:paraId="3DB63F51" w14:textId="77777777" w:rsidR="004A1BB4" w:rsidRPr="004A1BB4" w:rsidRDefault="004A1BB4" w:rsidP="00CE244B">
      <w:pPr>
        <w:widowControl w:val="0"/>
        <w:numPr>
          <w:ilvl w:val="0"/>
          <w:numId w:val="37"/>
        </w:numPr>
        <w:tabs>
          <w:tab w:val="left" w:pos="920"/>
        </w:tabs>
        <w:autoSpaceDE w:val="0"/>
        <w:autoSpaceDN w:val="0"/>
        <w:spacing w:before="6" w:after="0" w:line="278" w:lineRule="auto"/>
        <w:ind w:right="767"/>
        <w:jc w:val="both"/>
        <w:rPr>
          <w:rFonts w:ascii="Calibri" w:eastAsia="Calibri" w:hAnsi="Calibri" w:cs="Calibri"/>
          <w:lang w:val="en-US"/>
        </w:rPr>
      </w:pPr>
      <w:r w:rsidRPr="004A1BB4">
        <w:rPr>
          <w:rFonts w:ascii="Calibri" w:eastAsia="Calibri" w:hAnsi="Calibri" w:cs="Calibri"/>
          <w:lang w:val="en-US"/>
        </w:rPr>
        <w:t>Extensive</w:t>
      </w:r>
      <w:r w:rsidRPr="004A1BB4">
        <w:rPr>
          <w:rFonts w:ascii="Calibri" w:eastAsia="Calibri" w:hAnsi="Calibri" w:cs="Calibri"/>
          <w:spacing w:val="-7"/>
          <w:lang w:val="en-US"/>
        </w:rPr>
        <w:t xml:space="preserve"> </w:t>
      </w:r>
      <w:r w:rsidRPr="004A1BB4">
        <w:rPr>
          <w:rFonts w:ascii="Calibri" w:eastAsia="Calibri" w:hAnsi="Calibri" w:cs="Calibri"/>
          <w:lang w:val="en-US"/>
        </w:rPr>
        <w:t>knowledge</w:t>
      </w:r>
      <w:r w:rsidRPr="004A1BB4">
        <w:rPr>
          <w:rFonts w:ascii="Calibri" w:eastAsia="Calibri" w:hAnsi="Calibri" w:cs="Calibri"/>
          <w:spacing w:val="-8"/>
          <w:lang w:val="en-US"/>
        </w:rPr>
        <w:t xml:space="preserve"> </w:t>
      </w:r>
      <w:r w:rsidRPr="004A1BB4">
        <w:rPr>
          <w:rFonts w:ascii="Calibri" w:eastAsia="Calibri" w:hAnsi="Calibri" w:cs="Calibri"/>
          <w:lang w:val="en-US"/>
        </w:rPr>
        <w:t>of</w:t>
      </w:r>
      <w:r w:rsidRPr="004A1BB4">
        <w:rPr>
          <w:rFonts w:ascii="Calibri" w:eastAsia="Calibri" w:hAnsi="Calibri" w:cs="Calibri"/>
          <w:spacing w:val="-3"/>
          <w:lang w:val="en-US"/>
        </w:rPr>
        <w:t xml:space="preserve"> </w:t>
      </w:r>
      <w:r w:rsidRPr="004A1BB4">
        <w:rPr>
          <w:rFonts w:ascii="Calibri" w:eastAsia="Calibri" w:hAnsi="Calibri" w:cs="Calibri"/>
          <w:lang w:val="en-US"/>
        </w:rPr>
        <w:t>evaluation</w:t>
      </w:r>
      <w:r w:rsidRPr="004A1BB4">
        <w:rPr>
          <w:rFonts w:ascii="Calibri" w:eastAsia="Calibri" w:hAnsi="Calibri" w:cs="Calibri"/>
          <w:spacing w:val="-6"/>
          <w:lang w:val="en-US"/>
        </w:rPr>
        <w:t xml:space="preserve"> </w:t>
      </w:r>
      <w:r w:rsidRPr="004A1BB4">
        <w:rPr>
          <w:rFonts w:ascii="Calibri" w:eastAsia="Calibri" w:hAnsi="Calibri" w:cs="Calibri"/>
          <w:lang w:val="en-US"/>
        </w:rPr>
        <w:t>methodologies,</w:t>
      </w:r>
      <w:r w:rsidRPr="004A1BB4">
        <w:rPr>
          <w:rFonts w:ascii="Calibri" w:eastAsia="Calibri" w:hAnsi="Calibri" w:cs="Calibri"/>
          <w:spacing w:val="-6"/>
          <w:lang w:val="en-US"/>
        </w:rPr>
        <w:t xml:space="preserve"> </w:t>
      </w:r>
      <w:r w:rsidRPr="004A1BB4">
        <w:rPr>
          <w:rFonts w:ascii="Calibri" w:eastAsia="Calibri" w:hAnsi="Calibri" w:cs="Calibri"/>
          <w:lang w:val="en-US"/>
        </w:rPr>
        <w:t>including</w:t>
      </w:r>
      <w:r w:rsidRPr="004A1BB4">
        <w:rPr>
          <w:rFonts w:ascii="Calibri" w:eastAsia="Calibri" w:hAnsi="Calibri" w:cs="Calibri"/>
          <w:spacing w:val="-6"/>
          <w:lang w:val="en-US"/>
        </w:rPr>
        <w:t xml:space="preserve"> </w:t>
      </w:r>
      <w:r w:rsidRPr="004A1BB4">
        <w:rPr>
          <w:rFonts w:ascii="Calibri" w:eastAsia="Calibri" w:hAnsi="Calibri" w:cs="Calibri"/>
          <w:lang w:val="en-US"/>
        </w:rPr>
        <w:t>qualitative</w:t>
      </w:r>
      <w:r w:rsidRPr="004A1BB4">
        <w:rPr>
          <w:rFonts w:ascii="Calibri" w:eastAsia="Calibri" w:hAnsi="Calibri" w:cs="Calibri"/>
          <w:spacing w:val="-7"/>
          <w:lang w:val="en-US"/>
        </w:rPr>
        <w:t xml:space="preserve"> </w:t>
      </w:r>
      <w:r w:rsidRPr="004A1BB4">
        <w:rPr>
          <w:rFonts w:ascii="Calibri" w:eastAsia="Calibri" w:hAnsi="Calibri" w:cs="Calibri"/>
          <w:lang w:val="en-US"/>
        </w:rPr>
        <w:t>and</w:t>
      </w:r>
      <w:r w:rsidRPr="004A1BB4">
        <w:rPr>
          <w:rFonts w:ascii="Calibri" w:eastAsia="Calibri" w:hAnsi="Calibri" w:cs="Calibri"/>
          <w:spacing w:val="-6"/>
          <w:lang w:val="en-US"/>
        </w:rPr>
        <w:t xml:space="preserve"> </w:t>
      </w:r>
      <w:r w:rsidRPr="004A1BB4">
        <w:rPr>
          <w:rFonts w:ascii="Calibri" w:eastAsia="Calibri" w:hAnsi="Calibri" w:cs="Calibri"/>
          <w:lang w:val="en-US"/>
        </w:rPr>
        <w:t xml:space="preserve">participatory data collection </w:t>
      </w:r>
      <w:proofErr w:type="gramStart"/>
      <w:r w:rsidRPr="004A1BB4">
        <w:rPr>
          <w:rFonts w:ascii="Calibri" w:eastAsia="Calibri" w:hAnsi="Calibri" w:cs="Calibri"/>
          <w:lang w:val="en-US"/>
        </w:rPr>
        <w:t>techniques;</w:t>
      </w:r>
      <w:proofErr w:type="gramEnd"/>
    </w:p>
    <w:p w14:paraId="27C3FFDD" w14:textId="77777777" w:rsidR="004A1BB4" w:rsidRPr="004A1BB4" w:rsidRDefault="004A1BB4" w:rsidP="00CE244B">
      <w:pPr>
        <w:widowControl w:val="0"/>
        <w:numPr>
          <w:ilvl w:val="0"/>
          <w:numId w:val="37"/>
        </w:numPr>
        <w:tabs>
          <w:tab w:val="left" w:pos="920"/>
        </w:tabs>
        <w:autoSpaceDE w:val="0"/>
        <w:autoSpaceDN w:val="0"/>
        <w:spacing w:before="83" w:after="0" w:line="273" w:lineRule="auto"/>
        <w:ind w:right="440"/>
        <w:jc w:val="both"/>
        <w:rPr>
          <w:rFonts w:ascii="Calibri" w:eastAsia="Calibri" w:hAnsi="Calibri" w:cs="Calibri"/>
          <w:lang w:val="en-US"/>
        </w:rPr>
      </w:pPr>
      <w:r w:rsidRPr="004A1BB4">
        <w:rPr>
          <w:rFonts w:ascii="Calibri" w:eastAsia="Calibri" w:hAnsi="Calibri" w:cs="Calibri"/>
          <w:lang w:val="en-US"/>
        </w:rPr>
        <w:t xml:space="preserve">Strong thematic expertise in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migration governance and gender equality particularly with regional policies in perspective. Knowledge related to private sector engagement and skills development will be considered assets.</w:t>
      </w:r>
    </w:p>
    <w:p w14:paraId="253B8732" w14:textId="77777777" w:rsidR="004A1BB4" w:rsidRPr="004A1BB4" w:rsidRDefault="004A1BB4" w:rsidP="00CE244B">
      <w:pPr>
        <w:widowControl w:val="0"/>
        <w:numPr>
          <w:ilvl w:val="0"/>
          <w:numId w:val="37"/>
        </w:numPr>
        <w:tabs>
          <w:tab w:val="left" w:pos="919"/>
        </w:tabs>
        <w:autoSpaceDE w:val="0"/>
        <w:autoSpaceDN w:val="0"/>
        <w:spacing w:before="10" w:after="0" w:line="240" w:lineRule="auto"/>
        <w:jc w:val="both"/>
        <w:rPr>
          <w:rFonts w:ascii="Calibri" w:eastAsia="Calibri" w:hAnsi="Calibri" w:cs="Calibri"/>
          <w:lang w:val="en-US"/>
        </w:rPr>
      </w:pPr>
      <w:r w:rsidRPr="004A1BB4">
        <w:rPr>
          <w:rFonts w:ascii="Calibri" w:eastAsia="Calibri" w:hAnsi="Calibri" w:cs="Calibri"/>
          <w:lang w:val="en-US"/>
        </w:rPr>
        <w:t>Substantial</w:t>
      </w:r>
      <w:r w:rsidRPr="004A1BB4">
        <w:rPr>
          <w:rFonts w:ascii="Calibri" w:eastAsia="Calibri" w:hAnsi="Calibri" w:cs="Calibri"/>
          <w:spacing w:val="-4"/>
          <w:lang w:val="en-US"/>
        </w:rPr>
        <w:t xml:space="preserve"> </w:t>
      </w:r>
      <w:r w:rsidRPr="004A1BB4">
        <w:rPr>
          <w:rFonts w:ascii="Calibri" w:eastAsia="Calibri" w:hAnsi="Calibri" w:cs="Calibri"/>
          <w:lang w:val="en-US"/>
        </w:rPr>
        <w:t>prior</w:t>
      </w:r>
      <w:r w:rsidRPr="004A1BB4">
        <w:rPr>
          <w:rFonts w:ascii="Calibri" w:eastAsia="Calibri" w:hAnsi="Calibri" w:cs="Calibri"/>
          <w:spacing w:val="-4"/>
          <w:lang w:val="en-US"/>
        </w:rPr>
        <w:t xml:space="preserve"> </w:t>
      </w:r>
      <w:r w:rsidRPr="004A1BB4">
        <w:rPr>
          <w:rFonts w:ascii="Calibri" w:eastAsia="Calibri" w:hAnsi="Calibri" w:cs="Calibri"/>
          <w:lang w:val="en-US"/>
        </w:rPr>
        <w:t>work</w:t>
      </w:r>
      <w:r w:rsidRPr="004A1BB4">
        <w:rPr>
          <w:rFonts w:ascii="Calibri" w:eastAsia="Calibri" w:hAnsi="Calibri" w:cs="Calibri"/>
          <w:spacing w:val="2"/>
          <w:lang w:val="en-US"/>
        </w:rPr>
        <w:t xml:space="preserve"> </w:t>
      </w:r>
      <w:r w:rsidRPr="004A1BB4">
        <w:rPr>
          <w:rFonts w:ascii="Calibri" w:eastAsia="Calibri" w:hAnsi="Calibri" w:cs="Calibri"/>
          <w:lang w:val="en-US"/>
        </w:rPr>
        <w:t>experience</w:t>
      </w:r>
      <w:r w:rsidRPr="004A1BB4">
        <w:rPr>
          <w:rFonts w:ascii="Calibri" w:eastAsia="Calibri" w:hAnsi="Calibri" w:cs="Calibri"/>
          <w:spacing w:val="-5"/>
          <w:lang w:val="en-US"/>
        </w:rPr>
        <w:t xml:space="preserve"> </w:t>
      </w:r>
      <w:r w:rsidRPr="004A1BB4">
        <w:rPr>
          <w:rFonts w:ascii="Calibri" w:eastAsia="Calibri" w:hAnsi="Calibri" w:cs="Calibri"/>
          <w:lang w:val="en-US"/>
        </w:rPr>
        <w:t>in</w:t>
      </w:r>
      <w:r w:rsidRPr="004A1BB4">
        <w:rPr>
          <w:rFonts w:ascii="Calibri" w:eastAsia="Calibri" w:hAnsi="Calibri" w:cs="Calibri"/>
          <w:spacing w:val="-2"/>
          <w:lang w:val="en-US"/>
        </w:rPr>
        <w:t xml:space="preserve"> </w:t>
      </w:r>
      <w:r w:rsidRPr="004A1BB4">
        <w:rPr>
          <w:rFonts w:ascii="Calibri" w:eastAsia="Calibri" w:hAnsi="Calibri" w:cs="Calibri"/>
          <w:lang w:val="en-US"/>
        </w:rPr>
        <w:t>one</w:t>
      </w:r>
      <w:r w:rsidRPr="004A1BB4">
        <w:rPr>
          <w:rFonts w:ascii="Calibri" w:eastAsia="Calibri" w:hAnsi="Calibri" w:cs="Calibri"/>
          <w:spacing w:val="-5"/>
          <w:lang w:val="en-US"/>
        </w:rPr>
        <w:t xml:space="preserve"> </w:t>
      </w:r>
      <w:r w:rsidRPr="004A1BB4">
        <w:rPr>
          <w:rFonts w:ascii="Calibri" w:eastAsia="Calibri" w:hAnsi="Calibri" w:cs="Calibri"/>
          <w:lang w:val="en-US"/>
        </w:rPr>
        <w:t>or</w:t>
      </w:r>
      <w:r w:rsidRPr="004A1BB4">
        <w:rPr>
          <w:rFonts w:ascii="Calibri" w:eastAsia="Calibri" w:hAnsi="Calibri" w:cs="Calibri"/>
          <w:spacing w:val="1"/>
          <w:lang w:val="en-US"/>
        </w:rPr>
        <w:t xml:space="preserve"> </w:t>
      </w:r>
      <w:r w:rsidRPr="004A1BB4">
        <w:rPr>
          <w:rFonts w:ascii="Calibri" w:eastAsia="Calibri" w:hAnsi="Calibri" w:cs="Calibri"/>
          <w:lang w:val="en-US"/>
        </w:rPr>
        <w:t>more</w:t>
      </w:r>
      <w:r w:rsidRPr="004A1BB4">
        <w:rPr>
          <w:rFonts w:ascii="Calibri" w:eastAsia="Calibri" w:hAnsi="Calibri" w:cs="Calibri"/>
          <w:spacing w:val="-5"/>
          <w:lang w:val="en-US"/>
        </w:rPr>
        <w:t xml:space="preserve"> </w:t>
      </w:r>
      <w:r w:rsidRPr="004A1BB4">
        <w:rPr>
          <w:rFonts w:ascii="Calibri" w:eastAsia="Calibri" w:hAnsi="Calibri" w:cs="Calibri"/>
          <w:lang w:val="en-US"/>
        </w:rPr>
        <w:t xml:space="preserve">ASEAN </w:t>
      </w:r>
      <w:r w:rsidRPr="004A1BB4">
        <w:rPr>
          <w:rFonts w:ascii="Calibri" w:eastAsia="Calibri" w:hAnsi="Calibri" w:cs="Calibri"/>
          <w:spacing w:val="-2"/>
          <w:lang w:val="en-US"/>
        </w:rPr>
        <w:t>countries.</w:t>
      </w:r>
    </w:p>
    <w:p w14:paraId="77BE4EB2" w14:textId="77777777" w:rsidR="004A1BB4" w:rsidRPr="004A1BB4" w:rsidRDefault="004A1BB4" w:rsidP="00CE244B">
      <w:pPr>
        <w:widowControl w:val="0"/>
        <w:numPr>
          <w:ilvl w:val="0"/>
          <w:numId w:val="37"/>
        </w:numPr>
        <w:tabs>
          <w:tab w:val="left" w:pos="919"/>
        </w:tabs>
        <w:autoSpaceDE w:val="0"/>
        <w:autoSpaceDN w:val="0"/>
        <w:spacing w:before="40" w:after="0" w:line="240" w:lineRule="auto"/>
        <w:jc w:val="both"/>
        <w:rPr>
          <w:rFonts w:ascii="Calibri" w:eastAsia="Calibri" w:hAnsi="Calibri" w:cs="Calibri"/>
          <w:lang w:val="en-US"/>
        </w:rPr>
      </w:pPr>
      <w:r w:rsidRPr="004A1BB4">
        <w:rPr>
          <w:rFonts w:ascii="Calibri" w:eastAsia="Calibri" w:hAnsi="Calibri" w:cs="Calibri"/>
          <w:lang w:val="en-US"/>
        </w:rPr>
        <w:t>Knowledge</w:t>
      </w:r>
      <w:r w:rsidRPr="004A1BB4">
        <w:rPr>
          <w:rFonts w:ascii="Calibri" w:eastAsia="Calibri" w:hAnsi="Calibri" w:cs="Calibri"/>
          <w:spacing w:val="-9"/>
          <w:lang w:val="en-US"/>
        </w:rPr>
        <w:t xml:space="preserve"> </w:t>
      </w:r>
      <w:r w:rsidRPr="004A1BB4">
        <w:rPr>
          <w:rFonts w:ascii="Calibri" w:eastAsia="Calibri" w:hAnsi="Calibri" w:cs="Calibri"/>
          <w:lang w:val="en-US"/>
        </w:rPr>
        <w:t>of</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2"/>
          <w:lang w:val="en-US"/>
        </w:rPr>
        <w:t xml:space="preserve"> </w:t>
      </w:r>
      <w:r w:rsidRPr="004A1BB4">
        <w:rPr>
          <w:rFonts w:ascii="Calibri" w:eastAsia="Calibri" w:hAnsi="Calibri" w:cs="Calibri"/>
          <w:lang w:val="en-US"/>
        </w:rPr>
        <w:t>ILO’s</w:t>
      </w:r>
      <w:r w:rsidRPr="004A1BB4">
        <w:rPr>
          <w:rFonts w:ascii="Calibri" w:eastAsia="Calibri" w:hAnsi="Calibri" w:cs="Calibri"/>
          <w:spacing w:val="-4"/>
          <w:lang w:val="en-US"/>
        </w:rPr>
        <w:t xml:space="preserve"> </w:t>
      </w:r>
      <w:r w:rsidRPr="004A1BB4">
        <w:rPr>
          <w:rFonts w:ascii="Calibri" w:eastAsia="Calibri" w:hAnsi="Calibri" w:cs="Calibri"/>
          <w:lang w:val="en-US"/>
        </w:rPr>
        <w:t>organizational</w:t>
      </w:r>
      <w:r w:rsidRPr="004A1BB4">
        <w:rPr>
          <w:rFonts w:ascii="Calibri" w:eastAsia="Calibri" w:hAnsi="Calibri" w:cs="Calibri"/>
          <w:spacing w:val="-3"/>
          <w:lang w:val="en-US"/>
        </w:rPr>
        <w:t xml:space="preserve"> </w:t>
      </w:r>
      <w:r w:rsidRPr="004A1BB4">
        <w:rPr>
          <w:rFonts w:ascii="Calibri" w:eastAsia="Calibri" w:hAnsi="Calibri" w:cs="Calibri"/>
          <w:lang w:val="en-US"/>
        </w:rPr>
        <w:t>mandate,</w:t>
      </w:r>
      <w:r w:rsidRPr="004A1BB4">
        <w:rPr>
          <w:rFonts w:ascii="Calibri" w:eastAsia="Calibri" w:hAnsi="Calibri" w:cs="Calibri"/>
          <w:spacing w:val="-3"/>
          <w:lang w:val="en-US"/>
        </w:rPr>
        <w:t xml:space="preserve"> </w:t>
      </w:r>
      <w:r w:rsidRPr="004A1BB4">
        <w:rPr>
          <w:rFonts w:ascii="Calibri" w:eastAsia="Calibri" w:hAnsi="Calibri" w:cs="Calibri"/>
          <w:lang w:val="en-US"/>
        </w:rPr>
        <w:t>tripartite</w:t>
      </w:r>
      <w:r w:rsidRPr="004A1BB4">
        <w:rPr>
          <w:rFonts w:ascii="Calibri" w:eastAsia="Calibri" w:hAnsi="Calibri" w:cs="Calibri"/>
          <w:spacing w:val="-3"/>
          <w:lang w:val="en-US"/>
        </w:rPr>
        <w:t xml:space="preserve"> </w:t>
      </w:r>
      <w:r w:rsidRPr="004A1BB4">
        <w:rPr>
          <w:rFonts w:ascii="Calibri" w:eastAsia="Calibri" w:hAnsi="Calibri" w:cs="Calibri"/>
          <w:lang w:val="en-US"/>
        </w:rPr>
        <w:t>structure,</w:t>
      </w:r>
      <w:r w:rsidRPr="004A1BB4">
        <w:rPr>
          <w:rFonts w:ascii="Calibri" w:eastAsia="Calibri" w:hAnsi="Calibri" w:cs="Calibri"/>
          <w:spacing w:val="-3"/>
          <w:lang w:val="en-US"/>
        </w:rPr>
        <w:t xml:space="preserve"> </w:t>
      </w:r>
      <w:r w:rsidRPr="004A1BB4">
        <w:rPr>
          <w:rFonts w:ascii="Calibri" w:eastAsia="Calibri" w:hAnsi="Calibri" w:cs="Calibri"/>
          <w:lang w:val="en-US"/>
        </w:rPr>
        <w:t>normative</w:t>
      </w:r>
      <w:r w:rsidRPr="004A1BB4">
        <w:rPr>
          <w:rFonts w:ascii="Calibri" w:eastAsia="Calibri" w:hAnsi="Calibri" w:cs="Calibri"/>
          <w:spacing w:val="-5"/>
          <w:lang w:val="en-US"/>
        </w:rPr>
        <w:t xml:space="preserve"> </w:t>
      </w:r>
      <w:r w:rsidRPr="004A1BB4">
        <w:rPr>
          <w:rFonts w:ascii="Calibri" w:eastAsia="Calibri" w:hAnsi="Calibri" w:cs="Calibri"/>
          <w:spacing w:val="-2"/>
          <w:lang w:val="en-US"/>
        </w:rPr>
        <w:t>frameworks</w:t>
      </w:r>
    </w:p>
    <w:p w14:paraId="5ADDF215" w14:textId="77777777" w:rsidR="004A1BB4" w:rsidRPr="00CE244B" w:rsidRDefault="004A1BB4" w:rsidP="00CE244B">
      <w:pPr>
        <w:pStyle w:val="ListParagraph"/>
        <w:widowControl w:val="0"/>
        <w:numPr>
          <w:ilvl w:val="0"/>
          <w:numId w:val="37"/>
        </w:numPr>
        <w:autoSpaceDE w:val="0"/>
        <w:autoSpaceDN w:val="0"/>
        <w:spacing w:before="39" w:after="0" w:line="240" w:lineRule="auto"/>
        <w:rPr>
          <w:rFonts w:ascii="Calibri" w:eastAsia="Calibri" w:hAnsi="Calibri" w:cs="Calibri"/>
          <w:lang w:val="en-US"/>
        </w:rPr>
      </w:pPr>
      <w:r w:rsidRPr="00CE244B">
        <w:rPr>
          <w:rFonts w:ascii="Calibri" w:eastAsia="Calibri" w:hAnsi="Calibri" w:cs="Calibri"/>
          <w:lang w:val="en-US"/>
        </w:rPr>
        <w:lastRenderedPageBreak/>
        <w:t>and</w:t>
      </w:r>
      <w:r w:rsidRPr="00CE244B">
        <w:rPr>
          <w:rFonts w:ascii="Calibri" w:eastAsia="Calibri" w:hAnsi="Calibri" w:cs="Calibri"/>
          <w:spacing w:val="-4"/>
          <w:lang w:val="en-US"/>
        </w:rPr>
        <w:t xml:space="preserve"> </w:t>
      </w:r>
      <w:r w:rsidRPr="00CE244B">
        <w:rPr>
          <w:rFonts w:ascii="Calibri" w:eastAsia="Calibri" w:hAnsi="Calibri" w:cs="Calibri"/>
          <w:lang w:val="en-US"/>
        </w:rPr>
        <w:t>core</w:t>
      </w:r>
      <w:r w:rsidRPr="00CE244B">
        <w:rPr>
          <w:rFonts w:ascii="Calibri" w:eastAsia="Calibri" w:hAnsi="Calibri" w:cs="Calibri"/>
          <w:spacing w:val="-3"/>
          <w:lang w:val="en-US"/>
        </w:rPr>
        <w:t xml:space="preserve"> </w:t>
      </w:r>
      <w:r w:rsidRPr="00CE244B">
        <w:rPr>
          <w:rFonts w:ascii="Calibri" w:eastAsia="Calibri" w:hAnsi="Calibri" w:cs="Calibri"/>
          <w:spacing w:val="-2"/>
          <w:lang w:val="en-US"/>
        </w:rPr>
        <w:t>values.</w:t>
      </w:r>
    </w:p>
    <w:p w14:paraId="0F9CED5E" w14:textId="77777777" w:rsidR="004A1BB4" w:rsidRPr="004A1BB4" w:rsidRDefault="004A1BB4" w:rsidP="00CE244B">
      <w:pPr>
        <w:widowControl w:val="0"/>
        <w:numPr>
          <w:ilvl w:val="0"/>
          <w:numId w:val="37"/>
        </w:numPr>
        <w:tabs>
          <w:tab w:val="left" w:pos="920"/>
        </w:tabs>
        <w:autoSpaceDE w:val="0"/>
        <w:autoSpaceDN w:val="0"/>
        <w:spacing w:before="40" w:after="0" w:line="240" w:lineRule="auto"/>
        <w:rPr>
          <w:rFonts w:ascii="Calibri" w:eastAsia="Calibri" w:hAnsi="Calibri" w:cs="Calibri"/>
          <w:lang w:val="en-US"/>
        </w:rPr>
      </w:pPr>
      <w:r w:rsidRPr="004A1BB4">
        <w:rPr>
          <w:rFonts w:ascii="Calibri" w:eastAsia="Calibri" w:hAnsi="Calibri" w:cs="Calibri"/>
          <w:lang w:val="en-US"/>
        </w:rPr>
        <w:t>Excellent</w:t>
      </w:r>
      <w:r w:rsidRPr="004A1BB4">
        <w:rPr>
          <w:rFonts w:ascii="Calibri" w:eastAsia="Calibri" w:hAnsi="Calibri" w:cs="Calibri"/>
          <w:spacing w:val="-6"/>
          <w:lang w:val="en-US"/>
        </w:rPr>
        <w:t xml:space="preserve"> </w:t>
      </w:r>
      <w:r w:rsidRPr="004A1BB4">
        <w:rPr>
          <w:rFonts w:ascii="Calibri" w:eastAsia="Calibri" w:hAnsi="Calibri" w:cs="Calibri"/>
          <w:lang w:val="en-US"/>
        </w:rPr>
        <w:t>verbal and</w:t>
      </w:r>
      <w:r w:rsidRPr="004A1BB4">
        <w:rPr>
          <w:rFonts w:ascii="Calibri" w:eastAsia="Calibri" w:hAnsi="Calibri" w:cs="Calibri"/>
          <w:spacing w:val="-4"/>
          <w:lang w:val="en-US"/>
        </w:rPr>
        <w:t xml:space="preserve"> </w:t>
      </w:r>
      <w:r w:rsidRPr="004A1BB4">
        <w:rPr>
          <w:rFonts w:ascii="Calibri" w:eastAsia="Calibri" w:hAnsi="Calibri" w:cs="Calibri"/>
          <w:lang w:val="en-US"/>
        </w:rPr>
        <w:t>written</w:t>
      </w:r>
      <w:r w:rsidRPr="004A1BB4">
        <w:rPr>
          <w:rFonts w:ascii="Calibri" w:eastAsia="Calibri" w:hAnsi="Calibri" w:cs="Calibri"/>
          <w:spacing w:val="-1"/>
          <w:lang w:val="en-US"/>
        </w:rPr>
        <w:t xml:space="preserve"> </w:t>
      </w:r>
      <w:r w:rsidRPr="004A1BB4">
        <w:rPr>
          <w:rFonts w:ascii="Calibri" w:eastAsia="Calibri" w:hAnsi="Calibri" w:cs="Calibri"/>
          <w:lang w:val="en-US"/>
        </w:rPr>
        <w:t>communication</w:t>
      </w:r>
      <w:r w:rsidRPr="004A1BB4">
        <w:rPr>
          <w:rFonts w:ascii="Calibri" w:eastAsia="Calibri" w:hAnsi="Calibri" w:cs="Calibri"/>
          <w:spacing w:val="-5"/>
          <w:lang w:val="en-US"/>
        </w:rPr>
        <w:t xml:space="preserve"> </w:t>
      </w:r>
      <w:r w:rsidRPr="004A1BB4">
        <w:rPr>
          <w:rFonts w:ascii="Calibri" w:eastAsia="Calibri" w:hAnsi="Calibri" w:cs="Calibri"/>
          <w:lang w:val="en-US"/>
        </w:rPr>
        <w:t>skills</w:t>
      </w:r>
      <w:r w:rsidRPr="004A1BB4">
        <w:rPr>
          <w:rFonts w:ascii="Calibri" w:eastAsia="Calibri" w:hAnsi="Calibri" w:cs="Calibri"/>
          <w:spacing w:val="-4"/>
          <w:lang w:val="en-US"/>
        </w:rPr>
        <w:t xml:space="preserve"> </w:t>
      </w:r>
      <w:r w:rsidRPr="004A1BB4">
        <w:rPr>
          <w:rFonts w:ascii="Calibri" w:eastAsia="Calibri" w:hAnsi="Calibri" w:cs="Calibri"/>
          <w:lang w:val="en-US"/>
        </w:rPr>
        <w:t>in</w:t>
      </w:r>
      <w:r w:rsidRPr="004A1BB4">
        <w:rPr>
          <w:rFonts w:ascii="Calibri" w:eastAsia="Calibri" w:hAnsi="Calibri" w:cs="Calibri"/>
          <w:spacing w:val="-4"/>
          <w:lang w:val="en-US"/>
        </w:rPr>
        <w:t xml:space="preserve"> </w:t>
      </w:r>
      <w:proofErr w:type="gramStart"/>
      <w:r w:rsidRPr="004A1BB4">
        <w:rPr>
          <w:rFonts w:ascii="Calibri" w:eastAsia="Calibri" w:hAnsi="Calibri" w:cs="Calibri"/>
          <w:spacing w:val="-2"/>
          <w:lang w:val="en-US"/>
        </w:rPr>
        <w:t>English;</w:t>
      </w:r>
      <w:proofErr w:type="gramEnd"/>
    </w:p>
    <w:p w14:paraId="124AEB8B" w14:textId="77777777" w:rsidR="004A1BB4" w:rsidRPr="004A1BB4" w:rsidRDefault="004A1BB4" w:rsidP="00CE244B">
      <w:pPr>
        <w:widowControl w:val="0"/>
        <w:numPr>
          <w:ilvl w:val="0"/>
          <w:numId w:val="37"/>
        </w:numPr>
        <w:tabs>
          <w:tab w:val="left" w:pos="920"/>
        </w:tabs>
        <w:autoSpaceDE w:val="0"/>
        <w:autoSpaceDN w:val="0"/>
        <w:spacing w:before="40" w:after="0" w:line="240" w:lineRule="auto"/>
        <w:rPr>
          <w:rFonts w:ascii="Calibri" w:eastAsia="Calibri" w:hAnsi="Calibri" w:cs="Calibri"/>
          <w:lang w:val="en-US"/>
        </w:rPr>
      </w:pPr>
      <w:r w:rsidRPr="004A1BB4">
        <w:rPr>
          <w:rFonts w:ascii="Calibri" w:eastAsia="Calibri" w:hAnsi="Calibri" w:cs="Calibri"/>
          <w:lang w:val="en-US"/>
        </w:rPr>
        <w:t>Ability</w:t>
      </w:r>
      <w:r w:rsidRPr="004A1BB4">
        <w:rPr>
          <w:rFonts w:ascii="Calibri" w:eastAsia="Calibri" w:hAnsi="Calibri" w:cs="Calibri"/>
          <w:spacing w:val="-5"/>
          <w:lang w:val="en-US"/>
        </w:rPr>
        <w:t xml:space="preserve"> </w:t>
      </w:r>
      <w:r w:rsidRPr="004A1BB4">
        <w:rPr>
          <w:rFonts w:ascii="Calibri" w:eastAsia="Calibri" w:hAnsi="Calibri" w:cs="Calibri"/>
          <w:lang w:val="en-US"/>
        </w:rPr>
        <w:t>to</w:t>
      </w:r>
      <w:r w:rsidRPr="004A1BB4">
        <w:rPr>
          <w:rFonts w:ascii="Calibri" w:eastAsia="Calibri" w:hAnsi="Calibri" w:cs="Calibri"/>
          <w:spacing w:val="-3"/>
          <w:lang w:val="en-US"/>
        </w:rPr>
        <w:t xml:space="preserve"> </w:t>
      </w:r>
      <w:r w:rsidRPr="004A1BB4">
        <w:rPr>
          <w:rFonts w:ascii="Calibri" w:eastAsia="Calibri" w:hAnsi="Calibri" w:cs="Calibri"/>
          <w:lang w:val="en-US"/>
        </w:rPr>
        <w:t>listen</w:t>
      </w:r>
      <w:r w:rsidRPr="004A1BB4">
        <w:rPr>
          <w:rFonts w:ascii="Calibri" w:eastAsia="Calibri" w:hAnsi="Calibri" w:cs="Calibri"/>
          <w:spacing w:val="-3"/>
          <w:lang w:val="en-US"/>
        </w:rPr>
        <w:t xml:space="preserve"> </w:t>
      </w:r>
      <w:r w:rsidRPr="004A1BB4">
        <w:rPr>
          <w:rFonts w:ascii="Calibri" w:eastAsia="Calibri" w:hAnsi="Calibri" w:cs="Calibri"/>
          <w:lang w:val="en-US"/>
        </w:rPr>
        <w:t>to</w:t>
      </w:r>
      <w:r w:rsidRPr="004A1BB4">
        <w:rPr>
          <w:rFonts w:ascii="Calibri" w:eastAsia="Calibri" w:hAnsi="Calibri" w:cs="Calibri"/>
          <w:spacing w:val="-3"/>
          <w:lang w:val="en-US"/>
        </w:rPr>
        <w:t xml:space="preserve"> </w:t>
      </w:r>
      <w:r w:rsidRPr="004A1BB4">
        <w:rPr>
          <w:rFonts w:ascii="Calibri" w:eastAsia="Calibri" w:hAnsi="Calibri" w:cs="Calibri"/>
          <w:lang w:val="en-US"/>
        </w:rPr>
        <w:t>and</w:t>
      </w:r>
      <w:r w:rsidRPr="004A1BB4">
        <w:rPr>
          <w:rFonts w:ascii="Calibri" w:eastAsia="Calibri" w:hAnsi="Calibri" w:cs="Calibri"/>
          <w:spacing w:val="2"/>
          <w:lang w:val="en-US"/>
        </w:rPr>
        <w:t xml:space="preserve"> </w:t>
      </w:r>
      <w:r w:rsidRPr="004A1BB4">
        <w:rPr>
          <w:rFonts w:ascii="Calibri" w:eastAsia="Calibri" w:hAnsi="Calibri" w:cs="Calibri"/>
          <w:lang w:val="en-US"/>
        </w:rPr>
        <w:t>value</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5"/>
          <w:lang w:val="en-US"/>
        </w:rPr>
        <w:t xml:space="preserve"> </w:t>
      </w:r>
      <w:r w:rsidRPr="004A1BB4">
        <w:rPr>
          <w:rFonts w:ascii="Calibri" w:eastAsia="Calibri" w:hAnsi="Calibri" w:cs="Calibri"/>
          <w:lang w:val="en-US"/>
        </w:rPr>
        <w:t>opinion</w:t>
      </w:r>
      <w:r w:rsidRPr="004A1BB4">
        <w:rPr>
          <w:rFonts w:ascii="Calibri" w:eastAsia="Calibri" w:hAnsi="Calibri" w:cs="Calibri"/>
          <w:spacing w:val="-3"/>
          <w:lang w:val="en-US"/>
        </w:rPr>
        <w:t xml:space="preserve"> </w:t>
      </w:r>
      <w:r w:rsidRPr="004A1BB4">
        <w:rPr>
          <w:rFonts w:ascii="Calibri" w:eastAsia="Calibri" w:hAnsi="Calibri" w:cs="Calibri"/>
          <w:lang w:val="en-US"/>
        </w:rPr>
        <w:t>of</w:t>
      </w:r>
      <w:r w:rsidRPr="004A1BB4">
        <w:rPr>
          <w:rFonts w:ascii="Calibri" w:eastAsia="Calibri" w:hAnsi="Calibri" w:cs="Calibri"/>
          <w:spacing w:val="-2"/>
          <w:lang w:val="en-US"/>
        </w:rPr>
        <w:t xml:space="preserve"> </w:t>
      </w:r>
      <w:r w:rsidRPr="004A1BB4">
        <w:rPr>
          <w:rFonts w:ascii="Calibri" w:eastAsia="Calibri" w:hAnsi="Calibri" w:cs="Calibri"/>
          <w:lang w:val="en-US"/>
        </w:rPr>
        <w:t>a</w:t>
      </w:r>
      <w:r w:rsidRPr="004A1BB4">
        <w:rPr>
          <w:rFonts w:ascii="Calibri" w:eastAsia="Calibri" w:hAnsi="Calibri" w:cs="Calibri"/>
          <w:spacing w:val="3"/>
          <w:lang w:val="en-US"/>
        </w:rPr>
        <w:t xml:space="preserve"> </w:t>
      </w:r>
      <w:r w:rsidRPr="004A1BB4">
        <w:rPr>
          <w:rFonts w:ascii="Calibri" w:eastAsia="Calibri" w:hAnsi="Calibri" w:cs="Calibri"/>
          <w:lang w:val="en-US"/>
        </w:rPr>
        <w:t>diverse</w:t>
      </w:r>
      <w:r w:rsidRPr="004A1BB4">
        <w:rPr>
          <w:rFonts w:ascii="Calibri" w:eastAsia="Calibri" w:hAnsi="Calibri" w:cs="Calibri"/>
          <w:spacing w:val="-5"/>
          <w:lang w:val="en-US"/>
        </w:rPr>
        <w:t xml:space="preserve"> </w:t>
      </w:r>
      <w:r w:rsidRPr="004A1BB4">
        <w:rPr>
          <w:rFonts w:ascii="Calibri" w:eastAsia="Calibri" w:hAnsi="Calibri" w:cs="Calibri"/>
          <w:lang w:val="en-US"/>
        </w:rPr>
        <w:t>range</w:t>
      </w:r>
      <w:r w:rsidRPr="004A1BB4">
        <w:rPr>
          <w:rFonts w:ascii="Calibri" w:eastAsia="Calibri" w:hAnsi="Calibri" w:cs="Calibri"/>
          <w:spacing w:val="-5"/>
          <w:lang w:val="en-US"/>
        </w:rPr>
        <w:t xml:space="preserve"> </w:t>
      </w:r>
      <w:r w:rsidRPr="004A1BB4">
        <w:rPr>
          <w:rFonts w:ascii="Calibri" w:eastAsia="Calibri" w:hAnsi="Calibri" w:cs="Calibri"/>
          <w:lang w:val="en-US"/>
        </w:rPr>
        <w:t>of</w:t>
      </w:r>
      <w:r w:rsidRPr="004A1BB4">
        <w:rPr>
          <w:rFonts w:ascii="Calibri" w:eastAsia="Calibri" w:hAnsi="Calibri" w:cs="Calibri"/>
          <w:spacing w:val="3"/>
          <w:lang w:val="en-US"/>
        </w:rPr>
        <w:t xml:space="preserve"> </w:t>
      </w:r>
      <w:proofErr w:type="gramStart"/>
      <w:r w:rsidRPr="004A1BB4">
        <w:rPr>
          <w:rFonts w:ascii="Calibri" w:eastAsia="Calibri" w:hAnsi="Calibri" w:cs="Calibri"/>
          <w:spacing w:val="-2"/>
          <w:lang w:val="en-US"/>
        </w:rPr>
        <w:t>respondents;</w:t>
      </w:r>
      <w:proofErr w:type="gramEnd"/>
    </w:p>
    <w:p w14:paraId="5F3AF668" w14:textId="77777777" w:rsidR="004A1BB4" w:rsidRPr="004A1BB4" w:rsidRDefault="004A1BB4" w:rsidP="00CE244B">
      <w:pPr>
        <w:widowControl w:val="0"/>
        <w:numPr>
          <w:ilvl w:val="0"/>
          <w:numId w:val="37"/>
        </w:numPr>
        <w:tabs>
          <w:tab w:val="left" w:pos="920"/>
        </w:tabs>
        <w:autoSpaceDE w:val="0"/>
        <w:autoSpaceDN w:val="0"/>
        <w:spacing w:before="40" w:after="0" w:line="240" w:lineRule="auto"/>
        <w:rPr>
          <w:rFonts w:ascii="Calibri" w:eastAsia="Calibri" w:hAnsi="Calibri" w:cs="Calibri"/>
          <w:lang w:val="en-US"/>
        </w:rPr>
      </w:pPr>
      <w:r w:rsidRPr="004A1BB4">
        <w:rPr>
          <w:rFonts w:ascii="Calibri" w:eastAsia="Calibri" w:hAnsi="Calibri" w:cs="Calibri"/>
          <w:lang w:val="en-US"/>
        </w:rPr>
        <w:t>Awareness</w:t>
      </w:r>
      <w:r w:rsidRPr="004A1BB4">
        <w:rPr>
          <w:rFonts w:ascii="Calibri" w:eastAsia="Calibri" w:hAnsi="Calibri" w:cs="Calibri"/>
          <w:spacing w:val="-6"/>
          <w:lang w:val="en-US"/>
        </w:rPr>
        <w:t xml:space="preserve"> </w:t>
      </w:r>
      <w:r w:rsidRPr="004A1BB4">
        <w:rPr>
          <w:rFonts w:ascii="Calibri" w:eastAsia="Calibri" w:hAnsi="Calibri" w:cs="Calibri"/>
          <w:lang w:val="en-US"/>
        </w:rPr>
        <w:t>of</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6"/>
          <w:lang w:val="en-US"/>
        </w:rPr>
        <w:t xml:space="preserve"> </w:t>
      </w:r>
      <w:r w:rsidRPr="004A1BB4">
        <w:rPr>
          <w:rFonts w:ascii="Calibri" w:eastAsia="Calibri" w:hAnsi="Calibri" w:cs="Calibri"/>
          <w:lang w:val="en-US"/>
        </w:rPr>
        <w:t>critical</w:t>
      </w:r>
      <w:r w:rsidRPr="004A1BB4">
        <w:rPr>
          <w:rFonts w:ascii="Calibri" w:eastAsia="Calibri" w:hAnsi="Calibri" w:cs="Calibri"/>
          <w:spacing w:val="-3"/>
          <w:lang w:val="en-US"/>
        </w:rPr>
        <w:t xml:space="preserve"> </w:t>
      </w:r>
      <w:r w:rsidRPr="004A1BB4">
        <w:rPr>
          <w:rFonts w:ascii="Calibri" w:eastAsia="Calibri" w:hAnsi="Calibri" w:cs="Calibri"/>
          <w:lang w:val="en-US"/>
        </w:rPr>
        <w:t>importance</w:t>
      </w:r>
      <w:r w:rsidRPr="004A1BB4">
        <w:rPr>
          <w:rFonts w:ascii="Calibri" w:eastAsia="Calibri" w:hAnsi="Calibri" w:cs="Calibri"/>
          <w:spacing w:val="-6"/>
          <w:lang w:val="en-US"/>
        </w:rPr>
        <w:t xml:space="preserve"> </w:t>
      </w:r>
      <w:r w:rsidRPr="004A1BB4">
        <w:rPr>
          <w:rFonts w:ascii="Calibri" w:eastAsia="Calibri" w:hAnsi="Calibri" w:cs="Calibri"/>
          <w:lang w:val="en-US"/>
        </w:rPr>
        <w:t>of ethics</w:t>
      </w:r>
      <w:r w:rsidRPr="004A1BB4">
        <w:rPr>
          <w:rFonts w:ascii="Calibri" w:eastAsia="Calibri" w:hAnsi="Calibri" w:cs="Calibri"/>
          <w:spacing w:val="-3"/>
          <w:lang w:val="en-US"/>
        </w:rPr>
        <w:t xml:space="preserve"> </w:t>
      </w:r>
      <w:r w:rsidRPr="004A1BB4">
        <w:rPr>
          <w:rFonts w:ascii="Calibri" w:eastAsia="Calibri" w:hAnsi="Calibri" w:cs="Calibri"/>
          <w:lang w:val="en-US"/>
        </w:rPr>
        <w:t>in</w:t>
      </w:r>
      <w:r w:rsidRPr="004A1BB4">
        <w:rPr>
          <w:rFonts w:ascii="Calibri" w:eastAsia="Calibri" w:hAnsi="Calibri" w:cs="Calibri"/>
          <w:spacing w:val="-4"/>
          <w:lang w:val="en-US"/>
        </w:rPr>
        <w:t xml:space="preserve"> </w:t>
      </w:r>
      <w:r w:rsidRPr="004A1BB4">
        <w:rPr>
          <w:rFonts w:ascii="Calibri" w:eastAsia="Calibri" w:hAnsi="Calibri" w:cs="Calibri"/>
          <w:lang w:val="en-US"/>
        </w:rPr>
        <w:t>evaluation</w:t>
      </w:r>
      <w:r w:rsidRPr="004A1BB4">
        <w:rPr>
          <w:rFonts w:ascii="Calibri" w:eastAsia="Calibri" w:hAnsi="Calibri" w:cs="Calibri"/>
          <w:spacing w:val="-4"/>
          <w:lang w:val="en-US"/>
        </w:rPr>
        <w:t xml:space="preserve"> </w:t>
      </w:r>
      <w:r w:rsidRPr="004A1BB4">
        <w:rPr>
          <w:rFonts w:ascii="Calibri" w:eastAsia="Calibri" w:hAnsi="Calibri" w:cs="Calibri"/>
          <w:spacing w:val="-2"/>
          <w:lang w:val="en-US"/>
        </w:rPr>
        <w:t>practice.</w:t>
      </w:r>
    </w:p>
    <w:p w14:paraId="59F2FDD6" w14:textId="77777777" w:rsidR="0027476C" w:rsidRDefault="0027476C" w:rsidP="004A1BB4">
      <w:pPr>
        <w:widowControl w:val="0"/>
        <w:autoSpaceDE w:val="0"/>
        <w:autoSpaceDN w:val="0"/>
        <w:spacing w:after="0" w:line="276" w:lineRule="auto"/>
        <w:ind w:right="172"/>
        <w:rPr>
          <w:rFonts w:ascii="Calibri" w:eastAsia="Calibri" w:hAnsi="Calibri" w:cs="Calibri"/>
          <w:lang w:val="en-US"/>
        </w:rPr>
      </w:pPr>
    </w:p>
    <w:p w14:paraId="0509F0DC" w14:textId="29C08675" w:rsidR="004A1BB4" w:rsidRPr="004A1BB4" w:rsidRDefault="004A1BB4" w:rsidP="004A1BB4">
      <w:pPr>
        <w:widowControl w:val="0"/>
        <w:autoSpaceDE w:val="0"/>
        <w:autoSpaceDN w:val="0"/>
        <w:spacing w:after="0" w:line="276" w:lineRule="auto"/>
        <w:ind w:right="172"/>
        <w:rPr>
          <w:rFonts w:ascii="Calibri" w:eastAsia="Calibri" w:hAnsi="Calibri" w:cs="Calibri"/>
          <w:lang w:val="en-US"/>
        </w:rPr>
      </w:pPr>
      <w:r w:rsidRPr="004A1BB4">
        <w:rPr>
          <w:rFonts w:ascii="Calibri" w:eastAsia="Calibri" w:hAnsi="Calibri" w:cs="Calibri"/>
          <w:lang w:val="en-US"/>
        </w:rPr>
        <w:t>It</w:t>
      </w:r>
      <w:r w:rsidRPr="004A1BB4">
        <w:rPr>
          <w:rFonts w:ascii="Calibri" w:eastAsia="Calibri" w:hAnsi="Calibri" w:cs="Calibri"/>
          <w:spacing w:val="-4"/>
          <w:lang w:val="en-US"/>
        </w:rPr>
        <w:t xml:space="preserve"> </w:t>
      </w:r>
      <w:r w:rsidRPr="004A1BB4">
        <w:rPr>
          <w:rFonts w:ascii="Calibri" w:eastAsia="Calibri" w:hAnsi="Calibri" w:cs="Calibri"/>
          <w:lang w:val="en-US"/>
        </w:rPr>
        <w:t>is</w:t>
      </w:r>
      <w:r w:rsidRPr="004A1BB4">
        <w:rPr>
          <w:rFonts w:ascii="Calibri" w:eastAsia="Calibri" w:hAnsi="Calibri" w:cs="Calibri"/>
          <w:spacing w:val="-2"/>
          <w:lang w:val="en-US"/>
        </w:rPr>
        <w:t xml:space="preserve"> </w:t>
      </w:r>
      <w:r w:rsidRPr="004A1BB4">
        <w:rPr>
          <w:rFonts w:ascii="Calibri" w:eastAsia="Calibri" w:hAnsi="Calibri" w:cs="Calibri"/>
          <w:lang w:val="en-US"/>
        </w:rPr>
        <w:t>estimated that</w:t>
      </w:r>
      <w:r w:rsidRPr="004A1BB4">
        <w:rPr>
          <w:rFonts w:ascii="Calibri" w:eastAsia="Calibri" w:hAnsi="Calibri" w:cs="Calibri"/>
          <w:spacing w:val="-1"/>
          <w:lang w:val="en-US"/>
        </w:rPr>
        <w:t xml:space="preserve"> </w:t>
      </w:r>
      <w:r w:rsidRPr="004A1BB4">
        <w:rPr>
          <w:rFonts w:ascii="Calibri" w:eastAsia="Calibri" w:hAnsi="Calibri" w:cs="Calibri"/>
          <w:lang w:val="en-US"/>
        </w:rPr>
        <w:t>the</w:t>
      </w:r>
      <w:r w:rsidRPr="004A1BB4">
        <w:rPr>
          <w:rFonts w:ascii="Calibri" w:eastAsia="Calibri" w:hAnsi="Calibri" w:cs="Calibri"/>
          <w:spacing w:val="-4"/>
          <w:lang w:val="en-US"/>
        </w:rPr>
        <w:t xml:space="preserve"> </w:t>
      </w:r>
      <w:r w:rsidRPr="004A1BB4">
        <w:rPr>
          <w:rFonts w:ascii="Calibri" w:eastAsia="Calibri" w:hAnsi="Calibri" w:cs="Calibri"/>
          <w:lang w:val="en-US"/>
        </w:rPr>
        <w:t>scope of</w:t>
      </w:r>
      <w:r w:rsidRPr="004A1BB4">
        <w:rPr>
          <w:rFonts w:ascii="Calibri" w:eastAsia="Calibri" w:hAnsi="Calibri" w:cs="Calibri"/>
          <w:spacing w:val="-3"/>
          <w:lang w:val="en-US"/>
        </w:rPr>
        <w:t xml:space="preserve"> </w:t>
      </w:r>
      <w:r w:rsidRPr="004A1BB4">
        <w:rPr>
          <w:rFonts w:ascii="Calibri" w:eastAsia="Calibri" w:hAnsi="Calibri" w:cs="Calibri"/>
          <w:lang w:val="en-US"/>
        </w:rPr>
        <w:t>effort</w:t>
      </w:r>
      <w:r w:rsidRPr="004A1BB4">
        <w:rPr>
          <w:rFonts w:ascii="Calibri" w:eastAsia="Calibri" w:hAnsi="Calibri" w:cs="Calibri"/>
          <w:spacing w:val="-1"/>
          <w:lang w:val="en-US"/>
        </w:rPr>
        <w:t xml:space="preserve"> </w:t>
      </w:r>
      <w:r w:rsidRPr="004A1BB4">
        <w:rPr>
          <w:rFonts w:ascii="Calibri" w:eastAsia="Calibri" w:hAnsi="Calibri" w:cs="Calibri"/>
          <w:lang w:val="en-US"/>
        </w:rPr>
        <w:t>required</w:t>
      </w:r>
      <w:r w:rsidRPr="004A1BB4">
        <w:rPr>
          <w:rFonts w:ascii="Calibri" w:eastAsia="Calibri" w:hAnsi="Calibri" w:cs="Calibri"/>
          <w:spacing w:val="-3"/>
          <w:lang w:val="en-US"/>
        </w:rPr>
        <w:t xml:space="preserve"> </w:t>
      </w:r>
      <w:r w:rsidRPr="004A1BB4">
        <w:rPr>
          <w:rFonts w:ascii="Calibri" w:eastAsia="Calibri" w:hAnsi="Calibri" w:cs="Calibri"/>
          <w:lang w:val="en-US"/>
        </w:rPr>
        <w:t>by</w:t>
      </w:r>
      <w:r w:rsidRPr="004A1BB4">
        <w:rPr>
          <w:rFonts w:ascii="Calibri" w:eastAsia="Calibri" w:hAnsi="Calibri" w:cs="Calibri"/>
          <w:spacing w:val="-3"/>
          <w:lang w:val="en-US"/>
        </w:rPr>
        <w:t xml:space="preserve"> </w:t>
      </w:r>
      <w:r w:rsidRPr="004A1BB4">
        <w:rPr>
          <w:rFonts w:ascii="Calibri" w:eastAsia="Calibri" w:hAnsi="Calibri" w:cs="Calibri"/>
          <w:lang w:val="en-US"/>
        </w:rPr>
        <w:t>the evaluation</w:t>
      </w:r>
      <w:r w:rsidRPr="004A1BB4">
        <w:rPr>
          <w:rFonts w:ascii="Calibri" w:eastAsia="Calibri" w:hAnsi="Calibri" w:cs="Calibri"/>
          <w:spacing w:val="-1"/>
          <w:lang w:val="en-US"/>
        </w:rPr>
        <w:t xml:space="preserve"> </w:t>
      </w:r>
      <w:r w:rsidRPr="004A1BB4">
        <w:rPr>
          <w:rFonts w:ascii="Calibri" w:eastAsia="Calibri" w:hAnsi="Calibri" w:cs="Calibri"/>
          <w:lang w:val="en-US"/>
        </w:rPr>
        <w:t>will</w:t>
      </w:r>
      <w:r w:rsidRPr="004A1BB4">
        <w:rPr>
          <w:rFonts w:ascii="Calibri" w:eastAsia="Calibri" w:hAnsi="Calibri" w:cs="Calibri"/>
          <w:spacing w:val="-2"/>
          <w:lang w:val="en-US"/>
        </w:rPr>
        <w:t xml:space="preserve"> </w:t>
      </w:r>
      <w:r w:rsidRPr="004A1BB4">
        <w:rPr>
          <w:rFonts w:ascii="Calibri" w:eastAsia="Calibri" w:hAnsi="Calibri" w:cs="Calibri"/>
          <w:lang w:val="en-US"/>
        </w:rPr>
        <w:t>be</w:t>
      </w:r>
      <w:r w:rsidRPr="004A1BB4">
        <w:rPr>
          <w:rFonts w:ascii="Calibri" w:eastAsia="Calibri" w:hAnsi="Calibri" w:cs="Calibri"/>
          <w:spacing w:val="-3"/>
          <w:lang w:val="en-US"/>
        </w:rPr>
        <w:t xml:space="preserve"> </w:t>
      </w:r>
      <w:r w:rsidRPr="004A1BB4">
        <w:rPr>
          <w:rFonts w:ascii="Calibri" w:eastAsia="Calibri" w:hAnsi="Calibri" w:cs="Calibri"/>
          <w:lang w:val="en-US"/>
        </w:rPr>
        <w:t>42</w:t>
      </w:r>
      <w:r w:rsidRPr="004A1BB4">
        <w:rPr>
          <w:rFonts w:ascii="Calibri" w:eastAsia="Calibri" w:hAnsi="Calibri" w:cs="Calibri"/>
          <w:spacing w:val="-3"/>
          <w:lang w:val="en-US"/>
        </w:rPr>
        <w:t xml:space="preserve"> </w:t>
      </w:r>
      <w:r w:rsidRPr="004A1BB4">
        <w:rPr>
          <w:rFonts w:ascii="Calibri" w:eastAsia="Calibri" w:hAnsi="Calibri" w:cs="Calibri"/>
          <w:lang w:val="en-US"/>
        </w:rPr>
        <w:t>days</w:t>
      </w:r>
      <w:r w:rsidRPr="004A1BB4">
        <w:rPr>
          <w:rFonts w:ascii="Calibri" w:eastAsia="Calibri" w:hAnsi="Calibri" w:cs="Calibri"/>
          <w:spacing w:val="-1"/>
          <w:lang w:val="en-US"/>
        </w:rPr>
        <w:t xml:space="preserve"> </w:t>
      </w:r>
      <w:r w:rsidRPr="004A1BB4">
        <w:rPr>
          <w:rFonts w:ascii="Calibri" w:eastAsia="Calibri" w:hAnsi="Calibri" w:cs="Calibri"/>
          <w:lang w:val="en-US"/>
        </w:rPr>
        <w:t>(see</w:t>
      </w:r>
      <w:r w:rsidRPr="004A1BB4">
        <w:rPr>
          <w:rFonts w:ascii="Calibri" w:eastAsia="Calibri" w:hAnsi="Calibri" w:cs="Calibri"/>
          <w:spacing w:val="-5"/>
          <w:lang w:val="en-US"/>
        </w:rPr>
        <w:t xml:space="preserve"> </w:t>
      </w:r>
      <w:r w:rsidRPr="004A1BB4">
        <w:rPr>
          <w:rFonts w:ascii="Calibri" w:eastAsia="Calibri" w:hAnsi="Calibri" w:cs="Calibri"/>
          <w:lang w:val="en-US"/>
        </w:rPr>
        <w:t>section</w:t>
      </w:r>
      <w:r w:rsidRPr="004A1BB4">
        <w:rPr>
          <w:rFonts w:ascii="Calibri" w:eastAsia="Calibri" w:hAnsi="Calibri" w:cs="Calibri"/>
          <w:spacing w:val="-3"/>
          <w:lang w:val="en-US"/>
        </w:rPr>
        <w:t xml:space="preserve"> </w:t>
      </w:r>
      <w:r w:rsidRPr="004A1BB4">
        <w:rPr>
          <w:rFonts w:ascii="Calibri" w:eastAsia="Calibri" w:hAnsi="Calibri" w:cs="Calibri"/>
          <w:lang w:val="en-US"/>
        </w:rPr>
        <w:t>6).</w:t>
      </w:r>
      <w:r w:rsidRPr="004A1BB4">
        <w:rPr>
          <w:rFonts w:ascii="Calibri" w:eastAsia="Calibri" w:hAnsi="Calibri" w:cs="Calibri"/>
          <w:spacing w:val="-3"/>
          <w:lang w:val="en-US"/>
        </w:rPr>
        <w:t xml:space="preserve"> </w:t>
      </w:r>
      <w:r w:rsidRPr="004A1BB4">
        <w:rPr>
          <w:rFonts w:ascii="Calibri" w:eastAsia="Calibri" w:hAnsi="Calibri" w:cs="Calibri"/>
          <w:lang w:val="en-US"/>
        </w:rPr>
        <w:t>The successful evaluation consultants will be remunerated on an output based total fee.</w:t>
      </w:r>
    </w:p>
    <w:p w14:paraId="6969D04E" w14:textId="77777777" w:rsidR="004A1BB4" w:rsidRPr="004A1BB4" w:rsidRDefault="004A1BB4" w:rsidP="004A1BB4">
      <w:pPr>
        <w:widowControl w:val="0"/>
        <w:autoSpaceDE w:val="0"/>
        <w:autoSpaceDN w:val="0"/>
        <w:spacing w:after="0" w:line="240" w:lineRule="auto"/>
        <w:rPr>
          <w:rFonts w:ascii="Calibri" w:eastAsia="Calibri" w:hAnsi="Calibri" w:cs="Calibri"/>
          <w:lang w:val="en-US"/>
        </w:rPr>
      </w:pPr>
    </w:p>
    <w:p w14:paraId="2F50E625" w14:textId="64311545" w:rsidR="004A1BB4" w:rsidRPr="00DF5394" w:rsidRDefault="004A1BB4" w:rsidP="00DF5394">
      <w:pPr>
        <w:pStyle w:val="ListParagraph"/>
        <w:numPr>
          <w:ilvl w:val="1"/>
          <w:numId w:val="17"/>
        </w:numPr>
        <w:rPr>
          <w:b/>
        </w:rPr>
      </w:pPr>
      <w:bookmarkStart w:id="72" w:name="_Toc166253253"/>
      <w:bookmarkStart w:id="73" w:name="_Toc166253384"/>
      <w:r w:rsidRPr="00DF5394">
        <w:rPr>
          <w:b/>
        </w:rPr>
        <w:t>Profile</w:t>
      </w:r>
      <w:r w:rsidRPr="00DF5394">
        <w:rPr>
          <w:b/>
          <w:spacing w:val="-4"/>
        </w:rPr>
        <w:t xml:space="preserve"> </w:t>
      </w:r>
      <w:r w:rsidRPr="00DF5394">
        <w:rPr>
          <w:b/>
        </w:rPr>
        <w:t>and</w:t>
      </w:r>
      <w:r w:rsidRPr="00DF5394">
        <w:rPr>
          <w:b/>
          <w:spacing w:val="-1"/>
        </w:rPr>
        <w:t xml:space="preserve"> </w:t>
      </w:r>
      <w:r w:rsidR="00CE244B" w:rsidRPr="00DF5394">
        <w:rPr>
          <w:b/>
        </w:rPr>
        <w:t>Level</w:t>
      </w:r>
      <w:r w:rsidR="00CE244B" w:rsidRPr="00DF5394">
        <w:rPr>
          <w:b/>
          <w:spacing w:val="-2"/>
        </w:rPr>
        <w:t xml:space="preserve"> </w:t>
      </w:r>
      <w:r w:rsidR="00CE244B" w:rsidRPr="00DF5394">
        <w:rPr>
          <w:b/>
        </w:rPr>
        <w:t>of</w:t>
      </w:r>
      <w:r w:rsidR="00CE244B" w:rsidRPr="00DF5394">
        <w:rPr>
          <w:b/>
          <w:spacing w:val="-3"/>
        </w:rPr>
        <w:t xml:space="preserve"> </w:t>
      </w:r>
      <w:r w:rsidR="00CE244B" w:rsidRPr="00DF5394">
        <w:rPr>
          <w:b/>
        </w:rPr>
        <w:t>Efforts</w:t>
      </w:r>
      <w:r w:rsidR="00CE244B" w:rsidRPr="00DF5394">
        <w:rPr>
          <w:b/>
          <w:spacing w:val="1"/>
        </w:rPr>
        <w:t xml:space="preserve"> </w:t>
      </w:r>
      <w:r w:rsidR="00CE244B" w:rsidRPr="00DF5394">
        <w:rPr>
          <w:b/>
        </w:rPr>
        <w:t>of</w:t>
      </w:r>
      <w:r w:rsidR="00CE244B" w:rsidRPr="00DF5394">
        <w:rPr>
          <w:b/>
          <w:spacing w:val="-3"/>
        </w:rPr>
        <w:t xml:space="preserve"> </w:t>
      </w:r>
      <w:r w:rsidR="00CE244B" w:rsidRPr="00DF5394">
        <w:rPr>
          <w:b/>
        </w:rPr>
        <w:t>the</w:t>
      </w:r>
      <w:r w:rsidR="00CE244B" w:rsidRPr="00DF5394">
        <w:rPr>
          <w:b/>
          <w:spacing w:val="-6"/>
        </w:rPr>
        <w:t xml:space="preserve"> </w:t>
      </w:r>
      <w:r w:rsidR="00CE244B" w:rsidRPr="00DF5394">
        <w:rPr>
          <w:b/>
        </w:rPr>
        <w:t>National</w:t>
      </w:r>
      <w:r w:rsidR="00CE244B" w:rsidRPr="00DF5394">
        <w:rPr>
          <w:b/>
          <w:spacing w:val="-2"/>
        </w:rPr>
        <w:t xml:space="preserve"> Consultants</w:t>
      </w:r>
      <w:bookmarkEnd w:id="72"/>
      <w:bookmarkEnd w:id="73"/>
    </w:p>
    <w:p w14:paraId="4D99D695" w14:textId="36D7130A" w:rsidR="004A1BB4" w:rsidRPr="004A1BB4" w:rsidRDefault="004A1BB4" w:rsidP="003343DA">
      <w:pPr>
        <w:widowControl w:val="0"/>
        <w:tabs>
          <w:tab w:val="left" w:pos="4397"/>
        </w:tabs>
        <w:autoSpaceDE w:val="0"/>
        <w:autoSpaceDN w:val="0"/>
        <w:spacing w:before="315" w:after="0" w:line="276" w:lineRule="auto"/>
        <w:ind w:right="31"/>
        <w:rPr>
          <w:rFonts w:ascii="Calibri" w:eastAsia="Calibri" w:hAnsi="Calibri" w:cs="Calibri"/>
          <w:lang w:val="en-US"/>
        </w:rPr>
      </w:pPr>
      <w:r w:rsidRPr="004A1BB4">
        <w:rPr>
          <w:rFonts w:ascii="Calibri" w:eastAsia="Calibri" w:hAnsi="Calibri" w:cs="Calibri"/>
          <w:lang w:val="en-US"/>
        </w:rPr>
        <w:t>The national consultants (nationals of Lao PDR, Myanmar, and Viet Nam) will support the team leader in conducting the evaluation process.</w:t>
      </w:r>
      <w:r w:rsidR="0092408F">
        <w:rPr>
          <w:rFonts w:ascii="Calibri" w:eastAsia="Calibri" w:hAnsi="Calibri" w:cs="Calibri"/>
          <w:lang w:val="en-US"/>
        </w:rPr>
        <w:t xml:space="preserve"> </w:t>
      </w:r>
      <w:r w:rsidRPr="004A1BB4">
        <w:rPr>
          <w:rFonts w:ascii="Calibri" w:eastAsia="Calibri" w:hAnsi="Calibri" w:cs="Calibri"/>
          <w:lang w:val="en-US"/>
        </w:rPr>
        <w:t>The</w:t>
      </w:r>
      <w:r w:rsidRPr="004A1BB4">
        <w:rPr>
          <w:rFonts w:ascii="Calibri" w:eastAsia="Calibri" w:hAnsi="Calibri" w:cs="Calibri"/>
          <w:spacing w:val="-4"/>
          <w:lang w:val="en-US"/>
        </w:rPr>
        <w:t xml:space="preserve"> </w:t>
      </w:r>
      <w:r w:rsidRPr="004A1BB4">
        <w:rPr>
          <w:rFonts w:ascii="Calibri" w:eastAsia="Calibri" w:hAnsi="Calibri" w:cs="Calibri"/>
          <w:lang w:val="en-US"/>
        </w:rPr>
        <w:t>level</w:t>
      </w:r>
      <w:r w:rsidRPr="004A1BB4">
        <w:rPr>
          <w:rFonts w:ascii="Calibri" w:eastAsia="Calibri" w:hAnsi="Calibri" w:cs="Calibri"/>
          <w:spacing w:val="-5"/>
          <w:lang w:val="en-US"/>
        </w:rPr>
        <w:t xml:space="preserve"> </w:t>
      </w:r>
      <w:r w:rsidRPr="004A1BB4">
        <w:rPr>
          <w:rFonts w:ascii="Calibri" w:eastAsia="Calibri" w:hAnsi="Calibri" w:cs="Calibri"/>
          <w:lang w:val="en-US"/>
        </w:rPr>
        <w:t>of</w:t>
      </w:r>
      <w:r w:rsidRPr="004A1BB4">
        <w:rPr>
          <w:rFonts w:ascii="Calibri" w:eastAsia="Calibri" w:hAnsi="Calibri" w:cs="Calibri"/>
          <w:spacing w:val="-2"/>
          <w:lang w:val="en-US"/>
        </w:rPr>
        <w:t xml:space="preserve"> </w:t>
      </w:r>
      <w:r w:rsidRPr="004A1BB4">
        <w:rPr>
          <w:rFonts w:ascii="Calibri" w:eastAsia="Calibri" w:hAnsi="Calibri" w:cs="Calibri"/>
          <w:lang w:val="en-US"/>
        </w:rPr>
        <w:t>efforts</w:t>
      </w:r>
      <w:r w:rsidRPr="004A1BB4">
        <w:rPr>
          <w:rFonts w:ascii="Calibri" w:eastAsia="Calibri" w:hAnsi="Calibri" w:cs="Calibri"/>
          <w:spacing w:val="-5"/>
          <w:lang w:val="en-US"/>
        </w:rPr>
        <w:t xml:space="preserve"> </w:t>
      </w:r>
      <w:r w:rsidRPr="004A1BB4">
        <w:rPr>
          <w:rFonts w:ascii="Calibri" w:eastAsia="Calibri" w:hAnsi="Calibri" w:cs="Calibri"/>
          <w:lang w:val="en-US"/>
        </w:rPr>
        <w:t>for</w:t>
      </w:r>
      <w:r w:rsidRPr="004A1BB4">
        <w:rPr>
          <w:rFonts w:ascii="Calibri" w:eastAsia="Calibri" w:hAnsi="Calibri" w:cs="Calibri"/>
          <w:spacing w:val="-3"/>
          <w:lang w:val="en-US"/>
        </w:rPr>
        <w:t xml:space="preserve"> </w:t>
      </w:r>
      <w:r w:rsidRPr="004A1BB4">
        <w:rPr>
          <w:rFonts w:ascii="Calibri" w:eastAsia="Calibri" w:hAnsi="Calibri" w:cs="Calibri"/>
          <w:lang w:val="en-US"/>
        </w:rPr>
        <w:t>the</w:t>
      </w:r>
      <w:r w:rsidRPr="004A1BB4">
        <w:rPr>
          <w:rFonts w:ascii="Calibri" w:eastAsia="Calibri" w:hAnsi="Calibri" w:cs="Calibri"/>
          <w:spacing w:val="-7"/>
          <w:lang w:val="en-US"/>
        </w:rPr>
        <w:t xml:space="preserve"> </w:t>
      </w:r>
      <w:r w:rsidRPr="004A1BB4">
        <w:rPr>
          <w:rFonts w:ascii="Calibri" w:eastAsia="Calibri" w:hAnsi="Calibri" w:cs="Calibri"/>
          <w:lang w:val="en-US"/>
        </w:rPr>
        <w:t>national</w:t>
      </w:r>
      <w:r w:rsidRPr="004A1BB4">
        <w:rPr>
          <w:rFonts w:ascii="Calibri" w:eastAsia="Calibri" w:hAnsi="Calibri" w:cs="Calibri"/>
          <w:spacing w:val="-5"/>
          <w:lang w:val="en-US"/>
        </w:rPr>
        <w:t xml:space="preserve"> </w:t>
      </w:r>
      <w:r w:rsidRPr="004A1BB4">
        <w:rPr>
          <w:rFonts w:ascii="Calibri" w:eastAsia="Calibri" w:hAnsi="Calibri" w:cs="Calibri"/>
          <w:lang w:val="en-US"/>
        </w:rPr>
        <w:t>consultants</w:t>
      </w:r>
      <w:r w:rsidRPr="004A1BB4">
        <w:rPr>
          <w:rFonts w:ascii="Calibri" w:eastAsia="Calibri" w:hAnsi="Calibri" w:cs="Calibri"/>
          <w:spacing w:val="-5"/>
          <w:lang w:val="en-US"/>
        </w:rPr>
        <w:t xml:space="preserve"> </w:t>
      </w:r>
      <w:r w:rsidRPr="004A1BB4">
        <w:rPr>
          <w:rFonts w:ascii="Calibri" w:eastAsia="Calibri" w:hAnsi="Calibri" w:cs="Calibri"/>
          <w:lang w:val="en-US"/>
        </w:rPr>
        <w:t>are</w:t>
      </w:r>
      <w:r w:rsidR="0092408F">
        <w:rPr>
          <w:rFonts w:ascii="Calibri" w:eastAsia="Calibri" w:hAnsi="Calibri" w:cs="Calibri"/>
          <w:lang w:val="en-US"/>
        </w:rPr>
        <w:t>:</w:t>
      </w:r>
    </w:p>
    <w:p w14:paraId="7D4DB607" w14:textId="77777777" w:rsidR="0092408F" w:rsidRDefault="004A1BB4" w:rsidP="00CE244B">
      <w:pPr>
        <w:widowControl w:val="0"/>
        <w:numPr>
          <w:ilvl w:val="0"/>
          <w:numId w:val="13"/>
        </w:numPr>
        <w:tabs>
          <w:tab w:val="left" w:pos="920"/>
        </w:tabs>
        <w:autoSpaceDE w:val="0"/>
        <w:autoSpaceDN w:val="0"/>
        <w:spacing w:before="39" w:after="0" w:line="240" w:lineRule="auto"/>
        <w:ind w:right="31"/>
        <w:rPr>
          <w:rFonts w:ascii="Calibri" w:eastAsia="Calibri" w:hAnsi="Calibri" w:cs="Calibri"/>
          <w:lang w:val="en-US"/>
        </w:rPr>
      </w:pPr>
      <w:r w:rsidRPr="0092408F">
        <w:rPr>
          <w:rFonts w:ascii="Calibri" w:eastAsia="Calibri" w:hAnsi="Calibri" w:cs="Calibri"/>
          <w:lang w:val="en-US"/>
        </w:rPr>
        <w:t xml:space="preserve">Lao PDR consultant approximately 7 working days </w:t>
      </w:r>
    </w:p>
    <w:p w14:paraId="0DFDEF47" w14:textId="77777777" w:rsidR="0092408F" w:rsidRDefault="004A1BB4" w:rsidP="00CE244B">
      <w:pPr>
        <w:widowControl w:val="0"/>
        <w:numPr>
          <w:ilvl w:val="0"/>
          <w:numId w:val="13"/>
        </w:numPr>
        <w:tabs>
          <w:tab w:val="left" w:pos="920"/>
        </w:tabs>
        <w:autoSpaceDE w:val="0"/>
        <w:autoSpaceDN w:val="0"/>
        <w:spacing w:before="39" w:after="0" w:line="240" w:lineRule="auto"/>
        <w:ind w:right="31"/>
        <w:rPr>
          <w:rFonts w:ascii="Calibri" w:eastAsia="Calibri" w:hAnsi="Calibri" w:cs="Calibri"/>
          <w:lang w:val="en-US"/>
        </w:rPr>
      </w:pPr>
      <w:r w:rsidRPr="0092408F">
        <w:rPr>
          <w:rFonts w:ascii="Calibri" w:eastAsia="Calibri" w:hAnsi="Calibri" w:cs="Calibri"/>
          <w:lang w:val="en-US"/>
        </w:rPr>
        <w:t>Myanmar</w:t>
      </w:r>
      <w:r w:rsidRPr="00CE244B">
        <w:rPr>
          <w:rFonts w:ascii="Calibri" w:eastAsia="Calibri" w:hAnsi="Calibri" w:cs="Calibri"/>
          <w:lang w:val="en-US"/>
        </w:rPr>
        <w:t xml:space="preserve"> </w:t>
      </w:r>
      <w:r w:rsidRPr="0092408F">
        <w:rPr>
          <w:rFonts w:ascii="Calibri" w:eastAsia="Calibri" w:hAnsi="Calibri" w:cs="Calibri"/>
          <w:lang w:val="en-US"/>
        </w:rPr>
        <w:t>consultant</w:t>
      </w:r>
      <w:r w:rsidRPr="00CE244B">
        <w:rPr>
          <w:rFonts w:ascii="Calibri" w:eastAsia="Calibri" w:hAnsi="Calibri" w:cs="Calibri"/>
          <w:lang w:val="en-US"/>
        </w:rPr>
        <w:t xml:space="preserve"> </w:t>
      </w:r>
      <w:r w:rsidRPr="0092408F">
        <w:rPr>
          <w:rFonts w:ascii="Calibri" w:eastAsia="Calibri" w:hAnsi="Calibri" w:cs="Calibri"/>
          <w:lang w:val="en-US"/>
        </w:rPr>
        <w:t>approximately</w:t>
      </w:r>
      <w:r w:rsidRPr="00CE244B">
        <w:rPr>
          <w:rFonts w:ascii="Calibri" w:eastAsia="Calibri" w:hAnsi="Calibri" w:cs="Calibri"/>
          <w:lang w:val="en-US"/>
        </w:rPr>
        <w:t xml:space="preserve"> </w:t>
      </w:r>
      <w:r w:rsidRPr="0092408F">
        <w:rPr>
          <w:rFonts w:ascii="Calibri" w:eastAsia="Calibri" w:hAnsi="Calibri" w:cs="Calibri"/>
          <w:lang w:val="en-US"/>
        </w:rPr>
        <w:t>7</w:t>
      </w:r>
      <w:r w:rsidRPr="00CE244B">
        <w:rPr>
          <w:rFonts w:ascii="Calibri" w:eastAsia="Calibri" w:hAnsi="Calibri" w:cs="Calibri"/>
          <w:lang w:val="en-US"/>
        </w:rPr>
        <w:t xml:space="preserve"> </w:t>
      </w:r>
      <w:r w:rsidRPr="0092408F">
        <w:rPr>
          <w:rFonts w:ascii="Calibri" w:eastAsia="Calibri" w:hAnsi="Calibri" w:cs="Calibri"/>
          <w:lang w:val="en-US"/>
        </w:rPr>
        <w:t>working</w:t>
      </w:r>
      <w:r w:rsidRPr="00CE244B">
        <w:rPr>
          <w:rFonts w:ascii="Calibri" w:eastAsia="Calibri" w:hAnsi="Calibri" w:cs="Calibri"/>
          <w:lang w:val="en-US"/>
        </w:rPr>
        <w:t xml:space="preserve"> </w:t>
      </w:r>
      <w:r w:rsidRPr="0092408F">
        <w:rPr>
          <w:rFonts w:ascii="Calibri" w:eastAsia="Calibri" w:hAnsi="Calibri" w:cs="Calibri"/>
          <w:lang w:val="en-US"/>
        </w:rPr>
        <w:t xml:space="preserve">days </w:t>
      </w:r>
    </w:p>
    <w:p w14:paraId="09AFBA6C" w14:textId="294D1A7D" w:rsidR="0092408F" w:rsidRDefault="004A1BB4" w:rsidP="00CE244B">
      <w:pPr>
        <w:widowControl w:val="0"/>
        <w:numPr>
          <w:ilvl w:val="0"/>
          <w:numId w:val="13"/>
        </w:numPr>
        <w:tabs>
          <w:tab w:val="left" w:pos="920"/>
        </w:tabs>
        <w:autoSpaceDE w:val="0"/>
        <w:autoSpaceDN w:val="0"/>
        <w:spacing w:before="39" w:after="0" w:line="240" w:lineRule="auto"/>
        <w:ind w:right="31"/>
        <w:rPr>
          <w:rFonts w:ascii="Calibri" w:eastAsia="Calibri" w:hAnsi="Calibri" w:cs="Calibri"/>
          <w:lang w:val="en-US"/>
        </w:rPr>
      </w:pPr>
      <w:proofErr w:type="spellStart"/>
      <w:r w:rsidRPr="0092408F">
        <w:rPr>
          <w:rFonts w:ascii="Calibri" w:eastAsia="Calibri" w:hAnsi="Calibri" w:cs="Calibri"/>
          <w:lang w:val="en-US"/>
        </w:rPr>
        <w:t>VietNam</w:t>
      </w:r>
      <w:proofErr w:type="spellEnd"/>
      <w:r w:rsidRPr="0092408F">
        <w:rPr>
          <w:rFonts w:ascii="Calibri" w:eastAsia="Calibri" w:hAnsi="Calibri" w:cs="Calibri"/>
          <w:lang w:val="en-US"/>
        </w:rPr>
        <w:t xml:space="preserve"> consultant</w:t>
      </w:r>
      <w:r w:rsidRPr="00CE244B">
        <w:rPr>
          <w:rFonts w:ascii="Calibri" w:eastAsia="Calibri" w:hAnsi="Calibri" w:cs="Calibri"/>
          <w:lang w:val="en-US"/>
        </w:rPr>
        <w:t xml:space="preserve"> </w:t>
      </w:r>
      <w:r w:rsidRPr="0092408F">
        <w:rPr>
          <w:rFonts w:ascii="Calibri" w:eastAsia="Calibri" w:hAnsi="Calibri" w:cs="Calibri"/>
          <w:lang w:val="en-US"/>
        </w:rPr>
        <w:t>approximately</w:t>
      </w:r>
      <w:r w:rsidRPr="00CE244B">
        <w:rPr>
          <w:rFonts w:ascii="Calibri" w:eastAsia="Calibri" w:hAnsi="Calibri" w:cs="Calibri"/>
          <w:lang w:val="en-US"/>
        </w:rPr>
        <w:t xml:space="preserve"> </w:t>
      </w:r>
      <w:r w:rsidRPr="0092408F">
        <w:rPr>
          <w:rFonts w:ascii="Calibri" w:eastAsia="Calibri" w:hAnsi="Calibri" w:cs="Calibri"/>
          <w:lang w:val="en-US"/>
        </w:rPr>
        <w:t>5</w:t>
      </w:r>
      <w:r w:rsidRPr="00CE244B">
        <w:rPr>
          <w:rFonts w:ascii="Calibri" w:eastAsia="Calibri" w:hAnsi="Calibri" w:cs="Calibri"/>
          <w:lang w:val="en-US"/>
        </w:rPr>
        <w:t xml:space="preserve"> </w:t>
      </w:r>
      <w:r w:rsidRPr="0092408F">
        <w:rPr>
          <w:rFonts w:ascii="Calibri" w:eastAsia="Calibri" w:hAnsi="Calibri" w:cs="Calibri"/>
          <w:lang w:val="en-US"/>
        </w:rPr>
        <w:t>working</w:t>
      </w:r>
      <w:r w:rsidRPr="00CE244B">
        <w:rPr>
          <w:rFonts w:ascii="Calibri" w:eastAsia="Calibri" w:hAnsi="Calibri" w:cs="Calibri"/>
          <w:lang w:val="en-US"/>
        </w:rPr>
        <w:t xml:space="preserve"> </w:t>
      </w:r>
      <w:r w:rsidRPr="0092408F">
        <w:rPr>
          <w:rFonts w:ascii="Calibri" w:eastAsia="Calibri" w:hAnsi="Calibri" w:cs="Calibri"/>
          <w:lang w:val="en-US"/>
        </w:rPr>
        <w:t xml:space="preserve">days </w:t>
      </w:r>
    </w:p>
    <w:p w14:paraId="21C9F45D" w14:textId="2FFCA0C0" w:rsidR="004A1BB4" w:rsidRPr="0092408F" w:rsidRDefault="004A1BB4" w:rsidP="003343DA">
      <w:pPr>
        <w:widowControl w:val="0"/>
        <w:autoSpaceDE w:val="0"/>
        <w:autoSpaceDN w:val="0"/>
        <w:spacing w:before="159" w:after="0" w:line="420" w:lineRule="auto"/>
        <w:ind w:right="31"/>
        <w:rPr>
          <w:rFonts w:ascii="Calibri" w:eastAsia="Calibri" w:hAnsi="Calibri" w:cs="Calibri"/>
          <w:lang w:val="en-US"/>
        </w:rPr>
      </w:pPr>
      <w:r w:rsidRPr="0092408F">
        <w:rPr>
          <w:rFonts w:ascii="Calibri" w:eastAsia="Calibri" w:hAnsi="Calibri" w:cs="Calibri"/>
          <w:spacing w:val="-2"/>
          <w:lang w:val="en-US"/>
        </w:rPr>
        <w:t>Responsibilities:</w:t>
      </w:r>
    </w:p>
    <w:p w14:paraId="5BB04C48" w14:textId="67F9C61A" w:rsidR="004A1BB4" w:rsidRPr="004A1BB4" w:rsidRDefault="004A1BB4" w:rsidP="009C72DA">
      <w:pPr>
        <w:widowControl w:val="0"/>
        <w:numPr>
          <w:ilvl w:val="0"/>
          <w:numId w:val="13"/>
        </w:numPr>
        <w:tabs>
          <w:tab w:val="left" w:pos="920"/>
        </w:tabs>
        <w:autoSpaceDE w:val="0"/>
        <w:autoSpaceDN w:val="0"/>
        <w:spacing w:after="0" w:line="277" w:lineRule="exact"/>
        <w:ind w:right="31"/>
        <w:rPr>
          <w:rFonts w:ascii="Calibri" w:eastAsia="Calibri" w:hAnsi="Calibri" w:cs="Calibri"/>
          <w:lang w:val="en-US"/>
        </w:rPr>
      </w:pPr>
      <w:r w:rsidRPr="004A1BB4">
        <w:rPr>
          <w:rFonts w:ascii="Calibri" w:eastAsia="Calibri" w:hAnsi="Calibri" w:cs="Calibri"/>
          <w:lang w:val="en-US"/>
        </w:rPr>
        <w:t>collect</w:t>
      </w:r>
      <w:r w:rsidRPr="004A1BB4">
        <w:rPr>
          <w:rFonts w:ascii="Calibri" w:eastAsia="Calibri" w:hAnsi="Calibri" w:cs="Calibri"/>
          <w:spacing w:val="-7"/>
          <w:lang w:val="en-US"/>
        </w:rPr>
        <w:t xml:space="preserve"> </w:t>
      </w:r>
      <w:r w:rsidRPr="004A1BB4">
        <w:rPr>
          <w:rFonts w:ascii="Calibri" w:eastAsia="Calibri" w:hAnsi="Calibri" w:cs="Calibri"/>
          <w:lang w:val="en-US"/>
        </w:rPr>
        <w:t>background</w:t>
      </w:r>
      <w:r w:rsidRPr="004A1BB4">
        <w:rPr>
          <w:rFonts w:ascii="Calibri" w:eastAsia="Calibri" w:hAnsi="Calibri" w:cs="Calibri"/>
          <w:spacing w:val="-1"/>
          <w:lang w:val="en-US"/>
        </w:rPr>
        <w:t xml:space="preserve"> </w:t>
      </w:r>
      <w:r w:rsidRPr="004A1BB4">
        <w:rPr>
          <w:rFonts w:ascii="Calibri" w:eastAsia="Calibri" w:hAnsi="Calibri" w:cs="Calibri"/>
          <w:lang w:val="en-US"/>
        </w:rPr>
        <w:t>information</w:t>
      </w:r>
      <w:r w:rsidRPr="004A1BB4">
        <w:rPr>
          <w:rFonts w:ascii="Calibri" w:eastAsia="Calibri" w:hAnsi="Calibri" w:cs="Calibri"/>
          <w:spacing w:val="-3"/>
          <w:lang w:val="en-US"/>
        </w:rPr>
        <w:t xml:space="preserve"> </w:t>
      </w:r>
      <w:r w:rsidRPr="004A1BB4">
        <w:rPr>
          <w:rFonts w:ascii="Calibri" w:eastAsia="Calibri" w:hAnsi="Calibri" w:cs="Calibri"/>
          <w:lang w:val="en-US"/>
        </w:rPr>
        <w:t>and</w:t>
      </w:r>
      <w:r w:rsidRPr="004A1BB4">
        <w:rPr>
          <w:rFonts w:ascii="Calibri" w:eastAsia="Calibri" w:hAnsi="Calibri" w:cs="Calibri"/>
          <w:spacing w:val="-2"/>
          <w:lang w:val="en-US"/>
        </w:rPr>
        <w:t xml:space="preserve"> </w:t>
      </w:r>
      <w:r w:rsidRPr="004A1BB4">
        <w:rPr>
          <w:rFonts w:ascii="Calibri" w:eastAsia="Calibri" w:hAnsi="Calibri" w:cs="Calibri"/>
          <w:lang w:val="en-US"/>
        </w:rPr>
        <w:t>prepare</w:t>
      </w:r>
      <w:r w:rsidRPr="004A1BB4">
        <w:rPr>
          <w:rFonts w:ascii="Calibri" w:eastAsia="Calibri" w:hAnsi="Calibri" w:cs="Calibri"/>
          <w:spacing w:val="-5"/>
          <w:lang w:val="en-US"/>
        </w:rPr>
        <w:t xml:space="preserve"> </w:t>
      </w:r>
      <w:r w:rsidRPr="004A1BB4">
        <w:rPr>
          <w:rFonts w:ascii="Calibri" w:eastAsia="Calibri" w:hAnsi="Calibri" w:cs="Calibri"/>
          <w:lang w:val="en-US"/>
        </w:rPr>
        <w:t>summaries in</w:t>
      </w:r>
      <w:r w:rsidRPr="004A1BB4">
        <w:rPr>
          <w:rFonts w:ascii="Calibri" w:eastAsia="Calibri" w:hAnsi="Calibri" w:cs="Calibri"/>
          <w:spacing w:val="-3"/>
          <w:lang w:val="en-US"/>
        </w:rPr>
        <w:t xml:space="preserve"> </w:t>
      </w:r>
      <w:r w:rsidRPr="004A1BB4">
        <w:rPr>
          <w:rFonts w:ascii="Calibri" w:eastAsia="Calibri" w:hAnsi="Calibri" w:cs="Calibri"/>
          <w:lang w:val="en-US"/>
        </w:rPr>
        <w:t>English</w:t>
      </w:r>
      <w:r w:rsidRPr="004A1BB4">
        <w:rPr>
          <w:rFonts w:ascii="Calibri" w:eastAsia="Calibri" w:hAnsi="Calibri" w:cs="Calibri"/>
          <w:spacing w:val="-2"/>
          <w:lang w:val="en-US"/>
        </w:rPr>
        <w:t xml:space="preserve"> </w:t>
      </w:r>
      <w:r w:rsidRPr="004A1BB4">
        <w:rPr>
          <w:rFonts w:ascii="Calibri" w:eastAsia="Calibri" w:hAnsi="Calibri" w:cs="Calibri"/>
          <w:lang w:val="en-US"/>
        </w:rPr>
        <w:t>(as</w:t>
      </w:r>
      <w:r w:rsidRPr="004A1BB4">
        <w:rPr>
          <w:rFonts w:ascii="Calibri" w:eastAsia="Calibri" w:hAnsi="Calibri" w:cs="Calibri"/>
          <w:spacing w:val="-1"/>
          <w:lang w:val="en-US"/>
        </w:rPr>
        <w:t xml:space="preserve"> </w:t>
      </w:r>
      <w:r w:rsidRPr="004A1BB4">
        <w:rPr>
          <w:rFonts w:ascii="Calibri" w:eastAsia="Calibri" w:hAnsi="Calibri" w:cs="Calibri"/>
          <w:spacing w:val="-2"/>
          <w:lang w:val="en-US"/>
        </w:rPr>
        <w:t>required)</w:t>
      </w:r>
      <w:r w:rsidR="003343DA">
        <w:rPr>
          <w:rFonts w:ascii="Calibri" w:eastAsia="Calibri" w:hAnsi="Calibri" w:cs="Calibri"/>
          <w:spacing w:val="-2"/>
          <w:lang w:val="en-US"/>
        </w:rPr>
        <w:t>.</w:t>
      </w:r>
    </w:p>
    <w:p w14:paraId="156B3E5A" w14:textId="7431B42D" w:rsidR="004A1BB4" w:rsidRPr="004A1BB4" w:rsidRDefault="004A1BB4" w:rsidP="009C72DA">
      <w:pPr>
        <w:widowControl w:val="0"/>
        <w:numPr>
          <w:ilvl w:val="0"/>
          <w:numId w:val="13"/>
        </w:numPr>
        <w:tabs>
          <w:tab w:val="left" w:pos="920"/>
        </w:tabs>
        <w:autoSpaceDE w:val="0"/>
        <w:autoSpaceDN w:val="0"/>
        <w:spacing w:before="39" w:after="0" w:line="240" w:lineRule="auto"/>
        <w:ind w:right="31"/>
        <w:rPr>
          <w:rFonts w:ascii="Calibri" w:eastAsia="Calibri" w:hAnsi="Calibri" w:cs="Calibri"/>
          <w:lang w:val="en-US"/>
        </w:rPr>
      </w:pPr>
      <w:r w:rsidRPr="004A1BB4">
        <w:rPr>
          <w:rFonts w:ascii="Calibri" w:eastAsia="Calibri" w:hAnsi="Calibri" w:cs="Calibri"/>
          <w:lang w:val="en-US"/>
        </w:rPr>
        <w:t>contribute</w:t>
      </w:r>
      <w:r w:rsidRPr="004A1BB4">
        <w:rPr>
          <w:rFonts w:ascii="Calibri" w:eastAsia="Calibri" w:hAnsi="Calibri" w:cs="Calibri"/>
          <w:spacing w:val="-4"/>
          <w:lang w:val="en-US"/>
        </w:rPr>
        <w:t xml:space="preserve"> </w:t>
      </w:r>
      <w:r w:rsidRPr="004A1BB4">
        <w:rPr>
          <w:rFonts w:ascii="Calibri" w:eastAsia="Calibri" w:hAnsi="Calibri" w:cs="Calibri"/>
          <w:lang w:val="en-US"/>
        </w:rPr>
        <w:t>to the</w:t>
      </w:r>
      <w:r w:rsidRPr="004A1BB4">
        <w:rPr>
          <w:rFonts w:ascii="Calibri" w:eastAsia="Calibri" w:hAnsi="Calibri" w:cs="Calibri"/>
          <w:spacing w:val="-4"/>
          <w:lang w:val="en-US"/>
        </w:rPr>
        <w:t xml:space="preserve"> </w:t>
      </w:r>
      <w:r w:rsidRPr="004A1BB4">
        <w:rPr>
          <w:rFonts w:ascii="Calibri" w:eastAsia="Calibri" w:hAnsi="Calibri" w:cs="Calibri"/>
          <w:lang w:val="en-US"/>
        </w:rPr>
        <w:t>desk</w:t>
      </w:r>
      <w:r w:rsidRPr="004A1BB4">
        <w:rPr>
          <w:rFonts w:ascii="Calibri" w:eastAsia="Calibri" w:hAnsi="Calibri" w:cs="Calibri"/>
          <w:spacing w:val="-4"/>
          <w:lang w:val="en-US"/>
        </w:rPr>
        <w:t xml:space="preserve"> </w:t>
      </w:r>
      <w:r w:rsidRPr="004A1BB4">
        <w:rPr>
          <w:rFonts w:ascii="Calibri" w:eastAsia="Calibri" w:hAnsi="Calibri" w:cs="Calibri"/>
          <w:lang w:val="en-US"/>
        </w:rPr>
        <w:t>review</w:t>
      </w:r>
      <w:r w:rsidRPr="004A1BB4">
        <w:rPr>
          <w:rFonts w:ascii="Calibri" w:eastAsia="Calibri" w:hAnsi="Calibri" w:cs="Calibri"/>
          <w:spacing w:val="-2"/>
          <w:lang w:val="en-US"/>
        </w:rPr>
        <w:t xml:space="preserve"> </w:t>
      </w:r>
      <w:r w:rsidRPr="004A1BB4">
        <w:rPr>
          <w:rFonts w:ascii="Calibri" w:eastAsia="Calibri" w:hAnsi="Calibri" w:cs="Calibri"/>
          <w:lang w:val="en-US"/>
        </w:rPr>
        <w:t>of</w:t>
      </w:r>
      <w:r w:rsidRPr="004A1BB4">
        <w:rPr>
          <w:rFonts w:ascii="Calibri" w:eastAsia="Calibri" w:hAnsi="Calibri" w:cs="Calibri"/>
          <w:spacing w:val="-4"/>
          <w:lang w:val="en-US"/>
        </w:rPr>
        <w:t xml:space="preserve"> </w:t>
      </w:r>
      <w:r w:rsidRPr="004A1BB4">
        <w:rPr>
          <w:rFonts w:ascii="Calibri" w:eastAsia="Calibri" w:hAnsi="Calibri" w:cs="Calibri"/>
          <w:lang w:val="en-US"/>
        </w:rPr>
        <w:t>relevant</w:t>
      </w:r>
      <w:r w:rsidRPr="004A1BB4">
        <w:rPr>
          <w:rFonts w:ascii="Calibri" w:eastAsia="Calibri" w:hAnsi="Calibri" w:cs="Calibri"/>
          <w:spacing w:val="-5"/>
          <w:lang w:val="en-US"/>
        </w:rPr>
        <w:t xml:space="preserve"> </w:t>
      </w:r>
      <w:proofErr w:type="spellStart"/>
      <w:r w:rsidRPr="004A1BB4">
        <w:rPr>
          <w:rFonts w:ascii="Calibri" w:eastAsia="Calibri" w:hAnsi="Calibri" w:cs="Calibri"/>
          <w:lang w:val="en-US"/>
        </w:rPr>
        <w:t>programme</w:t>
      </w:r>
      <w:proofErr w:type="spellEnd"/>
      <w:r w:rsidRPr="004A1BB4">
        <w:rPr>
          <w:rFonts w:ascii="Calibri" w:eastAsia="Calibri" w:hAnsi="Calibri" w:cs="Calibri"/>
          <w:spacing w:val="-6"/>
          <w:lang w:val="en-US"/>
        </w:rPr>
        <w:t xml:space="preserve"> </w:t>
      </w:r>
      <w:r w:rsidRPr="004A1BB4">
        <w:rPr>
          <w:rFonts w:ascii="Calibri" w:eastAsia="Calibri" w:hAnsi="Calibri" w:cs="Calibri"/>
          <w:lang w:val="en-US"/>
        </w:rPr>
        <w:t>and non-</w:t>
      </w:r>
      <w:proofErr w:type="spellStart"/>
      <w:r w:rsidRPr="004A1BB4">
        <w:rPr>
          <w:rFonts w:ascii="Calibri" w:eastAsia="Calibri" w:hAnsi="Calibri" w:cs="Calibri"/>
          <w:lang w:val="en-US"/>
        </w:rPr>
        <w:t>programme</w:t>
      </w:r>
      <w:proofErr w:type="spellEnd"/>
      <w:r w:rsidRPr="004A1BB4">
        <w:rPr>
          <w:rFonts w:ascii="Calibri" w:eastAsia="Calibri" w:hAnsi="Calibri" w:cs="Calibri"/>
          <w:spacing w:val="-4"/>
          <w:lang w:val="en-US"/>
        </w:rPr>
        <w:t xml:space="preserve"> </w:t>
      </w:r>
      <w:r w:rsidRPr="004A1BB4">
        <w:rPr>
          <w:rFonts w:ascii="Calibri" w:eastAsia="Calibri" w:hAnsi="Calibri" w:cs="Calibri"/>
          <w:spacing w:val="-2"/>
          <w:lang w:val="en-US"/>
        </w:rPr>
        <w:t>documents</w:t>
      </w:r>
      <w:r w:rsidR="003343DA">
        <w:rPr>
          <w:rFonts w:ascii="Calibri" w:eastAsia="Calibri" w:hAnsi="Calibri" w:cs="Calibri"/>
          <w:spacing w:val="-2"/>
          <w:lang w:val="en-US"/>
        </w:rPr>
        <w:t>.</w:t>
      </w:r>
    </w:p>
    <w:p w14:paraId="4E43AE27" w14:textId="39E77408" w:rsidR="004A1BB4" w:rsidRPr="004A1BB4" w:rsidRDefault="004A1BB4" w:rsidP="009C72DA">
      <w:pPr>
        <w:widowControl w:val="0"/>
        <w:numPr>
          <w:ilvl w:val="0"/>
          <w:numId w:val="13"/>
        </w:numPr>
        <w:tabs>
          <w:tab w:val="left" w:pos="920"/>
        </w:tabs>
        <w:autoSpaceDE w:val="0"/>
        <w:autoSpaceDN w:val="0"/>
        <w:spacing w:before="41" w:after="0" w:line="273" w:lineRule="auto"/>
        <w:ind w:right="31"/>
        <w:rPr>
          <w:rFonts w:ascii="Calibri" w:eastAsia="Calibri" w:hAnsi="Calibri" w:cs="Calibri"/>
          <w:lang w:val="en-US"/>
        </w:rPr>
      </w:pPr>
      <w:r w:rsidRPr="004A1BB4">
        <w:rPr>
          <w:rFonts w:ascii="Calibri" w:eastAsia="Calibri" w:hAnsi="Calibri" w:cs="Calibri"/>
          <w:lang w:val="en-US"/>
        </w:rPr>
        <w:t>pro-actively</w:t>
      </w:r>
      <w:r w:rsidRPr="004A1BB4">
        <w:rPr>
          <w:rFonts w:ascii="Calibri" w:eastAsia="Calibri" w:hAnsi="Calibri" w:cs="Calibri"/>
          <w:spacing w:val="-5"/>
          <w:lang w:val="en-US"/>
        </w:rPr>
        <w:t xml:space="preserve"> </w:t>
      </w:r>
      <w:r w:rsidRPr="004A1BB4">
        <w:rPr>
          <w:rFonts w:ascii="Calibri" w:eastAsia="Calibri" w:hAnsi="Calibri" w:cs="Calibri"/>
          <w:lang w:val="en-US"/>
        </w:rPr>
        <w:t>provide</w:t>
      </w:r>
      <w:r w:rsidRPr="004A1BB4">
        <w:rPr>
          <w:rFonts w:ascii="Calibri" w:eastAsia="Calibri" w:hAnsi="Calibri" w:cs="Calibri"/>
          <w:spacing w:val="-6"/>
          <w:lang w:val="en-US"/>
        </w:rPr>
        <w:t xml:space="preserve"> </w:t>
      </w:r>
      <w:r w:rsidRPr="004A1BB4">
        <w:rPr>
          <w:rFonts w:ascii="Calibri" w:eastAsia="Calibri" w:hAnsi="Calibri" w:cs="Calibri"/>
          <w:lang w:val="en-US"/>
        </w:rPr>
        <w:t>relevant</w:t>
      </w:r>
      <w:r w:rsidRPr="004A1BB4">
        <w:rPr>
          <w:rFonts w:ascii="Calibri" w:eastAsia="Calibri" w:hAnsi="Calibri" w:cs="Calibri"/>
          <w:spacing w:val="-6"/>
          <w:lang w:val="en-US"/>
        </w:rPr>
        <w:t xml:space="preserve"> </w:t>
      </w:r>
      <w:r w:rsidRPr="004A1BB4">
        <w:rPr>
          <w:rFonts w:ascii="Calibri" w:eastAsia="Calibri" w:hAnsi="Calibri" w:cs="Calibri"/>
          <w:lang w:val="en-US"/>
        </w:rPr>
        <w:t>local</w:t>
      </w:r>
      <w:r w:rsidRPr="004A1BB4">
        <w:rPr>
          <w:rFonts w:ascii="Calibri" w:eastAsia="Calibri" w:hAnsi="Calibri" w:cs="Calibri"/>
          <w:spacing w:val="-5"/>
          <w:lang w:val="en-US"/>
        </w:rPr>
        <w:t xml:space="preserve"> </w:t>
      </w:r>
      <w:r w:rsidRPr="004A1BB4">
        <w:rPr>
          <w:rFonts w:ascii="Calibri" w:eastAsia="Calibri" w:hAnsi="Calibri" w:cs="Calibri"/>
          <w:lang w:val="en-US"/>
        </w:rPr>
        <w:t>knowledge</w:t>
      </w:r>
      <w:r w:rsidRPr="004A1BB4">
        <w:rPr>
          <w:rFonts w:ascii="Calibri" w:eastAsia="Calibri" w:hAnsi="Calibri" w:cs="Calibri"/>
          <w:spacing w:val="-4"/>
          <w:lang w:val="en-US"/>
        </w:rPr>
        <w:t xml:space="preserve"> </w:t>
      </w:r>
      <w:r w:rsidRPr="004A1BB4">
        <w:rPr>
          <w:rFonts w:ascii="Calibri" w:eastAsia="Calibri" w:hAnsi="Calibri" w:cs="Calibri"/>
          <w:lang w:val="en-US"/>
        </w:rPr>
        <w:t>and</w:t>
      </w:r>
      <w:r w:rsidRPr="004A1BB4">
        <w:rPr>
          <w:rFonts w:ascii="Calibri" w:eastAsia="Calibri" w:hAnsi="Calibri" w:cs="Calibri"/>
          <w:spacing w:val="-5"/>
          <w:lang w:val="en-US"/>
        </w:rPr>
        <w:t xml:space="preserve"> </w:t>
      </w:r>
      <w:r w:rsidRPr="004A1BB4">
        <w:rPr>
          <w:rFonts w:ascii="Calibri" w:eastAsia="Calibri" w:hAnsi="Calibri" w:cs="Calibri"/>
          <w:lang w:val="en-US"/>
        </w:rPr>
        <w:t>insights</w:t>
      </w:r>
      <w:r w:rsidRPr="004A1BB4">
        <w:rPr>
          <w:rFonts w:ascii="Calibri" w:eastAsia="Calibri" w:hAnsi="Calibri" w:cs="Calibri"/>
          <w:spacing w:val="-5"/>
          <w:lang w:val="en-US"/>
        </w:rPr>
        <w:t xml:space="preserve"> </w:t>
      </w:r>
      <w:r w:rsidRPr="004A1BB4">
        <w:rPr>
          <w:rFonts w:ascii="Calibri" w:eastAsia="Calibri" w:hAnsi="Calibri" w:cs="Calibri"/>
          <w:lang w:val="en-US"/>
        </w:rPr>
        <w:t>to</w:t>
      </w:r>
      <w:r w:rsidRPr="004A1BB4">
        <w:rPr>
          <w:rFonts w:ascii="Calibri" w:eastAsia="Calibri" w:hAnsi="Calibri" w:cs="Calibri"/>
          <w:spacing w:val="-5"/>
          <w:lang w:val="en-US"/>
        </w:rPr>
        <w:t xml:space="preserve"> </w:t>
      </w:r>
      <w:r w:rsidRPr="004A1BB4">
        <w:rPr>
          <w:rFonts w:ascii="Calibri" w:eastAsia="Calibri" w:hAnsi="Calibri" w:cs="Calibri"/>
          <w:lang w:val="en-US"/>
        </w:rPr>
        <w:t>the</w:t>
      </w:r>
      <w:r w:rsidRPr="004A1BB4">
        <w:rPr>
          <w:rFonts w:ascii="Calibri" w:eastAsia="Calibri" w:hAnsi="Calibri" w:cs="Calibri"/>
          <w:spacing w:val="-4"/>
          <w:lang w:val="en-US"/>
        </w:rPr>
        <w:t xml:space="preserve"> </w:t>
      </w:r>
      <w:r w:rsidRPr="004A1BB4">
        <w:rPr>
          <w:rFonts w:ascii="Calibri" w:eastAsia="Calibri" w:hAnsi="Calibri" w:cs="Calibri"/>
          <w:lang w:val="en-US"/>
        </w:rPr>
        <w:t xml:space="preserve">international lead </w:t>
      </w:r>
      <w:r w:rsidRPr="004A1BB4">
        <w:rPr>
          <w:rFonts w:ascii="Calibri" w:eastAsia="Calibri" w:hAnsi="Calibri" w:cs="Calibri"/>
          <w:spacing w:val="-2"/>
          <w:lang w:val="en-US"/>
        </w:rPr>
        <w:t>consultant</w:t>
      </w:r>
      <w:r w:rsidR="003343DA">
        <w:rPr>
          <w:rFonts w:ascii="Calibri" w:eastAsia="Calibri" w:hAnsi="Calibri" w:cs="Calibri"/>
          <w:spacing w:val="-2"/>
          <w:lang w:val="en-US"/>
        </w:rPr>
        <w:t>.</w:t>
      </w:r>
    </w:p>
    <w:p w14:paraId="157CF57F" w14:textId="15898E49" w:rsidR="004A1BB4" w:rsidRPr="004A1BB4" w:rsidRDefault="004A1BB4" w:rsidP="009C72DA">
      <w:pPr>
        <w:widowControl w:val="0"/>
        <w:numPr>
          <w:ilvl w:val="0"/>
          <w:numId w:val="13"/>
        </w:numPr>
        <w:tabs>
          <w:tab w:val="left" w:pos="920"/>
        </w:tabs>
        <w:autoSpaceDE w:val="0"/>
        <w:autoSpaceDN w:val="0"/>
        <w:spacing w:before="8" w:after="0" w:line="273" w:lineRule="auto"/>
        <w:ind w:right="31"/>
        <w:rPr>
          <w:rFonts w:ascii="Calibri" w:eastAsia="Calibri" w:hAnsi="Calibri" w:cs="Calibri"/>
          <w:lang w:val="en-US"/>
        </w:rPr>
      </w:pPr>
      <w:r w:rsidRPr="004A1BB4">
        <w:rPr>
          <w:rFonts w:ascii="Calibri" w:eastAsia="Calibri" w:hAnsi="Calibri" w:cs="Calibri"/>
          <w:lang w:val="en-US"/>
        </w:rPr>
        <w:t xml:space="preserve">undertake interviews with key partners and </w:t>
      </w:r>
      <w:proofErr w:type="gramStart"/>
      <w:r w:rsidRPr="004A1BB4">
        <w:rPr>
          <w:rFonts w:ascii="Calibri" w:eastAsia="Calibri" w:hAnsi="Calibri" w:cs="Calibri"/>
          <w:lang w:val="en-US"/>
        </w:rPr>
        <w:t>stakeholders, and</w:t>
      </w:r>
      <w:proofErr w:type="gramEnd"/>
      <w:r w:rsidRPr="004A1BB4">
        <w:rPr>
          <w:rFonts w:ascii="Calibri" w:eastAsia="Calibri" w:hAnsi="Calibri" w:cs="Calibri"/>
          <w:lang w:val="en-US"/>
        </w:rPr>
        <w:t xml:space="preserve"> focus group discussions and provide</w:t>
      </w:r>
      <w:r w:rsidRPr="004A1BB4">
        <w:rPr>
          <w:rFonts w:ascii="Calibri" w:eastAsia="Calibri" w:hAnsi="Calibri" w:cs="Calibri"/>
          <w:spacing w:val="-5"/>
          <w:lang w:val="en-US"/>
        </w:rPr>
        <w:t xml:space="preserve"> </w:t>
      </w:r>
      <w:r w:rsidRPr="004A1BB4">
        <w:rPr>
          <w:rFonts w:ascii="Calibri" w:eastAsia="Calibri" w:hAnsi="Calibri" w:cs="Calibri"/>
          <w:lang w:val="en-US"/>
        </w:rPr>
        <w:t>notes</w:t>
      </w:r>
      <w:r w:rsidRPr="004A1BB4">
        <w:rPr>
          <w:rFonts w:ascii="Calibri" w:eastAsia="Calibri" w:hAnsi="Calibri" w:cs="Calibri"/>
          <w:spacing w:val="-3"/>
          <w:lang w:val="en-US"/>
        </w:rPr>
        <w:t xml:space="preserve"> </w:t>
      </w:r>
      <w:r w:rsidRPr="004A1BB4">
        <w:rPr>
          <w:rFonts w:ascii="Calibri" w:eastAsia="Calibri" w:hAnsi="Calibri" w:cs="Calibri"/>
          <w:lang w:val="en-US"/>
        </w:rPr>
        <w:t>to</w:t>
      </w:r>
      <w:r w:rsidRPr="004A1BB4">
        <w:rPr>
          <w:rFonts w:ascii="Calibri" w:eastAsia="Calibri" w:hAnsi="Calibri" w:cs="Calibri"/>
          <w:spacing w:val="-1"/>
          <w:lang w:val="en-US"/>
        </w:rPr>
        <w:t xml:space="preserve"> </w:t>
      </w:r>
      <w:r w:rsidRPr="004A1BB4">
        <w:rPr>
          <w:rFonts w:ascii="Calibri" w:eastAsia="Calibri" w:hAnsi="Calibri" w:cs="Calibri"/>
          <w:lang w:val="en-US"/>
        </w:rPr>
        <w:t>the</w:t>
      </w:r>
      <w:r w:rsidRPr="004A1BB4">
        <w:rPr>
          <w:rFonts w:ascii="Calibri" w:eastAsia="Calibri" w:hAnsi="Calibri" w:cs="Calibri"/>
          <w:spacing w:val="-2"/>
          <w:lang w:val="en-US"/>
        </w:rPr>
        <w:t xml:space="preserve"> </w:t>
      </w:r>
      <w:r w:rsidRPr="004A1BB4">
        <w:rPr>
          <w:rFonts w:ascii="Calibri" w:eastAsia="Calibri" w:hAnsi="Calibri" w:cs="Calibri"/>
          <w:lang w:val="en-US"/>
        </w:rPr>
        <w:t>lead consultant</w:t>
      </w:r>
      <w:r w:rsidRPr="004A1BB4">
        <w:rPr>
          <w:rFonts w:ascii="Calibri" w:eastAsia="Calibri" w:hAnsi="Calibri" w:cs="Calibri"/>
          <w:spacing w:val="-2"/>
          <w:lang w:val="en-US"/>
        </w:rPr>
        <w:t xml:space="preserve"> </w:t>
      </w:r>
      <w:r w:rsidRPr="004A1BB4">
        <w:rPr>
          <w:rFonts w:ascii="Calibri" w:eastAsia="Calibri" w:hAnsi="Calibri" w:cs="Calibri"/>
          <w:lang w:val="en-US"/>
        </w:rPr>
        <w:t>as</w:t>
      </w:r>
      <w:r w:rsidRPr="004A1BB4">
        <w:rPr>
          <w:rFonts w:ascii="Calibri" w:eastAsia="Calibri" w:hAnsi="Calibri" w:cs="Calibri"/>
          <w:spacing w:val="-3"/>
          <w:lang w:val="en-US"/>
        </w:rPr>
        <w:t xml:space="preserve"> </w:t>
      </w:r>
      <w:r w:rsidRPr="004A1BB4">
        <w:rPr>
          <w:rFonts w:ascii="Calibri" w:eastAsia="Calibri" w:hAnsi="Calibri" w:cs="Calibri"/>
          <w:lang w:val="en-US"/>
        </w:rPr>
        <w:t>required;</w:t>
      </w:r>
      <w:r w:rsidRPr="004A1BB4">
        <w:rPr>
          <w:rFonts w:ascii="Calibri" w:eastAsia="Calibri" w:hAnsi="Calibri" w:cs="Calibri"/>
          <w:spacing w:val="-3"/>
          <w:lang w:val="en-US"/>
        </w:rPr>
        <w:t xml:space="preserve"> </w:t>
      </w:r>
      <w:r w:rsidRPr="004A1BB4">
        <w:rPr>
          <w:rFonts w:ascii="Calibri" w:eastAsia="Calibri" w:hAnsi="Calibri" w:cs="Calibri"/>
          <w:lang w:val="en-US"/>
        </w:rPr>
        <w:t>and</w:t>
      </w:r>
      <w:r w:rsidRPr="004A1BB4">
        <w:rPr>
          <w:rFonts w:ascii="Calibri" w:eastAsia="Calibri" w:hAnsi="Calibri" w:cs="Calibri"/>
          <w:spacing w:val="-3"/>
          <w:lang w:val="en-US"/>
        </w:rPr>
        <w:t xml:space="preserve"> </w:t>
      </w:r>
      <w:r w:rsidRPr="004A1BB4">
        <w:rPr>
          <w:rFonts w:ascii="Calibri" w:eastAsia="Calibri" w:hAnsi="Calibri" w:cs="Calibri"/>
          <w:lang w:val="en-US"/>
        </w:rPr>
        <w:t>or</w:t>
      </w:r>
      <w:r w:rsidRPr="004A1BB4">
        <w:rPr>
          <w:rFonts w:ascii="Calibri" w:eastAsia="Calibri" w:hAnsi="Calibri" w:cs="Calibri"/>
          <w:spacing w:val="-1"/>
          <w:lang w:val="en-US"/>
        </w:rPr>
        <w:t xml:space="preserve"> </w:t>
      </w:r>
      <w:r w:rsidRPr="004A1BB4">
        <w:rPr>
          <w:rFonts w:ascii="Calibri" w:eastAsia="Calibri" w:hAnsi="Calibri" w:cs="Calibri"/>
          <w:lang w:val="en-US"/>
        </w:rPr>
        <w:t>assist</w:t>
      </w:r>
      <w:r w:rsidRPr="004A1BB4">
        <w:rPr>
          <w:rFonts w:ascii="Calibri" w:eastAsia="Calibri" w:hAnsi="Calibri" w:cs="Calibri"/>
          <w:spacing w:val="-6"/>
          <w:lang w:val="en-US"/>
        </w:rPr>
        <w:t xml:space="preserve"> </w:t>
      </w:r>
      <w:r w:rsidRPr="004A1BB4">
        <w:rPr>
          <w:rFonts w:ascii="Calibri" w:eastAsia="Calibri" w:hAnsi="Calibri" w:cs="Calibri"/>
          <w:lang w:val="en-US"/>
        </w:rPr>
        <w:t>the</w:t>
      </w:r>
      <w:r w:rsidRPr="004A1BB4">
        <w:rPr>
          <w:rFonts w:ascii="Calibri" w:eastAsia="Calibri" w:hAnsi="Calibri" w:cs="Calibri"/>
          <w:spacing w:val="-5"/>
          <w:lang w:val="en-US"/>
        </w:rPr>
        <w:t xml:space="preserve"> </w:t>
      </w:r>
      <w:r w:rsidRPr="004A1BB4">
        <w:rPr>
          <w:rFonts w:ascii="Calibri" w:eastAsia="Calibri" w:hAnsi="Calibri" w:cs="Calibri"/>
          <w:lang w:val="en-US"/>
        </w:rPr>
        <w:t>lead consultant</w:t>
      </w:r>
      <w:r w:rsidRPr="004A1BB4">
        <w:rPr>
          <w:rFonts w:ascii="Calibri" w:eastAsia="Calibri" w:hAnsi="Calibri" w:cs="Calibri"/>
          <w:spacing w:val="-5"/>
          <w:lang w:val="en-US"/>
        </w:rPr>
        <w:t xml:space="preserve"> </w:t>
      </w:r>
      <w:r w:rsidRPr="004A1BB4">
        <w:rPr>
          <w:rFonts w:ascii="Calibri" w:eastAsia="Calibri" w:hAnsi="Calibri" w:cs="Calibri"/>
          <w:lang w:val="en-US"/>
        </w:rPr>
        <w:t>in</w:t>
      </w:r>
      <w:r w:rsidRPr="004A1BB4">
        <w:rPr>
          <w:rFonts w:ascii="Calibri" w:eastAsia="Calibri" w:hAnsi="Calibri" w:cs="Calibri"/>
          <w:spacing w:val="-4"/>
          <w:lang w:val="en-US"/>
        </w:rPr>
        <w:t xml:space="preserve"> </w:t>
      </w:r>
      <w:r w:rsidRPr="004A1BB4">
        <w:rPr>
          <w:rFonts w:ascii="Calibri" w:eastAsia="Calibri" w:hAnsi="Calibri" w:cs="Calibri"/>
          <w:lang w:val="en-US"/>
        </w:rPr>
        <w:t xml:space="preserve">setting up and undertake such interviews and FGDs (details to be elaborated in the inception </w:t>
      </w:r>
      <w:r w:rsidRPr="004A1BB4">
        <w:rPr>
          <w:rFonts w:ascii="Calibri" w:eastAsia="Calibri" w:hAnsi="Calibri" w:cs="Calibri"/>
          <w:spacing w:val="-2"/>
          <w:lang w:val="en-US"/>
        </w:rPr>
        <w:t>report)</w:t>
      </w:r>
      <w:r w:rsidR="003343DA">
        <w:rPr>
          <w:rFonts w:ascii="Calibri" w:eastAsia="Calibri" w:hAnsi="Calibri" w:cs="Calibri"/>
          <w:spacing w:val="-2"/>
          <w:lang w:val="en-US"/>
        </w:rPr>
        <w:t>.</w:t>
      </w:r>
    </w:p>
    <w:p w14:paraId="75E2CF1E" w14:textId="31DA0F4B" w:rsidR="004A1BB4" w:rsidRPr="004A1BB4" w:rsidRDefault="004A1BB4" w:rsidP="009C72DA">
      <w:pPr>
        <w:widowControl w:val="0"/>
        <w:numPr>
          <w:ilvl w:val="0"/>
          <w:numId w:val="13"/>
        </w:numPr>
        <w:tabs>
          <w:tab w:val="left" w:pos="920"/>
        </w:tabs>
        <w:autoSpaceDE w:val="0"/>
        <w:autoSpaceDN w:val="0"/>
        <w:spacing w:before="7" w:after="0" w:line="240" w:lineRule="auto"/>
        <w:ind w:right="31"/>
        <w:rPr>
          <w:rFonts w:ascii="Calibri" w:eastAsia="Calibri" w:hAnsi="Calibri" w:cs="Calibri"/>
          <w:lang w:val="en-US"/>
        </w:rPr>
      </w:pPr>
      <w:r w:rsidRPr="004A1BB4">
        <w:rPr>
          <w:rFonts w:ascii="Calibri" w:eastAsia="Calibri" w:hAnsi="Calibri" w:cs="Calibri"/>
          <w:lang w:val="en-US"/>
        </w:rPr>
        <w:t>contribute</w:t>
      </w:r>
      <w:r w:rsidRPr="004A1BB4">
        <w:rPr>
          <w:rFonts w:ascii="Calibri" w:eastAsia="Calibri" w:hAnsi="Calibri" w:cs="Calibri"/>
          <w:spacing w:val="-4"/>
          <w:lang w:val="en-US"/>
        </w:rPr>
        <w:t xml:space="preserve"> </w:t>
      </w:r>
      <w:r w:rsidRPr="004A1BB4">
        <w:rPr>
          <w:rFonts w:ascii="Calibri" w:eastAsia="Calibri" w:hAnsi="Calibri" w:cs="Calibri"/>
          <w:lang w:val="en-US"/>
        </w:rPr>
        <w:t>to the</w:t>
      </w:r>
      <w:r w:rsidRPr="004A1BB4">
        <w:rPr>
          <w:rFonts w:ascii="Calibri" w:eastAsia="Calibri" w:hAnsi="Calibri" w:cs="Calibri"/>
          <w:spacing w:val="-5"/>
          <w:lang w:val="en-US"/>
        </w:rPr>
        <w:t xml:space="preserve"> </w:t>
      </w:r>
      <w:r w:rsidRPr="004A1BB4">
        <w:rPr>
          <w:rFonts w:ascii="Calibri" w:eastAsia="Calibri" w:hAnsi="Calibri" w:cs="Calibri"/>
          <w:lang w:val="en-US"/>
        </w:rPr>
        <w:t>main</w:t>
      </w:r>
      <w:r w:rsidRPr="004A1BB4">
        <w:rPr>
          <w:rFonts w:ascii="Calibri" w:eastAsia="Calibri" w:hAnsi="Calibri" w:cs="Calibri"/>
          <w:spacing w:val="-4"/>
          <w:lang w:val="en-US"/>
        </w:rPr>
        <w:t xml:space="preserve"> </w:t>
      </w:r>
      <w:r w:rsidRPr="004A1BB4">
        <w:rPr>
          <w:rFonts w:ascii="Calibri" w:eastAsia="Calibri" w:hAnsi="Calibri" w:cs="Calibri"/>
          <w:lang w:val="en-US"/>
        </w:rPr>
        <w:t>report</w:t>
      </w:r>
      <w:r w:rsidRPr="004A1BB4">
        <w:rPr>
          <w:rFonts w:ascii="Calibri" w:eastAsia="Calibri" w:hAnsi="Calibri" w:cs="Calibri"/>
          <w:spacing w:val="-2"/>
          <w:lang w:val="en-US"/>
        </w:rPr>
        <w:t xml:space="preserve"> </w:t>
      </w:r>
      <w:r w:rsidRPr="004A1BB4">
        <w:rPr>
          <w:rFonts w:ascii="Calibri" w:eastAsia="Calibri" w:hAnsi="Calibri" w:cs="Calibri"/>
          <w:lang w:val="en-US"/>
        </w:rPr>
        <w:t>to</w:t>
      </w:r>
      <w:r w:rsidRPr="004A1BB4">
        <w:rPr>
          <w:rFonts w:ascii="Calibri" w:eastAsia="Calibri" w:hAnsi="Calibri" w:cs="Calibri"/>
          <w:spacing w:val="-3"/>
          <w:lang w:val="en-US"/>
        </w:rPr>
        <w:t xml:space="preserve"> </w:t>
      </w:r>
      <w:r w:rsidRPr="004A1BB4">
        <w:rPr>
          <w:rFonts w:ascii="Calibri" w:eastAsia="Calibri" w:hAnsi="Calibri" w:cs="Calibri"/>
          <w:lang w:val="en-US"/>
        </w:rPr>
        <w:t>be</w:t>
      </w:r>
      <w:r w:rsidRPr="004A1BB4">
        <w:rPr>
          <w:rFonts w:ascii="Calibri" w:eastAsia="Calibri" w:hAnsi="Calibri" w:cs="Calibri"/>
          <w:spacing w:val="-2"/>
          <w:lang w:val="en-US"/>
        </w:rPr>
        <w:t xml:space="preserve"> </w:t>
      </w:r>
      <w:r w:rsidRPr="004A1BB4">
        <w:rPr>
          <w:rFonts w:ascii="Calibri" w:eastAsia="Calibri" w:hAnsi="Calibri" w:cs="Calibri"/>
          <w:lang w:val="en-US"/>
        </w:rPr>
        <w:t>prepared by</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2"/>
          <w:lang w:val="en-US"/>
        </w:rPr>
        <w:t xml:space="preserve"> </w:t>
      </w:r>
      <w:r w:rsidRPr="004A1BB4">
        <w:rPr>
          <w:rFonts w:ascii="Calibri" w:eastAsia="Calibri" w:hAnsi="Calibri" w:cs="Calibri"/>
          <w:lang w:val="en-US"/>
        </w:rPr>
        <w:t>team</w:t>
      </w:r>
      <w:r w:rsidRPr="004A1BB4">
        <w:rPr>
          <w:rFonts w:ascii="Calibri" w:eastAsia="Calibri" w:hAnsi="Calibri" w:cs="Calibri"/>
          <w:spacing w:val="1"/>
          <w:lang w:val="en-US"/>
        </w:rPr>
        <w:t xml:space="preserve"> </w:t>
      </w:r>
      <w:r w:rsidRPr="004A1BB4">
        <w:rPr>
          <w:rFonts w:ascii="Calibri" w:eastAsia="Calibri" w:hAnsi="Calibri" w:cs="Calibri"/>
          <w:spacing w:val="-2"/>
          <w:lang w:val="en-US"/>
        </w:rPr>
        <w:t>leader</w:t>
      </w:r>
      <w:r w:rsidR="003343DA">
        <w:rPr>
          <w:rFonts w:ascii="Calibri" w:eastAsia="Calibri" w:hAnsi="Calibri" w:cs="Calibri"/>
          <w:spacing w:val="-2"/>
          <w:lang w:val="en-US"/>
        </w:rPr>
        <w:t>.</w:t>
      </w:r>
    </w:p>
    <w:p w14:paraId="06585058" w14:textId="77777777" w:rsidR="003343DA" w:rsidRDefault="004A1BB4" w:rsidP="009C72DA">
      <w:pPr>
        <w:widowControl w:val="0"/>
        <w:numPr>
          <w:ilvl w:val="0"/>
          <w:numId w:val="13"/>
        </w:numPr>
        <w:tabs>
          <w:tab w:val="left" w:pos="920"/>
        </w:tabs>
        <w:autoSpaceDE w:val="0"/>
        <w:autoSpaceDN w:val="0"/>
        <w:spacing w:before="40" w:after="0" w:line="415" w:lineRule="auto"/>
        <w:ind w:left="200" w:right="31" w:firstLine="360"/>
        <w:rPr>
          <w:rFonts w:ascii="Calibri" w:eastAsia="Calibri" w:hAnsi="Calibri" w:cs="Calibri"/>
          <w:lang w:val="en-US"/>
        </w:rPr>
      </w:pPr>
      <w:r w:rsidRPr="004A1BB4">
        <w:rPr>
          <w:rFonts w:ascii="Calibri" w:eastAsia="Calibri" w:hAnsi="Calibri" w:cs="Calibri"/>
          <w:lang w:val="en-US"/>
        </w:rPr>
        <w:t>provide</w:t>
      </w:r>
      <w:r w:rsidRPr="004A1BB4">
        <w:rPr>
          <w:rFonts w:ascii="Calibri" w:eastAsia="Calibri" w:hAnsi="Calibri" w:cs="Calibri"/>
          <w:spacing w:val="-8"/>
          <w:lang w:val="en-US"/>
        </w:rPr>
        <w:t xml:space="preserve"> </w:t>
      </w:r>
      <w:r w:rsidRPr="004A1BB4">
        <w:rPr>
          <w:rFonts w:ascii="Calibri" w:eastAsia="Calibri" w:hAnsi="Calibri" w:cs="Calibri"/>
          <w:lang w:val="en-US"/>
        </w:rPr>
        <w:t>interpretation</w:t>
      </w:r>
      <w:r w:rsidRPr="004A1BB4">
        <w:rPr>
          <w:rFonts w:ascii="Calibri" w:eastAsia="Calibri" w:hAnsi="Calibri" w:cs="Calibri"/>
          <w:spacing w:val="-7"/>
          <w:lang w:val="en-US"/>
        </w:rPr>
        <w:t xml:space="preserve"> </w:t>
      </w:r>
      <w:r w:rsidRPr="004A1BB4">
        <w:rPr>
          <w:rFonts w:ascii="Calibri" w:eastAsia="Calibri" w:hAnsi="Calibri" w:cs="Calibri"/>
          <w:lang w:val="en-US"/>
        </w:rPr>
        <w:t>during</w:t>
      </w:r>
      <w:r w:rsidRPr="004A1BB4">
        <w:rPr>
          <w:rFonts w:ascii="Calibri" w:eastAsia="Calibri" w:hAnsi="Calibri" w:cs="Calibri"/>
          <w:spacing w:val="-3"/>
          <w:lang w:val="en-US"/>
        </w:rPr>
        <w:t xml:space="preserve"> </w:t>
      </w:r>
      <w:r w:rsidRPr="004A1BB4">
        <w:rPr>
          <w:rFonts w:ascii="Calibri" w:eastAsia="Calibri" w:hAnsi="Calibri" w:cs="Calibri"/>
          <w:lang w:val="en-US"/>
        </w:rPr>
        <w:t>the</w:t>
      </w:r>
      <w:r w:rsidRPr="004A1BB4">
        <w:rPr>
          <w:rFonts w:ascii="Calibri" w:eastAsia="Calibri" w:hAnsi="Calibri" w:cs="Calibri"/>
          <w:spacing w:val="-5"/>
          <w:lang w:val="en-US"/>
        </w:rPr>
        <w:t xml:space="preserve"> </w:t>
      </w:r>
      <w:r w:rsidRPr="004A1BB4">
        <w:rPr>
          <w:rFonts w:ascii="Calibri" w:eastAsia="Calibri" w:hAnsi="Calibri" w:cs="Calibri"/>
          <w:lang w:val="en-US"/>
        </w:rPr>
        <w:t>evaluation</w:t>
      </w:r>
      <w:r w:rsidRPr="004A1BB4">
        <w:rPr>
          <w:rFonts w:ascii="Calibri" w:eastAsia="Calibri" w:hAnsi="Calibri" w:cs="Calibri"/>
          <w:spacing w:val="-3"/>
          <w:lang w:val="en-US"/>
        </w:rPr>
        <w:t xml:space="preserve"> </w:t>
      </w:r>
      <w:r w:rsidRPr="004A1BB4">
        <w:rPr>
          <w:rFonts w:ascii="Calibri" w:eastAsia="Calibri" w:hAnsi="Calibri" w:cs="Calibri"/>
          <w:lang w:val="en-US"/>
        </w:rPr>
        <w:t>data</w:t>
      </w:r>
      <w:r w:rsidRPr="004A1BB4">
        <w:rPr>
          <w:rFonts w:ascii="Calibri" w:eastAsia="Calibri" w:hAnsi="Calibri" w:cs="Calibri"/>
          <w:spacing w:val="-5"/>
          <w:lang w:val="en-US"/>
        </w:rPr>
        <w:t xml:space="preserve"> </w:t>
      </w:r>
      <w:r w:rsidRPr="004A1BB4">
        <w:rPr>
          <w:rFonts w:ascii="Calibri" w:eastAsia="Calibri" w:hAnsi="Calibri" w:cs="Calibri"/>
          <w:lang w:val="en-US"/>
        </w:rPr>
        <w:t>collection</w:t>
      </w:r>
      <w:r w:rsidRPr="004A1BB4">
        <w:rPr>
          <w:rFonts w:ascii="Calibri" w:eastAsia="Calibri" w:hAnsi="Calibri" w:cs="Calibri"/>
          <w:spacing w:val="-7"/>
          <w:lang w:val="en-US"/>
        </w:rPr>
        <w:t xml:space="preserve"> </w:t>
      </w:r>
      <w:r w:rsidRPr="004A1BB4">
        <w:rPr>
          <w:rFonts w:ascii="Calibri" w:eastAsia="Calibri" w:hAnsi="Calibri" w:cs="Calibri"/>
          <w:lang w:val="en-US"/>
        </w:rPr>
        <w:t>as</w:t>
      </w:r>
      <w:r w:rsidRPr="004A1BB4">
        <w:rPr>
          <w:rFonts w:ascii="Calibri" w:eastAsia="Calibri" w:hAnsi="Calibri" w:cs="Calibri"/>
          <w:spacing w:val="-6"/>
          <w:lang w:val="en-US"/>
        </w:rPr>
        <w:t xml:space="preserve"> </w:t>
      </w:r>
      <w:r w:rsidRPr="004A1BB4">
        <w:rPr>
          <w:rFonts w:ascii="Calibri" w:eastAsia="Calibri" w:hAnsi="Calibri" w:cs="Calibri"/>
          <w:lang w:val="en-US"/>
        </w:rPr>
        <w:t>required</w:t>
      </w:r>
      <w:r w:rsidR="003343DA">
        <w:rPr>
          <w:rFonts w:ascii="Calibri" w:eastAsia="Calibri" w:hAnsi="Calibri" w:cs="Calibri"/>
          <w:lang w:val="en-US"/>
        </w:rPr>
        <w:t>.</w:t>
      </w:r>
      <w:r w:rsidRPr="004A1BB4">
        <w:rPr>
          <w:rFonts w:ascii="Calibri" w:eastAsia="Calibri" w:hAnsi="Calibri" w:cs="Calibri"/>
          <w:lang w:val="en-US"/>
        </w:rPr>
        <w:t xml:space="preserve"> </w:t>
      </w:r>
    </w:p>
    <w:p w14:paraId="1930A4C4" w14:textId="2C6052E1" w:rsidR="004A1BB4" w:rsidRPr="004A1BB4" w:rsidRDefault="004A1BB4" w:rsidP="003343DA">
      <w:pPr>
        <w:widowControl w:val="0"/>
        <w:tabs>
          <w:tab w:val="left" w:pos="920"/>
        </w:tabs>
        <w:autoSpaceDE w:val="0"/>
        <w:autoSpaceDN w:val="0"/>
        <w:spacing w:before="40" w:after="0" w:line="415" w:lineRule="auto"/>
        <w:ind w:left="200" w:right="31"/>
        <w:rPr>
          <w:rFonts w:ascii="Calibri" w:eastAsia="Calibri" w:hAnsi="Calibri" w:cs="Calibri"/>
          <w:lang w:val="en-US"/>
        </w:rPr>
      </w:pPr>
      <w:r w:rsidRPr="004A1BB4">
        <w:rPr>
          <w:rFonts w:ascii="Calibri" w:eastAsia="Calibri" w:hAnsi="Calibri" w:cs="Calibri"/>
          <w:spacing w:val="-2"/>
          <w:lang w:val="en-US"/>
        </w:rPr>
        <w:t>Profile:</w:t>
      </w:r>
    </w:p>
    <w:p w14:paraId="7A2DB835" w14:textId="77777777" w:rsidR="004A1BB4" w:rsidRPr="004A1BB4" w:rsidRDefault="004A1BB4" w:rsidP="009C72DA">
      <w:pPr>
        <w:widowControl w:val="0"/>
        <w:numPr>
          <w:ilvl w:val="0"/>
          <w:numId w:val="13"/>
        </w:numPr>
        <w:tabs>
          <w:tab w:val="left" w:pos="920"/>
        </w:tabs>
        <w:autoSpaceDE w:val="0"/>
        <w:autoSpaceDN w:val="0"/>
        <w:spacing w:before="11" w:after="0" w:line="240" w:lineRule="auto"/>
        <w:ind w:right="31"/>
        <w:rPr>
          <w:rFonts w:ascii="Calibri" w:eastAsia="Calibri" w:hAnsi="Calibri" w:cs="Calibri"/>
          <w:lang w:val="en-US"/>
        </w:rPr>
      </w:pPr>
      <w:r w:rsidRPr="004A1BB4">
        <w:rPr>
          <w:rFonts w:ascii="Calibri" w:eastAsia="Calibri" w:hAnsi="Calibri" w:cs="Calibri"/>
          <w:lang w:val="en-US"/>
        </w:rPr>
        <w:t>No</w:t>
      </w:r>
      <w:r w:rsidRPr="004A1BB4">
        <w:rPr>
          <w:rFonts w:ascii="Calibri" w:eastAsia="Calibri" w:hAnsi="Calibri" w:cs="Calibri"/>
          <w:spacing w:val="-3"/>
          <w:lang w:val="en-US"/>
        </w:rPr>
        <w:t xml:space="preserve"> </w:t>
      </w:r>
      <w:r w:rsidRPr="004A1BB4">
        <w:rPr>
          <w:rFonts w:ascii="Calibri" w:eastAsia="Calibri" w:hAnsi="Calibri" w:cs="Calibri"/>
          <w:lang w:val="en-US"/>
        </w:rPr>
        <w:t>previous</w:t>
      </w:r>
      <w:r w:rsidRPr="004A1BB4">
        <w:rPr>
          <w:rFonts w:ascii="Calibri" w:eastAsia="Calibri" w:hAnsi="Calibri" w:cs="Calibri"/>
          <w:spacing w:val="-1"/>
          <w:lang w:val="en-US"/>
        </w:rPr>
        <w:t xml:space="preserve"> </w:t>
      </w:r>
      <w:r w:rsidRPr="004A1BB4">
        <w:rPr>
          <w:rFonts w:ascii="Calibri" w:eastAsia="Calibri" w:hAnsi="Calibri" w:cs="Calibri"/>
          <w:lang w:val="en-US"/>
        </w:rPr>
        <w:t>involvement</w:t>
      </w:r>
      <w:r w:rsidRPr="004A1BB4">
        <w:rPr>
          <w:rFonts w:ascii="Calibri" w:eastAsia="Calibri" w:hAnsi="Calibri" w:cs="Calibri"/>
          <w:spacing w:val="-3"/>
          <w:lang w:val="en-US"/>
        </w:rPr>
        <w:t xml:space="preserve"> </w:t>
      </w:r>
      <w:r w:rsidRPr="004A1BB4">
        <w:rPr>
          <w:rFonts w:ascii="Calibri" w:eastAsia="Calibri" w:hAnsi="Calibri" w:cs="Calibri"/>
          <w:lang w:val="en-US"/>
        </w:rPr>
        <w:t>in</w:t>
      </w:r>
      <w:r w:rsidRPr="004A1BB4">
        <w:rPr>
          <w:rFonts w:ascii="Calibri" w:eastAsia="Calibri" w:hAnsi="Calibri" w:cs="Calibri"/>
          <w:spacing w:val="-3"/>
          <w:lang w:val="en-US"/>
        </w:rPr>
        <w:t xml:space="preserve"> </w:t>
      </w:r>
      <w:r w:rsidRPr="004A1BB4">
        <w:rPr>
          <w:rFonts w:ascii="Calibri" w:eastAsia="Calibri" w:hAnsi="Calibri" w:cs="Calibri"/>
          <w:lang w:val="en-US"/>
        </w:rPr>
        <w:t>the</w:t>
      </w:r>
      <w:r w:rsidRPr="004A1BB4">
        <w:rPr>
          <w:rFonts w:ascii="Calibri" w:eastAsia="Calibri" w:hAnsi="Calibri" w:cs="Calibri"/>
          <w:spacing w:val="-3"/>
          <w:lang w:val="en-US"/>
        </w:rPr>
        <w:t xml:space="preserve"> </w:t>
      </w:r>
      <w:r w:rsidRPr="004A1BB4">
        <w:rPr>
          <w:rFonts w:ascii="Calibri" w:eastAsia="Calibri" w:hAnsi="Calibri" w:cs="Calibri"/>
          <w:lang w:val="en-US"/>
        </w:rPr>
        <w:t>delivery</w:t>
      </w:r>
      <w:r w:rsidRPr="004A1BB4">
        <w:rPr>
          <w:rFonts w:ascii="Calibri" w:eastAsia="Calibri" w:hAnsi="Calibri" w:cs="Calibri"/>
          <w:spacing w:val="-3"/>
          <w:lang w:val="en-US"/>
        </w:rPr>
        <w:t xml:space="preserve"> </w:t>
      </w:r>
      <w:r w:rsidRPr="004A1BB4">
        <w:rPr>
          <w:rFonts w:ascii="Calibri" w:eastAsia="Calibri" w:hAnsi="Calibri" w:cs="Calibri"/>
          <w:lang w:val="en-US"/>
        </w:rPr>
        <w:t>or</w:t>
      </w:r>
      <w:r w:rsidRPr="004A1BB4">
        <w:rPr>
          <w:rFonts w:ascii="Calibri" w:eastAsia="Calibri" w:hAnsi="Calibri" w:cs="Calibri"/>
          <w:spacing w:val="1"/>
          <w:lang w:val="en-US"/>
        </w:rPr>
        <w:t xml:space="preserve"> </w:t>
      </w:r>
      <w:r w:rsidRPr="004A1BB4">
        <w:rPr>
          <w:rFonts w:ascii="Calibri" w:eastAsia="Calibri" w:hAnsi="Calibri" w:cs="Calibri"/>
          <w:lang w:val="en-US"/>
        </w:rPr>
        <w:t>evaluation</w:t>
      </w:r>
      <w:r w:rsidRPr="004A1BB4">
        <w:rPr>
          <w:rFonts w:ascii="Calibri" w:eastAsia="Calibri" w:hAnsi="Calibri" w:cs="Calibri"/>
          <w:spacing w:val="-3"/>
          <w:lang w:val="en-US"/>
        </w:rPr>
        <w:t xml:space="preserve"> </w:t>
      </w:r>
      <w:r w:rsidRPr="004A1BB4">
        <w:rPr>
          <w:rFonts w:ascii="Calibri" w:eastAsia="Calibri" w:hAnsi="Calibri" w:cs="Calibri"/>
          <w:lang w:val="en-US"/>
        </w:rPr>
        <w:t>of</w:t>
      </w:r>
      <w:r w:rsidRPr="004A1BB4">
        <w:rPr>
          <w:rFonts w:ascii="Calibri" w:eastAsia="Calibri" w:hAnsi="Calibri" w:cs="Calibri"/>
          <w:spacing w:val="-2"/>
          <w:lang w:val="en-US"/>
        </w:rPr>
        <w:t xml:space="preserve"> </w:t>
      </w:r>
      <w:r w:rsidRPr="004A1BB4">
        <w:rPr>
          <w:rFonts w:ascii="Calibri" w:eastAsia="Calibri" w:hAnsi="Calibri" w:cs="Calibri"/>
          <w:lang w:val="en-US"/>
        </w:rPr>
        <w:t>TRIANGLE</w:t>
      </w:r>
      <w:r w:rsidRPr="004A1BB4">
        <w:rPr>
          <w:rFonts w:ascii="Calibri" w:eastAsia="Calibri" w:hAnsi="Calibri" w:cs="Calibri"/>
          <w:spacing w:val="-3"/>
          <w:lang w:val="en-US"/>
        </w:rPr>
        <w:t xml:space="preserve"> </w:t>
      </w:r>
      <w:r w:rsidRPr="004A1BB4">
        <w:rPr>
          <w:rFonts w:ascii="Calibri" w:eastAsia="Calibri" w:hAnsi="Calibri" w:cs="Calibri"/>
          <w:lang w:val="en-US"/>
        </w:rPr>
        <w:t>in</w:t>
      </w:r>
      <w:r w:rsidRPr="004A1BB4">
        <w:rPr>
          <w:rFonts w:ascii="Calibri" w:eastAsia="Calibri" w:hAnsi="Calibri" w:cs="Calibri"/>
          <w:spacing w:val="-2"/>
          <w:lang w:val="en-US"/>
        </w:rPr>
        <w:t xml:space="preserve"> ASEAN</w:t>
      </w:r>
    </w:p>
    <w:p w14:paraId="4700D49F" w14:textId="77777777" w:rsidR="004A1BB4" w:rsidRPr="004A1BB4" w:rsidRDefault="004A1BB4" w:rsidP="009C72DA">
      <w:pPr>
        <w:widowControl w:val="0"/>
        <w:numPr>
          <w:ilvl w:val="0"/>
          <w:numId w:val="13"/>
        </w:numPr>
        <w:tabs>
          <w:tab w:val="left" w:pos="920"/>
        </w:tabs>
        <w:autoSpaceDE w:val="0"/>
        <w:autoSpaceDN w:val="0"/>
        <w:spacing w:before="39" w:after="0" w:line="273" w:lineRule="auto"/>
        <w:ind w:right="31"/>
        <w:rPr>
          <w:rFonts w:ascii="Calibri" w:eastAsia="Calibri" w:hAnsi="Calibri" w:cs="Calibri"/>
          <w:lang w:val="en-US"/>
        </w:rPr>
      </w:pPr>
      <w:r w:rsidRPr="004A1BB4">
        <w:rPr>
          <w:rFonts w:ascii="Calibri" w:eastAsia="Calibri" w:hAnsi="Calibri" w:cs="Calibri"/>
          <w:lang w:val="en-US"/>
        </w:rPr>
        <w:t>University</w:t>
      </w:r>
      <w:r w:rsidRPr="004A1BB4">
        <w:rPr>
          <w:rFonts w:ascii="Calibri" w:eastAsia="Calibri" w:hAnsi="Calibri" w:cs="Calibri"/>
          <w:spacing w:val="-5"/>
          <w:lang w:val="en-US"/>
        </w:rPr>
        <w:t xml:space="preserve"> </w:t>
      </w:r>
      <w:r w:rsidRPr="004A1BB4">
        <w:rPr>
          <w:rFonts w:ascii="Calibri" w:eastAsia="Calibri" w:hAnsi="Calibri" w:cs="Calibri"/>
          <w:lang w:val="en-US"/>
        </w:rPr>
        <w:t>Degree</w:t>
      </w:r>
      <w:r w:rsidRPr="004A1BB4">
        <w:rPr>
          <w:rFonts w:ascii="Calibri" w:eastAsia="Calibri" w:hAnsi="Calibri" w:cs="Calibri"/>
          <w:spacing w:val="-3"/>
          <w:lang w:val="en-US"/>
        </w:rPr>
        <w:t xml:space="preserve"> </w:t>
      </w:r>
      <w:r w:rsidRPr="004A1BB4">
        <w:rPr>
          <w:rFonts w:ascii="Calibri" w:eastAsia="Calibri" w:hAnsi="Calibri" w:cs="Calibri"/>
          <w:lang w:val="en-US"/>
        </w:rPr>
        <w:t>with a</w:t>
      </w:r>
      <w:r w:rsidRPr="004A1BB4">
        <w:rPr>
          <w:rFonts w:ascii="Calibri" w:eastAsia="Calibri" w:hAnsi="Calibri" w:cs="Calibri"/>
          <w:spacing w:val="-7"/>
          <w:lang w:val="en-US"/>
        </w:rPr>
        <w:t xml:space="preserve"> </w:t>
      </w:r>
      <w:r w:rsidRPr="004A1BB4">
        <w:rPr>
          <w:rFonts w:ascii="Calibri" w:eastAsia="Calibri" w:hAnsi="Calibri" w:cs="Calibri"/>
          <w:lang w:val="en-US"/>
        </w:rPr>
        <w:t>minimum</w:t>
      </w:r>
      <w:r w:rsidRPr="004A1BB4">
        <w:rPr>
          <w:rFonts w:ascii="Calibri" w:eastAsia="Calibri" w:hAnsi="Calibri" w:cs="Calibri"/>
          <w:spacing w:val="-4"/>
          <w:lang w:val="en-US"/>
        </w:rPr>
        <w:t xml:space="preserve"> </w:t>
      </w:r>
      <w:r w:rsidRPr="004A1BB4">
        <w:rPr>
          <w:rFonts w:ascii="Calibri" w:eastAsia="Calibri" w:hAnsi="Calibri" w:cs="Calibri"/>
          <w:lang w:val="en-US"/>
        </w:rPr>
        <w:t>of</w:t>
      </w:r>
      <w:r w:rsidRPr="004A1BB4">
        <w:rPr>
          <w:rFonts w:ascii="Calibri" w:eastAsia="Calibri" w:hAnsi="Calibri" w:cs="Calibri"/>
          <w:spacing w:val="-5"/>
          <w:lang w:val="en-US"/>
        </w:rPr>
        <w:t xml:space="preserve"> </w:t>
      </w:r>
      <w:r w:rsidRPr="004A1BB4">
        <w:rPr>
          <w:rFonts w:ascii="Calibri" w:eastAsia="Calibri" w:hAnsi="Calibri" w:cs="Calibri"/>
          <w:lang w:val="en-US"/>
        </w:rPr>
        <w:t>seven</w:t>
      </w:r>
      <w:r w:rsidRPr="004A1BB4">
        <w:rPr>
          <w:rFonts w:ascii="Calibri" w:eastAsia="Calibri" w:hAnsi="Calibri" w:cs="Calibri"/>
          <w:spacing w:val="-4"/>
          <w:lang w:val="en-US"/>
        </w:rPr>
        <w:t xml:space="preserve"> </w:t>
      </w:r>
      <w:r w:rsidRPr="004A1BB4">
        <w:rPr>
          <w:rFonts w:ascii="Calibri" w:eastAsia="Calibri" w:hAnsi="Calibri" w:cs="Calibri"/>
          <w:lang w:val="en-US"/>
        </w:rPr>
        <w:t>years</w:t>
      </w:r>
      <w:r w:rsidRPr="004A1BB4">
        <w:rPr>
          <w:rFonts w:ascii="Calibri" w:eastAsia="Calibri" w:hAnsi="Calibri" w:cs="Calibri"/>
          <w:spacing w:val="-4"/>
          <w:lang w:val="en-US"/>
        </w:rPr>
        <w:t xml:space="preserve"> </w:t>
      </w:r>
      <w:r w:rsidRPr="004A1BB4">
        <w:rPr>
          <w:rFonts w:ascii="Calibri" w:eastAsia="Calibri" w:hAnsi="Calibri" w:cs="Calibri"/>
          <w:lang w:val="en-US"/>
        </w:rPr>
        <w:t>of</w:t>
      </w:r>
      <w:r w:rsidRPr="004A1BB4">
        <w:rPr>
          <w:rFonts w:ascii="Calibri" w:eastAsia="Calibri" w:hAnsi="Calibri" w:cs="Calibri"/>
          <w:spacing w:val="-5"/>
          <w:lang w:val="en-US"/>
        </w:rPr>
        <w:t xml:space="preserve"> </w:t>
      </w:r>
      <w:r w:rsidRPr="004A1BB4">
        <w:rPr>
          <w:rFonts w:ascii="Calibri" w:eastAsia="Calibri" w:hAnsi="Calibri" w:cs="Calibri"/>
          <w:lang w:val="en-US"/>
        </w:rPr>
        <w:t>strong</w:t>
      </w:r>
      <w:r w:rsidRPr="004A1BB4">
        <w:rPr>
          <w:rFonts w:ascii="Calibri" w:eastAsia="Calibri" w:hAnsi="Calibri" w:cs="Calibri"/>
          <w:spacing w:val="-1"/>
          <w:lang w:val="en-US"/>
        </w:rPr>
        <w:t xml:space="preserve"> </w:t>
      </w:r>
      <w:r w:rsidRPr="004A1BB4">
        <w:rPr>
          <w:rFonts w:ascii="Calibri" w:eastAsia="Calibri" w:hAnsi="Calibri" w:cs="Calibri"/>
          <w:lang w:val="en-US"/>
        </w:rPr>
        <w:t>and</w:t>
      </w:r>
      <w:r w:rsidRPr="004A1BB4">
        <w:rPr>
          <w:rFonts w:ascii="Calibri" w:eastAsia="Calibri" w:hAnsi="Calibri" w:cs="Calibri"/>
          <w:spacing w:val="-4"/>
          <w:lang w:val="en-US"/>
        </w:rPr>
        <w:t xml:space="preserve"> </w:t>
      </w:r>
      <w:r w:rsidRPr="004A1BB4">
        <w:rPr>
          <w:rFonts w:ascii="Calibri" w:eastAsia="Calibri" w:hAnsi="Calibri" w:cs="Calibri"/>
          <w:lang w:val="en-US"/>
        </w:rPr>
        <w:t>substantial</w:t>
      </w:r>
      <w:r w:rsidRPr="004A1BB4">
        <w:rPr>
          <w:rFonts w:ascii="Calibri" w:eastAsia="Calibri" w:hAnsi="Calibri" w:cs="Calibri"/>
          <w:spacing w:val="-4"/>
          <w:lang w:val="en-US"/>
        </w:rPr>
        <w:t xml:space="preserve"> </w:t>
      </w:r>
      <w:r w:rsidRPr="004A1BB4">
        <w:rPr>
          <w:rFonts w:ascii="Calibri" w:eastAsia="Calibri" w:hAnsi="Calibri" w:cs="Calibri"/>
          <w:lang w:val="en-US"/>
        </w:rPr>
        <w:t xml:space="preserve">professional experience in project evaluations and/ or experience in the </w:t>
      </w:r>
      <w:proofErr w:type="spellStart"/>
      <w:r w:rsidRPr="004A1BB4">
        <w:rPr>
          <w:rFonts w:ascii="Calibri" w:eastAsia="Calibri" w:hAnsi="Calibri" w:cs="Calibri"/>
          <w:lang w:val="en-US"/>
        </w:rPr>
        <w:t>labour</w:t>
      </w:r>
      <w:proofErr w:type="spellEnd"/>
      <w:r w:rsidRPr="004A1BB4">
        <w:rPr>
          <w:rFonts w:ascii="Calibri" w:eastAsia="Calibri" w:hAnsi="Calibri" w:cs="Calibri"/>
          <w:lang w:val="en-US"/>
        </w:rPr>
        <w:t xml:space="preserve"> migration context</w:t>
      </w:r>
    </w:p>
    <w:p w14:paraId="05E9ABE9" w14:textId="77777777" w:rsidR="004A1BB4" w:rsidRPr="004A1BB4" w:rsidRDefault="004A1BB4" w:rsidP="009C72DA">
      <w:pPr>
        <w:widowControl w:val="0"/>
        <w:numPr>
          <w:ilvl w:val="0"/>
          <w:numId w:val="13"/>
        </w:numPr>
        <w:tabs>
          <w:tab w:val="left" w:pos="920"/>
        </w:tabs>
        <w:autoSpaceDE w:val="0"/>
        <w:autoSpaceDN w:val="0"/>
        <w:spacing w:before="4" w:after="0" w:line="240" w:lineRule="auto"/>
        <w:ind w:right="31"/>
        <w:rPr>
          <w:rFonts w:ascii="Calibri" w:eastAsia="Calibri" w:hAnsi="Calibri" w:cs="Calibri"/>
          <w:lang w:val="en-US"/>
        </w:rPr>
      </w:pPr>
      <w:r w:rsidRPr="004A1BB4">
        <w:rPr>
          <w:rFonts w:ascii="Calibri" w:eastAsia="Calibri" w:hAnsi="Calibri" w:cs="Calibri"/>
          <w:lang w:val="en-US"/>
        </w:rPr>
        <w:t>Knowledgeable</w:t>
      </w:r>
      <w:r w:rsidRPr="004A1BB4">
        <w:rPr>
          <w:rFonts w:ascii="Calibri" w:eastAsia="Calibri" w:hAnsi="Calibri" w:cs="Calibri"/>
          <w:spacing w:val="-6"/>
          <w:lang w:val="en-US"/>
        </w:rPr>
        <w:t xml:space="preserve"> </w:t>
      </w:r>
      <w:r w:rsidRPr="004A1BB4">
        <w:rPr>
          <w:rFonts w:ascii="Calibri" w:eastAsia="Calibri" w:hAnsi="Calibri" w:cs="Calibri"/>
          <w:lang w:val="en-US"/>
        </w:rPr>
        <w:t>in</w:t>
      </w:r>
      <w:r w:rsidRPr="004A1BB4">
        <w:rPr>
          <w:rFonts w:ascii="Calibri" w:eastAsia="Calibri" w:hAnsi="Calibri" w:cs="Calibri"/>
          <w:spacing w:val="-3"/>
          <w:lang w:val="en-US"/>
        </w:rPr>
        <w:t xml:space="preserve"> </w:t>
      </w:r>
      <w:proofErr w:type="spellStart"/>
      <w:r w:rsidRPr="004A1BB4">
        <w:rPr>
          <w:rFonts w:ascii="Calibri" w:eastAsia="Calibri" w:hAnsi="Calibri" w:cs="Calibri"/>
          <w:lang w:val="en-US"/>
        </w:rPr>
        <w:t>programme</w:t>
      </w:r>
      <w:proofErr w:type="spellEnd"/>
      <w:r w:rsidRPr="004A1BB4">
        <w:rPr>
          <w:rFonts w:ascii="Calibri" w:eastAsia="Calibri" w:hAnsi="Calibri" w:cs="Calibri"/>
          <w:spacing w:val="-1"/>
          <w:lang w:val="en-US"/>
        </w:rPr>
        <w:t xml:space="preserve"> </w:t>
      </w:r>
      <w:r w:rsidRPr="004A1BB4">
        <w:rPr>
          <w:rFonts w:ascii="Calibri" w:eastAsia="Calibri" w:hAnsi="Calibri" w:cs="Calibri"/>
          <w:lang w:val="en-US"/>
        </w:rPr>
        <w:t>evaluation</w:t>
      </w:r>
      <w:r w:rsidRPr="004A1BB4">
        <w:rPr>
          <w:rFonts w:ascii="Calibri" w:eastAsia="Calibri" w:hAnsi="Calibri" w:cs="Calibri"/>
          <w:spacing w:val="-3"/>
          <w:lang w:val="en-US"/>
        </w:rPr>
        <w:t xml:space="preserve"> </w:t>
      </w:r>
      <w:r w:rsidRPr="004A1BB4">
        <w:rPr>
          <w:rFonts w:ascii="Calibri" w:eastAsia="Calibri" w:hAnsi="Calibri" w:cs="Calibri"/>
          <w:spacing w:val="-2"/>
          <w:lang w:val="en-US"/>
        </w:rPr>
        <w:t>methodologies</w:t>
      </w:r>
    </w:p>
    <w:p w14:paraId="7074BC71" w14:textId="77777777" w:rsidR="004A1BB4" w:rsidRPr="004A1BB4" w:rsidRDefault="004A1BB4" w:rsidP="009C72DA">
      <w:pPr>
        <w:widowControl w:val="0"/>
        <w:numPr>
          <w:ilvl w:val="0"/>
          <w:numId w:val="13"/>
        </w:numPr>
        <w:tabs>
          <w:tab w:val="left" w:pos="920"/>
        </w:tabs>
        <w:autoSpaceDE w:val="0"/>
        <w:autoSpaceDN w:val="0"/>
        <w:spacing w:before="41" w:after="0" w:line="240" w:lineRule="auto"/>
        <w:ind w:right="31"/>
        <w:rPr>
          <w:rFonts w:ascii="Calibri" w:eastAsia="Calibri" w:hAnsi="Calibri" w:cs="Calibri"/>
          <w:lang w:val="en-US"/>
        </w:rPr>
      </w:pPr>
      <w:r w:rsidRPr="004A1BB4">
        <w:rPr>
          <w:rFonts w:ascii="Calibri" w:eastAsia="Calibri" w:hAnsi="Calibri" w:cs="Calibri"/>
          <w:lang w:val="en-US"/>
        </w:rPr>
        <w:t>Excellent</w:t>
      </w:r>
      <w:r w:rsidRPr="004A1BB4">
        <w:rPr>
          <w:rFonts w:ascii="Calibri" w:eastAsia="Calibri" w:hAnsi="Calibri" w:cs="Calibri"/>
          <w:spacing w:val="-6"/>
          <w:lang w:val="en-US"/>
        </w:rPr>
        <w:t xml:space="preserve"> </w:t>
      </w:r>
      <w:r w:rsidRPr="004A1BB4">
        <w:rPr>
          <w:rFonts w:ascii="Calibri" w:eastAsia="Calibri" w:hAnsi="Calibri" w:cs="Calibri"/>
          <w:lang w:val="en-US"/>
        </w:rPr>
        <w:t>analytical</w:t>
      </w:r>
      <w:r w:rsidRPr="004A1BB4">
        <w:rPr>
          <w:rFonts w:ascii="Calibri" w:eastAsia="Calibri" w:hAnsi="Calibri" w:cs="Calibri"/>
          <w:spacing w:val="-4"/>
          <w:lang w:val="en-US"/>
        </w:rPr>
        <w:t xml:space="preserve"> </w:t>
      </w:r>
      <w:r w:rsidRPr="004A1BB4">
        <w:rPr>
          <w:rFonts w:ascii="Calibri" w:eastAsia="Calibri" w:hAnsi="Calibri" w:cs="Calibri"/>
          <w:lang w:val="en-US"/>
        </w:rPr>
        <w:t>skills</w:t>
      </w:r>
      <w:r w:rsidRPr="004A1BB4">
        <w:rPr>
          <w:rFonts w:ascii="Calibri" w:eastAsia="Calibri" w:hAnsi="Calibri" w:cs="Calibri"/>
          <w:spacing w:val="-5"/>
          <w:lang w:val="en-US"/>
        </w:rPr>
        <w:t xml:space="preserve"> </w:t>
      </w:r>
      <w:r w:rsidRPr="004A1BB4">
        <w:rPr>
          <w:rFonts w:ascii="Calibri" w:eastAsia="Calibri" w:hAnsi="Calibri" w:cs="Calibri"/>
          <w:lang w:val="en-US"/>
        </w:rPr>
        <w:t>and</w:t>
      </w:r>
      <w:r w:rsidRPr="004A1BB4">
        <w:rPr>
          <w:rFonts w:ascii="Calibri" w:eastAsia="Calibri" w:hAnsi="Calibri" w:cs="Calibri"/>
          <w:spacing w:val="-4"/>
          <w:lang w:val="en-US"/>
        </w:rPr>
        <w:t xml:space="preserve"> </w:t>
      </w:r>
      <w:r w:rsidRPr="004A1BB4">
        <w:rPr>
          <w:rFonts w:ascii="Calibri" w:eastAsia="Calibri" w:hAnsi="Calibri" w:cs="Calibri"/>
          <w:lang w:val="en-US"/>
        </w:rPr>
        <w:t>interview</w:t>
      </w:r>
      <w:r w:rsidRPr="004A1BB4">
        <w:rPr>
          <w:rFonts w:ascii="Calibri" w:eastAsia="Calibri" w:hAnsi="Calibri" w:cs="Calibri"/>
          <w:spacing w:val="-6"/>
          <w:lang w:val="en-US"/>
        </w:rPr>
        <w:t xml:space="preserve"> </w:t>
      </w:r>
      <w:r w:rsidRPr="004A1BB4">
        <w:rPr>
          <w:rFonts w:ascii="Calibri" w:eastAsia="Calibri" w:hAnsi="Calibri" w:cs="Calibri"/>
          <w:spacing w:val="-2"/>
          <w:lang w:val="en-US"/>
        </w:rPr>
        <w:t>skills</w:t>
      </w:r>
    </w:p>
    <w:p w14:paraId="496E4119" w14:textId="77777777" w:rsidR="004A1BB4" w:rsidRPr="004A1BB4" w:rsidRDefault="004A1BB4" w:rsidP="009C72DA">
      <w:pPr>
        <w:widowControl w:val="0"/>
        <w:numPr>
          <w:ilvl w:val="0"/>
          <w:numId w:val="13"/>
        </w:numPr>
        <w:tabs>
          <w:tab w:val="left" w:pos="920"/>
        </w:tabs>
        <w:autoSpaceDE w:val="0"/>
        <w:autoSpaceDN w:val="0"/>
        <w:spacing w:before="43" w:after="0" w:line="240" w:lineRule="auto"/>
        <w:ind w:right="31"/>
        <w:rPr>
          <w:rFonts w:ascii="Calibri" w:eastAsia="Calibri" w:hAnsi="Calibri" w:cs="Calibri"/>
          <w:lang w:val="en-US"/>
        </w:rPr>
      </w:pPr>
      <w:r w:rsidRPr="004A1BB4">
        <w:rPr>
          <w:rFonts w:ascii="Calibri" w:eastAsia="Calibri" w:hAnsi="Calibri" w:cs="Calibri"/>
          <w:lang w:val="en-US"/>
        </w:rPr>
        <w:t>Excellent</w:t>
      </w:r>
      <w:r w:rsidRPr="004A1BB4">
        <w:rPr>
          <w:rFonts w:ascii="Calibri" w:eastAsia="Calibri" w:hAnsi="Calibri" w:cs="Calibri"/>
          <w:spacing w:val="-7"/>
          <w:lang w:val="en-US"/>
        </w:rPr>
        <w:t xml:space="preserve"> </w:t>
      </w:r>
      <w:r w:rsidRPr="004A1BB4">
        <w:rPr>
          <w:rFonts w:ascii="Calibri" w:eastAsia="Calibri" w:hAnsi="Calibri" w:cs="Calibri"/>
          <w:lang w:val="en-US"/>
        </w:rPr>
        <w:t>command</w:t>
      </w:r>
      <w:r w:rsidRPr="004A1BB4">
        <w:rPr>
          <w:rFonts w:ascii="Calibri" w:eastAsia="Calibri" w:hAnsi="Calibri" w:cs="Calibri"/>
          <w:spacing w:val="-4"/>
          <w:lang w:val="en-US"/>
        </w:rPr>
        <w:t xml:space="preserve"> </w:t>
      </w:r>
      <w:r w:rsidRPr="004A1BB4">
        <w:rPr>
          <w:rFonts w:ascii="Calibri" w:eastAsia="Calibri" w:hAnsi="Calibri" w:cs="Calibri"/>
          <w:lang w:val="en-US"/>
        </w:rPr>
        <w:t>of oral</w:t>
      </w:r>
      <w:r w:rsidRPr="004A1BB4">
        <w:rPr>
          <w:rFonts w:ascii="Calibri" w:eastAsia="Calibri" w:hAnsi="Calibri" w:cs="Calibri"/>
          <w:spacing w:val="-1"/>
          <w:lang w:val="en-US"/>
        </w:rPr>
        <w:t xml:space="preserve"> </w:t>
      </w:r>
      <w:r w:rsidRPr="004A1BB4">
        <w:rPr>
          <w:rFonts w:ascii="Calibri" w:eastAsia="Calibri" w:hAnsi="Calibri" w:cs="Calibri"/>
          <w:lang w:val="en-US"/>
        </w:rPr>
        <w:t>and</w:t>
      </w:r>
      <w:r w:rsidRPr="004A1BB4">
        <w:rPr>
          <w:rFonts w:ascii="Calibri" w:eastAsia="Calibri" w:hAnsi="Calibri" w:cs="Calibri"/>
          <w:spacing w:val="-4"/>
          <w:lang w:val="en-US"/>
        </w:rPr>
        <w:t xml:space="preserve"> </w:t>
      </w:r>
      <w:r w:rsidRPr="004A1BB4">
        <w:rPr>
          <w:rFonts w:ascii="Calibri" w:eastAsia="Calibri" w:hAnsi="Calibri" w:cs="Calibri"/>
          <w:lang w:val="en-US"/>
        </w:rPr>
        <w:t>written</w:t>
      </w:r>
      <w:r w:rsidRPr="004A1BB4">
        <w:rPr>
          <w:rFonts w:ascii="Calibri" w:eastAsia="Calibri" w:hAnsi="Calibri" w:cs="Calibri"/>
          <w:spacing w:val="-5"/>
          <w:lang w:val="en-US"/>
        </w:rPr>
        <w:t xml:space="preserve"> </w:t>
      </w:r>
      <w:r w:rsidRPr="004A1BB4">
        <w:rPr>
          <w:rFonts w:ascii="Calibri" w:eastAsia="Calibri" w:hAnsi="Calibri" w:cs="Calibri"/>
          <w:spacing w:val="-2"/>
          <w:lang w:val="en-US"/>
        </w:rPr>
        <w:t>English</w:t>
      </w:r>
    </w:p>
    <w:p w14:paraId="25C43446" w14:textId="77777777" w:rsidR="004A1BB4" w:rsidRPr="004A1BB4" w:rsidRDefault="004A1BB4" w:rsidP="009C72DA">
      <w:pPr>
        <w:widowControl w:val="0"/>
        <w:numPr>
          <w:ilvl w:val="0"/>
          <w:numId w:val="13"/>
        </w:numPr>
        <w:tabs>
          <w:tab w:val="left" w:pos="920"/>
        </w:tabs>
        <w:autoSpaceDE w:val="0"/>
        <w:autoSpaceDN w:val="0"/>
        <w:spacing w:before="40" w:after="0" w:line="240" w:lineRule="auto"/>
        <w:ind w:right="31"/>
        <w:rPr>
          <w:rFonts w:ascii="Calibri" w:eastAsia="Calibri" w:hAnsi="Calibri" w:cs="Calibri"/>
          <w:lang w:val="en-US"/>
        </w:rPr>
      </w:pPr>
      <w:r w:rsidRPr="004A1BB4">
        <w:rPr>
          <w:rFonts w:ascii="Calibri" w:eastAsia="Calibri" w:hAnsi="Calibri" w:cs="Calibri"/>
          <w:lang w:val="en-US"/>
        </w:rPr>
        <w:t>Understanding</w:t>
      </w:r>
      <w:r w:rsidRPr="004A1BB4">
        <w:rPr>
          <w:rFonts w:ascii="Calibri" w:eastAsia="Calibri" w:hAnsi="Calibri" w:cs="Calibri"/>
          <w:spacing w:val="-4"/>
          <w:lang w:val="en-US"/>
        </w:rPr>
        <w:t xml:space="preserve"> </w:t>
      </w:r>
      <w:r w:rsidRPr="004A1BB4">
        <w:rPr>
          <w:rFonts w:ascii="Calibri" w:eastAsia="Calibri" w:hAnsi="Calibri" w:cs="Calibri"/>
          <w:lang w:val="en-US"/>
        </w:rPr>
        <w:t>of</w:t>
      </w:r>
      <w:r w:rsidRPr="004A1BB4">
        <w:rPr>
          <w:rFonts w:ascii="Calibri" w:eastAsia="Calibri" w:hAnsi="Calibri" w:cs="Calibri"/>
          <w:spacing w:val="-3"/>
          <w:lang w:val="en-US"/>
        </w:rPr>
        <w:t xml:space="preserve"> </w:t>
      </w:r>
      <w:r w:rsidRPr="004A1BB4">
        <w:rPr>
          <w:rFonts w:ascii="Calibri" w:eastAsia="Calibri" w:hAnsi="Calibri" w:cs="Calibri"/>
          <w:lang w:val="en-US"/>
        </w:rPr>
        <w:t>Lao/</w:t>
      </w:r>
      <w:r w:rsidRPr="004A1BB4">
        <w:rPr>
          <w:rFonts w:ascii="Calibri" w:eastAsia="Calibri" w:hAnsi="Calibri" w:cs="Calibri"/>
          <w:spacing w:val="-1"/>
          <w:lang w:val="en-US"/>
        </w:rPr>
        <w:t xml:space="preserve"> </w:t>
      </w:r>
      <w:r w:rsidRPr="004A1BB4">
        <w:rPr>
          <w:rFonts w:ascii="Calibri" w:eastAsia="Calibri" w:hAnsi="Calibri" w:cs="Calibri"/>
          <w:lang w:val="en-US"/>
        </w:rPr>
        <w:t>Myanmar/</w:t>
      </w:r>
      <w:r w:rsidRPr="004A1BB4">
        <w:rPr>
          <w:rFonts w:ascii="Calibri" w:eastAsia="Calibri" w:hAnsi="Calibri" w:cs="Calibri"/>
          <w:spacing w:val="-5"/>
          <w:lang w:val="en-US"/>
        </w:rPr>
        <w:t xml:space="preserve"> </w:t>
      </w:r>
      <w:r w:rsidRPr="004A1BB4">
        <w:rPr>
          <w:rFonts w:ascii="Calibri" w:eastAsia="Calibri" w:hAnsi="Calibri" w:cs="Calibri"/>
          <w:lang w:val="en-US"/>
        </w:rPr>
        <w:t>Vietnamese</w:t>
      </w:r>
      <w:r w:rsidRPr="004A1BB4">
        <w:rPr>
          <w:rFonts w:ascii="Calibri" w:eastAsia="Calibri" w:hAnsi="Calibri" w:cs="Calibri"/>
          <w:spacing w:val="-5"/>
          <w:lang w:val="en-US"/>
        </w:rPr>
        <w:t xml:space="preserve"> </w:t>
      </w:r>
      <w:r w:rsidRPr="004A1BB4">
        <w:rPr>
          <w:rFonts w:ascii="Calibri" w:eastAsia="Calibri" w:hAnsi="Calibri" w:cs="Calibri"/>
          <w:lang w:val="en-US"/>
        </w:rPr>
        <w:t>(as</w:t>
      </w:r>
      <w:r w:rsidRPr="004A1BB4">
        <w:rPr>
          <w:rFonts w:ascii="Calibri" w:eastAsia="Calibri" w:hAnsi="Calibri" w:cs="Calibri"/>
          <w:spacing w:val="-3"/>
          <w:lang w:val="en-US"/>
        </w:rPr>
        <w:t xml:space="preserve"> </w:t>
      </w:r>
      <w:r w:rsidRPr="004A1BB4">
        <w:rPr>
          <w:rFonts w:ascii="Calibri" w:eastAsia="Calibri" w:hAnsi="Calibri" w:cs="Calibri"/>
          <w:spacing w:val="-2"/>
          <w:lang w:val="en-US"/>
        </w:rPr>
        <w:t>relevant)</w:t>
      </w:r>
    </w:p>
    <w:p w14:paraId="35B90594" w14:textId="1A85D848" w:rsidR="004A1BB4" w:rsidRPr="004A1BB4" w:rsidRDefault="004A1BB4" w:rsidP="009C72DA">
      <w:pPr>
        <w:widowControl w:val="0"/>
        <w:numPr>
          <w:ilvl w:val="0"/>
          <w:numId w:val="13"/>
        </w:numPr>
        <w:tabs>
          <w:tab w:val="left" w:pos="920"/>
        </w:tabs>
        <w:autoSpaceDE w:val="0"/>
        <w:autoSpaceDN w:val="0"/>
        <w:spacing w:before="83" w:after="0" w:line="240" w:lineRule="auto"/>
        <w:rPr>
          <w:rFonts w:ascii="Calibri" w:eastAsia="Calibri" w:hAnsi="Calibri" w:cs="Calibri"/>
          <w:lang w:val="en-US"/>
        </w:rPr>
      </w:pPr>
      <w:r w:rsidRPr="004A1BB4">
        <w:rPr>
          <w:rFonts w:ascii="Calibri" w:eastAsia="Calibri" w:hAnsi="Calibri" w:cs="Calibri"/>
          <w:lang w:val="en-US"/>
        </w:rPr>
        <w:t>Sound</w:t>
      </w:r>
      <w:r w:rsidRPr="004A1BB4">
        <w:rPr>
          <w:rFonts w:ascii="Calibri" w:eastAsia="Calibri" w:hAnsi="Calibri" w:cs="Calibri"/>
          <w:spacing w:val="-7"/>
          <w:lang w:val="en-US"/>
        </w:rPr>
        <w:t xml:space="preserve"> </w:t>
      </w:r>
      <w:r w:rsidRPr="004A1BB4">
        <w:rPr>
          <w:rFonts w:ascii="Calibri" w:eastAsia="Calibri" w:hAnsi="Calibri" w:cs="Calibri"/>
          <w:lang w:val="en-US"/>
        </w:rPr>
        <w:t>knowledge</w:t>
      </w:r>
      <w:r w:rsidRPr="004A1BB4">
        <w:rPr>
          <w:rFonts w:ascii="Calibri" w:eastAsia="Calibri" w:hAnsi="Calibri" w:cs="Calibri"/>
          <w:spacing w:val="-6"/>
          <w:lang w:val="en-US"/>
        </w:rPr>
        <w:t xml:space="preserve"> </w:t>
      </w:r>
      <w:r w:rsidRPr="004A1BB4">
        <w:rPr>
          <w:rFonts w:ascii="Calibri" w:eastAsia="Calibri" w:hAnsi="Calibri" w:cs="Calibri"/>
          <w:lang w:val="en-US"/>
        </w:rPr>
        <w:t>on gender equality,</w:t>
      </w:r>
      <w:r w:rsidRPr="004A1BB4">
        <w:rPr>
          <w:rFonts w:ascii="Calibri" w:eastAsia="Calibri" w:hAnsi="Calibri" w:cs="Calibri"/>
          <w:spacing w:val="-3"/>
          <w:lang w:val="en-US"/>
        </w:rPr>
        <w:t xml:space="preserve"> </w:t>
      </w:r>
      <w:r w:rsidRPr="004A1BB4">
        <w:rPr>
          <w:rFonts w:ascii="Calibri" w:eastAsia="Calibri" w:hAnsi="Calibri" w:cs="Calibri"/>
          <w:lang w:val="en-US"/>
        </w:rPr>
        <w:t>and</w:t>
      </w:r>
      <w:r w:rsidRPr="004A1BB4">
        <w:rPr>
          <w:rFonts w:ascii="Calibri" w:eastAsia="Calibri" w:hAnsi="Calibri" w:cs="Calibri"/>
          <w:spacing w:val="-4"/>
          <w:lang w:val="en-US"/>
        </w:rPr>
        <w:t xml:space="preserve"> </w:t>
      </w:r>
      <w:r w:rsidRPr="004A1BB4">
        <w:rPr>
          <w:rFonts w:ascii="Calibri" w:eastAsia="Calibri" w:hAnsi="Calibri" w:cs="Calibri"/>
          <w:lang w:val="en-US"/>
        </w:rPr>
        <w:t>disability</w:t>
      </w:r>
      <w:r w:rsidRPr="004A1BB4">
        <w:rPr>
          <w:rFonts w:ascii="Calibri" w:eastAsia="Calibri" w:hAnsi="Calibri" w:cs="Calibri"/>
          <w:spacing w:val="-4"/>
          <w:lang w:val="en-US"/>
        </w:rPr>
        <w:t xml:space="preserve"> </w:t>
      </w:r>
      <w:r w:rsidRPr="004A1BB4">
        <w:rPr>
          <w:rFonts w:ascii="Calibri" w:eastAsia="Calibri" w:hAnsi="Calibri" w:cs="Calibri"/>
          <w:lang w:val="en-US"/>
        </w:rPr>
        <w:t>inclusion</w:t>
      </w:r>
      <w:r w:rsidRPr="004A1BB4">
        <w:rPr>
          <w:rFonts w:ascii="Calibri" w:eastAsia="Calibri" w:hAnsi="Calibri" w:cs="Calibri"/>
          <w:spacing w:val="-4"/>
          <w:lang w:val="en-US"/>
        </w:rPr>
        <w:t xml:space="preserve"> </w:t>
      </w:r>
      <w:r w:rsidRPr="004A1BB4">
        <w:rPr>
          <w:rFonts w:ascii="Calibri" w:eastAsia="Calibri" w:hAnsi="Calibri" w:cs="Calibri"/>
          <w:lang w:val="en-US"/>
        </w:rPr>
        <w:t>and</w:t>
      </w:r>
      <w:r w:rsidRPr="004A1BB4">
        <w:rPr>
          <w:rFonts w:ascii="Calibri" w:eastAsia="Calibri" w:hAnsi="Calibri" w:cs="Calibri"/>
          <w:spacing w:val="-3"/>
          <w:lang w:val="en-US"/>
        </w:rPr>
        <w:t xml:space="preserve"> </w:t>
      </w:r>
      <w:r w:rsidRPr="004A1BB4">
        <w:rPr>
          <w:rFonts w:ascii="Calibri" w:eastAsia="Calibri" w:hAnsi="Calibri" w:cs="Calibri"/>
          <w:lang w:val="en-US"/>
        </w:rPr>
        <w:t>non-</w:t>
      </w:r>
      <w:r w:rsidRPr="004A1BB4">
        <w:rPr>
          <w:rFonts w:ascii="Calibri" w:eastAsia="Calibri" w:hAnsi="Calibri" w:cs="Calibri"/>
          <w:spacing w:val="-2"/>
          <w:lang w:val="en-US"/>
        </w:rPr>
        <w:t>discrimination</w:t>
      </w:r>
      <w:r w:rsidR="003343DA">
        <w:rPr>
          <w:rFonts w:ascii="Calibri" w:eastAsia="Calibri" w:hAnsi="Calibri" w:cs="Calibri"/>
          <w:spacing w:val="-2"/>
          <w:lang w:val="en-US"/>
        </w:rPr>
        <w:t>.</w:t>
      </w:r>
    </w:p>
    <w:p w14:paraId="1617C4D4" w14:textId="0164DB33" w:rsidR="004A1BB4" w:rsidRDefault="004A1BB4" w:rsidP="009C72DA">
      <w:pPr>
        <w:widowControl w:val="0"/>
        <w:numPr>
          <w:ilvl w:val="0"/>
          <w:numId w:val="13"/>
        </w:numPr>
        <w:tabs>
          <w:tab w:val="left" w:pos="920"/>
        </w:tabs>
        <w:autoSpaceDE w:val="0"/>
        <w:autoSpaceDN w:val="0"/>
        <w:spacing w:before="40" w:after="0" w:line="273" w:lineRule="auto"/>
        <w:ind w:right="31"/>
        <w:rPr>
          <w:rFonts w:ascii="Calibri" w:eastAsia="Calibri" w:hAnsi="Calibri" w:cs="Calibri"/>
          <w:lang w:val="en-US"/>
        </w:rPr>
      </w:pPr>
      <w:r w:rsidRPr="004A1BB4">
        <w:rPr>
          <w:rFonts w:ascii="Calibri" w:eastAsia="Calibri" w:hAnsi="Calibri" w:cs="Calibri"/>
          <w:lang w:val="en-US"/>
        </w:rPr>
        <w:t>Knowledge</w:t>
      </w:r>
      <w:r w:rsidRPr="004A1BB4">
        <w:rPr>
          <w:rFonts w:ascii="Calibri" w:eastAsia="Calibri" w:hAnsi="Calibri" w:cs="Calibri"/>
          <w:spacing w:val="-6"/>
          <w:lang w:val="en-US"/>
        </w:rPr>
        <w:t xml:space="preserve"> </w:t>
      </w:r>
      <w:r w:rsidRPr="004A1BB4">
        <w:rPr>
          <w:rFonts w:ascii="Calibri" w:eastAsia="Calibri" w:hAnsi="Calibri" w:cs="Calibri"/>
          <w:lang w:val="en-US"/>
        </w:rPr>
        <w:t>of</w:t>
      </w:r>
      <w:r w:rsidRPr="004A1BB4">
        <w:rPr>
          <w:rFonts w:ascii="Calibri" w:eastAsia="Calibri" w:hAnsi="Calibri" w:cs="Calibri"/>
          <w:spacing w:val="-4"/>
          <w:lang w:val="en-US"/>
        </w:rPr>
        <w:t xml:space="preserve"> </w:t>
      </w:r>
      <w:r w:rsidRPr="004A1BB4">
        <w:rPr>
          <w:rFonts w:ascii="Calibri" w:eastAsia="Calibri" w:hAnsi="Calibri" w:cs="Calibri"/>
          <w:lang w:val="en-US"/>
        </w:rPr>
        <w:t>ILO’s</w:t>
      </w:r>
      <w:r w:rsidRPr="004A1BB4">
        <w:rPr>
          <w:rFonts w:ascii="Calibri" w:eastAsia="Calibri" w:hAnsi="Calibri" w:cs="Calibri"/>
          <w:spacing w:val="-4"/>
          <w:lang w:val="en-US"/>
        </w:rPr>
        <w:t xml:space="preserve"> </w:t>
      </w:r>
      <w:r w:rsidRPr="004A1BB4">
        <w:rPr>
          <w:rFonts w:ascii="Calibri" w:eastAsia="Calibri" w:hAnsi="Calibri" w:cs="Calibri"/>
          <w:lang w:val="en-US"/>
        </w:rPr>
        <w:t>roles</w:t>
      </w:r>
      <w:r w:rsidRPr="004A1BB4">
        <w:rPr>
          <w:rFonts w:ascii="Calibri" w:eastAsia="Calibri" w:hAnsi="Calibri" w:cs="Calibri"/>
          <w:spacing w:val="-4"/>
          <w:lang w:val="en-US"/>
        </w:rPr>
        <w:t xml:space="preserve"> </w:t>
      </w:r>
      <w:r w:rsidRPr="004A1BB4">
        <w:rPr>
          <w:rFonts w:ascii="Calibri" w:eastAsia="Calibri" w:hAnsi="Calibri" w:cs="Calibri"/>
          <w:lang w:val="en-US"/>
        </w:rPr>
        <w:t>and</w:t>
      </w:r>
      <w:r w:rsidRPr="004A1BB4">
        <w:rPr>
          <w:rFonts w:ascii="Calibri" w:eastAsia="Calibri" w:hAnsi="Calibri" w:cs="Calibri"/>
          <w:spacing w:val="-4"/>
          <w:lang w:val="en-US"/>
        </w:rPr>
        <w:t xml:space="preserve"> </w:t>
      </w:r>
      <w:r w:rsidRPr="004A1BB4">
        <w:rPr>
          <w:rFonts w:ascii="Calibri" w:eastAsia="Calibri" w:hAnsi="Calibri" w:cs="Calibri"/>
          <w:lang w:val="en-US"/>
        </w:rPr>
        <w:t>mandate</w:t>
      </w:r>
      <w:r w:rsidRPr="004A1BB4">
        <w:rPr>
          <w:rFonts w:ascii="Calibri" w:eastAsia="Calibri" w:hAnsi="Calibri" w:cs="Calibri"/>
          <w:spacing w:val="-6"/>
          <w:lang w:val="en-US"/>
        </w:rPr>
        <w:t xml:space="preserve"> </w:t>
      </w:r>
      <w:r w:rsidRPr="004A1BB4">
        <w:rPr>
          <w:rFonts w:ascii="Calibri" w:eastAsia="Calibri" w:hAnsi="Calibri" w:cs="Calibri"/>
          <w:lang w:val="en-US"/>
        </w:rPr>
        <w:t>and</w:t>
      </w:r>
      <w:r w:rsidRPr="004A1BB4">
        <w:rPr>
          <w:rFonts w:ascii="Calibri" w:eastAsia="Calibri" w:hAnsi="Calibri" w:cs="Calibri"/>
          <w:spacing w:val="-1"/>
          <w:lang w:val="en-US"/>
        </w:rPr>
        <w:t xml:space="preserve"> </w:t>
      </w:r>
      <w:r w:rsidRPr="004A1BB4">
        <w:rPr>
          <w:rFonts w:ascii="Calibri" w:eastAsia="Calibri" w:hAnsi="Calibri" w:cs="Calibri"/>
          <w:lang w:val="en-US"/>
        </w:rPr>
        <w:t>its</w:t>
      </w:r>
      <w:r w:rsidRPr="004A1BB4">
        <w:rPr>
          <w:rFonts w:ascii="Calibri" w:eastAsia="Calibri" w:hAnsi="Calibri" w:cs="Calibri"/>
          <w:spacing w:val="-4"/>
          <w:lang w:val="en-US"/>
        </w:rPr>
        <w:t xml:space="preserve"> </w:t>
      </w:r>
      <w:r w:rsidRPr="004A1BB4">
        <w:rPr>
          <w:rFonts w:ascii="Calibri" w:eastAsia="Calibri" w:hAnsi="Calibri" w:cs="Calibri"/>
          <w:lang w:val="en-US"/>
        </w:rPr>
        <w:t>tripartite</w:t>
      </w:r>
      <w:r w:rsidRPr="004A1BB4">
        <w:rPr>
          <w:rFonts w:ascii="Calibri" w:eastAsia="Calibri" w:hAnsi="Calibri" w:cs="Calibri"/>
          <w:spacing w:val="-6"/>
          <w:lang w:val="en-US"/>
        </w:rPr>
        <w:t xml:space="preserve"> </w:t>
      </w:r>
      <w:r w:rsidRPr="004A1BB4">
        <w:rPr>
          <w:rFonts w:ascii="Calibri" w:eastAsia="Calibri" w:hAnsi="Calibri" w:cs="Calibri"/>
          <w:lang w:val="en-US"/>
        </w:rPr>
        <w:t>structure</w:t>
      </w:r>
      <w:r w:rsidRPr="004A1BB4">
        <w:rPr>
          <w:rFonts w:ascii="Calibri" w:eastAsia="Calibri" w:hAnsi="Calibri" w:cs="Calibri"/>
          <w:spacing w:val="-3"/>
          <w:lang w:val="en-US"/>
        </w:rPr>
        <w:t xml:space="preserve"> </w:t>
      </w:r>
      <w:r w:rsidRPr="004A1BB4">
        <w:rPr>
          <w:rFonts w:ascii="Calibri" w:eastAsia="Calibri" w:hAnsi="Calibri" w:cs="Calibri"/>
          <w:lang w:val="en-US"/>
        </w:rPr>
        <w:t>as well</w:t>
      </w:r>
      <w:r w:rsidRPr="004A1BB4">
        <w:rPr>
          <w:rFonts w:ascii="Calibri" w:eastAsia="Calibri" w:hAnsi="Calibri" w:cs="Calibri"/>
          <w:spacing w:val="-4"/>
          <w:lang w:val="en-US"/>
        </w:rPr>
        <w:t xml:space="preserve"> </w:t>
      </w:r>
      <w:r w:rsidRPr="004A1BB4">
        <w:rPr>
          <w:rFonts w:ascii="Calibri" w:eastAsia="Calibri" w:hAnsi="Calibri" w:cs="Calibri"/>
          <w:lang w:val="en-US"/>
        </w:rPr>
        <w:t>as</w:t>
      </w:r>
      <w:r w:rsidRPr="004A1BB4">
        <w:rPr>
          <w:rFonts w:ascii="Calibri" w:eastAsia="Calibri" w:hAnsi="Calibri" w:cs="Calibri"/>
          <w:spacing w:val="-4"/>
          <w:lang w:val="en-US"/>
        </w:rPr>
        <w:t xml:space="preserve"> </w:t>
      </w:r>
      <w:r w:rsidRPr="004A1BB4">
        <w:rPr>
          <w:rFonts w:ascii="Calibri" w:eastAsia="Calibri" w:hAnsi="Calibri" w:cs="Calibri"/>
          <w:lang w:val="en-US"/>
        </w:rPr>
        <w:t>UN systems evaluation norms and its programming will be an advantage</w:t>
      </w:r>
      <w:r w:rsidR="003343DA">
        <w:rPr>
          <w:rFonts w:ascii="Calibri" w:eastAsia="Calibri" w:hAnsi="Calibri" w:cs="Calibri"/>
          <w:lang w:val="en-US"/>
        </w:rPr>
        <w:t>.</w:t>
      </w:r>
    </w:p>
    <w:p w14:paraId="59C486D2" w14:textId="77777777" w:rsidR="00DF5394" w:rsidRDefault="00DF5394" w:rsidP="00DF5394">
      <w:pPr>
        <w:widowControl w:val="0"/>
        <w:tabs>
          <w:tab w:val="left" w:pos="920"/>
        </w:tabs>
        <w:autoSpaceDE w:val="0"/>
        <w:autoSpaceDN w:val="0"/>
        <w:spacing w:before="40" w:after="0" w:line="273" w:lineRule="auto"/>
        <w:ind w:left="920" w:right="31"/>
        <w:rPr>
          <w:rFonts w:ascii="Calibri" w:eastAsia="Calibri" w:hAnsi="Calibri" w:cs="Calibri"/>
          <w:lang w:val="en-US"/>
        </w:rPr>
      </w:pPr>
    </w:p>
    <w:p w14:paraId="28E6A620" w14:textId="4DE00969" w:rsidR="004A1BB4" w:rsidRPr="00DF5394" w:rsidRDefault="004A1BB4" w:rsidP="00DF5394">
      <w:pPr>
        <w:pStyle w:val="ListParagraph"/>
        <w:numPr>
          <w:ilvl w:val="1"/>
          <w:numId w:val="17"/>
        </w:numPr>
        <w:rPr>
          <w:b/>
          <w:bCs/>
        </w:rPr>
      </w:pPr>
      <w:bookmarkStart w:id="74" w:name="_Toc166253254"/>
      <w:bookmarkStart w:id="75" w:name="_Toc166253385"/>
      <w:r w:rsidRPr="00DF5394">
        <w:rPr>
          <w:b/>
          <w:bCs/>
        </w:rPr>
        <w:t>Legal</w:t>
      </w:r>
      <w:r w:rsidRPr="00DF5394">
        <w:rPr>
          <w:b/>
          <w:bCs/>
          <w:spacing w:val="-3"/>
        </w:rPr>
        <w:t xml:space="preserve"> </w:t>
      </w:r>
      <w:r w:rsidRPr="00DF5394">
        <w:rPr>
          <w:b/>
          <w:bCs/>
        </w:rPr>
        <w:t>and ethical</w:t>
      </w:r>
      <w:r w:rsidRPr="00DF5394">
        <w:rPr>
          <w:b/>
          <w:bCs/>
          <w:spacing w:val="-2"/>
        </w:rPr>
        <w:t xml:space="preserve"> matters</w:t>
      </w:r>
      <w:bookmarkEnd w:id="74"/>
      <w:bookmarkEnd w:id="75"/>
    </w:p>
    <w:p w14:paraId="4AEBD919" w14:textId="77777777" w:rsidR="004A1BB4" w:rsidRPr="004A1BB4" w:rsidRDefault="004A1BB4" w:rsidP="004A1BB4">
      <w:pPr>
        <w:widowControl w:val="0"/>
        <w:autoSpaceDE w:val="0"/>
        <w:autoSpaceDN w:val="0"/>
        <w:spacing w:after="0" w:line="276" w:lineRule="auto"/>
        <w:ind w:right="439"/>
        <w:jc w:val="both"/>
        <w:rPr>
          <w:rFonts w:ascii="Calibri" w:eastAsia="Calibri" w:hAnsi="Calibri" w:cs="Calibri"/>
          <w:lang w:val="en-US"/>
        </w:rPr>
      </w:pPr>
      <w:r w:rsidRPr="004A1BB4">
        <w:rPr>
          <w:rFonts w:ascii="Calibri" w:eastAsia="Calibri" w:hAnsi="Calibri" w:cs="Calibri"/>
          <w:lang w:val="en-US"/>
        </w:rPr>
        <w:t>The</w:t>
      </w:r>
      <w:r w:rsidRPr="004A1BB4">
        <w:rPr>
          <w:rFonts w:ascii="Calibri" w:eastAsia="Calibri" w:hAnsi="Calibri" w:cs="Calibri"/>
          <w:spacing w:val="-4"/>
          <w:lang w:val="en-US"/>
        </w:rPr>
        <w:t xml:space="preserve"> </w:t>
      </w:r>
      <w:r w:rsidRPr="004A1BB4">
        <w:rPr>
          <w:rFonts w:ascii="Calibri" w:eastAsia="Calibri" w:hAnsi="Calibri" w:cs="Calibri"/>
          <w:lang w:val="en-US"/>
        </w:rPr>
        <w:t>evaluator</w:t>
      </w:r>
      <w:r w:rsidRPr="004A1BB4">
        <w:rPr>
          <w:rFonts w:ascii="Calibri" w:eastAsia="Calibri" w:hAnsi="Calibri" w:cs="Calibri"/>
          <w:spacing w:val="-4"/>
          <w:lang w:val="en-US"/>
        </w:rPr>
        <w:t xml:space="preserve"> </w:t>
      </w:r>
      <w:r w:rsidRPr="004A1BB4">
        <w:rPr>
          <w:rFonts w:ascii="Calibri" w:eastAsia="Calibri" w:hAnsi="Calibri" w:cs="Calibri"/>
          <w:lang w:val="en-US"/>
        </w:rPr>
        <w:t>should</w:t>
      </w:r>
      <w:r w:rsidRPr="004A1BB4">
        <w:rPr>
          <w:rFonts w:ascii="Calibri" w:eastAsia="Calibri" w:hAnsi="Calibri" w:cs="Calibri"/>
          <w:spacing w:val="-3"/>
          <w:lang w:val="en-US"/>
        </w:rPr>
        <w:t xml:space="preserve"> </w:t>
      </w:r>
      <w:r w:rsidRPr="004A1BB4">
        <w:rPr>
          <w:rFonts w:ascii="Calibri" w:eastAsia="Calibri" w:hAnsi="Calibri" w:cs="Calibri"/>
          <w:lang w:val="en-US"/>
        </w:rPr>
        <w:t>not</w:t>
      </w:r>
      <w:r w:rsidRPr="004A1BB4">
        <w:rPr>
          <w:rFonts w:ascii="Calibri" w:eastAsia="Calibri" w:hAnsi="Calibri" w:cs="Calibri"/>
          <w:spacing w:val="-4"/>
          <w:lang w:val="en-US"/>
        </w:rPr>
        <w:t xml:space="preserve"> </w:t>
      </w:r>
      <w:r w:rsidRPr="004A1BB4">
        <w:rPr>
          <w:rFonts w:ascii="Calibri" w:eastAsia="Calibri" w:hAnsi="Calibri" w:cs="Calibri"/>
          <w:lang w:val="en-US"/>
        </w:rPr>
        <w:t>have</w:t>
      </w:r>
      <w:r w:rsidRPr="004A1BB4">
        <w:rPr>
          <w:rFonts w:ascii="Calibri" w:eastAsia="Calibri" w:hAnsi="Calibri" w:cs="Calibri"/>
          <w:spacing w:val="-1"/>
          <w:lang w:val="en-US"/>
        </w:rPr>
        <w:t xml:space="preserve"> </w:t>
      </w:r>
      <w:r w:rsidRPr="004A1BB4">
        <w:rPr>
          <w:rFonts w:ascii="Calibri" w:eastAsia="Calibri" w:hAnsi="Calibri" w:cs="Calibri"/>
          <w:lang w:val="en-US"/>
        </w:rPr>
        <w:t>any</w:t>
      </w:r>
      <w:r w:rsidRPr="004A1BB4">
        <w:rPr>
          <w:rFonts w:ascii="Calibri" w:eastAsia="Calibri" w:hAnsi="Calibri" w:cs="Calibri"/>
          <w:spacing w:val="-3"/>
          <w:lang w:val="en-US"/>
        </w:rPr>
        <w:t xml:space="preserve"> </w:t>
      </w:r>
      <w:r w:rsidRPr="004A1BB4">
        <w:rPr>
          <w:rFonts w:ascii="Calibri" w:eastAsia="Calibri" w:hAnsi="Calibri" w:cs="Calibri"/>
          <w:lang w:val="en-US"/>
        </w:rPr>
        <w:t>links</w:t>
      </w:r>
      <w:r w:rsidRPr="004A1BB4">
        <w:rPr>
          <w:rFonts w:ascii="Calibri" w:eastAsia="Calibri" w:hAnsi="Calibri" w:cs="Calibri"/>
          <w:spacing w:val="-1"/>
          <w:lang w:val="en-US"/>
        </w:rPr>
        <w:t xml:space="preserve"> </w:t>
      </w:r>
      <w:r w:rsidRPr="004A1BB4">
        <w:rPr>
          <w:rFonts w:ascii="Calibri" w:eastAsia="Calibri" w:hAnsi="Calibri" w:cs="Calibri"/>
          <w:lang w:val="en-US"/>
        </w:rPr>
        <w:t>to</w:t>
      </w:r>
      <w:r w:rsidRPr="004A1BB4">
        <w:rPr>
          <w:rFonts w:ascii="Calibri" w:eastAsia="Calibri" w:hAnsi="Calibri" w:cs="Calibri"/>
          <w:spacing w:val="-3"/>
          <w:lang w:val="en-US"/>
        </w:rPr>
        <w:t xml:space="preserve"> </w:t>
      </w:r>
      <w:r w:rsidRPr="004A1BB4">
        <w:rPr>
          <w:rFonts w:ascii="Calibri" w:eastAsia="Calibri" w:hAnsi="Calibri" w:cs="Calibri"/>
          <w:lang w:val="en-US"/>
        </w:rPr>
        <w:t>project</w:t>
      </w:r>
      <w:r w:rsidRPr="004A1BB4">
        <w:rPr>
          <w:rFonts w:ascii="Calibri" w:eastAsia="Calibri" w:hAnsi="Calibri" w:cs="Calibri"/>
          <w:spacing w:val="-1"/>
          <w:lang w:val="en-US"/>
        </w:rPr>
        <w:t xml:space="preserve"> </w:t>
      </w:r>
      <w:r w:rsidRPr="004A1BB4">
        <w:rPr>
          <w:rFonts w:ascii="Calibri" w:eastAsia="Calibri" w:hAnsi="Calibri" w:cs="Calibri"/>
          <w:lang w:val="en-US"/>
        </w:rPr>
        <w:t>management,</w:t>
      </w:r>
      <w:r w:rsidRPr="004A1BB4">
        <w:rPr>
          <w:rFonts w:ascii="Calibri" w:eastAsia="Calibri" w:hAnsi="Calibri" w:cs="Calibri"/>
          <w:spacing w:val="-2"/>
          <w:lang w:val="en-US"/>
        </w:rPr>
        <w:t xml:space="preserve"> </w:t>
      </w:r>
      <w:r w:rsidRPr="004A1BB4">
        <w:rPr>
          <w:rFonts w:ascii="Calibri" w:eastAsia="Calibri" w:hAnsi="Calibri" w:cs="Calibri"/>
          <w:lang w:val="en-US"/>
        </w:rPr>
        <w:t>or</w:t>
      </w:r>
      <w:r w:rsidRPr="004A1BB4">
        <w:rPr>
          <w:rFonts w:ascii="Calibri" w:eastAsia="Calibri" w:hAnsi="Calibri" w:cs="Calibri"/>
          <w:spacing w:val="-4"/>
          <w:lang w:val="en-US"/>
        </w:rPr>
        <w:t xml:space="preserve"> </w:t>
      </w:r>
      <w:r w:rsidRPr="004A1BB4">
        <w:rPr>
          <w:rFonts w:ascii="Calibri" w:eastAsia="Calibri" w:hAnsi="Calibri" w:cs="Calibri"/>
          <w:lang w:val="en-US"/>
        </w:rPr>
        <w:t>any other</w:t>
      </w:r>
      <w:r w:rsidRPr="004A1BB4">
        <w:rPr>
          <w:rFonts w:ascii="Calibri" w:eastAsia="Calibri" w:hAnsi="Calibri" w:cs="Calibri"/>
          <w:spacing w:val="-4"/>
          <w:lang w:val="en-US"/>
        </w:rPr>
        <w:t xml:space="preserve"> </w:t>
      </w:r>
      <w:r w:rsidRPr="004A1BB4">
        <w:rPr>
          <w:rFonts w:ascii="Calibri" w:eastAsia="Calibri" w:hAnsi="Calibri" w:cs="Calibri"/>
          <w:lang w:val="en-US"/>
        </w:rPr>
        <w:t>conflict</w:t>
      </w:r>
      <w:r w:rsidRPr="004A1BB4">
        <w:rPr>
          <w:rFonts w:ascii="Calibri" w:eastAsia="Calibri" w:hAnsi="Calibri" w:cs="Calibri"/>
          <w:spacing w:val="-1"/>
          <w:lang w:val="en-US"/>
        </w:rPr>
        <w:t xml:space="preserve"> </w:t>
      </w:r>
      <w:r w:rsidRPr="004A1BB4">
        <w:rPr>
          <w:rFonts w:ascii="Calibri" w:eastAsia="Calibri" w:hAnsi="Calibri" w:cs="Calibri"/>
          <w:lang w:val="en-US"/>
        </w:rPr>
        <w:t>of</w:t>
      </w:r>
      <w:r w:rsidRPr="004A1BB4">
        <w:rPr>
          <w:rFonts w:ascii="Calibri" w:eastAsia="Calibri" w:hAnsi="Calibri" w:cs="Calibri"/>
          <w:spacing w:val="-3"/>
          <w:lang w:val="en-US"/>
        </w:rPr>
        <w:t xml:space="preserve"> </w:t>
      </w:r>
      <w:r w:rsidRPr="004A1BB4">
        <w:rPr>
          <w:rFonts w:ascii="Calibri" w:eastAsia="Calibri" w:hAnsi="Calibri" w:cs="Calibri"/>
          <w:lang w:val="en-US"/>
        </w:rPr>
        <w:t>interest</w:t>
      </w:r>
      <w:r w:rsidRPr="004A1BB4">
        <w:rPr>
          <w:rFonts w:ascii="Calibri" w:eastAsia="Calibri" w:hAnsi="Calibri" w:cs="Calibri"/>
          <w:spacing w:val="-1"/>
          <w:lang w:val="en-US"/>
        </w:rPr>
        <w:t xml:space="preserve"> </w:t>
      </w:r>
      <w:r w:rsidRPr="004A1BB4">
        <w:rPr>
          <w:rFonts w:ascii="Calibri" w:eastAsia="Calibri" w:hAnsi="Calibri" w:cs="Calibri"/>
          <w:lang w:val="en-US"/>
        </w:rPr>
        <w:t>that would</w:t>
      </w:r>
      <w:r w:rsidRPr="004A1BB4">
        <w:rPr>
          <w:rFonts w:ascii="Calibri" w:eastAsia="Calibri" w:hAnsi="Calibri" w:cs="Calibri"/>
          <w:spacing w:val="-5"/>
          <w:lang w:val="en-US"/>
        </w:rPr>
        <w:t xml:space="preserve"> </w:t>
      </w:r>
      <w:r w:rsidRPr="004A1BB4">
        <w:rPr>
          <w:rFonts w:ascii="Calibri" w:eastAsia="Calibri" w:hAnsi="Calibri" w:cs="Calibri"/>
          <w:lang w:val="en-US"/>
        </w:rPr>
        <w:t>interfere</w:t>
      </w:r>
      <w:r w:rsidRPr="004A1BB4">
        <w:rPr>
          <w:rFonts w:ascii="Calibri" w:eastAsia="Calibri" w:hAnsi="Calibri" w:cs="Calibri"/>
          <w:spacing w:val="-7"/>
          <w:lang w:val="en-US"/>
        </w:rPr>
        <w:t xml:space="preserve"> </w:t>
      </w:r>
      <w:r w:rsidRPr="004A1BB4">
        <w:rPr>
          <w:rFonts w:ascii="Calibri" w:eastAsia="Calibri" w:hAnsi="Calibri" w:cs="Calibri"/>
          <w:lang w:val="en-US"/>
        </w:rPr>
        <w:t>with</w:t>
      </w:r>
      <w:r w:rsidRPr="004A1BB4">
        <w:rPr>
          <w:rFonts w:ascii="Calibri" w:eastAsia="Calibri" w:hAnsi="Calibri" w:cs="Calibri"/>
          <w:spacing w:val="-1"/>
          <w:lang w:val="en-US"/>
        </w:rPr>
        <w:t xml:space="preserve"> </w:t>
      </w:r>
      <w:r w:rsidRPr="004A1BB4">
        <w:rPr>
          <w:rFonts w:ascii="Calibri" w:eastAsia="Calibri" w:hAnsi="Calibri" w:cs="Calibri"/>
          <w:lang w:val="en-US"/>
        </w:rPr>
        <w:t>the</w:t>
      </w:r>
      <w:r w:rsidRPr="004A1BB4">
        <w:rPr>
          <w:rFonts w:ascii="Calibri" w:eastAsia="Calibri" w:hAnsi="Calibri" w:cs="Calibri"/>
          <w:spacing w:val="-6"/>
          <w:lang w:val="en-US"/>
        </w:rPr>
        <w:t xml:space="preserve"> </w:t>
      </w:r>
      <w:r w:rsidRPr="004A1BB4">
        <w:rPr>
          <w:rFonts w:ascii="Calibri" w:eastAsia="Calibri" w:hAnsi="Calibri" w:cs="Calibri"/>
          <w:lang w:val="en-US"/>
        </w:rPr>
        <w:t>independence</w:t>
      </w:r>
      <w:r w:rsidRPr="004A1BB4">
        <w:rPr>
          <w:rFonts w:ascii="Calibri" w:eastAsia="Calibri" w:hAnsi="Calibri" w:cs="Calibri"/>
          <w:spacing w:val="-7"/>
          <w:lang w:val="en-US"/>
        </w:rPr>
        <w:t xml:space="preserve"> </w:t>
      </w:r>
      <w:r w:rsidRPr="004A1BB4">
        <w:rPr>
          <w:rFonts w:ascii="Calibri" w:eastAsia="Calibri" w:hAnsi="Calibri" w:cs="Calibri"/>
          <w:lang w:val="en-US"/>
        </w:rPr>
        <w:t>of</w:t>
      </w:r>
      <w:r w:rsidRPr="004A1BB4">
        <w:rPr>
          <w:rFonts w:ascii="Calibri" w:eastAsia="Calibri" w:hAnsi="Calibri" w:cs="Calibri"/>
          <w:spacing w:val="-5"/>
          <w:lang w:val="en-US"/>
        </w:rPr>
        <w:t xml:space="preserve"> </w:t>
      </w:r>
      <w:r w:rsidRPr="004A1BB4">
        <w:rPr>
          <w:rFonts w:ascii="Calibri" w:eastAsia="Calibri" w:hAnsi="Calibri" w:cs="Calibri"/>
          <w:lang w:val="en-US"/>
        </w:rPr>
        <w:t>the</w:t>
      </w:r>
      <w:r w:rsidRPr="004A1BB4">
        <w:rPr>
          <w:rFonts w:ascii="Calibri" w:eastAsia="Calibri" w:hAnsi="Calibri" w:cs="Calibri"/>
          <w:spacing w:val="-3"/>
          <w:lang w:val="en-US"/>
        </w:rPr>
        <w:t xml:space="preserve"> </w:t>
      </w:r>
      <w:r w:rsidRPr="004A1BB4">
        <w:rPr>
          <w:rFonts w:ascii="Calibri" w:eastAsia="Calibri" w:hAnsi="Calibri" w:cs="Calibri"/>
          <w:lang w:val="en-US"/>
        </w:rPr>
        <w:t>evaluation.</w:t>
      </w:r>
      <w:r w:rsidRPr="004A1BB4">
        <w:rPr>
          <w:rFonts w:ascii="Calibri" w:eastAsia="Calibri" w:hAnsi="Calibri" w:cs="Calibri"/>
          <w:spacing w:val="-4"/>
          <w:lang w:val="en-US"/>
        </w:rPr>
        <w:t xml:space="preserve"> </w:t>
      </w:r>
      <w:r w:rsidRPr="004A1BB4">
        <w:rPr>
          <w:rFonts w:ascii="Calibri" w:eastAsia="Calibri" w:hAnsi="Calibri" w:cs="Calibri"/>
          <w:lang w:val="en-US"/>
        </w:rPr>
        <w:t>The</w:t>
      </w:r>
      <w:r w:rsidRPr="004A1BB4">
        <w:rPr>
          <w:rFonts w:ascii="Calibri" w:eastAsia="Calibri" w:hAnsi="Calibri" w:cs="Calibri"/>
          <w:spacing w:val="-6"/>
          <w:lang w:val="en-US"/>
        </w:rPr>
        <w:t xml:space="preserve"> </w:t>
      </w:r>
      <w:r w:rsidRPr="004A1BB4">
        <w:rPr>
          <w:rFonts w:ascii="Calibri" w:eastAsia="Calibri" w:hAnsi="Calibri" w:cs="Calibri"/>
          <w:lang w:val="en-US"/>
        </w:rPr>
        <w:t>evaluator</w:t>
      </w:r>
      <w:r w:rsidRPr="004A1BB4">
        <w:rPr>
          <w:rFonts w:ascii="Calibri" w:eastAsia="Calibri" w:hAnsi="Calibri" w:cs="Calibri"/>
          <w:spacing w:val="-1"/>
          <w:lang w:val="en-US"/>
        </w:rPr>
        <w:t xml:space="preserve"> </w:t>
      </w:r>
      <w:r w:rsidRPr="004A1BB4">
        <w:rPr>
          <w:rFonts w:ascii="Calibri" w:eastAsia="Calibri" w:hAnsi="Calibri" w:cs="Calibri"/>
          <w:lang w:val="en-US"/>
        </w:rPr>
        <w:t>should</w:t>
      </w:r>
      <w:r w:rsidRPr="004A1BB4">
        <w:rPr>
          <w:rFonts w:ascii="Calibri" w:eastAsia="Calibri" w:hAnsi="Calibri" w:cs="Calibri"/>
          <w:spacing w:val="-5"/>
          <w:lang w:val="en-US"/>
        </w:rPr>
        <w:t xml:space="preserve"> </w:t>
      </w:r>
      <w:r w:rsidRPr="004A1BB4">
        <w:rPr>
          <w:rFonts w:ascii="Calibri" w:eastAsia="Calibri" w:hAnsi="Calibri" w:cs="Calibri"/>
          <w:lang w:val="en-US"/>
        </w:rPr>
        <w:t>adhere</w:t>
      </w:r>
      <w:r w:rsidRPr="004A1BB4">
        <w:rPr>
          <w:rFonts w:ascii="Calibri" w:eastAsia="Calibri" w:hAnsi="Calibri" w:cs="Calibri"/>
          <w:spacing w:val="-3"/>
          <w:lang w:val="en-US"/>
        </w:rPr>
        <w:t xml:space="preserve"> </w:t>
      </w:r>
      <w:r w:rsidRPr="004A1BB4">
        <w:rPr>
          <w:rFonts w:ascii="Calibri" w:eastAsia="Calibri" w:hAnsi="Calibri" w:cs="Calibri"/>
          <w:lang w:val="en-US"/>
        </w:rPr>
        <w:t>to</w:t>
      </w:r>
      <w:r w:rsidRPr="004A1BB4">
        <w:rPr>
          <w:rFonts w:ascii="Calibri" w:eastAsia="Calibri" w:hAnsi="Calibri" w:cs="Calibri"/>
          <w:spacing w:val="-5"/>
          <w:lang w:val="en-US"/>
        </w:rPr>
        <w:t xml:space="preserve"> </w:t>
      </w:r>
      <w:r w:rsidRPr="004A1BB4">
        <w:rPr>
          <w:rFonts w:ascii="Calibri" w:eastAsia="Calibri" w:hAnsi="Calibri" w:cs="Calibri"/>
          <w:lang w:val="en-US"/>
        </w:rPr>
        <w:t>the</w:t>
      </w:r>
      <w:r w:rsidRPr="004A1BB4">
        <w:rPr>
          <w:rFonts w:ascii="Calibri" w:eastAsia="Calibri" w:hAnsi="Calibri" w:cs="Calibri"/>
          <w:spacing w:val="-6"/>
          <w:lang w:val="en-US"/>
        </w:rPr>
        <w:t xml:space="preserve"> </w:t>
      </w:r>
      <w:r w:rsidRPr="004A1BB4">
        <w:rPr>
          <w:rFonts w:ascii="Calibri" w:eastAsia="Calibri" w:hAnsi="Calibri" w:cs="Calibri"/>
          <w:lang w:val="en-US"/>
        </w:rPr>
        <w:lastRenderedPageBreak/>
        <w:t>highest level of technical and ethical standards. They should fulfil the</w:t>
      </w:r>
      <w:r w:rsidRPr="004A1BB4">
        <w:rPr>
          <w:rFonts w:ascii="Calibri" w:eastAsia="Calibri" w:hAnsi="Calibri" w:cs="Calibri"/>
          <w:spacing w:val="-2"/>
          <w:lang w:val="en-US"/>
        </w:rPr>
        <w:t xml:space="preserve"> </w:t>
      </w:r>
      <w:r w:rsidRPr="004A1BB4">
        <w:rPr>
          <w:rFonts w:ascii="Calibri" w:eastAsia="Calibri" w:hAnsi="Calibri" w:cs="Calibri"/>
          <w:lang w:val="en-US"/>
        </w:rPr>
        <w:t>criteria</w:t>
      </w:r>
      <w:r w:rsidRPr="004A1BB4">
        <w:rPr>
          <w:rFonts w:ascii="Calibri" w:eastAsia="Calibri" w:hAnsi="Calibri" w:cs="Calibri"/>
          <w:spacing w:val="-2"/>
          <w:lang w:val="en-US"/>
        </w:rPr>
        <w:t xml:space="preserve"> </w:t>
      </w:r>
      <w:r w:rsidRPr="004A1BB4">
        <w:rPr>
          <w:rFonts w:ascii="Calibri" w:eastAsia="Calibri" w:hAnsi="Calibri" w:cs="Calibri"/>
          <w:lang w:val="en-US"/>
        </w:rPr>
        <w:t>of professionalism, impartiality and credibility, and should abide by the UN Norms and Standards for evaluations, the UNEG ethical guidelines</w:t>
      </w:r>
      <w:r w:rsidRPr="004A1BB4">
        <w:rPr>
          <w:rFonts w:ascii="Calibri" w:eastAsia="Calibri" w:hAnsi="Calibri" w:cs="Calibri"/>
          <w:spacing w:val="-2"/>
          <w:lang w:val="en-US"/>
        </w:rPr>
        <w:t xml:space="preserve"> </w:t>
      </w:r>
      <w:r w:rsidRPr="004A1BB4">
        <w:rPr>
          <w:rFonts w:ascii="Calibri" w:eastAsia="Calibri" w:hAnsi="Calibri" w:cs="Calibri"/>
          <w:lang w:val="en-US"/>
        </w:rPr>
        <w:t>and</w:t>
      </w:r>
      <w:r w:rsidRPr="004A1BB4">
        <w:rPr>
          <w:rFonts w:ascii="Calibri" w:eastAsia="Calibri" w:hAnsi="Calibri" w:cs="Calibri"/>
          <w:spacing w:val="-2"/>
          <w:lang w:val="en-US"/>
        </w:rPr>
        <w:t xml:space="preserve"> </w:t>
      </w:r>
      <w:r w:rsidRPr="004A1BB4">
        <w:rPr>
          <w:rFonts w:ascii="Calibri" w:eastAsia="Calibri" w:hAnsi="Calibri" w:cs="Calibri"/>
          <w:lang w:val="en-US"/>
        </w:rPr>
        <w:t>the</w:t>
      </w:r>
      <w:r w:rsidRPr="004A1BB4">
        <w:rPr>
          <w:rFonts w:ascii="Calibri" w:eastAsia="Calibri" w:hAnsi="Calibri" w:cs="Calibri"/>
          <w:spacing w:val="-2"/>
          <w:lang w:val="en-US"/>
        </w:rPr>
        <w:t xml:space="preserve"> </w:t>
      </w:r>
      <w:hyperlink r:id="rId36">
        <w:r w:rsidRPr="004A1BB4">
          <w:rPr>
            <w:rFonts w:ascii="Calibri" w:eastAsia="Calibri" w:hAnsi="Calibri" w:cs="Calibri"/>
            <w:color w:val="4471C4"/>
            <w:u w:val="single" w:color="4471C4"/>
            <w:lang w:val="en-US"/>
          </w:rPr>
          <w:t>ILO’s</w:t>
        </w:r>
        <w:r w:rsidRPr="004A1BB4">
          <w:rPr>
            <w:rFonts w:ascii="Calibri" w:eastAsia="Calibri" w:hAnsi="Calibri" w:cs="Calibri"/>
            <w:color w:val="4471C4"/>
            <w:spacing w:val="-2"/>
            <w:u w:val="single" w:color="4471C4"/>
            <w:lang w:val="en-US"/>
          </w:rPr>
          <w:t xml:space="preserve"> </w:t>
        </w:r>
        <w:r w:rsidRPr="004A1BB4">
          <w:rPr>
            <w:rFonts w:ascii="Calibri" w:eastAsia="Calibri" w:hAnsi="Calibri" w:cs="Calibri"/>
            <w:color w:val="4471C4"/>
            <w:u w:val="single" w:color="4471C4"/>
            <w:lang w:val="en-US"/>
          </w:rPr>
          <w:t>Code of</w:t>
        </w:r>
        <w:r w:rsidRPr="004A1BB4">
          <w:rPr>
            <w:rFonts w:ascii="Calibri" w:eastAsia="Calibri" w:hAnsi="Calibri" w:cs="Calibri"/>
            <w:color w:val="4471C4"/>
            <w:spacing w:val="-3"/>
            <w:u w:val="single" w:color="4471C4"/>
            <w:lang w:val="en-US"/>
          </w:rPr>
          <w:t xml:space="preserve"> </w:t>
        </w:r>
        <w:r w:rsidRPr="004A1BB4">
          <w:rPr>
            <w:rFonts w:ascii="Calibri" w:eastAsia="Calibri" w:hAnsi="Calibri" w:cs="Calibri"/>
            <w:color w:val="4471C4"/>
            <w:u w:val="single" w:color="4471C4"/>
            <w:lang w:val="en-US"/>
          </w:rPr>
          <w:t>Conduct</w:t>
        </w:r>
        <w:r w:rsidRPr="004A1BB4">
          <w:rPr>
            <w:rFonts w:ascii="Calibri" w:eastAsia="Calibri" w:hAnsi="Calibri" w:cs="Calibri"/>
            <w:color w:val="4471C4"/>
            <w:spacing w:val="-5"/>
            <w:u w:val="single" w:color="4471C4"/>
            <w:lang w:val="en-US"/>
          </w:rPr>
          <w:t xml:space="preserve"> </w:t>
        </w:r>
        <w:r w:rsidRPr="004A1BB4">
          <w:rPr>
            <w:rFonts w:ascii="Calibri" w:eastAsia="Calibri" w:hAnsi="Calibri" w:cs="Calibri"/>
            <w:color w:val="4471C4"/>
            <w:u w:val="single" w:color="4471C4"/>
            <w:lang w:val="en-US"/>
          </w:rPr>
          <w:t>for Evaluators</w:t>
        </w:r>
        <w:r w:rsidRPr="004A1BB4">
          <w:rPr>
            <w:rFonts w:ascii="Calibri" w:eastAsia="Calibri" w:hAnsi="Calibri" w:cs="Calibri"/>
            <w:lang w:val="en-US"/>
          </w:rPr>
          <w:t>,</w:t>
        </w:r>
      </w:hyperlink>
      <w:r w:rsidRPr="004A1BB4">
        <w:rPr>
          <w:rFonts w:ascii="Calibri" w:eastAsia="Calibri" w:hAnsi="Calibri" w:cs="Calibri"/>
          <w:spacing w:val="-2"/>
          <w:lang w:val="en-US"/>
        </w:rPr>
        <w:t xml:space="preserve"> </w:t>
      </w:r>
      <w:r w:rsidRPr="004A1BB4">
        <w:rPr>
          <w:rFonts w:ascii="Calibri" w:eastAsia="Calibri" w:hAnsi="Calibri" w:cs="Calibri"/>
          <w:lang w:val="en-US"/>
        </w:rPr>
        <w:t>which</w:t>
      </w:r>
      <w:r w:rsidRPr="004A1BB4">
        <w:rPr>
          <w:rFonts w:ascii="Calibri" w:eastAsia="Calibri" w:hAnsi="Calibri" w:cs="Calibri"/>
          <w:spacing w:val="-3"/>
          <w:lang w:val="en-US"/>
        </w:rPr>
        <w:t xml:space="preserve"> </w:t>
      </w:r>
      <w:r w:rsidRPr="004A1BB4">
        <w:rPr>
          <w:rFonts w:ascii="Calibri" w:eastAsia="Calibri" w:hAnsi="Calibri" w:cs="Calibri"/>
          <w:lang w:val="en-US"/>
        </w:rPr>
        <w:t>is</w:t>
      </w:r>
      <w:r w:rsidRPr="004A1BB4">
        <w:rPr>
          <w:rFonts w:ascii="Calibri" w:eastAsia="Calibri" w:hAnsi="Calibri" w:cs="Calibri"/>
          <w:spacing w:val="-2"/>
          <w:lang w:val="en-US"/>
        </w:rPr>
        <w:t xml:space="preserve"> </w:t>
      </w:r>
      <w:r w:rsidRPr="004A1BB4">
        <w:rPr>
          <w:rFonts w:ascii="Calibri" w:eastAsia="Calibri" w:hAnsi="Calibri" w:cs="Calibri"/>
          <w:lang w:val="en-US"/>
        </w:rPr>
        <w:t>in</w:t>
      </w:r>
      <w:r w:rsidRPr="004A1BB4">
        <w:rPr>
          <w:rFonts w:ascii="Calibri" w:eastAsia="Calibri" w:hAnsi="Calibri" w:cs="Calibri"/>
          <w:spacing w:val="-3"/>
          <w:lang w:val="en-US"/>
        </w:rPr>
        <w:t xml:space="preserve"> </w:t>
      </w:r>
      <w:r w:rsidRPr="004A1BB4">
        <w:rPr>
          <w:rFonts w:ascii="Calibri" w:eastAsia="Calibri" w:hAnsi="Calibri" w:cs="Calibri"/>
          <w:lang w:val="en-US"/>
        </w:rPr>
        <w:t>line</w:t>
      </w:r>
      <w:r w:rsidRPr="004A1BB4">
        <w:rPr>
          <w:rFonts w:ascii="Calibri" w:eastAsia="Calibri" w:hAnsi="Calibri" w:cs="Calibri"/>
          <w:spacing w:val="-4"/>
          <w:lang w:val="en-US"/>
        </w:rPr>
        <w:t xml:space="preserve"> </w:t>
      </w:r>
      <w:r w:rsidRPr="004A1BB4">
        <w:rPr>
          <w:rFonts w:ascii="Calibri" w:eastAsia="Calibri" w:hAnsi="Calibri" w:cs="Calibri"/>
          <w:lang w:val="en-US"/>
        </w:rPr>
        <w:t>with the</w:t>
      </w:r>
      <w:r w:rsidRPr="004A1BB4">
        <w:rPr>
          <w:rFonts w:ascii="Calibri" w:eastAsia="Calibri" w:hAnsi="Calibri" w:cs="Calibri"/>
          <w:spacing w:val="-1"/>
          <w:lang w:val="en-US"/>
        </w:rPr>
        <w:t xml:space="preserve"> </w:t>
      </w:r>
      <w:r w:rsidRPr="004A1BB4">
        <w:rPr>
          <w:rFonts w:ascii="Calibri" w:eastAsia="Calibri" w:hAnsi="Calibri" w:cs="Calibri"/>
          <w:lang w:val="en-US"/>
        </w:rPr>
        <w:t>Code of Conduct</w:t>
      </w:r>
      <w:r w:rsidRPr="004A1BB4">
        <w:rPr>
          <w:rFonts w:ascii="Calibri" w:eastAsia="Calibri" w:hAnsi="Calibri" w:cs="Calibri"/>
          <w:spacing w:val="-5"/>
          <w:lang w:val="en-US"/>
        </w:rPr>
        <w:t xml:space="preserve"> </w:t>
      </w:r>
      <w:r w:rsidRPr="004A1BB4">
        <w:rPr>
          <w:rFonts w:ascii="Calibri" w:eastAsia="Calibri" w:hAnsi="Calibri" w:cs="Calibri"/>
          <w:lang w:val="en-US"/>
        </w:rPr>
        <w:t>for Evaluation in the UN System (UNEG 2020).</w:t>
      </w:r>
    </w:p>
    <w:p w14:paraId="54F468D3" w14:textId="77777777" w:rsidR="004A1BB4" w:rsidRPr="004A1BB4" w:rsidRDefault="004A1BB4" w:rsidP="004A1BB4">
      <w:pPr>
        <w:widowControl w:val="0"/>
        <w:autoSpaceDE w:val="0"/>
        <w:autoSpaceDN w:val="0"/>
        <w:spacing w:before="160" w:after="0" w:line="276" w:lineRule="auto"/>
        <w:ind w:right="438"/>
        <w:jc w:val="both"/>
        <w:rPr>
          <w:rFonts w:ascii="Calibri" w:eastAsia="Calibri" w:hAnsi="Calibri" w:cs="Calibri"/>
          <w:lang w:val="en-US"/>
        </w:rPr>
      </w:pPr>
      <w:r w:rsidRPr="004A1BB4">
        <w:rPr>
          <w:rFonts w:ascii="Calibri" w:eastAsia="Calibri" w:hAnsi="Calibri" w:cs="Calibri"/>
          <w:lang w:val="en-US"/>
        </w:rPr>
        <w:t>Consultants</w:t>
      </w:r>
      <w:r w:rsidRPr="004A1BB4">
        <w:rPr>
          <w:rFonts w:ascii="Calibri" w:eastAsia="Calibri" w:hAnsi="Calibri" w:cs="Calibri"/>
          <w:spacing w:val="-10"/>
          <w:lang w:val="en-US"/>
        </w:rPr>
        <w:t xml:space="preserve"> </w:t>
      </w:r>
      <w:r w:rsidRPr="004A1BB4">
        <w:rPr>
          <w:rFonts w:ascii="Calibri" w:eastAsia="Calibri" w:hAnsi="Calibri" w:cs="Calibri"/>
          <w:lang w:val="en-US"/>
        </w:rPr>
        <w:t>should</w:t>
      </w:r>
      <w:r w:rsidRPr="004A1BB4">
        <w:rPr>
          <w:rFonts w:ascii="Calibri" w:eastAsia="Calibri" w:hAnsi="Calibri" w:cs="Calibri"/>
          <w:spacing w:val="-12"/>
          <w:lang w:val="en-US"/>
        </w:rPr>
        <w:t xml:space="preserve"> </w:t>
      </w:r>
      <w:r w:rsidRPr="004A1BB4">
        <w:rPr>
          <w:rFonts w:ascii="Calibri" w:eastAsia="Calibri" w:hAnsi="Calibri" w:cs="Calibri"/>
          <w:lang w:val="en-US"/>
        </w:rPr>
        <w:t>undergo</w:t>
      </w:r>
      <w:r w:rsidRPr="004A1BB4">
        <w:rPr>
          <w:rFonts w:ascii="Calibri" w:eastAsia="Calibri" w:hAnsi="Calibri" w:cs="Calibri"/>
          <w:spacing w:val="-12"/>
          <w:lang w:val="en-US"/>
        </w:rPr>
        <w:t xml:space="preserve"> </w:t>
      </w:r>
      <w:r w:rsidRPr="004A1BB4">
        <w:rPr>
          <w:rFonts w:ascii="Calibri" w:eastAsia="Calibri" w:hAnsi="Calibri" w:cs="Calibri"/>
          <w:lang w:val="en-US"/>
        </w:rPr>
        <w:t>an</w:t>
      </w:r>
      <w:r w:rsidRPr="004A1BB4">
        <w:rPr>
          <w:rFonts w:ascii="Calibri" w:eastAsia="Calibri" w:hAnsi="Calibri" w:cs="Calibri"/>
          <w:spacing w:val="-10"/>
          <w:lang w:val="en-US"/>
        </w:rPr>
        <w:t xml:space="preserve"> </w:t>
      </w:r>
      <w:hyperlink r:id="rId37">
        <w:r w:rsidRPr="004A1BB4">
          <w:rPr>
            <w:rFonts w:ascii="Calibri" w:eastAsia="Calibri" w:hAnsi="Calibri" w:cs="Calibri"/>
            <w:color w:val="4471C4"/>
            <w:u w:val="single" w:color="4471C4"/>
            <w:lang w:val="en-US"/>
          </w:rPr>
          <w:t>orientation</w:t>
        </w:r>
        <w:r w:rsidRPr="004A1BB4">
          <w:rPr>
            <w:rFonts w:ascii="Calibri" w:eastAsia="Calibri" w:hAnsi="Calibri" w:cs="Calibri"/>
            <w:color w:val="4471C4"/>
            <w:spacing w:val="-12"/>
            <w:u w:val="single" w:color="4471C4"/>
            <w:lang w:val="en-US"/>
          </w:rPr>
          <w:t xml:space="preserve"> </w:t>
        </w:r>
        <w:r w:rsidRPr="004A1BB4">
          <w:rPr>
            <w:rFonts w:ascii="Calibri" w:eastAsia="Calibri" w:hAnsi="Calibri" w:cs="Calibri"/>
            <w:color w:val="4471C4"/>
            <w:u w:val="single" w:color="4471C4"/>
            <w:lang w:val="en-US"/>
          </w:rPr>
          <w:t>on</w:t>
        </w:r>
        <w:r w:rsidRPr="004A1BB4">
          <w:rPr>
            <w:rFonts w:ascii="Calibri" w:eastAsia="Calibri" w:hAnsi="Calibri" w:cs="Calibri"/>
            <w:color w:val="4471C4"/>
            <w:spacing w:val="-12"/>
            <w:u w:val="single" w:color="4471C4"/>
            <w:lang w:val="en-US"/>
          </w:rPr>
          <w:t xml:space="preserve"> </w:t>
        </w:r>
        <w:r w:rsidRPr="004A1BB4">
          <w:rPr>
            <w:rFonts w:ascii="Calibri" w:eastAsia="Calibri" w:hAnsi="Calibri" w:cs="Calibri"/>
            <w:color w:val="4471C4"/>
            <w:u w:val="single" w:color="4471C4"/>
            <w:lang w:val="en-US"/>
          </w:rPr>
          <w:t>the</w:t>
        </w:r>
        <w:r w:rsidRPr="004A1BB4">
          <w:rPr>
            <w:rFonts w:ascii="Calibri" w:eastAsia="Calibri" w:hAnsi="Calibri" w:cs="Calibri"/>
            <w:color w:val="4471C4"/>
            <w:spacing w:val="-13"/>
            <w:u w:val="single" w:color="4471C4"/>
            <w:lang w:val="en-US"/>
          </w:rPr>
          <w:t xml:space="preserve"> </w:t>
        </w:r>
        <w:r w:rsidRPr="004A1BB4">
          <w:rPr>
            <w:rFonts w:ascii="Calibri" w:eastAsia="Calibri" w:hAnsi="Calibri" w:cs="Calibri"/>
            <w:color w:val="4471C4"/>
            <w:u w:val="single" w:color="4471C4"/>
            <w:lang w:val="en-US"/>
          </w:rPr>
          <w:t>ILO</w:t>
        </w:r>
        <w:r w:rsidRPr="004A1BB4">
          <w:rPr>
            <w:rFonts w:ascii="Calibri" w:eastAsia="Calibri" w:hAnsi="Calibri" w:cs="Calibri"/>
            <w:color w:val="4471C4"/>
            <w:spacing w:val="27"/>
            <w:u w:val="single" w:color="4471C4"/>
            <w:lang w:val="en-US"/>
          </w:rPr>
          <w:t xml:space="preserve"> </w:t>
        </w:r>
        <w:r w:rsidRPr="004A1BB4">
          <w:rPr>
            <w:rFonts w:ascii="Calibri" w:eastAsia="Calibri" w:hAnsi="Calibri" w:cs="Calibri"/>
            <w:color w:val="4471C4"/>
            <w:u w:val="single" w:color="4471C4"/>
            <w:lang w:val="en-US"/>
          </w:rPr>
          <w:t>guidelines</w:t>
        </w:r>
        <w:r w:rsidRPr="004A1BB4">
          <w:rPr>
            <w:rFonts w:ascii="Calibri" w:eastAsia="Calibri" w:hAnsi="Calibri" w:cs="Calibri"/>
            <w:color w:val="4471C4"/>
            <w:spacing w:val="-10"/>
            <w:u w:val="single" w:color="4471C4"/>
            <w:lang w:val="en-US"/>
          </w:rPr>
          <w:t xml:space="preserve"> </w:t>
        </w:r>
        <w:r w:rsidRPr="004A1BB4">
          <w:rPr>
            <w:rFonts w:ascii="Calibri" w:eastAsia="Calibri" w:hAnsi="Calibri" w:cs="Calibri"/>
            <w:color w:val="4471C4"/>
            <w:u w:val="single" w:color="4471C4"/>
            <w:lang w:val="en-US"/>
          </w:rPr>
          <w:t>and</w:t>
        </w:r>
        <w:r w:rsidRPr="004A1BB4">
          <w:rPr>
            <w:rFonts w:ascii="Calibri" w:eastAsia="Calibri" w:hAnsi="Calibri" w:cs="Calibri"/>
            <w:color w:val="4471C4"/>
            <w:spacing w:val="-11"/>
            <w:u w:val="single" w:color="4471C4"/>
            <w:lang w:val="en-US"/>
          </w:rPr>
          <w:t xml:space="preserve"> </w:t>
        </w:r>
        <w:r w:rsidRPr="004A1BB4">
          <w:rPr>
            <w:rFonts w:ascii="Calibri" w:eastAsia="Calibri" w:hAnsi="Calibri" w:cs="Calibri"/>
            <w:color w:val="4471C4"/>
            <w:u w:val="single" w:color="4471C4"/>
            <w:lang w:val="en-US"/>
          </w:rPr>
          <w:t>quality</w:t>
        </w:r>
        <w:r w:rsidRPr="004A1BB4">
          <w:rPr>
            <w:rFonts w:ascii="Calibri" w:eastAsia="Calibri" w:hAnsi="Calibri" w:cs="Calibri"/>
            <w:color w:val="4471C4"/>
            <w:spacing w:val="-12"/>
            <w:u w:val="single" w:color="4471C4"/>
            <w:lang w:val="en-US"/>
          </w:rPr>
          <w:t xml:space="preserve"> </w:t>
        </w:r>
        <w:r w:rsidRPr="004A1BB4">
          <w:rPr>
            <w:rFonts w:ascii="Calibri" w:eastAsia="Calibri" w:hAnsi="Calibri" w:cs="Calibri"/>
            <w:color w:val="4471C4"/>
            <w:u w:val="single" w:color="4471C4"/>
            <w:lang w:val="en-US"/>
          </w:rPr>
          <w:t>standards</w:t>
        </w:r>
        <w:r w:rsidRPr="004A1BB4">
          <w:rPr>
            <w:rFonts w:ascii="Calibri" w:eastAsia="Calibri" w:hAnsi="Calibri" w:cs="Calibri"/>
            <w:color w:val="4471C4"/>
            <w:spacing w:val="-10"/>
            <w:u w:val="single" w:color="4471C4"/>
            <w:lang w:val="en-US"/>
          </w:rPr>
          <w:t xml:space="preserve"> </w:t>
        </w:r>
        <w:r w:rsidRPr="004A1BB4">
          <w:rPr>
            <w:rFonts w:ascii="Calibri" w:eastAsia="Calibri" w:hAnsi="Calibri" w:cs="Calibri"/>
            <w:color w:val="4471C4"/>
            <w:u w:val="single" w:color="4471C4"/>
            <w:lang w:val="en-US"/>
          </w:rPr>
          <w:t>for</w:t>
        </w:r>
        <w:r w:rsidRPr="004A1BB4">
          <w:rPr>
            <w:rFonts w:ascii="Calibri" w:eastAsia="Calibri" w:hAnsi="Calibri" w:cs="Calibri"/>
            <w:color w:val="4471C4"/>
            <w:spacing w:val="-13"/>
            <w:u w:val="single" w:color="4471C4"/>
            <w:lang w:val="en-US"/>
          </w:rPr>
          <w:t xml:space="preserve"> </w:t>
        </w:r>
        <w:r w:rsidRPr="004A1BB4">
          <w:rPr>
            <w:rFonts w:ascii="Calibri" w:eastAsia="Calibri" w:hAnsi="Calibri" w:cs="Calibri"/>
            <w:color w:val="4471C4"/>
            <w:u w:val="single" w:color="4471C4"/>
            <w:lang w:val="en-US"/>
          </w:rPr>
          <w:t>evaluation</w:t>
        </w:r>
        <w:r w:rsidRPr="004A1BB4">
          <w:rPr>
            <w:rFonts w:ascii="Calibri" w:eastAsia="Calibri" w:hAnsi="Calibri" w:cs="Calibri"/>
            <w:lang w:val="en-US"/>
          </w:rPr>
          <w:t>.</w:t>
        </w:r>
      </w:hyperlink>
      <w:r w:rsidRPr="004A1BB4">
        <w:rPr>
          <w:rFonts w:ascii="Calibri" w:eastAsia="Calibri" w:hAnsi="Calibri" w:cs="Calibri"/>
          <w:lang w:val="en-US"/>
        </w:rPr>
        <w:t xml:space="preserve"> ILO’s Evaluation Office has developed a self-induction </w:t>
      </w:r>
      <w:proofErr w:type="spellStart"/>
      <w:r w:rsidRPr="004A1BB4">
        <w:rPr>
          <w:rFonts w:ascii="Calibri" w:eastAsia="Calibri" w:hAnsi="Calibri" w:cs="Calibri"/>
          <w:lang w:val="en-US"/>
        </w:rPr>
        <w:t>programme</w:t>
      </w:r>
      <w:proofErr w:type="spellEnd"/>
      <w:r w:rsidRPr="004A1BB4">
        <w:rPr>
          <w:rFonts w:ascii="Calibri" w:eastAsia="Calibri" w:hAnsi="Calibri" w:cs="Calibri"/>
          <w:lang w:val="en-US"/>
        </w:rPr>
        <w:t xml:space="preserve"> to support evaluation consultants become more familiar with the unique aspects of the ILO and its evaluation policy and practice. Consultants</w:t>
      </w:r>
      <w:r w:rsidRPr="004A1BB4">
        <w:rPr>
          <w:rFonts w:ascii="Calibri" w:eastAsia="Calibri" w:hAnsi="Calibri" w:cs="Calibri"/>
          <w:spacing w:val="-6"/>
          <w:lang w:val="en-US"/>
        </w:rPr>
        <w:t xml:space="preserve"> </w:t>
      </w:r>
      <w:r w:rsidRPr="004A1BB4">
        <w:rPr>
          <w:rFonts w:ascii="Calibri" w:eastAsia="Calibri" w:hAnsi="Calibri" w:cs="Calibri"/>
          <w:lang w:val="en-US"/>
        </w:rPr>
        <w:t>need</w:t>
      </w:r>
      <w:r w:rsidRPr="004A1BB4">
        <w:rPr>
          <w:rFonts w:ascii="Calibri" w:eastAsia="Calibri" w:hAnsi="Calibri" w:cs="Calibri"/>
          <w:spacing w:val="-8"/>
          <w:lang w:val="en-US"/>
        </w:rPr>
        <w:t xml:space="preserve"> </w:t>
      </w:r>
      <w:r w:rsidRPr="004A1BB4">
        <w:rPr>
          <w:rFonts w:ascii="Calibri" w:eastAsia="Calibri" w:hAnsi="Calibri" w:cs="Calibri"/>
          <w:lang w:val="en-US"/>
        </w:rPr>
        <w:t>to</w:t>
      </w:r>
      <w:r w:rsidRPr="004A1BB4">
        <w:rPr>
          <w:rFonts w:ascii="Calibri" w:eastAsia="Calibri" w:hAnsi="Calibri" w:cs="Calibri"/>
          <w:spacing w:val="-8"/>
          <w:lang w:val="en-US"/>
        </w:rPr>
        <w:t xml:space="preserve"> </w:t>
      </w:r>
      <w:r w:rsidRPr="004A1BB4">
        <w:rPr>
          <w:rFonts w:ascii="Calibri" w:eastAsia="Calibri" w:hAnsi="Calibri" w:cs="Calibri"/>
          <w:lang w:val="en-US"/>
        </w:rPr>
        <w:t>include</w:t>
      </w:r>
      <w:r w:rsidRPr="004A1BB4">
        <w:rPr>
          <w:rFonts w:ascii="Calibri" w:eastAsia="Calibri" w:hAnsi="Calibri" w:cs="Calibri"/>
          <w:spacing w:val="-10"/>
          <w:lang w:val="en-US"/>
        </w:rPr>
        <w:t xml:space="preserve"> </w:t>
      </w:r>
      <w:r w:rsidRPr="004A1BB4">
        <w:rPr>
          <w:rFonts w:ascii="Calibri" w:eastAsia="Calibri" w:hAnsi="Calibri" w:cs="Calibri"/>
          <w:lang w:val="en-US"/>
        </w:rPr>
        <w:t>confirmed</w:t>
      </w:r>
      <w:r w:rsidRPr="004A1BB4">
        <w:rPr>
          <w:rFonts w:ascii="Calibri" w:eastAsia="Calibri" w:hAnsi="Calibri" w:cs="Calibri"/>
          <w:spacing w:val="-8"/>
          <w:lang w:val="en-US"/>
        </w:rPr>
        <w:t xml:space="preserve"> </w:t>
      </w:r>
      <w:r w:rsidRPr="004A1BB4">
        <w:rPr>
          <w:rFonts w:ascii="Calibri" w:eastAsia="Calibri" w:hAnsi="Calibri" w:cs="Calibri"/>
          <w:lang w:val="en-US"/>
        </w:rPr>
        <w:t>completion</w:t>
      </w:r>
      <w:r w:rsidRPr="004A1BB4">
        <w:rPr>
          <w:rFonts w:ascii="Calibri" w:eastAsia="Calibri" w:hAnsi="Calibri" w:cs="Calibri"/>
          <w:spacing w:val="-8"/>
          <w:lang w:val="en-US"/>
        </w:rPr>
        <w:t xml:space="preserve"> </w:t>
      </w:r>
      <w:r w:rsidRPr="004A1BB4">
        <w:rPr>
          <w:rFonts w:ascii="Calibri" w:eastAsia="Calibri" w:hAnsi="Calibri" w:cs="Calibri"/>
          <w:lang w:val="en-US"/>
        </w:rPr>
        <w:t>of</w:t>
      </w:r>
      <w:r w:rsidRPr="004A1BB4">
        <w:rPr>
          <w:rFonts w:ascii="Calibri" w:eastAsia="Calibri" w:hAnsi="Calibri" w:cs="Calibri"/>
          <w:spacing w:val="-8"/>
          <w:lang w:val="en-US"/>
        </w:rPr>
        <w:t xml:space="preserve"> </w:t>
      </w:r>
      <w:r w:rsidRPr="004A1BB4">
        <w:rPr>
          <w:rFonts w:ascii="Calibri" w:eastAsia="Calibri" w:hAnsi="Calibri" w:cs="Calibri"/>
          <w:lang w:val="en-US"/>
        </w:rPr>
        <w:t>the</w:t>
      </w:r>
      <w:r w:rsidRPr="004A1BB4">
        <w:rPr>
          <w:rFonts w:ascii="Calibri" w:eastAsia="Calibri" w:hAnsi="Calibri" w:cs="Calibri"/>
          <w:spacing w:val="-9"/>
          <w:lang w:val="en-US"/>
        </w:rPr>
        <w:t xml:space="preserve"> </w:t>
      </w:r>
      <w:proofErr w:type="spellStart"/>
      <w:r w:rsidRPr="004A1BB4">
        <w:rPr>
          <w:rFonts w:ascii="Calibri" w:eastAsia="Calibri" w:hAnsi="Calibri" w:cs="Calibri"/>
          <w:lang w:val="en-US"/>
        </w:rPr>
        <w:t>programme</w:t>
      </w:r>
      <w:proofErr w:type="spellEnd"/>
      <w:r w:rsidRPr="004A1BB4">
        <w:rPr>
          <w:rFonts w:ascii="Calibri" w:eastAsia="Calibri" w:hAnsi="Calibri" w:cs="Calibri"/>
          <w:spacing w:val="-9"/>
          <w:lang w:val="en-US"/>
        </w:rPr>
        <w:t xml:space="preserve"> </w:t>
      </w:r>
      <w:r w:rsidRPr="004A1BB4">
        <w:rPr>
          <w:rFonts w:ascii="Calibri" w:eastAsia="Calibri" w:hAnsi="Calibri" w:cs="Calibri"/>
          <w:lang w:val="en-US"/>
        </w:rPr>
        <w:t>in</w:t>
      </w:r>
      <w:r w:rsidRPr="004A1BB4">
        <w:rPr>
          <w:rFonts w:ascii="Calibri" w:eastAsia="Calibri" w:hAnsi="Calibri" w:cs="Calibri"/>
          <w:spacing w:val="-8"/>
          <w:lang w:val="en-US"/>
        </w:rPr>
        <w:t xml:space="preserve"> </w:t>
      </w:r>
      <w:r w:rsidRPr="004A1BB4">
        <w:rPr>
          <w:rFonts w:ascii="Calibri" w:eastAsia="Calibri" w:hAnsi="Calibri" w:cs="Calibri"/>
          <w:lang w:val="en-US"/>
        </w:rPr>
        <w:t>any</w:t>
      </w:r>
      <w:r w:rsidRPr="004A1BB4">
        <w:rPr>
          <w:rFonts w:ascii="Calibri" w:eastAsia="Calibri" w:hAnsi="Calibri" w:cs="Calibri"/>
          <w:spacing w:val="-7"/>
          <w:lang w:val="en-US"/>
        </w:rPr>
        <w:t xml:space="preserve"> </w:t>
      </w:r>
      <w:r w:rsidRPr="004A1BB4">
        <w:rPr>
          <w:rFonts w:ascii="Calibri" w:eastAsia="Calibri" w:hAnsi="Calibri" w:cs="Calibri"/>
          <w:lang w:val="en-US"/>
        </w:rPr>
        <w:t>expression</w:t>
      </w:r>
      <w:r w:rsidRPr="004A1BB4">
        <w:rPr>
          <w:rFonts w:ascii="Calibri" w:eastAsia="Calibri" w:hAnsi="Calibri" w:cs="Calibri"/>
          <w:spacing w:val="-8"/>
          <w:lang w:val="en-US"/>
        </w:rPr>
        <w:t xml:space="preserve"> </w:t>
      </w:r>
      <w:r w:rsidRPr="004A1BB4">
        <w:rPr>
          <w:rFonts w:ascii="Calibri" w:eastAsia="Calibri" w:hAnsi="Calibri" w:cs="Calibri"/>
          <w:lang w:val="en-US"/>
        </w:rPr>
        <w:t>of</w:t>
      </w:r>
      <w:r w:rsidRPr="004A1BB4">
        <w:rPr>
          <w:rFonts w:ascii="Calibri" w:eastAsia="Calibri" w:hAnsi="Calibri" w:cs="Calibri"/>
          <w:spacing w:val="-8"/>
          <w:lang w:val="en-US"/>
        </w:rPr>
        <w:t xml:space="preserve"> </w:t>
      </w:r>
      <w:r w:rsidRPr="004A1BB4">
        <w:rPr>
          <w:rFonts w:ascii="Calibri" w:eastAsia="Calibri" w:hAnsi="Calibri" w:cs="Calibri"/>
          <w:lang w:val="en-US"/>
        </w:rPr>
        <w:t>interest</w:t>
      </w:r>
      <w:r w:rsidRPr="004A1BB4">
        <w:rPr>
          <w:rFonts w:ascii="Calibri" w:eastAsia="Calibri" w:hAnsi="Calibri" w:cs="Calibri"/>
          <w:spacing w:val="-10"/>
          <w:lang w:val="en-US"/>
        </w:rPr>
        <w:t xml:space="preserve"> </w:t>
      </w:r>
      <w:r w:rsidRPr="004A1BB4">
        <w:rPr>
          <w:rFonts w:ascii="Calibri" w:eastAsia="Calibri" w:hAnsi="Calibri" w:cs="Calibri"/>
          <w:lang w:val="en-US"/>
        </w:rPr>
        <w:t>for ILO evaluation assignments.</w:t>
      </w:r>
    </w:p>
    <w:p w14:paraId="3F665133" w14:textId="77777777" w:rsidR="004A1BB4" w:rsidRDefault="004A1BB4" w:rsidP="004A1BB4">
      <w:pPr>
        <w:widowControl w:val="0"/>
        <w:autoSpaceDE w:val="0"/>
        <w:autoSpaceDN w:val="0"/>
        <w:spacing w:before="160" w:after="0" w:line="276" w:lineRule="auto"/>
        <w:ind w:right="450"/>
        <w:jc w:val="both"/>
        <w:rPr>
          <w:rFonts w:ascii="Calibri" w:eastAsia="Calibri" w:hAnsi="Calibri" w:cs="Calibri"/>
          <w:lang w:val="en-US"/>
        </w:rPr>
      </w:pPr>
      <w:r w:rsidRPr="004A1BB4">
        <w:rPr>
          <w:rFonts w:ascii="Calibri" w:eastAsia="Calibri" w:hAnsi="Calibri" w:cs="Calibri"/>
          <w:lang w:val="en-US"/>
        </w:rPr>
        <w:t>DFAT and GAC have the right to join any of the field missions during the evaluation, as deemed appropriate by the evaluator and evaluation manager.</w:t>
      </w:r>
    </w:p>
    <w:p w14:paraId="0707E5BD" w14:textId="77777777" w:rsidR="00DF5394" w:rsidRDefault="00DF5394" w:rsidP="00DF5394">
      <w:pPr>
        <w:rPr>
          <w:b/>
          <w:bCs/>
        </w:rPr>
      </w:pPr>
    </w:p>
    <w:p w14:paraId="3E12736C" w14:textId="5E2497F4" w:rsidR="004A1BB4" w:rsidRPr="00DF5394" w:rsidRDefault="004A1BB4" w:rsidP="00DF5394">
      <w:pPr>
        <w:pStyle w:val="ListParagraph"/>
        <w:numPr>
          <w:ilvl w:val="1"/>
          <w:numId w:val="17"/>
        </w:numPr>
        <w:rPr>
          <w:b/>
          <w:bCs/>
          <w:spacing w:val="-2"/>
        </w:rPr>
      </w:pPr>
      <w:r w:rsidRPr="00DF5394">
        <w:rPr>
          <w:b/>
          <w:bCs/>
        </w:rPr>
        <w:t>Relevant</w:t>
      </w:r>
      <w:r w:rsidRPr="00DF5394">
        <w:rPr>
          <w:b/>
          <w:bCs/>
          <w:spacing w:val="-2"/>
        </w:rPr>
        <w:t xml:space="preserve"> </w:t>
      </w:r>
      <w:r w:rsidRPr="00DF5394">
        <w:rPr>
          <w:b/>
          <w:bCs/>
        </w:rPr>
        <w:t>policies</w:t>
      </w:r>
      <w:r w:rsidRPr="00DF5394">
        <w:rPr>
          <w:b/>
          <w:bCs/>
          <w:spacing w:val="-3"/>
        </w:rPr>
        <w:t xml:space="preserve"> </w:t>
      </w:r>
      <w:r w:rsidRPr="00DF5394">
        <w:rPr>
          <w:b/>
          <w:bCs/>
        </w:rPr>
        <w:t>and</w:t>
      </w:r>
      <w:r w:rsidRPr="00DF5394">
        <w:rPr>
          <w:b/>
          <w:bCs/>
          <w:spacing w:val="-1"/>
        </w:rPr>
        <w:t xml:space="preserve"> </w:t>
      </w:r>
      <w:r w:rsidRPr="00DF5394">
        <w:rPr>
          <w:b/>
          <w:bCs/>
          <w:spacing w:val="-2"/>
        </w:rPr>
        <w:t>guidelines</w:t>
      </w:r>
    </w:p>
    <w:p w14:paraId="6B9D42D9" w14:textId="77777777" w:rsidR="004A1BB4" w:rsidRPr="004A1BB4" w:rsidRDefault="00000000" w:rsidP="009C72DA">
      <w:pPr>
        <w:widowControl w:val="0"/>
        <w:numPr>
          <w:ilvl w:val="0"/>
          <w:numId w:val="30"/>
        </w:numPr>
        <w:tabs>
          <w:tab w:val="left" w:pos="920"/>
        </w:tabs>
        <w:autoSpaceDE w:val="0"/>
        <w:autoSpaceDN w:val="0"/>
        <w:spacing w:after="0" w:line="273" w:lineRule="auto"/>
        <w:ind w:right="446"/>
        <w:rPr>
          <w:rFonts w:ascii="Calibri" w:eastAsia="Calibri" w:hAnsi="Calibri" w:cs="Calibri"/>
          <w:lang w:val="en-US"/>
        </w:rPr>
      </w:pPr>
      <w:hyperlink r:id="rId38">
        <w:r w:rsidR="004A1BB4" w:rsidRPr="004A1BB4">
          <w:rPr>
            <w:rFonts w:ascii="Calibri" w:eastAsia="Calibri" w:hAnsi="Calibri" w:cs="Calibri"/>
            <w:color w:val="4471C4"/>
            <w:u w:val="single" w:color="4471C4"/>
            <w:lang w:val="en-US"/>
          </w:rPr>
          <w:t>ILO</w:t>
        </w:r>
        <w:r w:rsidR="004A1BB4" w:rsidRPr="004A1BB4">
          <w:rPr>
            <w:rFonts w:ascii="Calibri" w:eastAsia="Calibri" w:hAnsi="Calibri" w:cs="Calibri"/>
            <w:color w:val="4471C4"/>
            <w:spacing w:val="73"/>
            <w:u w:val="single" w:color="4471C4"/>
            <w:lang w:val="en-US"/>
          </w:rPr>
          <w:t xml:space="preserve"> </w:t>
        </w:r>
        <w:r w:rsidR="004A1BB4" w:rsidRPr="004A1BB4">
          <w:rPr>
            <w:rFonts w:ascii="Calibri" w:eastAsia="Calibri" w:hAnsi="Calibri" w:cs="Calibri"/>
            <w:color w:val="4471C4"/>
            <w:u w:val="single" w:color="4471C4"/>
            <w:lang w:val="en-US"/>
          </w:rPr>
          <w:t>Policy</w:t>
        </w:r>
        <w:r w:rsidR="004A1BB4" w:rsidRPr="004A1BB4">
          <w:rPr>
            <w:rFonts w:ascii="Calibri" w:eastAsia="Calibri" w:hAnsi="Calibri" w:cs="Calibri"/>
            <w:color w:val="4471C4"/>
            <w:spacing w:val="70"/>
            <w:u w:val="single" w:color="4471C4"/>
            <w:lang w:val="en-US"/>
          </w:rPr>
          <w:t xml:space="preserve"> </w:t>
        </w:r>
        <w:r w:rsidR="004A1BB4" w:rsidRPr="004A1BB4">
          <w:rPr>
            <w:rFonts w:ascii="Calibri" w:eastAsia="Calibri" w:hAnsi="Calibri" w:cs="Calibri"/>
            <w:color w:val="4471C4"/>
            <w:u w:val="single" w:color="4471C4"/>
            <w:lang w:val="en-US"/>
          </w:rPr>
          <w:t>Guidelines</w:t>
        </w:r>
        <w:r w:rsidR="004A1BB4" w:rsidRPr="004A1BB4">
          <w:rPr>
            <w:rFonts w:ascii="Calibri" w:eastAsia="Calibri" w:hAnsi="Calibri" w:cs="Calibri"/>
            <w:color w:val="4471C4"/>
            <w:spacing w:val="72"/>
            <w:u w:val="single" w:color="4471C4"/>
            <w:lang w:val="en-US"/>
          </w:rPr>
          <w:t xml:space="preserve"> </w:t>
        </w:r>
        <w:r w:rsidR="004A1BB4" w:rsidRPr="004A1BB4">
          <w:rPr>
            <w:rFonts w:ascii="Calibri" w:eastAsia="Calibri" w:hAnsi="Calibri" w:cs="Calibri"/>
            <w:color w:val="4471C4"/>
            <w:u w:val="single" w:color="4471C4"/>
            <w:lang w:val="en-US"/>
          </w:rPr>
          <w:t>for</w:t>
        </w:r>
        <w:r w:rsidR="004A1BB4" w:rsidRPr="004A1BB4">
          <w:rPr>
            <w:rFonts w:ascii="Calibri" w:eastAsia="Calibri" w:hAnsi="Calibri" w:cs="Calibri"/>
            <w:color w:val="4471C4"/>
            <w:spacing w:val="69"/>
            <w:u w:val="single" w:color="4471C4"/>
            <w:lang w:val="en-US"/>
          </w:rPr>
          <w:t xml:space="preserve"> </w:t>
        </w:r>
        <w:r w:rsidR="004A1BB4" w:rsidRPr="004A1BB4">
          <w:rPr>
            <w:rFonts w:ascii="Calibri" w:eastAsia="Calibri" w:hAnsi="Calibri" w:cs="Calibri"/>
            <w:color w:val="4471C4"/>
            <w:u w:val="single" w:color="4471C4"/>
            <w:lang w:val="en-US"/>
          </w:rPr>
          <w:t>evaluation:</w:t>
        </w:r>
        <w:r w:rsidR="004A1BB4" w:rsidRPr="004A1BB4">
          <w:rPr>
            <w:rFonts w:ascii="Calibri" w:eastAsia="Calibri" w:hAnsi="Calibri" w:cs="Calibri"/>
            <w:color w:val="4471C4"/>
            <w:spacing w:val="76"/>
            <w:u w:val="single" w:color="4471C4"/>
            <w:lang w:val="en-US"/>
          </w:rPr>
          <w:t xml:space="preserve"> </w:t>
        </w:r>
        <w:r w:rsidR="004A1BB4" w:rsidRPr="004A1BB4">
          <w:rPr>
            <w:rFonts w:ascii="Calibri" w:eastAsia="Calibri" w:hAnsi="Calibri" w:cs="Calibri"/>
            <w:color w:val="4471C4"/>
            <w:u w:val="single" w:color="4471C4"/>
            <w:lang w:val="en-US"/>
          </w:rPr>
          <w:t>Principles,</w:t>
        </w:r>
        <w:r w:rsidR="004A1BB4" w:rsidRPr="004A1BB4">
          <w:rPr>
            <w:rFonts w:ascii="Calibri" w:eastAsia="Calibri" w:hAnsi="Calibri" w:cs="Calibri"/>
            <w:color w:val="4471C4"/>
            <w:spacing w:val="71"/>
            <w:u w:val="single" w:color="4471C4"/>
            <w:lang w:val="en-US"/>
          </w:rPr>
          <w:t xml:space="preserve"> </w:t>
        </w:r>
        <w:r w:rsidR="004A1BB4" w:rsidRPr="004A1BB4">
          <w:rPr>
            <w:rFonts w:ascii="Calibri" w:eastAsia="Calibri" w:hAnsi="Calibri" w:cs="Calibri"/>
            <w:color w:val="4471C4"/>
            <w:u w:val="single" w:color="4471C4"/>
            <w:lang w:val="en-US"/>
          </w:rPr>
          <w:t>rationale,</w:t>
        </w:r>
        <w:r w:rsidR="004A1BB4" w:rsidRPr="004A1BB4">
          <w:rPr>
            <w:rFonts w:ascii="Calibri" w:eastAsia="Calibri" w:hAnsi="Calibri" w:cs="Calibri"/>
            <w:color w:val="4471C4"/>
            <w:spacing w:val="71"/>
            <w:u w:val="single" w:color="4471C4"/>
            <w:lang w:val="en-US"/>
          </w:rPr>
          <w:t xml:space="preserve"> </w:t>
        </w:r>
        <w:r w:rsidR="004A1BB4" w:rsidRPr="004A1BB4">
          <w:rPr>
            <w:rFonts w:ascii="Calibri" w:eastAsia="Calibri" w:hAnsi="Calibri" w:cs="Calibri"/>
            <w:color w:val="4471C4"/>
            <w:u w:val="single" w:color="4471C4"/>
            <w:lang w:val="en-US"/>
          </w:rPr>
          <w:t>planning</w:t>
        </w:r>
        <w:r w:rsidR="004A1BB4" w:rsidRPr="004A1BB4">
          <w:rPr>
            <w:rFonts w:ascii="Calibri" w:eastAsia="Calibri" w:hAnsi="Calibri" w:cs="Calibri"/>
            <w:color w:val="4471C4"/>
            <w:spacing w:val="71"/>
            <w:u w:val="single" w:color="4471C4"/>
            <w:lang w:val="en-US"/>
          </w:rPr>
          <w:t xml:space="preserve"> </w:t>
        </w:r>
        <w:r w:rsidR="004A1BB4" w:rsidRPr="004A1BB4">
          <w:rPr>
            <w:rFonts w:ascii="Calibri" w:eastAsia="Calibri" w:hAnsi="Calibri" w:cs="Calibri"/>
            <w:color w:val="4471C4"/>
            <w:u w:val="single" w:color="4471C4"/>
            <w:lang w:val="en-US"/>
          </w:rPr>
          <w:t>and</w:t>
        </w:r>
        <w:r w:rsidR="004A1BB4" w:rsidRPr="004A1BB4">
          <w:rPr>
            <w:rFonts w:ascii="Calibri" w:eastAsia="Calibri" w:hAnsi="Calibri" w:cs="Calibri"/>
            <w:color w:val="4471C4"/>
            <w:spacing w:val="75"/>
            <w:u w:val="single" w:color="4471C4"/>
            <w:lang w:val="en-US"/>
          </w:rPr>
          <w:t xml:space="preserve"> </w:t>
        </w:r>
        <w:r w:rsidR="004A1BB4" w:rsidRPr="004A1BB4">
          <w:rPr>
            <w:rFonts w:ascii="Calibri" w:eastAsia="Calibri" w:hAnsi="Calibri" w:cs="Calibri"/>
            <w:color w:val="4471C4"/>
            <w:u w:val="single" w:color="4471C4"/>
            <w:lang w:val="en-US"/>
          </w:rPr>
          <w:t>managing</w:t>
        </w:r>
        <w:r w:rsidR="004A1BB4" w:rsidRPr="004A1BB4">
          <w:rPr>
            <w:rFonts w:ascii="Calibri" w:eastAsia="Calibri" w:hAnsi="Calibri" w:cs="Calibri"/>
            <w:color w:val="4471C4"/>
            <w:spacing w:val="75"/>
            <w:u w:val="single" w:color="4471C4"/>
            <w:lang w:val="en-US"/>
          </w:rPr>
          <w:t xml:space="preserve"> </w:t>
        </w:r>
        <w:r w:rsidR="004A1BB4" w:rsidRPr="004A1BB4">
          <w:rPr>
            <w:rFonts w:ascii="Calibri" w:eastAsia="Calibri" w:hAnsi="Calibri" w:cs="Calibri"/>
            <w:color w:val="4471C4"/>
            <w:u w:val="single" w:color="4471C4"/>
            <w:lang w:val="en-US"/>
          </w:rPr>
          <w:t>for</w:t>
        </w:r>
      </w:hyperlink>
      <w:r w:rsidR="004A1BB4" w:rsidRPr="004A1BB4">
        <w:rPr>
          <w:rFonts w:ascii="Calibri" w:eastAsia="Calibri" w:hAnsi="Calibri" w:cs="Calibri"/>
          <w:color w:val="4471C4"/>
          <w:lang w:val="en-US"/>
        </w:rPr>
        <w:t xml:space="preserve"> </w:t>
      </w:r>
      <w:hyperlink r:id="rId39">
        <w:r w:rsidR="004A1BB4" w:rsidRPr="004A1BB4">
          <w:rPr>
            <w:rFonts w:ascii="Calibri" w:eastAsia="Calibri" w:hAnsi="Calibri" w:cs="Calibri"/>
            <w:color w:val="4471C4"/>
            <w:u w:val="single" w:color="4471C4"/>
            <w:lang w:val="en-US"/>
          </w:rPr>
          <w:t>evaluations, 4th ed</w:t>
        </w:r>
      </w:hyperlink>
    </w:p>
    <w:p w14:paraId="0B1A79CB" w14:textId="77777777" w:rsidR="004A1BB4" w:rsidRPr="004A1BB4" w:rsidRDefault="00000000" w:rsidP="009C72DA">
      <w:pPr>
        <w:widowControl w:val="0"/>
        <w:numPr>
          <w:ilvl w:val="0"/>
          <w:numId w:val="30"/>
        </w:numPr>
        <w:tabs>
          <w:tab w:val="left" w:pos="920"/>
        </w:tabs>
        <w:autoSpaceDE w:val="0"/>
        <w:autoSpaceDN w:val="0"/>
        <w:spacing w:before="4" w:after="0" w:line="240" w:lineRule="auto"/>
        <w:rPr>
          <w:rFonts w:ascii="Calibri" w:eastAsia="Calibri" w:hAnsi="Calibri" w:cs="Calibri"/>
          <w:lang w:val="en-US"/>
        </w:rPr>
      </w:pPr>
      <w:hyperlink r:id="rId40">
        <w:r w:rsidR="004A1BB4" w:rsidRPr="004A1BB4">
          <w:rPr>
            <w:rFonts w:ascii="Calibri" w:eastAsia="Calibri" w:hAnsi="Calibri" w:cs="Calibri"/>
            <w:color w:val="4471C4"/>
            <w:u w:val="single" w:color="4471C4"/>
            <w:lang w:val="en-US"/>
          </w:rPr>
          <w:t>Template:</w:t>
        </w:r>
        <w:r w:rsidR="004A1BB4" w:rsidRPr="004A1BB4">
          <w:rPr>
            <w:rFonts w:ascii="Calibri" w:eastAsia="Calibri" w:hAnsi="Calibri" w:cs="Calibri"/>
            <w:color w:val="4471C4"/>
            <w:spacing w:val="-3"/>
            <w:u w:val="single" w:color="4471C4"/>
            <w:lang w:val="en-US"/>
          </w:rPr>
          <w:t xml:space="preserve"> </w:t>
        </w:r>
        <w:r w:rsidR="004A1BB4" w:rsidRPr="004A1BB4">
          <w:rPr>
            <w:rFonts w:ascii="Calibri" w:eastAsia="Calibri" w:hAnsi="Calibri" w:cs="Calibri"/>
            <w:color w:val="4471C4"/>
            <w:u w:val="single" w:color="4471C4"/>
            <w:lang w:val="en-US"/>
          </w:rPr>
          <w:t>Code</w:t>
        </w:r>
        <w:r w:rsidR="004A1BB4" w:rsidRPr="004A1BB4">
          <w:rPr>
            <w:rFonts w:ascii="Calibri" w:eastAsia="Calibri" w:hAnsi="Calibri" w:cs="Calibri"/>
            <w:color w:val="4471C4"/>
            <w:spacing w:val="-1"/>
            <w:u w:val="single" w:color="4471C4"/>
            <w:lang w:val="en-US"/>
          </w:rPr>
          <w:t xml:space="preserve"> </w:t>
        </w:r>
        <w:r w:rsidR="004A1BB4" w:rsidRPr="004A1BB4">
          <w:rPr>
            <w:rFonts w:ascii="Calibri" w:eastAsia="Calibri" w:hAnsi="Calibri" w:cs="Calibri"/>
            <w:color w:val="4471C4"/>
            <w:u w:val="single" w:color="4471C4"/>
            <w:lang w:val="en-US"/>
          </w:rPr>
          <w:t>of</w:t>
        </w:r>
        <w:r w:rsidR="004A1BB4" w:rsidRPr="004A1BB4">
          <w:rPr>
            <w:rFonts w:ascii="Calibri" w:eastAsia="Calibri" w:hAnsi="Calibri" w:cs="Calibri"/>
            <w:color w:val="4471C4"/>
            <w:spacing w:val="-4"/>
            <w:u w:val="single" w:color="4471C4"/>
            <w:lang w:val="en-US"/>
          </w:rPr>
          <w:t xml:space="preserve"> </w:t>
        </w:r>
        <w:r w:rsidR="004A1BB4" w:rsidRPr="004A1BB4">
          <w:rPr>
            <w:rFonts w:ascii="Calibri" w:eastAsia="Calibri" w:hAnsi="Calibri" w:cs="Calibri"/>
            <w:color w:val="4471C4"/>
            <w:u w:val="single" w:color="4471C4"/>
            <w:lang w:val="en-US"/>
          </w:rPr>
          <w:t>Conduct</w:t>
        </w:r>
        <w:r w:rsidR="004A1BB4" w:rsidRPr="004A1BB4">
          <w:rPr>
            <w:rFonts w:ascii="Calibri" w:eastAsia="Calibri" w:hAnsi="Calibri" w:cs="Calibri"/>
            <w:color w:val="4471C4"/>
            <w:spacing w:val="-6"/>
            <w:u w:val="single" w:color="4471C4"/>
            <w:lang w:val="en-US"/>
          </w:rPr>
          <w:t xml:space="preserve"> </w:t>
        </w:r>
        <w:r w:rsidR="004A1BB4" w:rsidRPr="004A1BB4">
          <w:rPr>
            <w:rFonts w:ascii="Calibri" w:eastAsia="Calibri" w:hAnsi="Calibri" w:cs="Calibri"/>
            <w:color w:val="4471C4"/>
            <w:u w:val="single" w:color="4471C4"/>
            <w:lang w:val="en-US"/>
          </w:rPr>
          <w:t>Agreement</w:t>
        </w:r>
        <w:r w:rsidR="004A1BB4" w:rsidRPr="004A1BB4">
          <w:rPr>
            <w:rFonts w:ascii="Calibri" w:eastAsia="Calibri" w:hAnsi="Calibri" w:cs="Calibri"/>
            <w:color w:val="4471C4"/>
            <w:spacing w:val="-6"/>
            <w:u w:val="single" w:color="4471C4"/>
            <w:lang w:val="en-US"/>
          </w:rPr>
          <w:t xml:space="preserve"> </w:t>
        </w:r>
        <w:r w:rsidR="004A1BB4" w:rsidRPr="004A1BB4">
          <w:rPr>
            <w:rFonts w:ascii="Calibri" w:eastAsia="Calibri" w:hAnsi="Calibri" w:cs="Calibri"/>
            <w:color w:val="4471C4"/>
            <w:u w:val="single" w:color="4471C4"/>
            <w:lang w:val="en-US"/>
          </w:rPr>
          <w:t>with ILO</w:t>
        </w:r>
        <w:r w:rsidR="004A1BB4" w:rsidRPr="004A1BB4">
          <w:rPr>
            <w:rFonts w:ascii="Calibri" w:eastAsia="Calibri" w:hAnsi="Calibri" w:cs="Calibri"/>
            <w:color w:val="4471C4"/>
            <w:spacing w:val="-5"/>
            <w:u w:val="single" w:color="4471C4"/>
            <w:lang w:val="en-US"/>
          </w:rPr>
          <w:t xml:space="preserve"> </w:t>
        </w:r>
        <w:r w:rsidR="004A1BB4" w:rsidRPr="004A1BB4">
          <w:rPr>
            <w:rFonts w:ascii="Calibri" w:eastAsia="Calibri" w:hAnsi="Calibri" w:cs="Calibri"/>
            <w:color w:val="4471C4"/>
            <w:u w:val="single" w:color="4471C4"/>
            <w:lang w:val="en-US"/>
          </w:rPr>
          <w:t xml:space="preserve">Evaluation </w:t>
        </w:r>
        <w:r w:rsidR="004A1BB4" w:rsidRPr="004A1BB4">
          <w:rPr>
            <w:rFonts w:ascii="Calibri" w:eastAsia="Calibri" w:hAnsi="Calibri" w:cs="Calibri"/>
            <w:color w:val="4471C4"/>
            <w:spacing w:val="-2"/>
            <w:u w:val="single" w:color="4471C4"/>
            <w:lang w:val="en-US"/>
          </w:rPr>
          <w:t>Consultants</w:t>
        </w:r>
      </w:hyperlink>
    </w:p>
    <w:p w14:paraId="11BF1712" w14:textId="77777777" w:rsidR="004A1BB4" w:rsidRPr="004A1BB4" w:rsidRDefault="00000000" w:rsidP="009C72DA">
      <w:pPr>
        <w:widowControl w:val="0"/>
        <w:numPr>
          <w:ilvl w:val="0"/>
          <w:numId w:val="30"/>
        </w:numPr>
        <w:tabs>
          <w:tab w:val="left" w:pos="920"/>
        </w:tabs>
        <w:autoSpaceDE w:val="0"/>
        <w:autoSpaceDN w:val="0"/>
        <w:spacing w:before="40" w:after="0" w:line="240" w:lineRule="auto"/>
        <w:rPr>
          <w:rFonts w:ascii="Calibri" w:eastAsia="Calibri" w:hAnsi="Calibri" w:cs="Calibri"/>
          <w:lang w:val="en-US"/>
        </w:rPr>
      </w:pPr>
      <w:hyperlink r:id="rId41">
        <w:r w:rsidR="004A1BB4" w:rsidRPr="004A1BB4">
          <w:rPr>
            <w:rFonts w:ascii="Calibri" w:eastAsia="Calibri" w:hAnsi="Calibri" w:cs="Calibri"/>
            <w:color w:val="4471C4"/>
            <w:u w:val="single" w:color="4471C4"/>
            <w:lang w:val="en-US"/>
          </w:rPr>
          <w:t>Checklist</w:t>
        </w:r>
        <w:r w:rsidR="004A1BB4" w:rsidRPr="004A1BB4">
          <w:rPr>
            <w:rFonts w:ascii="Calibri" w:eastAsia="Calibri" w:hAnsi="Calibri" w:cs="Calibri"/>
            <w:color w:val="4471C4"/>
            <w:spacing w:val="-6"/>
            <w:u w:val="single" w:color="4471C4"/>
            <w:lang w:val="en-US"/>
          </w:rPr>
          <w:t xml:space="preserve"> </w:t>
        </w:r>
        <w:r w:rsidR="004A1BB4" w:rsidRPr="004A1BB4">
          <w:rPr>
            <w:rFonts w:ascii="Calibri" w:eastAsia="Calibri" w:hAnsi="Calibri" w:cs="Calibri"/>
            <w:color w:val="4471C4"/>
            <w:u w:val="single" w:color="4471C4"/>
            <w:lang w:val="en-US"/>
          </w:rPr>
          <w:t>4.8:</w:t>
        </w:r>
        <w:r w:rsidR="004A1BB4" w:rsidRPr="004A1BB4">
          <w:rPr>
            <w:rFonts w:ascii="Calibri" w:eastAsia="Calibri" w:hAnsi="Calibri" w:cs="Calibri"/>
            <w:color w:val="4471C4"/>
            <w:spacing w:val="-2"/>
            <w:u w:val="single" w:color="4471C4"/>
            <w:lang w:val="en-US"/>
          </w:rPr>
          <w:t xml:space="preserve"> </w:t>
        </w:r>
        <w:r w:rsidR="004A1BB4" w:rsidRPr="004A1BB4">
          <w:rPr>
            <w:rFonts w:ascii="Calibri" w:eastAsia="Calibri" w:hAnsi="Calibri" w:cs="Calibri"/>
            <w:color w:val="4471C4"/>
            <w:u w:val="single" w:color="4471C4"/>
            <w:lang w:val="en-US"/>
          </w:rPr>
          <w:t>Writing</w:t>
        </w:r>
        <w:r w:rsidR="004A1BB4" w:rsidRPr="004A1BB4">
          <w:rPr>
            <w:rFonts w:ascii="Calibri" w:eastAsia="Calibri" w:hAnsi="Calibri" w:cs="Calibri"/>
            <w:color w:val="4471C4"/>
            <w:spacing w:val="-3"/>
            <w:u w:val="single" w:color="4471C4"/>
            <w:lang w:val="en-US"/>
          </w:rPr>
          <w:t xml:space="preserve"> </w:t>
        </w:r>
        <w:r w:rsidR="004A1BB4" w:rsidRPr="004A1BB4">
          <w:rPr>
            <w:rFonts w:ascii="Calibri" w:eastAsia="Calibri" w:hAnsi="Calibri" w:cs="Calibri"/>
            <w:color w:val="4471C4"/>
            <w:u w:val="single" w:color="4471C4"/>
            <w:lang w:val="en-US"/>
          </w:rPr>
          <w:t>the</w:t>
        </w:r>
        <w:r w:rsidR="004A1BB4" w:rsidRPr="004A1BB4">
          <w:rPr>
            <w:rFonts w:ascii="Calibri" w:eastAsia="Calibri" w:hAnsi="Calibri" w:cs="Calibri"/>
            <w:color w:val="4471C4"/>
            <w:spacing w:val="-4"/>
            <w:u w:val="single" w:color="4471C4"/>
            <w:lang w:val="en-US"/>
          </w:rPr>
          <w:t xml:space="preserve"> </w:t>
        </w:r>
        <w:r w:rsidR="004A1BB4" w:rsidRPr="004A1BB4">
          <w:rPr>
            <w:rFonts w:ascii="Calibri" w:eastAsia="Calibri" w:hAnsi="Calibri" w:cs="Calibri"/>
            <w:color w:val="4471C4"/>
            <w:u w:val="single" w:color="4471C4"/>
            <w:lang w:val="en-US"/>
          </w:rPr>
          <w:t>inception</w:t>
        </w:r>
        <w:r w:rsidR="004A1BB4" w:rsidRPr="004A1BB4">
          <w:rPr>
            <w:rFonts w:ascii="Calibri" w:eastAsia="Calibri" w:hAnsi="Calibri" w:cs="Calibri"/>
            <w:color w:val="4471C4"/>
            <w:spacing w:val="-3"/>
            <w:u w:val="single" w:color="4471C4"/>
            <w:lang w:val="en-US"/>
          </w:rPr>
          <w:t xml:space="preserve"> </w:t>
        </w:r>
        <w:r w:rsidR="004A1BB4" w:rsidRPr="004A1BB4">
          <w:rPr>
            <w:rFonts w:ascii="Calibri" w:eastAsia="Calibri" w:hAnsi="Calibri" w:cs="Calibri"/>
            <w:color w:val="4471C4"/>
            <w:spacing w:val="-2"/>
            <w:u w:val="single" w:color="4471C4"/>
            <w:lang w:val="en-US"/>
          </w:rPr>
          <w:t>report</w:t>
        </w:r>
      </w:hyperlink>
    </w:p>
    <w:p w14:paraId="6AE4DB76" w14:textId="77777777" w:rsidR="004A1BB4" w:rsidRPr="004A1BB4" w:rsidRDefault="00000000" w:rsidP="009C72DA">
      <w:pPr>
        <w:widowControl w:val="0"/>
        <w:numPr>
          <w:ilvl w:val="0"/>
          <w:numId w:val="30"/>
        </w:numPr>
        <w:tabs>
          <w:tab w:val="left" w:pos="920"/>
        </w:tabs>
        <w:autoSpaceDE w:val="0"/>
        <w:autoSpaceDN w:val="0"/>
        <w:spacing w:before="40" w:after="0" w:line="240" w:lineRule="auto"/>
        <w:rPr>
          <w:rFonts w:ascii="Calibri" w:eastAsia="Calibri" w:hAnsi="Calibri" w:cs="Calibri"/>
          <w:lang w:val="en-US"/>
        </w:rPr>
      </w:pPr>
      <w:hyperlink r:id="rId42">
        <w:r w:rsidR="004A1BB4" w:rsidRPr="004A1BB4">
          <w:rPr>
            <w:rFonts w:ascii="Calibri" w:eastAsia="Calibri" w:hAnsi="Calibri" w:cs="Calibri"/>
            <w:color w:val="4471C4"/>
            <w:u w:val="single" w:color="4471C4"/>
            <w:lang w:val="en-US"/>
          </w:rPr>
          <w:t>Checklist</w:t>
        </w:r>
        <w:r w:rsidR="004A1BB4" w:rsidRPr="004A1BB4">
          <w:rPr>
            <w:rFonts w:ascii="Calibri" w:eastAsia="Calibri" w:hAnsi="Calibri" w:cs="Calibri"/>
            <w:color w:val="4471C4"/>
            <w:spacing w:val="-6"/>
            <w:u w:val="single" w:color="4471C4"/>
            <w:lang w:val="en-US"/>
          </w:rPr>
          <w:t xml:space="preserve"> </w:t>
        </w:r>
        <w:r w:rsidR="004A1BB4" w:rsidRPr="004A1BB4">
          <w:rPr>
            <w:rFonts w:ascii="Calibri" w:eastAsia="Calibri" w:hAnsi="Calibri" w:cs="Calibri"/>
            <w:color w:val="4471C4"/>
            <w:u w:val="single" w:color="4471C4"/>
            <w:lang w:val="en-US"/>
          </w:rPr>
          <w:t>4.2:</w:t>
        </w:r>
        <w:r w:rsidR="004A1BB4" w:rsidRPr="004A1BB4">
          <w:rPr>
            <w:rFonts w:ascii="Calibri" w:eastAsia="Calibri" w:hAnsi="Calibri" w:cs="Calibri"/>
            <w:color w:val="4471C4"/>
            <w:spacing w:val="-3"/>
            <w:u w:val="single" w:color="4471C4"/>
            <w:lang w:val="en-US"/>
          </w:rPr>
          <w:t xml:space="preserve"> </w:t>
        </w:r>
        <w:r w:rsidR="004A1BB4" w:rsidRPr="004A1BB4">
          <w:rPr>
            <w:rFonts w:ascii="Calibri" w:eastAsia="Calibri" w:hAnsi="Calibri" w:cs="Calibri"/>
            <w:color w:val="4471C4"/>
            <w:u w:val="single" w:color="4471C4"/>
            <w:lang w:val="en-US"/>
          </w:rPr>
          <w:t>Preparing</w:t>
        </w:r>
        <w:r w:rsidR="004A1BB4" w:rsidRPr="004A1BB4">
          <w:rPr>
            <w:rFonts w:ascii="Calibri" w:eastAsia="Calibri" w:hAnsi="Calibri" w:cs="Calibri"/>
            <w:color w:val="4471C4"/>
            <w:spacing w:val="-4"/>
            <w:u w:val="single" w:color="4471C4"/>
            <w:lang w:val="en-US"/>
          </w:rPr>
          <w:t xml:space="preserve"> </w:t>
        </w:r>
        <w:r w:rsidR="004A1BB4" w:rsidRPr="004A1BB4">
          <w:rPr>
            <w:rFonts w:ascii="Calibri" w:eastAsia="Calibri" w:hAnsi="Calibri" w:cs="Calibri"/>
            <w:color w:val="4471C4"/>
            <w:u w:val="single" w:color="4471C4"/>
            <w:lang w:val="en-US"/>
          </w:rPr>
          <w:t>the</w:t>
        </w:r>
        <w:r w:rsidR="004A1BB4" w:rsidRPr="004A1BB4">
          <w:rPr>
            <w:rFonts w:ascii="Calibri" w:eastAsia="Calibri" w:hAnsi="Calibri" w:cs="Calibri"/>
            <w:color w:val="4471C4"/>
            <w:spacing w:val="-2"/>
            <w:u w:val="single" w:color="4471C4"/>
            <w:lang w:val="en-US"/>
          </w:rPr>
          <w:t xml:space="preserve"> </w:t>
        </w:r>
        <w:r w:rsidR="004A1BB4" w:rsidRPr="004A1BB4">
          <w:rPr>
            <w:rFonts w:ascii="Calibri" w:eastAsia="Calibri" w:hAnsi="Calibri" w:cs="Calibri"/>
            <w:color w:val="4471C4"/>
            <w:u w:val="single" w:color="4471C4"/>
            <w:lang w:val="en-US"/>
          </w:rPr>
          <w:t xml:space="preserve">evaluation </w:t>
        </w:r>
        <w:r w:rsidR="004A1BB4" w:rsidRPr="004A1BB4">
          <w:rPr>
            <w:rFonts w:ascii="Calibri" w:eastAsia="Calibri" w:hAnsi="Calibri" w:cs="Calibri"/>
            <w:color w:val="4471C4"/>
            <w:spacing w:val="-2"/>
            <w:u w:val="single" w:color="4471C4"/>
            <w:lang w:val="en-US"/>
          </w:rPr>
          <w:t>report</w:t>
        </w:r>
      </w:hyperlink>
    </w:p>
    <w:p w14:paraId="68C43A79" w14:textId="77777777" w:rsidR="004A1BB4" w:rsidRPr="004A1BB4" w:rsidRDefault="00000000" w:rsidP="009C72DA">
      <w:pPr>
        <w:widowControl w:val="0"/>
        <w:numPr>
          <w:ilvl w:val="0"/>
          <w:numId w:val="30"/>
        </w:numPr>
        <w:tabs>
          <w:tab w:val="left" w:pos="920"/>
        </w:tabs>
        <w:autoSpaceDE w:val="0"/>
        <w:autoSpaceDN w:val="0"/>
        <w:spacing w:before="40" w:after="0" w:line="240" w:lineRule="auto"/>
        <w:rPr>
          <w:rFonts w:ascii="Calibri" w:eastAsia="Calibri" w:hAnsi="Calibri" w:cs="Calibri"/>
          <w:lang w:val="en-US"/>
        </w:rPr>
      </w:pPr>
      <w:hyperlink r:id="rId43">
        <w:r w:rsidR="004A1BB4" w:rsidRPr="004A1BB4">
          <w:rPr>
            <w:rFonts w:ascii="Calibri" w:eastAsia="Calibri" w:hAnsi="Calibri" w:cs="Calibri"/>
            <w:color w:val="4471C4"/>
            <w:u w:val="single" w:color="4471C4"/>
            <w:lang w:val="en-US"/>
          </w:rPr>
          <w:t>Checklist</w:t>
        </w:r>
        <w:r w:rsidR="004A1BB4" w:rsidRPr="004A1BB4">
          <w:rPr>
            <w:rFonts w:ascii="Calibri" w:eastAsia="Calibri" w:hAnsi="Calibri" w:cs="Calibri"/>
            <w:color w:val="4471C4"/>
            <w:spacing w:val="-7"/>
            <w:u w:val="single" w:color="4471C4"/>
            <w:lang w:val="en-US"/>
          </w:rPr>
          <w:t xml:space="preserve"> </w:t>
        </w:r>
        <w:r w:rsidR="004A1BB4" w:rsidRPr="004A1BB4">
          <w:rPr>
            <w:rFonts w:ascii="Calibri" w:eastAsia="Calibri" w:hAnsi="Calibri" w:cs="Calibri"/>
            <w:color w:val="4471C4"/>
            <w:u w:val="single" w:color="4471C4"/>
            <w:lang w:val="en-US"/>
          </w:rPr>
          <w:t>4.9:</w:t>
        </w:r>
        <w:r w:rsidR="004A1BB4" w:rsidRPr="004A1BB4">
          <w:rPr>
            <w:rFonts w:ascii="Calibri" w:eastAsia="Calibri" w:hAnsi="Calibri" w:cs="Calibri"/>
            <w:color w:val="4471C4"/>
            <w:spacing w:val="-3"/>
            <w:u w:val="single" w:color="4471C4"/>
            <w:lang w:val="en-US"/>
          </w:rPr>
          <w:t xml:space="preserve"> </w:t>
        </w:r>
        <w:r w:rsidR="004A1BB4" w:rsidRPr="004A1BB4">
          <w:rPr>
            <w:rFonts w:ascii="Calibri" w:eastAsia="Calibri" w:hAnsi="Calibri" w:cs="Calibri"/>
            <w:color w:val="4471C4"/>
            <w:u w:val="single" w:color="4471C4"/>
            <w:lang w:val="en-US"/>
          </w:rPr>
          <w:t>Rating</w:t>
        </w:r>
        <w:r w:rsidR="004A1BB4" w:rsidRPr="004A1BB4">
          <w:rPr>
            <w:rFonts w:ascii="Calibri" w:eastAsia="Calibri" w:hAnsi="Calibri" w:cs="Calibri"/>
            <w:color w:val="4471C4"/>
            <w:spacing w:val="-4"/>
            <w:u w:val="single" w:color="4471C4"/>
            <w:lang w:val="en-US"/>
          </w:rPr>
          <w:t xml:space="preserve"> </w:t>
        </w:r>
        <w:r w:rsidR="004A1BB4" w:rsidRPr="004A1BB4">
          <w:rPr>
            <w:rFonts w:ascii="Calibri" w:eastAsia="Calibri" w:hAnsi="Calibri" w:cs="Calibri"/>
            <w:color w:val="4471C4"/>
            <w:u w:val="single" w:color="4471C4"/>
            <w:lang w:val="en-US"/>
          </w:rPr>
          <w:t>the</w:t>
        </w:r>
        <w:r w:rsidR="004A1BB4" w:rsidRPr="004A1BB4">
          <w:rPr>
            <w:rFonts w:ascii="Calibri" w:eastAsia="Calibri" w:hAnsi="Calibri" w:cs="Calibri"/>
            <w:color w:val="4471C4"/>
            <w:spacing w:val="-2"/>
            <w:u w:val="single" w:color="4471C4"/>
            <w:lang w:val="en-US"/>
          </w:rPr>
          <w:t xml:space="preserve"> </w:t>
        </w:r>
        <w:r w:rsidR="004A1BB4" w:rsidRPr="004A1BB4">
          <w:rPr>
            <w:rFonts w:ascii="Calibri" w:eastAsia="Calibri" w:hAnsi="Calibri" w:cs="Calibri"/>
            <w:color w:val="4471C4"/>
            <w:u w:val="single" w:color="4471C4"/>
            <w:lang w:val="en-US"/>
          </w:rPr>
          <w:t>quality</w:t>
        </w:r>
        <w:r w:rsidR="004A1BB4" w:rsidRPr="004A1BB4">
          <w:rPr>
            <w:rFonts w:ascii="Calibri" w:eastAsia="Calibri" w:hAnsi="Calibri" w:cs="Calibri"/>
            <w:color w:val="4471C4"/>
            <w:spacing w:val="-5"/>
            <w:u w:val="single" w:color="4471C4"/>
            <w:lang w:val="en-US"/>
          </w:rPr>
          <w:t xml:space="preserve"> </w:t>
        </w:r>
        <w:r w:rsidR="004A1BB4" w:rsidRPr="004A1BB4">
          <w:rPr>
            <w:rFonts w:ascii="Calibri" w:eastAsia="Calibri" w:hAnsi="Calibri" w:cs="Calibri"/>
            <w:color w:val="4471C4"/>
            <w:u w:val="single" w:color="4471C4"/>
            <w:lang w:val="en-US"/>
          </w:rPr>
          <w:t xml:space="preserve">of evaluation </w:t>
        </w:r>
        <w:r w:rsidR="004A1BB4" w:rsidRPr="004A1BB4">
          <w:rPr>
            <w:rFonts w:ascii="Calibri" w:eastAsia="Calibri" w:hAnsi="Calibri" w:cs="Calibri"/>
            <w:color w:val="4471C4"/>
            <w:spacing w:val="-2"/>
            <w:u w:val="single" w:color="4471C4"/>
            <w:lang w:val="en-US"/>
          </w:rPr>
          <w:t>report</w:t>
        </w:r>
      </w:hyperlink>
    </w:p>
    <w:p w14:paraId="4B04107E" w14:textId="77777777" w:rsidR="004A1BB4" w:rsidRPr="004A1BB4" w:rsidRDefault="00000000" w:rsidP="009C72DA">
      <w:pPr>
        <w:widowControl w:val="0"/>
        <w:numPr>
          <w:ilvl w:val="0"/>
          <w:numId w:val="30"/>
        </w:numPr>
        <w:tabs>
          <w:tab w:val="left" w:pos="920"/>
        </w:tabs>
        <w:autoSpaceDE w:val="0"/>
        <w:autoSpaceDN w:val="0"/>
        <w:spacing w:before="39" w:after="0" w:line="240" w:lineRule="auto"/>
        <w:rPr>
          <w:rFonts w:ascii="Calibri" w:eastAsia="Calibri" w:hAnsi="Calibri" w:cs="Calibri"/>
          <w:lang w:val="en-US"/>
        </w:rPr>
      </w:pPr>
      <w:hyperlink r:id="rId44">
        <w:r w:rsidR="004A1BB4" w:rsidRPr="004A1BB4">
          <w:rPr>
            <w:rFonts w:ascii="Calibri" w:eastAsia="Calibri" w:hAnsi="Calibri" w:cs="Calibri"/>
            <w:color w:val="4471C4"/>
            <w:u w:val="single" w:color="4471C4"/>
            <w:lang w:val="en-US"/>
          </w:rPr>
          <w:t>Guidance</w:t>
        </w:r>
        <w:r w:rsidR="004A1BB4" w:rsidRPr="004A1BB4">
          <w:rPr>
            <w:rFonts w:ascii="Calibri" w:eastAsia="Calibri" w:hAnsi="Calibri" w:cs="Calibri"/>
            <w:color w:val="4471C4"/>
            <w:spacing w:val="-6"/>
            <w:u w:val="single" w:color="4471C4"/>
            <w:lang w:val="en-US"/>
          </w:rPr>
          <w:t xml:space="preserve"> </w:t>
        </w:r>
        <w:proofErr w:type="gramStart"/>
        <w:r w:rsidR="004A1BB4" w:rsidRPr="004A1BB4">
          <w:rPr>
            <w:rFonts w:ascii="Calibri" w:eastAsia="Calibri" w:hAnsi="Calibri" w:cs="Calibri"/>
            <w:color w:val="4471C4"/>
            <w:u w:val="single" w:color="4471C4"/>
            <w:lang w:val="en-US"/>
          </w:rPr>
          <w:t>note</w:t>
        </w:r>
        <w:proofErr w:type="gramEnd"/>
        <w:r w:rsidR="004A1BB4" w:rsidRPr="004A1BB4">
          <w:rPr>
            <w:rFonts w:ascii="Calibri" w:eastAsia="Calibri" w:hAnsi="Calibri" w:cs="Calibri"/>
            <w:color w:val="4471C4"/>
            <w:spacing w:val="-2"/>
            <w:u w:val="single" w:color="4471C4"/>
            <w:lang w:val="en-US"/>
          </w:rPr>
          <w:t xml:space="preserve"> </w:t>
        </w:r>
        <w:r w:rsidR="004A1BB4" w:rsidRPr="004A1BB4">
          <w:rPr>
            <w:rFonts w:ascii="Calibri" w:eastAsia="Calibri" w:hAnsi="Calibri" w:cs="Calibri"/>
            <w:color w:val="4471C4"/>
            <w:u w:val="single" w:color="4471C4"/>
            <w:lang w:val="en-US"/>
          </w:rPr>
          <w:t>4.5:</w:t>
        </w:r>
        <w:r w:rsidR="004A1BB4" w:rsidRPr="004A1BB4">
          <w:rPr>
            <w:rFonts w:ascii="Calibri" w:eastAsia="Calibri" w:hAnsi="Calibri" w:cs="Calibri"/>
            <w:color w:val="4471C4"/>
            <w:spacing w:val="-3"/>
            <w:u w:val="single" w:color="4471C4"/>
            <w:lang w:val="en-US"/>
          </w:rPr>
          <w:t xml:space="preserve"> </w:t>
        </w:r>
        <w:r w:rsidR="004A1BB4" w:rsidRPr="004A1BB4">
          <w:rPr>
            <w:rFonts w:ascii="Calibri" w:eastAsia="Calibri" w:hAnsi="Calibri" w:cs="Calibri"/>
            <w:color w:val="4471C4"/>
            <w:u w:val="single" w:color="4471C4"/>
            <w:lang w:val="en-US"/>
          </w:rPr>
          <w:t>Stakeholder</w:t>
        </w:r>
        <w:r w:rsidR="004A1BB4" w:rsidRPr="004A1BB4">
          <w:rPr>
            <w:rFonts w:ascii="Calibri" w:eastAsia="Calibri" w:hAnsi="Calibri" w:cs="Calibri"/>
            <w:color w:val="4471C4"/>
            <w:spacing w:val="-4"/>
            <w:u w:val="single" w:color="4471C4"/>
            <w:lang w:val="en-US"/>
          </w:rPr>
          <w:t xml:space="preserve"> </w:t>
        </w:r>
        <w:r w:rsidR="004A1BB4" w:rsidRPr="004A1BB4">
          <w:rPr>
            <w:rFonts w:ascii="Calibri" w:eastAsia="Calibri" w:hAnsi="Calibri" w:cs="Calibri"/>
            <w:color w:val="4471C4"/>
            <w:spacing w:val="-2"/>
            <w:u w:val="single" w:color="4471C4"/>
            <w:lang w:val="en-US"/>
          </w:rPr>
          <w:t>engagement</w:t>
        </w:r>
      </w:hyperlink>
    </w:p>
    <w:p w14:paraId="75F9981F" w14:textId="77777777" w:rsidR="004A1BB4" w:rsidRPr="004A1BB4" w:rsidRDefault="00000000" w:rsidP="009C72DA">
      <w:pPr>
        <w:widowControl w:val="0"/>
        <w:numPr>
          <w:ilvl w:val="0"/>
          <w:numId w:val="30"/>
        </w:numPr>
        <w:tabs>
          <w:tab w:val="left" w:pos="920"/>
        </w:tabs>
        <w:autoSpaceDE w:val="0"/>
        <w:autoSpaceDN w:val="0"/>
        <w:spacing w:before="44" w:after="0" w:line="240" w:lineRule="auto"/>
        <w:rPr>
          <w:rFonts w:ascii="Calibri" w:eastAsia="Calibri" w:hAnsi="Calibri" w:cs="Calibri"/>
          <w:lang w:val="en-US"/>
        </w:rPr>
      </w:pPr>
      <w:hyperlink r:id="rId45">
        <w:r w:rsidR="004A1BB4" w:rsidRPr="004A1BB4">
          <w:rPr>
            <w:rFonts w:ascii="Calibri" w:eastAsia="Calibri" w:hAnsi="Calibri" w:cs="Calibri"/>
            <w:color w:val="4471C4"/>
            <w:u w:val="single" w:color="4471C4"/>
            <w:lang w:val="en-US"/>
          </w:rPr>
          <w:t>Guidance</w:t>
        </w:r>
        <w:r w:rsidR="004A1BB4" w:rsidRPr="004A1BB4">
          <w:rPr>
            <w:rFonts w:ascii="Calibri" w:eastAsia="Calibri" w:hAnsi="Calibri" w:cs="Calibri"/>
            <w:color w:val="4471C4"/>
            <w:spacing w:val="-8"/>
            <w:u w:val="single" w:color="4471C4"/>
            <w:lang w:val="en-US"/>
          </w:rPr>
          <w:t xml:space="preserve"> </w:t>
        </w:r>
        <w:proofErr w:type="gramStart"/>
        <w:r w:rsidR="004A1BB4" w:rsidRPr="004A1BB4">
          <w:rPr>
            <w:rFonts w:ascii="Calibri" w:eastAsia="Calibri" w:hAnsi="Calibri" w:cs="Calibri"/>
            <w:color w:val="4471C4"/>
            <w:u w:val="single" w:color="4471C4"/>
            <w:lang w:val="en-US"/>
          </w:rPr>
          <w:t>note</w:t>
        </w:r>
        <w:proofErr w:type="gramEnd"/>
        <w:r w:rsidR="004A1BB4" w:rsidRPr="004A1BB4">
          <w:rPr>
            <w:rFonts w:ascii="Calibri" w:eastAsia="Calibri" w:hAnsi="Calibri" w:cs="Calibri"/>
            <w:color w:val="4471C4"/>
            <w:spacing w:val="-2"/>
            <w:u w:val="single" w:color="4471C4"/>
            <w:lang w:val="en-US"/>
          </w:rPr>
          <w:t xml:space="preserve"> </w:t>
        </w:r>
        <w:r w:rsidR="004A1BB4" w:rsidRPr="004A1BB4">
          <w:rPr>
            <w:rFonts w:ascii="Calibri" w:eastAsia="Calibri" w:hAnsi="Calibri" w:cs="Calibri"/>
            <w:color w:val="4471C4"/>
            <w:u w:val="single" w:color="4471C4"/>
            <w:lang w:val="en-US"/>
          </w:rPr>
          <w:t>3.1:</w:t>
        </w:r>
        <w:r w:rsidR="004A1BB4" w:rsidRPr="004A1BB4">
          <w:rPr>
            <w:rFonts w:ascii="Calibri" w:eastAsia="Calibri" w:hAnsi="Calibri" w:cs="Calibri"/>
            <w:color w:val="4471C4"/>
            <w:spacing w:val="-3"/>
            <w:u w:val="single" w:color="4471C4"/>
            <w:lang w:val="en-US"/>
          </w:rPr>
          <w:t xml:space="preserve"> </w:t>
        </w:r>
        <w:r w:rsidR="004A1BB4" w:rsidRPr="004A1BB4">
          <w:rPr>
            <w:rFonts w:ascii="Calibri" w:eastAsia="Calibri" w:hAnsi="Calibri" w:cs="Calibri"/>
            <w:color w:val="4471C4"/>
            <w:u w:val="single" w:color="4471C4"/>
            <w:lang w:val="en-US"/>
          </w:rPr>
          <w:t>Integrating</w:t>
        </w:r>
        <w:r w:rsidR="004A1BB4" w:rsidRPr="004A1BB4">
          <w:rPr>
            <w:rFonts w:ascii="Calibri" w:eastAsia="Calibri" w:hAnsi="Calibri" w:cs="Calibri"/>
            <w:color w:val="4471C4"/>
            <w:spacing w:val="-4"/>
            <w:u w:val="single" w:color="4471C4"/>
            <w:lang w:val="en-US"/>
          </w:rPr>
          <w:t xml:space="preserve"> </w:t>
        </w:r>
        <w:r w:rsidR="004A1BB4" w:rsidRPr="004A1BB4">
          <w:rPr>
            <w:rFonts w:ascii="Calibri" w:eastAsia="Calibri" w:hAnsi="Calibri" w:cs="Calibri"/>
            <w:color w:val="4471C4"/>
            <w:u w:val="single" w:color="4471C4"/>
            <w:lang w:val="en-US"/>
          </w:rPr>
          <w:t>gender</w:t>
        </w:r>
        <w:r w:rsidR="004A1BB4" w:rsidRPr="004A1BB4">
          <w:rPr>
            <w:rFonts w:ascii="Calibri" w:eastAsia="Calibri" w:hAnsi="Calibri" w:cs="Calibri"/>
            <w:color w:val="4471C4"/>
            <w:spacing w:val="-2"/>
            <w:u w:val="single" w:color="4471C4"/>
            <w:lang w:val="en-US"/>
          </w:rPr>
          <w:t xml:space="preserve"> </w:t>
        </w:r>
        <w:r w:rsidR="004A1BB4" w:rsidRPr="004A1BB4">
          <w:rPr>
            <w:rFonts w:ascii="Calibri" w:eastAsia="Calibri" w:hAnsi="Calibri" w:cs="Calibri"/>
            <w:color w:val="4471C4"/>
            <w:u w:val="single" w:color="4471C4"/>
            <w:lang w:val="en-US"/>
          </w:rPr>
          <w:t>equality</w:t>
        </w:r>
        <w:r w:rsidR="004A1BB4" w:rsidRPr="004A1BB4">
          <w:rPr>
            <w:rFonts w:ascii="Calibri" w:eastAsia="Calibri" w:hAnsi="Calibri" w:cs="Calibri"/>
            <w:color w:val="4471C4"/>
            <w:spacing w:val="-3"/>
            <w:u w:val="single" w:color="4471C4"/>
            <w:lang w:val="en-US"/>
          </w:rPr>
          <w:t xml:space="preserve"> </w:t>
        </w:r>
        <w:r w:rsidR="004A1BB4" w:rsidRPr="004A1BB4">
          <w:rPr>
            <w:rFonts w:ascii="Calibri" w:eastAsia="Calibri" w:hAnsi="Calibri" w:cs="Calibri"/>
            <w:color w:val="4471C4"/>
            <w:u w:val="single" w:color="4471C4"/>
            <w:lang w:val="en-US"/>
          </w:rPr>
          <w:t>in</w:t>
        </w:r>
        <w:r w:rsidR="004A1BB4" w:rsidRPr="004A1BB4">
          <w:rPr>
            <w:rFonts w:ascii="Calibri" w:eastAsia="Calibri" w:hAnsi="Calibri" w:cs="Calibri"/>
            <w:color w:val="4471C4"/>
            <w:spacing w:val="-4"/>
            <w:u w:val="single" w:color="4471C4"/>
            <w:lang w:val="en-US"/>
          </w:rPr>
          <w:t xml:space="preserve"> </w:t>
        </w:r>
        <w:r w:rsidR="004A1BB4" w:rsidRPr="004A1BB4">
          <w:rPr>
            <w:rFonts w:ascii="Calibri" w:eastAsia="Calibri" w:hAnsi="Calibri" w:cs="Calibri"/>
            <w:color w:val="4471C4"/>
            <w:u w:val="single" w:color="4471C4"/>
            <w:lang w:val="en-US"/>
          </w:rPr>
          <w:t>the</w:t>
        </w:r>
        <w:r w:rsidR="004A1BB4" w:rsidRPr="004A1BB4">
          <w:rPr>
            <w:rFonts w:ascii="Calibri" w:eastAsia="Calibri" w:hAnsi="Calibri" w:cs="Calibri"/>
            <w:color w:val="4471C4"/>
            <w:spacing w:val="-5"/>
            <w:u w:val="single" w:color="4471C4"/>
            <w:lang w:val="en-US"/>
          </w:rPr>
          <w:t xml:space="preserve"> </w:t>
        </w:r>
        <w:r w:rsidR="004A1BB4" w:rsidRPr="004A1BB4">
          <w:rPr>
            <w:rFonts w:ascii="Calibri" w:eastAsia="Calibri" w:hAnsi="Calibri" w:cs="Calibri"/>
            <w:color w:val="4471C4"/>
            <w:u w:val="single" w:color="4471C4"/>
            <w:lang w:val="en-US"/>
          </w:rPr>
          <w:t>monitoring</w:t>
        </w:r>
        <w:r w:rsidR="004A1BB4" w:rsidRPr="004A1BB4">
          <w:rPr>
            <w:rFonts w:ascii="Calibri" w:eastAsia="Calibri" w:hAnsi="Calibri" w:cs="Calibri"/>
            <w:color w:val="4471C4"/>
            <w:spacing w:val="-1"/>
            <w:u w:val="single" w:color="4471C4"/>
            <w:lang w:val="en-US"/>
          </w:rPr>
          <w:t xml:space="preserve"> </w:t>
        </w:r>
        <w:r w:rsidR="004A1BB4" w:rsidRPr="004A1BB4">
          <w:rPr>
            <w:rFonts w:ascii="Calibri" w:eastAsia="Calibri" w:hAnsi="Calibri" w:cs="Calibri"/>
            <w:color w:val="4471C4"/>
            <w:u w:val="single" w:color="4471C4"/>
            <w:lang w:val="en-US"/>
          </w:rPr>
          <w:t>and</w:t>
        </w:r>
        <w:r w:rsidR="004A1BB4" w:rsidRPr="004A1BB4">
          <w:rPr>
            <w:rFonts w:ascii="Calibri" w:eastAsia="Calibri" w:hAnsi="Calibri" w:cs="Calibri"/>
            <w:color w:val="4471C4"/>
            <w:spacing w:val="-3"/>
            <w:u w:val="single" w:color="4471C4"/>
            <w:lang w:val="en-US"/>
          </w:rPr>
          <w:t xml:space="preserve"> </w:t>
        </w:r>
        <w:r w:rsidR="004A1BB4" w:rsidRPr="004A1BB4">
          <w:rPr>
            <w:rFonts w:ascii="Calibri" w:eastAsia="Calibri" w:hAnsi="Calibri" w:cs="Calibri"/>
            <w:color w:val="4471C4"/>
            <w:u w:val="single" w:color="4471C4"/>
            <w:lang w:val="en-US"/>
          </w:rPr>
          <w:t>evaluation</w:t>
        </w:r>
        <w:r w:rsidR="004A1BB4" w:rsidRPr="004A1BB4">
          <w:rPr>
            <w:rFonts w:ascii="Calibri" w:eastAsia="Calibri" w:hAnsi="Calibri" w:cs="Calibri"/>
            <w:color w:val="4471C4"/>
            <w:spacing w:val="-4"/>
            <w:u w:val="single" w:color="4471C4"/>
            <w:lang w:val="en-US"/>
          </w:rPr>
          <w:t xml:space="preserve"> </w:t>
        </w:r>
        <w:r w:rsidR="004A1BB4" w:rsidRPr="004A1BB4">
          <w:rPr>
            <w:rFonts w:ascii="Calibri" w:eastAsia="Calibri" w:hAnsi="Calibri" w:cs="Calibri"/>
            <w:color w:val="4471C4"/>
            <w:u w:val="single" w:color="4471C4"/>
            <w:lang w:val="en-US"/>
          </w:rPr>
          <w:t>of</w:t>
        </w:r>
        <w:r w:rsidR="004A1BB4" w:rsidRPr="004A1BB4">
          <w:rPr>
            <w:rFonts w:ascii="Calibri" w:eastAsia="Calibri" w:hAnsi="Calibri" w:cs="Calibri"/>
            <w:color w:val="4471C4"/>
            <w:spacing w:val="-3"/>
            <w:u w:val="single" w:color="4471C4"/>
            <w:lang w:val="en-US"/>
          </w:rPr>
          <w:t xml:space="preserve"> </w:t>
        </w:r>
        <w:r w:rsidR="004A1BB4" w:rsidRPr="004A1BB4">
          <w:rPr>
            <w:rFonts w:ascii="Calibri" w:eastAsia="Calibri" w:hAnsi="Calibri" w:cs="Calibri"/>
            <w:color w:val="4471C4"/>
            <w:spacing w:val="-2"/>
            <w:u w:val="single" w:color="4471C4"/>
            <w:lang w:val="en-US"/>
          </w:rPr>
          <w:t>projects</w:t>
        </w:r>
      </w:hyperlink>
    </w:p>
    <w:p w14:paraId="034DE21D" w14:textId="77777777" w:rsidR="004A1BB4" w:rsidRPr="004A1BB4" w:rsidRDefault="00000000" w:rsidP="009C72DA">
      <w:pPr>
        <w:widowControl w:val="0"/>
        <w:numPr>
          <w:ilvl w:val="0"/>
          <w:numId w:val="30"/>
        </w:numPr>
        <w:tabs>
          <w:tab w:val="left" w:pos="920"/>
        </w:tabs>
        <w:autoSpaceDE w:val="0"/>
        <w:autoSpaceDN w:val="0"/>
        <w:spacing w:before="40" w:after="0" w:line="240" w:lineRule="auto"/>
        <w:rPr>
          <w:rFonts w:ascii="Calibri" w:eastAsia="Calibri" w:hAnsi="Calibri" w:cs="Calibri"/>
          <w:lang w:val="en-US"/>
        </w:rPr>
      </w:pPr>
      <w:hyperlink r:id="rId46">
        <w:r w:rsidR="004A1BB4" w:rsidRPr="004A1BB4">
          <w:rPr>
            <w:rFonts w:ascii="Calibri" w:eastAsia="Calibri" w:hAnsi="Calibri" w:cs="Calibri"/>
            <w:color w:val="4471C4"/>
            <w:u w:val="single" w:color="4471C4"/>
            <w:lang w:val="en-US"/>
          </w:rPr>
          <w:t>Guidance</w:t>
        </w:r>
        <w:r w:rsidR="004A1BB4" w:rsidRPr="004A1BB4">
          <w:rPr>
            <w:rFonts w:ascii="Calibri" w:eastAsia="Calibri" w:hAnsi="Calibri" w:cs="Calibri"/>
            <w:color w:val="4471C4"/>
            <w:spacing w:val="47"/>
            <w:u w:val="single" w:color="4471C4"/>
            <w:lang w:val="en-US"/>
          </w:rPr>
          <w:t xml:space="preserve"> </w:t>
        </w:r>
        <w:r w:rsidR="004A1BB4" w:rsidRPr="004A1BB4">
          <w:rPr>
            <w:rFonts w:ascii="Calibri" w:eastAsia="Calibri" w:hAnsi="Calibri" w:cs="Calibri"/>
            <w:color w:val="4471C4"/>
            <w:u w:val="single" w:color="4471C4"/>
            <w:lang w:val="en-US"/>
          </w:rPr>
          <w:t>Note</w:t>
        </w:r>
        <w:r w:rsidR="004A1BB4" w:rsidRPr="004A1BB4">
          <w:rPr>
            <w:rFonts w:ascii="Calibri" w:eastAsia="Calibri" w:hAnsi="Calibri" w:cs="Calibri"/>
            <w:color w:val="4471C4"/>
            <w:spacing w:val="49"/>
            <w:u w:val="single" w:color="4471C4"/>
            <w:lang w:val="en-US"/>
          </w:rPr>
          <w:t xml:space="preserve"> </w:t>
        </w:r>
        <w:r w:rsidR="004A1BB4" w:rsidRPr="004A1BB4">
          <w:rPr>
            <w:rFonts w:ascii="Calibri" w:eastAsia="Calibri" w:hAnsi="Calibri" w:cs="Calibri"/>
            <w:color w:val="4471C4"/>
            <w:u w:val="single" w:color="4471C4"/>
            <w:lang w:val="en-US"/>
          </w:rPr>
          <w:t>3.2:</w:t>
        </w:r>
        <w:r w:rsidR="004A1BB4" w:rsidRPr="004A1BB4">
          <w:rPr>
            <w:rFonts w:ascii="Calibri" w:eastAsia="Calibri" w:hAnsi="Calibri" w:cs="Calibri"/>
            <w:color w:val="4471C4"/>
            <w:spacing w:val="52"/>
            <w:u w:val="single" w:color="4471C4"/>
            <w:lang w:val="en-US"/>
          </w:rPr>
          <w:t xml:space="preserve"> </w:t>
        </w:r>
        <w:r w:rsidR="004A1BB4" w:rsidRPr="004A1BB4">
          <w:rPr>
            <w:rFonts w:ascii="Calibri" w:eastAsia="Calibri" w:hAnsi="Calibri" w:cs="Calibri"/>
            <w:color w:val="4471C4"/>
            <w:u w:val="single" w:color="4471C4"/>
            <w:lang w:val="en-US"/>
          </w:rPr>
          <w:t>Adapting</w:t>
        </w:r>
        <w:r w:rsidR="004A1BB4" w:rsidRPr="004A1BB4">
          <w:rPr>
            <w:rFonts w:ascii="Calibri" w:eastAsia="Calibri" w:hAnsi="Calibri" w:cs="Calibri"/>
            <w:color w:val="4471C4"/>
            <w:spacing w:val="53"/>
            <w:u w:val="single" w:color="4471C4"/>
            <w:lang w:val="en-US"/>
          </w:rPr>
          <w:t xml:space="preserve"> </w:t>
        </w:r>
        <w:r w:rsidR="004A1BB4" w:rsidRPr="004A1BB4">
          <w:rPr>
            <w:rFonts w:ascii="Calibri" w:eastAsia="Calibri" w:hAnsi="Calibri" w:cs="Calibri"/>
            <w:color w:val="4471C4"/>
            <w:u w:val="single" w:color="4471C4"/>
            <w:lang w:val="en-US"/>
          </w:rPr>
          <w:t>evaluation</w:t>
        </w:r>
        <w:r w:rsidR="004A1BB4" w:rsidRPr="004A1BB4">
          <w:rPr>
            <w:rFonts w:ascii="Calibri" w:eastAsia="Calibri" w:hAnsi="Calibri" w:cs="Calibri"/>
            <w:color w:val="4471C4"/>
            <w:spacing w:val="51"/>
            <w:u w:val="single" w:color="4471C4"/>
            <w:lang w:val="en-US"/>
          </w:rPr>
          <w:t xml:space="preserve"> </w:t>
        </w:r>
        <w:r w:rsidR="004A1BB4" w:rsidRPr="004A1BB4">
          <w:rPr>
            <w:rFonts w:ascii="Calibri" w:eastAsia="Calibri" w:hAnsi="Calibri" w:cs="Calibri"/>
            <w:color w:val="4471C4"/>
            <w:u w:val="single" w:color="4471C4"/>
            <w:lang w:val="en-US"/>
          </w:rPr>
          <w:t>methods</w:t>
        </w:r>
        <w:r w:rsidR="004A1BB4" w:rsidRPr="004A1BB4">
          <w:rPr>
            <w:rFonts w:ascii="Calibri" w:eastAsia="Calibri" w:hAnsi="Calibri" w:cs="Calibri"/>
            <w:color w:val="4471C4"/>
            <w:spacing w:val="53"/>
            <w:u w:val="single" w:color="4471C4"/>
            <w:lang w:val="en-US"/>
          </w:rPr>
          <w:t xml:space="preserve"> </w:t>
        </w:r>
        <w:r w:rsidR="004A1BB4" w:rsidRPr="004A1BB4">
          <w:rPr>
            <w:rFonts w:ascii="Calibri" w:eastAsia="Calibri" w:hAnsi="Calibri" w:cs="Calibri"/>
            <w:color w:val="4471C4"/>
            <w:u w:val="single" w:color="4471C4"/>
            <w:lang w:val="en-US"/>
          </w:rPr>
          <w:t>to</w:t>
        </w:r>
        <w:r w:rsidR="004A1BB4" w:rsidRPr="004A1BB4">
          <w:rPr>
            <w:rFonts w:ascii="Calibri" w:eastAsia="Calibri" w:hAnsi="Calibri" w:cs="Calibri"/>
            <w:color w:val="4471C4"/>
            <w:spacing w:val="51"/>
            <w:u w:val="single" w:color="4471C4"/>
            <w:lang w:val="en-US"/>
          </w:rPr>
          <w:t xml:space="preserve"> </w:t>
        </w:r>
        <w:r w:rsidR="004A1BB4" w:rsidRPr="004A1BB4">
          <w:rPr>
            <w:rFonts w:ascii="Calibri" w:eastAsia="Calibri" w:hAnsi="Calibri" w:cs="Calibri"/>
            <w:color w:val="4471C4"/>
            <w:u w:val="single" w:color="4471C4"/>
            <w:lang w:val="en-US"/>
          </w:rPr>
          <w:t>the</w:t>
        </w:r>
        <w:r w:rsidR="004A1BB4" w:rsidRPr="004A1BB4">
          <w:rPr>
            <w:rFonts w:ascii="Calibri" w:eastAsia="Calibri" w:hAnsi="Calibri" w:cs="Calibri"/>
            <w:color w:val="4471C4"/>
            <w:spacing w:val="50"/>
            <w:u w:val="single" w:color="4471C4"/>
            <w:lang w:val="en-US"/>
          </w:rPr>
          <w:t xml:space="preserve"> </w:t>
        </w:r>
        <w:r w:rsidR="004A1BB4" w:rsidRPr="004A1BB4">
          <w:rPr>
            <w:rFonts w:ascii="Calibri" w:eastAsia="Calibri" w:hAnsi="Calibri" w:cs="Calibri"/>
            <w:color w:val="4471C4"/>
            <w:u w:val="single" w:color="4471C4"/>
            <w:lang w:val="en-US"/>
          </w:rPr>
          <w:t>ILO’s</w:t>
        </w:r>
        <w:r w:rsidR="004A1BB4" w:rsidRPr="004A1BB4">
          <w:rPr>
            <w:rFonts w:ascii="Calibri" w:eastAsia="Calibri" w:hAnsi="Calibri" w:cs="Calibri"/>
            <w:color w:val="4471C4"/>
            <w:spacing w:val="53"/>
            <w:u w:val="single" w:color="4471C4"/>
            <w:lang w:val="en-US"/>
          </w:rPr>
          <w:t xml:space="preserve"> </w:t>
        </w:r>
        <w:r w:rsidR="004A1BB4" w:rsidRPr="004A1BB4">
          <w:rPr>
            <w:rFonts w:ascii="Calibri" w:eastAsia="Calibri" w:hAnsi="Calibri" w:cs="Calibri"/>
            <w:color w:val="4471C4"/>
            <w:u w:val="single" w:color="4471C4"/>
            <w:lang w:val="en-US"/>
          </w:rPr>
          <w:t>normative</w:t>
        </w:r>
        <w:r w:rsidR="004A1BB4" w:rsidRPr="004A1BB4">
          <w:rPr>
            <w:rFonts w:ascii="Calibri" w:eastAsia="Calibri" w:hAnsi="Calibri" w:cs="Calibri"/>
            <w:color w:val="4471C4"/>
            <w:spacing w:val="50"/>
            <w:u w:val="single" w:color="4471C4"/>
            <w:lang w:val="en-US"/>
          </w:rPr>
          <w:t xml:space="preserve"> </w:t>
        </w:r>
        <w:r w:rsidR="004A1BB4" w:rsidRPr="004A1BB4">
          <w:rPr>
            <w:rFonts w:ascii="Calibri" w:eastAsia="Calibri" w:hAnsi="Calibri" w:cs="Calibri"/>
            <w:color w:val="4471C4"/>
            <w:u w:val="single" w:color="4471C4"/>
            <w:lang w:val="en-US"/>
          </w:rPr>
          <w:t>and</w:t>
        </w:r>
        <w:r w:rsidR="004A1BB4" w:rsidRPr="004A1BB4">
          <w:rPr>
            <w:rFonts w:ascii="Calibri" w:eastAsia="Calibri" w:hAnsi="Calibri" w:cs="Calibri"/>
            <w:color w:val="4471C4"/>
            <w:spacing w:val="53"/>
            <w:u w:val="single" w:color="4471C4"/>
            <w:lang w:val="en-US"/>
          </w:rPr>
          <w:t xml:space="preserve"> </w:t>
        </w:r>
        <w:r w:rsidR="004A1BB4" w:rsidRPr="004A1BB4">
          <w:rPr>
            <w:rFonts w:ascii="Calibri" w:eastAsia="Calibri" w:hAnsi="Calibri" w:cs="Calibri"/>
            <w:color w:val="4471C4"/>
            <w:spacing w:val="-2"/>
            <w:u w:val="single" w:color="4471C4"/>
            <w:lang w:val="en-US"/>
          </w:rPr>
          <w:t>tripartite</w:t>
        </w:r>
      </w:hyperlink>
    </w:p>
    <w:p w14:paraId="5DE827F5" w14:textId="77777777" w:rsidR="004A1BB4" w:rsidRPr="003343DA" w:rsidRDefault="00000000" w:rsidP="009C72DA">
      <w:pPr>
        <w:pStyle w:val="ListParagraph"/>
        <w:widowControl w:val="0"/>
        <w:numPr>
          <w:ilvl w:val="0"/>
          <w:numId w:val="30"/>
        </w:numPr>
        <w:autoSpaceDE w:val="0"/>
        <w:autoSpaceDN w:val="0"/>
        <w:spacing w:before="39" w:after="0" w:line="240" w:lineRule="auto"/>
        <w:rPr>
          <w:rFonts w:ascii="Calibri" w:eastAsia="Calibri" w:hAnsi="Calibri" w:cs="Calibri"/>
          <w:lang w:val="en-US"/>
        </w:rPr>
      </w:pPr>
      <w:hyperlink r:id="rId47">
        <w:r w:rsidR="004A1BB4" w:rsidRPr="003343DA">
          <w:rPr>
            <w:rFonts w:ascii="Calibri" w:eastAsia="Calibri" w:hAnsi="Calibri" w:cs="Calibri"/>
            <w:color w:val="4471C4"/>
            <w:spacing w:val="-2"/>
            <w:u w:val="single" w:color="4471C4"/>
            <w:lang w:val="en-US"/>
          </w:rPr>
          <w:t>mandate</w:t>
        </w:r>
      </w:hyperlink>
    </w:p>
    <w:p w14:paraId="2E51CF67" w14:textId="77777777" w:rsidR="004A1BB4" w:rsidRPr="004A1BB4" w:rsidRDefault="00000000" w:rsidP="009C72DA">
      <w:pPr>
        <w:widowControl w:val="0"/>
        <w:numPr>
          <w:ilvl w:val="0"/>
          <w:numId w:val="30"/>
        </w:numPr>
        <w:tabs>
          <w:tab w:val="left" w:pos="920"/>
        </w:tabs>
        <w:autoSpaceDE w:val="0"/>
        <w:autoSpaceDN w:val="0"/>
        <w:spacing w:before="40" w:after="0" w:line="273" w:lineRule="auto"/>
        <w:ind w:right="449"/>
        <w:rPr>
          <w:rFonts w:ascii="Calibri" w:eastAsia="Calibri" w:hAnsi="Calibri" w:cs="Calibri"/>
          <w:lang w:val="en-US"/>
        </w:rPr>
      </w:pPr>
      <w:hyperlink r:id="rId48">
        <w:r w:rsidR="004A1BB4" w:rsidRPr="004A1BB4">
          <w:rPr>
            <w:rFonts w:ascii="Calibri" w:eastAsia="Calibri" w:hAnsi="Calibri" w:cs="Calibri"/>
            <w:color w:val="4471C4"/>
            <w:u w:val="single" w:color="4471C4"/>
            <w:lang w:val="en-US"/>
          </w:rPr>
          <w:t>Template: Emerging good practices (to be annexed to evaluation report and filled in by the</w:t>
        </w:r>
      </w:hyperlink>
      <w:r w:rsidR="004A1BB4" w:rsidRPr="004A1BB4">
        <w:rPr>
          <w:rFonts w:ascii="Calibri" w:eastAsia="Calibri" w:hAnsi="Calibri" w:cs="Calibri"/>
          <w:color w:val="4471C4"/>
          <w:lang w:val="en-US"/>
        </w:rPr>
        <w:t xml:space="preserve"> </w:t>
      </w:r>
      <w:hyperlink r:id="rId49">
        <w:r w:rsidR="004A1BB4" w:rsidRPr="004A1BB4">
          <w:rPr>
            <w:rFonts w:ascii="Calibri" w:eastAsia="Calibri" w:hAnsi="Calibri" w:cs="Calibri"/>
            <w:color w:val="4471C4"/>
            <w:spacing w:val="-2"/>
            <w:u w:val="single" w:color="4471C4"/>
            <w:lang w:val="en-US"/>
          </w:rPr>
          <w:t>Evaluator)</w:t>
        </w:r>
      </w:hyperlink>
    </w:p>
    <w:p w14:paraId="138E7464" w14:textId="77777777" w:rsidR="004A1BB4" w:rsidRPr="003343DA" w:rsidRDefault="00000000" w:rsidP="009C72DA">
      <w:pPr>
        <w:pStyle w:val="ListParagraph"/>
        <w:widowControl w:val="0"/>
        <w:numPr>
          <w:ilvl w:val="0"/>
          <w:numId w:val="30"/>
        </w:numPr>
        <w:autoSpaceDE w:val="0"/>
        <w:autoSpaceDN w:val="0"/>
        <w:spacing w:before="4" w:after="0" w:line="240" w:lineRule="auto"/>
        <w:rPr>
          <w:rFonts w:ascii="Calibri" w:eastAsia="Calibri" w:hAnsi="Calibri" w:cs="Calibri"/>
          <w:lang w:val="en-US"/>
        </w:rPr>
      </w:pPr>
      <w:hyperlink r:id="rId50">
        <w:r w:rsidR="004A1BB4" w:rsidRPr="003343DA">
          <w:rPr>
            <w:rFonts w:ascii="Calibri" w:eastAsia="Calibri" w:hAnsi="Calibri" w:cs="Calibri"/>
            <w:color w:val="4471C4"/>
            <w:u w:val="single" w:color="4471C4"/>
            <w:lang w:val="en-US"/>
          </w:rPr>
          <w:t>Template:</w:t>
        </w:r>
        <w:r w:rsidR="004A1BB4" w:rsidRPr="003343DA">
          <w:rPr>
            <w:rFonts w:ascii="Calibri" w:eastAsia="Calibri" w:hAnsi="Calibri" w:cs="Calibri"/>
            <w:color w:val="4471C4"/>
            <w:spacing w:val="-6"/>
            <w:u w:val="single" w:color="4471C4"/>
            <w:lang w:val="en-US"/>
          </w:rPr>
          <w:t xml:space="preserve"> </w:t>
        </w:r>
        <w:r w:rsidR="004A1BB4" w:rsidRPr="003343DA">
          <w:rPr>
            <w:rFonts w:ascii="Calibri" w:eastAsia="Calibri" w:hAnsi="Calibri" w:cs="Calibri"/>
            <w:color w:val="4471C4"/>
            <w:u w:val="single" w:color="4471C4"/>
            <w:lang w:val="en-US"/>
          </w:rPr>
          <w:t>Lessons</w:t>
        </w:r>
        <w:r w:rsidR="004A1BB4" w:rsidRPr="003343DA">
          <w:rPr>
            <w:rFonts w:ascii="Calibri" w:eastAsia="Calibri" w:hAnsi="Calibri" w:cs="Calibri"/>
            <w:color w:val="4471C4"/>
            <w:spacing w:val="-2"/>
            <w:u w:val="single" w:color="4471C4"/>
            <w:lang w:val="en-US"/>
          </w:rPr>
          <w:t xml:space="preserve"> </w:t>
        </w:r>
        <w:r w:rsidR="004A1BB4" w:rsidRPr="003343DA">
          <w:rPr>
            <w:rFonts w:ascii="Calibri" w:eastAsia="Calibri" w:hAnsi="Calibri" w:cs="Calibri"/>
            <w:color w:val="4471C4"/>
            <w:u w:val="single" w:color="4471C4"/>
            <w:lang w:val="en-US"/>
          </w:rPr>
          <w:t>learned</w:t>
        </w:r>
        <w:r w:rsidR="004A1BB4" w:rsidRPr="003343DA">
          <w:rPr>
            <w:rFonts w:ascii="Calibri" w:eastAsia="Calibri" w:hAnsi="Calibri" w:cs="Calibri"/>
            <w:color w:val="4471C4"/>
            <w:spacing w:val="-5"/>
            <w:u w:val="single" w:color="4471C4"/>
            <w:lang w:val="en-US"/>
          </w:rPr>
          <w:t xml:space="preserve"> </w:t>
        </w:r>
        <w:r w:rsidR="004A1BB4" w:rsidRPr="003343DA">
          <w:rPr>
            <w:rFonts w:ascii="Calibri" w:eastAsia="Calibri" w:hAnsi="Calibri" w:cs="Calibri"/>
            <w:color w:val="4471C4"/>
            <w:u w:val="single" w:color="4471C4"/>
            <w:lang w:val="en-US"/>
          </w:rPr>
          <w:t>(to</w:t>
        </w:r>
        <w:r w:rsidR="004A1BB4" w:rsidRPr="003343DA">
          <w:rPr>
            <w:rFonts w:ascii="Calibri" w:eastAsia="Calibri" w:hAnsi="Calibri" w:cs="Calibri"/>
            <w:color w:val="4471C4"/>
            <w:spacing w:val="-1"/>
            <w:u w:val="single" w:color="4471C4"/>
            <w:lang w:val="en-US"/>
          </w:rPr>
          <w:t xml:space="preserve"> </w:t>
        </w:r>
        <w:r w:rsidR="004A1BB4" w:rsidRPr="003343DA">
          <w:rPr>
            <w:rFonts w:ascii="Calibri" w:eastAsia="Calibri" w:hAnsi="Calibri" w:cs="Calibri"/>
            <w:color w:val="4471C4"/>
            <w:u w:val="single" w:color="4471C4"/>
            <w:lang w:val="en-US"/>
          </w:rPr>
          <w:t>be</w:t>
        </w:r>
        <w:r w:rsidR="004A1BB4" w:rsidRPr="003343DA">
          <w:rPr>
            <w:rFonts w:ascii="Calibri" w:eastAsia="Calibri" w:hAnsi="Calibri" w:cs="Calibri"/>
            <w:color w:val="4471C4"/>
            <w:spacing w:val="-2"/>
            <w:u w:val="single" w:color="4471C4"/>
            <w:lang w:val="en-US"/>
          </w:rPr>
          <w:t xml:space="preserve"> </w:t>
        </w:r>
        <w:r w:rsidR="004A1BB4" w:rsidRPr="003343DA">
          <w:rPr>
            <w:rFonts w:ascii="Calibri" w:eastAsia="Calibri" w:hAnsi="Calibri" w:cs="Calibri"/>
            <w:color w:val="4471C4"/>
            <w:u w:val="single" w:color="4471C4"/>
            <w:lang w:val="en-US"/>
          </w:rPr>
          <w:t>annexed</w:t>
        </w:r>
        <w:r w:rsidR="004A1BB4" w:rsidRPr="003343DA">
          <w:rPr>
            <w:rFonts w:ascii="Calibri" w:eastAsia="Calibri" w:hAnsi="Calibri" w:cs="Calibri"/>
            <w:color w:val="4471C4"/>
            <w:spacing w:val="-1"/>
            <w:u w:val="single" w:color="4471C4"/>
            <w:lang w:val="en-US"/>
          </w:rPr>
          <w:t xml:space="preserve"> </w:t>
        </w:r>
        <w:r w:rsidR="004A1BB4" w:rsidRPr="003343DA">
          <w:rPr>
            <w:rFonts w:ascii="Calibri" w:eastAsia="Calibri" w:hAnsi="Calibri" w:cs="Calibri"/>
            <w:color w:val="4471C4"/>
            <w:u w:val="single" w:color="4471C4"/>
            <w:lang w:val="en-US"/>
          </w:rPr>
          <w:t>to evaluation</w:t>
        </w:r>
        <w:r w:rsidR="004A1BB4" w:rsidRPr="003343DA">
          <w:rPr>
            <w:rFonts w:ascii="Calibri" w:eastAsia="Calibri" w:hAnsi="Calibri" w:cs="Calibri"/>
            <w:color w:val="4471C4"/>
            <w:spacing w:val="-5"/>
            <w:u w:val="single" w:color="4471C4"/>
            <w:lang w:val="en-US"/>
          </w:rPr>
          <w:t xml:space="preserve"> </w:t>
        </w:r>
        <w:r w:rsidR="004A1BB4" w:rsidRPr="003343DA">
          <w:rPr>
            <w:rFonts w:ascii="Calibri" w:eastAsia="Calibri" w:hAnsi="Calibri" w:cs="Calibri"/>
            <w:color w:val="4471C4"/>
            <w:u w:val="single" w:color="4471C4"/>
            <w:lang w:val="en-US"/>
          </w:rPr>
          <w:t>report</w:t>
        </w:r>
        <w:r w:rsidR="004A1BB4" w:rsidRPr="003343DA">
          <w:rPr>
            <w:rFonts w:ascii="Calibri" w:eastAsia="Calibri" w:hAnsi="Calibri" w:cs="Calibri"/>
            <w:color w:val="4471C4"/>
            <w:spacing w:val="-2"/>
            <w:u w:val="single" w:color="4471C4"/>
            <w:lang w:val="en-US"/>
          </w:rPr>
          <w:t xml:space="preserve"> </w:t>
        </w:r>
        <w:r w:rsidR="004A1BB4" w:rsidRPr="003343DA">
          <w:rPr>
            <w:rFonts w:ascii="Calibri" w:eastAsia="Calibri" w:hAnsi="Calibri" w:cs="Calibri"/>
            <w:color w:val="4471C4"/>
            <w:u w:val="single" w:color="4471C4"/>
            <w:lang w:val="en-US"/>
          </w:rPr>
          <w:t>and</w:t>
        </w:r>
        <w:r w:rsidR="004A1BB4" w:rsidRPr="003343DA">
          <w:rPr>
            <w:rFonts w:ascii="Calibri" w:eastAsia="Calibri" w:hAnsi="Calibri" w:cs="Calibri"/>
            <w:color w:val="4471C4"/>
            <w:spacing w:val="-3"/>
            <w:u w:val="single" w:color="4471C4"/>
            <w:lang w:val="en-US"/>
          </w:rPr>
          <w:t xml:space="preserve"> </w:t>
        </w:r>
        <w:r w:rsidR="004A1BB4" w:rsidRPr="003343DA">
          <w:rPr>
            <w:rFonts w:ascii="Calibri" w:eastAsia="Calibri" w:hAnsi="Calibri" w:cs="Calibri"/>
            <w:color w:val="4471C4"/>
            <w:u w:val="single" w:color="4471C4"/>
            <w:lang w:val="en-US"/>
          </w:rPr>
          <w:t>filled</w:t>
        </w:r>
        <w:r w:rsidR="004A1BB4" w:rsidRPr="003343DA">
          <w:rPr>
            <w:rFonts w:ascii="Calibri" w:eastAsia="Calibri" w:hAnsi="Calibri" w:cs="Calibri"/>
            <w:color w:val="4471C4"/>
            <w:spacing w:val="-5"/>
            <w:u w:val="single" w:color="4471C4"/>
            <w:lang w:val="en-US"/>
          </w:rPr>
          <w:t xml:space="preserve"> </w:t>
        </w:r>
        <w:r w:rsidR="004A1BB4" w:rsidRPr="003343DA">
          <w:rPr>
            <w:rFonts w:ascii="Calibri" w:eastAsia="Calibri" w:hAnsi="Calibri" w:cs="Calibri"/>
            <w:color w:val="4471C4"/>
            <w:u w:val="single" w:color="4471C4"/>
            <w:lang w:val="en-US"/>
          </w:rPr>
          <w:t>in</w:t>
        </w:r>
        <w:r w:rsidR="004A1BB4" w:rsidRPr="003343DA">
          <w:rPr>
            <w:rFonts w:ascii="Calibri" w:eastAsia="Calibri" w:hAnsi="Calibri" w:cs="Calibri"/>
            <w:color w:val="4471C4"/>
            <w:spacing w:val="-4"/>
            <w:u w:val="single" w:color="4471C4"/>
            <w:lang w:val="en-US"/>
          </w:rPr>
          <w:t xml:space="preserve"> </w:t>
        </w:r>
        <w:r w:rsidR="004A1BB4" w:rsidRPr="003343DA">
          <w:rPr>
            <w:rFonts w:ascii="Calibri" w:eastAsia="Calibri" w:hAnsi="Calibri" w:cs="Calibri"/>
            <w:color w:val="4471C4"/>
            <w:u w:val="single" w:color="4471C4"/>
            <w:lang w:val="en-US"/>
          </w:rPr>
          <w:t>by</w:t>
        </w:r>
        <w:r w:rsidR="004A1BB4" w:rsidRPr="003343DA">
          <w:rPr>
            <w:rFonts w:ascii="Calibri" w:eastAsia="Calibri" w:hAnsi="Calibri" w:cs="Calibri"/>
            <w:color w:val="4471C4"/>
            <w:spacing w:val="-4"/>
            <w:u w:val="single" w:color="4471C4"/>
            <w:lang w:val="en-US"/>
          </w:rPr>
          <w:t xml:space="preserve"> </w:t>
        </w:r>
        <w:r w:rsidR="004A1BB4" w:rsidRPr="003343DA">
          <w:rPr>
            <w:rFonts w:ascii="Calibri" w:eastAsia="Calibri" w:hAnsi="Calibri" w:cs="Calibri"/>
            <w:color w:val="4471C4"/>
            <w:u w:val="single" w:color="4471C4"/>
            <w:lang w:val="en-US"/>
          </w:rPr>
          <w:t>the</w:t>
        </w:r>
        <w:r w:rsidR="004A1BB4" w:rsidRPr="003343DA">
          <w:rPr>
            <w:rFonts w:ascii="Calibri" w:eastAsia="Calibri" w:hAnsi="Calibri" w:cs="Calibri"/>
            <w:color w:val="4471C4"/>
            <w:spacing w:val="-5"/>
            <w:u w:val="single" w:color="4471C4"/>
            <w:lang w:val="en-US"/>
          </w:rPr>
          <w:t xml:space="preserve"> </w:t>
        </w:r>
        <w:r w:rsidR="004A1BB4" w:rsidRPr="003343DA">
          <w:rPr>
            <w:rFonts w:ascii="Calibri" w:eastAsia="Calibri" w:hAnsi="Calibri" w:cs="Calibri"/>
            <w:color w:val="4471C4"/>
            <w:spacing w:val="-2"/>
            <w:u w:val="single" w:color="4471C4"/>
            <w:lang w:val="en-US"/>
          </w:rPr>
          <w:t>Evaluator)</w:t>
        </w:r>
      </w:hyperlink>
    </w:p>
    <w:p w14:paraId="5B13EF3A" w14:textId="77777777" w:rsidR="004A1BB4" w:rsidRPr="004A1BB4" w:rsidRDefault="00000000" w:rsidP="009C72DA">
      <w:pPr>
        <w:widowControl w:val="0"/>
        <w:numPr>
          <w:ilvl w:val="0"/>
          <w:numId w:val="30"/>
        </w:numPr>
        <w:tabs>
          <w:tab w:val="left" w:pos="920"/>
        </w:tabs>
        <w:autoSpaceDE w:val="0"/>
        <w:autoSpaceDN w:val="0"/>
        <w:spacing w:before="44" w:after="0" w:line="240" w:lineRule="auto"/>
        <w:rPr>
          <w:rFonts w:ascii="Calibri" w:eastAsia="Calibri" w:hAnsi="Calibri" w:cs="Calibri"/>
          <w:lang w:val="en-US"/>
        </w:rPr>
      </w:pPr>
      <w:hyperlink r:id="rId51">
        <w:r w:rsidR="004A1BB4" w:rsidRPr="004A1BB4">
          <w:rPr>
            <w:rFonts w:ascii="Calibri" w:eastAsia="Calibri" w:hAnsi="Calibri" w:cs="Calibri"/>
            <w:color w:val="4471C4"/>
            <w:u w:val="single" w:color="4471C4"/>
            <w:lang w:val="en-US"/>
          </w:rPr>
          <w:t>Template</w:t>
        </w:r>
        <w:r w:rsidR="004A1BB4" w:rsidRPr="004A1BB4">
          <w:rPr>
            <w:rFonts w:ascii="Calibri" w:eastAsia="Calibri" w:hAnsi="Calibri" w:cs="Calibri"/>
            <w:color w:val="4471C4"/>
            <w:spacing w:val="-8"/>
            <w:u w:val="single" w:color="4471C4"/>
            <w:lang w:val="en-US"/>
          </w:rPr>
          <w:t xml:space="preserve"> </w:t>
        </w:r>
        <w:r w:rsidR="004A1BB4" w:rsidRPr="004A1BB4">
          <w:rPr>
            <w:rFonts w:ascii="Calibri" w:eastAsia="Calibri" w:hAnsi="Calibri" w:cs="Calibri"/>
            <w:color w:val="4471C4"/>
            <w:u w:val="single" w:color="4471C4"/>
            <w:lang w:val="en-US"/>
          </w:rPr>
          <w:t>for</w:t>
        </w:r>
        <w:r w:rsidR="004A1BB4" w:rsidRPr="004A1BB4">
          <w:rPr>
            <w:rFonts w:ascii="Calibri" w:eastAsia="Calibri" w:hAnsi="Calibri" w:cs="Calibri"/>
            <w:color w:val="4471C4"/>
            <w:spacing w:val="-2"/>
            <w:u w:val="single" w:color="4471C4"/>
            <w:lang w:val="en-US"/>
          </w:rPr>
          <w:t xml:space="preserve"> </w:t>
        </w:r>
        <w:r w:rsidR="004A1BB4" w:rsidRPr="004A1BB4">
          <w:rPr>
            <w:rFonts w:ascii="Calibri" w:eastAsia="Calibri" w:hAnsi="Calibri" w:cs="Calibri"/>
            <w:color w:val="4471C4"/>
            <w:u w:val="single" w:color="4471C4"/>
            <w:lang w:val="en-US"/>
          </w:rPr>
          <w:t>evaluation</w:t>
        </w:r>
        <w:r w:rsidR="004A1BB4" w:rsidRPr="004A1BB4">
          <w:rPr>
            <w:rFonts w:ascii="Calibri" w:eastAsia="Calibri" w:hAnsi="Calibri" w:cs="Calibri"/>
            <w:color w:val="4471C4"/>
            <w:spacing w:val="-1"/>
            <w:u w:val="single" w:color="4471C4"/>
            <w:lang w:val="en-US"/>
          </w:rPr>
          <w:t xml:space="preserve"> </w:t>
        </w:r>
        <w:r w:rsidR="004A1BB4" w:rsidRPr="004A1BB4">
          <w:rPr>
            <w:rFonts w:ascii="Calibri" w:eastAsia="Calibri" w:hAnsi="Calibri" w:cs="Calibri"/>
            <w:color w:val="4471C4"/>
            <w:u w:val="single" w:color="4471C4"/>
            <w:lang w:val="en-US"/>
          </w:rPr>
          <w:t>title</w:t>
        </w:r>
        <w:r w:rsidR="004A1BB4" w:rsidRPr="004A1BB4">
          <w:rPr>
            <w:rFonts w:ascii="Calibri" w:eastAsia="Calibri" w:hAnsi="Calibri" w:cs="Calibri"/>
            <w:color w:val="4471C4"/>
            <w:spacing w:val="-7"/>
            <w:u w:val="single" w:color="4471C4"/>
            <w:lang w:val="en-US"/>
          </w:rPr>
          <w:t xml:space="preserve"> </w:t>
        </w:r>
        <w:r w:rsidR="004A1BB4" w:rsidRPr="004A1BB4">
          <w:rPr>
            <w:rFonts w:ascii="Calibri" w:eastAsia="Calibri" w:hAnsi="Calibri" w:cs="Calibri"/>
            <w:color w:val="4471C4"/>
            <w:spacing w:val="-4"/>
            <w:u w:val="single" w:color="4471C4"/>
            <w:lang w:val="en-US"/>
          </w:rPr>
          <w:t>page</w:t>
        </w:r>
      </w:hyperlink>
    </w:p>
    <w:p w14:paraId="26CD682D" w14:textId="77777777" w:rsidR="004A1BB4" w:rsidRPr="004A1BB4" w:rsidRDefault="00000000" w:rsidP="009C72DA">
      <w:pPr>
        <w:widowControl w:val="0"/>
        <w:numPr>
          <w:ilvl w:val="0"/>
          <w:numId w:val="30"/>
        </w:numPr>
        <w:tabs>
          <w:tab w:val="left" w:pos="920"/>
        </w:tabs>
        <w:autoSpaceDE w:val="0"/>
        <w:autoSpaceDN w:val="0"/>
        <w:spacing w:before="39" w:after="0" w:line="240" w:lineRule="auto"/>
        <w:rPr>
          <w:rFonts w:ascii="Calibri" w:eastAsia="Calibri" w:hAnsi="Calibri" w:cs="Calibri"/>
          <w:lang w:val="en-US"/>
        </w:rPr>
      </w:pPr>
      <w:hyperlink r:id="rId52">
        <w:r w:rsidR="004A1BB4" w:rsidRPr="004A1BB4">
          <w:rPr>
            <w:rFonts w:ascii="Calibri" w:eastAsia="Calibri" w:hAnsi="Calibri" w:cs="Calibri"/>
            <w:color w:val="4471C4"/>
            <w:u w:val="single" w:color="4471C4"/>
            <w:lang w:val="en-US"/>
          </w:rPr>
          <w:t>Template</w:t>
        </w:r>
        <w:r w:rsidR="004A1BB4" w:rsidRPr="004A1BB4">
          <w:rPr>
            <w:rFonts w:ascii="Calibri" w:eastAsia="Calibri" w:hAnsi="Calibri" w:cs="Calibri"/>
            <w:color w:val="4471C4"/>
            <w:spacing w:val="-8"/>
            <w:u w:val="single" w:color="4471C4"/>
            <w:lang w:val="en-US"/>
          </w:rPr>
          <w:t xml:space="preserve"> </w:t>
        </w:r>
        <w:r w:rsidR="004A1BB4" w:rsidRPr="004A1BB4">
          <w:rPr>
            <w:rFonts w:ascii="Calibri" w:eastAsia="Calibri" w:hAnsi="Calibri" w:cs="Calibri"/>
            <w:color w:val="4471C4"/>
            <w:u w:val="single" w:color="4471C4"/>
            <w:lang w:val="en-US"/>
          </w:rPr>
          <w:t>for</w:t>
        </w:r>
        <w:r w:rsidR="004A1BB4" w:rsidRPr="004A1BB4">
          <w:rPr>
            <w:rFonts w:ascii="Calibri" w:eastAsia="Calibri" w:hAnsi="Calibri" w:cs="Calibri"/>
            <w:color w:val="4471C4"/>
            <w:spacing w:val="-3"/>
            <w:u w:val="single" w:color="4471C4"/>
            <w:lang w:val="en-US"/>
          </w:rPr>
          <w:t xml:space="preserve"> </w:t>
        </w:r>
        <w:r w:rsidR="004A1BB4" w:rsidRPr="004A1BB4">
          <w:rPr>
            <w:rFonts w:ascii="Calibri" w:eastAsia="Calibri" w:hAnsi="Calibri" w:cs="Calibri"/>
            <w:color w:val="4471C4"/>
            <w:u w:val="single" w:color="4471C4"/>
            <w:lang w:val="en-US"/>
          </w:rPr>
          <w:t>evaluation</w:t>
        </w:r>
        <w:r w:rsidR="004A1BB4" w:rsidRPr="004A1BB4">
          <w:rPr>
            <w:rFonts w:ascii="Calibri" w:eastAsia="Calibri" w:hAnsi="Calibri" w:cs="Calibri"/>
            <w:color w:val="4471C4"/>
            <w:spacing w:val="-2"/>
            <w:u w:val="single" w:color="4471C4"/>
            <w:lang w:val="en-US"/>
          </w:rPr>
          <w:t xml:space="preserve"> summary</w:t>
        </w:r>
      </w:hyperlink>
    </w:p>
    <w:p w14:paraId="3122539A" w14:textId="77777777" w:rsidR="004A1BB4" w:rsidRPr="004A1BB4" w:rsidRDefault="00000000" w:rsidP="009C72DA">
      <w:pPr>
        <w:widowControl w:val="0"/>
        <w:numPr>
          <w:ilvl w:val="0"/>
          <w:numId w:val="30"/>
        </w:numPr>
        <w:tabs>
          <w:tab w:val="left" w:pos="920"/>
        </w:tabs>
        <w:autoSpaceDE w:val="0"/>
        <w:autoSpaceDN w:val="0"/>
        <w:spacing w:before="40" w:after="0" w:line="240" w:lineRule="auto"/>
        <w:rPr>
          <w:rFonts w:ascii="Calibri" w:eastAsia="Calibri" w:hAnsi="Calibri" w:cs="Calibri"/>
          <w:lang w:val="en-US"/>
        </w:rPr>
      </w:pPr>
      <w:hyperlink r:id="rId53">
        <w:r w:rsidR="004A1BB4" w:rsidRPr="004A1BB4">
          <w:rPr>
            <w:rFonts w:ascii="Calibri" w:eastAsia="Calibri" w:hAnsi="Calibri" w:cs="Calibri"/>
            <w:color w:val="4471C4"/>
            <w:u w:val="single" w:color="4471C4"/>
            <w:lang w:val="en-US"/>
          </w:rPr>
          <w:t>ILO</w:t>
        </w:r>
        <w:r w:rsidR="004A1BB4" w:rsidRPr="004A1BB4">
          <w:rPr>
            <w:rFonts w:ascii="Calibri" w:eastAsia="Calibri" w:hAnsi="Calibri" w:cs="Calibri"/>
            <w:color w:val="4471C4"/>
            <w:spacing w:val="-6"/>
            <w:u w:val="single" w:color="4471C4"/>
            <w:lang w:val="en-US"/>
          </w:rPr>
          <w:t xml:space="preserve"> </w:t>
        </w:r>
        <w:r w:rsidR="004A1BB4" w:rsidRPr="004A1BB4">
          <w:rPr>
            <w:rFonts w:ascii="Calibri" w:eastAsia="Calibri" w:hAnsi="Calibri" w:cs="Calibri"/>
            <w:color w:val="4471C4"/>
            <w:u w:val="single" w:color="4471C4"/>
            <w:lang w:val="en-US"/>
          </w:rPr>
          <w:t>Code of</w:t>
        </w:r>
        <w:r w:rsidR="004A1BB4" w:rsidRPr="004A1BB4">
          <w:rPr>
            <w:rFonts w:ascii="Calibri" w:eastAsia="Calibri" w:hAnsi="Calibri" w:cs="Calibri"/>
            <w:color w:val="4471C4"/>
            <w:spacing w:val="-3"/>
            <w:u w:val="single" w:color="4471C4"/>
            <w:lang w:val="en-US"/>
          </w:rPr>
          <w:t xml:space="preserve"> </w:t>
        </w:r>
        <w:r w:rsidR="004A1BB4" w:rsidRPr="004A1BB4">
          <w:rPr>
            <w:rFonts w:ascii="Calibri" w:eastAsia="Calibri" w:hAnsi="Calibri" w:cs="Calibri"/>
            <w:color w:val="4471C4"/>
            <w:u w:val="single" w:color="4471C4"/>
            <w:lang w:val="en-US"/>
          </w:rPr>
          <w:t>Conduct</w:t>
        </w:r>
        <w:r w:rsidR="004A1BB4" w:rsidRPr="004A1BB4">
          <w:rPr>
            <w:rFonts w:ascii="Calibri" w:eastAsia="Calibri" w:hAnsi="Calibri" w:cs="Calibri"/>
            <w:color w:val="4471C4"/>
            <w:spacing w:val="-5"/>
            <w:u w:val="single" w:color="4471C4"/>
            <w:lang w:val="en-US"/>
          </w:rPr>
          <w:t xml:space="preserve"> </w:t>
        </w:r>
        <w:r w:rsidR="004A1BB4" w:rsidRPr="004A1BB4">
          <w:rPr>
            <w:rFonts w:ascii="Calibri" w:eastAsia="Calibri" w:hAnsi="Calibri" w:cs="Calibri"/>
            <w:color w:val="4471C4"/>
            <w:u w:val="single" w:color="4471C4"/>
            <w:lang w:val="en-US"/>
          </w:rPr>
          <w:t xml:space="preserve">for </w:t>
        </w:r>
        <w:r w:rsidR="004A1BB4" w:rsidRPr="004A1BB4">
          <w:rPr>
            <w:rFonts w:ascii="Calibri" w:eastAsia="Calibri" w:hAnsi="Calibri" w:cs="Calibri"/>
            <w:color w:val="4471C4"/>
            <w:spacing w:val="-2"/>
            <w:u w:val="single" w:color="4471C4"/>
            <w:lang w:val="en-US"/>
          </w:rPr>
          <w:t>Evaluators</w:t>
        </w:r>
      </w:hyperlink>
    </w:p>
    <w:p w14:paraId="0CEDF8D7" w14:textId="77777777" w:rsidR="004A1BB4" w:rsidRPr="004A1BB4" w:rsidRDefault="00000000" w:rsidP="009C72DA">
      <w:pPr>
        <w:widowControl w:val="0"/>
        <w:numPr>
          <w:ilvl w:val="0"/>
          <w:numId w:val="30"/>
        </w:numPr>
        <w:tabs>
          <w:tab w:val="left" w:pos="920"/>
        </w:tabs>
        <w:autoSpaceDE w:val="0"/>
        <w:autoSpaceDN w:val="0"/>
        <w:spacing w:before="40" w:after="0" w:line="240" w:lineRule="auto"/>
        <w:rPr>
          <w:rFonts w:ascii="Calibri" w:eastAsia="Calibri" w:hAnsi="Calibri" w:cs="Calibri"/>
          <w:lang w:val="en-US"/>
        </w:rPr>
      </w:pPr>
      <w:hyperlink r:id="rId54">
        <w:r w:rsidR="004A1BB4" w:rsidRPr="004A1BB4">
          <w:rPr>
            <w:rFonts w:ascii="Calibri" w:eastAsia="Calibri" w:hAnsi="Calibri" w:cs="Calibri"/>
            <w:color w:val="4471C4"/>
            <w:u w:val="single" w:color="4471C4"/>
            <w:lang w:val="en-US"/>
          </w:rPr>
          <w:t>ILO</w:t>
        </w:r>
        <w:r w:rsidR="004A1BB4" w:rsidRPr="004A1BB4">
          <w:rPr>
            <w:rFonts w:ascii="Calibri" w:eastAsia="Calibri" w:hAnsi="Calibri" w:cs="Calibri"/>
            <w:color w:val="4471C4"/>
            <w:spacing w:val="-8"/>
            <w:u w:val="single" w:color="4471C4"/>
            <w:lang w:val="en-US"/>
          </w:rPr>
          <w:t xml:space="preserve"> </w:t>
        </w:r>
        <w:r w:rsidR="004A1BB4" w:rsidRPr="004A1BB4">
          <w:rPr>
            <w:rFonts w:ascii="Calibri" w:eastAsia="Calibri" w:hAnsi="Calibri" w:cs="Calibri"/>
            <w:color w:val="4471C4"/>
            <w:u w:val="single" w:color="4471C4"/>
            <w:lang w:val="en-US"/>
          </w:rPr>
          <w:t>Disability</w:t>
        </w:r>
        <w:r w:rsidR="004A1BB4" w:rsidRPr="004A1BB4">
          <w:rPr>
            <w:rFonts w:ascii="Calibri" w:eastAsia="Calibri" w:hAnsi="Calibri" w:cs="Calibri"/>
            <w:color w:val="4471C4"/>
            <w:spacing w:val="-4"/>
            <w:u w:val="single" w:color="4471C4"/>
            <w:lang w:val="en-US"/>
          </w:rPr>
          <w:t xml:space="preserve"> </w:t>
        </w:r>
        <w:r w:rsidR="004A1BB4" w:rsidRPr="004A1BB4">
          <w:rPr>
            <w:rFonts w:ascii="Calibri" w:eastAsia="Calibri" w:hAnsi="Calibri" w:cs="Calibri"/>
            <w:color w:val="4471C4"/>
            <w:u w:val="single" w:color="4471C4"/>
            <w:lang w:val="en-US"/>
          </w:rPr>
          <w:t>Inclusion</w:t>
        </w:r>
        <w:r w:rsidR="004A1BB4" w:rsidRPr="004A1BB4">
          <w:rPr>
            <w:rFonts w:ascii="Calibri" w:eastAsia="Calibri" w:hAnsi="Calibri" w:cs="Calibri"/>
            <w:color w:val="4471C4"/>
            <w:spacing w:val="-4"/>
            <w:u w:val="single" w:color="4471C4"/>
            <w:lang w:val="en-US"/>
          </w:rPr>
          <w:t xml:space="preserve"> </w:t>
        </w:r>
        <w:r w:rsidR="004A1BB4" w:rsidRPr="004A1BB4">
          <w:rPr>
            <w:rFonts w:ascii="Calibri" w:eastAsia="Calibri" w:hAnsi="Calibri" w:cs="Calibri"/>
            <w:color w:val="4471C4"/>
            <w:u w:val="single" w:color="4471C4"/>
            <w:lang w:val="en-US"/>
          </w:rPr>
          <w:t>Policy</w:t>
        </w:r>
        <w:r w:rsidR="004A1BB4" w:rsidRPr="004A1BB4">
          <w:rPr>
            <w:rFonts w:ascii="Calibri" w:eastAsia="Calibri" w:hAnsi="Calibri" w:cs="Calibri"/>
            <w:color w:val="4471C4"/>
            <w:spacing w:val="-4"/>
            <w:u w:val="single" w:color="4471C4"/>
            <w:lang w:val="en-US"/>
          </w:rPr>
          <w:t xml:space="preserve"> </w:t>
        </w:r>
        <w:r w:rsidR="004A1BB4" w:rsidRPr="004A1BB4">
          <w:rPr>
            <w:rFonts w:ascii="Calibri" w:eastAsia="Calibri" w:hAnsi="Calibri" w:cs="Calibri"/>
            <w:color w:val="4471C4"/>
            <w:u w:val="single" w:color="4471C4"/>
            <w:lang w:val="en-US"/>
          </w:rPr>
          <w:t>and</w:t>
        </w:r>
        <w:r w:rsidR="004A1BB4" w:rsidRPr="004A1BB4">
          <w:rPr>
            <w:rFonts w:ascii="Calibri" w:eastAsia="Calibri" w:hAnsi="Calibri" w:cs="Calibri"/>
            <w:color w:val="4471C4"/>
            <w:spacing w:val="-3"/>
            <w:u w:val="single" w:color="4471C4"/>
            <w:lang w:val="en-US"/>
          </w:rPr>
          <w:t xml:space="preserve"> </w:t>
        </w:r>
        <w:r w:rsidR="004A1BB4" w:rsidRPr="004A1BB4">
          <w:rPr>
            <w:rFonts w:ascii="Calibri" w:eastAsia="Calibri" w:hAnsi="Calibri" w:cs="Calibri"/>
            <w:color w:val="4471C4"/>
            <w:u w:val="single" w:color="4471C4"/>
            <w:lang w:val="en-US"/>
          </w:rPr>
          <w:t>Strategy 2020-</w:t>
        </w:r>
        <w:r w:rsidR="004A1BB4" w:rsidRPr="004A1BB4">
          <w:rPr>
            <w:rFonts w:ascii="Calibri" w:eastAsia="Calibri" w:hAnsi="Calibri" w:cs="Calibri"/>
            <w:color w:val="4471C4"/>
            <w:spacing w:val="-5"/>
            <w:u w:val="single" w:color="4471C4"/>
            <w:lang w:val="en-US"/>
          </w:rPr>
          <w:t>23</w:t>
        </w:r>
      </w:hyperlink>
    </w:p>
    <w:p w14:paraId="207004EF" w14:textId="77777777" w:rsidR="004A1BB4" w:rsidRPr="004A1BB4" w:rsidRDefault="00000000" w:rsidP="009C72DA">
      <w:pPr>
        <w:widowControl w:val="0"/>
        <w:numPr>
          <w:ilvl w:val="0"/>
          <w:numId w:val="30"/>
        </w:numPr>
        <w:tabs>
          <w:tab w:val="left" w:pos="920"/>
        </w:tabs>
        <w:autoSpaceDE w:val="0"/>
        <w:autoSpaceDN w:val="0"/>
        <w:spacing w:before="40" w:after="0" w:line="273" w:lineRule="auto"/>
        <w:ind w:right="447"/>
        <w:rPr>
          <w:rFonts w:ascii="Calibri" w:eastAsia="Calibri" w:hAnsi="Calibri" w:cs="Calibri"/>
          <w:lang w:val="en-US"/>
        </w:rPr>
      </w:pPr>
      <w:hyperlink r:id="rId55">
        <w:r w:rsidR="004A1BB4" w:rsidRPr="004A1BB4">
          <w:rPr>
            <w:rFonts w:ascii="Calibri" w:eastAsia="Calibri" w:hAnsi="Calibri" w:cs="Calibri"/>
            <w:color w:val="0462C1"/>
            <w:u w:val="single" w:color="0462C1"/>
            <w:lang w:val="en-US"/>
          </w:rPr>
          <w:t>Guidance</w:t>
        </w:r>
        <w:r w:rsidR="004A1BB4" w:rsidRPr="004A1BB4">
          <w:rPr>
            <w:rFonts w:ascii="Calibri" w:eastAsia="Calibri" w:hAnsi="Calibri" w:cs="Calibri"/>
            <w:color w:val="0462C1"/>
            <w:spacing w:val="-6"/>
            <w:u w:val="single" w:color="0462C1"/>
            <w:lang w:val="en-US"/>
          </w:rPr>
          <w:t xml:space="preserve"> </w:t>
        </w:r>
        <w:r w:rsidR="004A1BB4" w:rsidRPr="004A1BB4">
          <w:rPr>
            <w:rFonts w:ascii="Calibri" w:eastAsia="Calibri" w:hAnsi="Calibri" w:cs="Calibri"/>
            <w:color w:val="0462C1"/>
            <w:u w:val="single" w:color="0462C1"/>
            <w:lang w:val="en-US"/>
          </w:rPr>
          <w:t>on</w:t>
        </w:r>
        <w:r w:rsidR="004A1BB4" w:rsidRPr="004A1BB4">
          <w:rPr>
            <w:rFonts w:ascii="Calibri" w:eastAsia="Calibri" w:hAnsi="Calibri" w:cs="Calibri"/>
            <w:color w:val="0462C1"/>
            <w:spacing w:val="-4"/>
            <w:u w:val="single" w:color="0462C1"/>
            <w:lang w:val="en-US"/>
          </w:rPr>
          <w:t xml:space="preserve"> </w:t>
        </w:r>
        <w:r w:rsidR="004A1BB4" w:rsidRPr="004A1BB4">
          <w:rPr>
            <w:rFonts w:ascii="Calibri" w:eastAsia="Calibri" w:hAnsi="Calibri" w:cs="Calibri"/>
            <w:color w:val="0462C1"/>
            <w:u w:val="single" w:color="0462C1"/>
            <w:lang w:val="en-US"/>
          </w:rPr>
          <w:t>Integrating</w:t>
        </w:r>
        <w:r w:rsidR="004A1BB4" w:rsidRPr="004A1BB4">
          <w:rPr>
            <w:rFonts w:ascii="Calibri" w:eastAsia="Calibri" w:hAnsi="Calibri" w:cs="Calibri"/>
            <w:color w:val="0462C1"/>
            <w:spacing w:val="-4"/>
            <w:u w:val="single" w:color="0462C1"/>
            <w:lang w:val="en-US"/>
          </w:rPr>
          <w:t xml:space="preserve"> </w:t>
        </w:r>
        <w:r w:rsidR="004A1BB4" w:rsidRPr="004A1BB4">
          <w:rPr>
            <w:rFonts w:ascii="Calibri" w:eastAsia="Calibri" w:hAnsi="Calibri" w:cs="Calibri"/>
            <w:color w:val="0462C1"/>
            <w:u w:val="single" w:color="0462C1"/>
            <w:lang w:val="en-US"/>
          </w:rPr>
          <w:t>Disability</w:t>
        </w:r>
        <w:r w:rsidR="004A1BB4" w:rsidRPr="004A1BB4">
          <w:rPr>
            <w:rFonts w:ascii="Calibri" w:eastAsia="Calibri" w:hAnsi="Calibri" w:cs="Calibri"/>
            <w:color w:val="0462C1"/>
            <w:spacing w:val="-4"/>
            <w:u w:val="single" w:color="0462C1"/>
            <w:lang w:val="en-US"/>
          </w:rPr>
          <w:t xml:space="preserve"> </w:t>
        </w:r>
        <w:r w:rsidR="004A1BB4" w:rsidRPr="004A1BB4">
          <w:rPr>
            <w:rFonts w:ascii="Calibri" w:eastAsia="Calibri" w:hAnsi="Calibri" w:cs="Calibri"/>
            <w:color w:val="0462C1"/>
            <w:u w:val="single" w:color="0462C1"/>
            <w:lang w:val="en-US"/>
          </w:rPr>
          <w:t>Inclusion</w:t>
        </w:r>
        <w:r w:rsidR="004A1BB4" w:rsidRPr="004A1BB4">
          <w:rPr>
            <w:rFonts w:ascii="Calibri" w:eastAsia="Calibri" w:hAnsi="Calibri" w:cs="Calibri"/>
            <w:color w:val="0462C1"/>
            <w:spacing w:val="-4"/>
            <w:u w:val="single" w:color="0462C1"/>
            <w:lang w:val="en-US"/>
          </w:rPr>
          <w:t xml:space="preserve"> </w:t>
        </w:r>
        <w:r w:rsidR="004A1BB4" w:rsidRPr="004A1BB4">
          <w:rPr>
            <w:rFonts w:ascii="Calibri" w:eastAsia="Calibri" w:hAnsi="Calibri" w:cs="Calibri"/>
            <w:color w:val="0462C1"/>
            <w:u w:val="single" w:color="0462C1"/>
            <w:lang w:val="en-US"/>
          </w:rPr>
          <w:t>in</w:t>
        </w:r>
        <w:r w:rsidR="004A1BB4" w:rsidRPr="004A1BB4">
          <w:rPr>
            <w:rFonts w:ascii="Calibri" w:eastAsia="Calibri" w:hAnsi="Calibri" w:cs="Calibri"/>
            <w:color w:val="0462C1"/>
            <w:spacing w:val="-8"/>
            <w:u w:val="single" w:color="0462C1"/>
            <w:lang w:val="en-US"/>
          </w:rPr>
          <w:t xml:space="preserve"> </w:t>
        </w:r>
        <w:r w:rsidR="004A1BB4" w:rsidRPr="004A1BB4">
          <w:rPr>
            <w:rFonts w:ascii="Calibri" w:eastAsia="Calibri" w:hAnsi="Calibri" w:cs="Calibri"/>
            <w:color w:val="0462C1"/>
            <w:u w:val="single" w:color="0462C1"/>
            <w:lang w:val="en-US"/>
          </w:rPr>
          <w:t>Evaluations</w:t>
        </w:r>
        <w:r w:rsidR="004A1BB4" w:rsidRPr="004A1BB4">
          <w:rPr>
            <w:rFonts w:ascii="Calibri" w:eastAsia="Calibri" w:hAnsi="Calibri" w:cs="Calibri"/>
            <w:color w:val="0462C1"/>
            <w:spacing w:val="-2"/>
            <w:u w:val="single" w:color="0462C1"/>
            <w:lang w:val="en-US"/>
          </w:rPr>
          <w:t xml:space="preserve"> </w:t>
        </w:r>
        <w:r w:rsidR="004A1BB4" w:rsidRPr="004A1BB4">
          <w:rPr>
            <w:rFonts w:ascii="Calibri" w:eastAsia="Calibri" w:hAnsi="Calibri" w:cs="Calibri"/>
            <w:color w:val="0462C1"/>
            <w:u w:val="single" w:color="0462C1"/>
            <w:lang w:val="en-US"/>
          </w:rPr>
          <w:t>and</w:t>
        </w:r>
        <w:r w:rsidR="004A1BB4" w:rsidRPr="004A1BB4">
          <w:rPr>
            <w:rFonts w:ascii="Calibri" w:eastAsia="Calibri" w:hAnsi="Calibri" w:cs="Calibri"/>
            <w:color w:val="0462C1"/>
            <w:spacing w:val="-3"/>
            <w:u w:val="single" w:color="0462C1"/>
            <w:lang w:val="en-US"/>
          </w:rPr>
          <w:t xml:space="preserve"> </w:t>
        </w:r>
        <w:r w:rsidR="004A1BB4" w:rsidRPr="004A1BB4">
          <w:rPr>
            <w:rFonts w:ascii="Calibri" w:eastAsia="Calibri" w:hAnsi="Calibri" w:cs="Calibri"/>
            <w:color w:val="0462C1"/>
            <w:u w:val="single" w:color="0462C1"/>
            <w:lang w:val="en-US"/>
          </w:rPr>
          <w:t>Reporting</w:t>
        </w:r>
        <w:r w:rsidR="004A1BB4" w:rsidRPr="004A1BB4">
          <w:rPr>
            <w:rFonts w:ascii="Calibri" w:eastAsia="Calibri" w:hAnsi="Calibri" w:cs="Calibri"/>
            <w:color w:val="0462C1"/>
            <w:spacing w:val="-4"/>
            <w:u w:val="single" w:color="0462C1"/>
            <w:lang w:val="en-US"/>
          </w:rPr>
          <w:t xml:space="preserve"> </w:t>
        </w:r>
        <w:r w:rsidR="004A1BB4" w:rsidRPr="004A1BB4">
          <w:rPr>
            <w:rFonts w:ascii="Calibri" w:eastAsia="Calibri" w:hAnsi="Calibri" w:cs="Calibri"/>
            <w:color w:val="0462C1"/>
            <w:u w:val="single" w:color="0462C1"/>
            <w:lang w:val="en-US"/>
          </w:rPr>
          <w:t>on</w:t>
        </w:r>
        <w:r w:rsidR="004A1BB4" w:rsidRPr="004A1BB4">
          <w:rPr>
            <w:rFonts w:ascii="Calibri" w:eastAsia="Calibri" w:hAnsi="Calibri" w:cs="Calibri"/>
            <w:color w:val="0462C1"/>
            <w:spacing w:val="-4"/>
            <w:u w:val="single" w:color="0462C1"/>
            <w:lang w:val="en-US"/>
          </w:rPr>
          <w:t xml:space="preserve"> </w:t>
        </w:r>
        <w:r w:rsidR="004A1BB4" w:rsidRPr="004A1BB4">
          <w:rPr>
            <w:rFonts w:ascii="Calibri" w:eastAsia="Calibri" w:hAnsi="Calibri" w:cs="Calibri"/>
            <w:color w:val="0462C1"/>
            <w:u w:val="single" w:color="0462C1"/>
            <w:lang w:val="en-US"/>
          </w:rPr>
          <w:t>the</w:t>
        </w:r>
        <w:r w:rsidR="004A1BB4" w:rsidRPr="004A1BB4">
          <w:rPr>
            <w:rFonts w:ascii="Calibri" w:eastAsia="Calibri" w:hAnsi="Calibri" w:cs="Calibri"/>
            <w:color w:val="0462C1"/>
            <w:spacing w:val="-2"/>
            <w:u w:val="single" w:color="0462C1"/>
            <w:lang w:val="en-US"/>
          </w:rPr>
          <w:t xml:space="preserve"> </w:t>
        </w:r>
        <w:r w:rsidR="004A1BB4" w:rsidRPr="004A1BB4">
          <w:rPr>
            <w:rFonts w:ascii="Calibri" w:eastAsia="Calibri" w:hAnsi="Calibri" w:cs="Calibri"/>
            <w:color w:val="0462C1"/>
            <w:u w:val="single" w:color="0462C1"/>
            <w:lang w:val="en-US"/>
          </w:rPr>
          <w:t>UNDIS</w:t>
        </w:r>
        <w:r w:rsidR="004A1BB4" w:rsidRPr="004A1BB4">
          <w:rPr>
            <w:rFonts w:ascii="Calibri" w:eastAsia="Calibri" w:hAnsi="Calibri" w:cs="Calibri"/>
            <w:color w:val="0462C1"/>
            <w:spacing w:val="-5"/>
            <w:u w:val="single" w:color="0462C1"/>
            <w:lang w:val="en-US"/>
          </w:rPr>
          <w:t xml:space="preserve"> </w:t>
        </w:r>
        <w:r w:rsidR="004A1BB4" w:rsidRPr="004A1BB4">
          <w:rPr>
            <w:rFonts w:ascii="Calibri" w:eastAsia="Calibri" w:hAnsi="Calibri" w:cs="Calibri"/>
            <w:color w:val="0462C1"/>
            <w:u w:val="single" w:color="0462C1"/>
            <w:lang w:val="en-US"/>
          </w:rPr>
          <w:t>Entity</w:t>
        </w:r>
      </w:hyperlink>
      <w:r w:rsidR="004A1BB4" w:rsidRPr="004A1BB4">
        <w:rPr>
          <w:rFonts w:ascii="Calibri" w:eastAsia="Calibri" w:hAnsi="Calibri" w:cs="Calibri"/>
          <w:color w:val="0462C1"/>
          <w:lang w:val="en-US"/>
        </w:rPr>
        <w:t xml:space="preserve"> </w:t>
      </w:r>
      <w:hyperlink r:id="rId56">
        <w:r w:rsidR="004A1BB4" w:rsidRPr="004A1BB4">
          <w:rPr>
            <w:rFonts w:ascii="Calibri" w:eastAsia="Calibri" w:hAnsi="Calibri" w:cs="Calibri"/>
            <w:color w:val="0462C1"/>
            <w:u w:val="single" w:color="0462C1"/>
            <w:lang w:val="en-US"/>
          </w:rPr>
          <w:t>Accountability Framework Evaluation Indicator</w:t>
        </w:r>
      </w:hyperlink>
    </w:p>
    <w:p w14:paraId="568ACFE5" w14:textId="77777777" w:rsidR="004A1BB4" w:rsidRPr="003343DA" w:rsidRDefault="00000000" w:rsidP="009C72DA">
      <w:pPr>
        <w:widowControl w:val="0"/>
        <w:numPr>
          <w:ilvl w:val="0"/>
          <w:numId w:val="30"/>
        </w:numPr>
        <w:tabs>
          <w:tab w:val="left" w:pos="920"/>
        </w:tabs>
        <w:autoSpaceDE w:val="0"/>
        <w:autoSpaceDN w:val="0"/>
        <w:spacing w:before="40" w:after="0" w:line="273" w:lineRule="auto"/>
        <w:ind w:right="447"/>
        <w:rPr>
          <w:rFonts w:ascii="Calibri" w:eastAsia="Calibri" w:hAnsi="Calibri" w:cs="Calibri"/>
          <w:color w:val="0462C1"/>
          <w:spacing w:val="-4"/>
          <w:u w:val="single" w:color="0462C1"/>
          <w:lang w:val="en-US"/>
        </w:rPr>
      </w:pPr>
      <w:hyperlink r:id="rId57">
        <w:r w:rsidR="004A1BB4" w:rsidRPr="003343DA">
          <w:rPr>
            <w:rFonts w:ascii="Calibri" w:eastAsia="Calibri" w:hAnsi="Calibri" w:cs="Calibri"/>
            <w:color w:val="0462C1"/>
            <w:spacing w:val="-4"/>
            <w:u w:val="single" w:color="0462C1"/>
            <w:lang w:val="en-US"/>
          </w:rPr>
          <w:t>Orientation on ILO guidelines and quality standards for evaluation</w:t>
        </w:r>
      </w:hyperlink>
    </w:p>
    <w:p w14:paraId="26565929" w14:textId="77777777" w:rsidR="004A1BB4" w:rsidRPr="003343DA" w:rsidRDefault="00000000" w:rsidP="009C72DA">
      <w:pPr>
        <w:widowControl w:val="0"/>
        <w:numPr>
          <w:ilvl w:val="0"/>
          <w:numId w:val="30"/>
        </w:numPr>
        <w:tabs>
          <w:tab w:val="left" w:pos="920"/>
        </w:tabs>
        <w:autoSpaceDE w:val="0"/>
        <w:autoSpaceDN w:val="0"/>
        <w:spacing w:before="40" w:after="0" w:line="273" w:lineRule="auto"/>
        <w:ind w:right="447"/>
        <w:rPr>
          <w:rFonts w:ascii="Calibri" w:eastAsia="Calibri" w:hAnsi="Calibri" w:cs="Calibri"/>
          <w:color w:val="0462C1"/>
          <w:spacing w:val="-4"/>
          <w:u w:val="single" w:color="0462C1"/>
          <w:lang w:val="en-US"/>
        </w:rPr>
      </w:pPr>
      <w:hyperlink r:id="rId58">
        <w:r w:rsidR="004A1BB4" w:rsidRPr="003343DA">
          <w:rPr>
            <w:rFonts w:ascii="Calibri" w:eastAsia="Calibri" w:hAnsi="Calibri" w:cs="Calibri"/>
            <w:color w:val="0462C1"/>
            <w:spacing w:val="-4"/>
            <w:u w:val="single" w:color="0462C1"/>
            <w:lang w:val="en-US"/>
          </w:rPr>
          <w:t>DFAT</w:t>
        </w:r>
        <w:r w:rsidR="004A1BB4" w:rsidRPr="004A1BB4">
          <w:rPr>
            <w:rFonts w:ascii="Calibri" w:eastAsia="Calibri" w:hAnsi="Calibri" w:cs="Calibri"/>
            <w:color w:val="0462C1"/>
            <w:spacing w:val="-4"/>
            <w:u w:val="single" w:color="0462C1"/>
            <w:lang w:val="en-US"/>
          </w:rPr>
          <w:t xml:space="preserve"> </w:t>
        </w:r>
        <w:r w:rsidR="004A1BB4" w:rsidRPr="003343DA">
          <w:rPr>
            <w:rFonts w:ascii="Calibri" w:eastAsia="Calibri" w:hAnsi="Calibri" w:cs="Calibri"/>
            <w:color w:val="0462C1"/>
            <w:spacing w:val="-4"/>
            <w:u w:val="single" w:color="0462C1"/>
            <w:lang w:val="en-US"/>
          </w:rPr>
          <w:t>New International Development Policy</w:t>
        </w:r>
      </w:hyperlink>
    </w:p>
    <w:p w14:paraId="59A752FC" w14:textId="77777777" w:rsidR="004A1BB4" w:rsidRPr="003343DA" w:rsidRDefault="00000000" w:rsidP="009C72DA">
      <w:pPr>
        <w:widowControl w:val="0"/>
        <w:numPr>
          <w:ilvl w:val="0"/>
          <w:numId w:val="30"/>
        </w:numPr>
        <w:tabs>
          <w:tab w:val="left" w:pos="920"/>
        </w:tabs>
        <w:autoSpaceDE w:val="0"/>
        <w:autoSpaceDN w:val="0"/>
        <w:spacing w:before="40" w:after="0" w:line="273" w:lineRule="auto"/>
        <w:ind w:right="447"/>
        <w:rPr>
          <w:rFonts w:ascii="Calibri" w:eastAsia="Calibri" w:hAnsi="Calibri" w:cs="Calibri"/>
          <w:color w:val="0462C1"/>
          <w:spacing w:val="-4"/>
          <w:u w:val="single" w:color="0462C1"/>
          <w:lang w:val="en-US"/>
        </w:rPr>
      </w:pPr>
      <w:hyperlink r:id="rId59">
        <w:r w:rsidR="004A1BB4" w:rsidRPr="003343DA">
          <w:rPr>
            <w:rFonts w:ascii="Calibri" w:eastAsia="Calibri" w:hAnsi="Calibri" w:cs="Calibri"/>
            <w:color w:val="0462C1"/>
            <w:spacing w:val="-4"/>
            <w:u w:val="single" w:color="0462C1"/>
            <w:lang w:val="en-US"/>
          </w:rPr>
          <w:t>DFAT Value</w:t>
        </w:r>
        <w:r w:rsidR="004A1BB4" w:rsidRPr="004A1BB4">
          <w:rPr>
            <w:rFonts w:ascii="Calibri" w:eastAsia="Calibri" w:hAnsi="Calibri" w:cs="Calibri"/>
            <w:color w:val="0462C1"/>
            <w:spacing w:val="-4"/>
            <w:u w:val="single" w:color="0462C1"/>
            <w:lang w:val="en-US"/>
          </w:rPr>
          <w:t xml:space="preserve"> </w:t>
        </w:r>
        <w:r w:rsidR="004A1BB4" w:rsidRPr="003343DA">
          <w:rPr>
            <w:rFonts w:ascii="Calibri" w:eastAsia="Calibri" w:hAnsi="Calibri" w:cs="Calibri"/>
            <w:color w:val="0462C1"/>
            <w:spacing w:val="-4"/>
            <w:u w:val="single" w:color="0462C1"/>
            <w:lang w:val="en-US"/>
          </w:rPr>
          <w:t>for Money Principles</w:t>
        </w:r>
      </w:hyperlink>
    </w:p>
    <w:p w14:paraId="03276644" w14:textId="77777777" w:rsidR="004A1BB4" w:rsidRPr="003343DA" w:rsidRDefault="00000000" w:rsidP="009C72DA">
      <w:pPr>
        <w:widowControl w:val="0"/>
        <w:numPr>
          <w:ilvl w:val="0"/>
          <w:numId w:val="30"/>
        </w:numPr>
        <w:tabs>
          <w:tab w:val="left" w:pos="920"/>
        </w:tabs>
        <w:autoSpaceDE w:val="0"/>
        <w:autoSpaceDN w:val="0"/>
        <w:spacing w:before="40" w:after="0" w:line="273" w:lineRule="auto"/>
        <w:ind w:right="447"/>
        <w:rPr>
          <w:rFonts w:ascii="Calibri" w:eastAsia="Calibri" w:hAnsi="Calibri" w:cs="Calibri"/>
          <w:color w:val="0462C1"/>
          <w:spacing w:val="-4"/>
          <w:u w:val="single" w:color="0462C1"/>
          <w:lang w:val="en-US"/>
        </w:rPr>
      </w:pPr>
      <w:hyperlink r:id="rId60">
        <w:r w:rsidR="004A1BB4" w:rsidRPr="003343DA">
          <w:rPr>
            <w:rFonts w:ascii="Calibri" w:eastAsia="Calibri" w:hAnsi="Calibri" w:cs="Calibri"/>
            <w:color w:val="0462C1"/>
            <w:spacing w:val="-4"/>
            <w:u w:val="single" w:color="0462C1"/>
            <w:lang w:val="en-US"/>
          </w:rPr>
          <w:t>DFAT Design and Monitoring,</w:t>
        </w:r>
        <w:r w:rsidR="004A1BB4" w:rsidRPr="004A1BB4">
          <w:rPr>
            <w:rFonts w:ascii="Calibri" w:eastAsia="Calibri" w:hAnsi="Calibri" w:cs="Calibri"/>
            <w:color w:val="0462C1"/>
            <w:spacing w:val="-4"/>
            <w:u w:val="single" w:color="0462C1"/>
            <w:lang w:val="en-US"/>
          </w:rPr>
          <w:t xml:space="preserve"> </w:t>
        </w:r>
        <w:r w:rsidR="004A1BB4" w:rsidRPr="003343DA">
          <w:rPr>
            <w:rFonts w:ascii="Calibri" w:eastAsia="Calibri" w:hAnsi="Calibri" w:cs="Calibri"/>
            <w:color w:val="0462C1"/>
            <w:spacing w:val="-4"/>
            <w:u w:val="single" w:color="0462C1"/>
            <w:lang w:val="en-US"/>
          </w:rPr>
          <w:t>Evaluation</w:t>
        </w:r>
        <w:r w:rsidR="004A1BB4" w:rsidRPr="004A1BB4">
          <w:rPr>
            <w:rFonts w:ascii="Calibri" w:eastAsia="Calibri" w:hAnsi="Calibri" w:cs="Calibri"/>
            <w:color w:val="0462C1"/>
            <w:spacing w:val="-4"/>
            <w:u w:val="single" w:color="0462C1"/>
            <w:lang w:val="en-US"/>
          </w:rPr>
          <w:t xml:space="preserve"> </w:t>
        </w:r>
        <w:r w:rsidR="004A1BB4" w:rsidRPr="003343DA">
          <w:rPr>
            <w:rFonts w:ascii="Calibri" w:eastAsia="Calibri" w:hAnsi="Calibri" w:cs="Calibri"/>
            <w:color w:val="0462C1"/>
            <w:spacing w:val="-4"/>
            <w:u w:val="single" w:color="0462C1"/>
            <w:lang w:val="en-US"/>
          </w:rPr>
          <w:t>and Learning</w:t>
        </w:r>
        <w:r w:rsidR="004A1BB4" w:rsidRPr="004A1BB4">
          <w:rPr>
            <w:rFonts w:ascii="Calibri" w:eastAsia="Calibri" w:hAnsi="Calibri" w:cs="Calibri"/>
            <w:color w:val="0462C1"/>
            <w:spacing w:val="-4"/>
            <w:u w:val="single" w:color="0462C1"/>
            <w:lang w:val="en-US"/>
          </w:rPr>
          <w:t xml:space="preserve"> </w:t>
        </w:r>
        <w:r w:rsidR="004A1BB4" w:rsidRPr="003343DA">
          <w:rPr>
            <w:rFonts w:ascii="Calibri" w:eastAsia="Calibri" w:hAnsi="Calibri" w:cs="Calibri"/>
            <w:color w:val="0462C1"/>
            <w:spacing w:val="-4"/>
            <w:u w:val="single" w:color="0462C1"/>
            <w:lang w:val="en-US"/>
          </w:rPr>
          <w:t>Standards</w:t>
        </w:r>
      </w:hyperlink>
    </w:p>
    <w:p w14:paraId="198AF494" w14:textId="77777777" w:rsidR="004A1BB4" w:rsidRPr="003343DA" w:rsidRDefault="00000000" w:rsidP="009C72DA">
      <w:pPr>
        <w:widowControl w:val="0"/>
        <w:numPr>
          <w:ilvl w:val="0"/>
          <w:numId w:val="30"/>
        </w:numPr>
        <w:tabs>
          <w:tab w:val="left" w:pos="920"/>
        </w:tabs>
        <w:autoSpaceDE w:val="0"/>
        <w:autoSpaceDN w:val="0"/>
        <w:spacing w:before="40" w:after="0" w:line="273" w:lineRule="auto"/>
        <w:ind w:right="447"/>
        <w:rPr>
          <w:rFonts w:ascii="Calibri" w:eastAsia="Calibri" w:hAnsi="Calibri" w:cs="Calibri"/>
          <w:color w:val="0462C1"/>
          <w:spacing w:val="-4"/>
          <w:u w:val="single" w:color="0462C1"/>
          <w:lang w:val="en-US"/>
        </w:rPr>
      </w:pPr>
      <w:hyperlink r:id="rId61">
        <w:r w:rsidR="004A1BB4" w:rsidRPr="003343DA">
          <w:rPr>
            <w:rFonts w:ascii="Calibri" w:eastAsia="Calibri" w:hAnsi="Calibri" w:cs="Calibri"/>
            <w:color w:val="0462C1"/>
            <w:spacing w:val="-4"/>
            <w:u w:val="single" w:color="0462C1"/>
            <w:lang w:val="en-US"/>
          </w:rPr>
          <w:t>DFAT</w:t>
        </w:r>
        <w:r w:rsidR="004A1BB4" w:rsidRPr="004A1BB4">
          <w:rPr>
            <w:rFonts w:ascii="Calibri" w:eastAsia="Calibri" w:hAnsi="Calibri" w:cs="Calibri"/>
            <w:color w:val="0462C1"/>
            <w:spacing w:val="-4"/>
            <w:u w:val="single" w:color="0462C1"/>
            <w:lang w:val="en-US"/>
          </w:rPr>
          <w:t xml:space="preserve"> </w:t>
        </w:r>
        <w:r w:rsidR="004A1BB4" w:rsidRPr="003343DA">
          <w:rPr>
            <w:rFonts w:ascii="Calibri" w:eastAsia="Calibri" w:hAnsi="Calibri" w:cs="Calibri"/>
            <w:color w:val="0462C1"/>
            <w:spacing w:val="-4"/>
            <w:u w:val="single" w:color="0462C1"/>
            <w:lang w:val="en-US"/>
          </w:rPr>
          <w:t>Aid</w:t>
        </w:r>
        <w:r w:rsidR="004A1BB4" w:rsidRPr="004A1BB4">
          <w:rPr>
            <w:rFonts w:ascii="Calibri" w:eastAsia="Calibri" w:hAnsi="Calibri" w:cs="Calibri"/>
            <w:color w:val="0462C1"/>
            <w:spacing w:val="-4"/>
            <w:u w:val="single" w:color="0462C1"/>
            <w:lang w:val="en-US"/>
          </w:rPr>
          <w:t xml:space="preserve"> </w:t>
        </w:r>
        <w:r w:rsidR="004A1BB4" w:rsidRPr="003343DA">
          <w:rPr>
            <w:rFonts w:ascii="Calibri" w:eastAsia="Calibri" w:hAnsi="Calibri" w:cs="Calibri"/>
            <w:color w:val="0462C1"/>
            <w:spacing w:val="-4"/>
            <w:u w:val="single" w:color="0462C1"/>
            <w:lang w:val="en-US"/>
          </w:rPr>
          <w:t>Investment</w:t>
        </w:r>
        <w:r w:rsidR="004A1BB4" w:rsidRPr="004A1BB4">
          <w:rPr>
            <w:rFonts w:ascii="Calibri" w:eastAsia="Calibri" w:hAnsi="Calibri" w:cs="Calibri"/>
            <w:color w:val="0462C1"/>
            <w:spacing w:val="-4"/>
            <w:u w:val="single" w:color="0462C1"/>
            <w:lang w:val="en-US"/>
          </w:rPr>
          <w:t xml:space="preserve"> </w:t>
        </w:r>
        <w:r w:rsidR="004A1BB4" w:rsidRPr="003343DA">
          <w:rPr>
            <w:rFonts w:ascii="Calibri" w:eastAsia="Calibri" w:hAnsi="Calibri" w:cs="Calibri"/>
            <w:color w:val="0462C1"/>
            <w:spacing w:val="-4"/>
            <w:u w:val="single" w:color="0462C1"/>
            <w:lang w:val="en-US"/>
          </w:rPr>
          <w:t>Criteria</w:t>
        </w:r>
      </w:hyperlink>
    </w:p>
    <w:p w14:paraId="02D59C40" w14:textId="77777777" w:rsidR="004A1BB4" w:rsidRPr="003343DA" w:rsidRDefault="00000000" w:rsidP="009C72DA">
      <w:pPr>
        <w:widowControl w:val="0"/>
        <w:numPr>
          <w:ilvl w:val="0"/>
          <w:numId w:val="30"/>
        </w:numPr>
        <w:tabs>
          <w:tab w:val="left" w:pos="920"/>
        </w:tabs>
        <w:autoSpaceDE w:val="0"/>
        <w:autoSpaceDN w:val="0"/>
        <w:spacing w:before="40" w:after="0" w:line="273" w:lineRule="auto"/>
        <w:ind w:right="447"/>
        <w:rPr>
          <w:rFonts w:ascii="Calibri" w:eastAsia="Calibri" w:hAnsi="Calibri" w:cs="Calibri"/>
          <w:color w:val="0462C1"/>
          <w:spacing w:val="-4"/>
          <w:u w:val="single" w:color="0462C1"/>
          <w:lang w:val="en-US"/>
        </w:rPr>
      </w:pPr>
      <w:hyperlink r:id="rId62">
        <w:r w:rsidR="004A1BB4" w:rsidRPr="003343DA">
          <w:rPr>
            <w:rFonts w:ascii="Calibri" w:eastAsia="Calibri" w:hAnsi="Calibri" w:cs="Calibri"/>
            <w:color w:val="0462C1"/>
            <w:spacing w:val="-4"/>
            <w:u w:val="single" w:color="0462C1"/>
            <w:lang w:val="en-US"/>
          </w:rPr>
          <w:t xml:space="preserve">GAC Gender equality and empowerment measurement </w:t>
        </w:r>
        <w:r w:rsidR="004A1BB4" w:rsidRPr="004A1BB4">
          <w:rPr>
            <w:rFonts w:ascii="Calibri" w:eastAsia="Calibri" w:hAnsi="Calibri" w:cs="Calibri"/>
            <w:color w:val="0462C1"/>
            <w:spacing w:val="-4"/>
            <w:u w:val="single" w:color="0462C1"/>
            <w:lang w:val="en-US"/>
          </w:rPr>
          <w:t>tool</w:t>
        </w:r>
      </w:hyperlink>
    </w:p>
    <w:p w14:paraId="32001A83" w14:textId="57D7FC7E" w:rsidR="00BA7B63" w:rsidRPr="00AB4889" w:rsidRDefault="00BA7B63" w:rsidP="004A1BB4">
      <w:pPr>
        <w:autoSpaceDE w:val="0"/>
        <w:autoSpaceDN w:val="0"/>
        <w:adjustRightInd w:val="0"/>
        <w:spacing w:after="0" w:line="240" w:lineRule="auto"/>
        <w:sectPr w:rsidR="00BA7B63" w:rsidRPr="00AB4889" w:rsidSect="009A2667">
          <w:headerReference w:type="default" r:id="rId63"/>
          <w:footerReference w:type="default" r:id="rId64"/>
          <w:pgSz w:w="11906" w:h="16838"/>
          <w:pgMar w:top="1440" w:right="1440" w:bottom="1440" w:left="1440" w:header="709" w:footer="709" w:gutter="0"/>
          <w:cols w:space="720"/>
          <w:formProt w:val="0"/>
          <w:docGrid w:linePitch="360" w:charSpace="4096"/>
        </w:sectPr>
      </w:pPr>
    </w:p>
    <w:p w14:paraId="66808C4C" w14:textId="024D296F" w:rsidR="00D45D0B" w:rsidRPr="000F19EC" w:rsidRDefault="008514D1" w:rsidP="00DF5394">
      <w:pPr>
        <w:pStyle w:val="Heading1"/>
      </w:pPr>
      <w:bookmarkStart w:id="76" w:name="_Toc178006072"/>
      <w:r w:rsidRPr="000F19EC">
        <w:lastRenderedPageBreak/>
        <w:t>Annex 2: Evaluation Matrix</w:t>
      </w:r>
      <w:bookmarkEnd w:id="76"/>
    </w:p>
    <w:tbl>
      <w:tblPr>
        <w:tblStyle w:val="TableGrid10"/>
        <w:tblW w:w="13948" w:type="dxa"/>
        <w:tblLook w:val="04A0" w:firstRow="1" w:lastRow="0" w:firstColumn="1" w:lastColumn="0" w:noHBand="0" w:noVBand="1"/>
      </w:tblPr>
      <w:tblGrid>
        <w:gridCol w:w="1520"/>
        <w:gridCol w:w="3055"/>
        <w:gridCol w:w="2768"/>
        <w:gridCol w:w="2031"/>
        <w:gridCol w:w="1490"/>
        <w:gridCol w:w="1223"/>
        <w:gridCol w:w="1861"/>
      </w:tblGrid>
      <w:tr w:rsidR="004B1316" w:rsidRPr="00CE6D95" w14:paraId="498CEE68" w14:textId="77777777" w:rsidTr="00D61B22">
        <w:trPr>
          <w:tblHeader/>
        </w:trPr>
        <w:tc>
          <w:tcPr>
            <w:tcW w:w="1520" w:type="dxa"/>
            <w:shd w:val="clear" w:color="auto" w:fill="D9D9D9" w:themeFill="background1" w:themeFillShade="D9"/>
          </w:tcPr>
          <w:p w14:paraId="2C862E5A" w14:textId="66BADDD6" w:rsidR="004B1316" w:rsidRPr="00CE6D95" w:rsidRDefault="00360F23" w:rsidP="00CE6D95">
            <w:pPr>
              <w:spacing w:after="0" w:line="240" w:lineRule="auto"/>
              <w:rPr>
                <w:rFonts w:ascii="Calibri" w:eastAsia="Calibri" w:hAnsi="Calibri" w:cs="Cordia New"/>
                <w:b/>
              </w:rPr>
            </w:pPr>
            <w:bookmarkStart w:id="77" w:name="_Hlk159858831"/>
            <w:bookmarkStart w:id="78" w:name="_Toc60994408"/>
            <w:bookmarkStart w:id="79" w:name="_Toc60134385"/>
            <w:bookmarkStart w:id="80" w:name="_Toc60063038"/>
            <w:bookmarkStart w:id="81" w:name="_Toc56523227"/>
            <w:r>
              <w:rPr>
                <w:rFonts w:ascii="Calibri" w:eastAsia="Calibri" w:hAnsi="Calibri" w:cs="Cordia New"/>
                <w:b/>
              </w:rPr>
              <w:t>Topic</w:t>
            </w:r>
          </w:p>
        </w:tc>
        <w:tc>
          <w:tcPr>
            <w:tcW w:w="3055" w:type="dxa"/>
            <w:shd w:val="clear" w:color="auto" w:fill="D9D9D9" w:themeFill="background1" w:themeFillShade="D9"/>
          </w:tcPr>
          <w:p w14:paraId="6CA215DC" w14:textId="3764AE79" w:rsidR="004B1316" w:rsidRPr="00CE6D95" w:rsidRDefault="004B1316" w:rsidP="00CE6D95">
            <w:pPr>
              <w:spacing w:after="0" w:line="240" w:lineRule="auto"/>
              <w:rPr>
                <w:rFonts w:ascii="Calibri" w:eastAsia="Calibri" w:hAnsi="Calibri" w:cs="Cordia New"/>
                <w:b/>
              </w:rPr>
            </w:pPr>
            <w:r w:rsidRPr="00CE6D95">
              <w:rPr>
                <w:rFonts w:ascii="Calibri" w:eastAsia="Calibri" w:hAnsi="Calibri" w:cs="Cordia New"/>
                <w:b/>
              </w:rPr>
              <w:t>Question</w:t>
            </w:r>
          </w:p>
        </w:tc>
        <w:tc>
          <w:tcPr>
            <w:tcW w:w="2768" w:type="dxa"/>
            <w:shd w:val="clear" w:color="auto" w:fill="D9D9D9" w:themeFill="background1" w:themeFillShade="D9"/>
          </w:tcPr>
          <w:p w14:paraId="212D996D" w14:textId="77777777" w:rsidR="004B1316" w:rsidRPr="00CE6D95" w:rsidRDefault="004B1316" w:rsidP="00CE6D95">
            <w:pPr>
              <w:spacing w:after="0" w:line="240" w:lineRule="auto"/>
              <w:rPr>
                <w:rFonts w:ascii="Calibri" w:eastAsia="Calibri" w:hAnsi="Calibri" w:cs="Cordia New"/>
                <w:b/>
              </w:rPr>
            </w:pPr>
            <w:r w:rsidRPr="00CE6D95">
              <w:rPr>
                <w:rFonts w:ascii="Calibri" w:eastAsia="Calibri" w:hAnsi="Calibri" w:cs="Cordia New"/>
                <w:b/>
              </w:rPr>
              <w:t>Secondary Lines of Enquiry (if applicable)</w:t>
            </w:r>
          </w:p>
        </w:tc>
        <w:tc>
          <w:tcPr>
            <w:tcW w:w="2031" w:type="dxa"/>
            <w:shd w:val="clear" w:color="auto" w:fill="D9D9D9" w:themeFill="background1" w:themeFillShade="D9"/>
          </w:tcPr>
          <w:p w14:paraId="6D63B1DA" w14:textId="77777777" w:rsidR="004B1316" w:rsidRPr="00CE6D95" w:rsidRDefault="004B1316" w:rsidP="00CE6D95">
            <w:pPr>
              <w:spacing w:after="0" w:line="240" w:lineRule="auto"/>
              <w:rPr>
                <w:rFonts w:ascii="Calibri" w:eastAsia="Calibri" w:hAnsi="Calibri" w:cs="Cordia New"/>
                <w:b/>
              </w:rPr>
            </w:pPr>
            <w:r w:rsidRPr="00CE6D95">
              <w:rPr>
                <w:rFonts w:ascii="Calibri" w:eastAsia="Calibri" w:hAnsi="Calibri" w:cs="Cordia New"/>
                <w:b/>
              </w:rPr>
              <w:t>Indicators</w:t>
            </w:r>
          </w:p>
        </w:tc>
        <w:tc>
          <w:tcPr>
            <w:tcW w:w="1490" w:type="dxa"/>
            <w:shd w:val="clear" w:color="auto" w:fill="D9D9D9" w:themeFill="background1" w:themeFillShade="D9"/>
          </w:tcPr>
          <w:p w14:paraId="24AAEE6F" w14:textId="77777777" w:rsidR="004B1316" w:rsidRPr="00CE6D95" w:rsidRDefault="004B1316" w:rsidP="00CE6D95">
            <w:pPr>
              <w:spacing w:after="0" w:line="240" w:lineRule="auto"/>
              <w:rPr>
                <w:rFonts w:ascii="Calibri" w:eastAsia="Calibri" w:hAnsi="Calibri" w:cs="Cordia New"/>
                <w:b/>
              </w:rPr>
            </w:pPr>
            <w:r w:rsidRPr="00CE6D95">
              <w:rPr>
                <w:rFonts w:ascii="Calibri" w:eastAsia="Calibri" w:hAnsi="Calibri" w:cs="Cordia New"/>
                <w:b/>
              </w:rPr>
              <w:t>Data Sources</w:t>
            </w:r>
          </w:p>
        </w:tc>
        <w:tc>
          <w:tcPr>
            <w:tcW w:w="1223" w:type="dxa"/>
            <w:shd w:val="clear" w:color="auto" w:fill="D9D9D9" w:themeFill="background1" w:themeFillShade="D9"/>
          </w:tcPr>
          <w:p w14:paraId="4C89E414" w14:textId="77777777" w:rsidR="004B1316" w:rsidRPr="00CE6D95" w:rsidRDefault="004B1316" w:rsidP="00CE6D95">
            <w:pPr>
              <w:spacing w:after="0" w:line="240" w:lineRule="auto"/>
              <w:rPr>
                <w:rFonts w:ascii="Calibri" w:eastAsia="Calibri" w:hAnsi="Calibri" w:cs="Cordia New"/>
                <w:b/>
              </w:rPr>
            </w:pPr>
            <w:r w:rsidRPr="00CE6D95">
              <w:rPr>
                <w:rFonts w:ascii="Calibri" w:eastAsia="Calibri" w:hAnsi="Calibri" w:cs="Cordia New"/>
                <w:b/>
              </w:rPr>
              <w:t>Method</w:t>
            </w:r>
          </w:p>
        </w:tc>
        <w:tc>
          <w:tcPr>
            <w:tcW w:w="1861" w:type="dxa"/>
            <w:shd w:val="clear" w:color="auto" w:fill="D9D9D9" w:themeFill="background1" w:themeFillShade="D9"/>
          </w:tcPr>
          <w:p w14:paraId="60FF9F3E" w14:textId="77777777" w:rsidR="004B1316" w:rsidRPr="00CE6D95" w:rsidRDefault="004B1316" w:rsidP="00CE6D95">
            <w:pPr>
              <w:spacing w:after="0" w:line="240" w:lineRule="auto"/>
              <w:rPr>
                <w:rFonts w:ascii="Calibri" w:eastAsia="Calibri" w:hAnsi="Calibri" w:cs="Cordia New"/>
                <w:b/>
                <w:bCs/>
              </w:rPr>
            </w:pPr>
            <w:r w:rsidRPr="00CE6D95">
              <w:rPr>
                <w:rFonts w:ascii="Calibri" w:eastAsia="Calibri" w:hAnsi="Calibri" w:cs="Cordia New"/>
                <w:b/>
                <w:bCs/>
              </w:rPr>
              <w:t>Analysis and assessment</w:t>
            </w:r>
          </w:p>
        </w:tc>
      </w:tr>
      <w:tr w:rsidR="004B1316" w:rsidRPr="00CE6D95" w14:paraId="1F674920" w14:textId="77777777" w:rsidTr="004B1316">
        <w:tc>
          <w:tcPr>
            <w:tcW w:w="1520" w:type="dxa"/>
          </w:tcPr>
          <w:p w14:paraId="7B098584" w14:textId="7430537B"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b/>
              </w:rPr>
              <w:t>Relevance and Strategic Fit</w:t>
            </w:r>
          </w:p>
        </w:tc>
        <w:tc>
          <w:tcPr>
            <w:tcW w:w="3055" w:type="dxa"/>
          </w:tcPr>
          <w:p w14:paraId="1E5ADB7B" w14:textId="4D9227B1"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To what extent are the objectives of TRIANGLE consistent with beneficiary requirements, country needs, regional and global priorities, and development partners’ strategies and priorities? </w:t>
            </w:r>
            <w:r w:rsidRPr="00CE6D95">
              <w:rPr>
                <w:rFonts w:ascii="Calibri" w:eastAsia="Calibri" w:hAnsi="Calibri" w:cs="Cordia New"/>
              </w:rPr>
              <w:tab/>
            </w:r>
          </w:p>
        </w:tc>
        <w:tc>
          <w:tcPr>
            <w:tcW w:w="2768" w:type="dxa"/>
          </w:tcPr>
          <w:p w14:paraId="1EA2B150"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Has TRIANGLE been able to support needs of individual countries? Is it relevant to both sending and receiving countries?</w:t>
            </w:r>
          </w:p>
        </w:tc>
        <w:tc>
          <w:tcPr>
            <w:tcW w:w="2031" w:type="dxa"/>
          </w:tcPr>
          <w:p w14:paraId="6279034E"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Alignment with key ILS, international frameworks, donor policies, and member state policies</w:t>
            </w:r>
          </w:p>
        </w:tc>
        <w:tc>
          <w:tcPr>
            <w:tcW w:w="1490" w:type="dxa"/>
          </w:tcPr>
          <w:p w14:paraId="5780BED8"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Project documents</w:t>
            </w:r>
          </w:p>
          <w:p w14:paraId="012659D0"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External documents</w:t>
            </w:r>
          </w:p>
          <w:p w14:paraId="37501EE9"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Project partners (tripartite plus constituents and other stakeholders), MRC users</w:t>
            </w:r>
          </w:p>
        </w:tc>
        <w:tc>
          <w:tcPr>
            <w:tcW w:w="1223" w:type="dxa"/>
          </w:tcPr>
          <w:p w14:paraId="17BE99C7"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Desk </w:t>
            </w:r>
            <w:proofErr w:type="gramStart"/>
            <w:r w:rsidRPr="00CE6D95">
              <w:rPr>
                <w:rFonts w:ascii="Calibri" w:eastAsia="Calibri" w:hAnsi="Calibri" w:cs="Cordia New"/>
              </w:rPr>
              <w:t>review</w:t>
            </w:r>
            <w:proofErr w:type="gramEnd"/>
          </w:p>
          <w:p w14:paraId="061E3107"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p w14:paraId="4F4B82D4"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FGDs</w:t>
            </w:r>
          </w:p>
        </w:tc>
        <w:tc>
          <w:tcPr>
            <w:tcW w:w="1861" w:type="dxa"/>
          </w:tcPr>
          <w:p w14:paraId="1EE6DC14"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Thematic analysis and triangulation of interview data showing relevance to various stakeholder needs.</w:t>
            </w:r>
          </w:p>
          <w:p w14:paraId="1995B5AC"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Qualitative Content Analysis of relevant national and donor policy documents.</w:t>
            </w:r>
          </w:p>
        </w:tc>
      </w:tr>
      <w:tr w:rsidR="004B1316" w:rsidRPr="00CE6D95" w14:paraId="51B783DE" w14:textId="77777777" w:rsidTr="004B1316">
        <w:tc>
          <w:tcPr>
            <w:tcW w:w="1520" w:type="dxa"/>
          </w:tcPr>
          <w:p w14:paraId="3DC1B44E" w14:textId="7CFF9954"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b/>
              </w:rPr>
              <w:t>Relevance and Strategic Fit</w:t>
            </w:r>
          </w:p>
        </w:tc>
        <w:tc>
          <w:tcPr>
            <w:tcW w:w="3055" w:type="dxa"/>
          </w:tcPr>
          <w:p w14:paraId="586D0898" w14:textId="196473F8"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What has changed in the context (including ASEAN priorities) since TRIANGLE in ASEAN started in 2015 and how did TRIANGLE in ASEAN respond and adapt?</w:t>
            </w:r>
          </w:p>
        </w:tc>
        <w:tc>
          <w:tcPr>
            <w:tcW w:w="2768" w:type="dxa"/>
          </w:tcPr>
          <w:p w14:paraId="69EFA35B"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Did the programme successfully respond to, and adjust its activities following the onset of the Covid-19 pandemic?</w:t>
            </w:r>
          </w:p>
        </w:tc>
        <w:tc>
          <w:tcPr>
            <w:tcW w:w="2031" w:type="dxa"/>
          </w:tcPr>
          <w:p w14:paraId="295AC8BB"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Evidence of programme adaptation</w:t>
            </w:r>
          </w:p>
        </w:tc>
        <w:tc>
          <w:tcPr>
            <w:tcW w:w="1490" w:type="dxa"/>
          </w:tcPr>
          <w:p w14:paraId="1AD36C47" w14:textId="77777777" w:rsidR="004B1316" w:rsidRPr="00CE6D95" w:rsidRDefault="004B1316" w:rsidP="00CE6D95">
            <w:pPr>
              <w:spacing w:after="0" w:line="240" w:lineRule="auto"/>
              <w:rPr>
                <w:rFonts w:ascii="Calibri" w:eastAsia="Calibri" w:hAnsi="Calibri" w:cs="Cordia New"/>
                <w:lang w:val="fr-CA"/>
              </w:rPr>
            </w:pPr>
            <w:r w:rsidRPr="00CE6D95">
              <w:rPr>
                <w:rFonts w:ascii="Calibri" w:eastAsia="Calibri" w:hAnsi="Calibri" w:cs="Cordia New"/>
                <w:lang w:val="fr-CA"/>
              </w:rPr>
              <w:t>Programme documents</w:t>
            </w:r>
          </w:p>
          <w:p w14:paraId="3BED9811" w14:textId="77777777" w:rsidR="004B1316" w:rsidRPr="00CE6D95" w:rsidRDefault="004B1316" w:rsidP="00CE6D95">
            <w:pPr>
              <w:spacing w:after="0" w:line="240" w:lineRule="auto"/>
              <w:rPr>
                <w:rFonts w:ascii="Calibri" w:eastAsia="Calibri" w:hAnsi="Calibri" w:cs="Cordia New"/>
                <w:lang w:val="fr-CA"/>
              </w:rPr>
            </w:pPr>
            <w:r w:rsidRPr="00CE6D95">
              <w:rPr>
                <w:rFonts w:ascii="Calibri" w:eastAsia="Calibri" w:hAnsi="Calibri" w:cs="Cordia New"/>
                <w:lang w:val="fr-CA"/>
              </w:rPr>
              <w:t>ILO staff</w:t>
            </w:r>
          </w:p>
          <w:p w14:paraId="24EF8777" w14:textId="77777777" w:rsidR="004B1316" w:rsidRPr="00CE6D95" w:rsidRDefault="004B1316" w:rsidP="00CE6D95">
            <w:pPr>
              <w:spacing w:after="0" w:line="240" w:lineRule="auto"/>
              <w:rPr>
                <w:rFonts w:ascii="Calibri" w:eastAsia="Calibri" w:hAnsi="Calibri" w:cs="Cordia New"/>
                <w:lang w:val="fr-CA"/>
              </w:rPr>
            </w:pPr>
            <w:r w:rsidRPr="00CE6D95">
              <w:rPr>
                <w:rFonts w:ascii="Calibri" w:eastAsia="Calibri" w:hAnsi="Calibri" w:cs="Cordia New"/>
                <w:lang w:val="fr-CA"/>
              </w:rPr>
              <w:t xml:space="preserve">Tripartite plus </w:t>
            </w:r>
            <w:proofErr w:type="spellStart"/>
            <w:r w:rsidRPr="00CE6D95">
              <w:rPr>
                <w:rFonts w:ascii="Calibri" w:eastAsia="Calibri" w:hAnsi="Calibri" w:cs="Cordia New"/>
                <w:lang w:val="fr-CA"/>
              </w:rPr>
              <w:t>constituents</w:t>
            </w:r>
            <w:proofErr w:type="spellEnd"/>
          </w:p>
        </w:tc>
        <w:tc>
          <w:tcPr>
            <w:tcW w:w="1223" w:type="dxa"/>
          </w:tcPr>
          <w:p w14:paraId="142C980E"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Desk </w:t>
            </w:r>
            <w:proofErr w:type="gramStart"/>
            <w:r w:rsidRPr="00CE6D95">
              <w:rPr>
                <w:rFonts w:ascii="Calibri" w:eastAsia="Calibri" w:hAnsi="Calibri" w:cs="Cordia New"/>
              </w:rPr>
              <w:t>review</w:t>
            </w:r>
            <w:proofErr w:type="gramEnd"/>
          </w:p>
          <w:p w14:paraId="0DD210EE"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p w14:paraId="4EE024A5" w14:textId="77777777" w:rsidR="004B1316" w:rsidRPr="00CE6D95" w:rsidRDefault="004B1316" w:rsidP="00CE6D95">
            <w:pPr>
              <w:spacing w:after="0" w:line="240" w:lineRule="auto"/>
              <w:rPr>
                <w:rFonts w:ascii="Calibri" w:eastAsia="Calibri" w:hAnsi="Calibri" w:cs="Cordia New"/>
              </w:rPr>
            </w:pPr>
          </w:p>
        </w:tc>
        <w:tc>
          <w:tcPr>
            <w:tcW w:w="1861" w:type="dxa"/>
          </w:tcPr>
          <w:p w14:paraId="07EAB1E6"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Thematic analysis of interview data</w:t>
            </w:r>
          </w:p>
        </w:tc>
      </w:tr>
      <w:tr w:rsidR="004B1316" w:rsidRPr="00CE6D95" w14:paraId="4BB437E9" w14:textId="77777777" w:rsidTr="004B1316">
        <w:tc>
          <w:tcPr>
            <w:tcW w:w="1520" w:type="dxa"/>
          </w:tcPr>
          <w:p w14:paraId="6FD31361" w14:textId="74AA3142" w:rsidR="004B1316" w:rsidRPr="00CE6D95" w:rsidRDefault="004B1316" w:rsidP="00CE6D95">
            <w:pPr>
              <w:spacing w:after="0" w:line="240" w:lineRule="auto"/>
              <w:rPr>
                <w:rFonts w:ascii="Calibri" w:eastAsia="Times New Roman" w:hAnsi="Calibri" w:cs="Calibri"/>
              </w:rPr>
            </w:pPr>
            <w:r w:rsidRPr="00CE6D95">
              <w:rPr>
                <w:rFonts w:ascii="Calibri" w:eastAsia="Calibri" w:hAnsi="Calibri" w:cs="Cordia New"/>
                <w:b/>
              </w:rPr>
              <w:t>Relevance and Strategic Fit</w:t>
            </w:r>
          </w:p>
        </w:tc>
        <w:tc>
          <w:tcPr>
            <w:tcW w:w="3055" w:type="dxa"/>
          </w:tcPr>
          <w:p w14:paraId="084AC826" w14:textId="04774D09" w:rsidR="004B1316" w:rsidRPr="00CE6D95" w:rsidRDefault="004B1316" w:rsidP="00CE6D95">
            <w:pPr>
              <w:spacing w:after="0" w:line="240" w:lineRule="auto"/>
              <w:rPr>
                <w:rFonts w:ascii="Calibri" w:eastAsia="Times New Roman" w:hAnsi="Calibri" w:cs="Calibri"/>
              </w:rPr>
            </w:pPr>
            <w:r w:rsidRPr="00CE6D95">
              <w:rPr>
                <w:rFonts w:ascii="Calibri" w:eastAsia="Times New Roman" w:hAnsi="Calibri" w:cs="Calibri"/>
              </w:rPr>
              <w:t xml:space="preserve">What areas of work are core in ensuring high quality development results in a potential next phase of the programme? </w:t>
            </w:r>
          </w:p>
        </w:tc>
        <w:tc>
          <w:tcPr>
            <w:tcW w:w="2768" w:type="dxa"/>
          </w:tcPr>
          <w:p w14:paraId="37ED0DE1" w14:textId="77777777" w:rsidR="004B1316" w:rsidRPr="00CE6D95" w:rsidRDefault="004B1316" w:rsidP="00CE6D95">
            <w:pPr>
              <w:spacing w:after="0" w:line="240" w:lineRule="auto"/>
              <w:rPr>
                <w:rFonts w:ascii="Calibri" w:eastAsia="Calibri" w:hAnsi="Calibri" w:cs="Cordia New"/>
              </w:rPr>
            </w:pPr>
            <w:r w:rsidRPr="00CE6D95">
              <w:rPr>
                <w:rFonts w:ascii="Calibri" w:eastAsia="Times New Roman" w:hAnsi="Calibri" w:cs="Calibri"/>
              </w:rPr>
              <w:t>Which design elements could be replicated/up scaled, and which could be discontinued?</w:t>
            </w:r>
          </w:p>
        </w:tc>
        <w:tc>
          <w:tcPr>
            <w:tcW w:w="2031" w:type="dxa"/>
          </w:tcPr>
          <w:p w14:paraId="1C3A53CC"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Examples of good practices contributing to high performance</w:t>
            </w:r>
          </w:p>
        </w:tc>
        <w:tc>
          <w:tcPr>
            <w:tcW w:w="1490" w:type="dxa"/>
          </w:tcPr>
          <w:p w14:paraId="04AD7189"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Evidence from other questions</w:t>
            </w:r>
          </w:p>
        </w:tc>
        <w:tc>
          <w:tcPr>
            <w:tcW w:w="1223" w:type="dxa"/>
          </w:tcPr>
          <w:p w14:paraId="0CE93FA2"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Data analysis</w:t>
            </w:r>
          </w:p>
        </w:tc>
        <w:tc>
          <w:tcPr>
            <w:tcW w:w="1861" w:type="dxa"/>
          </w:tcPr>
          <w:p w14:paraId="6B3AD96E"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Thematic analysis of interview data</w:t>
            </w:r>
          </w:p>
        </w:tc>
      </w:tr>
      <w:tr w:rsidR="004B1316" w:rsidRPr="00CE6D95" w14:paraId="00ABB089" w14:textId="77777777" w:rsidTr="004B1316">
        <w:tc>
          <w:tcPr>
            <w:tcW w:w="1520" w:type="dxa"/>
          </w:tcPr>
          <w:p w14:paraId="410CE8C0" w14:textId="45EA0351"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b/>
                <w:bCs/>
              </w:rPr>
              <w:t>Coherence</w:t>
            </w:r>
          </w:p>
        </w:tc>
        <w:tc>
          <w:tcPr>
            <w:tcW w:w="3055" w:type="dxa"/>
          </w:tcPr>
          <w:p w14:paraId="12D0E0DF" w14:textId="78AA8713" w:rsidR="004B1316" w:rsidRPr="00CE6D95" w:rsidRDefault="004B1316" w:rsidP="00CE6D95">
            <w:pPr>
              <w:spacing w:after="0" w:line="240" w:lineRule="auto"/>
              <w:rPr>
                <w:rFonts w:ascii="Calibri" w:eastAsia="Times New Roman" w:hAnsi="Calibri" w:cs="Calibri"/>
              </w:rPr>
            </w:pPr>
            <w:r w:rsidRPr="00CE6D95">
              <w:rPr>
                <w:rFonts w:ascii="Calibri" w:eastAsia="Calibri" w:hAnsi="Calibri" w:cs="Cordia New"/>
              </w:rPr>
              <w:t xml:space="preserve">In what areas of work, leveraging on ILO's comparative advantages, does TRIANGLE </w:t>
            </w:r>
            <w:r w:rsidRPr="00CE6D95">
              <w:rPr>
                <w:rFonts w:ascii="Calibri" w:eastAsia="Calibri" w:hAnsi="Calibri" w:cs="Cordia New"/>
              </w:rPr>
              <w:lastRenderedPageBreak/>
              <w:t xml:space="preserve">have comparative advantage over other interventions by the ILO or other UN agencies? </w:t>
            </w:r>
          </w:p>
        </w:tc>
        <w:tc>
          <w:tcPr>
            <w:tcW w:w="2768" w:type="dxa"/>
          </w:tcPr>
          <w:p w14:paraId="724F950A"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lastRenderedPageBreak/>
              <w:t>How is it complimentary to other interventions?</w:t>
            </w:r>
          </w:p>
          <w:p w14:paraId="72158C27" w14:textId="77777777" w:rsidR="004B1316" w:rsidRPr="00CE6D95" w:rsidRDefault="004B1316" w:rsidP="00CE6D95">
            <w:pPr>
              <w:spacing w:after="0" w:line="240" w:lineRule="auto"/>
              <w:rPr>
                <w:rFonts w:ascii="Calibri" w:eastAsia="Times New Roman" w:hAnsi="Calibri" w:cs="Calibri"/>
              </w:rPr>
            </w:pPr>
          </w:p>
        </w:tc>
        <w:tc>
          <w:tcPr>
            <w:tcW w:w="2031" w:type="dxa"/>
          </w:tcPr>
          <w:p w14:paraId="3FAEA72F"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Examples of collaboration with </w:t>
            </w:r>
            <w:r w:rsidRPr="00CE6D95">
              <w:rPr>
                <w:rFonts w:ascii="Calibri" w:eastAsia="Calibri" w:hAnsi="Calibri" w:cs="Cordia New"/>
              </w:rPr>
              <w:lastRenderedPageBreak/>
              <w:t>UN agencies and INGOs</w:t>
            </w:r>
          </w:p>
          <w:p w14:paraId="2A508906" w14:textId="77777777" w:rsidR="004B1316" w:rsidRPr="00CE6D95" w:rsidRDefault="004B1316" w:rsidP="00CE6D95">
            <w:pPr>
              <w:spacing w:after="0" w:line="240" w:lineRule="auto"/>
              <w:rPr>
                <w:rFonts w:ascii="Calibri" w:eastAsia="Calibri" w:hAnsi="Calibri" w:cs="Cordia New"/>
              </w:rPr>
            </w:pPr>
          </w:p>
        </w:tc>
        <w:tc>
          <w:tcPr>
            <w:tcW w:w="1490" w:type="dxa"/>
          </w:tcPr>
          <w:p w14:paraId="6EA56193"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lastRenderedPageBreak/>
              <w:t>Project documents</w:t>
            </w:r>
          </w:p>
          <w:p w14:paraId="599D3FA8"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ILO staff </w:t>
            </w:r>
          </w:p>
          <w:p w14:paraId="00A00898"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lastRenderedPageBreak/>
              <w:t>UN staff</w:t>
            </w:r>
          </w:p>
          <w:p w14:paraId="16766CAA"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DFAT and GAC staff</w:t>
            </w:r>
          </w:p>
        </w:tc>
        <w:tc>
          <w:tcPr>
            <w:tcW w:w="1223" w:type="dxa"/>
          </w:tcPr>
          <w:p w14:paraId="58336723"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lastRenderedPageBreak/>
              <w:t xml:space="preserve">Desk </w:t>
            </w:r>
            <w:proofErr w:type="gramStart"/>
            <w:r w:rsidRPr="00CE6D95">
              <w:rPr>
                <w:rFonts w:ascii="Calibri" w:eastAsia="Calibri" w:hAnsi="Calibri" w:cs="Cordia New"/>
              </w:rPr>
              <w:t>review</w:t>
            </w:r>
            <w:proofErr w:type="gramEnd"/>
          </w:p>
          <w:p w14:paraId="47088397"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p w14:paraId="2CAD2028" w14:textId="77777777" w:rsidR="004B1316" w:rsidRPr="00CE6D95" w:rsidRDefault="004B1316" w:rsidP="00CE6D95">
            <w:pPr>
              <w:spacing w:after="0" w:line="240" w:lineRule="auto"/>
              <w:rPr>
                <w:rFonts w:ascii="Calibri" w:eastAsia="Calibri" w:hAnsi="Calibri" w:cs="Cordia New"/>
              </w:rPr>
            </w:pPr>
          </w:p>
        </w:tc>
        <w:tc>
          <w:tcPr>
            <w:tcW w:w="1861" w:type="dxa"/>
          </w:tcPr>
          <w:p w14:paraId="08B77261"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lastRenderedPageBreak/>
              <w:t xml:space="preserve">Thematic analysis and triangulation of interview data </w:t>
            </w:r>
            <w:r w:rsidRPr="00CE6D95">
              <w:rPr>
                <w:rFonts w:ascii="Calibri" w:eastAsia="Calibri" w:hAnsi="Calibri" w:cs="Cordia New"/>
              </w:rPr>
              <w:lastRenderedPageBreak/>
              <w:t>showing ILO’s comparative advantage and coherence and synergies between UN agencies</w:t>
            </w:r>
          </w:p>
        </w:tc>
      </w:tr>
      <w:tr w:rsidR="004B1316" w:rsidRPr="00CE6D95" w14:paraId="2F400B9C" w14:textId="77777777" w:rsidTr="004B1316">
        <w:tc>
          <w:tcPr>
            <w:tcW w:w="1520" w:type="dxa"/>
          </w:tcPr>
          <w:p w14:paraId="22C1DED3" w14:textId="3D8E0CFF"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b/>
                <w:bCs/>
              </w:rPr>
              <w:t>Coherence</w:t>
            </w:r>
          </w:p>
        </w:tc>
        <w:tc>
          <w:tcPr>
            <w:tcW w:w="3055" w:type="dxa"/>
          </w:tcPr>
          <w:p w14:paraId="55A01B36" w14:textId="2EA59E9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Has the project maximised synergies with other projects implemented by the ILO and other organisations?</w:t>
            </w:r>
          </w:p>
        </w:tc>
        <w:tc>
          <w:tcPr>
            <w:tcW w:w="2768" w:type="dxa"/>
          </w:tcPr>
          <w:p w14:paraId="7A40BD3B"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Has the programme leveraged the expertise and resources within the ILO?</w:t>
            </w:r>
          </w:p>
          <w:p w14:paraId="20A88B34"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Are there examples of joint programming?</w:t>
            </w:r>
          </w:p>
        </w:tc>
        <w:tc>
          <w:tcPr>
            <w:tcW w:w="2031" w:type="dxa"/>
          </w:tcPr>
          <w:p w14:paraId="7CF10CA6"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Examples of collaboration with other projects</w:t>
            </w:r>
          </w:p>
        </w:tc>
        <w:tc>
          <w:tcPr>
            <w:tcW w:w="1490" w:type="dxa"/>
          </w:tcPr>
          <w:p w14:paraId="467F3670"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Project documents</w:t>
            </w:r>
          </w:p>
          <w:p w14:paraId="19584387"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ILO staff </w:t>
            </w:r>
          </w:p>
          <w:p w14:paraId="6A23478A"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UN staff</w:t>
            </w:r>
          </w:p>
          <w:p w14:paraId="667C6D7F"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DFAT and GAC staff</w:t>
            </w:r>
          </w:p>
        </w:tc>
        <w:tc>
          <w:tcPr>
            <w:tcW w:w="1223" w:type="dxa"/>
          </w:tcPr>
          <w:p w14:paraId="4E817E59"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Desk </w:t>
            </w:r>
            <w:proofErr w:type="gramStart"/>
            <w:r w:rsidRPr="00CE6D95">
              <w:rPr>
                <w:rFonts w:ascii="Calibri" w:eastAsia="Calibri" w:hAnsi="Calibri" w:cs="Cordia New"/>
              </w:rPr>
              <w:t>review</w:t>
            </w:r>
            <w:proofErr w:type="gramEnd"/>
          </w:p>
          <w:p w14:paraId="58D8F4AC"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tc>
        <w:tc>
          <w:tcPr>
            <w:tcW w:w="1861" w:type="dxa"/>
          </w:tcPr>
          <w:p w14:paraId="162F4A3F"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Thematic analysis and triangulation of interview data showing synergies with other projects</w:t>
            </w:r>
          </w:p>
        </w:tc>
      </w:tr>
      <w:tr w:rsidR="004B1316" w:rsidRPr="00CE6D95" w14:paraId="37E7384A" w14:textId="77777777" w:rsidTr="004B1316">
        <w:tc>
          <w:tcPr>
            <w:tcW w:w="1520" w:type="dxa"/>
          </w:tcPr>
          <w:p w14:paraId="1D4119B5" w14:textId="43116D22" w:rsidR="004B1316" w:rsidRPr="00CE6D95" w:rsidRDefault="004B1316" w:rsidP="00CE6D95">
            <w:pPr>
              <w:spacing w:after="0" w:line="240" w:lineRule="auto"/>
              <w:rPr>
                <w:rFonts w:ascii="Calibri" w:eastAsia="Calibri" w:hAnsi="Calibri" w:cs="Calibri"/>
                <w:bCs/>
              </w:rPr>
            </w:pPr>
            <w:r w:rsidRPr="00CE6D95">
              <w:rPr>
                <w:rFonts w:ascii="Calibri" w:eastAsia="Calibri" w:hAnsi="Calibri" w:cs="Calibri"/>
                <w:b/>
              </w:rPr>
              <w:t>Intervention Progress and Effectiveness</w:t>
            </w:r>
          </w:p>
        </w:tc>
        <w:tc>
          <w:tcPr>
            <w:tcW w:w="3055" w:type="dxa"/>
          </w:tcPr>
          <w:p w14:paraId="48EAF19C" w14:textId="032AD52F" w:rsidR="004B1316" w:rsidRPr="00CE6D95" w:rsidRDefault="004B1316" w:rsidP="00CE6D95">
            <w:pPr>
              <w:spacing w:after="0" w:line="240" w:lineRule="auto"/>
              <w:rPr>
                <w:rFonts w:ascii="Calibri" w:eastAsia="Calibri" w:hAnsi="Calibri" w:cs="Calibri"/>
                <w:bCs/>
              </w:rPr>
            </w:pPr>
            <w:r w:rsidRPr="00CE6D95">
              <w:rPr>
                <w:rFonts w:ascii="Calibri" w:eastAsia="Calibri" w:hAnsi="Calibri" w:cs="Calibri"/>
                <w:bCs/>
              </w:rPr>
              <w:t>To what extent has the TRIANGLE in ASEAN programme made progress towards delivered delivering against the stated outcomes of the programme?</w:t>
            </w:r>
          </w:p>
        </w:tc>
        <w:tc>
          <w:tcPr>
            <w:tcW w:w="2768" w:type="dxa"/>
          </w:tcPr>
          <w:p w14:paraId="7843CF9A"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For any lagging areas, is there a plan to address these in the remainder of the programme</w:t>
            </w:r>
          </w:p>
        </w:tc>
        <w:tc>
          <w:tcPr>
            <w:tcW w:w="2031" w:type="dxa"/>
          </w:tcPr>
          <w:p w14:paraId="5C80304B"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Monitoring data shows actual vs planned achievements</w:t>
            </w:r>
          </w:p>
        </w:tc>
        <w:tc>
          <w:tcPr>
            <w:tcW w:w="1490" w:type="dxa"/>
          </w:tcPr>
          <w:p w14:paraId="3CC99612"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Project documents</w:t>
            </w:r>
          </w:p>
          <w:p w14:paraId="1C8F0ECD"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ILO staff</w:t>
            </w:r>
          </w:p>
          <w:p w14:paraId="37379548" w14:textId="77777777" w:rsidR="004B1316" w:rsidRPr="00CE6D95" w:rsidRDefault="004B1316" w:rsidP="00CE6D95">
            <w:pPr>
              <w:spacing w:after="0" w:line="240" w:lineRule="auto"/>
              <w:rPr>
                <w:rFonts w:ascii="Calibri" w:eastAsia="Calibri" w:hAnsi="Calibri" w:cs="Cordia New"/>
              </w:rPr>
            </w:pPr>
          </w:p>
        </w:tc>
        <w:tc>
          <w:tcPr>
            <w:tcW w:w="1223" w:type="dxa"/>
          </w:tcPr>
          <w:p w14:paraId="6A66B795"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Document </w:t>
            </w:r>
            <w:proofErr w:type="gramStart"/>
            <w:r w:rsidRPr="00CE6D95">
              <w:rPr>
                <w:rFonts w:ascii="Calibri" w:eastAsia="Calibri" w:hAnsi="Calibri" w:cs="Cordia New"/>
              </w:rPr>
              <w:t>reviews</w:t>
            </w:r>
            <w:proofErr w:type="gramEnd"/>
          </w:p>
          <w:p w14:paraId="019DB376"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tc>
        <w:tc>
          <w:tcPr>
            <w:tcW w:w="1861" w:type="dxa"/>
          </w:tcPr>
          <w:p w14:paraId="19FA71AA"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Analysis of monitoring system data</w:t>
            </w:r>
          </w:p>
        </w:tc>
      </w:tr>
      <w:tr w:rsidR="004B1316" w:rsidRPr="00CE6D95" w14:paraId="5D770B42" w14:textId="77777777" w:rsidTr="004B1316">
        <w:tc>
          <w:tcPr>
            <w:tcW w:w="1520" w:type="dxa"/>
          </w:tcPr>
          <w:p w14:paraId="5FC02976" w14:textId="0E947D68" w:rsidR="004B1316" w:rsidRPr="00CE6D95" w:rsidRDefault="004B1316" w:rsidP="00CE6D95">
            <w:pPr>
              <w:spacing w:after="0" w:line="240" w:lineRule="auto"/>
              <w:rPr>
                <w:rFonts w:ascii="Calibri" w:eastAsia="Calibri" w:hAnsi="Calibri" w:cs="Calibri"/>
                <w:bCs/>
              </w:rPr>
            </w:pPr>
            <w:r w:rsidRPr="00CE6D95">
              <w:rPr>
                <w:rFonts w:ascii="Calibri" w:eastAsia="Calibri" w:hAnsi="Calibri" w:cs="Calibri"/>
                <w:b/>
              </w:rPr>
              <w:t>Intervention Progress and Effectiveness</w:t>
            </w:r>
          </w:p>
        </w:tc>
        <w:tc>
          <w:tcPr>
            <w:tcW w:w="3055" w:type="dxa"/>
          </w:tcPr>
          <w:p w14:paraId="3C673055" w14:textId="688209D5" w:rsidR="004B1316" w:rsidRPr="00CE6D95" w:rsidRDefault="004B1316" w:rsidP="00CE6D95">
            <w:pPr>
              <w:spacing w:after="0" w:line="240" w:lineRule="auto"/>
              <w:rPr>
                <w:rFonts w:ascii="Calibri" w:eastAsia="Calibri" w:hAnsi="Calibri" w:cs="Calibri"/>
                <w:bCs/>
              </w:rPr>
            </w:pPr>
            <w:r w:rsidRPr="00CE6D95">
              <w:rPr>
                <w:rFonts w:ascii="Calibri" w:eastAsia="Calibri" w:hAnsi="Calibri" w:cs="Calibri"/>
                <w:bCs/>
              </w:rPr>
              <w:t>What have been the key achievements and what enabled them to happen?</w:t>
            </w:r>
          </w:p>
        </w:tc>
        <w:tc>
          <w:tcPr>
            <w:tcW w:w="2768" w:type="dxa"/>
          </w:tcPr>
          <w:p w14:paraId="5DB60CEF"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Has the programme capitalised on learning concerning the achievements. </w:t>
            </w:r>
          </w:p>
        </w:tc>
        <w:tc>
          <w:tcPr>
            <w:tcW w:w="2031" w:type="dxa"/>
          </w:tcPr>
          <w:p w14:paraId="2C1B27C8"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Examples of evidencing demonstrating why key achievement could happen</w:t>
            </w:r>
          </w:p>
        </w:tc>
        <w:tc>
          <w:tcPr>
            <w:tcW w:w="1490" w:type="dxa"/>
          </w:tcPr>
          <w:p w14:paraId="28D20045"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Project documents</w:t>
            </w:r>
          </w:p>
          <w:p w14:paraId="1B611E07"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Government documents</w:t>
            </w:r>
          </w:p>
          <w:p w14:paraId="77C9A68A"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ILO staff</w:t>
            </w:r>
          </w:p>
          <w:p w14:paraId="0E06FE96"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Government Officials</w:t>
            </w:r>
          </w:p>
          <w:p w14:paraId="3D617D1C"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Other partner staff</w:t>
            </w:r>
            <w:r w:rsidRPr="00CE6D95">
              <w:rPr>
                <w:rFonts w:ascii="Calibri" w:eastAsia="Calibri" w:hAnsi="Calibri" w:cs="Cordia New"/>
              </w:rPr>
              <w:tab/>
            </w:r>
          </w:p>
        </w:tc>
        <w:tc>
          <w:tcPr>
            <w:tcW w:w="1223" w:type="dxa"/>
          </w:tcPr>
          <w:p w14:paraId="600972FC"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Document </w:t>
            </w:r>
            <w:proofErr w:type="gramStart"/>
            <w:r w:rsidRPr="00CE6D95">
              <w:rPr>
                <w:rFonts w:ascii="Calibri" w:eastAsia="Calibri" w:hAnsi="Calibri" w:cs="Cordia New"/>
              </w:rPr>
              <w:t>review</w:t>
            </w:r>
            <w:proofErr w:type="gramEnd"/>
          </w:p>
          <w:p w14:paraId="658D2940"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p w14:paraId="7374782E"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FGDs</w:t>
            </w:r>
          </w:p>
          <w:p w14:paraId="5633672F" w14:textId="77777777" w:rsidR="004B1316" w:rsidRPr="00CE6D95" w:rsidRDefault="004B1316" w:rsidP="00CE6D95">
            <w:pPr>
              <w:spacing w:after="0" w:line="240" w:lineRule="auto"/>
              <w:rPr>
                <w:rFonts w:ascii="Calibri" w:eastAsia="Calibri" w:hAnsi="Calibri" w:cs="Cordia New"/>
              </w:rPr>
            </w:pPr>
          </w:p>
        </w:tc>
        <w:tc>
          <w:tcPr>
            <w:tcW w:w="1861" w:type="dxa"/>
          </w:tcPr>
          <w:p w14:paraId="0D0A5443"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Thematic analysis of interview data</w:t>
            </w:r>
          </w:p>
          <w:p w14:paraId="604F4E2D"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Review of programme monitoring data</w:t>
            </w:r>
          </w:p>
        </w:tc>
      </w:tr>
      <w:tr w:rsidR="004B1316" w:rsidRPr="00CE6D95" w14:paraId="57CF0A92" w14:textId="77777777" w:rsidTr="004B1316">
        <w:tc>
          <w:tcPr>
            <w:tcW w:w="1520" w:type="dxa"/>
          </w:tcPr>
          <w:p w14:paraId="7F37FF49" w14:textId="6B3C9525" w:rsidR="004B1316" w:rsidRPr="00CE6D95" w:rsidRDefault="004B1316" w:rsidP="00CE6D95">
            <w:pPr>
              <w:spacing w:after="0" w:line="240" w:lineRule="auto"/>
              <w:rPr>
                <w:rFonts w:ascii="Calibri" w:eastAsia="Calibri" w:hAnsi="Calibri" w:cs="Calibri"/>
                <w:bCs/>
              </w:rPr>
            </w:pPr>
            <w:r w:rsidRPr="00CE6D95">
              <w:rPr>
                <w:rFonts w:ascii="Calibri" w:eastAsia="Calibri" w:hAnsi="Calibri" w:cs="Calibri"/>
                <w:b/>
              </w:rPr>
              <w:t>Intervention Progress and Effectiveness</w:t>
            </w:r>
          </w:p>
        </w:tc>
        <w:tc>
          <w:tcPr>
            <w:tcW w:w="3055" w:type="dxa"/>
          </w:tcPr>
          <w:p w14:paraId="3AF7C6EE" w14:textId="285FD340" w:rsidR="004B1316" w:rsidRPr="00CE6D95" w:rsidRDefault="004B1316" w:rsidP="00CE6D95">
            <w:pPr>
              <w:spacing w:after="0" w:line="240" w:lineRule="auto"/>
              <w:rPr>
                <w:rFonts w:ascii="Calibri" w:eastAsia="Calibri" w:hAnsi="Calibri" w:cs="Calibri"/>
                <w:bCs/>
              </w:rPr>
            </w:pPr>
            <w:r w:rsidRPr="00CE6D95">
              <w:rPr>
                <w:rFonts w:ascii="Calibri" w:eastAsia="Calibri" w:hAnsi="Calibri" w:cs="Calibri"/>
                <w:bCs/>
              </w:rPr>
              <w:t xml:space="preserve">How did TRIANGLE’s partnerships with regional institutions (ACMW, ACE, ATUC, </w:t>
            </w:r>
            <w:r w:rsidRPr="00CE6D95">
              <w:rPr>
                <w:rFonts w:ascii="Calibri" w:eastAsia="Calibri" w:hAnsi="Calibri" w:cs="Calibri"/>
                <w:bCs/>
              </w:rPr>
              <w:lastRenderedPageBreak/>
              <w:t xml:space="preserve">TFAMW and other CSOs) contribute to strengthening regional cooperation in addressing and increasing awareness on labour migration issues in the region? </w:t>
            </w:r>
          </w:p>
        </w:tc>
        <w:tc>
          <w:tcPr>
            <w:tcW w:w="2768" w:type="dxa"/>
          </w:tcPr>
          <w:p w14:paraId="4E977E23"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lastRenderedPageBreak/>
              <w:t>Has dialogue among regional institutions increased?</w:t>
            </w:r>
          </w:p>
        </w:tc>
        <w:tc>
          <w:tcPr>
            <w:tcW w:w="2031" w:type="dxa"/>
          </w:tcPr>
          <w:p w14:paraId="24CEF137"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Examples of increased cooperation</w:t>
            </w:r>
          </w:p>
          <w:p w14:paraId="32087F0F"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lastRenderedPageBreak/>
              <w:t>Statements demonstrating increased awareness of labour migration</w:t>
            </w:r>
          </w:p>
        </w:tc>
        <w:tc>
          <w:tcPr>
            <w:tcW w:w="1490" w:type="dxa"/>
          </w:tcPr>
          <w:p w14:paraId="0AFF1F25"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lastRenderedPageBreak/>
              <w:t>Regional partners</w:t>
            </w:r>
          </w:p>
          <w:p w14:paraId="785A86DC" w14:textId="77777777" w:rsidR="004B1316" w:rsidRPr="00CE6D95" w:rsidRDefault="004B1316" w:rsidP="00CE6D95">
            <w:pPr>
              <w:spacing w:after="0" w:line="240" w:lineRule="auto"/>
              <w:rPr>
                <w:rFonts w:ascii="Calibri" w:eastAsia="Calibri" w:hAnsi="Calibri" w:cs="Cordia New"/>
              </w:rPr>
            </w:pPr>
          </w:p>
        </w:tc>
        <w:tc>
          <w:tcPr>
            <w:tcW w:w="1223" w:type="dxa"/>
          </w:tcPr>
          <w:p w14:paraId="43F49D82"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tc>
        <w:tc>
          <w:tcPr>
            <w:tcW w:w="1861" w:type="dxa"/>
          </w:tcPr>
          <w:p w14:paraId="1A4B5A2C"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Thematic analysis of interview data</w:t>
            </w:r>
          </w:p>
        </w:tc>
      </w:tr>
      <w:tr w:rsidR="004B1316" w:rsidRPr="00CE6D95" w14:paraId="5A4EF011" w14:textId="77777777" w:rsidTr="004B1316">
        <w:tc>
          <w:tcPr>
            <w:tcW w:w="1520" w:type="dxa"/>
          </w:tcPr>
          <w:p w14:paraId="21812D61" w14:textId="0E3295B8" w:rsidR="004B1316" w:rsidRPr="00CE6D95" w:rsidRDefault="004B1316" w:rsidP="00CE6D95">
            <w:pPr>
              <w:spacing w:after="0" w:line="240" w:lineRule="auto"/>
              <w:rPr>
                <w:rFonts w:ascii="Calibri" w:eastAsia="Calibri" w:hAnsi="Calibri" w:cs="Calibri"/>
                <w:bCs/>
              </w:rPr>
            </w:pPr>
            <w:r w:rsidRPr="00CE6D95">
              <w:rPr>
                <w:rFonts w:ascii="Calibri" w:eastAsia="Calibri" w:hAnsi="Calibri" w:cs="Calibri"/>
                <w:b/>
              </w:rPr>
              <w:t>Intervention Progress and Effectiveness</w:t>
            </w:r>
          </w:p>
        </w:tc>
        <w:tc>
          <w:tcPr>
            <w:tcW w:w="3055" w:type="dxa"/>
          </w:tcPr>
          <w:p w14:paraId="3CD572E8" w14:textId="5063D8CE" w:rsidR="004B1316" w:rsidRPr="00CE6D95" w:rsidRDefault="004B1316" w:rsidP="00CE6D95">
            <w:pPr>
              <w:spacing w:after="0" w:line="240" w:lineRule="auto"/>
              <w:rPr>
                <w:rFonts w:ascii="Calibri" w:eastAsia="Times New Roman" w:hAnsi="Calibri" w:cs="Calibri"/>
              </w:rPr>
            </w:pPr>
            <w:r w:rsidRPr="00CE6D95">
              <w:rPr>
                <w:rFonts w:ascii="Calibri" w:eastAsia="Calibri" w:hAnsi="Calibri" w:cs="Calibri"/>
                <w:bCs/>
              </w:rPr>
              <w:t>To what extent has the programme influenced governments’ policies and practices, and the protection and promotion of the rights of migrant workers?</w:t>
            </w:r>
          </w:p>
        </w:tc>
        <w:tc>
          <w:tcPr>
            <w:tcW w:w="2768" w:type="dxa"/>
          </w:tcPr>
          <w:p w14:paraId="63A60F63"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What concrete changes can be identified? Have policy changes been operationalised?</w:t>
            </w:r>
          </w:p>
          <w:p w14:paraId="74A93263" w14:textId="77777777" w:rsidR="004B1316" w:rsidRPr="00CE6D95" w:rsidRDefault="004B1316" w:rsidP="00CE6D95">
            <w:pPr>
              <w:spacing w:after="0" w:line="240" w:lineRule="auto"/>
              <w:rPr>
                <w:rFonts w:ascii="Calibri" w:eastAsia="Calibri" w:hAnsi="Calibri" w:cs="Cordia New"/>
              </w:rPr>
            </w:pPr>
          </w:p>
        </w:tc>
        <w:tc>
          <w:tcPr>
            <w:tcW w:w="2031" w:type="dxa"/>
          </w:tcPr>
          <w:p w14:paraId="19FEEF9C"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Evidence in individual countries of changes being implemented?</w:t>
            </w:r>
          </w:p>
        </w:tc>
        <w:tc>
          <w:tcPr>
            <w:tcW w:w="1490" w:type="dxa"/>
          </w:tcPr>
          <w:p w14:paraId="643B0006"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Project documents</w:t>
            </w:r>
          </w:p>
          <w:p w14:paraId="467CC38A"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Government documents</w:t>
            </w:r>
          </w:p>
          <w:p w14:paraId="3B666B69"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ILO staff</w:t>
            </w:r>
          </w:p>
          <w:p w14:paraId="633372A9"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Government Officials</w:t>
            </w:r>
          </w:p>
          <w:p w14:paraId="47C29D3A"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Other partner staff</w:t>
            </w:r>
          </w:p>
        </w:tc>
        <w:tc>
          <w:tcPr>
            <w:tcW w:w="1223" w:type="dxa"/>
          </w:tcPr>
          <w:p w14:paraId="1016A020"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Document </w:t>
            </w:r>
            <w:proofErr w:type="gramStart"/>
            <w:r w:rsidRPr="00CE6D95">
              <w:rPr>
                <w:rFonts w:ascii="Calibri" w:eastAsia="Calibri" w:hAnsi="Calibri" w:cs="Cordia New"/>
              </w:rPr>
              <w:t>review</w:t>
            </w:r>
            <w:proofErr w:type="gramEnd"/>
          </w:p>
          <w:p w14:paraId="4F09AE3C"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p w14:paraId="416E1FFE" w14:textId="77777777" w:rsidR="004B1316" w:rsidRPr="00CE6D95" w:rsidRDefault="004B1316" w:rsidP="00CE6D95">
            <w:pPr>
              <w:spacing w:after="0" w:line="240" w:lineRule="auto"/>
              <w:rPr>
                <w:rFonts w:ascii="Calibri" w:eastAsia="Calibri" w:hAnsi="Calibri" w:cs="Cordia New"/>
              </w:rPr>
            </w:pPr>
          </w:p>
        </w:tc>
        <w:tc>
          <w:tcPr>
            <w:tcW w:w="1861" w:type="dxa"/>
          </w:tcPr>
          <w:p w14:paraId="38CE3834"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Thematic analysis of interview data and qualitative content analysis of key policy documents</w:t>
            </w:r>
          </w:p>
        </w:tc>
      </w:tr>
      <w:tr w:rsidR="004B1316" w:rsidRPr="00CE6D95" w14:paraId="3A71C2DB" w14:textId="77777777" w:rsidTr="004B1316">
        <w:tc>
          <w:tcPr>
            <w:tcW w:w="1520" w:type="dxa"/>
          </w:tcPr>
          <w:p w14:paraId="75E08291" w14:textId="45A66F43" w:rsidR="004B1316" w:rsidRPr="00CE6D95" w:rsidRDefault="004B1316" w:rsidP="00CE6D95">
            <w:pPr>
              <w:spacing w:after="0" w:line="240" w:lineRule="auto"/>
              <w:rPr>
                <w:rFonts w:ascii="Calibri" w:eastAsia="Calibri" w:hAnsi="Calibri" w:cs="Calibri"/>
                <w:bCs/>
              </w:rPr>
            </w:pPr>
            <w:r w:rsidRPr="00CE6D95">
              <w:rPr>
                <w:rFonts w:ascii="Calibri" w:eastAsia="Calibri" w:hAnsi="Calibri" w:cs="Calibri"/>
                <w:b/>
              </w:rPr>
              <w:t>Intervention Progress and Effectiveness</w:t>
            </w:r>
          </w:p>
        </w:tc>
        <w:tc>
          <w:tcPr>
            <w:tcW w:w="3055" w:type="dxa"/>
          </w:tcPr>
          <w:p w14:paraId="215C9977" w14:textId="15338E23" w:rsidR="004B1316" w:rsidRPr="00CE6D95" w:rsidRDefault="004B1316" w:rsidP="00CE6D95">
            <w:pPr>
              <w:spacing w:after="0" w:line="240" w:lineRule="auto"/>
              <w:rPr>
                <w:rFonts w:ascii="Calibri" w:eastAsia="Times New Roman" w:hAnsi="Calibri" w:cs="Calibri"/>
              </w:rPr>
            </w:pPr>
            <w:r w:rsidRPr="00CE6D95">
              <w:rPr>
                <w:rFonts w:ascii="Calibri" w:eastAsia="Calibri" w:hAnsi="Calibri" w:cs="Calibri"/>
                <w:bCs/>
              </w:rPr>
              <w:t>What key challenges have detracted from the effectiveness of the programme activities?</w:t>
            </w:r>
          </w:p>
        </w:tc>
        <w:tc>
          <w:tcPr>
            <w:tcW w:w="2768" w:type="dxa"/>
          </w:tcPr>
          <w:p w14:paraId="7878232C"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How did the programme respond to these challenges?</w:t>
            </w:r>
          </w:p>
        </w:tc>
        <w:tc>
          <w:tcPr>
            <w:tcW w:w="2031" w:type="dxa"/>
          </w:tcPr>
          <w:p w14:paraId="33EA50FC"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Evidence of documenting of challenges and programme adjustments</w:t>
            </w:r>
          </w:p>
        </w:tc>
        <w:tc>
          <w:tcPr>
            <w:tcW w:w="1490" w:type="dxa"/>
          </w:tcPr>
          <w:p w14:paraId="3F31B315"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Project documents</w:t>
            </w:r>
          </w:p>
          <w:p w14:paraId="70AFF6CE"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ILO staff</w:t>
            </w:r>
          </w:p>
          <w:p w14:paraId="299C364C"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Other interview data</w:t>
            </w:r>
          </w:p>
        </w:tc>
        <w:tc>
          <w:tcPr>
            <w:tcW w:w="1223" w:type="dxa"/>
          </w:tcPr>
          <w:p w14:paraId="68DBC604"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Document </w:t>
            </w:r>
            <w:proofErr w:type="gramStart"/>
            <w:r w:rsidRPr="00CE6D95">
              <w:rPr>
                <w:rFonts w:ascii="Calibri" w:eastAsia="Calibri" w:hAnsi="Calibri" w:cs="Cordia New"/>
              </w:rPr>
              <w:t>review</w:t>
            </w:r>
            <w:proofErr w:type="gramEnd"/>
          </w:p>
          <w:p w14:paraId="52488170"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tc>
        <w:tc>
          <w:tcPr>
            <w:tcW w:w="1861" w:type="dxa"/>
          </w:tcPr>
          <w:p w14:paraId="429A7470"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Thematic analysis of interview data</w:t>
            </w:r>
          </w:p>
        </w:tc>
      </w:tr>
      <w:tr w:rsidR="004B1316" w:rsidRPr="00CE6D95" w14:paraId="564496A6" w14:textId="77777777" w:rsidTr="004B1316">
        <w:tc>
          <w:tcPr>
            <w:tcW w:w="1520" w:type="dxa"/>
          </w:tcPr>
          <w:p w14:paraId="2310308F" w14:textId="7299D3C1" w:rsidR="004B1316" w:rsidRPr="00CE6D95" w:rsidRDefault="004B1316" w:rsidP="00CE6D95">
            <w:pPr>
              <w:spacing w:after="0" w:line="240" w:lineRule="auto"/>
              <w:rPr>
                <w:rFonts w:ascii="Calibri" w:eastAsia="Calibri" w:hAnsi="Calibri" w:cs="Calibri"/>
                <w:bCs/>
              </w:rPr>
            </w:pPr>
            <w:r w:rsidRPr="00CE6D95">
              <w:rPr>
                <w:rFonts w:ascii="Calibri" w:eastAsia="Calibri" w:hAnsi="Calibri" w:cs="Cordia New"/>
                <w:b/>
                <w:bCs/>
              </w:rPr>
              <w:t>Efficiency of Resource Use</w:t>
            </w:r>
          </w:p>
        </w:tc>
        <w:tc>
          <w:tcPr>
            <w:tcW w:w="3055" w:type="dxa"/>
          </w:tcPr>
          <w:p w14:paraId="31293A4D" w14:textId="0BB1121A" w:rsidR="004B1316" w:rsidRPr="00CE6D95" w:rsidRDefault="004B1316" w:rsidP="00CE6D95">
            <w:pPr>
              <w:spacing w:after="0" w:line="240" w:lineRule="auto"/>
              <w:rPr>
                <w:rFonts w:ascii="Calibri" w:eastAsia="Calibri" w:hAnsi="Calibri" w:cs="Calibri"/>
                <w:bCs/>
              </w:rPr>
            </w:pPr>
            <w:r w:rsidRPr="00CE6D95">
              <w:rPr>
                <w:rFonts w:ascii="Calibri" w:eastAsia="Calibri" w:hAnsi="Calibri" w:cs="Calibri"/>
                <w:bCs/>
              </w:rPr>
              <w:t>Did TRIANGLE deliver Value for Money?</w:t>
            </w:r>
            <w:r w:rsidRPr="00CE6D95">
              <w:rPr>
                <w:rFonts w:ascii="Calibri" w:eastAsia="Calibri" w:hAnsi="Calibri" w:cs="Calibri"/>
                <w:bCs/>
              </w:rPr>
              <w:tab/>
            </w:r>
          </w:p>
        </w:tc>
        <w:tc>
          <w:tcPr>
            <w:tcW w:w="2768" w:type="dxa"/>
          </w:tcPr>
          <w:p w14:paraId="15AE7AD6" w14:textId="77777777" w:rsidR="004B1316" w:rsidRPr="00CE6D95" w:rsidRDefault="004B1316" w:rsidP="00CE6D95">
            <w:pPr>
              <w:spacing w:after="0" w:line="240" w:lineRule="auto"/>
              <w:rPr>
                <w:rFonts w:ascii="Calibri" w:eastAsia="Calibri" w:hAnsi="Calibri" w:cs="Calibri"/>
                <w:bCs/>
              </w:rPr>
            </w:pPr>
            <w:r w:rsidRPr="00CE6D95">
              <w:rPr>
                <w:rFonts w:ascii="Calibri" w:eastAsia="Calibri" w:hAnsi="Calibri" w:cs="Cordia New"/>
              </w:rPr>
              <w:t xml:space="preserve">Did the project follow </w:t>
            </w:r>
            <w:r w:rsidRPr="00CE6D95">
              <w:rPr>
                <w:rFonts w:ascii="Calibri" w:eastAsia="Calibri" w:hAnsi="Calibri" w:cs="Calibri"/>
                <w:bCs/>
              </w:rPr>
              <w:t>the following the Value for Money principles?</w:t>
            </w:r>
          </w:p>
          <w:p w14:paraId="61AB1591"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alibri"/>
                <w:bCs/>
              </w:rPr>
              <w:t xml:space="preserve">cost consciousness, encouraging competition; evidence-based decision making; proportionality; performance and risk management; results focus; experimentation and </w:t>
            </w:r>
            <w:r w:rsidRPr="00CE6D95">
              <w:rPr>
                <w:rFonts w:ascii="Calibri" w:eastAsia="Calibri" w:hAnsi="Calibri" w:cs="Calibri"/>
                <w:bCs/>
              </w:rPr>
              <w:lastRenderedPageBreak/>
              <w:t>innovation; accountability and transparency</w:t>
            </w:r>
          </w:p>
        </w:tc>
        <w:tc>
          <w:tcPr>
            <w:tcW w:w="2031" w:type="dxa"/>
          </w:tcPr>
          <w:p w14:paraId="7B6753DC"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lastRenderedPageBreak/>
              <w:t>Updated risk register</w:t>
            </w:r>
          </w:p>
          <w:p w14:paraId="4609063F"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Feedback mechanisms for project decisions </w:t>
            </w:r>
            <w:proofErr w:type="gramStart"/>
            <w:r w:rsidRPr="00CE6D95">
              <w:rPr>
                <w:rFonts w:ascii="Calibri" w:eastAsia="Calibri" w:hAnsi="Calibri" w:cs="Cordia New"/>
              </w:rPr>
              <w:t>exist</w:t>
            </w:r>
            <w:proofErr w:type="gramEnd"/>
          </w:p>
          <w:p w14:paraId="63418B4E"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Innovative approaches are documented and </w:t>
            </w:r>
            <w:r w:rsidRPr="00CE6D95">
              <w:rPr>
                <w:rFonts w:ascii="Calibri" w:eastAsia="Calibri" w:hAnsi="Calibri" w:cs="Cordia New"/>
              </w:rPr>
              <w:lastRenderedPageBreak/>
              <w:t xml:space="preserve">monitored for </w:t>
            </w:r>
            <w:proofErr w:type="gramStart"/>
            <w:r w:rsidRPr="00CE6D95">
              <w:rPr>
                <w:rFonts w:ascii="Calibri" w:eastAsia="Calibri" w:hAnsi="Calibri" w:cs="Cordia New"/>
              </w:rPr>
              <w:t>replication</w:t>
            </w:r>
            <w:proofErr w:type="gramEnd"/>
          </w:p>
          <w:p w14:paraId="648A292B"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Partners have clear feedback on the direction of the </w:t>
            </w:r>
            <w:proofErr w:type="gramStart"/>
            <w:r w:rsidRPr="00CE6D95">
              <w:rPr>
                <w:rFonts w:ascii="Calibri" w:eastAsia="Calibri" w:hAnsi="Calibri" w:cs="Cordia New"/>
              </w:rPr>
              <w:t>project</w:t>
            </w:r>
            <w:proofErr w:type="gramEnd"/>
          </w:p>
          <w:p w14:paraId="58019985" w14:textId="7A790BD6" w:rsidR="004B1316" w:rsidRPr="00CE6D95" w:rsidRDefault="004B1316" w:rsidP="00360F23">
            <w:pPr>
              <w:spacing w:after="0" w:line="240" w:lineRule="auto"/>
              <w:rPr>
                <w:rFonts w:ascii="Calibri" w:eastAsia="Calibri" w:hAnsi="Calibri" w:cs="Cordia New"/>
              </w:rPr>
            </w:pPr>
            <w:r w:rsidRPr="00CE6D95">
              <w:rPr>
                <w:rFonts w:ascii="Calibri" w:eastAsia="Calibri" w:hAnsi="Calibri" w:cs="Cordia New"/>
              </w:rPr>
              <w:t>Options for expenditure are considered</w:t>
            </w:r>
            <w:r w:rsidR="00360F23">
              <w:rPr>
                <w:rFonts w:ascii="Calibri" w:eastAsia="Calibri" w:hAnsi="Calibri" w:cs="Cordia New"/>
              </w:rPr>
              <w:t>.</w:t>
            </w:r>
          </w:p>
        </w:tc>
        <w:tc>
          <w:tcPr>
            <w:tcW w:w="1490" w:type="dxa"/>
          </w:tcPr>
          <w:p w14:paraId="506B580F"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lastRenderedPageBreak/>
              <w:t>Project documents</w:t>
            </w:r>
          </w:p>
          <w:p w14:paraId="411E21FF"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ILO staff</w:t>
            </w:r>
          </w:p>
          <w:p w14:paraId="3C0B18B7"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Project partners</w:t>
            </w:r>
          </w:p>
        </w:tc>
        <w:tc>
          <w:tcPr>
            <w:tcW w:w="1223" w:type="dxa"/>
          </w:tcPr>
          <w:p w14:paraId="10BFFF99"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Desk </w:t>
            </w:r>
            <w:proofErr w:type="gramStart"/>
            <w:r w:rsidRPr="00CE6D95">
              <w:rPr>
                <w:rFonts w:ascii="Calibri" w:eastAsia="Calibri" w:hAnsi="Calibri" w:cs="Cordia New"/>
              </w:rPr>
              <w:t>review</w:t>
            </w:r>
            <w:proofErr w:type="gramEnd"/>
          </w:p>
          <w:p w14:paraId="30BD3F43"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tc>
        <w:tc>
          <w:tcPr>
            <w:tcW w:w="1861" w:type="dxa"/>
          </w:tcPr>
          <w:p w14:paraId="6730CD65"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Analysis of programme’s performance against the key principles</w:t>
            </w:r>
          </w:p>
        </w:tc>
      </w:tr>
      <w:tr w:rsidR="004B1316" w:rsidRPr="00CE6D95" w14:paraId="3215873D" w14:textId="77777777" w:rsidTr="004B1316">
        <w:tc>
          <w:tcPr>
            <w:tcW w:w="1520" w:type="dxa"/>
          </w:tcPr>
          <w:p w14:paraId="6866E286" w14:textId="125D8801" w:rsidR="004B1316" w:rsidRPr="00CE6D95" w:rsidRDefault="004B1316" w:rsidP="00CE6D95">
            <w:pPr>
              <w:spacing w:after="0" w:line="240" w:lineRule="auto"/>
              <w:rPr>
                <w:rFonts w:ascii="Calibri" w:eastAsia="Calibri" w:hAnsi="Calibri" w:cs="Calibri"/>
                <w:bCs/>
              </w:rPr>
            </w:pPr>
            <w:r w:rsidRPr="00CE6D95">
              <w:rPr>
                <w:rFonts w:ascii="Calibri" w:eastAsia="Calibri" w:hAnsi="Calibri" w:cs="Cordia New"/>
                <w:b/>
                <w:bCs/>
              </w:rPr>
              <w:t>Efficiency of Resource Use</w:t>
            </w:r>
          </w:p>
        </w:tc>
        <w:tc>
          <w:tcPr>
            <w:tcW w:w="3055" w:type="dxa"/>
          </w:tcPr>
          <w:p w14:paraId="20543AEB" w14:textId="518B4F1D" w:rsidR="004B1316" w:rsidRPr="00CE6D95" w:rsidRDefault="004B1316" w:rsidP="00CE6D95">
            <w:pPr>
              <w:spacing w:after="0" w:line="240" w:lineRule="auto"/>
              <w:rPr>
                <w:rFonts w:ascii="Calibri" w:eastAsia="Calibri" w:hAnsi="Calibri" w:cs="Calibri"/>
                <w:bCs/>
              </w:rPr>
            </w:pPr>
            <w:r w:rsidRPr="00CE6D95">
              <w:rPr>
                <w:rFonts w:ascii="Calibri" w:eastAsia="Calibri" w:hAnsi="Calibri" w:cs="Calibri"/>
                <w:bCs/>
              </w:rPr>
              <w:t>Has the allocation of resources been optimal for achieving the programme’s outcomes (financial, human, institutional and technical, etc.)?</w:t>
            </w:r>
          </w:p>
        </w:tc>
        <w:tc>
          <w:tcPr>
            <w:tcW w:w="2768" w:type="dxa"/>
          </w:tcPr>
          <w:p w14:paraId="5A651054"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Were effective decisions taken when the project was redesigned linked the budget shortfall?</w:t>
            </w:r>
          </w:p>
          <w:p w14:paraId="723040E0"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Has the ILO leveraged existing resources</w:t>
            </w:r>
          </w:p>
        </w:tc>
        <w:tc>
          <w:tcPr>
            <w:tcW w:w="2031" w:type="dxa"/>
          </w:tcPr>
          <w:p w14:paraId="4035D3D3"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Evidence of leveraging existing resources and sharing costs with other projects</w:t>
            </w:r>
          </w:p>
        </w:tc>
        <w:tc>
          <w:tcPr>
            <w:tcW w:w="1490" w:type="dxa"/>
          </w:tcPr>
          <w:p w14:paraId="6C0C28A1"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Project documents</w:t>
            </w:r>
          </w:p>
          <w:p w14:paraId="297FA6AB"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ILO staff</w:t>
            </w:r>
          </w:p>
        </w:tc>
        <w:tc>
          <w:tcPr>
            <w:tcW w:w="1223" w:type="dxa"/>
          </w:tcPr>
          <w:p w14:paraId="2129C377"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Desk </w:t>
            </w:r>
            <w:proofErr w:type="gramStart"/>
            <w:r w:rsidRPr="00CE6D95">
              <w:rPr>
                <w:rFonts w:ascii="Calibri" w:eastAsia="Calibri" w:hAnsi="Calibri" w:cs="Cordia New"/>
              </w:rPr>
              <w:t>review</w:t>
            </w:r>
            <w:proofErr w:type="gramEnd"/>
          </w:p>
          <w:p w14:paraId="5A3C81CC"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tc>
        <w:tc>
          <w:tcPr>
            <w:tcW w:w="1861" w:type="dxa"/>
          </w:tcPr>
          <w:p w14:paraId="5E4C5995"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Analysis of resource use of the project</w:t>
            </w:r>
          </w:p>
        </w:tc>
      </w:tr>
      <w:tr w:rsidR="004B1316" w:rsidRPr="00CE6D95" w14:paraId="56F311D8" w14:textId="77777777" w:rsidTr="004B1316">
        <w:tc>
          <w:tcPr>
            <w:tcW w:w="1520" w:type="dxa"/>
          </w:tcPr>
          <w:p w14:paraId="22BF3A0E" w14:textId="43938E48" w:rsidR="004B1316" w:rsidRPr="00CE6D95" w:rsidRDefault="004B1316" w:rsidP="00CE6D95">
            <w:pPr>
              <w:spacing w:after="0" w:line="240" w:lineRule="auto"/>
              <w:rPr>
                <w:rFonts w:ascii="Calibri" w:eastAsia="Times New Roman" w:hAnsi="Calibri" w:cs="Calibri"/>
              </w:rPr>
            </w:pPr>
            <w:r w:rsidRPr="00CE6D95">
              <w:rPr>
                <w:rFonts w:ascii="Calibri" w:eastAsia="Calibri" w:hAnsi="Calibri" w:cs="Cordia New"/>
                <w:b/>
                <w:bCs/>
              </w:rPr>
              <w:t>Efficiency of Resource Use</w:t>
            </w:r>
          </w:p>
        </w:tc>
        <w:tc>
          <w:tcPr>
            <w:tcW w:w="3055" w:type="dxa"/>
          </w:tcPr>
          <w:p w14:paraId="7EF20E64" w14:textId="542ECEC5" w:rsidR="004B1316" w:rsidRPr="00CE6D95" w:rsidRDefault="004B1316" w:rsidP="00CE6D95">
            <w:pPr>
              <w:spacing w:after="0" w:line="240" w:lineRule="auto"/>
              <w:rPr>
                <w:rFonts w:ascii="Calibri" w:eastAsia="Calibri" w:hAnsi="Calibri" w:cs="Calibri"/>
                <w:bCs/>
              </w:rPr>
            </w:pPr>
            <w:r w:rsidRPr="00CE6D95">
              <w:rPr>
                <w:rFonts w:ascii="Calibri" w:eastAsia="Times New Roman" w:hAnsi="Calibri" w:cs="Calibri"/>
              </w:rPr>
              <w:t xml:space="preserve">To what extent has the merger of the two separate DFAT and GAC funded projects into the joint TRIANGLE in ASEAN programme been able to leverage the resources under the two separate grant arrangements? </w:t>
            </w:r>
          </w:p>
        </w:tc>
        <w:tc>
          <w:tcPr>
            <w:tcW w:w="2768" w:type="dxa"/>
          </w:tcPr>
          <w:p w14:paraId="271F0D5D" w14:textId="77777777" w:rsidR="004B1316" w:rsidRPr="00CE6D95" w:rsidRDefault="004B1316" w:rsidP="00CE6D95">
            <w:pPr>
              <w:spacing w:after="0" w:line="240" w:lineRule="auto"/>
              <w:rPr>
                <w:rFonts w:ascii="Calibri" w:eastAsia="Calibri" w:hAnsi="Calibri" w:cs="Cordia New"/>
              </w:rPr>
            </w:pPr>
            <w:r w:rsidRPr="00CE6D95">
              <w:rPr>
                <w:rFonts w:ascii="Calibri" w:eastAsia="Times New Roman" w:hAnsi="Calibri" w:cs="Calibri"/>
              </w:rPr>
              <w:t>What are the lessons learned from this kind of implementation approach?</w:t>
            </w:r>
          </w:p>
        </w:tc>
        <w:tc>
          <w:tcPr>
            <w:tcW w:w="2031" w:type="dxa"/>
          </w:tcPr>
          <w:p w14:paraId="6D506626"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Examples of synergies between national and regional activities</w:t>
            </w:r>
          </w:p>
        </w:tc>
        <w:tc>
          <w:tcPr>
            <w:tcW w:w="1490" w:type="dxa"/>
          </w:tcPr>
          <w:p w14:paraId="406BB6F1"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Project documents</w:t>
            </w:r>
          </w:p>
          <w:p w14:paraId="7F560E31"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ILO staff</w:t>
            </w:r>
          </w:p>
        </w:tc>
        <w:tc>
          <w:tcPr>
            <w:tcW w:w="1223" w:type="dxa"/>
          </w:tcPr>
          <w:p w14:paraId="236B7B6B"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Desk </w:t>
            </w:r>
            <w:proofErr w:type="gramStart"/>
            <w:r w:rsidRPr="00CE6D95">
              <w:rPr>
                <w:rFonts w:ascii="Calibri" w:eastAsia="Calibri" w:hAnsi="Calibri" w:cs="Cordia New"/>
              </w:rPr>
              <w:t>review</w:t>
            </w:r>
            <w:proofErr w:type="gramEnd"/>
          </w:p>
          <w:p w14:paraId="6D6A7708"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tc>
        <w:tc>
          <w:tcPr>
            <w:tcW w:w="1861" w:type="dxa"/>
          </w:tcPr>
          <w:p w14:paraId="286572D5"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Thematic analysis of interview data Qualitative Content Analysis of relevant programme documents</w:t>
            </w:r>
          </w:p>
        </w:tc>
      </w:tr>
      <w:tr w:rsidR="004B1316" w:rsidRPr="00CE6D95" w14:paraId="1C85798B" w14:textId="77777777" w:rsidTr="004B1316">
        <w:tc>
          <w:tcPr>
            <w:tcW w:w="1520" w:type="dxa"/>
          </w:tcPr>
          <w:p w14:paraId="2D02C24C" w14:textId="51DD778D" w:rsidR="004B1316" w:rsidRPr="00CE6D95" w:rsidRDefault="004B1316" w:rsidP="00CE6D95">
            <w:pPr>
              <w:spacing w:after="0" w:line="240" w:lineRule="auto"/>
              <w:rPr>
                <w:rFonts w:ascii="Calibri" w:eastAsia="Calibri" w:hAnsi="Calibri" w:cs="Cordia New"/>
                <w:bCs/>
              </w:rPr>
            </w:pPr>
            <w:r w:rsidRPr="00CE6D95">
              <w:rPr>
                <w:rFonts w:ascii="Calibri" w:eastAsia="Calibri" w:hAnsi="Calibri" w:cs="Cordia New"/>
                <w:b/>
                <w:bCs/>
              </w:rPr>
              <w:t>Effectiveness of Management Arrangements</w:t>
            </w:r>
          </w:p>
        </w:tc>
        <w:tc>
          <w:tcPr>
            <w:tcW w:w="3055" w:type="dxa"/>
          </w:tcPr>
          <w:p w14:paraId="041E1837" w14:textId="3EE6882B" w:rsidR="004B1316" w:rsidRPr="00CE6D95" w:rsidRDefault="004B1316" w:rsidP="00CE6D95">
            <w:pPr>
              <w:spacing w:after="0" w:line="240" w:lineRule="auto"/>
              <w:rPr>
                <w:rFonts w:ascii="Calibri" w:eastAsia="Calibri" w:hAnsi="Calibri" w:cs="Cordia New"/>
                <w:bCs/>
              </w:rPr>
            </w:pPr>
            <w:r w:rsidRPr="00CE6D95">
              <w:rPr>
                <w:rFonts w:ascii="Calibri" w:eastAsia="Calibri" w:hAnsi="Calibri" w:cs="Cordia New"/>
                <w:bCs/>
              </w:rPr>
              <w:t xml:space="preserve">To what extent do the management arrangements put into place for TRIANGLE support the achievement of results? </w:t>
            </w:r>
            <w:r w:rsidRPr="00CE6D95">
              <w:rPr>
                <w:rFonts w:ascii="Calibri" w:eastAsia="Calibri" w:hAnsi="Calibri" w:cs="Cordia New"/>
                <w:bCs/>
              </w:rPr>
              <w:tab/>
            </w:r>
          </w:p>
        </w:tc>
        <w:tc>
          <w:tcPr>
            <w:tcW w:w="2768" w:type="dxa"/>
          </w:tcPr>
          <w:p w14:paraId="11939AC6"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bCs/>
              </w:rPr>
              <w:t>Are the staffing structures and resourcing of activities (noting national/regional and policy/service delivery at minimum) contributing to quality performance and impact?</w:t>
            </w:r>
          </w:p>
        </w:tc>
        <w:tc>
          <w:tcPr>
            <w:tcW w:w="2031" w:type="dxa"/>
          </w:tcPr>
          <w:p w14:paraId="66A55886"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Existence of work-plans, communication plans, minute meetings, M&amp;E </w:t>
            </w:r>
            <w:proofErr w:type="gramStart"/>
            <w:r w:rsidRPr="00CE6D95">
              <w:rPr>
                <w:rFonts w:ascii="Calibri" w:eastAsia="Calibri" w:hAnsi="Calibri" w:cs="Cordia New"/>
              </w:rPr>
              <w:t>plans</w:t>
            </w:r>
            <w:proofErr w:type="gramEnd"/>
            <w:r w:rsidRPr="00CE6D95">
              <w:rPr>
                <w:rFonts w:ascii="Calibri" w:eastAsia="Calibri" w:hAnsi="Calibri" w:cs="Cordia New"/>
              </w:rPr>
              <w:t xml:space="preserve"> and evidence they are utilised</w:t>
            </w:r>
          </w:p>
        </w:tc>
        <w:tc>
          <w:tcPr>
            <w:tcW w:w="1490" w:type="dxa"/>
          </w:tcPr>
          <w:p w14:paraId="7041E82A"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Programme </w:t>
            </w:r>
            <w:proofErr w:type="gramStart"/>
            <w:r w:rsidRPr="00CE6D95">
              <w:rPr>
                <w:rFonts w:ascii="Calibri" w:eastAsia="Calibri" w:hAnsi="Calibri" w:cs="Cordia New"/>
              </w:rPr>
              <w:t>documents</w:t>
            </w:r>
            <w:proofErr w:type="gramEnd"/>
          </w:p>
          <w:p w14:paraId="2B748B25"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ILO staff</w:t>
            </w:r>
          </w:p>
          <w:p w14:paraId="310AD5E5"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Project partners</w:t>
            </w:r>
          </w:p>
          <w:p w14:paraId="66D38665" w14:textId="517A64CE"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Regional partners</w:t>
            </w:r>
          </w:p>
        </w:tc>
        <w:tc>
          <w:tcPr>
            <w:tcW w:w="1223" w:type="dxa"/>
          </w:tcPr>
          <w:p w14:paraId="5BD7CA13"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Document Review</w:t>
            </w:r>
          </w:p>
          <w:p w14:paraId="00701EA3"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tc>
        <w:tc>
          <w:tcPr>
            <w:tcW w:w="1861" w:type="dxa"/>
          </w:tcPr>
          <w:p w14:paraId="6853FD9F"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Thematic analysis of interview data</w:t>
            </w:r>
          </w:p>
          <w:p w14:paraId="7935B59E" w14:textId="77777777" w:rsidR="004B1316" w:rsidRPr="00CE6D95" w:rsidRDefault="004B1316" w:rsidP="00CE6D95">
            <w:pPr>
              <w:spacing w:after="0" w:line="240" w:lineRule="auto"/>
              <w:rPr>
                <w:rFonts w:ascii="Calibri" w:eastAsia="Calibri" w:hAnsi="Calibri" w:cs="Cordia New"/>
              </w:rPr>
            </w:pPr>
          </w:p>
        </w:tc>
      </w:tr>
      <w:tr w:rsidR="004B1316" w:rsidRPr="00CE6D95" w14:paraId="581A19D7" w14:textId="77777777" w:rsidTr="004B1316">
        <w:tc>
          <w:tcPr>
            <w:tcW w:w="1520" w:type="dxa"/>
          </w:tcPr>
          <w:p w14:paraId="4FE3DF18" w14:textId="3840481F" w:rsidR="004B1316" w:rsidRPr="00CE6D95" w:rsidRDefault="004B1316" w:rsidP="00CE6D95">
            <w:pPr>
              <w:spacing w:after="0" w:line="240" w:lineRule="auto"/>
              <w:rPr>
                <w:rFonts w:ascii="Calibri" w:eastAsia="Calibri" w:hAnsi="Calibri" w:cs="Cordia New"/>
                <w:bCs/>
              </w:rPr>
            </w:pPr>
            <w:r w:rsidRPr="00CE6D95">
              <w:rPr>
                <w:rFonts w:ascii="Calibri" w:eastAsia="Calibri" w:hAnsi="Calibri" w:cs="Cordia New"/>
                <w:b/>
                <w:bCs/>
              </w:rPr>
              <w:lastRenderedPageBreak/>
              <w:t>Effectiveness of Management Arrangements</w:t>
            </w:r>
          </w:p>
        </w:tc>
        <w:tc>
          <w:tcPr>
            <w:tcW w:w="3055" w:type="dxa"/>
          </w:tcPr>
          <w:p w14:paraId="479488CF" w14:textId="52B6F50D" w:rsidR="004B1316" w:rsidRPr="00CE6D95" w:rsidRDefault="004B1316" w:rsidP="00CE6D95">
            <w:pPr>
              <w:spacing w:after="0" w:line="240" w:lineRule="auto"/>
              <w:rPr>
                <w:rFonts w:ascii="Calibri" w:eastAsia="Calibri" w:hAnsi="Calibri" w:cs="Cordia New"/>
                <w:bCs/>
              </w:rPr>
            </w:pPr>
            <w:r w:rsidRPr="00CE6D95">
              <w:rPr>
                <w:rFonts w:ascii="Calibri" w:eastAsia="Calibri" w:hAnsi="Calibri" w:cs="Cordia New"/>
                <w:bCs/>
              </w:rPr>
              <w:t>How do the national and regional staff and management arrangements support fluidity between the top-down and bottom-up initiatives between national and regional (ASEAN) levels vis-à-vis law and policy frameworks, programmers, structures, priorities etc.</w:t>
            </w:r>
          </w:p>
        </w:tc>
        <w:tc>
          <w:tcPr>
            <w:tcW w:w="2768" w:type="dxa"/>
          </w:tcPr>
          <w:p w14:paraId="285159B2"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Is the data collected at the country level (MRCs, govt etc) utilised for evidence-based advocacy at the regional level?</w:t>
            </w:r>
          </w:p>
          <w:p w14:paraId="53EADC1A"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Has the ILO effectively utilised commitments made by MS at the regional level to push policy change and implementation at the national level?</w:t>
            </w:r>
          </w:p>
        </w:tc>
        <w:tc>
          <w:tcPr>
            <w:tcW w:w="2031" w:type="dxa"/>
          </w:tcPr>
          <w:p w14:paraId="740AB47F"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Examples of grassroots data influencing advocacy approaches</w:t>
            </w:r>
          </w:p>
          <w:p w14:paraId="59BB7148"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Examples of regional decisions being utilised at the national level</w:t>
            </w:r>
          </w:p>
        </w:tc>
        <w:tc>
          <w:tcPr>
            <w:tcW w:w="1490" w:type="dxa"/>
          </w:tcPr>
          <w:p w14:paraId="06F5CED2"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ILO staff</w:t>
            </w:r>
          </w:p>
          <w:p w14:paraId="1F0C04D7"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Regional partners</w:t>
            </w:r>
          </w:p>
          <w:p w14:paraId="2B226893"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Government officials</w:t>
            </w:r>
          </w:p>
        </w:tc>
        <w:tc>
          <w:tcPr>
            <w:tcW w:w="1223" w:type="dxa"/>
          </w:tcPr>
          <w:p w14:paraId="62129948"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tc>
        <w:tc>
          <w:tcPr>
            <w:tcW w:w="1861" w:type="dxa"/>
          </w:tcPr>
          <w:p w14:paraId="7E8F3CBD"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Thematic analysis of interview data and qualitative content analysis of key policy initiatives and programme monitoring data</w:t>
            </w:r>
          </w:p>
        </w:tc>
      </w:tr>
      <w:tr w:rsidR="004B1316" w:rsidRPr="004B1316" w14:paraId="3AF3DD6E" w14:textId="77777777" w:rsidTr="004B1316">
        <w:tc>
          <w:tcPr>
            <w:tcW w:w="1520" w:type="dxa"/>
          </w:tcPr>
          <w:p w14:paraId="4A342D6B" w14:textId="5F531B98" w:rsidR="004B1316" w:rsidRPr="004B1316" w:rsidRDefault="004B1316" w:rsidP="00CE6D95">
            <w:pPr>
              <w:spacing w:after="0" w:line="240" w:lineRule="auto"/>
              <w:rPr>
                <w:rFonts w:ascii="Calibri" w:eastAsia="Calibri" w:hAnsi="Calibri" w:cs="Times New Roman"/>
              </w:rPr>
            </w:pPr>
            <w:r w:rsidRPr="00CE6D95">
              <w:rPr>
                <w:rFonts w:ascii="Calibri" w:eastAsia="Calibri" w:hAnsi="Calibri" w:cs="Cordia New"/>
                <w:b/>
                <w:bCs/>
              </w:rPr>
              <w:t>Effectiveness of Management Arrangements</w:t>
            </w:r>
          </w:p>
        </w:tc>
        <w:tc>
          <w:tcPr>
            <w:tcW w:w="3055" w:type="dxa"/>
          </w:tcPr>
          <w:p w14:paraId="4EBF2C59" w14:textId="116F5C44" w:rsidR="004B1316" w:rsidRPr="004B1316" w:rsidRDefault="004B1316" w:rsidP="00CE6D95">
            <w:pPr>
              <w:spacing w:after="0" w:line="240" w:lineRule="auto"/>
              <w:rPr>
                <w:rFonts w:ascii="Calibri" w:eastAsia="Calibri" w:hAnsi="Calibri" w:cs="Cordia New"/>
              </w:rPr>
            </w:pPr>
            <w:r w:rsidRPr="00CE6D95">
              <w:rPr>
                <w:rFonts w:ascii="Calibri" w:eastAsia="Calibri" w:hAnsi="Calibri" w:cs="Cordia New"/>
                <w:bCs/>
              </w:rPr>
              <w:t>What adjustments are suggested for a potential next phase of the programme?</w:t>
            </w:r>
          </w:p>
        </w:tc>
        <w:tc>
          <w:tcPr>
            <w:tcW w:w="2768" w:type="dxa"/>
          </w:tcPr>
          <w:p w14:paraId="1715414E" w14:textId="7A4BCB22" w:rsidR="004B1316" w:rsidRPr="004B1316" w:rsidRDefault="004B1316" w:rsidP="00CE6D95">
            <w:pPr>
              <w:spacing w:after="0" w:line="240" w:lineRule="auto"/>
              <w:rPr>
                <w:rFonts w:ascii="Calibri" w:eastAsia="Calibri" w:hAnsi="Calibri" w:cs="Cordia New"/>
              </w:rPr>
            </w:pPr>
            <w:r w:rsidRPr="00CE6D95">
              <w:rPr>
                <w:rFonts w:ascii="Calibri" w:eastAsia="Calibri" w:hAnsi="Calibri" w:cs="Cordia New"/>
              </w:rPr>
              <w:t>Based on answers to previous questions</w:t>
            </w:r>
          </w:p>
        </w:tc>
        <w:tc>
          <w:tcPr>
            <w:tcW w:w="2031" w:type="dxa"/>
          </w:tcPr>
          <w:p w14:paraId="25770130" w14:textId="48BCC51F" w:rsidR="004B1316" w:rsidRPr="004B1316" w:rsidRDefault="004B1316" w:rsidP="00CE6D95">
            <w:pPr>
              <w:spacing w:after="0" w:line="240" w:lineRule="auto"/>
              <w:rPr>
                <w:rFonts w:ascii="Calibri" w:eastAsia="Calibri" w:hAnsi="Calibri" w:cs="Cordia New"/>
              </w:rPr>
            </w:pPr>
            <w:r w:rsidRPr="00CE6D95">
              <w:rPr>
                <w:rFonts w:ascii="Calibri" w:eastAsia="Calibri" w:hAnsi="Calibri" w:cs="Cordia New"/>
              </w:rPr>
              <w:t>Based on answers to previous questions</w:t>
            </w:r>
          </w:p>
        </w:tc>
        <w:tc>
          <w:tcPr>
            <w:tcW w:w="1490" w:type="dxa"/>
          </w:tcPr>
          <w:p w14:paraId="61755C96" w14:textId="0CE31426" w:rsidR="004B1316" w:rsidRPr="004B1316" w:rsidRDefault="004B1316" w:rsidP="00CE6D95">
            <w:pPr>
              <w:spacing w:after="0" w:line="240" w:lineRule="auto"/>
              <w:rPr>
                <w:rFonts w:ascii="Calibri" w:eastAsia="Calibri" w:hAnsi="Calibri" w:cs="Cordia New"/>
              </w:rPr>
            </w:pPr>
            <w:r w:rsidRPr="00CE6D95">
              <w:rPr>
                <w:rFonts w:ascii="Calibri" w:eastAsia="Calibri" w:hAnsi="Calibri" w:cs="Cordia New"/>
              </w:rPr>
              <w:t>Based on answers to previous questions</w:t>
            </w:r>
          </w:p>
        </w:tc>
        <w:tc>
          <w:tcPr>
            <w:tcW w:w="1223" w:type="dxa"/>
          </w:tcPr>
          <w:p w14:paraId="6E6DD1A3" w14:textId="7E88C021" w:rsidR="004B1316" w:rsidRPr="004B1316" w:rsidRDefault="004B1316" w:rsidP="00CE6D95">
            <w:pPr>
              <w:spacing w:after="0" w:line="240" w:lineRule="auto"/>
              <w:rPr>
                <w:rFonts w:ascii="Calibri" w:eastAsia="Calibri" w:hAnsi="Calibri" w:cs="Cordia New"/>
              </w:rPr>
            </w:pPr>
            <w:r w:rsidRPr="00CE6D95">
              <w:rPr>
                <w:rFonts w:ascii="Calibri" w:eastAsia="Calibri" w:hAnsi="Calibri" w:cs="Cordia New"/>
              </w:rPr>
              <w:t>Based on answers to previous questions</w:t>
            </w:r>
          </w:p>
        </w:tc>
        <w:tc>
          <w:tcPr>
            <w:tcW w:w="1861" w:type="dxa"/>
          </w:tcPr>
          <w:p w14:paraId="061050AE" w14:textId="5F3FB962" w:rsidR="004B1316" w:rsidRPr="004B1316" w:rsidRDefault="004B1316" w:rsidP="00CE6D95">
            <w:pPr>
              <w:spacing w:after="0" w:line="240" w:lineRule="auto"/>
              <w:rPr>
                <w:rFonts w:ascii="Calibri" w:eastAsia="Calibri" w:hAnsi="Calibri" w:cs="Cordia New"/>
              </w:rPr>
            </w:pPr>
            <w:r w:rsidRPr="00CE6D95">
              <w:rPr>
                <w:rFonts w:ascii="Calibri" w:eastAsia="Calibri" w:hAnsi="Calibri" w:cs="Cordia New"/>
              </w:rPr>
              <w:t>Based on answers to previous questions</w:t>
            </w:r>
          </w:p>
        </w:tc>
      </w:tr>
      <w:tr w:rsidR="004B1316" w:rsidRPr="004B1316" w14:paraId="57C6C0B9" w14:textId="77777777" w:rsidTr="004B1316">
        <w:tc>
          <w:tcPr>
            <w:tcW w:w="1520" w:type="dxa"/>
          </w:tcPr>
          <w:p w14:paraId="7408250C" w14:textId="451AA146" w:rsidR="004B1316" w:rsidRPr="004B1316" w:rsidRDefault="004B1316" w:rsidP="00CE6D95">
            <w:pPr>
              <w:spacing w:after="0" w:line="240" w:lineRule="auto"/>
              <w:rPr>
                <w:rFonts w:ascii="Calibri" w:eastAsia="Calibri" w:hAnsi="Calibri" w:cs="Cordia New"/>
                <w:b/>
                <w:bCs/>
              </w:rPr>
            </w:pPr>
            <w:r w:rsidRPr="004B1316">
              <w:rPr>
                <w:rFonts w:ascii="Calibri" w:eastAsia="Calibri" w:hAnsi="Calibri" w:cs="Times New Roman"/>
                <w:b/>
                <w:bCs/>
              </w:rPr>
              <w:t>Impact Orientation and Sustainability</w:t>
            </w:r>
          </w:p>
        </w:tc>
        <w:tc>
          <w:tcPr>
            <w:tcW w:w="3055" w:type="dxa"/>
          </w:tcPr>
          <w:p w14:paraId="746EF1E2" w14:textId="74582173" w:rsidR="004B1316" w:rsidRPr="004B1316" w:rsidRDefault="004B1316" w:rsidP="00CE6D95">
            <w:pPr>
              <w:spacing w:after="0" w:line="240" w:lineRule="auto"/>
              <w:rPr>
                <w:rFonts w:ascii="Calibri" w:eastAsia="Calibri" w:hAnsi="Calibri" w:cs="Cordia New"/>
              </w:rPr>
            </w:pPr>
            <w:r w:rsidRPr="004B1316">
              <w:rPr>
                <w:rFonts w:ascii="Calibri" w:eastAsia="Calibri" w:hAnsi="Calibri" w:cs="Cordia New"/>
              </w:rPr>
              <w:t xml:space="preserve">Has TRIANGLE made a significant contribution to longer-term, sustainable development changes? What is the likelihood that the results of TRIANGLE are durable and can be maintained beyond the current end date of the programme? </w:t>
            </w:r>
          </w:p>
        </w:tc>
        <w:tc>
          <w:tcPr>
            <w:tcW w:w="2768" w:type="dxa"/>
          </w:tcPr>
          <w:p w14:paraId="5F42556C" w14:textId="77777777" w:rsidR="004B1316" w:rsidRPr="004B1316" w:rsidRDefault="004B1316" w:rsidP="00CE6D95">
            <w:pPr>
              <w:spacing w:after="0" w:line="240" w:lineRule="auto"/>
              <w:rPr>
                <w:rFonts w:ascii="Calibri" w:eastAsia="Calibri" w:hAnsi="Calibri" w:cs="Cordia New"/>
              </w:rPr>
            </w:pPr>
            <w:r w:rsidRPr="004B1316">
              <w:rPr>
                <w:rFonts w:ascii="Calibri" w:eastAsia="Calibri" w:hAnsi="Calibri" w:cs="Cordia New"/>
              </w:rPr>
              <w:t>What actions are required to ensure the sustainability of the programme-supported initiatives?</w:t>
            </w:r>
          </w:p>
          <w:p w14:paraId="0ED406D9" w14:textId="77777777" w:rsidR="004B1316" w:rsidRPr="004B1316" w:rsidRDefault="004B1316" w:rsidP="00CE6D95">
            <w:pPr>
              <w:spacing w:after="0" w:line="240" w:lineRule="auto"/>
              <w:rPr>
                <w:rFonts w:ascii="Calibri" w:eastAsia="Calibri" w:hAnsi="Calibri" w:cs="Cordia New"/>
              </w:rPr>
            </w:pPr>
            <w:r w:rsidRPr="004B1316">
              <w:rPr>
                <w:rFonts w:ascii="Calibri" w:eastAsia="Calibri" w:hAnsi="Calibri" w:cs="Cordia New"/>
              </w:rPr>
              <w:t>Were the programme’s 5 sustainability factors appropriate and how has the programme performed in each area.</w:t>
            </w:r>
          </w:p>
          <w:p w14:paraId="77177AE9" w14:textId="77777777" w:rsidR="004B1316" w:rsidRPr="004B1316" w:rsidRDefault="004B1316" w:rsidP="00CE6D95">
            <w:pPr>
              <w:spacing w:after="0" w:line="240" w:lineRule="auto"/>
              <w:rPr>
                <w:rFonts w:ascii="Calibri" w:eastAsia="Calibri" w:hAnsi="Calibri" w:cs="Cordia New"/>
              </w:rPr>
            </w:pPr>
          </w:p>
        </w:tc>
        <w:tc>
          <w:tcPr>
            <w:tcW w:w="2031" w:type="dxa"/>
          </w:tcPr>
          <w:p w14:paraId="5AD332CE" w14:textId="77777777" w:rsidR="004B1316" w:rsidRPr="004B1316" w:rsidRDefault="004B1316" w:rsidP="00CE6D95">
            <w:pPr>
              <w:spacing w:after="0" w:line="240" w:lineRule="auto"/>
              <w:rPr>
                <w:rFonts w:ascii="Calibri" w:eastAsia="Calibri" w:hAnsi="Calibri" w:cs="Cordia New"/>
              </w:rPr>
            </w:pPr>
            <w:r w:rsidRPr="004B1316">
              <w:rPr>
                <w:rFonts w:ascii="Calibri" w:eastAsia="Calibri" w:hAnsi="Calibri" w:cs="Cordia New"/>
              </w:rPr>
              <w:t>Examples of ownership among national and regional stakeholders?</w:t>
            </w:r>
          </w:p>
          <w:p w14:paraId="7350F3E8" w14:textId="77777777" w:rsidR="004B1316" w:rsidRPr="004B1316" w:rsidRDefault="004B1316" w:rsidP="00CE6D95">
            <w:pPr>
              <w:spacing w:after="0" w:line="240" w:lineRule="auto"/>
              <w:rPr>
                <w:rFonts w:ascii="Calibri" w:eastAsia="Calibri" w:hAnsi="Calibri" w:cs="Cordia New"/>
              </w:rPr>
            </w:pPr>
            <w:r w:rsidRPr="004B1316">
              <w:rPr>
                <w:rFonts w:ascii="Calibri" w:eastAsia="Calibri" w:hAnsi="Calibri" w:cs="Cordia New"/>
              </w:rPr>
              <w:t>Evidence the programme has contributed to policy changes that support the long-term sustainability of the programme</w:t>
            </w:r>
          </w:p>
        </w:tc>
        <w:tc>
          <w:tcPr>
            <w:tcW w:w="1490" w:type="dxa"/>
          </w:tcPr>
          <w:p w14:paraId="03A9FAC7" w14:textId="77777777" w:rsidR="004B1316" w:rsidRPr="004B1316" w:rsidRDefault="004B1316" w:rsidP="00CE6D95">
            <w:pPr>
              <w:spacing w:after="0" w:line="240" w:lineRule="auto"/>
              <w:rPr>
                <w:rFonts w:ascii="Calibri" w:eastAsia="Calibri" w:hAnsi="Calibri" w:cs="Cordia New"/>
              </w:rPr>
            </w:pPr>
            <w:r w:rsidRPr="004B1316">
              <w:rPr>
                <w:rFonts w:ascii="Calibri" w:eastAsia="Calibri" w:hAnsi="Calibri" w:cs="Cordia New"/>
              </w:rPr>
              <w:t>Partner staff</w:t>
            </w:r>
          </w:p>
          <w:p w14:paraId="2B06628F" w14:textId="77777777" w:rsidR="004B1316" w:rsidRPr="004B1316" w:rsidRDefault="004B1316" w:rsidP="00CE6D95">
            <w:pPr>
              <w:spacing w:after="0" w:line="240" w:lineRule="auto"/>
              <w:rPr>
                <w:rFonts w:ascii="Calibri" w:eastAsia="Calibri" w:hAnsi="Calibri" w:cs="Cordia New"/>
              </w:rPr>
            </w:pPr>
            <w:r w:rsidRPr="004B1316">
              <w:rPr>
                <w:rFonts w:ascii="Calibri" w:eastAsia="Calibri" w:hAnsi="Calibri" w:cs="Cordia New"/>
              </w:rPr>
              <w:t xml:space="preserve">Regional partners </w:t>
            </w:r>
          </w:p>
          <w:p w14:paraId="2EFFDF9E" w14:textId="77777777" w:rsidR="004B1316" w:rsidRPr="004B1316" w:rsidRDefault="004B1316" w:rsidP="00CE6D95">
            <w:pPr>
              <w:spacing w:after="0" w:line="240" w:lineRule="auto"/>
              <w:rPr>
                <w:rFonts w:ascii="Calibri" w:eastAsia="Calibri" w:hAnsi="Calibri" w:cs="Cordia New"/>
              </w:rPr>
            </w:pPr>
            <w:r w:rsidRPr="004B1316">
              <w:rPr>
                <w:rFonts w:ascii="Calibri" w:eastAsia="Calibri" w:hAnsi="Calibri" w:cs="Cordia New"/>
              </w:rPr>
              <w:t>Project partners</w:t>
            </w:r>
          </w:p>
        </w:tc>
        <w:tc>
          <w:tcPr>
            <w:tcW w:w="1223" w:type="dxa"/>
          </w:tcPr>
          <w:p w14:paraId="293277CF" w14:textId="77777777" w:rsidR="004B1316" w:rsidRPr="004B1316" w:rsidRDefault="004B1316" w:rsidP="00CE6D95">
            <w:pPr>
              <w:spacing w:after="0" w:line="240" w:lineRule="auto"/>
              <w:rPr>
                <w:rFonts w:ascii="Calibri" w:eastAsia="Calibri" w:hAnsi="Calibri" w:cs="Cordia New"/>
              </w:rPr>
            </w:pPr>
            <w:r w:rsidRPr="004B1316">
              <w:rPr>
                <w:rFonts w:ascii="Calibri" w:eastAsia="Calibri" w:hAnsi="Calibri" w:cs="Cordia New"/>
              </w:rPr>
              <w:t>KIIs</w:t>
            </w:r>
          </w:p>
          <w:p w14:paraId="102AF7A6" w14:textId="77777777" w:rsidR="004B1316" w:rsidRPr="004B1316" w:rsidRDefault="004B1316" w:rsidP="00CE6D95">
            <w:pPr>
              <w:spacing w:after="0" w:line="240" w:lineRule="auto"/>
              <w:rPr>
                <w:rFonts w:ascii="Calibri" w:eastAsia="Calibri" w:hAnsi="Calibri" w:cs="Cordia New"/>
              </w:rPr>
            </w:pPr>
            <w:r w:rsidRPr="004B1316">
              <w:rPr>
                <w:rFonts w:ascii="Calibri" w:eastAsia="Calibri" w:hAnsi="Calibri" w:cs="Cordia New"/>
              </w:rPr>
              <w:t>FGDs</w:t>
            </w:r>
          </w:p>
          <w:p w14:paraId="5B6B5EAA" w14:textId="77777777" w:rsidR="004B1316" w:rsidRPr="004B1316" w:rsidRDefault="004B1316" w:rsidP="00CE6D95">
            <w:pPr>
              <w:spacing w:after="0" w:line="240" w:lineRule="auto"/>
              <w:rPr>
                <w:rFonts w:ascii="Calibri" w:eastAsia="Calibri" w:hAnsi="Calibri" w:cs="Cordia New"/>
              </w:rPr>
            </w:pPr>
            <w:r w:rsidRPr="004B1316">
              <w:rPr>
                <w:rFonts w:ascii="Calibri" w:eastAsia="Calibri" w:hAnsi="Calibri" w:cs="Cordia New"/>
              </w:rPr>
              <w:t>Stories of change</w:t>
            </w:r>
          </w:p>
        </w:tc>
        <w:tc>
          <w:tcPr>
            <w:tcW w:w="1861" w:type="dxa"/>
          </w:tcPr>
          <w:p w14:paraId="411B84E9" w14:textId="77777777" w:rsidR="004B1316" w:rsidRPr="004B1316" w:rsidRDefault="004B1316" w:rsidP="00CE6D95">
            <w:pPr>
              <w:spacing w:after="0" w:line="240" w:lineRule="auto"/>
              <w:rPr>
                <w:rFonts w:ascii="Calibri" w:eastAsia="Calibri" w:hAnsi="Calibri" w:cs="Cordia New"/>
              </w:rPr>
            </w:pPr>
            <w:r w:rsidRPr="004B1316">
              <w:rPr>
                <w:rFonts w:ascii="Calibri" w:eastAsia="Calibri" w:hAnsi="Calibri" w:cs="Cordia New"/>
              </w:rPr>
              <w:t xml:space="preserve">Thematic analysis of interview data and qualitative content analysis of key policy documents, comparing to the 5 sustainability factors. Triangulation of stakeholders’ opinions on the programme in the stories of change compared to ILO’s expectations. </w:t>
            </w:r>
          </w:p>
        </w:tc>
      </w:tr>
      <w:tr w:rsidR="004B1316" w:rsidRPr="004B1316" w14:paraId="0FE3B3CC" w14:textId="77777777" w:rsidTr="004B1316">
        <w:tc>
          <w:tcPr>
            <w:tcW w:w="1520" w:type="dxa"/>
          </w:tcPr>
          <w:p w14:paraId="1EBE9B9A" w14:textId="681ABF59" w:rsidR="004B1316" w:rsidRPr="004B1316" w:rsidRDefault="004B1316" w:rsidP="004B1316">
            <w:pPr>
              <w:spacing w:after="0" w:line="240" w:lineRule="auto"/>
              <w:rPr>
                <w:rFonts w:ascii="Calibri" w:eastAsia="Calibri" w:hAnsi="Calibri" w:cs="Times New Roman"/>
              </w:rPr>
            </w:pPr>
            <w:r w:rsidRPr="00CE6D95">
              <w:rPr>
                <w:rFonts w:ascii="Calibri" w:eastAsia="Calibri" w:hAnsi="Calibri" w:cs="Times New Roman"/>
                <w:b/>
                <w:bCs/>
              </w:rPr>
              <w:lastRenderedPageBreak/>
              <w:t>Impact Orientation and Sustainability</w:t>
            </w:r>
          </w:p>
        </w:tc>
        <w:tc>
          <w:tcPr>
            <w:tcW w:w="3055" w:type="dxa"/>
          </w:tcPr>
          <w:p w14:paraId="1164330C" w14:textId="652BB569" w:rsidR="004B1316" w:rsidRPr="004B1316" w:rsidRDefault="004B1316" w:rsidP="004B1316">
            <w:pPr>
              <w:spacing w:after="0" w:line="240" w:lineRule="auto"/>
              <w:rPr>
                <w:rFonts w:ascii="Calibri" w:eastAsia="Calibri" w:hAnsi="Calibri" w:cs="Cordia New"/>
              </w:rPr>
            </w:pPr>
            <w:r w:rsidRPr="00CE6D95">
              <w:rPr>
                <w:rFonts w:ascii="Calibri" w:eastAsia="Calibri" w:hAnsi="Calibri" w:cs="Cordia New"/>
              </w:rPr>
              <w:t>What would be the key priorities and strategic directions for future programming beyond the lifetime of the current phase of TRIANGLE in ASEAN?</w:t>
            </w:r>
          </w:p>
        </w:tc>
        <w:tc>
          <w:tcPr>
            <w:tcW w:w="2768" w:type="dxa"/>
          </w:tcPr>
          <w:p w14:paraId="4C070D81" w14:textId="0FFDEE72" w:rsidR="004B1316" w:rsidRPr="004B1316" w:rsidRDefault="004B1316" w:rsidP="004B1316">
            <w:pPr>
              <w:spacing w:after="0" w:line="240" w:lineRule="auto"/>
              <w:rPr>
                <w:rFonts w:ascii="Calibri" w:eastAsia="Calibri" w:hAnsi="Calibri" w:cs="Cordia New"/>
              </w:rPr>
            </w:pPr>
            <w:r w:rsidRPr="00CE6D95">
              <w:rPr>
                <w:rFonts w:ascii="Calibri" w:eastAsia="Calibri" w:hAnsi="Calibri" w:cs="Calibri"/>
              </w:rPr>
              <w:t>Based on data and answers to other questions</w:t>
            </w:r>
          </w:p>
        </w:tc>
        <w:tc>
          <w:tcPr>
            <w:tcW w:w="2031" w:type="dxa"/>
          </w:tcPr>
          <w:p w14:paraId="459DE5E7" w14:textId="1BB13A66" w:rsidR="004B1316" w:rsidRPr="004B1316" w:rsidRDefault="004B1316" w:rsidP="004B1316">
            <w:pPr>
              <w:spacing w:after="0" w:line="240" w:lineRule="auto"/>
              <w:rPr>
                <w:rFonts w:ascii="Calibri" w:eastAsia="Calibri" w:hAnsi="Calibri" w:cs="Cordia New"/>
              </w:rPr>
            </w:pPr>
            <w:r w:rsidRPr="00CE6D95">
              <w:rPr>
                <w:rFonts w:ascii="Calibri" w:eastAsia="Calibri" w:hAnsi="Calibri" w:cs="Calibri"/>
              </w:rPr>
              <w:t>Based on data and answers to other questions</w:t>
            </w:r>
          </w:p>
        </w:tc>
        <w:tc>
          <w:tcPr>
            <w:tcW w:w="1490" w:type="dxa"/>
          </w:tcPr>
          <w:p w14:paraId="5589B92A" w14:textId="791A0A42" w:rsidR="004B1316" w:rsidRPr="004B1316" w:rsidRDefault="004B1316" w:rsidP="004B1316">
            <w:pPr>
              <w:spacing w:after="0" w:line="240" w:lineRule="auto"/>
              <w:rPr>
                <w:rFonts w:ascii="Calibri" w:eastAsia="Calibri" w:hAnsi="Calibri" w:cs="Cordia New"/>
              </w:rPr>
            </w:pPr>
            <w:r w:rsidRPr="00CE6D95">
              <w:rPr>
                <w:rFonts w:ascii="Calibri" w:eastAsia="Calibri" w:hAnsi="Calibri" w:cs="Calibri"/>
              </w:rPr>
              <w:t>Based on data and answers to other questions</w:t>
            </w:r>
          </w:p>
        </w:tc>
        <w:tc>
          <w:tcPr>
            <w:tcW w:w="1223" w:type="dxa"/>
          </w:tcPr>
          <w:p w14:paraId="1F916FD4" w14:textId="77087072" w:rsidR="004B1316" w:rsidRPr="004B1316" w:rsidRDefault="004B1316" w:rsidP="004B1316">
            <w:pPr>
              <w:spacing w:after="0" w:line="240" w:lineRule="auto"/>
              <w:rPr>
                <w:rFonts w:ascii="Calibri" w:eastAsia="Calibri" w:hAnsi="Calibri" w:cs="Cordia New"/>
              </w:rPr>
            </w:pPr>
            <w:r w:rsidRPr="00CE6D95">
              <w:rPr>
                <w:rFonts w:ascii="Calibri" w:eastAsia="Calibri" w:hAnsi="Calibri" w:cs="Calibri"/>
              </w:rPr>
              <w:t>Based on data and answers to other questions</w:t>
            </w:r>
          </w:p>
        </w:tc>
        <w:tc>
          <w:tcPr>
            <w:tcW w:w="1861" w:type="dxa"/>
          </w:tcPr>
          <w:p w14:paraId="297BDD40" w14:textId="19CEC9F7" w:rsidR="004B1316" w:rsidRPr="004B1316" w:rsidRDefault="004B1316" w:rsidP="004B1316">
            <w:pPr>
              <w:spacing w:after="0" w:line="240" w:lineRule="auto"/>
              <w:rPr>
                <w:rFonts w:ascii="Calibri" w:eastAsia="Calibri" w:hAnsi="Calibri" w:cs="Cordia New"/>
              </w:rPr>
            </w:pPr>
            <w:r w:rsidRPr="00CE6D95">
              <w:rPr>
                <w:rFonts w:ascii="Calibri" w:eastAsia="Calibri" w:hAnsi="Calibri" w:cs="Calibri"/>
              </w:rPr>
              <w:t>Based on data and answers to other questions</w:t>
            </w:r>
          </w:p>
        </w:tc>
      </w:tr>
      <w:tr w:rsidR="004B1316" w:rsidRPr="00CE6D95" w14:paraId="675CC4E8" w14:textId="77777777" w:rsidTr="004B1316">
        <w:tc>
          <w:tcPr>
            <w:tcW w:w="1520" w:type="dxa"/>
          </w:tcPr>
          <w:p w14:paraId="53864AFB" w14:textId="10A8EE77" w:rsidR="004B1316" w:rsidRPr="00CE6D95" w:rsidRDefault="004B1316" w:rsidP="00CE6D95">
            <w:pPr>
              <w:autoSpaceDE w:val="0"/>
              <w:autoSpaceDN w:val="0"/>
              <w:adjustRightInd w:val="0"/>
              <w:spacing w:after="0" w:line="240" w:lineRule="auto"/>
              <w:rPr>
                <w:rFonts w:ascii="Calibri" w:eastAsia="Calibri" w:hAnsi="Calibri" w:cs="Calibri"/>
                <w:color w:val="000000"/>
              </w:rPr>
            </w:pPr>
            <w:r w:rsidRPr="00CE6D95">
              <w:rPr>
                <w:rFonts w:ascii="Calibri" w:eastAsia="Calibri" w:hAnsi="Calibri" w:cs="Cordia New"/>
                <w:b/>
                <w:bCs/>
              </w:rPr>
              <w:t>Gender Equality and Disability Inclusion</w:t>
            </w:r>
          </w:p>
        </w:tc>
        <w:tc>
          <w:tcPr>
            <w:tcW w:w="3055" w:type="dxa"/>
          </w:tcPr>
          <w:p w14:paraId="42C2AD8C" w14:textId="630F0D83" w:rsidR="004B1316" w:rsidRPr="00CE6D95" w:rsidRDefault="004B1316" w:rsidP="00CE6D95">
            <w:pPr>
              <w:autoSpaceDE w:val="0"/>
              <w:autoSpaceDN w:val="0"/>
              <w:adjustRightInd w:val="0"/>
              <w:spacing w:after="0" w:line="240" w:lineRule="auto"/>
              <w:rPr>
                <w:rFonts w:ascii="Calibri" w:eastAsia="Calibri" w:hAnsi="Calibri" w:cs="Calibri"/>
                <w:color w:val="000000"/>
              </w:rPr>
            </w:pPr>
            <w:r w:rsidRPr="00CE6D95">
              <w:rPr>
                <w:rFonts w:ascii="Calibri" w:eastAsia="Calibri" w:hAnsi="Calibri" w:cs="Calibri"/>
                <w:color w:val="000000"/>
              </w:rPr>
              <w:t xml:space="preserve">To what extent did the initial and ongoing (iterative) project design consider specific gender equality and non-discrimination concerns relevant to the project context? To what extent has TRIANGLE been able to realize its GEDSI outcomes? </w:t>
            </w:r>
          </w:p>
        </w:tc>
        <w:tc>
          <w:tcPr>
            <w:tcW w:w="2768" w:type="dxa"/>
          </w:tcPr>
          <w:p w14:paraId="4188B87D"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Did the programme manage to effectively transition from the different diversity and inclusion plans?</w:t>
            </w:r>
          </w:p>
        </w:tc>
        <w:tc>
          <w:tcPr>
            <w:tcW w:w="2031" w:type="dxa"/>
          </w:tcPr>
          <w:p w14:paraId="351A6B14"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Evidence the GEDSI plan is being implemented and achieved</w:t>
            </w:r>
          </w:p>
        </w:tc>
        <w:tc>
          <w:tcPr>
            <w:tcW w:w="1490" w:type="dxa"/>
          </w:tcPr>
          <w:p w14:paraId="518AA5AC"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ILO staff</w:t>
            </w:r>
          </w:p>
          <w:p w14:paraId="4F02954B"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Project partners</w:t>
            </w:r>
          </w:p>
          <w:p w14:paraId="312647F9"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Women’s migrant groups</w:t>
            </w:r>
          </w:p>
          <w:p w14:paraId="24A3DA40"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OPDs</w:t>
            </w:r>
          </w:p>
        </w:tc>
        <w:tc>
          <w:tcPr>
            <w:tcW w:w="1223" w:type="dxa"/>
          </w:tcPr>
          <w:p w14:paraId="3CF884F8"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Document </w:t>
            </w:r>
            <w:proofErr w:type="gramStart"/>
            <w:r w:rsidRPr="00CE6D95">
              <w:rPr>
                <w:rFonts w:ascii="Calibri" w:eastAsia="Calibri" w:hAnsi="Calibri" w:cs="Cordia New"/>
              </w:rPr>
              <w:t>review</w:t>
            </w:r>
            <w:proofErr w:type="gramEnd"/>
          </w:p>
          <w:p w14:paraId="2511EF05"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p w14:paraId="3C0B4CE3"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FGDs</w:t>
            </w:r>
          </w:p>
        </w:tc>
        <w:tc>
          <w:tcPr>
            <w:tcW w:w="1861" w:type="dxa"/>
          </w:tcPr>
          <w:p w14:paraId="1891718A"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Qualitative Content Analysis of GEDSI strategy</w:t>
            </w:r>
          </w:p>
          <w:p w14:paraId="1EBD8324"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Thematic analysis of interview data</w:t>
            </w:r>
          </w:p>
        </w:tc>
      </w:tr>
      <w:tr w:rsidR="004B1316" w:rsidRPr="00CE6D95" w14:paraId="3DEA01E3" w14:textId="77777777" w:rsidTr="004B1316">
        <w:tc>
          <w:tcPr>
            <w:tcW w:w="1520" w:type="dxa"/>
          </w:tcPr>
          <w:p w14:paraId="2FDA98A5" w14:textId="3BD1157C" w:rsidR="004B1316" w:rsidRPr="00CE6D95" w:rsidRDefault="004B1316" w:rsidP="00CE6D95">
            <w:pPr>
              <w:autoSpaceDE w:val="0"/>
              <w:autoSpaceDN w:val="0"/>
              <w:adjustRightInd w:val="0"/>
              <w:spacing w:after="0" w:line="240" w:lineRule="auto"/>
              <w:rPr>
                <w:rFonts w:ascii="Calibri" w:eastAsia="Calibri" w:hAnsi="Calibri" w:cs="Calibri"/>
                <w:color w:val="000000"/>
              </w:rPr>
            </w:pPr>
            <w:r w:rsidRPr="00CE6D95">
              <w:rPr>
                <w:rFonts w:ascii="Calibri" w:eastAsia="Calibri" w:hAnsi="Calibri" w:cs="Cordia New"/>
                <w:b/>
                <w:bCs/>
              </w:rPr>
              <w:t>Gender Equality and Disability Inclusion</w:t>
            </w:r>
          </w:p>
        </w:tc>
        <w:tc>
          <w:tcPr>
            <w:tcW w:w="3055" w:type="dxa"/>
          </w:tcPr>
          <w:p w14:paraId="6CFAE766" w14:textId="10267EC9" w:rsidR="004B1316" w:rsidRPr="00CE6D95" w:rsidRDefault="004B1316" w:rsidP="00CE6D95">
            <w:pPr>
              <w:autoSpaceDE w:val="0"/>
              <w:autoSpaceDN w:val="0"/>
              <w:adjustRightInd w:val="0"/>
              <w:spacing w:after="0" w:line="240" w:lineRule="auto"/>
              <w:rPr>
                <w:rFonts w:ascii="Calibri" w:eastAsia="Calibri" w:hAnsi="Calibri" w:cs="Calibri"/>
                <w:color w:val="000000"/>
              </w:rPr>
            </w:pPr>
            <w:r w:rsidRPr="00CE6D95">
              <w:rPr>
                <w:rFonts w:ascii="Calibri" w:eastAsia="Calibri" w:hAnsi="Calibri" w:cs="Calibri"/>
                <w:color w:val="000000"/>
              </w:rPr>
              <w:t xml:space="preserve">How has the programme been able to make a difference for women migrant workers, in terms of gender equality and empowerment? </w:t>
            </w:r>
          </w:p>
        </w:tc>
        <w:tc>
          <w:tcPr>
            <w:tcW w:w="2768" w:type="dxa"/>
          </w:tcPr>
          <w:p w14:paraId="708C1C34"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How effective have the women’s migrant groups been?</w:t>
            </w:r>
          </w:p>
          <w:p w14:paraId="4A22E350"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Are service providers inclusive to women and persons with diverse SOGIESC </w:t>
            </w:r>
            <w:proofErr w:type="gramStart"/>
            <w:r w:rsidRPr="00CE6D95">
              <w:rPr>
                <w:rFonts w:ascii="Calibri" w:eastAsia="Calibri" w:hAnsi="Calibri" w:cs="Cordia New"/>
              </w:rPr>
              <w:t>identities?.</w:t>
            </w:r>
            <w:proofErr w:type="gramEnd"/>
          </w:p>
          <w:p w14:paraId="3777479C" w14:textId="77777777" w:rsidR="004B1316" w:rsidRPr="00CE6D95" w:rsidRDefault="004B1316" w:rsidP="00CE6D95">
            <w:pPr>
              <w:spacing w:after="0" w:line="240" w:lineRule="auto"/>
              <w:rPr>
                <w:rFonts w:ascii="Calibri" w:eastAsia="Calibri" w:hAnsi="Calibri" w:cs="Cordia New"/>
              </w:rPr>
            </w:pPr>
          </w:p>
        </w:tc>
        <w:tc>
          <w:tcPr>
            <w:tcW w:w="2031" w:type="dxa"/>
          </w:tcPr>
          <w:p w14:paraId="7602F373"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Evidence of effectiveness and sustainability of women’s migrant groups</w:t>
            </w:r>
          </w:p>
          <w:p w14:paraId="6A42836D" w14:textId="77777777" w:rsidR="004B1316" w:rsidRPr="00CE6D95" w:rsidRDefault="004B1316" w:rsidP="00CE6D95">
            <w:pPr>
              <w:spacing w:after="0" w:line="240" w:lineRule="auto"/>
              <w:rPr>
                <w:rFonts w:ascii="Calibri" w:eastAsia="Calibri" w:hAnsi="Calibri" w:cs="Cordia New"/>
              </w:rPr>
            </w:pPr>
          </w:p>
        </w:tc>
        <w:tc>
          <w:tcPr>
            <w:tcW w:w="1490" w:type="dxa"/>
          </w:tcPr>
          <w:p w14:paraId="14B8E828"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Partner staff</w:t>
            </w:r>
          </w:p>
          <w:p w14:paraId="14AF0E2A"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Women’s migrant groups</w:t>
            </w:r>
          </w:p>
          <w:p w14:paraId="1ABF2D9D" w14:textId="77777777" w:rsidR="004B1316" w:rsidRPr="00CE6D95" w:rsidRDefault="004B1316" w:rsidP="00CE6D95">
            <w:pPr>
              <w:spacing w:after="0" w:line="240" w:lineRule="auto"/>
              <w:rPr>
                <w:rFonts w:ascii="Calibri" w:eastAsia="Calibri" w:hAnsi="Calibri" w:cs="Cordia New"/>
              </w:rPr>
            </w:pPr>
          </w:p>
        </w:tc>
        <w:tc>
          <w:tcPr>
            <w:tcW w:w="1223" w:type="dxa"/>
          </w:tcPr>
          <w:p w14:paraId="33459709"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p w14:paraId="0FBFF430"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FGDs</w:t>
            </w:r>
          </w:p>
          <w:p w14:paraId="52078697"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Stories of change</w:t>
            </w:r>
          </w:p>
        </w:tc>
        <w:tc>
          <w:tcPr>
            <w:tcW w:w="1861" w:type="dxa"/>
          </w:tcPr>
          <w:p w14:paraId="05C32EB1"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Thematic analysis of interview data</w:t>
            </w:r>
          </w:p>
          <w:p w14:paraId="2BE2FBFE"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Triangulation of stakeholders’ opinions on the programme in the stories of change compared to ILO’s expectations.</w:t>
            </w:r>
          </w:p>
        </w:tc>
      </w:tr>
      <w:tr w:rsidR="004B1316" w:rsidRPr="00CE6D95" w14:paraId="07480D9A" w14:textId="77777777" w:rsidTr="004B1316">
        <w:tc>
          <w:tcPr>
            <w:tcW w:w="1520" w:type="dxa"/>
          </w:tcPr>
          <w:p w14:paraId="69CA75FD" w14:textId="5F32101C" w:rsidR="004B1316" w:rsidRPr="00CE6D95" w:rsidRDefault="004B1316" w:rsidP="00CE6D95">
            <w:pPr>
              <w:autoSpaceDE w:val="0"/>
              <w:autoSpaceDN w:val="0"/>
              <w:adjustRightInd w:val="0"/>
              <w:spacing w:after="0" w:line="240" w:lineRule="auto"/>
              <w:rPr>
                <w:rFonts w:ascii="Calibri" w:eastAsia="Calibri" w:hAnsi="Calibri" w:cs="Calibri"/>
                <w:color w:val="000000"/>
              </w:rPr>
            </w:pPr>
            <w:r w:rsidRPr="00CE6D95">
              <w:rPr>
                <w:rFonts w:ascii="Calibri" w:eastAsia="Calibri" w:hAnsi="Calibri" w:cs="Cordia New"/>
                <w:b/>
                <w:bCs/>
              </w:rPr>
              <w:t>Gender Equality and Disability Inclusion</w:t>
            </w:r>
          </w:p>
        </w:tc>
        <w:tc>
          <w:tcPr>
            <w:tcW w:w="3055" w:type="dxa"/>
          </w:tcPr>
          <w:p w14:paraId="5557274C" w14:textId="37DB0E90" w:rsidR="004B1316" w:rsidRPr="00CE6D95" w:rsidRDefault="004B1316" w:rsidP="00CE6D95">
            <w:pPr>
              <w:autoSpaceDE w:val="0"/>
              <w:autoSpaceDN w:val="0"/>
              <w:adjustRightInd w:val="0"/>
              <w:spacing w:after="0" w:line="240" w:lineRule="auto"/>
              <w:rPr>
                <w:rFonts w:ascii="Calibri" w:eastAsia="Calibri" w:hAnsi="Calibri" w:cs="Calibri"/>
                <w:color w:val="000000"/>
              </w:rPr>
            </w:pPr>
            <w:r w:rsidRPr="00CE6D95">
              <w:rPr>
                <w:rFonts w:ascii="Calibri" w:eastAsia="Calibri" w:hAnsi="Calibri" w:cs="Calibri"/>
                <w:color w:val="000000"/>
              </w:rPr>
              <w:t>How has the programme made a difference for persons with disabilities?</w:t>
            </w:r>
          </w:p>
        </w:tc>
        <w:tc>
          <w:tcPr>
            <w:tcW w:w="2768" w:type="dxa"/>
          </w:tcPr>
          <w:p w14:paraId="0B8B738B"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Are service providers inclusive to persons with </w:t>
            </w:r>
            <w:proofErr w:type="gramStart"/>
            <w:r w:rsidRPr="00CE6D95">
              <w:rPr>
                <w:rFonts w:ascii="Calibri" w:eastAsia="Calibri" w:hAnsi="Calibri" w:cs="Cordia New"/>
              </w:rPr>
              <w:t>disabilities</w:t>
            </w:r>
            <w:proofErr w:type="gramEnd"/>
          </w:p>
          <w:p w14:paraId="7FDC424E"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Are persons with disabilities using the MRCs? Were OPDs consulted and actively engaged in the programme?</w:t>
            </w:r>
          </w:p>
          <w:p w14:paraId="3FE8ADFC" w14:textId="77777777" w:rsidR="004B1316" w:rsidRPr="00CE6D95" w:rsidRDefault="004B1316" w:rsidP="00CE6D95">
            <w:pPr>
              <w:spacing w:after="0" w:line="240" w:lineRule="auto"/>
              <w:rPr>
                <w:rFonts w:ascii="Calibri" w:eastAsia="Calibri" w:hAnsi="Calibri" w:cs="Cordia New"/>
              </w:rPr>
            </w:pPr>
          </w:p>
        </w:tc>
        <w:tc>
          <w:tcPr>
            <w:tcW w:w="2031" w:type="dxa"/>
          </w:tcPr>
          <w:p w14:paraId="5C677BEE"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lastRenderedPageBreak/>
              <w:t>Evidence of understanding of disability inclusion among programme partners</w:t>
            </w:r>
          </w:p>
        </w:tc>
        <w:tc>
          <w:tcPr>
            <w:tcW w:w="1490" w:type="dxa"/>
          </w:tcPr>
          <w:p w14:paraId="090A3C12"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Partner staff</w:t>
            </w:r>
          </w:p>
          <w:p w14:paraId="68AF3383"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OPDs</w:t>
            </w:r>
          </w:p>
        </w:tc>
        <w:tc>
          <w:tcPr>
            <w:tcW w:w="1223" w:type="dxa"/>
          </w:tcPr>
          <w:p w14:paraId="2458128A"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p w14:paraId="61CC0BD3"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FGDs</w:t>
            </w:r>
          </w:p>
          <w:p w14:paraId="6BEE99BB"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Stories of change</w:t>
            </w:r>
          </w:p>
        </w:tc>
        <w:tc>
          <w:tcPr>
            <w:tcW w:w="1861" w:type="dxa"/>
          </w:tcPr>
          <w:p w14:paraId="3B8C9358"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Thematic analysis of interview data</w:t>
            </w:r>
          </w:p>
          <w:p w14:paraId="1AFD6CEA"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Triangulation of stakeholders’ opinions on the programme in the stories of change </w:t>
            </w:r>
            <w:r w:rsidRPr="00CE6D95">
              <w:rPr>
                <w:rFonts w:ascii="Calibri" w:eastAsia="Calibri" w:hAnsi="Calibri" w:cs="Cordia New"/>
              </w:rPr>
              <w:lastRenderedPageBreak/>
              <w:t>compared to ILO’s expectations.</w:t>
            </w:r>
          </w:p>
        </w:tc>
      </w:tr>
      <w:tr w:rsidR="004B1316" w:rsidRPr="00CE6D95" w14:paraId="66F8F2B3" w14:textId="77777777" w:rsidTr="004B1316">
        <w:tc>
          <w:tcPr>
            <w:tcW w:w="1520" w:type="dxa"/>
          </w:tcPr>
          <w:p w14:paraId="5576E2CC" w14:textId="49A18ECC" w:rsidR="004B1316" w:rsidRPr="00CE6D95" w:rsidRDefault="004B1316" w:rsidP="00CE6D95">
            <w:pPr>
              <w:autoSpaceDE w:val="0"/>
              <w:autoSpaceDN w:val="0"/>
              <w:adjustRightInd w:val="0"/>
              <w:spacing w:after="0" w:line="240" w:lineRule="auto"/>
              <w:rPr>
                <w:rFonts w:ascii="Calibri" w:eastAsia="Calibri" w:hAnsi="Calibri" w:cs="Calibri"/>
                <w:color w:val="000000"/>
              </w:rPr>
            </w:pPr>
            <w:r w:rsidRPr="00CE6D95">
              <w:rPr>
                <w:rFonts w:ascii="Calibri" w:eastAsia="Calibri" w:hAnsi="Calibri" w:cs="Cordia New"/>
                <w:b/>
                <w:bCs/>
              </w:rPr>
              <w:t>Gender Equality and Disability Inclusion</w:t>
            </w:r>
          </w:p>
        </w:tc>
        <w:tc>
          <w:tcPr>
            <w:tcW w:w="3055" w:type="dxa"/>
          </w:tcPr>
          <w:p w14:paraId="723E7015" w14:textId="6F2E1209" w:rsidR="004B1316" w:rsidRPr="00CE6D95" w:rsidRDefault="004B1316" w:rsidP="00CE6D95">
            <w:pPr>
              <w:autoSpaceDE w:val="0"/>
              <w:autoSpaceDN w:val="0"/>
              <w:adjustRightInd w:val="0"/>
              <w:spacing w:after="0" w:line="240" w:lineRule="auto"/>
              <w:rPr>
                <w:rFonts w:ascii="Calibri" w:eastAsia="Calibri" w:hAnsi="Calibri" w:cs="Calibri"/>
                <w:color w:val="000000"/>
              </w:rPr>
            </w:pPr>
            <w:r w:rsidRPr="00CE6D95">
              <w:rPr>
                <w:rFonts w:ascii="Calibri" w:eastAsia="Calibri" w:hAnsi="Calibri" w:cs="Calibri"/>
                <w:color w:val="000000"/>
              </w:rPr>
              <w:t>How effective has TRIANGLE’s gender budgeting been at achieving the programmes gender equality goals?</w:t>
            </w:r>
          </w:p>
        </w:tc>
        <w:tc>
          <w:tcPr>
            <w:tcW w:w="2768" w:type="dxa"/>
          </w:tcPr>
          <w:p w14:paraId="605EDD19"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Are the guidelines for measuring the gender budget understood and utilised by the programme team?</w:t>
            </w:r>
          </w:p>
          <w:p w14:paraId="3254F182"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Are they ensuring adequate resources for gender equality?</w:t>
            </w:r>
          </w:p>
        </w:tc>
        <w:tc>
          <w:tcPr>
            <w:tcW w:w="2031" w:type="dxa"/>
          </w:tcPr>
          <w:p w14:paraId="7FC1D181"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Sufficient resources allocated in </w:t>
            </w:r>
            <w:proofErr w:type="gramStart"/>
            <w:r w:rsidRPr="00CE6D95">
              <w:rPr>
                <w:rFonts w:ascii="Calibri" w:eastAsia="Calibri" w:hAnsi="Calibri" w:cs="Cordia New"/>
              </w:rPr>
              <w:t>budget</w:t>
            </w:r>
            <w:proofErr w:type="gramEnd"/>
          </w:p>
          <w:p w14:paraId="498F346E"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Evidence of use of gender budgeting guidelines</w:t>
            </w:r>
          </w:p>
        </w:tc>
        <w:tc>
          <w:tcPr>
            <w:tcW w:w="1490" w:type="dxa"/>
          </w:tcPr>
          <w:p w14:paraId="15DB2F76"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Programme Budget Management Data</w:t>
            </w:r>
          </w:p>
          <w:p w14:paraId="14B890FF"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ILO Staff</w:t>
            </w:r>
          </w:p>
        </w:tc>
        <w:tc>
          <w:tcPr>
            <w:tcW w:w="1223" w:type="dxa"/>
          </w:tcPr>
          <w:p w14:paraId="079F32EC"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 xml:space="preserve">Document </w:t>
            </w:r>
            <w:proofErr w:type="gramStart"/>
            <w:r w:rsidRPr="00CE6D95">
              <w:rPr>
                <w:rFonts w:ascii="Calibri" w:eastAsia="Calibri" w:hAnsi="Calibri" w:cs="Cordia New"/>
              </w:rPr>
              <w:t>review</w:t>
            </w:r>
            <w:proofErr w:type="gramEnd"/>
          </w:p>
          <w:p w14:paraId="017148A0"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KIIs</w:t>
            </w:r>
          </w:p>
        </w:tc>
        <w:tc>
          <w:tcPr>
            <w:tcW w:w="1861" w:type="dxa"/>
          </w:tcPr>
          <w:p w14:paraId="71FBE123" w14:textId="77777777" w:rsidR="004B1316" w:rsidRPr="00CE6D95" w:rsidRDefault="004B1316" w:rsidP="00CE6D95">
            <w:pPr>
              <w:spacing w:after="0" w:line="240" w:lineRule="auto"/>
              <w:rPr>
                <w:rFonts w:ascii="Calibri" w:eastAsia="Calibri" w:hAnsi="Calibri" w:cs="Cordia New"/>
              </w:rPr>
            </w:pPr>
            <w:r w:rsidRPr="00CE6D95">
              <w:rPr>
                <w:rFonts w:ascii="Calibri" w:eastAsia="Calibri" w:hAnsi="Calibri" w:cs="Cordia New"/>
              </w:rPr>
              <w:t>Assess budget against gender budgeting guidelines</w:t>
            </w:r>
          </w:p>
        </w:tc>
      </w:tr>
    </w:tbl>
    <w:p w14:paraId="7783B37C" w14:textId="77777777" w:rsidR="00CE6D95" w:rsidRPr="00CE6D95" w:rsidRDefault="00CE6D95" w:rsidP="00CE6D95">
      <w:pPr>
        <w:rPr>
          <w:rFonts w:ascii="Calibri" w:eastAsia="Calibri" w:hAnsi="Calibri" w:cs="Cordia New"/>
          <w:lang w:val="en-GB"/>
        </w:rPr>
      </w:pPr>
    </w:p>
    <w:bookmarkEnd w:id="77"/>
    <w:p w14:paraId="0307D9F8" w14:textId="77777777" w:rsidR="00DE14C1" w:rsidRPr="00DE14C1" w:rsidRDefault="00DE14C1" w:rsidP="00DE14C1">
      <w:pPr>
        <w:sectPr w:rsidR="00DE14C1" w:rsidRPr="00DE14C1" w:rsidSect="009A2667">
          <w:pgSz w:w="16838" w:h="11906" w:orient="landscape"/>
          <w:pgMar w:top="1440" w:right="1440" w:bottom="1440" w:left="1440" w:header="709" w:footer="709" w:gutter="0"/>
          <w:cols w:space="720"/>
          <w:formProt w:val="0"/>
          <w:docGrid w:linePitch="360" w:charSpace="4096"/>
        </w:sectPr>
      </w:pPr>
    </w:p>
    <w:p w14:paraId="55287B03" w14:textId="67EFFFA7" w:rsidR="00B018ED" w:rsidRDefault="00B018ED" w:rsidP="00DF5394">
      <w:pPr>
        <w:pStyle w:val="Heading1"/>
        <w:rPr>
          <w:lang w:val="en-GB"/>
        </w:rPr>
      </w:pPr>
      <w:bookmarkStart w:id="82" w:name="_Toc178006073"/>
      <w:bookmarkEnd w:id="78"/>
      <w:bookmarkEnd w:id="79"/>
      <w:bookmarkEnd w:id="80"/>
      <w:bookmarkEnd w:id="81"/>
      <w:r>
        <w:rPr>
          <w:lang w:val="en-GB"/>
        </w:rPr>
        <w:lastRenderedPageBreak/>
        <w:t>Annex 3: Current Status of the Programme’s Outcomes and Outputs</w:t>
      </w:r>
      <w:bookmarkEnd w:id="82"/>
      <w:r>
        <w:rPr>
          <w:lang w:val="en-GB"/>
        </w:rPr>
        <w:t xml:space="preserve">  </w:t>
      </w:r>
    </w:p>
    <w:p w14:paraId="4AA43D6D" w14:textId="56F12934" w:rsidR="002C05CC" w:rsidRPr="002C05CC" w:rsidRDefault="002C05CC" w:rsidP="007842AC">
      <w:pPr>
        <w:pStyle w:val="Subtitle"/>
        <w:rPr>
          <w:lang w:val="en-GB"/>
        </w:rPr>
      </w:pPr>
      <w:r w:rsidRPr="002C05CC">
        <w:rPr>
          <w:lang w:val="en-GB"/>
        </w:rPr>
        <w:t>Intermediate Outcome 1 (Protection): All migrant workers are better protected by labour migration governance frameworks.</w:t>
      </w:r>
    </w:p>
    <w:tbl>
      <w:tblPr>
        <w:tblStyle w:val="TableGrid"/>
        <w:tblW w:w="0" w:type="auto"/>
        <w:tblLook w:val="04A0" w:firstRow="1" w:lastRow="0" w:firstColumn="1" w:lastColumn="0" w:noHBand="0" w:noVBand="1"/>
      </w:tblPr>
      <w:tblGrid>
        <w:gridCol w:w="5240"/>
        <w:gridCol w:w="3402"/>
        <w:gridCol w:w="3119"/>
        <w:gridCol w:w="2126"/>
      </w:tblGrid>
      <w:tr w:rsidR="00B018ED" w14:paraId="43F3DD2A" w14:textId="77777777" w:rsidTr="004B1316">
        <w:tc>
          <w:tcPr>
            <w:tcW w:w="5240" w:type="dxa"/>
            <w:shd w:val="clear" w:color="auto" w:fill="D9D9D9" w:themeFill="background1" w:themeFillShade="D9"/>
          </w:tcPr>
          <w:p w14:paraId="64CC5C45" w14:textId="77777777" w:rsidR="00B018ED" w:rsidRPr="00A91313" w:rsidRDefault="00B018ED" w:rsidP="002811E9">
            <w:pPr>
              <w:rPr>
                <w:b/>
                <w:bCs/>
              </w:rPr>
            </w:pPr>
            <w:r w:rsidRPr="00A91313">
              <w:rPr>
                <w:b/>
                <w:bCs/>
              </w:rPr>
              <w:t>Indicator</w:t>
            </w:r>
          </w:p>
        </w:tc>
        <w:tc>
          <w:tcPr>
            <w:tcW w:w="3402" w:type="dxa"/>
            <w:shd w:val="clear" w:color="auto" w:fill="D9D9D9" w:themeFill="background1" w:themeFillShade="D9"/>
          </w:tcPr>
          <w:p w14:paraId="0EFCA334" w14:textId="77777777" w:rsidR="00B018ED" w:rsidRPr="00A91313" w:rsidRDefault="00B018ED" w:rsidP="002811E9">
            <w:pPr>
              <w:rPr>
                <w:b/>
                <w:bCs/>
              </w:rPr>
            </w:pPr>
            <w:r w:rsidRPr="00A91313">
              <w:rPr>
                <w:b/>
                <w:bCs/>
              </w:rPr>
              <w:t>Target (year 8 unless stated)</w:t>
            </w:r>
          </w:p>
        </w:tc>
        <w:tc>
          <w:tcPr>
            <w:tcW w:w="3119" w:type="dxa"/>
            <w:shd w:val="clear" w:color="auto" w:fill="D9D9D9" w:themeFill="background1" w:themeFillShade="D9"/>
          </w:tcPr>
          <w:p w14:paraId="0D0DB718" w14:textId="77777777" w:rsidR="00B018ED" w:rsidRPr="00A91313" w:rsidRDefault="00B018ED" w:rsidP="002811E9">
            <w:pPr>
              <w:rPr>
                <w:b/>
                <w:bCs/>
              </w:rPr>
            </w:pPr>
            <w:r w:rsidRPr="00A91313">
              <w:rPr>
                <w:b/>
                <w:bCs/>
              </w:rPr>
              <w:t>Actual (year 8)</w:t>
            </w:r>
          </w:p>
        </w:tc>
        <w:tc>
          <w:tcPr>
            <w:tcW w:w="2126" w:type="dxa"/>
            <w:shd w:val="clear" w:color="auto" w:fill="D9D9D9" w:themeFill="background1" w:themeFillShade="D9"/>
          </w:tcPr>
          <w:p w14:paraId="6235C5D8" w14:textId="77777777" w:rsidR="00B018ED" w:rsidRPr="00A91313" w:rsidRDefault="00B018ED" w:rsidP="002811E9">
            <w:pPr>
              <w:rPr>
                <w:b/>
                <w:bCs/>
              </w:rPr>
            </w:pPr>
            <w:r w:rsidRPr="00A91313">
              <w:rPr>
                <w:b/>
                <w:bCs/>
              </w:rPr>
              <w:t>Status</w:t>
            </w:r>
          </w:p>
        </w:tc>
      </w:tr>
      <w:tr w:rsidR="00B018ED" w14:paraId="370AC13F" w14:textId="77777777" w:rsidTr="00DA7E2A">
        <w:tc>
          <w:tcPr>
            <w:tcW w:w="5240" w:type="dxa"/>
          </w:tcPr>
          <w:p w14:paraId="2951E807" w14:textId="77777777" w:rsidR="00B018ED" w:rsidRPr="008C1E3E" w:rsidRDefault="00B018ED" w:rsidP="002811E9">
            <w:r>
              <w:t>T</w:t>
            </w:r>
            <w:r w:rsidRPr="00C0166A">
              <w:t>he amount of money awarded to migrant workers for redress of grievances.</w:t>
            </w:r>
          </w:p>
        </w:tc>
        <w:tc>
          <w:tcPr>
            <w:tcW w:w="3402" w:type="dxa"/>
          </w:tcPr>
          <w:p w14:paraId="463F21B8" w14:textId="77777777" w:rsidR="00B018ED" w:rsidRDefault="00B018ED" w:rsidP="002811E9">
            <w:r w:rsidRPr="00C0166A">
              <w:t>US$13,003,000 awarded</w:t>
            </w:r>
          </w:p>
        </w:tc>
        <w:tc>
          <w:tcPr>
            <w:tcW w:w="3119" w:type="dxa"/>
          </w:tcPr>
          <w:p w14:paraId="7EFD6D20" w14:textId="77777777" w:rsidR="00B018ED" w:rsidRDefault="00B018ED" w:rsidP="002811E9">
            <w:r w:rsidRPr="00C0166A">
              <w:t>US$11,912,160 awarded</w:t>
            </w:r>
          </w:p>
        </w:tc>
        <w:tc>
          <w:tcPr>
            <w:tcW w:w="2126" w:type="dxa"/>
          </w:tcPr>
          <w:p w14:paraId="5B506A4C" w14:textId="77777777" w:rsidR="00B018ED" w:rsidRDefault="00B018ED" w:rsidP="002811E9">
            <w:r>
              <w:t>Off-track</w:t>
            </w:r>
          </w:p>
        </w:tc>
      </w:tr>
      <w:tr w:rsidR="00B018ED" w14:paraId="321DC114" w14:textId="77777777" w:rsidTr="00DA7E2A">
        <w:tc>
          <w:tcPr>
            <w:tcW w:w="5240" w:type="dxa"/>
          </w:tcPr>
          <w:p w14:paraId="32A46D59" w14:textId="77777777" w:rsidR="00B018ED" w:rsidRPr="008C1E3E" w:rsidRDefault="00B018ED" w:rsidP="002811E9">
            <w:pPr>
              <w:spacing w:after="0"/>
            </w:pPr>
            <w:r w:rsidRPr="005B640D">
              <w:t>% gap in average earnings of women and men migrant workers by occupation (SDG Indicator 8.5.1)</w:t>
            </w:r>
          </w:p>
        </w:tc>
        <w:tc>
          <w:tcPr>
            <w:tcW w:w="3402" w:type="dxa"/>
          </w:tcPr>
          <w:p w14:paraId="6903B28A" w14:textId="77777777" w:rsidR="00B018ED" w:rsidRDefault="00B018ED" w:rsidP="002811E9">
            <w:pPr>
              <w:spacing w:after="0"/>
            </w:pPr>
            <w:r>
              <w:t>(Year 12 target)</w:t>
            </w:r>
          </w:p>
          <w:p w14:paraId="4DE555B6" w14:textId="77777777" w:rsidR="00B018ED" w:rsidRDefault="00B018ED" w:rsidP="002811E9">
            <w:pPr>
              <w:spacing w:after="0"/>
            </w:pPr>
            <w:r>
              <w:t>Domestic Work: 49</w:t>
            </w:r>
          </w:p>
          <w:p w14:paraId="72161170" w14:textId="77777777" w:rsidR="00B018ED" w:rsidRDefault="00B018ED" w:rsidP="002811E9">
            <w:pPr>
              <w:spacing w:after="0"/>
            </w:pPr>
            <w:r>
              <w:t>Fisheries: 8</w:t>
            </w:r>
          </w:p>
          <w:p w14:paraId="53A7EC39" w14:textId="77777777" w:rsidR="00B018ED" w:rsidRDefault="00B018ED" w:rsidP="002811E9">
            <w:pPr>
              <w:spacing w:after="0"/>
            </w:pPr>
            <w:r>
              <w:t>Agriculture:12</w:t>
            </w:r>
          </w:p>
          <w:p w14:paraId="6C1E2E55" w14:textId="77777777" w:rsidR="00B018ED" w:rsidRDefault="00B018ED" w:rsidP="002811E9">
            <w:pPr>
              <w:spacing w:after="0"/>
            </w:pPr>
            <w:r>
              <w:t>Manufacturing: 1</w:t>
            </w:r>
          </w:p>
          <w:p w14:paraId="5CE454BC" w14:textId="77777777" w:rsidR="00B018ED" w:rsidRDefault="00B018ED" w:rsidP="002811E9">
            <w:pPr>
              <w:spacing w:after="0"/>
            </w:pPr>
            <w:r>
              <w:t>Construction: 16</w:t>
            </w:r>
          </w:p>
          <w:p w14:paraId="3E9392D4" w14:textId="77777777" w:rsidR="00B018ED" w:rsidRDefault="00B018ED" w:rsidP="002811E9">
            <w:pPr>
              <w:spacing w:after="0"/>
            </w:pPr>
            <w:r>
              <w:t xml:space="preserve">Hospitality: 0 </w:t>
            </w:r>
          </w:p>
          <w:p w14:paraId="3E74A363" w14:textId="77777777" w:rsidR="00B018ED" w:rsidRDefault="00B018ED" w:rsidP="002811E9">
            <w:pPr>
              <w:spacing w:after="0"/>
            </w:pPr>
            <w:r>
              <w:t>Total: 9</w:t>
            </w:r>
          </w:p>
        </w:tc>
        <w:tc>
          <w:tcPr>
            <w:tcW w:w="3119" w:type="dxa"/>
          </w:tcPr>
          <w:p w14:paraId="1BACD4AC" w14:textId="77777777" w:rsidR="00B018ED" w:rsidRDefault="00B018ED" w:rsidP="002811E9">
            <w:pPr>
              <w:spacing w:after="0"/>
            </w:pPr>
            <w:r>
              <w:t>Not measured until Year 12</w:t>
            </w:r>
          </w:p>
        </w:tc>
        <w:tc>
          <w:tcPr>
            <w:tcW w:w="2126" w:type="dxa"/>
          </w:tcPr>
          <w:p w14:paraId="50679DCE" w14:textId="77777777" w:rsidR="00B018ED" w:rsidRDefault="00B018ED" w:rsidP="002811E9">
            <w:pPr>
              <w:spacing w:after="0"/>
            </w:pPr>
            <w:r>
              <w:t>n/a</w:t>
            </w:r>
          </w:p>
        </w:tc>
      </w:tr>
      <w:tr w:rsidR="00B018ED" w14:paraId="4BF53A58" w14:textId="77777777" w:rsidTr="00DA7E2A">
        <w:tc>
          <w:tcPr>
            <w:tcW w:w="5240" w:type="dxa"/>
          </w:tcPr>
          <w:p w14:paraId="3A84DC8E" w14:textId="77777777" w:rsidR="00B018ED" w:rsidRPr="008C1E3E" w:rsidRDefault="00B018ED" w:rsidP="002811E9">
            <w:pPr>
              <w:spacing w:after="0"/>
            </w:pPr>
            <w:r w:rsidRPr="008F5539">
              <w:t>Extent to which policies and practices on labour migration governance are in-line with international principles and guidelines on protection of migrant workers.</w:t>
            </w:r>
          </w:p>
        </w:tc>
        <w:tc>
          <w:tcPr>
            <w:tcW w:w="3402" w:type="dxa"/>
          </w:tcPr>
          <w:p w14:paraId="160E0795" w14:textId="77777777" w:rsidR="00B018ED" w:rsidRPr="00F2087F" w:rsidRDefault="00B018ED" w:rsidP="002811E9">
            <w:pPr>
              <w:spacing w:after="0"/>
            </w:pPr>
            <w:r w:rsidRPr="00F2087F">
              <w:t>Total:</w:t>
            </w:r>
          </w:p>
          <w:p w14:paraId="3345AA5C" w14:textId="77777777" w:rsidR="00B018ED" w:rsidRPr="00F2087F" w:rsidRDefault="00B018ED" w:rsidP="002811E9">
            <w:pPr>
              <w:spacing w:after="0"/>
            </w:pPr>
            <w:r w:rsidRPr="00F2087F">
              <w:t>Full: 26%</w:t>
            </w:r>
          </w:p>
          <w:p w14:paraId="12A54CFD" w14:textId="77777777" w:rsidR="00B018ED" w:rsidRPr="00F2087F" w:rsidRDefault="00B018ED" w:rsidP="002811E9">
            <w:pPr>
              <w:spacing w:after="0"/>
            </w:pPr>
            <w:r w:rsidRPr="00F2087F">
              <w:t>Partial: 66%</w:t>
            </w:r>
          </w:p>
          <w:p w14:paraId="6A8736E9" w14:textId="77777777" w:rsidR="00B018ED" w:rsidRPr="00F2087F" w:rsidRDefault="00B018ED" w:rsidP="002811E9">
            <w:pPr>
              <w:spacing w:after="0"/>
            </w:pPr>
            <w:r w:rsidRPr="00F2087F">
              <w:t>Non: 6%</w:t>
            </w:r>
          </w:p>
          <w:p w14:paraId="605280E7" w14:textId="77777777" w:rsidR="00B018ED" w:rsidRDefault="00B018ED" w:rsidP="002811E9">
            <w:pPr>
              <w:spacing w:after="0"/>
            </w:pPr>
            <w:r w:rsidRPr="00F2087F">
              <w:t>Missing: 2%</w:t>
            </w:r>
          </w:p>
        </w:tc>
        <w:tc>
          <w:tcPr>
            <w:tcW w:w="3119" w:type="dxa"/>
          </w:tcPr>
          <w:p w14:paraId="58280C36" w14:textId="77777777" w:rsidR="00B018ED" w:rsidRDefault="00B018ED" w:rsidP="002811E9">
            <w:pPr>
              <w:spacing w:after="0"/>
            </w:pPr>
            <w:r>
              <w:t>Not measured until Year 12</w:t>
            </w:r>
          </w:p>
        </w:tc>
        <w:tc>
          <w:tcPr>
            <w:tcW w:w="2126" w:type="dxa"/>
          </w:tcPr>
          <w:p w14:paraId="13695BD8" w14:textId="77777777" w:rsidR="00B018ED" w:rsidRDefault="00B018ED" w:rsidP="002811E9">
            <w:pPr>
              <w:spacing w:after="0"/>
            </w:pPr>
            <w:r>
              <w:t>n/a</w:t>
            </w:r>
          </w:p>
        </w:tc>
      </w:tr>
    </w:tbl>
    <w:p w14:paraId="19859069" w14:textId="77777777" w:rsidR="00616C71" w:rsidRDefault="00616C71" w:rsidP="00616C71">
      <w:pPr>
        <w:spacing w:after="0"/>
      </w:pPr>
    </w:p>
    <w:p w14:paraId="70AA0B82" w14:textId="5A589317" w:rsidR="00616C71" w:rsidRPr="00FE428F" w:rsidRDefault="00616C71" w:rsidP="00F1588F">
      <w:pPr>
        <w:spacing w:after="0"/>
      </w:pPr>
      <w:r w:rsidRPr="00FE428F">
        <w:t>Immediate Outcome 1.1 Evidence-based, gender equitable and rights-based policies and legislation for all migrant workers are adopted.</w:t>
      </w:r>
    </w:p>
    <w:tbl>
      <w:tblPr>
        <w:tblStyle w:val="TableGrid"/>
        <w:tblW w:w="0" w:type="auto"/>
        <w:tblLook w:val="04A0" w:firstRow="1" w:lastRow="0" w:firstColumn="1" w:lastColumn="0" w:noHBand="0" w:noVBand="1"/>
      </w:tblPr>
      <w:tblGrid>
        <w:gridCol w:w="5240"/>
        <w:gridCol w:w="3402"/>
        <w:gridCol w:w="3119"/>
        <w:gridCol w:w="2126"/>
      </w:tblGrid>
      <w:tr w:rsidR="00616C71" w14:paraId="1858BD5C" w14:textId="77777777" w:rsidTr="00D6725C">
        <w:tc>
          <w:tcPr>
            <w:tcW w:w="5240" w:type="dxa"/>
            <w:shd w:val="clear" w:color="auto" w:fill="D9D9D9" w:themeFill="background1" w:themeFillShade="D9"/>
          </w:tcPr>
          <w:p w14:paraId="24A64EF0" w14:textId="77777777" w:rsidR="00616C71" w:rsidRPr="00A91313" w:rsidRDefault="00616C71" w:rsidP="00D6725C">
            <w:pPr>
              <w:rPr>
                <w:b/>
                <w:bCs/>
              </w:rPr>
            </w:pPr>
            <w:r w:rsidRPr="00A91313">
              <w:rPr>
                <w:b/>
                <w:bCs/>
              </w:rPr>
              <w:t>Indicator</w:t>
            </w:r>
          </w:p>
        </w:tc>
        <w:tc>
          <w:tcPr>
            <w:tcW w:w="3402" w:type="dxa"/>
            <w:shd w:val="clear" w:color="auto" w:fill="D9D9D9" w:themeFill="background1" w:themeFillShade="D9"/>
          </w:tcPr>
          <w:p w14:paraId="1B2F2382" w14:textId="77777777" w:rsidR="00616C71" w:rsidRPr="00A91313" w:rsidRDefault="00616C71" w:rsidP="00D6725C">
            <w:pPr>
              <w:rPr>
                <w:b/>
                <w:bCs/>
              </w:rPr>
            </w:pPr>
            <w:r w:rsidRPr="00A91313">
              <w:rPr>
                <w:b/>
                <w:bCs/>
              </w:rPr>
              <w:t>Target (year 8 unless stated)</w:t>
            </w:r>
          </w:p>
        </w:tc>
        <w:tc>
          <w:tcPr>
            <w:tcW w:w="3119" w:type="dxa"/>
            <w:shd w:val="clear" w:color="auto" w:fill="D9D9D9" w:themeFill="background1" w:themeFillShade="D9"/>
          </w:tcPr>
          <w:p w14:paraId="7A71EF4A" w14:textId="77777777" w:rsidR="00616C71" w:rsidRPr="00A91313" w:rsidRDefault="00616C71" w:rsidP="00D6725C">
            <w:pPr>
              <w:rPr>
                <w:b/>
                <w:bCs/>
              </w:rPr>
            </w:pPr>
            <w:r w:rsidRPr="00A91313">
              <w:rPr>
                <w:b/>
                <w:bCs/>
              </w:rPr>
              <w:t>Actual (year 8)</w:t>
            </w:r>
          </w:p>
        </w:tc>
        <w:tc>
          <w:tcPr>
            <w:tcW w:w="2126" w:type="dxa"/>
            <w:shd w:val="clear" w:color="auto" w:fill="D9D9D9" w:themeFill="background1" w:themeFillShade="D9"/>
          </w:tcPr>
          <w:p w14:paraId="7FF5EB81" w14:textId="77777777" w:rsidR="00616C71" w:rsidRPr="00A91313" w:rsidRDefault="00616C71" w:rsidP="00D6725C">
            <w:pPr>
              <w:rPr>
                <w:b/>
                <w:bCs/>
              </w:rPr>
            </w:pPr>
            <w:r w:rsidRPr="00A91313">
              <w:rPr>
                <w:b/>
                <w:bCs/>
              </w:rPr>
              <w:t>Status</w:t>
            </w:r>
          </w:p>
        </w:tc>
      </w:tr>
      <w:tr w:rsidR="00616C71" w14:paraId="3C6C52B0" w14:textId="77777777" w:rsidTr="00D6725C">
        <w:tc>
          <w:tcPr>
            <w:tcW w:w="5240" w:type="dxa"/>
          </w:tcPr>
          <w:p w14:paraId="2F942662" w14:textId="77777777" w:rsidR="00616C71" w:rsidRDefault="00616C71" w:rsidP="00D6725C">
            <w:pPr>
              <w:spacing w:after="0"/>
            </w:pPr>
            <w:r w:rsidRPr="008C1E3E">
              <w:t>Number of policy and legislative instruments adopted or amended with TRIANGLE inputs on labour protection and gender equality for migrant workers.</w:t>
            </w:r>
          </w:p>
        </w:tc>
        <w:tc>
          <w:tcPr>
            <w:tcW w:w="3402" w:type="dxa"/>
          </w:tcPr>
          <w:p w14:paraId="6191495A" w14:textId="77777777" w:rsidR="00616C71" w:rsidRDefault="00616C71" w:rsidP="00D6725C">
            <w:pPr>
              <w:spacing w:after="0"/>
            </w:pPr>
            <w:r>
              <w:t>41 policies</w:t>
            </w:r>
          </w:p>
        </w:tc>
        <w:tc>
          <w:tcPr>
            <w:tcW w:w="3119" w:type="dxa"/>
          </w:tcPr>
          <w:p w14:paraId="1DB7F40A" w14:textId="77777777" w:rsidR="00616C71" w:rsidRDefault="00616C71" w:rsidP="00D6725C">
            <w:pPr>
              <w:spacing w:after="0"/>
            </w:pPr>
            <w:r>
              <w:t>45 policies</w:t>
            </w:r>
          </w:p>
        </w:tc>
        <w:tc>
          <w:tcPr>
            <w:tcW w:w="2126" w:type="dxa"/>
          </w:tcPr>
          <w:p w14:paraId="3519DE27" w14:textId="77777777" w:rsidR="00616C71" w:rsidRDefault="00616C71" w:rsidP="00D6725C">
            <w:pPr>
              <w:spacing w:after="0"/>
            </w:pPr>
            <w:r>
              <w:t>Achieved</w:t>
            </w:r>
          </w:p>
        </w:tc>
      </w:tr>
      <w:tr w:rsidR="00616C71" w14:paraId="4831F579" w14:textId="77777777" w:rsidTr="00D6725C">
        <w:tc>
          <w:tcPr>
            <w:tcW w:w="5240" w:type="dxa"/>
          </w:tcPr>
          <w:p w14:paraId="61D5C235" w14:textId="12D70E27" w:rsidR="00616C71" w:rsidRDefault="00616C71" w:rsidP="00D61B22">
            <w:pPr>
              <w:spacing w:after="0"/>
            </w:pPr>
            <w:r w:rsidRPr="00C0166A">
              <w:t xml:space="preserve">Extent to which national governments and ASEAN bodies implement AFML recommendations (to be measured 2024). </w:t>
            </w:r>
          </w:p>
        </w:tc>
        <w:tc>
          <w:tcPr>
            <w:tcW w:w="3402" w:type="dxa"/>
          </w:tcPr>
          <w:p w14:paraId="6088453E" w14:textId="77777777" w:rsidR="00616C71" w:rsidRDefault="00616C71" w:rsidP="00D6725C">
            <w:pPr>
              <w:spacing w:after="0"/>
            </w:pPr>
            <w:r w:rsidRPr="00C0166A">
              <w:t>Year 12 target: Full: 26%, Partial: 66%, Non: 6%, Missing: 2%</w:t>
            </w:r>
          </w:p>
        </w:tc>
        <w:tc>
          <w:tcPr>
            <w:tcW w:w="3119" w:type="dxa"/>
          </w:tcPr>
          <w:p w14:paraId="66D53B21" w14:textId="77777777" w:rsidR="00616C71" w:rsidRDefault="00616C71" w:rsidP="00D6725C">
            <w:pPr>
              <w:spacing w:after="0"/>
            </w:pPr>
            <w:r w:rsidRPr="00C0166A">
              <w:t xml:space="preserve">Year 8 result: Full: 28%, Partial: 56%, Non: 12%, Missing: 4% </w:t>
            </w:r>
          </w:p>
        </w:tc>
        <w:tc>
          <w:tcPr>
            <w:tcW w:w="2126" w:type="dxa"/>
          </w:tcPr>
          <w:p w14:paraId="1D4A5880" w14:textId="77777777" w:rsidR="00616C71" w:rsidRDefault="00616C71" w:rsidP="00D6725C">
            <w:pPr>
              <w:spacing w:after="0"/>
            </w:pPr>
            <w:r>
              <w:t>On-track</w:t>
            </w:r>
          </w:p>
        </w:tc>
      </w:tr>
    </w:tbl>
    <w:p w14:paraId="5FF32227" w14:textId="77777777" w:rsidR="00616C71" w:rsidRDefault="00616C71" w:rsidP="00616C71">
      <w:pPr>
        <w:spacing w:after="0"/>
      </w:pPr>
    </w:p>
    <w:p w14:paraId="42C8D769" w14:textId="20CA5F46" w:rsidR="00DA7E2A" w:rsidRPr="00616C71" w:rsidRDefault="00FE428F" w:rsidP="00616C71">
      <w:pPr>
        <w:spacing w:after="0"/>
        <w:rPr>
          <w:lang w:val="en-GB"/>
        </w:rPr>
      </w:pPr>
      <w:r w:rsidRPr="00FE428F">
        <w:t xml:space="preserve">Immediate Outcome </w:t>
      </w:r>
      <w:r w:rsidR="00616C71" w:rsidRPr="00616C71">
        <w:rPr>
          <w:lang w:val="en-GB"/>
        </w:rPr>
        <w:t>1.2 Gender-inclusive and responsive mechanisms are established to increase all migrant workers’ access to social protection.</w:t>
      </w:r>
    </w:p>
    <w:tbl>
      <w:tblPr>
        <w:tblStyle w:val="TableGrid"/>
        <w:tblW w:w="0" w:type="auto"/>
        <w:tblLook w:val="04A0" w:firstRow="1" w:lastRow="0" w:firstColumn="1" w:lastColumn="0" w:noHBand="0" w:noVBand="1"/>
      </w:tblPr>
      <w:tblGrid>
        <w:gridCol w:w="5240"/>
        <w:gridCol w:w="3402"/>
        <w:gridCol w:w="3119"/>
        <w:gridCol w:w="2126"/>
      </w:tblGrid>
      <w:tr w:rsidR="00616C71" w14:paraId="525A35B2" w14:textId="77777777" w:rsidTr="00D6725C">
        <w:tc>
          <w:tcPr>
            <w:tcW w:w="5240" w:type="dxa"/>
            <w:shd w:val="clear" w:color="auto" w:fill="D9D9D9" w:themeFill="background1" w:themeFillShade="D9"/>
          </w:tcPr>
          <w:p w14:paraId="3D26FE9C" w14:textId="77777777" w:rsidR="00616C71" w:rsidRPr="00A91313" w:rsidRDefault="00616C71" w:rsidP="00D6725C">
            <w:pPr>
              <w:rPr>
                <w:b/>
                <w:bCs/>
              </w:rPr>
            </w:pPr>
            <w:r w:rsidRPr="00A91313">
              <w:rPr>
                <w:b/>
                <w:bCs/>
              </w:rPr>
              <w:t>Indicator</w:t>
            </w:r>
          </w:p>
        </w:tc>
        <w:tc>
          <w:tcPr>
            <w:tcW w:w="3402" w:type="dxa"/>
            <w:shd w:val="clear" w:color="auto" w:fill="D9D9D9" w:themeFill="background1" w:themeFillShade="D9"/>
          </w:tcPr>
          <w:p w14:paraId="1C026E9B" w14:textId="77777777" w:rsidR="00616C71" w:rsidRPr="00A91313" w:rsidRDefault="00616C71" w:rsidP="00D6725C">
            <w:pPr>
              <w:rPr>
                <w:b/>
                <w:bCs/>
              </w:rPr>
            </w:pPr>
            <w:r w:rsidRPr="00A91313">
              <w:rPr>
                <w:b/>
                <w:bCs/>
              </w:rPr>
              <w:t>Target (year 8 unless stated)</w:t>
            </w:r>
          </w:p>
        </w:tc>
        <w:tc>
          <w:tcPr>
            <w:tcW w:w="3119" w:type="dxa"/>
            <w:shd w:val="clear" w:color="auto" w:fill="D9D9D9" w:themeFill="background1" w:themeFillShade="D9"/>
          </w:tcPr>
          <w:p w14:paraId="2459F22C" w14:textId="77777777" w:rsidR="00616C71" w:rsidRPr="00A91313" w:rsidRDefault="00616C71" w:rsidP="00D6725C">
            <w:pPr>
              <w:rPr>
                <w:b/>
                <w:bCs/>
              </w:rPr>
            </w:pPr>
            <w:r w:rsidRPr="00A91313">
              <w:rPr>
                <w:b/>
                <w:bCs/>
              </w:rPr>
              <w:t>Actual (year 8)</w:t>
            </w:r>
          </w:p>
        </w:tc>
        <w:tc>
          <w:tcPr>
            <w:tcW w:w="2126" w:type="dxa"/>
            <w:shd w:val="clear" w:color="auto" w:fill="D9D9D9" w:themeFill="background1" w:themeFillShade="D9"/>
          </w:tcPr>
          <w:p w14:paraId="29AC4EDD" w14:textId="77777777" w:rsidR="00616C71" w:rsidRPr="00A91313" w:rsidRDefault="00616C71" w:rsidP="00D6725C">
            <w:pPr>
              <w:rPr>
                <w:b/>
                <w:bCs/>
              </w:rPr>
            </w:pPr>
            <w:r w:rsidRPr="00A91313">
              <w:rPr>
                <w:b/>
                <w:bCs/>
              </w:rPr>
              <w:t>Status</w:t>
            </w:r>
          </w:p>
        </w:tc>
      </w:tr>
      <w:tr w:rsidR="0077662A" w14:paraId="746DBC61" w14:textId="77777777" w:rsidTr="00D6725C">
        <w:tc>
          <w:tcPr>
            <w:tcW w:w="5240" w:type="dxa"/>
          </w:tcPr>
          <w:p w14:paraId="1DC888E8" w14:textId="77777777" w:rsidR="0077662A" w:rsidRDefault="0077662A" w:rsidP="00D6725C">
            <w:pPr>
              <w:spacing w:after="0"/>
            </w:pPr>
            <w:r w:rsidRPr="00C0166A">
              <w:t xml:space="preserve">Number of social protection agreements and related policy measures developed to increase coverage for migrant workers with support from the ILO.  </w:t>
            </w:r>
          </w:p>
        </w:tc>
        <w:tc>
          <w:tcPr>
            <w:tcW w:w="3402" w:type="dxa"/>
          </w:tcPr>
          <w:p w14:paraId="3138FE07" w14:textId="77777777" w:rsidR="0077662A" w:rsidRDefault="0077662A" w:rsidP="00D6725C">
            <w:pPr>
              <w:spacing w:after="0"/>
            </w:pPr>
            <w:r w:rsidRPr="00C0166A">
              <w:t>2 agreements or related policy measures</w:t>
            </w:r>
          </w:p>
        </w:tc>
        <w:tc>
          <w:tcPr>
            <w:tcW w:w="3119" w:type="dxa"/>
          </w:tcPr>
          <w:p w14:paraId="727632E6" w14:textId="77777777" w:rsidR="0077662A" w:rsidRDefault="0077662A" w:rsidP="00D6725C">
            <w:pPr>
              <w:spacing w:after="0"/>
            </w:pPr>
            <w:r w:rsidRPr="00C0166A">
              <w:t>0 agreements of policy measures</w:t>
            </w:r>
          </w:p>
        </w:tc>
        <w:tc>
          <w:tcPr>
            <w:tcW w:w="2126" w:type="dxa"/>
          </w:tcPr>
          <w:p w14:paraId="3B8B9206" w14:textId="77777777" w:rsidR="0077662A" w:rsidRDefault="0077662A" w:rsidP="00D6725C">
            <w:pPr>
              <w:spacing w:after="0"/>
            </w:pPr>
            <w:r>
              <w:t>Off-track</w:t>
            </w:r>
          </w:p>
        </w:tc>
      </w:tr>
    </w:tbl>
    <w:p w14:paraId="41C4E636" w14:textId="77777777" w:rsidR="0077662A" w:rsidRDefault="0077662A" w:rsidP="00D61B22">
      <w:pPr>
        <w:rPr>
          <w:lang w:val="en-GB"/>
        </w:rPr>
      </w:pPr>
    </w:p>
    <w:p w14:paraId="25002F0E" w14:textId="0EB5BFBF" w:rsidR="0016749D" w:rsidRPr="0016749D" w:rsidRDefault="00FE428F" w:rsidP="0016749D">
      <w:pPr>
        <w:spacing w:after="0"/>
        <w:rPr>
          <w:lang w:val="en-GB"/>
        </w:rPr>
      </w:pPr>
      <w:r w:rsidRPr="00FE428F">
        <w:t xml:space="preserve">Immediate Outcome </w:t>
      </w:r>
      <w:r w:rsidR="0016749D" w:rsidRPr="0016749D">
        <w:rPr>
          <w:lang w:val="en-GB"/>
        </w:rPr>
        <w:t>1.3 Regional and national capacity to implement inclusive labour migration policy and aid all migrant workers is increased.</w:t>
      </w:r>
    </w:p>
    <w:tbl>
      <w:tblPr>
        <w:tblStyle w:val="TableGrid"/>
        <w:tblW w:w="0" w:type="auto"/>
        <w:tblLook w:val="04A0" w:firstRow="1" w:lastRow="0" w:firstColumn="1" w:lastColumn="0" w:noHBand="0" w:noVBand="1"/>
      </w:tblPr>
      <w:tblGrid>
        <w:gridCol w:w="5240"/>
        <w:gridCol w:w="3402"/>
        <w:gridCol w:w="3119"/>
        <w:gridCol w:w="2126"/>
      </w:tblGrid>
      <w:tr w:rsidR="007F7766" w14:paraId="13568091" w14:textId="77777777" w:rsidTr="00D6725C">
        <w:tc>
          <w:tcPr>
            <w:tcW w:w="5240" w:type="dxa"/>
            <w:shd w:val="clear" w:color="auto" w:fill="D9D9D9" w:themeFill="background1" w:themeFillShade="D9"/>
          </w:tcPr>
          <w:p w14:paraId="259105C8" w14:textId="77777777" w:rsidR="007F7766" w:rsidRPr="00A91313" w:rsidRDefault="007F7766" w:rsidP="00D6725C">
            <w:pPr>
              <w:rPr>
                <w:b/>
                <w:bCs/>
              </w:rPr>
            </w:pPr>
            <w:r w:rsidRPr="00A91313">
              <w:rPr>
                <w:b/>
                <w:bCs/>
              </w:rPr>
              <w:t>Indicator</w:t>
            </w:r>
          </w:p>
        </w:tc>
        <w:tc>
          <w:tcPr>
            <w:tcW w:w="3402" w:type="dxa"/>
            <w:shd w:val="clear" w:color="auto" w:fill="D9D9D9" w:themeFill="background1" w:themeFillShade="D9"/>
          </w:tcPr>
          <w:p w14:paraId="47979017" w14:textId="77777777" w:rsidR="007F7766" w:rsidRPr="00A91313" w:rsidRDefault="007F7766" w:rsidP="00D6725C">
            <w:pPr>
              <w:rPr>
                <w:b/>
                <w:bCs/>
              </w:rPr>
            </w:pPr>
            <w:r w:rsidRPr="00A91313">
              <w:rPr>
                <w:b/>
                <w:bCs/>
              </w:rPr>
              <w:t>Target (year 8 unless stated)</w:t>
            </w:r>
          </w:p>
        </w:tc>
        <w:tc>
          <w:tcPr>
            <w:tcW w:w="3119" w:type="dxa"/>
            <w:shd w:val="clear" w:color="auto" w:fill="D9D9D9" w:themeFill="background1" w:themeFillShade="D9"/>
          </w:tcPr>
          <w:p w14:paraId="1C7F924E" w14:textId="77777777" w:rsidR="007F7766" w:rsidRPr="00A91313" w:rsidRDefault="007F7766" w:rsidP="00D6725C">
            <w:pPr>
              <w:rPr>
                <w:b/>
                <w:bCs/>
              </w:rPr>
            </w:pPr>
            <w:r w:rsidRPr="00A91313">
              <w:rPr>
                <w:b/>
                <w:bCs/>
              </w:rPr>
              <w:t>Actual (year 8)</w:t>
            </w:r>
          </w:p>
        </w:tc>
        <w:tc>
          <w:tcPr>
            <w:tcW w:w="2126" w:type="dxa"/>
            <w:shd w:val="clear" w:color="auto" w:fill="D9D9D9" w:themeFill="background1" w:themeFillShade="D9"/>
          </w:tcPr>
          <w:p w14:paraId="651C8CE8" w14:textId="77777777" w:rsidR="007F7766" w:rsidRPr="00A91313" w:rsidRDefault="007F7766" w:rsidP="00D6725C">
            <w:pPr>
              <w:rPr>
                <w:b/>
                <w:bCs/>
              </w:rPr>
            </w:pPr>
            <w:r w:rsidRPr="00A91313">
              <w:rPr>
                <w:b/>
                <w:bCs/>
              </w:rPr>
              <w:t>Status</w:t>
            </w:r>
          </w:p>
        </w:tc>
      </w:tr>
      <w:tr w:rsidR="00DD568E" w14:paraId="3B90953C" w14:textId="77777777" w:rsidTr="00D6725C">
        <w:tc>
          <w:tcPr>
            <w:tcW w:w="5240" w:type="dxa"/>
          </w:tcPr>
          <w:p w14:paraId="2537EA1E" w14:textId="77777777" w:rsidR="00DD568E" w:rsidRDefault="00DD568E" w:rsidP="00D6725C">
            <w:pPr>
              <w:spacing w:after="0"/>
            </w:pPr>
            <w:r w:rsidRPr="00C0166A">
              <w:t xml:space="preserve">Number of policy positions, practical tools, and joint statements issued and implemented by ACE and ATUC with support from the ILO. </w:t>
            </w:r>
          </w:p>
        </w:tc>
        <w:tc>
          <w:tcPr>
            <w:tcW w:w="3402" w:type="dxa"/>
          </w:tcPr>
          <w:p w14:paraId="6D1D41A2" w14:textId="77777777" w:rsidR="00DD568E" w:rsidRDefault="00DD568E" w:rsidP="00D6725C">
            <w:pPr>
              <w:spacing w:after="0"/>
            </w:pPr>
            <w:r>
              <w:t>14</w:t>
            </w:r>
          </w:p>
        </w:tc>
        <w:tc>
          <w:tcPr>
            <w:tcW w:w="3119" w:type="dxa"/>
          </w:tcPr>
          <w:p w14:paraId="166BE1A9" w14:textId="77777777" w:rsidR="00DD568E" w:rsidRDefault="00DD568E" w:rsidP="00D6725C">
            <w:pPr>
              <w:spacing w:after="0"/>
            </w:pPr>
            <w:r>
              <w:t>16</w:t>
            </w:r>
          </w:p>
        </w:tc>
        <w:tc>
          <w:tcPr>
            <w:tcW w:w="2126" w:type="dxa"/>
          </w:tcPr>
          <w:p w14:paraId="43BCC2F9" w14:textId="77777777" w:rsidR="00DD568E" w:rsidRDefault="00DD568E" w:rsidP="00D6725C">
            <w:pPr>
              <w:spacing w:after="0"/>
            </w:pPr>
            <w:r>
              <w:t>Achieved</w:t>
            </w:r>
          </w:p>
        </w:tc>
      </w:tr>
      <w:tr w:rsidR="00DD568E" w14:paraId="5A49572B" w14:textId="77777777" w:rsidTr="00D6725C">
        <w:tc>
          <w:tcPr>
            <w:tcW w:w="5240" w:type="dxa"/>
          </w:tcPr>
          <w:p w14:paraId="34BA0347" w14:textId="77777777" w:rsidR="00DD568E" w:rsidRDefault="00DD568E" w:rsidP="00D6725C">
            <w:pPr>
              <w:spacing w:after="0"/>
            </w:pPr>
            <w:r w:rsidRPr="00C0166A">
              <w:t xml:space="preserve">Number of government, employer, worker, and civil society representatives trained on labour migration issues. </w:t>
            </w:r>
          </w:p>
        </w:tc>
        <w:tc>
          <w:tcPr>
            <w:tcW w:w="3402" w:type="dxa"/>
          </w:tcPr>
          <w:p w14:paraId="5F1C8485" w14:textId="77777777" w:rsidR="00DD568E" w:rsidRDefault="00DD568E" w:rsidP="00D6725C">
            <w:pPr>
              <w:spacing w:after="0"/>
            </w:pPr>
            <w:r w:rsidRPr="00C0166A">
              <w:t xml:space="preserve">50,000, </w:t>
            </w:r>
            <w:r>
              <w:t>(</w:t>
            </w:r>
            <w:r w:rsidRPr="00C0166A">
              <w:t>W:46%; M:54%</w:t>
            </w:r>
            <w:r>
              <w:t>)</w:t>
            </w:r>
          </w:p>
        </w:tc>
        <w:tc>
          <w:tcPr>
            <w:tcW w:w="3119" w:type="dxa"/>
          </w:tcPr>
          <w:p w14:paraId="6414D854" w14:textId="77777777" w:rsidR="00DD568E" w:rsidRDefault="00DD568E" w:rsidP="00D6725C">
            <w:pPr>
              <w:spacing w:after="0"/>
            </w:pPr>
            <w:r w:rsidRPr="00C0166A">
              <w:t>47,656,</w:t>
            </w:r>
            <w:r>
              <w:t xml:space="preserve"> (</w:t>
            </w:r>
            <w:r w:rsidRPr="00C0166A">
              <w:t>W:58%; M:42%</w:t>
            </w:r>
            <w:r>
              <w:t>)</w:t>
            </w:r>
          </w:p>
        </w:tc>
        <w:tc>
          <w:tcPr>
            <w:tcW w:w="2126" w:type="dxa"/>
          </w:tcPr>
          <w:p w14:paraId="0EBBEB94" w14:textId="77777777" w:rsidR="00DD568E" w:rsidRDefault="00DD568E" w:rsidP="00D6725C">
            <w:pPr>
              <w:spacing w:after="0"/>
            </w:pPr>
            <w:r w:rsidRPr="00255A5F">
              <w:t>Off-track</w:t>
            </w:r>
          </w:p>
        </w:tc>
      </w:tr>
    </w:tbl>
    <w:p w14:paraId="4945E620" w14:textId="77777777" w:rsidR="00DD568E" w:rsidRDefault="00DD568E" w:rsidP="00D61B22">
      <w:pPr>
        <w:rPr>
          <w:lang w:val="en-GB"/>
        </w:rPr>
      </w:pPr>
    </w:p>
    <w:p w14:paraId="5036110D" w14:textId="6D89C884" w:rsidR="0013666E" w:rsidRPr="0013666E" w:rsidRDefault="00FE428F" w:rsidP="0013666E">
      <w:pPr>
        <w:spacing w:after="0"/>
        <w:rPr>
          <w:lang w:val="en-GB"/>
        </w:rPr>
      </w:pPr>
      <w:r w:rsidRPr="00FE428F">
        <w:t xml:space="preserve">Immediate Outcome </w:t>
      </w:r>
      <w:r w:rsidR="0013666E" w:rsidRPr="0013666E">
        <w:rPr>
          <w:lang w:val="en-GB"/>
        </w:rPr>
        <w:t>1.4 Service delivery by migrant worker resource Centres is sustainable, effective, gender-inclusive, and responsive.</w:t>
      </w:r>
    </w:p>
    <w:tbl>
      <w:tblPr>
        <w:tblStyle w:val="TableGrid"/>
        <w:tblW w:w="0" w:type="auto"/>
        <w:tblLook w:val="04A0" w:firstRow="1" w:lastRow="0" w:firstColumn="1" w:lastColumn="0" w:noHBand="0" w:noVBand="1"/>
      </w:tblPr>
      <w:tblGrid>
        <w:gridCol w:w="5240"/>
        <w:gridCol w:w="3402"/>
        <w:gridCol w:w="3119"/>
        <w:gridCol w:w="2126"/>
      </w:tblGrid>
      <w:tr w:rsidR="0013666E" w14:paraId="7C4357A1" w14:textId="77777777" w:rsidTr="00D6725C">
        <w:tc>
          <w:tcPr>
            <w:tcW w:w="5240" w:type="dxa"/>
            <w:shd w:val="clear" w:color="auto" w:fill="D9D9D9" w:themeFill="background1" w:themeFillShade="D9"/>
          </w:tcPr>
          <w:p w14:paraId="48AEE82A" w14:textId="77777777" w:rsidR="0013666E" w:rsidRPr="00A91313" w:rsidRDefault="0013666E" w:rsidP="00D6725C">
            <w:pPr>
              <w:rPr>
                <w:b/>
                <w:bCs/>
              </w:rPr>
            </w:pPr>
            <w:r w:rsidRPr="00A91313">
              <w:rPr>
                <w:b/>
                <w:bCs/>
              </w:rPr>
              <w:t>Indicator</w:t>
            </w:r>
          </w:p>
        </w:tc>
        <w:tc>
          <w:tcPr>
            <w:tcW w:w="3402" w:type="dxa"/>
            <w:shd w:val="clear" w:color="auto" w:fill="D9D9D9" w:themeFill="background1" w:themeFillShade="D9"/>
          </w:tcPr>
          <w:p w14:paraId="790D79E8" w14:textId="77777777" w:rsidR="0013666E" w:rsidRPr="00A91313" w:rsidRDefault="0013666E" w:rsidP="00D6725C">
            <w:pPr>
              <w:rPr>
                <w:b/>
                <w:bCs/>
              </w:rPr>
            </w:pPr>
            <w:r w:rsidRPr="00A91313">
              <w:rPr>
                <w:b/>
                <w:bCs/>
              </w:rPr>
              <w:t>Target (year 8 unless stated)</w:t>
            </w:r>
          </w:p>
        </w:tc>
        <w:tc>
          <w:tcPr>
            <w:tcW w:w="3119" w:type="dxa"/>
            <w:shd w:val="clear" w:color="auto" w:fill="D9D9D9" w:themeFill="background1" w:themeFillShade="D9"/>
          </w:tcPr>
          <w:p w14:paraId="150AB3A4" w14:textId="77777777" w:rsidR="0013666E" w:rsidRPr="00A91313" w:rsidRDefault="0013666E" w:rsidP="00D6725C">
            <w:pPr>
              <w:rPr>
                <w:b/>
                <w:bCs/>
              </w:rPr>
            </w:pPr>
            <w:r w:rsidRPr="00A91313">
              <w:rPr>
                <w:b/>
                <w:bCs/>
              </w:rPr>
              <w:t>Actual (year 8)</w:t>
            </w:r>
          </w:p>
        </w:tc>
        <w:tc>
          <w:tcPr>
            <w:tcW w:w="2126" w:type="dxa"/>
            <w:shd w:val="clear" w:color="auto" w:fill="D9D9D9" w:themeFill="background1" w:themeFillShade="D9"/>
          </w:tcPr>
          <w:p w14:paraId="569A65E1" w14:textId="77777777" w:rsidR="0013666E" w:rsidRPr="00A91313" w:rsidRDefault="0013666E" w:rsidP="00D6725C">
            <w:pPr>
              <w:rPr>
                <w:b/>
                <w:bCs/>
              </w:rPr>
            </w:pPr>
            <w:r w:rsidRPr="00A91313">
              <w:rPr>
                <w:b/>
                <w:bCs/>
              </w:rPr>
              <w:t>Status</w:t>
            </w:r>
          </w:p>
        </w:tc>
      </w:tr>
      <w:tr w:rsidR="0013666E" w14:paraId="20A76AFC" w14:textId="77777777" w:rsidTr="00D6725C">
        <w:tc>
          <w:tcPr>
            <w:tcW w:w="5240" w:type="dxa"/>
          </w:tcPr>
          <w:p w14:paraId="69D9D373" w14:textId="77777777" w:rsidR="0013666E" w:rsidRPr="00C0166A" w:rsidRDefault="0013666E" w:rsidP="00D6725C">
            <w:pPr>
              <w:spacing w:after="0"/>
            </w:pPr>
            <w:r w:rsidRPr="00C0166A">
              <w:t xml:space="preserve">Percentage of migrant worker resource centres are co-funded by the implementing agency (governments, civil </w:t>
            </w:r>
            <w:proofErr w:type="gramStart"/>
            <w:r w:rsidRPr="00C0166A">
              <w:t>society</w:t>
            </w:r>
            <w:proofErr w:type="gramEnd"/>
            <w:r w:rsidRPr="00C0166A">
              <w:t xml:space="preserve"> and trade unions) and/ or other development partners. </w:t>
            </w:r>
          </w:p>
        </w:tc>
        <w:tc>
          <w:tcPr>
            <w:tcW w:w="3402" w:type="dxa"/>
          </w:tcPr>
          <w:p w14:paraId="6491DA49" w14:textId="77777777" w:rsidR="0013666E" w:rsidRPr="00C0166A" w:rsidRDefault="0013666E" w:rsidP="00D6725C">
            <w:pPr>
              <w:spacing w:after="0"/>
            </w:pPr>
            <w:r w:rsidRPr="00C0166A">
              <w:t>85% of MRCs are co-funded</w:t>
            </w:r>
          </w:p>
        </w:tc>
        <w:tc>
          <w:tcPr>
            <w:tcW w:w="3119" w:type="dxa"/>
          </w:tcPr>
          <w:p w14:paraId="4A7017DB" w14:textId="77777777" w:rsidR="0013666E" w:rsidRPr="00C0166A" w:rsidRDefault="0013666E" w:rsidP="00D6725C">
            <w:pPr>
              <w:spacing w:after="0"/>
            </w:pPr>
            <w:r w:rsidRPr="00C0166A">
              <w:t>87% of MRCs are co-funded</w:t>
            </w:r>
          </w:p>
        </w:tc>
        <w:tc>
          <w:tcPr>
            <w:tcW w:w="2126" w:type="dxa"/>
          </w:tcPr>
          <w:p w14:paraId="495017A2" w14:textId="77777777" w:rsidR="0013666E" w:rsidRPr="00255A5F" w:rsidRDefault="0013666E" w:rsidP="00D6725C">
            <w:pPr>
              <w:spacing w:after="0"/>
            </w:pPr>
            <w:r>
              <w:t>Achieved</w:t>
            </w:r>
          </w:p>
        </w:tc>
      </w:tr>
      <w:tr w:rsidR="0013666E" w14:paraId="088F8A17" w14:textId="77777777" w:rsidTr="00D6725C">
        <w:tc>
          <w:tcPr>
            <w:tcW w:w="5240" w:type="dxa"/>
          </w:tcPr>
          <w:p w14:paraId="4E5F1A3A" w14:textId="0D7E3B5C" w:rsidR="0013666E" w:rsidRPr="00C0166A" w:rsidRDefault="0013666E" w:rsidP="00D6725C">
            <w:pPr>
              <w:spacing w:after="0"/>
            </w:pPr>
            <w:r w:rsidRPr="00C0166A">
              <w:t>Number of potential migrants, migrant workers and members or their families provided with MRC support services</w:t>
            </w:r>
          </w:p>
        </w:tc>
        <w:tc>
          <w:tcPr>
            <w:tcW w:w="3402" w:type="dxa"/>
          </w:tcPr>
          <w:p w14:paraId="317E10D7" w14:textId="77777777" w:rsidR="0013666E" w:rsidRPr="00C0166A" w:rsidRDefault="0013666E" w:rsidP="00D6725C">
            <w:pPr>
              <w:spacing w:after="0"/>
            </w:pPr>
            <w:r w:rsidRPr="00C0166A">
              <w:t xml:space="preserve">240,000 (M:55%; W:45%) migrant workers reached </w:t>
            </w:r>
          </w:p>
        </w:tc>
        <w:tc>
          <w:tcPr>
            <w:tcW w:w="3119" w:type="dxa"/>
          </w:tcPr>
          <w:p w14:paraId="4C58E5EA" w14:textId="77777777" w:rsidR="0013666E" w:rsidRPr="00C0166A" w:rsidRDefault="0013666E" w:rsidP="00D6725C">
            <w:pPr>
              <w:spacing w:after="0"/>
            </w:pPr>
            <w:r w:rsidRPr="00C0166A">
              <w:t xml:space="preserve">225,480 (M:54%; W:46%) migrant workers reached and </w:t>
            </w:r>
          </w:p>
        </w:tc>
        <w:tc>
          <w:tcPr>
            <w:tcW w:w="2126" w:type="dxa"/>
          </w:tcPr>
          <w:p w14:paraId="09792BBC" w14:textId="77777777" w:rsidR="0013666E" w:rsidRDefault="0013666E" w:rsidP="00D6725C">
            <w:pPr>
              <w:spacing w:after="0"/>
            </w:pPr>
            <w:r w:rsidRPr="00255A5F">
              <w:t>Off-track</w:t>
            </w:r>
          </w:p>
        </w:tc>
      </w:tr>
    </w:tbl>
    <w:p w14:paraId="36CBC13F" w14:textId="77777777" w:rsidR="0013666E" w:rsidRDefault="0013666E" w:rsidP="00D61B22">
      <w:pPr>
        <w:rPr>
          <w:lang w:val="en-GB"/>
        </w:rPr>
      </w:pPr>
    </w:p>
    <w:p w14:paraId="14B954CE" w14:textId="02664A7E" w:rsidR="002C05CC" w:rsidRDefault="002C05CC" w:rsidP="00B2296A">
      <w:pPr>
        <w:pStyle w:val="Subtitle"/>
      </w:pPr>
      <w:r w:rsidRPr="00A91313">
        <w:t>Intermediate Outcome 2 (</w:t>
      </w:r>
      <w:r w:rsidRPr="00B2296A">
        <w:t>Development</w:t>
      </w:r>
      <w:r w:rsidRPr="00A91313">
        <w:t>): Policies and programmes enable all migrant workers to contribute to and benefit from economic and social development.</w:t>
      </w:r>
    </w:p>
    <w:tbl>
      <w:tblPr>
        <w:tblStyle w:val="TableGrid"/>
        <w:tblW w:w="0" w:type="auto"/>
        <w:tblLook w:val="04A0" w:firstRow="1" w:lastRow="0" w:firstColumn="1" w:lastColumn="0" w:noHBand="0" w:noVBand="1"/>
      </w:tblPr>
      <w:tblGrid>
        <w:gridCol w:w="5240"/>
        <w:gridCol w:w="3402"/>
        <w:gridCol w:w="3119"/>
        <w:gridCol w:w="2126"/>
      </w:tblGrid>
      <w:tr w:rsidR="002C05CC" w14:paraId="6831FDA5" w14:textId="77777777" w:rsidTr="002C624C">
        <w:tc>
          <w:tcPr>
            <w:tcW w:w="5240" w:type="dxa"/>
            <w:shd w:val="clear" w:color="auto" w:fill="D9D9D9" w:themeFill="background1" w:themeFillShade="D9"/>
          </w:tcPr>
          <w:p w14:paraId="4BA0F031" w14:textId="77777777" w:rsidR="002C05CC" w:rsidRPr="00A91313" w:rsidRDefault="002C05CC" w:rsidP="002C624C">
            <w:pPr>
              <w:rPr>
                <w:b/>
                <w:bCs/>
              </w:rPr>
            </w:pPr>
            <w:r w:rsidRPr="00A91313">
              <w:rPr>
                <w:b/>
                <w:bCs/>
              </w:rPr>
              <w:lastRenderedPageBreak/>
              <w:t>Indicator</w:t>
            </w:r>
          </w:p>
        </w:tc>
        <w:tc>
          <w:tcPr>
            <w:tcW w:w="3402" w:type="dxa"/>
            <w:shd w:val="clear" w:color="auto" w:fill="D9D9D9" w:themeFill="background1" w:themeFillShade="D9"/>
          </w:tcPr>
          <w:p w14:paraId="782B7126" w14:textId="77777777" w:rsidR="002C05CC" w:rsidRPr="00A91313" w:rsidRDefault="002C05CC" w:rsidP="002C624C">
            <w:pPr>
              <w:rPr>
                <w:b/>
                <w:bCs/>
              </w:rPr>
            </w:pPr>
            <w:r w:rsidRPr="00A91313">
              <w:rPr>
                <w:b/>
                <w:bCs/>
              </w:rPr>
              <w:t>Target (year 8 unless stated)</w:t>
            </w:r>
          </w:p>
        </w:tc>
        <w:tc>
          <w:tcPr>
            <w:tcW w:w="3119" w:type="dxa"/>
            <w:shd w:val="clear" w:color="auto" w:fill="D9D9D9" w:themeFill="background1" w:themeFillShade="D9"/>
          </w:tcPr>
          <w:p w14:paraId="35A0A77B" w14:textId="77777777" w:rsidR="002C05CC" w:rsidRPr="00A91313" w:rsidRDefault="002C05CC" w:rsidP="002C624C">
            <w:pPr>
              <w:rPr>
                <w:b/>
                <w:bCs/>
              </w:rPr>
            </w:pPr>
            <w:r w:rsidRPr="00A91313">
              <w:rPr>
                <w:b/>
                <w:bCs/>
              </w:rPr>
              <w:t>Actual (year 8)</w:t>
            </w:r>
          </w:p>
        </w:tc>
        <w:tc>
          <w:tcPr>
            <w:tcW w:w="2126" w:type="dxa"/>
            <w:shd w:val="clear" w:color="auto" w:fill="D9D9D9" w:themeFill="background1" w:themeFillShade="D9"/>
          </w:tcPr>
          <w:p w14:paraId="6F45EA14" w14:textId="77777777" w:rsidR="002C05CC" w:rsidRPr="00A91313" w:rsidRDefault="002C05CC" w:rsidP="002C624C">
            <w:pPr>
              <w:rPr>
                <w:b/>
                <w:bCs/>
              </w:rPr>
            </w:pPr>
            <w:r w:rsidRPr="00A91313">
              <w:rPr>
                <w:b/>
                <w:bCs/>
              </w:rPr>
              <w:t>Status</w:t>
            </w:r>
          </w:p>
        </w:tc>
      </w:tr>
      <w:tr w:rsidR="002C05CC" w14:paraId="34A6B95B" w14:textId="77777777" w:rsidTr="002C624C">
        <w:tc>
          <w:tcPr>
            <w:tcW w:w="5240" w:type="dxa"/>
          </w:tcPr>
          <w:p w14:paraId="050B9920" w14:textId="77777777" w:rsidR="002C05CC" w:rsidRPr="00A91313" w:rsidRDefault="002C05CC" w:rsidP="002C624C">
            <w:pPr>
              <w:spacing w:after="0"/>
            </w:pPr>
            <w:r w:rsidRPr="00AD45D8">
              <w:t>Remittance costs as a % of the amount remitted (SDG 10.c.1)</w:t>
            </w:r>
          </w:p>
        </w:tc>
        <w:tc>
          <w:tcPr>
            <w:tcW w:w="3402" w:type="dxa"/>
          </w:tcPr>
          <w:p w14:paraId="28FE0784" w14:textId="77777777" w:rsidR="002C05CC" w:rsidRDefault="002C05CC" w:rsidP="002C624C">
            <w:pPr>
              <w:spacing w:after="0"/>
            </w:pPr>
            <w:r>
              <w:t>Year 12 target</w:t>
            </w:r>
          </w:p>
          <w:p w14:paraId="347310D8" w14:textId="77777777" w:rsidR="002C05CC" w:rsidRDefault="002C05CC" w:rsidP="002C624C">
            <w:pPr>
              <w:spacing w:after="0"/>
            </w:pPr>
            <w:r>
              <w:t>THA-KHM: 2.4</w:t>
            </w:r>
          </w:p>
          <w:p w14:paraId="3D5A09A8" w14:textId="77777777" w:rsidR="002C05CC" w:rsidRDefault="002C05CC" w:rsidP="002C624C">
            <w:pPr>
              <w:spacing w:after="0"/>
            </w:pPr>
            <w:r>
              <w:t>THA-LAO:1.9</w:t>
            </w:r>
          </w:p>
          <w:p w14:paraId="42314E0B" w14:textId="77777777" w:rsidR="002C05CC" w:rsidRDefault="002C05CC" w:rsidP="002C624C">
            <w:pPr>
              <w:spacing w:after="0"/>
            </w:pPr>
            <w:r>
              <w:t>THA-MMR: 3.0</w:t>
            </w:r>
          </w:p>
          <w:p w14:paraId="788BD7EE" w14:textId="77777777" w:rsidR="002C05CC" w:rsidRDefault="002C05CC" w:rsidP="002C624C">
            <w:pPr>
              <w:spacing w:after="0"/>
            </w:pPr>
            <w:r>
              <w:t>THA-VNM: 2.2</w:t>
            </w:r>
          </w:p>
          <w:p w14:paraId="27E7C0CB" w14:textId="77777777" w:rsidR="002C05CC" w:rsidRDefault="002C05CC" w:rsidP="002C624C">
            <w:pPr>
              <w:spacing w:after="0"/>
            </w:pPr>
            <w:r>
              <w:t>MYS-KHM: 3.0</w:t>
            </w:r>
          </w:p>
          <w:p w14:paraId="00DC04FD" w14:textId="77777777" w:rsidR="002C05CC" w:rsidRDefault="002C05CC" w:rsidP="002C624C">
            <w:pPr>
              <w:spacing w:after="0"/>
            </w:pPr>
            <w:r>
              <w:t>MYS-MMR: 1.5</w:t>
            </w:r>
          </w:p>
          <w:p w14:paraId="13B81E34" w14:textId="77777777" w:rsidR="002C05CC" w:rsidRPr="00A91313" w:rsidRDefault="002C05CC" w:rsidP="002C624C">
            <w:pPr>
              <w:spacing w:after="0"/>
            </w:pPr>
            <w:r>
              <w:t>MYS-VNM: 3.0</w:t>
            </w:r>
          </w:p>
        </w:tc>
        <w:tc>
          <w:tcPr>
            <w:tcW w:w="3119" w:type="dxa"/>
          </w:tcPr>
          <w:p w14:paraId="196B5E87" w14:textId="77777777" w:rsidR="002C05CC" w:rsidRPr="00A91313" w:rsidRDefault="002C05CC" w:rsidP="002C624C">
            <w:pPr>
              <w:spacing w:after="0"/>
            </w:pPr>
            <w:r>
              <w:t>Not measured until year 12 endline</w:t>
            </w:r>
          </w:p>
        </w:tc>
        <w:tc>
          <w:tcPr>
            <w:tcW w:w="2126" w:type="dxa"/>
          </w:tcPr>
          <w:p w14:paraId="47161169" w14:textId="77777777" w:rsidR="002C05CC" w:rsidRDefault="002C05CC" w:rsidP="002C624C">
            <w:pPr>
              <w:spacing w:after="0"/>
            </w:pPr>
            <w:r>
              <w:t>n/a</w:t>
            </w:r>
          </w:p>
        </w:tc>
      </w:tr>
      <w:tr w:rsidR="002C05CC" w14:paraId="74FDCE16" w14:textId="77777777" w:rsidTr="002C624C">
        <w:tc>
          <w:tcPr>
            <w:tcW w:w="5240" w:type="dxa"/>
          </w:tcPr>
          <w:p w14:paraId="7B21AFDF" w14:textId="77777777" w:rsidR="002C05CC" w:rsidRPr="00A91313" w:rsidRDefault="002C05CC" w:rsidP="002C624C">
            <w:pPr>
              <w:spacing w:after="0"/>
            </w:pPr>
            <w:r w:rsidRPr="00160512">
              <w:t>Recruitment cost borne by migrant workers as a % of yearly income earned in countries of destination (SDG Indicator 10.7.1)</w:t>
            </w:r>
          </w:p>
        </w:tc>
        <w:tc>
          <w:tcPr>
            <w:tcW w:w="3402" w:type="dxa"/>
          </w:tcPr>
          <w:p w14:paraId="5664F9B8" w14:textId="77777777" w:rsidR="002C05CC" w:rsidRDefault="002C05CC" w:rsidP="002C624C">
            <w:pPr>
              <w:spacing w:after="0"/>
            </w:pPr>
            <w:r>
              <w:t>Year 12 target</w:t>
            </w:r>
          </w:p>
          <w:p w14:paraId="7ACCDD7C" w14:textId="77777777" w:rsidR="002C05CC" w:rsidRDefault="002C05CC" w:rsidP="002C624C">
            <w:pPr>
              <w:spacing w:after="0"/>
            </w:pPr>
            <w:r>
              <w:t>KHM-THA: 4</w:t>
            </w:r>
          </w:p>
          <w:p w14:paraId="2059CF7E" w14:textId="77777777" w:rsidR="002C05CC" w:rsidRDefault="002C05CC" w:rsidP="002C624C">
            <w:pPr>
              <w:spacing w:after="0"/>
            </w:pPr>
            <w:r>
              <w:t>KHM-MYS: 8</w:t>
            </w:r>
          </w:p>
          <w:p w14:paraId="3079C88D" w14:textId="77777777" w:rsidR="002C05CC" w:rsidRDefault="002C05CC" w:rsidP="002C624C">
            <w:pPr>
              <w:spacing w:after="0"/>
            </w:pPr>
            <w:r>
              <w:t>LAO-THA: 4</w:t>
            </w:r>
          </w:p>
          <w:p w14:paraId="4B0F9067" w14:textId="77777777" w:rsidR="002C05CC" w:rsidRDefault="002C05CC" w:rsidP="002C624C">
            <w:pPr>
              <w:spacing w:after="0"/>
            </w:pPr>
            <w:r>
              <w:t>MMR-THA: 4</w:t>
            </w:r>
          </w:p>
          <w:p w14:paraId="2F23AEB0" w14:textId="77777777" w:rsidR="002C05CC" w:rsidRDefault="002C05CC" w:rsidP="002C624C">
            <w:pPr>
              <w:spacing w:after="0"/>
            </w:pPr>
            <w:r>
              <w:t>MMR-MYS: 8</w:t>
            </w:r>
          </w:p>
          <w:p w14:paraId="06F165AA" w14:textId="77777777" w:rsidR="002C05CC" w:rsidRDefault="002C05CC" w:rsidP="002C624C">
            <w:pPr>
              <w:spacing w:after="0"/>
            </w:pPr>
            <w:r>
              <w:t>VNM-THA: 4</w:t>
            </w:r>
          </w:p>
          <w:p w14:paraId="75D5E86C" w14:textId="77777777" w:rsidR="002C05CC" w:rsidRPr="00A91313" w:rsidRDefault="002C05CC" w:rsidP="002C624C">
            <w:pPr>
              <w:spacing w:after="0"/>
            </w:pPr>
            <w:r>
              <w:t>VNM-MYS: 8</w:t>
            </w:r>
          </w:p>
        </w:tc>
        <w:tc>
          <w:tcPr>
            <w:tcW w:w="3119" w:type="dxa"/>
          </w:tcPr>
          <w:p w14:paraId="2A4263E2" w14:textId="77777777" w:rsidR="002C05CC" w:rsidRPr="00A91313" w:rsidRDefault="002C05CC" w:rsidP="002C624C">
            <w:pPr>
              <w:spacing w:after="0"/>
            </w:pPr>
            <w:r>
              <w:t>Not measured until year 12 endline</w:t>
            </w:r>
          </w:p>
        </w:tc>
        <w:tc>
          <w:tcPr>
            <w:tcW w:w="2126" w:type="dxa"/>
          </w:tcPr>
          <w:p w14:paraId="4FFE9743" w14:textId="77777777" w:rsidR="002C05CC" w:rsidRDefault="002C05CC" w:rsidP="002C624C">
            <w:pPr>
              <w:spacing w:after="0"/>
            </w:pPr>
            <w:r>
              <w:t>n/a</w:t>
            </w:r>
          </w:p>
        </w:tc>
      </w:tr>
      <w:tr w:rsidR="002C05CC" w14:paraId="6EBA0D2C" w14:textId="77777777" w:rsidTr="002C624C">
        <w:tc>
          <w:tcPr>
            <w:tcW w:w="5240" w:type="dxa"/>
          </w:tcPr>
          <w:p w14:paraId="47D81FA6" w14:textId="77777777" w:rsidR="002C05CC" w:rsidRPr="00C0166A" w:rsidRDefault="002C05CC" w:rsidP="002C624C">
            <w:pPr>
              <w:spacing w:after="0"/>
            </w:pPr>
            <w:r w:rsidRPr="00A91313">
              <w:t xml:space="preserve">Number of knowledge products published. </w:t>
            </w:r>
          </w:p>
        </w:tc>
        <w:tc>
          <w:tcPr>
            <w:tcW w:w="3402" w:type="dxa"/>
          </w:tcPr>
          <w:p w14:paraId="4942EE4F" w14:textId="77777777" w:rsidR="002C05CC" w:rsidRPr="00C0166A" w:rsidRDefault="002C05CC" w:rsidP="002C624C">
            <w:pPr>
              <w:spacing w:after="0"/>
            </w:pPr>
            <w:r w:rsidRPr="00A91313">
              <w:t>65 knowledge products</w:t>
            </w:r>
          </w:p>
        </w:tc>
        <w:tc>
          <w:tcPr>
            <w:tcW w:w="3119" w:type="dxa"/>
          </w:tcPr>
          <w:p w14:paraId="27BD1FB9" w14:textId="77777777" w:rsidR="002C05CC" w:rsidRPr="00C0166A" w:rsidRDefault="002C05CC" w:rsidP="002C624C">
            <w:pPr>
              <w:spacing w:after="0"/>
            </w:pPr>
            <w:r w:rsidRPr="00A91313">
              <w:t>72 knowledge products</w:t>
            </w:r>
          </w:p>
        </w:tc>
        <w:tc>
          <w:tcPr>
            <w:tcW w:w="2126" w:type="dxa"/>
          </w:tcPr>
          <w:p w14:paraId="1D76B993" w14:textId="77777777" w:rsidR="002C05CC" w:rsidRDefault="002C05CC" w:rsidP="002C624C">
            <w:pPr>
              <w:spacing w:after="0"/>
            </w:pPr>
            <w:r>
              <w:t>Achieved</w:t>
            </w:r>
          </w:p>
        </w:tc>
      </w:tr>
      <w:tr w:rsidR="002C05CC" w14:paraId="1D592ED2" w14:textId="77777777" w:rsidTr="002C624C">
        <w:tc>
          <w:tcPr>
            <w:tcW w:w="5240" w:type="dxa"/>
          </w:tcPr>
          <w:p w14:paraId="729849D7" w14:textId="77777777" w:rsidR="002C05CC" w:rsidRPr="00C0166A" w:rsidRDefault="002C05CC" w:rsidP="002C624C">
            <w:pPr>
              <w:spacing w:after="0"/>
            </w:pPr>
            <w:r w:rsidRPr="00A91313">
              <w:t>Number of persons reached with online and traditional communication materials.</w:t>
            </w:r>
          </w:p>
        </w:tc>
        <w:tc>
          <w:tcPr>
            <w:tcW w:w="3402" w:type="dxa"/>
          </w:tcPr>
          <w:p w14:paraId="5755BCDB" w14:textId="77777777" w:rsidR="002C05CC" w:rsidRPr="00C0166A" w:rsidRDefault="002C05CC" w:rsidP="002C624C">
            <w:pPr>
              <w:spacing w:after="0"/>
            </w:pPr>
            <w:r w:rsidRPr="00A91313">
              <w:t>3,143,000</w:t>
            </w:r>
          </w:p>
        </w:tc>
        <w:tc>
          <w:tcPr>
            <w:tcW w:w="3119" w:type="dxa"/>
          </w:tcPr>
          <w:p w14:paraId="0F3B123A" w14:textId="77777777" w:rsidR="002C05CC" w:rsidRPr="00C0166A" w:rsidRDefault="002C05CC" w:rsidP="002C624C">
            <w:pPr>
              <w:spacing w:after="0"/>
            </w:pPr>
            <w:r w:rsidRPr="00A91313">
              <w:t>12,368,408</w:t>
            </w:r>
          </w:p>
        </w:tc>
        <w:tc>
          <w:tcPr>
            <w:tcW w:w="2126" w:type="dxa"/>
          </w:tcPr>
          <w:p w14:paraId="6836E76D" w14:textId="77777777" w:rsidR="002C05CC" w:rsidRDefault="002C05CC" w:rsidP="002C624C">
            <w:pPr>
              <w:spacing w:after="0"/>
            </w:pPr>
            <w:r>
              <w:t>Achieved</w:t>
            </w:r>
          </w:p>
        </w:tc>
      </w:tr>
    </w:tbl>
    <w:p w14:paraId="60C652B1" w14:textId="7746602F" w:rsidR="008A70A0" w:rsidRDefault="008A70A0" w:rsidP="00D61B22">
      <w:pPr>
        <w:spacing w:before="240" w:after="0"/>
      </w:pPr>
      <w:r w:rsidRPr="008A70A0">
        <w:rPr>
          <w:lang w:val="en-GB"/>
        </w:rPr>
        <w:t>Immediate Outcome: 2.1 Evidence based and gender-responsive policies on return and reintegration, and migration and development, are developed.</w:t>
      </w:r>
    </w:p>
    <w:tbl>
      <w:tblPr>
        <w:tblStyle w:val="TableGrid"/>
        <w:tblW w:w="0" w:type="auto"/>
        <w:tblLook w:val="04A0" w:firstRow="1" w:lastRow="0" w:firstColumn="1" w:lastColumn="0" w:noHBand="0" w:noVBand="1"/>
      </w:tblPr>
      <w:tblGrid>
        <w:gridCol w:w="5240"/>
        <w:gridCol w:w="3402"/>
        <w:gridCol w:w="3119"/>
        <w:gridCol w:w="2126"/>
      </w:tblGrid>
      <w:tr w:rsidR="008A70A0" w14:paraId="5DA0826D" w14:textId="77777777" w:rsidTr="002C624C">
        <w:tc>
          <w:tcPr>
            <w:tcW w:w="5240" w:type="dxa"/>
            <w:shd w:val="clear" w:color="auto" w:fill="D9D9D9" w:themeFill="background1" w:themeFillShade="D9"/>
          </w:tcPr>
          <w:p w14:paraId="7EDD2645" w14:textId="77777777" w:rsidR="008A70A0" w:rsidRPr="00A91313" w:rsidRDefault="008A70A0" w:rsidP="002C624C">
            <w:pPr>
              <w:rPr>
                <w:b/>
                <w:bCs/>
              </w:rPr>
            </w:pPr>
            <w:r w:rsidRPr="00A91313">
              <w:rPr>
                <w:b/>
                <w:bCs/>
              </w:rPr>
              <w:t>Indicator</w:t>
            </w:r>
          </w:p>
        </w:tc>
        <w:tc>
          <w:tcPr>
            <w:tcW w:w="3402" w:type="dxa"/>
            <w:shd w:val="clear" w:color="auto" w:fill="D9D9D9" w:themeFill="background1" w:themeFillShade="D9"/>
          </w:tcPr>
          <w:p w14:paraId="05122CD7" w14:textId="77777777" w:rsidR="008A70A0" w:rsidRPr="00A91313" w:rsidRDefault="008A70A0" w:rsidP="002C624C">
            <w:pPr>
              <w:rPr>
                <w:b/>
                <w:bCs/>
              </w:rPr>
            </w:pPr>
            <w:r w:rsidRPr="00A91313">
              <w:rPr>
                <w:b/>
                <w:bCs/>
              </w:rPr>
              <w:t>Target (year 8 unless stated)</w:t>
            </w:r>
          </w:p>
        </w:tc>
        <w:tc>
          <w:tcPr>
            <w:tcW w:w="3119" w:type="dxa"/>
            <w:shd w:val="clear" w:color="auto" w:fill="D9D9D9" w:themeFill="background1" w:themeFillShade="D9"/>
          </w:tcPr>
          <w:p w14:paraId="254EECAE" w14:textId="77777777" w:rsidR="008A70A0" w:rsidRPr="00A91313" w:rsidRDefault="008A70A0" w:rsidP="002C624C">
            <w:pPr>
              <w:rPr>
                <w:b/>
                <w:bCs/>
              </w:rPr>
            </w:pPr>
            <w:r w:rsidRPr="00A91313">
              <w:rPr>
                <w:b/>
                <w:bCs/>
              </w:rPr>
              <w:t>Actual (year 8)</w:t>
            </w:r>
          </w:p>
        </w:tc>
        <w:tc>
          <w:tcPr>
            <w:tcW w:w="2126" w:type="dxa"/>
            <w:shd w:val="clear" w:color="auto" w:fill="D9D9D9" w:themeFill="background1" w:themeFillShade="D9"/>
          </w:tcPr>
          <w:p w14:paraId="5FDA8801" w14:textId="77777777" w:rsidR="008A70A0" w:rsidRPr="00A91313" w:rsidRDefault="008A70A0" w:rsidP="002C624C">
            <w:pPr>
              <w:rPr>
                <w:b/>
                <w:bCs/>
              </w:rPr>
            </w:pPr>
            <w:r w:rsidRPr="00A91313">
              <w:rPr>
                <w:b/>
                <w:bCs/>
              </w:rPr>
              <w:t>Status</w:t>
            </w:r>
          </w:p>
        </w:tc>
      </w:tr>
      <w:tr w:rsidR="008A70A0" w14:paraId="213CEFE5" w14:textId="77777777" w:rsidTr="002C624C">
        <w:tc>
          <w:tcPr>
            <w:tcW w:w="5240" w:type="dxa"/>
          </w:tcPr>
          <w:p w14:paraId="0E6A850E" w14:textId="77777777" w:rsidR="008A70A0" w:rsidRPr="00C0166A" w:rsidRDefault="008A70A0" w:rsidP="002C624C">
            <w:pPr>
              <w:spacing w:after="0"/>
            </w:pPr>
            <w:r w:rsidRPr="00A91313">
              <w:t xml:space="preserve">Number of policy and legislative instruments adopted or amended with TRIANGLE inputs on return and reintegration, and migration and development. </w:t>
            </w:r>
          </w:p>
        </w:tc>
        <w:tc>
          <w:tcPr>
            <w:tcW w:w="3402" w:type="dxa"/>
          </w:tcPr>
          <w:p w14:paraId="277F3564" w14:textId="77777777" w:rsidR="008A70A0" w:rsidRPr="00C0166A" w:rsidRDefault="008A70A0" w:rsidP="002C624C">
            <w:pPr>
              <w:spacing w:after="0"/>
            </w:pPr>
            <w:r w:rsidRPr="00A91313">
              <w:t>5 policies adopted or amended</w:t>
            </w:r>
          </w:p>
        </w:tc>
        <w:tc>
          <w:tcPr>
            <w:tcW w:w="3119" w:type="dxa"/>
          </w:tcPr>
          <w:p w14:paraId="563005DC" w14:textId="77777777" w:rsidR="008A70A0" w:rsidRPr="00C0166A" w:rsidRDefault="008A70A0" w:rsidP="002C624C">
            <w:pPr>
              <w:spacing w:after="0"/>
            </w:pPr>
            <w:r w:rsidRPr="00A91313">
              <w:t>6 policies adopted or amended</w:t>
            </w:r>
          </w:p>
        </w:tc>
        <w:tc>
          <w:tcPr>
            <w:tcW w:w="2126" w:type="dxa"/>
          </w:tcPr>
          <w:p w14:paraId="0B5D9C2C" w14:textId="77777777" w:rsidR="008A70A0" w:rsidRDefault="008A70A0" w:rsidP="002C624C">
            <w:pPr>
              <w:spacing w:after="0"/>
            </w:pPr>
            <w:r>
              <w:t>Achieved</w:t>
            </w:r>
          </w:p>
        </w:tc>
      </w:tr>
    </w:tbl>
    <w:p w14:paraId="1EE80B21" w14:textId="77777777" w:rsidR="008A70A0" w:rsidRDefault="008A70A0" w:rsidP="00D61B22">
      <w:pPr>
        <w:rPr>
          <w:lang w:val="en-GB"/>
        </w:rPr>
      </w:pPr>
    </w:p>
    <w:p w14:paraId="35DC697B" w14:textId="3800635E" w:rsidR="009C72DA" w:rsidRPr="009C72DA" w:rsidRDefault="00FE428F" w:rsidP="009C72DA">
      <w:pPr>
        <w:spacing w:after="0"/>
        <w:rPr>
          <w:lang w:val="en-GB"/>
        </w:rPr>
      </w:pPr>
      <w:r w:rsidRPr="008A70A0">
        <w:rPr>
          <w:lang w:val="en-GB"/>
        </w:rPr>
        <w:t xml:space="preserve">Immediate Outcome: </w:t>
      </w:r>
      <w:r w:rsidR="009C72DA" w:rsidRPr="009C72DA">
        <w:rPr>
          <w:lang w:val="en-GB"/>
        </w:rPr>
        <w:t>2.2 The costs and fees associated with labour migration and remittance services are monitored and reduced.</w:t>
      </w:r>
    </w:p>
    <w:tbl>
      <w:tblPr>
        <w:tblStyle w:val="TableGrid"/>
        <w:tblW w:w="0" w:type="auto"/>
        <w:tblLook w:val="04A0" w:firstRow="1" w:lastRow="0" w:firstColumn="1" w:lastColumn="0" w:noHBand="0" w:noVBand="1"/>
      </w:tblPr>
      <w:tblGrid>
        <w:gridCol w:w="5240"/>
        <w:gridCol w:w="3402"/>
        <w:gridCol w:w="3119"/>
        <w:gridCol w:w="2126"/>
      </w:tblGrid>
      <w:tr w:rsidR="009C72DA" w14:paraId="4A63F6D4" w14:textId="77777777" w:rsidTr="002C624C">
        <w:tc>
          <w:tcPr>
            <w:tcW w:w="5240" w:type="dxa"/>
            <w:shd w:val="clear" w:color="auto" w:fill="D9D9D9" w:themeFill="background1" w:themeFillShade="D9"/>
          </w:tcPr>
          <w:p w14:paraId="1F3ABF55" w14:textId="77777777" w:rsidR="009C72DA" w:rsidRPr="00A91313" w:rsidRDefault="009C72DA" w:rsidP="002C624C">
            <w:pPr>
              <w:rPr>
                <w:b/>
                <w:bCs/>
              </w:rPr>
            </w:pPr>
            <w:r w:rsidRPr="00A91313">
              <w:rPr>
                <w:b/>
                <w:bCs/>
              </w:rPr>
              <w:t>Indicator</w:t>
            </w:r>
          </w:p>
        </w:tc>
        <w:tc>
          <w:tcPr>
            <w:tcW w:w="3402" w:type="dxa"/>
            <w:shd w:val="clear" w:color="auto" w:fill="D9D9D9" w:themeFill="background1" w:themeFillShade="D9"/>
          </w:tcPr>
          <w:p w14:paraId="2BCADA2D" w14:textId="77777777" w:rsidR="009C72DA" w:rsidRPr="00A91313" w:rsidRDefault="009C72DA" w:rsidP="002C624C">
            <w:pPr>
              <w:rPr>
                <w:b/>
                <w:bCs/>
              </w:rPr>
            </w:pPr>
            <w:r w:rsidRPr="00A91313">
              <w:rPr>
                <w:b/>
                <w:bCs/>
              </w:rPr>
              <w:t>Target (year 8 unless stated)</w:t>
            </w:r>
          </w:p>
        </w:tc>
        <w:tc>
          <w:tcPr>
            <w:tcW w:w="3119" w:type="dxa"/>
            <w:shd w:val="clear" w:color="auto" w:fill="D9D9D9" w:themeFill="background1" w:themeFillShade="D9"/>
          </w:tcPr>
          <w:p w14:paraId="2020AFF7" w14:textId="77777777" w:rsidR="009C72DA" w:rsidRPr="00A91313" w:rsidRDefault="009C72DA" w:rsidP="002C624C">
            <w:pPr>
              <w:rPr>
                <w:b/>
                <w:bCs/>
              </w:rPr>
            </w:pPr>
            <w:r w:rsidRPr="00A91313">
              <w:rPr>
                <w:b/>
                <w:bCs/>
              </w:rPr>
              <w:t>Actual (year 8)</w:t>
            </w:r>
          </w:p>
        </w:tc>
        <w:tc>
          <w:tcPr>
            <w:tcW w:w="2126" w:type="dxa"/>
            <w:shd w:val="clear" w:color="auto" w:fill="D9D9D9" w:themeFill="background1" w:themeFillShade="D9"/>
          </w:tcPr>
          <w:p w14:paraId="210B5260" w14:textId="77777777" w:rsidR="009C72DA" w:rsidRPr="00A91313" w:rsidRDefault="009C72DA" w:rsidP="002C624C">
            <w:pPr>
              <w:rPr>
                <w:b/>
                <w:bCs/>
              </w:rPr>
            </w:pPr>
            <w:r w:rsidRPr="00A91313">
              <w:rPr>
                <w:b/>
                <w:bCs/>
              </w:rPr>
              <w:t>Status</w:t>
            </w:r>
          </w:p>
        </w:tc>
      </w:tr>
      <w:tr w:rsidR="009C72DA" w14:paraId="5DE6D0AB" w14:textId="77777777" w:rsidTr="002C624C">
        <w:tc>
          <w:tcPr>
            <w:tcW w:w="5240" w:type="dxa"/>
          </w:tcPr>
          <w:p w14:paraId="61FF9A3F" w14:textId="77777777" w:rsidR="009C72DA" w:rsidRPr="00C0166A" w:rsidRDefault="009C72DA" w:rsidP="002C624C">
            <w:pPr>
              <w:spacing w:after="0"/>
            </w:pPr>
            <w:r w:rsidRPr="00A91313">
              <w:lastRenderedPageBreak/>
              <w:t xml:space="preserve">Number of private recruitment agencies who signed up to codes of conduct on fair recruitment. </w:t>
            </w:r>
          </w:p>
        </w:tc>
        <w:tc>
          <w:tcPr>
            <w:tcW w:w="3402" w:type="dxa"/>
          </w:tcPr>
          <w:p w14:paraId="25CD4139" w14:textId="77777777" w:rsidR="009C72DA" w:rsidRPr="00C0166A" w:rsidRDefault="009C72DA" w:rsidP="002C624C">
            <w:pPr>
              <w:spacing w:after="0"/>
            </w:pPr>
            <w:r w:rsidRPr="00A91313">
              <w:t>Year 8 target: Total: 372</w:t>
            </w:r>
          </w:p>
        </w:tc>
        <w:tc>
          <w:tcPr>
            <w:tcW w:w="3119" w:type="dxa"/>
          </w:tcPr>
          <w:p w14:paraId="4E4C00F2" w14:textId="77777777" w:rsidR="009C72DA" w:rsidRPr="00C0166A" w:rsidRDefault="009C72DA" w:rsidP="002C624C">
            <w:pPr>
              <w:spacing w:after="0"/>
            </w:pPr>
            <w:r w:rsidRPr="00A91313">
              <w:t>Year 8 result: Total 382</w:t>
            </w:r>
          </w:p>
        </w:tc>
        <w:tc>
          <w:tcPr>
            <w:tcW w:w="2126" w:type="dxa"/>
          </w:tcPr>
          <w:p w14:paraId="54CD2A91" w14:textId="77777777" w:rsidR="009C72DA" w:rsidRDefault="009C72DA" w:rsidP="002C624C">
            <w:pPr>
              <w:spacing w:after="0"/>
            </w:pPr>
            <w:r>
              <w:t>Achieved</w:t>
            </w:r>
          </w:p>
        </w:tc>
      </w:tr>
      <w:tr w:rsidR="009C72DA" w14:paraId="026F8467" w14:textId="77777777" w:rsidTr="002C624C">
        <w:tc>
          <w:tcPr>
            <w:tcW w:w="5240" w:type="dxa"/>
          </w:tcPr>
          <w:p w14:paraId="7AE021B6" w14:textId="77777777" w:rsidR="009C72DA" w:rsidRPr="00C0166A" w:rsidRDefault="009C72DA" w:rsidP="002C624C">
            <w:pPr>
              <w:spacing w:after="0"/>
            </w:pPr>
            <w:r w:rsidRPr="00A91313">
              <w:t xml:space="preserve">Number of remittance products developed.  </w:t>
            </w:r>
          </w:p>
        </w:tc>
        <w:tc>
          <w:tcPr>
            <w:tcW w:w="3402" w:type="dxa"/>
          </w:tcPr>
          <w:p w14:paraId="037A2B0C" w14:textId="77777777" w:rsidR="009C72DA" w:rsidRPr="00C0166A" w:rsidRDefault="009C72DA" w:rsidP="002C624C">
            <w:pPr>
              <w:spacing w:after="0"/>
            </w:pPr>
            <w:r w:rsidRPr="00A91313">
              <w:t>1 remittance product developed</w:t>
            </w:r>
          </w:p>
        </w:tc>
        <w:tc>
          <w:tcPr>
            <w:tcW w:w="3119" w:type="dxa"/>
          </w:tcPr>
          <w:p w14:paraId="00D21C71" w14:textId="77777777" w:rsidR="009C72DA" w:rsidRPr="00C0166A" w:rsidRDefault="009C72DA" w:rsidP="002C624C">
            <w:pPr>
              <w:spacing w:after="0"/>
            </w:pPr>
            <w:r w:rsidRPr="00A91313">
              <w:t>1 remittance product developed</w:t>
            </w:r>
          </w:p>
        </w:tc>
        <w:tc>
          <w:tcPr>
            <w:tcW w:w="2126" w:type="dxa"/>
          </w:tcPr>
          <w:p w14:paraId="1799CD8E" w14:textId="77777777" w:rsidR="009C72DA" w:rsidRDefault="009C72DA" w:rsidP="002C624C">
            <w:pPr>
              <w:spacing w:after="0"/>
            </w:pPr>
            <w:r>
              <w:t>Achieved</w:t>
            </w:r>
          </w:p>
        </w:tc>
      </w:tr>
    </w:tbl>
    <w:p w14:paraId="1E6A00C5" w14:textId="63AC3BBD" w:rsidR="006B74A5" w:rsidRDefault="006B74A5" w:rsidP="00D61B22">
      <w:pPr>
        <w:spacing w:before="240"/>
      </w:pPr>
      <w:r>
        <w:t xml:space="preserve">Immediate Outcome: </w:t>
      </w:r>
      <w:r w:rsidRPr="00DD2AE8">
        <w:t>2.3. Service systems that enable migrant workers to better manage their resources, successfully reintegrate and obtain support are established.</w:t>
      </w:r>
    </w:p>
    <w:tbl>
      <w:tblPr>
        <w:tblStyle w:val="TableGrid"/>
        <w:tblW w:w="0" w:type="auto"/>
        <w:tblLook w:val="04A0" w:firstRow="1" w:lastRow="0" w:firstColumn="1" w:lastColumn="0" w:noHBand="0" w:noVBand="1"/>
      </w:tblPr>
      <w:tblGrid>
        <w:gridCol w:w="5240"/>
        <w:gridCol w:w="3402"/>
        <w:gridCol w:w="3119"/>
        <w:gridCol w:w="2126"/>
      </w:tblGrid>
      <w:tr w:rsidR="006B74A5" w14:paraId="19C9156C" w14:textId="77777777" w:rsidTr="00D6725C">
        <w:tc>
          <w:tcPr>
            <w:tcW w:w="5240" w:type="dxa"/>
            <w:shd w:val="clear" w:color="auto" w:fill="D9D9D9" w:themeFill="background1" w:themeFillShade="D9"/>
          </w:tcPr>
          <w:p w14:paraId="54B67829" w14:textId="77777777" w:rsidR="006B74A5" w:rsidRPr="00A91313" w:rsidRDefault="006B74A5" w:rsidP="00D6725C">
            <w:pPr>
              <w:rPr>
                <w:b/>
                <w:bCs/>
              </w:rPr>
            </w:pPr>
            <w:r w:rsidRPr="00A91313">
              <w:rPr>
                <w:b/>
                <w:bCs/>
              </w:rPr>
              <w:t>Indicator</w:t>
            </w:r>
          </w:p>
        </w:tc>
        <w:tc>
          <w:tcPr>
            <w:tcW w:w="3402" w:type="dxa"/>
            <w:shd w:val="clear" w:color="auto" w:fill="D9D9D9" w:themeFill="background1" w:themeFillShade="D9"/>
          </w:tcPr>
          <w:p w14:paraId="772CA591" w14:textId="77777777" w:rsidR="006B74A5" w:rsidRPr="00A91313" w:rsidRDefault="006B74A5" w:rsidP="00D6725C">
            <w:pPr>
              <w:rPr>
                <w:b/>
                <w:bCs/>
              </w:rPr>
            </w:pPr>
            <w:r w:rsidRPr="00A91313">
              <w:rPr>
                <w:b/>
                <w:bCs/>
              </w:rPr>
              <w:t>Target (year 8 unless stated)</w:t>
            </w:r>
          </w:p>
        </w:tc>
        <w:tc>
          <w:tcPr>
            <w:tcW w:w="3119" w:type="dxa"/>
            <w:shd w:val="clear" w:color="auto" w:fill="D9D9D9" w:themeFill="background1" w:themeFillShade="D9"/>
          </w:tcPr>
          <w:p w14:paraId="06D8A25E" w14:textId="77777777" w:rsidR="006B74A5" w:rsidRPr="00A91313" w:rsidRDefault="006B74A5" w:rsidP="00D6725C">
            <w:pPr>
              <w:rPr>
                <w:b/>
                <w:bCs/>
              </w:rPr>
            </w:pPr>
            <w:r w:rsidRPr="00A91313">
              <w:rPr>
                <w:b/>
                <w:bCs/>
              </w:rPr>
              <w:t>Actual (year 8)</w:t>
            </w:r>
          </w:p>
        </w:tc>
        <w:tc>
          <w:tcPr>
            <w:tcW w:w="2126" w:type="dxa"/>
            <w:shd w:val="clear" w:color="auto" w:fill="D9D9D9" w:themeFill="background1" w:themeFillShade="D9"/>
          </w:tcPr>
          <w:p w14:paraId="3FD998D6" w14:textId="77777777" w:rsidR="006B74A5" w:rsidRPr="00A91313" w:rsidRDefault="006B74A5" w:rsidP="00D6725C">
            <w:pPr>
              <w:rPr>
                <w:b/>
                <w:bCs/>
              </w:rPr>
            </w:pPr>
            <w:r w:rsidRPr="00A91313">
              <w:rPr>
                <w:b/>
                <w:bCs/>
              </w:rPr>
              <w:t>Status</w:t>
            </w:r>
          </w:p>
        </w:tc>
      </w:tr>
      <w:tr w:rsidR="006B74A5" w14:paraId="51A164CC" w14:textId="77777777" w:rsidTr="00D6725C">
        <w:tc>
          <w:tcPr>
            <w:tcW w:w="5240" w:type="dxa"/>
          </w:tcPr>
          <w:p w14:paraId="419940D0" w14:textId="77777777" w:rsidR="006B74A5" w:rsidRPr="00A91313" w:rsidRDefault="006B74A5" w:rsidP="00D6725C">
            <w:pPr>
              <w:spacing w:after="0"/>
            </w:pPr>
            <w:r w:rsidRPr="00A91313">
              <w:t>Number of migrant workers and their family members who are provided support services, including financial literacy.</w:t>
            </w:r>
          </w:p>
          <w:p w14:paraId="2F5846D4" w14:textId="77777777" w:rsidR="006B74A5" w:rsidRPr="00A91313" w:rsidRDefault="006B74A5" w:rsidP="00D6725C">
            <w:pPr>
              <w:spacing w:after="0"/>
            </w:pPr>
            <w:r w:rsidRPr="00A91313">
              <w:t xml:space="preserve"> </w:t>
            </w:r>
          </w:p>
        </w:tc>
        <w:tc>
          <w:tcPr>
            <w:tcW w:w="3402" w:type="dxa"/>
          </w:tcPr>
          <w:p w14:paraId="68A1EFA1" w14:textId="77777777" w:rsidR="006B74A5" w:rsidRPr="00A91313" w:rsidRDefault="006B74A5" w:rsidP="00D6725C">
            <w:pPr>
              <w:spacing w:after="0"/>
            </w:pPr>
            <w:r w:rsidRPr="00A91313">
              <w:t>14,000 migrant workers, W:50%; M:50%</w:t>
            </w:r>
          </w:p>
        </w:tc>
        <w:tc>
          <w:tcPr>
            <w:tcW w:w="3119" w:type="dxa"/>
          </w:tcPr>
          <w:p w14:paraId="2772F1AB" w14:textId="77777777" w:rsidR="006B74A5" w:rsidRPr="00A91313" w:rsidRDefault="006B74A5" w:rsidP="00D6725C">
            <w:pPr>
              <w:spacing w:after="0"/>
            </w:pPr>
            <w:r w:rsidRPr="00A91313">
              <w:t>21,951 migrant workers, W:53.6%; M:46.4%</w:t>
            </w:r>
          </w:p>
        </w:tc>
        <w:tc>
          <w:tcPr>
            <w:tcW w:w="2126" w:type="dxa"/>
          </w:tcPr>
          <w:p w14:paraId="7FAE0276" w14:textId="77777777" w:rsidR="006B74A5" w:rsidRDefault="006B74A5" w:rsidP="00D6725C">
            <w:pPr>
              <w:spacing w:after="0"/>
            </w:pPr>
            <w:r>
              <w:t>Achieved</w:t>
            </w:r>
          </w:p>
        </w:tc>
      </w:tr>
    </w:tbl>
    <w:p w14:paraId="01314C1D" w14:textId="188BD6E7" w:rsidR="002C05CC" w:rsidRPr="0027476C" w:rsidRDefault="002C05CC" w:rsidP="007842AC">
      <w:pPr>
        <w:pStyle w:val="Subtitle"/>
      </w:pPr>
      <w:r w:rsidRPr="0027476C">
        <w:t>Intermediate Outcome 3 (Mobility): Labour mobility systems are gender-transformative and increase the efficiency of labour markets.</w:t>
      </w:r>
    </w:p>
    <w:tbl>
      <w:tblPr>
        <w:tblStyle w:val="TableGrid"/>
        <w:tblW w:w="0" w:type="auto"/>
        <w:tblLook w:val="04A0" w:firstRow="1" w:lastRow="0" w:firstColumn="1" w:lastColumn="0" w:noHBand="0" w:noVBand="1"/>
      </w:tblPr>
      <w:tblGrid>
        <w:gridCol w:w="5240"/>
        <w:gridCol w:w="3402"/>
        <w:gridCol w:w="3119"/>
        <w:gridCol w:w="2126"/>
      </w:tblGrid>
      <w:tr w:rsidR="002C05CC" w14:paraId="17EC1CDF" w14:textId="77777777" w:rsidTr="002C624C">
        <w:tc>
          <w:tcPr>
            <w:tcW w:w="5240" w:type="dxa"/>
            <w:shd w:val="clear" w:color="auto" w:fill="D9D9D9" w:themeFill="background1" w:themeFillShade="D9"/>
          </w:tcPr>
          <w:p w14:paraId="60DC90DC" w14:textId="77777777" w:rsidR="002C05CC" w:rsidRPr="00A91313" w:rsidRDefault="002C05CC" w:rsidP="002C624C">
            <w:pPr>
              <w:rPr>
                <w:b/>
                <w:bCs/>
              </w:rPr>
            </w:pPr>
            <w:r w:rsidRPr="00A91313">
              <w:rPr>
                <w:b/>
                <w:bCs/>
              </w:rPr>
              <w:t>Indicator</w:t>
            </w:r>
          </w:p>
        </w:tc>
        <w:tc>
          <w:tcPr>
            <w:tcW w:w="3402" w:type="dxa"/>
            <w:shd w:val="clear" w:color="auto" w:fill="D9D9D9" w:themeFill="background1" w:themeFillShade="D9"/>
          </w:tcPr>
          <w:p w14:paraId="08AE33AC" w14:textId="77777777" w:rsidR="002C05CC" w:rsidRPr="00A91313" w:rsidRDefault="002C05CC" w:rsidP="002C624C">
            <w:pPr>
              <w:rPr>
                <w:b/>
                <w:bCs/>
              </w:rPr>
            </w:pPr>
            <w:r w:rsidRPr="00A91313">
              <w:rPr>
                <w:b/>
                <w:bCs/>
              </w:rPr>
              <w:t>Target (year 8 unless stated)</w:t>
            </w:r>
          </w:p>
        </w:tc>
        <w:tc>
          <w:tcPr>
            <w:tcW w:w="3119" w:type="dxa"/>
            <w:shd w:val="clear" w:color="auto" w:fill="D9D9D9" w:themeFill="background1" w:themeFillShade="D9"/>
          </w:tcPr>
          <w:p w14:paraId="1E01089B" w14:textId="77777777" w:rsidR="002C05CC" w:rsidRPr="00A91313" w:rsidRDefault="002C05CC" w:rsidP="002C624C">
            <w:pPr>
              <w:rPr>
                <w:b/>
                <w:bCs/>
              </w:rPr>
            </w:pPr>
            <w:r w:rsidRPr="00A91313">
              <w:rPr>
                <w:b/>
                <w:bCs/>
              </w:rPr>
              <w:t>Actual (year 8)</w:t>
            </w:r>
          </w:p>
        </w:tc>
        <w:tc>
          <w:tcPr>
            <w:tcW w:w="2126" w:type="dxa"/>
            <w:shd w:val="clear" w:color="auto" w:fill="D9D9D9" w:themeFill="background1" w:themeFillShade="D9"/>
          </w:tcPr>
          <w:p w14:paraId="28B3E1D9" w14:textId="77777777" w:rsidR="002C05CC" w:rsidRPr="00A91313" w:rsidRDefault="002C05CC" w:rsidP="002C624C">
            <w:pPr>
              <w:rPr>
                <w:b/>
                <w:bCs/>
              </w:rPr>
            </w:pPr>
            <w:r w:rsidRPr="00A91313">
              <w:rPr>
                <w:b/>
                <w:bCs/>
              </w:rPr>
              <w:t>Status</w:t>
            </w:r>
          </w:p>
        </w:tc>
      </w:tr>
      <w:tr w:rsidR="002C05CC" w14:paraId="005E9364" w14:textId="77777777" w:rsidTr="002C624C">
        <w:tc>
          <w:tcPr>
            <w:tcW w:w="5240" w:type="dxa"/>
          </w:tcPr>
          <w:p w14:paraId="13372A34" w14:textId="77777777" w:rsidR="002C05CC" w:rsidRPr="005C452D" w:rsidRDefault="002C05CC" w:rsidP="002C624C">
            <w:pPr>
              <w:spacing w:after="0"/>
            </w:pPr>
            <w:r w:rsidRPr="001C1D38">
              <w:t>% of migrant workers who are matched with jobs for which they have relevant skills.</w:t>
            </w:r>
          </w:p>
        </w:tc>
        <w:tc>
          <w:tcPr>
            <w:tcW w:w="3402" w:type="dxa"/>
          </w:tcPr>
          <w:p w14:paraId="465AC742" w14:textId="77777777" w:rsidR="002C05CC" w:rsidRDefault="002C05CC" w:rsidP="002C624C">
            <w:pPr>
              <w:spacing w:after="0"/>
            </w:pPr>
            <w:r>
              <w:t>Year 12 target</w:t>
            </w:r>
          </w:p>
          <w:p w14:paraId="239B1BED" w14:textId="77777777" w:rsidR="002C05CC" w:rsidRPr="005C452D" w:rsidRDefault="002C05CC" w:rsidP="002C624C">
            <w:pPr>
              <w:spacing w:after="0"/>
            </w:pPr>
            <w:r w:rsidRPr="006674E7">
              <w:t>22% of migrant workers had relevant skills for their jobs</w:t>
            </w:r>
          </w:p>
        </w:tc>
        <w:tc>
          <w:tcPr>
            <w:tcW w:w="3119" w:type="dxa"/>
          </w:tcPr>
          <w:p w14:paraId="108B0A9F" w14:textId="77777777" w:rsidR="002C05CC" w:rsidRPr="005C452D" w:rsidRDefault="002C05CC" w:rsidP="002C624C">
            <w:pPr>
              <w:spacing w:after="0"/>
            </w:pPr>
            <w:r w:rsidRPr="006674E7">
              <w:t>Not measured until year 12 endline</w:t>
            </w:r>
          </w:p>
        </w:tc>
        <w:tc>
          <w:tcPr>
            <w:tcW w:w="2126" w:type="dxa"/>
          </w:tcPr>
          <w:p w14:paraId="41234017" w14:textId="77777777" w:rsidR="002C05CC" w:rsidRDefault="002C05CC" w:rsidP="002C624C">
            <w:pPr>
              <w:spacing w:after="0"/>
            </w:pPr>
            <w:r>
              <w:t>N/A</w:t>
            </w:r>
          </w:p>
        </w:tc>
      </w:tr>
      <w:tr w:rsidR="002C05CC" w14:paraId="2AB85A5F" w14:textId="77777777" w:rsidTr="002C624C">
        <w:tc>
          <w:tcPr>
            <w:tcW w:w="5240" w:type="dxa"/>
          </w:tcPr>
          <w:p w14:paraId="47491F6C" w14:textId="77777777" w:rsidR="002C05CC" w:rsidRPr="00A91313" w:rsidRDefault="002C05CC" w:rsidP="002C624C">
            <w:pPr>
              <w:spacing w:after="0"/>
            </w:pPr>
            <w:r w:rsidRPr="005C452D">
              <w:t xml:space="preserve">Proportion of women migrant workers registered as employed in a regular legal status (by corridor) (M/W). </w:t>
            </w:r>
          </w:p>
        </w:tc>
        <w:tc>
          <w:tcPr>
            <w:tcW w:w="3402" w:type="dxa"/>
          </w:tcPr>
          <w:p w14:paraId="5B473FA3" w14:textId="77777777" w:rsidR="002C05CC" w:rsidRPr="00A91313" w:rsidRDefault="002C05CC" w:rsidP="002C624C">
            <w:pPr>
              <w:spacing w:after="0"/>
            </w:pPr>
            <w:r w:rsidRPr="005C452D">
              <w:t>50%/50% at each corridor</w:t>
            </w:r>
          </w:p>
        </w:tc>
        <w:tc>
          <w:tcPr>
            <w:tcW w:w="3119" w:type="dxa"/>
          </w:tcPr>
          <w:p w14:paraId="57612A6D" w14:textId="77777777" w:rsidR="002C05CC" w:rsidRDefault="002C05CC" w:rsidP="002C624C">
            <w:pPr>
              <w:spacing w:after="0"/>
            </w:pPr>
            <w:r w:rsidRPr="005C452D">
              <w:t xml:space="preserve">Year 8 result: KHM-THA: 55%/45% </w:t>
            </w:r>
          </w:p>
          <w:p w14:paraId="45A58C1C" w14:textId="77777777" w:rsidR="002C05CC" w:rsidRDefault="002C05CC" w:rsidP="002C624C">
            <w:pPr>
              <w:spacing w:after="0"/>
            </w:pPr>
            <w:r w:rsidRPr="005C452D">
              <w:t>LAO-THA: 43%/57</w:t>
            </w:r>
            <w:proofErr w:type="gramStart"/>
            <w:r w:rsidRPr="005C452D">
              <w:t>%  MMR</w:t>
            </w:r>
            <w:proofErr w:type="gramEnd"/>
            <w:r w:rsidRPr="005C452D">
              <w:t xml:space="preserve">-THA: 56%/44% VNM/THA: 49%/51%  KHM-MYS: 76%/24% </w:t>
            </w:r>
          </w:p>
          <w:p w14:paraId="7AFCF951" w14:textId="77777777" w:rsidR="002C05CC" w:rsidRDefault="002C05CC" w:rsidP="002C624C">
            <w:pPr>
              <w:spacing w:after="0"/>
            </w:pPr>
            <w:r w:rsidRPr="005C452D">
              <w:t xml:space="preserve">LAO-MYS: 97%/ 3% </w:t>
            </w:r>
          </w:p>
          <w:p w14:paraId="55F58EE3" w14:textId="77777777" w:rsidR="002C05CC" w:rsidRPr="00A91313" w:rsidRDefault="002C05CC" w:rsidP="002C624C">
            <w:pPr>
              <w:spacing w:after="0"/>
            </w:pPr>
            <w:r w:rsidRPr="005C452D">
              <w:t>MMR-MYS: 78%/ 22</w:t>
            </w:r>
            <w:proofErr w:type="gramStart"/>
            <w:r w:rsidRPr="005C452D">
              <w:t>%  VNM</w:t>
            </w:r>
            <w:proofErr w:type="gramEnd"/>
            <w:r w:rsidRPr="005C452D">
              <w:t>-MYS: 38%/ 62%; Total: 44%</w:t>
            </w:r>
          </w:p>
        </w:tc>
        <w:tc>
          <w:tcPr>
            <w:tcW w:w="2126" w:type="dxa"/>
          </w:tcPr>
          <w:p w14:paraId="48777B0C" w14:textId="77777777" w:rsidR="002C05CC" w:rsidRDefault="002C05CC" w:rsidP="002C624C">
            <w:pPr>
              <w:spacing w:after="0"/>
            </w:pPr>
            <w:r>
              <w:t>Off-track</w:t>
            </w:r>
          </w:p>
        </w:tc>
      </w:tr>
    </w:tbl>
    <w:p w14:paraId="2623E344" w14:textId="77777777" w:rsidR="002C05CC" w:rsidRPr="008A70A0" w:rsidRDefault="002C05CC" w:rsidP="008A70A0">
      <w:pPr>
        <w:spacing w:after="0"/>
        <w:rPr>
          <w:lang w:val="en-GB"/>
        </w:rPr>
      </w:pPr>
    </w:p>
    <w:p w14:paraId="27961326" w14:textId="4E84A1EE" w:rsidR="008A70A0" w:rsidRPr="0027476C" w:rsidRDefault="008A70A0" w:rsidP="0027476C">
      <w:r w:rsidRPr="0027476C">
        <w:t>Immediate Outcome: 3.1 Regional standards and systems for recognition of the skills of all migrant workers are developed and implemented.</w:t>
      </w:r>
    </w:p>
    <w:tbl>
      <w:tblPr>
        <w:tblStyle w:val="TableGrid"/>
        <w:tblW w:w="0" w:type="auto"/>
        <w:tblLook w:val="04A0" w:firstRow="1" w:lastRow="0" w:firstColumn="1" w:lastColumn="0" w:noHBand="0" w:noVBand="1"/>
      </w:tblPr>
      <w:tblGrid>
        <w:gridCol w:w="5240"/>
        <w:gridCol w:w="3402"/>
        <w:gridCol w:w="3119"/>
        <w:gridCol w:w="2126"/>
      </w:tblGrid>
      <w:tr w:rsidR="008A70A0" w14:paraId="76F8AADB" w14:textId="77777777" w:rsidTr="002C624C">
        <w:tc>
          <w:tcPr>
            <w:tcW w:w="5240" w:type="dxa"/>
            <w:shd w:val="clear" w:color="auto" w:fill="D9D9D9" w:themeFill="background1" w:themeFillShade="D9"/>
          </w:tcPr>
          <w:p w14:paraId="2012A940" w14:textId="77777777" w:rsidR="008A70A0" w:rsidRPr="00A91313" w:rsidRDefault="008A70A0" w:rsidP="002C624C">
            <w:pPr>
              <w:rPr>
                <w:b/>
                <w:bCs/>
              </w:rPr>
            </w:pPr>
            <w:r w:rsidRPr="00A91313">
              <w:rPr>
                <w:b/>
                <w:bCs/>
              </w:rPr>
              <w:t>Indicator</w:t>
            </w:r>
          </w:p>
        </w:tc>
        <w:tc>
          <w:tcPr>
            <w:tcW w:w="3402" w:type="dxa"/>
            <w:shd w:val="clear" w:color="auto" w:fill="D9D9D9" w:themeFill="background1" w:themeFillShade="D9"/>
          </w:tcPr>
          <w:p w14:paraId="06F3B5E0" w14:textId="77777777" w:rsidR="008A70A0" w:rsidRPr="00A91313" w:rsidRDefault="008A70A0" w:rsidP="002C624C">
            <w:pPr>
              <w:rPr>
                <w:b/>
                <w:bCs/>
              </w:rPr>
            </w:pPr>
            <w:r w:rsidRPr="00A91313">
              <w:rPr>
                <w:b/>
                <w:bCs/>
              </w:rPr>
              <w:t>Target (year 8 unless stated)</w:t>
            </w:r>
          </w:p>
        </w:tc>
        <w:tc>
          <w:tcPr>
            <w:tcW w:w="3119" w:type="dxa"/>
            <w:shd w:val="clear" w:color="auto" w:fill="D9D9D9" w:themeFill="background1" w:themeFillShade="D9"/>
          </w:tcPr>
          <w:p w14:paraId="4E94F9A3" w14:textId="77777777" w:rsidR="008A70A0" w:rsidRPr="00A91313" w:rsidRDefault="008A70A0" w:rsidP="002C624C">
            <w:pPr>
              <w:rPr>
                <w:b/>
                <w:bCs/>
              </w:rPr>
            </w:pPr>
            <w:r w:rsidRPr="00A91313">
              <w:rPr>
                <w:b/>
                <w:bCs/>
              </w:rPr>
              <w:t>Actual (year 8)</w:t>
            </w:r>
          </w:p>
        </w:tc>
        <w:tc>
          <w:tcPr>
            <w:tcW w:w="2126" w:type="dxa"/>
            <w:shd w:val="clear" w:color="auto" w:fill="D9D9D9" w:themeFill="background1" w:themeFillShade="D9"/>
          </w:tcPr>
          <w:p w14:paraId="4439C2F3" w14:textId="77777777" w:rsidR="008A70A0" w:rsidRPr="00A91313" w:rsidRDefault="008A70A0" w:rsidP="002C624C">
            <w:pPr>
              <w:rPr>
                <w:b/>
                <w:bCs/>
              </w:rPr>
            </w:pPr>
            <w:r w:rsidRPr="00A91313">
              <w:rPr>
                <w:b/>
                <w:bCs/>
              </w:rPr>
              <w:t>Status</w:t>
            </w:r>
          </w:p>
        </w:tc>
      </w:tr>
      <w:tr w:rsidR="008A70A0" w14:paraId="6ECE195F" w14:textId="77777777" w:rsidTr="002C624C">
        <w:tc>
          <w:tcPr>
            <w:tcW w:w="5240" w:type="dxa"/>
          </w:tcPr>
          <w:p w14:paraId="7B16E047" w14:textId="77777777" w:rsidR="008A70A0" w:rsidRPr="00A91313" w:rsidRDefault="008A70A0" w:rsidP="002C624C">
            <w:pPr>
              <w:spacing w:after="0"/>
            </w:pPr>
            <w:r w:rsidRPr="00A91313">
              <w:lastRenderedPageBreak/>
              <w:t xml:space="preserve">Number of skills standards or certification and recognition arrangements adopted for women and men migrant workers with ILO inputs. </w:t>
            </w:r>
          </w:p>
          <w:p w14:paraId="37A70066" w14:textId="77777777" w:rsidR="008A70A0" w:rsidRPr="00A91313" w:rsidRDefault="008A70A0" w:rsidP="002C624C">
            <w:pPr>
              <w:spacing w:after="0"/>
            </w:pPr>
            <w:r w:rsidRPr="00A91313">
              <w:t xml:space="preserve"> </w:t>
            </w:r>
          </w:p>
        </w:tc>
        <w:tc>
          <w:tcPr>
            <w:tcW w:w="3402" w:type="dxa"/>
          </w:tcPr>
          <w:p w14:paraId="1CC72598" w14:textId="77777777" w:rsidR="008A70A0" w:rsidRPr="00A91313" w:rsidRDefault="008A70A0" w:rsidP="002C624C">
            <w:pPr>
              <w:spacing w:after="0"/>
            </w:pPr>
            <w:r w:rsidRPr="00A91313">
              <w:t>2 Recognition of prior learning (RPL); 1 Mutual recognition of skills (MRS)</w:t>
            </w:r>
          </w:p>
        </w:tc>
        <w:tc>
          <w:tcPr>
            <w:tcW w:w="3119" w:type="dxa"/>
          </w:tcPr>
          <w:p w14:paraId="1EF9F836" w14:textId="77777777" w:rsidR="008A70A0" w:rsidRPr="00A91313" w:rsidRDefault="008A70A0" w:rsidP="002C624C">
            <w:pPr>
              <w:spacing w:after="0"/>
            </w:pPr>
            <w:r w:rsidRPr="00A91313">
              <w:t>2 Recognition of prior learning (RPL); 1 Mutual recognition of skills (MRS)</w:t>
            </w:r>
          </w:p>
        </w:tc>
        <w:tc>
          <w:tcPr>
            <w:tcW w:w="2126" w:type="dxa"/>
          </w:tcPr>
          <w:p w14:paraId="76B3E7BC" w14:textId="77777777" w:rsidR="008A70A0" w:rsidRDefault="008A70A0" w:rsidP="002C624C">
            <w:pPr>
              <w:spacing w:after="0"/>
            </w:pPr>
            <w:r>
              <w:t>Achieved</w:t>
            </w:r>
          </w:p>
        </w:tc>
      </w:tr>
    </w:tbl>
    <w:p w14:paraId="13D5D621" w14:textId="22997EC4" w:rsidR="008A70A0" w:rsidRDefault="008A70A0" w:rsidP="00D61B22">
      <w:pPr>
        <w:spacing w:before="240" w:after="0"/>
        <w:rPr>
          <w:rFonts w:ascii="Calibri Light" w:eastAsia="Times New Roman" w:hAnsi="Calibri Light" w:cs="Times New Roman"/>
          <w:color w:val="2E74B5"/>
          <w:sz w:val="26"/>
          <w:szCs w:val="26"/>
          <w:lang w:val="en-GB"/>
        </w:rPr>
      </w:pPr>
      <w:r w:rsidRPr="008A70A0">
        <w:rPr>
          <w:lang w:val="en-GB"/>
        </w:rPr>
        <w:t xml:space="preserve">Immediate Outcome: 3.2 Regional and national capacity to produce and </w:t>
      </w:r>
      <w:proofErr w:type="spellStart"/>
      <w:r w:rsidRPr="008A70A0">
        <w:rPr>
          <w:lang w:val="en-GB"/>
        </w:rPr>
        <w:t>analyze</w:t>
      </w:r>
      <w:proofErr w:type="spellEnd"/>
      <w:r w:rsidRPr="008A70A0">
        <w:rPr>
          <w:lang w:val="en-GB"/>
        </w:rPr>
        <w:t xml:space="preserve"> statistical data and match supply and demand for migrant labour is improved.</w:t>
      </w:r>
    </w:p>
    <w:tbl>
      <w:tblPr>
        <w:tblStyle w:val="TableGrid"/>
        <w:tblW w:w="0" w:type="auto"/>
        <w:tblLook w:val="04A0" w:firstRow="1" w:lastRow="0" w:firstColumn="1" w:lastColumn="0" w:noHBand="0" w:noVBand="1"/>
      </w:tblPr>
      <w:tblGrid>
        <w:gridCol w:w="5240"/>
        <w:gridCol w:w="3402"/>
        <w:gridCol w:w="3119"/>
        <w:gridCol w:w="2126"/>
      </w:tblGrid>
      <w:tr w:rsidR="008A70A0" w14:paraId="131BD081" w14:textId="77777777" w:rsidTr="002C624C">
        <w:tc>
          <w:tcPr>
            <w:tcW w:w="5240" w:type="dxa"/>
            <w:shd w:val="clear" w:color="auto" w:fill="D9D9D9" w:themeFill="background1" w:themeFillShade="D9"/>
          </w:tcPr>
          <w:p w14:paraId="6F98B19E" w14:textId="77777777" w:rsidR="008A70A0" w:rsidRPr="00A91313" w:rsidRDefault="008A70A0" w:rsidP="002C624C">
            <w:pPr>
              <w:rPr>
                <w:b/>
                <w:bCs/>
              </w:rPr>
            </w:pPr>
            <w:r w:rsidRPr="00A91313">
              <w:rPr>
                <w:b/>
                <w:bCs/>
              </w:rPr>
              <w:t>Indicator</w:t>
            </w:r>
          </w:p>
        </w:tc>
        <w:tc>
          <w:tcPr>
            <w:tcW w:w="3402" w:type="dxa"/>
            <w:shd w:val="clear" w:color="auto" w:fill="D9D9D9" w:themeFill="background1" w:themeFillShade="D9"/>
          </w:tcPr>
          <w:p w14:paraId="4FE2ED56" w14:textId="77777777" w:rsidR="008A70A0" w:rsidRPr="00A91313" w:rsidRDefault="008A70A0" w:rsidP="002C624C">
            <w:pPr>
              <w:rPr>
                <w:b/>
                <w:bCs/>
              </w:rPr>
            </w:pPr>
            <w:r w:rsidRPr="00A91313">
              <w:rPr>
                <w:b/>
                <w:bCs/>
              </w:rPr>
              <w:t>Target (year 8 unless stated)</w:t>
            </w:r>
          </w:p>
        </w:tc>
        <w:tc>
          <w:tcPr>
            <w:tcW w:w="3119" w:type="dxa"/>
            <w:shd w:val="clear" w:color="auto" w:fill="D9D9D9" w:themeFill="background1" w:themeFillShade="D9"/>
          </w:tcPr>
          <w:p w14:paraId="4FB7EEA8" w14:textId="77777777" w:rsidR="008A70A0" w:rsidRPr="00A91313" w:rsidRDefault="008A70A0" w:rsidP="002C624C">
            <w:pPr>
              <w:rPr>
                <w:b/>
                <w:bCs/>
              </w:rPr>
            </w:pPr>
            <w:r w:rsidRPr="00A91313">
              <w:rPr>
                <w:b/>
                <w:bCs/>
              </w:rPr>
              <w:t>Actual (year 8)</w:t>
            </w:r>
          </w:p>
        </w:tc>
        <w:tc>
          <w:tcPr>
            <w:tcW w:w="2126" w:type="dxa"/>
            <w:shd w:val="clear" w:color="auto" w:fill="D9D9D9" w:themeFill="background1" w:themeFillShade="D9"/>
          </w:tcPr>
          <w:p w14:paraId="5E4B8AE1" w14:textId="77777777" w:rsidR="008A70A0" w:rsidRPr="00A91313" w:rsidRDefault="008A70A0" w:rsidP="002C624C">
            <w:pPr>
              <w:rPr>
                <w:b/>
                <w:bCs/>
              </w:rPr>
            </w:pPr>
            <w:r w:rsidRPr="00A91313">
              <w:rPr>
                <w:b/>
                <w:bCs/>
              </w:rPr>
              <w:t>Status</w:t>
            </w:r>
          </w:p>
        </w:tc>
      </w:tr>
      <w:tr w:rsidR="008A70A0" w14:paraId="5ADF337B" w14:textId="77777777" w:rsidTr="002C624C">
        <w:tc>
          <w:tcPr>
            <w:tcW w:w="5240" w:type="dxa"/>
          </w:tcPr>
          <w:p w14:paraId="65D503BD" w14:textId="77777777" w:rsidR="008A70A0" w:rsidRPr="00A91313" w:rsidRDefault="008A70A0" w:rsidP="002C624C">
            <w:pPr>
              <w:spacing w:after="0"/>
            </w:pPr>
            <w:r w:rsidRPr="00A91313">
              <w:t xml:space="preserve">Percentage of a complete sex-disaggregated dataset (at least one table completed) produced by governments on labour migration statistics. </w:t>
            </w:r>
          </w:p>
          <w:p w14:paraId="37FD4633" w14:textId="77777777" w:rsidR="008A70A0" w:rsidRPr="00A91313" w:rsidRDefault="008A70A0" w:rsidP="002C624C">
            <w:pPr>
              <w:spacing w:after="0"/>
            </w:pPr>
            <w:r w:rsidRPr="00A91313">
              <w:t xml:space="preserve"> </w:t>
            </w:r>
          </w:p>
        </w:tc>
        <w:tc>
          <w:tcPr>
            <w:tcW w:w="3402" w:type="dxa"/>
          </w:tcPr>
          <w:p w14:paraId="0A7AD285" w14:textId="77777777" w:rsidR="008A70A0" w:rsidRPr="00A91313" w:rsidRDefault="008A70A0" w:rsidP="002C624C">
            <w:pPr>
              <w:spacing w:after="0"/>
            </w:pPr>
            <w:r w:rsidRPr="00A91313">
              <w:t>52% of sex-disaggregated datasets</w:t>
            </w:r>
          </w:p>
        </w:tc>
        <w:tc>
          <w:tcPr>
            <w:tcW w:w="3119" w:type="dxa"/>
          </w:tcPr>
          <w:p w14:paraId="24EAF071" w14:textId="77777777" w:rsidR="008A70A0" w:rsidRPr="00A91313" w:rsidRDefault="008A70A0" w:rsidP="002C624C">
            <w:pPr>
              <w:spacing w:after="0"/>
            </w:pPr>
            <w:r w:rsidRPr="00A91313">
              <w:t>58.1% of datasets were complete and sex-disaggregated datasets</w:t>
            </w:r>
          </w:p>
        </w:tc>
        <w:tc>
          <w:tcPr>
            <w:tcW w:w="2126" w:type="dxa"/>
          </w:tcPr>
          <w:p w14:paraId="6416D466" w14:textId="77777777" w:rsidR="008A70A0" w:rsidRDefault="008A70A0" w:rsidP="002C624C">
            <w:pPr>
              <w:spacing w:after="0"/>
            </w:pPr>
            <w:r>
              <w:t>Achieved</w:t>
            </w:r>
          </w:p>
        </w:tc>
      </w:tr>
    </w:tbl>
    <w:p w14:paraId="25F847FB" w14:textId="13308206" w:rsidR="008A70A0" w:rsidRPr="008A70A0" w:rsidRDefault="008A70A0" w:rsidP="00D61B22">
      <w:pPr>
        <w:spacing w:before="240" w:after="0"/>
        <w:rPr>
          <w:lang w:val="en-GB"/>
        </w:rPr>
      </w:pPr>
      <w:r w:rsidRPr="008A70A0">
        <w:rPr>
          <w:lang w:val="en-GB"/>
        </w:rPr>
        <w:t>Immediate Outcome: 3.4 Regional, bilateral and national policies on labour mobility are more efficient, inclusive and gender-</w:t>
      </w:r>
      <w:proofErr w:type="gramStart"/>
      <w:r w:rsidRPr="008A70A0">
        <w:rPr>
          <w:lang w:val="en-GB"/>
        </w:rPr>
        <w:t>responsive</w:t>
      </w:r>
      <w:proofErr w:type="gramEnd"/>
    </w:p>
    <w:tbl>
      <w:tblPr>
        <w:tblStyle w:val="TableGrid"/>
        <w:tblW w:w="0" w:type="auto"/>
        <w:tblLook w:val="04A0" w:firstRow="1" w:lastRow="0" w:firstColumn="1" w:lastColumn="0" w:noHBand="0" w:noVBand="1"/>
      </w:tblPr>
      <w:tblGrid>
        <w:gridCol w:w="5240"/>
        <w:gridCol w:w="3402"/>
        <w:gridCol w:w="3119"/>
        <w:gridCol w:w="2126"/>
      </w:tblGrid>
      <w:tr w:rsidR="008A70A0" w14:paraId="7BAC7522" w14:textId="77777777" w:rsidTr="002C624C">
        <w:tc>
          <w:tcPr>
            <w:tcW w:w="5240" w:type="dxa"/>
            <w:shd w:val="clear" w:color="auto" w:fill="D9D9D9" w:themeFill="background1" w:themeFillShade="D9"/>
          </w:tcPr>
          <w:p w14:paraId="78472A1D" w14:textId="77777777" w:rsidR="008A70A0" w:rsidRPr="00A91313" w:rsidRDefault="008A70A0" w:rsidP="002C624C">
            <w:pPr>
              <w:rPr>
                <w:b/>
                <w:bCs/>
              </w:rPr>
            </w:pPr>
            <w:r w:rsidRPr="00A91313">
              <w:rPr>
                <w:b/>
                <w:bCs/>
              </w:rPr>
              <w:t>Indicator</w:t>
            </w:r>
          </w:p>
        </w:tc>
        <w:tc>
          <w:tcPr>
            <w:tcW w:w="3402" w:type="dxa"/>
            <w:shd w:val="clear" w:color="auto" w:fill="D9D9D9" w:themeFill="background1" w:themeFillShade="D9"/>
          </w:tcPr>
          <w:p w14:paraId="5D2783CF" w14:textId="77777777" w:rsidR="008A70A0" w:rsidRPr="00A91313" w:rsidRDefault="008A70A0" w:rsidP="002C624C">
            <w:pPr>
              <w:rPr>
                <w:b/>
                <w:bCs/>
              </w:rPr>
            </w:pPr>
            <w:r w:rsidRPr="00A91313">
              <w:rPr>
                <w:b/>
                <w:bCs/>
              </w:rPr>
              <w:t>Target (year 8 unless stated)</w:t>
            </w:r>
          </w:p>
        </w:tc>
        <w:tc>
          <w:tcPr>
            <w:tcW w:w="3119" w:type="dxa"/>
            <w:shd w:val="clear" w:color="auto" w:fill="D9D9D9" w:themeFill="background1" w:themeFillShade="D9"/>
          </w:tcPr>
          <w:p w14:paraId="4FF87DFB" w14:textId="77777777" w:rsidR="008A70A0" w:rsidRPr="00A91313" w:rsidRDefault="008A70A0" w:rsidP="002C624C">
            <w:pPr>
              <w:rPr>
                <w:b/>
                <w:bCs/>
              </w:rPr>
            </w:pPr>
            <w:r w:rsidRPr="00A91313">
              <w:rPr>
                <w:b/>
                <w:bCs/>
              </w:rPr>
              <w:t>Actual (year 8)</w:t>
            </w:r>
          </w:p>
        </w:tc>
        <w:tc>
          <w:tcPr>
            <w:tcW w:w="2126" w:type="dxa"/>
            <w:shd w:val="clear" w:color="auto" w:fill="D9D9D9" w:themeFill="background1" w:themeFillShade="D9"/>
          </w:tcPr>
          <w:p w14:paraId="0B05E19A" w14:textId="77777777" w:rsidR="008A70A0" w:rsidRPr="00A91313" w:rsidRDefault="008A70A0" w:rsidP="002C624C">
            <w:pPr>
              <w:rPr>
                <w:b/>
                <w:bCs/>
              </w:rPr>
            </w:pPr>
            <w:r w:rsidRPr="00A91313">
              <w:rPr>
                <w:b/>
                <w:bCs/>
              </w:rPr>
              <w:t>Status</w:t>
            </w:r>
          </w:p>
        </w:tc>
      </w:tr>
      <w:tr w:rsidR="008A70A0" w14:paraId="72E189D9" w14:textId="77777777" w:rsidTr="002C624C">
        <w:tc>
          <w:tcPr>
            <w:tcW w:w="5240" w:type="dxa"/>
          </w:tcPr>
          <w:p w14:paraId="524708CB" w14:textId="77777777" w:rsidR="008A70A0" w:rsidRPr="00A91313" w:rsidRDefault="008A70A0" w:rsidP="002C624C">
            <w:pPr>
              <w:spacing w:after="0"/>
            </w:pPr>
            <w:r w:rsidRPr="005C452D">
              <w:t xml:space="preserve">Number of policies restricting women or men’s migration for employment. </w:t>
            </w:r>
            <w:r w:rsidRPr="005C452D">
              <w:tab/>
            </w:r>
          </w:p>
        </w:tc>
        <w:tc>
          <w:tcPr>
            <w:tcW w:w="3402" w:type="dxa"/>
          </w:tcPr>
          <w:p w14:paraId="0A292B7E" w14:textId="77777777" w:rsidR="008A70A0" w:rsidRPr="00A91313" w:rsidRDefault="008A70A0" w:rsidP="002C624C">
            <w:pPr>
              <w:spacing w:after="0"/>
            </w:pPr>
            <w:r w:rsidRPr="005C452D">
              <w:t>Year 12 target: Reduction to 3 policies (one each in Lao PDR, Myanmar, and Malaysia)</w:t>
            </w:r>
          </w:p>
        </w:tc>
        <w:tc>
          <w:tcPr>
            <w:tcW w:w="3119" w:type="dxa"/>
          </w:tcPr>
          <w:p w14:paraId="687628C8" w14:textId="77777777" w:rsidR="008A70A0" w:rsidRPr="00A91313" w:rsidRDefault="008A70A0" w:rsidP="002C624C">
            <w:pPr>
              <w:spacing w:after="0"/>
            </w:pPr>
            <w:r w:rsidRPr="005C452D">
              <w:t>Year 8 result: 5 policies restricting women or men’s migration for employment still in place</w:t>
            </w:r>
          </w:p>
        </w:tc>
        <w:tc>
          <w:tcPr>
            <w:tcW w:w="2126" w:type="dxa"/>
          </w:tcPr>
          <w:p w14:paraId="180780B6" w14:textId="77777777" w:rsidR="008A70A0" w:rsidRDefault="008A70A0" w:rsidP="002C624C">
            <w:pPr>
              <w:spacing w:after="0"/>
            </w:pPr>
            <w:r>
              <w:t>On Track</w:t>
            </w:r>
          </w:p>
        </w:tc>
      </w:tr>
      <w:tr w:rsidR="008A70A0" w14:paraId="6CB02D9F" w14:textId="77777777" w:rsidTr="002C624C">
        <w:tc>
          <w:tcPr>
            <w:tcW w:w="5240" w:type="dxa"/>
          </w:tcPr>
          <w:p w14:paraId="517251D3" w14:textId="77777777" w:rsidR="008A70A0" w:rsidRPr="00A91313" w:rsidRDefault="008A70A0" w:rsidP="002C624C">
            <w:pPr>
              <w:spacing w:after="0"/>
            </w:pPr>
            <w:r w:rsidRPr="005C452D">
              <w:t>Number of MOUs and bilateral agreements reached on mobility of low and semi-skilled workers with support from the ILO social partners.</w:t>
            </w:r>
          </w:p>
        </w:tc>
        <w:tc>
          <w:tcPr>
            <w:tcW w:w="3402" w:type="dxa"/>
          </w:tcPr>
          <w:p w14:paraId="29B9FF91" w14:textId="77777777" w:rsidR="008A70A0" w:rsidRPr="00A91313" w:rsidRDefault="008A70A0" w:rsidP="002C624C">
            <w:pPr>
              <w:spacing w:after="0"/>
            </w:pPr>
            <w:r w:rsidRPr="005C452D">
              <w:t>Year 12 target: 5 bilateral agreements</w:t>
            </w:r>
          </w:p>
        </w:tc>
        <w:tc>
          <w:tcPr>
            <w:tcW w:w="3119" w:type="dxa"/>
          </w:tcPr>
          <w:p w14:paraId="5F8E3770" w14:textId="77777777" w:rsidR="008A70A0" w:rsidRPr="00A91313" w:rsidRDefault="008A70A0" w:rsidP="002C624C">
            <w:pPr>
              <w:spacing w:after="0"/>
            </w:pPr>
            <w:r w:rsidRPr="005C452D">
              <w:t>Year 8 result: 4 bilateral agreements</w:t>
            </w:r>
          </w:p>
        </w:tc>
        <w:tc>
          <w:tcPr>
            <w:tcW w:w="2126" w:type="dxa"/>
          </w:tcPr>
          <w:p w14:paraId="6DF1B4C0" w14:textId="77777777" w:rsidR="008A70A0" w:rsidRDefault="008A70A0" w:rsidP="002C624C">
            <w:pPr>
              <w:spacing w:after="0"/>
            </w:pPr>
            <w:r>
              <w:t>On Track</w:t>
            </w:r>
          </w:p>
        </w:tc>
      </w:tr>
    </w:tbl>
    <w:p w14:paraId="758210A6" w14:textId="61E26F7C" w:rsidR="008A70A0" w:rsidRDefault="008A70A0" w:rsidP="007842AC">
      <w:pPr>
        <w:pStyle w:val="Subtitle"/>
      </w:pPr>
      <w:r w:rsidRPr="0069042C">
        <w:t xml:space="preserve">Gender </w:t>
      </w:r>
      <w:r>
        <w:t>I</w:t>
      </w:r>
      <w:r w:rsidRPr="0069042C">
        <w:t>nclusivity and Equality Strategy</w:t>
      </w:r>
    </w:p>
    <w:tbl>
      <w:tblPr>
        <w:tblStyle w:val="TableGrid"/>
        <w:tblW w:w="0" w:type="auto"/>
        <w:tblLook w:val="04A0" w:firstRow="1" w:lastRow="0" w:firstColumn="1" w:lastColumn="0" w:noHBand="0" w:noVBand="1"/>
      </w:tblPr>
      <w:tblGrid>
        <w:gridCol w:w="5240"/>
        <w:gridCol w:w="3402"/>
        <w:gridCol w:w="3119"/>
        <w:gridCol w:w="2126"/>
      </w:tblGrid>
      <w:tr w:rsidR="008A70A0" w14:paraId="5D5D8A81" w14:textId="77777777" w:rsidTr="002C624C">
        <w:tc>
          <w:tcPr>
            <w:tcW w:w="5240" w:type="dxa"/>
            <w:shd w:val="clear" w:color="auto" w:fill="D9D9D9" w:themeFill="background1" w:themeFillShade="D9"/>
          </w:tcPr>
          <w:p w14:paraId="72066AC7" w14:textId="77777777" w:rsidR="008A70A0" w:rsidRPr="00A91313" w:rsidRDefault="008A70A0" w:rsidP="002C624C">
            <w:pPr>
              <w:rPr>
                <w:b/>
                <w:bCs/>
              </w:rPr>
            </w:pPr>
            <w:r w:rsidRPr="00A91313">
              <w:rPr>
                <w:b/>
                <w:bCs/>
              </w:rPr>
              <w:t>Indicator</w:t>
            </w:r>
          </w:p>
        </w:tc>
        <w:tc>
          <w:tcPr>
            <w:tcW w:w="3402" w:type="dxa"/>
            <w:shd w:val="clear" w:color="auto" w:fill="D9D9D9" w:themeFill="background1" w:themeFillShade="D9"/>
          </w:tcPr>
          <w:p w14:paraId="7B3B5936" w14:textId="77777777" w:rsidR="008A70A0" w:rsidRPr="00A91313" w:rsidRDefault="008A70A0" w:rsidP="002C624C">
            <w:pPr>
              <w:rPr>
                <w:b/>
                <w:bCs/>
              </w:rPr>
            </w:pPr>
            <w:r w:rsidRPr="00A91313">
              <w:rPr>
                <w:b/>
                <w:bCs/>
              </w:rPr>
              <w:t>Target (year 8 unless stated)</w:t>
            </w:r>
          </w:p>
        </w:tc>
        <w:tc>
          <w:tcPr>
            <w:tcW w:w="3119" w:type="dxa"/>
            <w:shd w:val="clear" w:color="auto" w:fill="D9D9D9" w:themeFill="background1" w:themeFillShade="D9"/>
          </w:tcPr>
          <w:p w14:paraId="2EDA75D0" w14:textId="77777777" w:rsidR="008A70A0" w:rsidRPr="00A91313" w:rsidRDefault="008A70A0" w:rsidP="002C624C">
            <w:pPr>
              <w:rPr>
                <w:b/>
                <w:bCs/>
              </w:rPr>
            </w:pPr>
            <w:r w:rsidRPr="00A91313">
              <w:rPr>
                <w:b/>
                <w:bCs/>
              </w:rPr>
              <w:t>Actual (year 8)</w:t>
            </w:r>
          </w:p>
        </w:tc>
        <w:tc>
          <w:tcPr>
            <w:tcW w:w="2126" w:type="dxa"/>
            <w:shd w:val="clear" w:color="auto" w:fill="D9D9D9" w:themeFill="background1" w:themeFillShade="D9"/>
          </w:tcPr>
          <w:p w14:paraId="0DE67685" w14:textId="77777777" w:rsidR="008A70A0" w:rsidRPr="00A91313" w:rsidRDefault="008A70A0" w:rsidP="002C624C">
            <w:pPr>
              <w:rPr>
                <w:b/>
                <w:bCs/>
              </w:rPr>
            </w:pPr>
            <w:r w:rsidRPr="00A91313">
              <w:rPr>
                <w:b/>
                <w:bCs/>
              </w:rPr>
              <w:t>Status</w:t>
            </w:r>
          </w:p>
        </w:tc>
      </w:tr>
      <w:tr w:rsidR="008A70A0" w14:paraId="6AC08096" w14:textId="77777777" w:rsidTr="002C624C">
        <w:tc>
          <w:tcPr>
            <w:tcW w:w="5240" w:type="dxa"/>
          </w:tcPr>
          <w:p w14:paraId="2748F089" w14:textId="77777777" w:rsidR="008A70A0" w:rsidRPr="005C452D" w:rsidRDefault="008A70A0" w:rsidP="002C624C">
            <w:pPr>
              <w:spacing w:after="0"/>
            </w:pPr>
            <w:r w:rsidRPr="00A5233F">
              <w:t>% of the annual project activity budget that is spent on redressing gender balance</w:t>
            </w:r>
          </w:p>
        </w:tc>
        <w:tc>
          <w:tcPr>
            <w:tcW w:w="3402" w:type="dxa"/>
          </w:tcPr>
          <w:p w14:paraId="34408A91" w14:textId="77777777" w:rsidR="008A70A0" w:rsidRPr="005C452D" w:rsidRDefault="008A70A0" w:rsidP="002C624C">
            <w:pPr>
              <w:spacing w:after="0"/>
            </w:pPr>
            <w:r>
              <w:t>20%</w:t>
            </w:r>
          </w:p>
        </w:tc>
        <w:tc>
          <w:tcPr>
            <w:tcW w:w="3119" w:type="dxa"/>
          </w:tcPr>
          <w:p w14:paraId="2B10AB80" w14:textId="77777777" w:rsidR="008A70A0" w:rsidRPr="005C452D" w:rsidRDefault="008A70A0" w:rsidP="002C624C">
            <w:pPr>
              <w:spacing w:after="0"/>
            </w:pPr>
            <w:r>
              <w:t>32%</w:t>
            </w:r>
          </w:p>
        </w:tc>
        <w:tc>
          <w:tcPr>
            <w:tcW w:w="2126" w:type="dxa"/>
          </w:tcPr>
          <w:p w14:paraId="39902AA3" w14:textId="77777777" w:rsidR="008A70A0" w:rsidRDefault="008A70A0" w:rsidP="002C624C">
            <w:pPr>
              <w:spacing w:after="0"/>
            </w:pPr>
            <w:r>
              <w:t>On Track</w:t>
            </w:r>
          </w:p>
        </w:tc>
      </w:tr>
    </w:tbl>
    <w:p w14:paraId="3EA9ED92" w14:textId="77777777" w:rsidR="008A70A0" w:rsidRDefault="008A70A0" w:rsidP="003735CC">
      <w:pPr>
        <w:keepNext/>
        <w:keepLines/>
        <w:spacing w:before="40" w:after="0"/>
        <w:outlineLvl w:val="1"/>
        <w:rPr>
          <w:rFonts w:ascii="Calibri Light" w:eastAsia="Times New Roman" w:hAnsi="Calibri Light" w:cs="Times New Roman"/>
          <w:color w:val="2E74B5"/>
          <w:sz w:val="26"/>
          <w:szCs w:val="26"/>
          <w:lang w:val="en-GB"/>
        </w:rPr>
        <w:sectPr w:rsidR="008A70A0" w:rsidSect="00D61B22">
          <w:pgSz w:w="16838" w:h="11906" w:orient="landscape"/>
          <w:pgMar w:top="1440" w:right="1440" w:bottom="1276" w:left="1440" w:header="709" w:footer="709" w:gutter="0"/>
          <w:cols w:space="720"/>
          <w:formProt w:val="0"/>
          <w:docGrid w:linePitch="360" w:charSpace="4096"/>
        </w:sectPr>
      </w:pPr>
    </w:p>
    <w:p w14:paraId="4168A763" w14:textId="7CE53511" w:rsidR="006A2A16" w:rsidRDefault="006A2A16" w:rsidP="004A3DDC">
      <w:pPr>
        <w:pStyle w:val="Heading1"/>
        <w:rPr>
          <w:lang w:val="en-GB"/>
        </w:rPr>
      </w:pPr>
      <w:bookmarkStart w:id="83" w:name="_Toc178006074"/>
      <w:r>
        <w:rPr>
          <w:lang w:val="en-GB"/>
        </w:rPr>
        <w:lastRenderedPageBreak/>
        <w:t xml:space="preserve">Annex </w:t>
      </w:r>
      <w:r w:rsidR="00B018ED">
        <w:rPr>
          <w:lang w:val="en-GB"/>
        </w:rPr>
        <w:t>4</w:t>
      </w:r>
      <w:r>
        <w:rPr>
          <w:lang w:val="en-GB"/>
        </w:rPr>
        <w:t xml:space="preserve">: List of Interviews </w:t>
      </w:r>
      <w:r w:rsidR="00FF6964">
        <w:rPr>
          <w:lang w:val="en-GB"/>
        </w:rPr>
        <w:t xml:space="preserve">and Focus Group Discussions </w:t>
      </w:r>
      <w:r>
        <w:rPr>
          <w:lang w:val="en-GB"/>
        </w:rPr>
        <w:t>Conducted</w:t>
      </w:r>
      <w:bookmarkEnd w:id="83"/>
      <w:r>
        <w:rPr>
          <w:lang w:val="en-GB"/>
        </w:rPr>
        <w:t xml:space="preserve"> </w:t>
      </w:r>
    </w:p>
    <w:p w14:paraId="0E289C06" w14:textId="2767C388" w:rsidR="00FF6964" w:rsidRDefault="00FF6964" w:rsidP="00FF6964">
      <w:pPr>
        <w:spacing w:after="120"/>
        <w:rPr>
          <w:rFonts w:eastAsia="Aptos" w:cstheme="minorHAnsi"/>
          <w:b/>
          <w:bCs/>
        </w:rPr>
      </w:pPr>
      <w:r>
        <w:rPr>
          <w:rFonts w:eastAsia="Aptos" w:cstheme="minorHAnsi"/>
          <w:b/>
          <w:bCs/>
        </w:rPr>
        <w:t>KIIs</w:t>
      </w:r>
    </w:p>
    <w:p w14:paraId="07DB6260" w14:textId="3F3D8772" w:rsidR="000A15E2" w:rsidRPr="00FF6964" w:rsidRDefault="000A15E2" w:rsidP="009C72DA">
      <w:pPr>
        <w:pStyle w:val="ListParagraph"/>
        <w:numPr>
          <w:ilvl w:val="0"/>
          <w:numId w:val="12"/>
        </w:numPr>
        <w:spacing w:after="120"/>
        <w:rPr>
          <w:rFonts w:eastAsia="Aptos" w:cstheme="minorHAnsi"/>
          <w:b/>
          <w:bCs/>
        </w:rPr>
      </w:pPr>
      <w:r w:rsidRPr="00FF6964">
        <w:rPr>
          <w:rFonts w:eastAsia="Aptos" w:cstheme="minorHAnsi"/>
          <w:b/>
          <w:bCs/>
        </w:rPr>
        <w:t>ILO</w:t>
      </w:r>
    </w:p>
    <w:tbl>
      <w:tblPr>
        <w:tblStyle w:val="TableGrid20"/>
        <w:tblW w:w="0" w:type="auto"/>
        <w:tblLook w:val="04A0" w:firstRow="1" w:lastRow="0" w:firstColumn="1" w:lastColumn="0" w:noHBand="0" w:noVBand="1"/>
      </w:tblPr>
      <w:tblGrid>
        <w:gridCol w:w="558"/>
        <w:gridCol w:w="761"/>
        <w:gridCol w:w="2929"/>
        <w:gridCol w:w="6237"/>
        <w:gridCol w:w="709"/>
        <w:gridCol w:w="1417"/>
      </w:tblGrid>
      <w:tr w:rsidR="00364EED" w:rsidRPr="00364EED" w14:paraId="63AD218F" w14:textId="77777777" w:rsidTr="00D61B22">
        <w:trPr>
          <w:tblHeader/>
        </w:trPr>
        <w:tc>
          <w:tcPr>
            <w:tcW w:w="558" w:type="dxa"/>
            <w:shd w:val="clear" w:color="auto" w:fill="D9D9D9" w:themeFill="background1" w:themeFillShade="D9"/>
          </w:tcPr>
          <w:p w14:paraId="0659B66C" w14:textId="77777777" w:rsidR="00364EED" w:rsidRPr="00364EED" w:rsidRDefault="00364EED" w:rsidP="000A15E2">
            <w:pPr>
              <w:spacing w:after="0" w:line="240" w:lineRule="auto"/>
              <w:rPr>
                <w:rFonts w:eastAsia="Aptos" w:cstheme="minorHAnsi"/>
                <w:b/>
                <w:bCs/>
              </w:rPr>
            </w:pPr>
            <w:r w:rsidRPr="00364EED">
              <w:rPr>
                <w:rFonts w:eastAsia="Aptos" w:cstheme="minorHAnsi"/>
                <w:b/>
                <w:bCs/>
              </w:rPr>
              <w:t>#</w:t>
            </w:r>
          </w:p>
        </w:tc>
        <w:tc>
          <w:tcPr>
            <w:tcW w:w="761" w:type="dxa"/>
            <w:shd w:val="clear" w:color="auto" w:fill="D9D9D9" w:themeFill="background1" w:themeFillShade="D9"/>
          </w:tcPr>
          <w:p w14:paraId="3AB813E4" w14:textId="77777777" w:rsidR="00364EED" w:rsidRPr="00364EED" w:rsidRDefault="00364EED" w:rsidP="000A15E2">
            <w:pPr>
              <w:spacing w:after="0" w:line="240" w:lineRule="auto"/>
              <w:rPr>
                <w:rFonts w:eastAsia="Aptos" w:cstheme="minorHAnsi"/>
                <w:b/>
                <w:bCs/>
              </w:rPr>
            </w:pPr>
            <w:r w:rsidRPr="00364EED">
              <w:rPr>
                <w:rFonts w:eastAsia="Aptos" w:cstheme="minorHAnsi"/>
                <w:b/>
                <w:bCs/>
              </w:rPr>
              <w:t>Date</w:t>
            </w:r>
          </w:p>
        </w:tc>
        <w:tc>
          <w:tcPr>
            <w:tcW w:w="2929" w:type="dxa"/>
            <w:shd w:val="clear" w:color="auto" w:fill="D9D9D9" w:themeFill="background1" w:themeFillShade="D9"/>
          </w:tcPr>
          <w:p w14:paraId="42DFF6AF" w14:textId="77777777" w:rsidR="00364EED" w:rsidRPr="00364EED" w:rsidRDefault="00364EED" w:rsidP="000A15E2">
            <w:pPr>
              <w:spacing w:after="0" w:line="240" w:lineRule="auto"/>
              <w:rPr>
                <w:rFonts w:eastAsia="Aptos" w:cstheme="minorHAnsi"/>
                <w:b/>
                <w:bCs/>
              </w:rPr>
            </w:pPr>
            <w:r w:rsidRPr="00364EED">
              <w:rPr>
                <w:rFonts w:eastAsia="Aptos" w:cstheme="minorHAnsi"/>
                <w:b/>
                <w:bCs/>
              </w:rPr>
              <w:t>Name</w:t>
            </w:r>
          </w:p>
        </w:tc>
        <w:tc>
          <w:tcPr>
            <w:tcW w:w="6237" w:type="dxa"/>
            <w:shd w:val="clear" w:color="auto" w:fill="D9D9D9" w:themeFill="background1" w:themeFillShade="D9"/>
          </w:tcPr>
          <w:p w14:paraId="25075DC9" w14:textId="77777777" w:rsidR="00364EED" w:rsidRPr="00364EED" w:rsidRDefault="00364EED" w:rsidP="000A15E2">
            <w:pPr>
              <w:spacing w:after="0" w:line="240" w:lineRule="auto"/>
              <w:rPr>
                <w:rFonts w:eastAsia="Aptos" w:cstheme="minorHAnsi"/>
                <w:b/>
                <w:bCs/>
              </w:rPr>
            </w:pPr>
            <w:r w:rsidRPr="00364EED">
              <w:rPr>
                <w:rFonts w:eastAsia="Aptos" w:cstheme="minorHAnsi"/>
                <w:b/>
                <w:bCs/>
              </w:rPr>
              <w:t>Position</w:t>
            </w:r>
          </w:p>
        </w:tc>
        <w:tc>
          <w:tcPr>
            <w:tcW w:w="709" w:type="dxa"/>
            <w:shd w:val="clear" w:color="auto" w:fill="D9D9D9" w:themeFill="background1" w:themeFillShade="D9"/>
          </w:tcPr>
          <w:p w14:paraId="3B6D7BBF" w14:textId="77777777" w:rsidR="00364EED" w:rsidRPr="00364EED" w:rsidRDefault="00364EED" w:rsidP="000A15E2">
            <w:pPr>
              <w:spacing w:after="0" w:line="240" w:lineRule="auto"/>
              <w:rPr>
                <w:rFonts w:eastAsia="Aptos" w:cstheme="minorHAnsi"/>
                <w:b/>
                <w:bCs/>
              </w:rPr>
            </w:pPr>
            <w:r w:rsidRPr="00364EED">
              <w:rPr>
                <w:rFonts w:eastAsia="Aptos" w:cstheme="minorHAnsi"/>
                <w:b/>
                <w:bCs/>
              </w:rPr>
              <w:t>M/W</w:t>
            </w:r>
          </w:p>
        </w:tc>
        <w:tc>
          <w:tcPr>
            <w:tcW w:w="1417" w:type="dxa"/>
            <w:shd w:val="clear" w:color="auto" w:fill="D9D9D9" w:themeFill="background1" w:themeFillShade="D9"/>
          </w:tcPr>
          <w:p w14:paraId="72312D8B" w14:textId="77777777" w:rsidR="00364EED" w:rsidRPr="00364EED" w:rsidRDefault="00364EED" w:rsidP="000A15E2">
            <w:pPr>
              <w:spacing w:after="0" w:line="240" w:lineRule="auto"/>
              <w:rPr>
                <w:rFonts w:eastAsia="Aptos" w:cstheme="minorHAnsi"/>
                <w:b/>
                <w:bCs/>
              </w:rPr>
            </w:pPr>
            <w:r w:rsidRPr="00364EED">
              <w:rPr>
                <w:rFonts w:eastAsia="Aptos" w:cstheme="minorHAnsi"/>
                <w:b/>
                <w:bCs/>
              </w:rPr>
              <w:t>Type</w:t>
            </w:r>
          </w:p>
        </w:tc>
      </w:tr>
      <w:tr w:rsidR="00364EED" w:rsidRPr="00122B95" w14:paraId="339D6C14" w14:textId="77777777" w:rsidTr="006B74A5">
        <w:tc>
          <w:tcPr>
            <w:tcW w:w="558" w:type="dxa"/>
          </w:tcPr>
          <w:p w14:paraId="03ED52BB" w14:textId="77777777" w:rsidR="00364EED" w:rsidRPr="00122B95" w:rsidRDefault="00364EED" w:rsidP="000A15E2">
            <w:pPr>
              <w:spacing w:after="0" w:line="240" w:lineRule="auto"/>
              <w:rPr>
                <w:rFonts w:eastAsia="Aptos" w:cstheme="minorHAnsi"/>
              </w:rPr>
            </w:pPr>
            <w:r w:rsidRPr="00122B95">
              <w:rPr>
                <w:rFonts w:eastAsia="Aptos" w:cstheme="minorHAnsi"/>
              </w:rPr>
              <w:t>1</w:t>
            </w:r>
          </w:p>
        </w:tc>
        <w:tc>
          <w:tcPr>
            <w:tcW w:w="761" w:type="dxa"/>
          </w:tcPr>
          <w:p w14:paraId="428B7300" w14:textId="77777777" w:rsidR="00364EED" w:rsidRPr="00122B95" w:rsidRDefault="00364EED" w:rsidP="000A15E2">
            <w:pPr>
              <w:spacing w:after="0" w:line="240" w:lineRule="auto"/>
              <w:rPr>
                <w:rFonts w:eastAsia="Aptos" w:cstheme="minorHAnsi"/>
              </w:rPr>
            </w:pPr>
            <w:r w:rsidRPr="00122B95">
              <w:rPr>
                <w:rFonts w:eastAsia="Aptos" w:cstheme="minorHAnsi"/>
              </w:rPr>
              <w:t>26/01</w:t>
            </w:r>
          </w:p>
        </w:tc>
        <w:tc>
          <w:tcPr>
            <w:tcW w:w="2929" w:type="dxa"/>
          </w:tcPr>
          <w:p w14:paraId="7AC7A123" w14:textId="77777777" w:rsidR="00364EED" w:rsidRPr="00122B95" w:rsidRDefault="00364EED" w:rsidP="000A15E2">
            <w:pPr>
              <w:spacing w:after="0" w:line="240" w:lineRule="auto"/>
              <w:rPr>
                <w:rFonts w:eastAsia="Aptos" w:cstheme="minorHAnsi"/>
              </w:rPr>
            </w:pPr>
            <w:r w:rsidRPr="00122B95">
              <w:rPr>
                <w:rFonts w:eastAsia="Aptos" w:cstheme="minorHAnsi"/>
              </w:rPr>
              <w:t>Anna Engblom</w:t>
            </w:r>
          </w:p>
        </w:tc>
        <w:tc>
          <w:tcPr>
            <w:tcW w:w="6237" w:type="dxa"/>
          </w:tcPr>
          <w:p w14:paraId="577DA942" w14:textId="77777777" w:rsidR="00364EED" w:rsidRPr="00122B95" w:rsidRDefault="00364EED" w:rsidP="000A15E2">
            <w:pPr>
              <w:spacing w:after="0" w:line="240" w:lineRule="auto"/>
              <w:rPr>
                <w:rFonts w:eastAsia="Aptos" w:cstheme="minorHAnsi"/>
              </w:rPr>
            </w:pPr>
            <w:r w:rsidRPr="00122B95">
              <w:rPr>
                <w:rFonts w:eastAsia="Aptos" w:cstheme="minorHAnsi"/>
              </w:rPr>
              <w:t xml:space="preserve">CTA, TRIANGLE </w:t>
            </w:r>
          </w:p>
        </w:tc>
        <w:tc>
          <w:tcPr>
            <w:tcW w:w="709" w:type="dxa"/>
          </w:tcPr>
          <w:p w14:paraId="6427585A" w14:textId="77777777" w:rsidR="00364EED" w:rsidRPr="00122B95" w:rsidRDefault="00364EED" w:rsidP="000A15E2">
            <w:pPr>
              <w:spacing w:after="0" w:line="240" w:lineRule="auto"/>
              <w:rPr>
                <w:rFonts w:eastAsia="Aptos" w:cstheme="minorHAnsi"/>
              </w:rPr>
            </w:pPr>
            <w:r w:rsidRPr="00122B95">
              <w:rPr>
                <w:rFonts w:eastAsia="Aptos" w:cstheme="minorHAnsi"/>
              </w:rPr>
              <w:t>W</w:t>
            </w:r>
          </w:p>
        </w:tc>
        <w:tc>
          <w:tcPr>
            <w:tcW w:w="1417" w:type="dxa"/>
          </w:tcPr>
          <w:p w14:paraId="5475507B" w14:textId="77777777" w:rsidR="00364EED" w:rsidRPr="00122B95" w:rsidRDefault="00364EED" w:rsidP="000A15E2">
            <w:pPr>
              <w:spacing w:after="0" w:line="240" w:lineRule="auto"/>
              <w:rPr>
                <w:rFonts w:eastAsia="Aptos" w:cstheme="minorHAnsi"/>
              </w:rPr>
            </w:pPr>
            <w:r w:rsidRPr="00122B95">
              <w:rPr>
                <w:rFonts w:eastAsia="Aptos" w:cstheme="minorHAnsi"/>
              </w:rPr>
              <w:t>Online</w:t>
            </w:r>
          </w:p>
        </w:tc>
      </w:tr>
      <w:tr w:rsidR="00364EED" w:rsidRPr="00122B95" w14:paraId="7DFCC9ED" w14:textId="77777777" w:rsidTr="006B74A5">
        <w:tc>
          <w:tcPr>
            <w:tcW w:w="558" w:type="dxa"/>
          </w:tcPr>
          <w:p w14:paraId="39481C99" w14:textId="0F6AD641" w:rsidR="00364EED" w:rsidRPr="00122B95" w:rsidRDefault="00364EED" w:rsidP="000A15E2">
            <w:pPr>
              <w:spacing w:after="0" w:line="240" w:lineRule="auto"/>
              <w:rPr>
                <w:rFonts w:eastAsia="Aptos" w:cstheme="minorHAnsi"/>
              </w:rPr>
            </w:pPr>
            <w:r w:rsidRPr="00122B95">
              <w:rPr>
                <w:rFonts w:eastAsia="Aptos" w:cstheme="minorHAnsi"/>
              </w:rPr>
              <w:t>2</w:t>
            </w:r>
          </w:p>
        </w:tc>
        <w:tc>
          <w:tcPr>
            <w:tcW w:w="761" w:type="dxa"/>
          </w:tcPr>
          <w:p w14:paraId="1E7DF18D" w14:textId="77777777" w:rsidR="00364EED" w:rsidRPr="00122B95" w:rsidRDefault="00364EED" w:rsidP="000A15E2">
            <w:pPr>
              <w:spacing w:after="0" w:line="240" w:lineRule="auto"/>
              <w:rPr>
                <w:rFonts w:eastAsia="Aptos" w:cstheme="minorHAnsi"/>
              </w:rPr>
            </w:pPr>
            <w:r w:rsidRPr="00122B95">
              <w:rPr>
                <w:rFonts w:eastAsia="Aptos" w:cstheme="minorHAnsi"/>
              </w:rPr>
              <w:t>06/02</w:t>
            </w:r>
          </w:p>
        </w:tc>
        <w:tc>
          <w:tcPr>
            <w:tcW w:w="2929" w:type="dxa"/>
          </w:tcPr>
          <w:p w14:paraId="60A86B23" w14:textId="77777777" w:rsidR="00364EED" w:rsidRPr="00122B95" w:rsidRDefault="00364EED" w:rsidP="000A15E2">
            <w:pPr>
              <w:spacing w:after="0" w:line="240" w:lineRule="auto"/>
              <w:rPr>
                <w:rFonts w:eastAsia="Aptos" w:cstheme="minorHAnsi"/>
              </w:rPr>
            </w:pPr>
            <w:r w:rsidRPr="00122B95">
              <w:rPr>
                <w:rFonts w:eastAsia="Aptos" w:cstheme="minorHAnsi"/>
              </w:rPr>
              <w:t>Rebecca Napier-Moore</w:t>
            </w:r>
          </w:p>
        </w:tc>
        <w:tc>
          <w:tcPr>
            <w:tcW w:w="6237" w:type="dxa"/>
          </w:tcPr>
          <w:p w14:paraId="38231168" w14:textId="77777777" w:rsidR="00364EED" w:rsidRPr="00122B95" w:rsidRDefault="00364EED" w:rsidP="000A15E2">
            <w:pPr>
              <w:spacing w:after="0" w:line="240" w:lineRule="auto"/>
              <w:rPr>
                <w:rFonts w:eastAsia="Aptos" w:cstheme="minorHAnsi"/>
              </w:rPr>
            </w:pPr>
            <w:r w:rsidRPr="00122B95">
              <w:rPr>
                <w:rFonts w:eastAsia="Aptos" w:cstheme="minorHAnsi"/>
              </w:rPr>
              <w:t>Technical Officer, TRIANGLE</w:t>
            </w:r>
          </w:p>
        </w:tc>
        <w:tc>
          <w:tcPr>
            <w:tcW w:w="709" w:type="dxa"/>
          </w:tcPr>
          <w:p w14:paraId="4FE375A5" w14:textId="77777777" w:rsidR="00364EED" w:rsidRPr="00122B95" w:rsidRDefault="00364EED" w:rsidP="000A15E2">
            <w:pPr>
              <w:spacing w:after="0" w:line="240" w:lineRule="auto"/>
              <w:rPr>
                <w:rFonts w:eastAsia="Aptos" w:cstheme="minorHAnsi"/>
              </w:rPr>
            </w:pPr>
            <w:r w:rsidRPr="00122B95">
              <w:rPr>
                <w:rFonts w:eastAsia="Aptos" w:cstheme="minorHAnsi"/>
              </w:rPr>
              <w:t>W</w:t>
            </w:r>
          </w:p>
        </w:tc>
        <w:tc>
          <w:tcPr>
            <w:tcW w:w="1417" w:type="dxa"/>
          </w:tcPr>
          <w:p w14:paraId="64251753" w14:textId="77777777" w:rsidR="00364EED" w:rsidRPr="00122B95" w:rsidRDefault="00364EED" w:rsidP="000A15E2">
            <w:pPr>
              <w:spacing w:after="0" w:line="240" w:lineRule="auto"/>
              <w:rPr>
                <w:rFonts w:eastAsia="Aptos" w:cstheme="minorHAnsi"/>
              </w:rPr>
            </w:pPr>
            <w:r w:rsidRPr="00122B95">
              <w:rPr>
                <w:rFonts w:eastAsia="Aptos" w:cstheme="minorHAnsi"/>
              </w:rPr>
              <w:t>Online</w:t>
            </w:r>
          </w:p>
        </w:tc>
      </w:tr>
      <w:tr w:rsidR="00364EED" w:rsidRPr="00122B95" w14:paraId="5CBA72ED" w14:textId="77777777" w:rsidTr="006B74A5">
        <w:tc>
          <w:tcPr>
            <w:tcW w:w="558" w:type="dxa"/>
          </w:tcPr>
          <w:p w14:paraId="65DB9630" w14:textId="10AA396F" w:rsidR="00364EED" w:rsidRPr="00122B95" w:rsidRDefault="00364EED" w:rsidP="000A15E2">
            <w:pPr>
              <w:spacing w:after="0" w:line="240" w:lineRule="auto"/>
              <w:rPr>
                <w:rFonts w:eastAsia="Aptos" w:cstheme="minorHAnsi"/>
              </w:rPr>
            </w:pPr>
            <w:r w:rsidRPr="00122B95">
              <w:rPr>
                <w:rFonts w:eastAsia="Aptos" w:cstheme="minorHAnsi"/>
              </w:rPr>
              <w:t>3</w:t>
            </w:r>
          </w:p>
        </w:tc>
        <w:tc>
          <w:tcPr>
            <w:tcW w:w="761" w:type="dxa"/>
          </w:tcPr>
          <w:p w14:paraId="341D8A7A" w14:textId="77777777" w:rsidR="00364EED" w:rsidRPr="00122B95" w:rsidRDefault="00364EED" w:rsidP="000A15E2">
            <w:pPr>
              <w:spacing w:after="0" w:line="240" w:lineRule="auto"/>
              <w:rPr>
                <w:rFonts w:eastAsia="Aptos" w:cstheme="minorHAnsi"/>
              </w:rPr>
            </w:pPr>
            <w:r w:rsidRPr="00122B95">
              <w:rPr>
                <w:rFonts w:eastAsia="Aptos" w:cstheme="minorHAnsi"/>
              </w:rPr>
              <w:t>07/02</w:t>
            </w:r>
          </w:p>
        </w:tc>
        <w:tc>
          <w:tcPr>
            <w:tcW w:w="2929" w:type="dxa"/>
          </w:tcPr>
          <w:p w14:paraId="6C563865" w14:textId="77777777" w:rsidR="00364EED" w:rsidRPr="00122B95" w:rsidRDefault="00364EED" w:rsidP="000A15E2">
            <w:pPr>
              <w:spacing w:after="0" w:line="240" w:lineRule="auto"/>
              <w:rPr>
                <w:rFonts w:eastAsia="Aptos" w:cstheme="minorHAnsi"/>
              </w:rPr>
            </w:pPr>
            <w:r w:rsidRPr="00122B95">
              <w:rPr>
                <w:rFonts w:eastAsia="Aptos" w:cstheme="minorHAnsi"/>
              </w:rPr>
              <w:t>Andreas Schmidt</w:t>
            </w:r>
          </w:p>
        </w:tc>
        <w:tc>
          <w:tcPr>
            <w:tcW w:w="6237" w:type="dxa"/>
          </w:tcPr>
          <w:p w14:paraId="42BE5EDF" w14:textId="77777777" w:rsidR="00364EED" w:rsidRPr="00122B95" w:rsidRDefault="00364EED" w:rsidP="000A15E2">
            <w:pPr>
              <w:spacing w:after="0" w:line="240" w:lineRule="auto"/>
              <w:rPr>
                <w:rFonts w:eastAsia="Aptos" w:cstheme="minorHAnsi"/>
              </w:rPr>
            </w:pPr>
            <w:r w:rsidRPr="00122B95">
              <w:rPr>
                <w:rFonts w:eastAsia="Aptos" w:cstheme="minorHAnsi"/>
              </w:rPr>
              <w:t>Technical Officer, M&amp;E and Knowledge Manager</w:t>
            </w:r>
          </w:p>
        </w:tc>
        <w:tc>
          <w:tcPr>
            <w:tcW w:w="709" w:type="dxa"/>
          </w:tcPr>
          <w:p w14:paraId="6D1D486F" w14:textId="77777777" w:rsidR="00364EED" w:rsidRPr="00122B95" w:rsidRDefault="00364EED" w:rsidP="000A15E2">
            <w:pPr>
              <w:spacing w:after="0" w:line="240" w:lineRule="auto"/>
              <w:rPr>
                <w:rFonts w:eastAsia="Aptos" w:cstheme="minorHAnsi"/>
              </w:rPr>
            </w:pPr>
            <w:r w:rsidRPr="00122B95">
              <w:rPr>
                <w:rFonts w:eastAsia="Aptos" w:cstheme="minorHAnsi"/>
              </w:rPr>
              <w:t>M</w:t>
            </w:r>
          </w:p>
        </w:tc>
        <w:tc>
          <w:tcPr>
            <w:tcW w:w="1417" w:type="dxa"/>
          </w:tcPr>
          <w:p w14:paraId="1770C822" w14:textId="77777777" w:rsidR="00364EED" w:rsidRPr="00122B95" w:rsidRDefault="00364EED" w:rsidP="000A15E2">
            <w:pPr>
              <w:spacing w:after="0" w:line="240" w:lineRule="auto"/>
              <w:rPr>
                <w:rFonts w:eastAsia="Aptos" w:cstheme="minorHAnsi"/>
              </w:rPr>
            </w:pPr>
            <w:r w:rsidRPr="00122B95">
              <w:rPr>
                <w:rFonts w:eastAsia="Aptos" w:cstheme="minorHAnsi"/>
              </w:rPr>
              <w:t>Online</w:t>
            </w:r>
          </w:p>
        </w:tc>
      </w:tr>
      <w:tr w:rsidR="00364EED" w:rsidRPr="00122B95" w14:paraId="25C7FA16" w14:textId="77777777" w:rsidTr="006B74A5">
        <w:tc>
          <w:tcPr>
            <w:tcW w:w="558" w:type="dxa"/>
          </w:tcPr>
          <w:p w14:paraId="77D7DF3C" w14:textId="6D6A052E" w:rsidR="00364EED" w:rsidRPr="00122B95" w:rsidRDefault="00364EED" w:rsidP="000A15E2">
            <w:pPr>
              <w:spacing w:after="0" w:line="240" w:lineRule="auto"/>
              <w:rPr>
                <w:rFonts w:eastAsia="Aptos" w:cstheme="minorHAnsi"/>
              </w:rPr>
            </w:pPr>
            <w:r w:rsidRPr="00122B95">
              <w:rPr>
                <w:rFonts w:eastAsia="Aptos" w:cstheme="minorHAnsi"/>
              </w:rPr>
              <w:t>4</w:t>
            </w:r>
          </w:p>
        </w:tc>
        <w:tc>
          <w:tcPr>
            <w:tcW w:w="761" w:type="dxa"/>
          </w:tcPr>
          <w:p w14:paraId="2F9C0BA4" w14:textId="77777777" w:rsidR="00364EED" w:rsidRPr="00122B95" w:rsidRDefault="00364EED" w:rsidP="000A15E2">
            <w:pPr>
              <w:spacing w:after="0" w:line="240" w:lineRule="auto"/>
              <w:rPr>
                <w:rFonts w:eastAsia="Aptos" w:cstheme="minorHAnsi"/>
              </w:rPr>
            </w:pPr>
            <w:r w:rsidRPr="00122B95">
              <w:rPr>
                <w:rFonts w:eastAsia="Aptos" w:cstheme="minorHAnsi"/>
              </w:rPr>
              <w:t>08/02</w:t>
            </w:r>
          </w:p>
        </w:tc>
        <w:tc>
          <w:tcPr>
            <w:tcW w:w="2929" w:type="dxa"/>
          </w:tcPr>
          <w:p w14:paraId="10775C63" w14:textId="77777777" w:rsidR="00364EED" w:rsidRPr="00122B95" w:rsidRDefault="00364EED" w:rsidP="000A15E2">
            <w:pPr>
              <w:spacing w:after="0" w:line="240" w:lineRule="auto"/>
              <w:rPr>
                <w:rFonts w:eastAsia="Aptos" w:cstheme="minorHAnsi"/>
              </w:rPr>
            </w:pPr>
            <w:r w:rsidRPr="00122B95">
              <w:rPr>
                <w:rFonts w:eastAsia="Aptos" w:cstheme="minorHAnsi"/>
              </w:rPr>
              <w:t>Marja Paavilainen</w:t>
            </w:r>
          </w:p>
        </w:tc>
        <w:tc>
          <w:tcPr>
            <w:tcW w:w="6237" w:type="dxa"/>
          </w:tcPr>
          <w:p w14:paraId="4E1FF238" w14:textId="77777777" w:rsidR="00364EED" w:rsidRPr="00122B95" w:rsidRDefault="00364EED" w:rsidP="000A15E2">
            <w:pPr>
              <w:spacing w:after="0" w:line="240" w:lineRule="auto"/>
              <w:rPr>
                <w:rFonts w:eastAsia="Aptos" w:cstheme="minorHAnsi"/>
              </w:rPr>
            </w:pPr>
            <w:r w:rsidRPr="00122B95">
              <w:rPr>
                <w:rFonts w:eastAsia="Aptos" w:cstheme="minorHAnsi"/>
              </w:rPr>
              <w:t>Senior Programme Officer</w:t>
            </w:r>
          </w:p>
        </w:tc>
        <w:tc>
          <w:tcPr>
            <w:tcW w:w="709" w:type="dxa"/>
          </w:tcPr>
          <w:p w14:paraId="139BE64D" w14:textId="77777777" w:rsidR="00364EED" w:rsidRPr="00122B95" w:rsidRDefault="00364EED" w:rsidP="000A15E2">
            <w:pPr>
              <w:spacing w:after="0" w:line="240" w:lineRule="auto"/>
              <w:rPr>
                <w:rFonts w:eastAsia="Aptos" w:cstheme="minorHAnsi"/>
              </w:rPr>
            </w:pPr>
            <w:r w:rsidRPr="00122B95">
              <w:rPr>
                <w:rFonts w:eastAsia="Aptos" w:cstheme="minorHAnsi"/>
              </w:rPr>
              <w:t>W</w:t>
            </w:r>
          </w:p>
        </w:tc>
        <w:tc>
          <w:tcPr>
            <w:tcW w:w="1417" w:type="dxa"/>
          </w:tcPr>
          <w:p w14:paraId="5EDED616" w14:textId="77777777" w:rsidR="00364EED" w:rsidRPr="00122B95" w:rsidRDefault="00364EED" w:rsidP="000A15E2">
            <w:pPr>
              <w:spacing w:after="0" w:line="240" w:lineRule="auto"/>
              <w:rPr>
                <w:rFonts w:eastAsia="Aptos" w:cstheme="minorHAnsi"/>
              </w:rPr>
            </w:pPr>
            <w:r w:rsidRPr="00122B95">
              <w:rPr>
                <w:rFonts w:eastAsia="Aptos" w:cstheme="minorHAnsi"/>
              </w:rPr>
              <w:t>Online</w:t>
            </w:r>
          </w:p>
        </w:tc>
      </w:tr>
      <w:tr w:rsidR="00364EED" w:rsidRPr="00122B95" w14:paraId="1B3F7261" w14:textId="77777777" w:rsidTr="006B74A5">
        <w:tc>
          <w:tcPr>
            <w:tcW w:w="558" w:type="dxa"/>
          </w:tcPr>
          <w:p w14:paraId="1AEABE4A" w14:textId="379A5D51" w:rsidR="00364EED" w:rsidRPr="00122B95" w:rsidRDefault="00364EED" w:rsidP="005A6F21">
            <w:pPr>
              <w:spacing w:after="0" w:line="240" w:lineRule="auto"/>
              <w:rPr>
                <w:rFonts w:eastAsia="Aptos" w:cstheme="minorHAnsi"/>
              </w:rPr>
            </w:pPr>
            <w:r>
              <w:rPr>
                <w:rFonts w:eastAsia="Aptos" w:cstheme="minorHAnsi"/>
              </w:rPr>
              <w:t>5</w:t>
            </w:r>
          </w:p>
        </w:tc>
        <w:tc>
          <w:tcPr>
            <w:tcW w:w="761" w:type="dxa"/>
          </w:tcPr>
          <w:p w14:paraId="3A92D8AD" w14:textId="2A47964B" w:rsidR="00364EED" w:rsidRPr="00122B95" w:rsidRDefault="00364EED" w:rsidP="005A6F21">
            <w:pPr>
              <w:spacing w:after="0" w:line="240" w:lineRule="auto"/>
              <w:rPr>
                <w:rFonts w:eastAsia="Aptos" w:cstheme="minorHAnsi"/>
              </w:rPr>
            </w:pPr>
            <w:r w:rsidRPr="00122B95">
              <w:rPr>
                <w:rFonts w:eastAsia="Aptos" w:cstheme="minorHAnsi"/>
              </w:rPr>
              <w:t>21/02</w:t>
            </w:r>
          </w:p>
        </w:tc>
        <w:tc>
          <w:tcPr>
            <w:tcW w:w="2929" w:type="dxa"/>
          </w:tcPr>
          <w:p w14:paraId="2E8F3CBD" w14:textId="175D7851" w:rsidR="00364EED" w:rsidRPr="00122B95" w:rsidRDefault="00364EED" w:rsidP="005A6F21">
            <w:pPr>
              <w:spacing w:after="0" w:line="240" w:lineRule="auto"/>
              <w:rPr>
                <w:rFonts w:eastAsia="Aptos" w:cstheme="minorHAnsi"/>
              </w:rPr>
            </w:pPr>
            <w:r w:rsidRPr="00122B95">
              <w:rPr>
                <w:rFonts w:eastAsia="Aptos" w:cstheme="minorHAnsi"/>
              </w:rPr>
              <w:t>Chonticha Tangworamongkon</w:t>
            </w:r>
          </w:p>
        </w:tc>
        <w:tc>
          <w:tcPr>
            <w:tcW w:w="6237" w:type="dxa"/>
          </w:tcPr>
          <w:p w14:paraId="4819FAF9" w14:textId="77DD7052" w:rsidR="00364EED" w:rsidRPr="00122B95" w:rsidRDefault="00364EED" w:rsidP="005A6F21">
            <w:pPr>
              <w:spacing w:after="0" w:line="240" w:lineRule="auto"/>
              <w:rPr>
                <w:rFonts w:eastAsia="Aptos" w:cstheme="minorHAnsi"/>
              </w:rPr>
            </w:pPr>
            <w:r w:rsidRPr="00122B95">
              <w:rPr>
                <w:rFonts w:eastAsia="Aptos" w:cstheme="minorHAnsi"/>
              </w:rPr>
              <w:t>National Project Coordinator</w:t>
            </w:r>
          </w:p>
        </w:tc>
        <w:tc>
          <w:tcPr>
            <w:tcW w:w="709" w:type="dxa"/>
          </w:tcPr>
          <w:p w14:paraId="3D42CFC4" w14:textId="5E24073E" w:rsidR="00364EED" w:rsidRPr="00122B95" w:rsidRDefault="00364EED" w:rsidP="005A6F21">
            <w:pPr>
              <w:spacing w:after="0" w:line="240" w:lineRule="auto"/>
              <w:rPr>
                <w:rFonts w:eastAsia="Aptos" w:cstheme="minorHAnsi"/>
              </w:rPr>
            </w:pPr>
            <w:r w:rsidRPr="00122B95">
              <w:rPr>
                <w:rFonts w:eastAsia="Aptos" w:cstheme="minorHAnsi"/>
              </w:rPr>
              <w:t>W</w:t>
            </w:r>
          </w:p>
        </w:tc>
        <w:tc>
          <w:tcPr>
            <w:tcW w:w="1417" w:type="dxa"/>
          </w:tcPr>
          <w:p w14:paraId="47296CCB" w14:textId="2736B1D6" w:rsidR="00364EED" w:rsidRPr="00122B95" w:rsidRDefault="00364EED" w:rsidP="005A6F21">
            <w:pPr>
              <w:spacing w:after="0" w:line="240" w:lineRule="auto"/>
              <w:rPr>
                <w:rFonts w:eastAsia="Aptos" w:cstheme="minorHAnsi"/>
              </w:rPr>
            </w:pPr>
            <w:r w:rsidRPr="00122B95">
              <w:rPr>
                <w:rFonts w:eastAsia="Aptos" w:cstheme="minorHAnsi"/>
              </w:rPr>
              <w:t>Online</w:t>
            </w:r>
          </w:p>
        </w:tc>
      </w:tr>
      <w:tr w:rsidR="00364EED" w:rsidRPr="00122B95" w14:paraId="0B16C93B" w14:textId="77777777" w:rsidTr="006B74A5">
        <w:tc>
          <w:tcPr>
            <w:tcW w:w="558" w:type="dxa"/>
          </w:tcPr>
          <w:p w14:paraId="03D1EDA5" w14:textId="2B6F668C" w:rsidR="00364EED" w:rsidRPr="00122B95" w:rsidRDefault="00364EED" w:rsidP="005A6F21">
            <w:pPr>
              <w:spacing w:after="0" w:line="240" w:lineRule="auto"/>
              <w:rPr>
                <w:rFonts w:eastAsia="Aptos" w:cstheme="minorHAnsi"/>
              </w:rPr>
            </w:pPr>
            <w:r>
              <w:rPr>
                <w:rFonts w:eastAsia="Aptos" w:cstheme="minorHAnsi"/>
              </w:rPr>
              <w:t>6</w:t>
            </w:r>
          </w:p>
        </w:tc>
        <w:tc>
          <w:tcPr>
            <w:tcW w:w="761" w:type="dxa"/>
            <w:shd w:val="clear" w:color="auto" w:fill="auto"/>
          </w:tcPr>
          <w:p w14:paraId="279689A4" w14:textId="77777777" w:rsidR="00364EED" w:rsidRPr="00122B95" w:rsidRDefault="00364EED" w:rsidP="005A6F21">
            <w:pPr>
              <w:spacing w:after="0" w:line="240" w:lineRule="auto"/>
              <w:rPr>
                <w:rFonts w:eastAsia="Aptos" w:cstheme="minorHAnsi"/>
              </w:rPr>
            </w:pPr>
            <w:r w:rsidRPr="00122B95">
              <w:rPr>
                <w:rFonts w:eastAsia="Aptos" w:cstheme="minorHAnsi"/>
              </w:rPr>
              <w:t>28/02</w:t>
            </w:r>
          </w:p>
        </w:tc>
        <w:tc>
          <w:tcPr>
            <w:tcW w:w="2929" w:type="dxa"/>
            <w:shd w:val="clear" w:color="auto" w:fill="auto"/>
          </w:tcPr>
          <w:p w14:paraId="552B22FB" w14:textId="77777777" w:rsidR="00364EED" w:rsidRPr="00122B95" w:rsidRDefault="00364EED" w:rsidP="005A6F21">
            <w:pPr>
              <w:spacing w:after="0" w:line="240" w:lineRule="auto"/>
              <w:rPr>
                <w:rFonts w:eastAsia="Aptos" w:cstheme="minorHAnsi"/>
              </w:rPr>
            </w:pPr>
            <w:r w:rsidRPr="00122B95">
              <w:rPr>
                <w:rFonts w:eastAsia="Aptos" w:cstheme="minorHAnsi"/>
              </w:rPr>
              <w:t xml:space="preserve">Maria </w:t>
            </w:r>
            <w:proofErr w:type="spellStart"/>
            <w:r w:rsidRPr="00122B95">
              <w:rPr>
                <w:rFonts w:eastAsia="Aptos" w:cstheme="minorHAnsi"/>
              </w:rPr>
              <w:t>Gallotti</w:t>
            </w:r>
            <w:proofErr w:type="spellEnd"/>
          </w:p>
        </w:tc>
        <w:tc>
          <w:tcPr>
            <w:tcW w:w="6237" w:type="dxa"/>
            <w:shd w:val="clear" w:color="auto" w:fill="auto"/>
          </w:tcPr>
          <w:p w14:paraId="72E9DF2E" w14:textId="77777777" w:rsidR="00364EED" w:rsidRPr="00122B95" w:rsidRDefault="00364EED" w:rsidP="005A6F21">
            <w:pPr>
              <w:spacing w:after="0" w:line="240" w:lineRule="auto"/>
              <w:rPr>
                <w:rFonts w:eastAsia="Aptos" w:cstheme="minorHAnsi"/>
              </w:rPr>
            </w:pPr>
            <w:r w:rsidRPr="00122B95">
              <w:rPr>
                <w:rFonts w:eastAsia="Aptos" w:cstheme="minorHAnsi"/>
              </w:rPr>
              <w:t>Specialist on Labour Migration Policy</w:t>
            </w:r>
          </w:p>
        </w:tc>
        <w:tc>
          <w:tcPr>
            <w:tcW w:w="709" w:type="dxa"/>
            <w:shd w:val="clear" w:color="auto" w:fill="auto"/>
          </w:tcPr>
          <w:p w14:paraId="2A3145FF" w14:textId="77777777" w:rsidR="00364EED" w:rsidRPr="00122B95" w:rsidRDefault="00364EED" w:rsidP="005A6F21">
            <w:pPr>
              <w:spacing w:after="0" w:line="240" w:lineRule="auto"/>
              <w:rPr>
                <w:rFonts w:eastAsia="Aptos" w:cstheme="minorHAnsi"/>
              </w:rPr>
            </w:pPr>
            <w:r w:rsidRPr="00122B95">
              <w:rPr>
                <w:rFonts w:eastAsia="Aptos" w:cstheme="minorHAnsi"/>
              </w:rPr>
              <w:t>W</w:t>
            </w:r>
          </w:p>
        </w:tc>
        <w:tc>
          <w:tcPr>
            <w:tcW w:w="1417" w:type="dxa"/>
            <w:shd w:val="clear" w:color="auto" w:fill="auto"/>
          </w:tcPr>
          <w:p w14:paraId="3F5716E9" w14:textId="77777777" w:rsidR="00364EED" w:rsidRPr="00122B95" w:rsidRDefault="00364EED" w:rsidP="005A6F21">
            <w:pPr>
              <w:spacing w:after="0" w:line="240" w:lineRule="auto"/>
              <w:rPr>
                <w:rFonts w:eastAsia="Aptos" w:cstheme="minorHAnsi"/>
              </w:rPr>
            </w:pPr>
            <w:r w:rsidRPr="00122B95">
              <w:rPr>
                <w:rFonts w:eastAsia="Aptos" w:cstheme="minorHAnsi"/>
              </w:rPr>
              <w:t>Online</w:t>
            </w:r>
          </w:p>
        </w:tc>
      </w:tr>
      <w:tr w:rsidR="00364EED" w:rsidRPr="00122B95" w14:paraId="27AB02DE" w14:textId="77777777" w:rsidTr="006B74A5">
        <w:tc>
          <w:tcPr>
            <w:tcW w:w="558" w:type="dxa"/>
          </w:tcPr>
          <w:p w14:paraId="540EFB8B" w14:textId="1A8EF9DF" w:rsidR="00364EED" w:rsidRDefault="00364EED" w:rsidP="007D584D">
            <w:pPr>
              <w:spacing w:after="0" w:line="240" w:lineRule="auto"/>
              <w:rPr>
                <w:rFonts w:eastAsia="Aptos" w:cstheme="minorHAnsi"/>
              </w:rPr>
            </w:pPr>
            <w:r>
              <w:rPr>
                <w:rFonts w:eastAsia="Aptos" w:cstheme="minorHAnsi"/>
              </w:rPr>
              <w:t>7</w:t>
            </w:r>
          </w:p>
        </w:tc>
        <w:tc>
          <w:tcPr>
            <w:tcW w:w="761" w:type="dxa"/>
          </w:tcPr>
          <w:p w14:paraId="5DD4DBFC" w14:textId="2069EFA0" w:rsidR="00364EED" w:rsidRPr="00122B95" w:rsidRDefault="00364EED" w:rsidP="007D584D">
            <w:pPr>
              <w:spacing w:after="0" w:line="240" w:lineRule="auto"/>
              <w:rPr>
                <w:rFonts w:eastAsia="Aptos" w:cstheme="minorHAnsi"/>
              </w:rPr>
            </w:pPr>
            <w:r w:rsidRPr="00122B95">
              <w:rPr>
                <w:rFonts w:eastAsia="Aptos" w:cstheme="minorHAnsi"/>
              </w:rPr>
              <w:t>28/02</w:t>
            </w:r>
          </w:p>
        </w:tc>
        <w:tc>
          <w:tcPr>
            <w:tcW w:w="2929" w:type="dxa"/>
          </w:tcPr>
          <w:p w14:paraId="4A08403E" w14:textId="1E64A16D" w:rsidR="00364EED" w:rsidRPr="00122B95" w:rsidRDefault="00364EED" w:rsidP="007D584D">
            <w:pPr>
              <w:spacing w:after="0" w:line="240" w:lineRule="auto"/>
              <w:rPr>
                <w:rFonts w:eastAsia="Aptos" w:cstheme="minorHAnsi"/>
              </w:rPr>
            </w:pPr>
            <w:r w:rsidRPr="00122B95">
              <w:rPr>
                <w:rFonts w:eastAsia="Aptos" w:cstheme="minorHAnsi"/>
              </w:rPr>
              <w:t xml:space="preserve">Paul </w:t>
            </w:r>
            <w:proofErr w:type="spellStart"/>
            <w:r w:rsidRPr="00122B95">
              <w:rPr>
                <w:rFonts w:eastAsia="Aptos" w:cstheme="minorHAnsi"/>
              </w:rPr>
              <w:t>Tacon</w:t>
            </w:r>
            <w:proofErr w:type="spellEnd"/>
          </w:p>
        </w:tc>
        <w:tc>
          <w:tcPr>
            <w:tcW w:w="6237" w:type="dxa"/>
          </w:tcPr>
          <w:p w14:paraId="3995615E" w14:textId="159194D6" w:rsidR="00364EED" w:rsidRPr="00122B95" w:rsidRDefault="00364EED" w:rsidP="007D584D">
            <w:pPr>
              <w:spacing w:after="0" w:line="240" w:lineRule="auto"/>
              <w:rPr>
                <w:rFonts w:eastAsia="Aptos" w:cstheme="minorHAnsi"/>
              </w:rPr>
            </w:pPr>
            <w:r w:rsidRPr="00122B95">
              <w:rPr>
                <w:rFonts w:eastAsia="Aptos" w:cstheme="minorHAnsi"/>
              </w:rPr>
              <w:t xml:space="preserve">Labour Migration </w:t>
            </w:r>
            <w:proofErr w:type="gramStart"/>
            <w:r w:rsidRPr="00122B95">
              <w:rPr>
                <w:rFonts w:eastAsia="Aptos" w:cstheme="minorHAnsi"/>
              </w:rPr>
              <w:t>Specialist  (</w:t>
            </w:r>
            <w:proofErr w:type="gramEnd"/>
            <w:r w:rsidRPr="00122B95">
              <w:rPr>
                <w:rFonts w:eastAsia="Aptos" w:cstheme="minorHAnsi"/>
              </w:rPr>
              <w:t>focal point for Asia)</w:t>
            </w:r>
          </w:p>
        </w:tc>
        <w:tc>
          <w:tcPr>
            <w:tcW w:w="709" w:type="dxa"/>
          </w:tcPr>
          <w:p w14:paraId="4E9B7744" w14:textId="786F5540" w:rsidR="00364EED" w:rsidRPr="00122B95" w:rsidRDefault="00364EED" w:rsidP="007D584D">
            <w:pPr>
              <w:spacing w:after="0" w:line="240" w:lineRule="auto"/>
              <w:rPr>
                <w:rFonts w:eastAsia="Aptos" w:cstheme="minorHAnsi"/>
              </w:rPr>
            </w:pPr>
            <w:r w:rsidRPr="00122B95">
              <w:rPr>
                <w:rFonts w:eastAsia="Aptos" w:cstheme="minorHAnsi"/>
              </w:rPr>
              <w:t>M</w:t>
            </w:r>
          </w:p>
        </w:tc>
        <w:tc>
          <w:tcPr>
            <w:tcW w:w="1417" w:type="dxa"/>
          </w:tcPr>
          <w:p w14:paraId="3D3B514E" w14:textId="114FD3C0" w:rsidR="00364EED" w:rsidRPr="00122B95" w:rsidRDefault="00364EED" w:rsidP="007D584D">
            <w:pPr>
              <w:spacing w:after="0" w:line="240" w:lineRule="auto"/>
              <w:rPr>
                <w:rFonts w:eastAsia="Aptos" w:cstheme="minorHAnsi"/>
              </w:rPr>
            </w:pPr>
            <w:r w:rsidRPr="00122B95">
              <w:rPr>
                <w:rFonts w:eastAsia="Aptos" w:cstheme="minorHAnsi"/>
              </w:rPr>
              <w:t>Online</w:t>
            </w:r>
          </w:p>
        </w:tc>
      </w:tr>
      <w:tr w:rsidR="00364EED" w:rsidRPr="00122B95" w14:paraId="75702A92" w14:textId="77777777" w:rsidTr="006B74A5">
        <w:tc>
          <w:tcPr>
            <w:tcW w:w="558" w:type="dxa"/>
          </w:tcPr>
          <w:p w14:paraId="799537E6" w14:textId="673EA9D3" w:rsidR="00364EED" w:rsidRPr="00122B95" w:rsidRDefault="00364EED" w:rsidP="00364EED">
            <w:pPr>
              <w:spacing w:after="0" w:line="240" w:lineRule="auto"/>
              <w:rPr>
                <w:rFonts w:eastAsia="Aptos" w:cstheme="minorHAnsi"/>
              </w:rPr>
            </w:pPr>
            <w:r w:rsidRPr="00122B95">
              <w:rPr>
                <w:rFonts w:eastAsia="Aptos" w:cstheme="minorHAnsi"/>
              </w:rPr>
              <w:t>8</w:t>
            </w:r>
          </w:p>
        </w:tc>
        <w:tc>
          <w:tcPr>
            <w:tcW w:w="761" w:type="dxa"/>
          </w:tcPr>
          <w:p w14:paraId="6C8E5E73" w14:textId="77777777" w:rsidR="00364EED" w:rsidRPr="00122B95" w:rsidRDefault="00364EED" w:rsidP="00364EED">
            <w:pPr>
              <w:spacing w:after="0" w:line="240" w:lineRule="auto"/>
              <w:rPr>
                <w:rFonts w:eastAsia="Aptos" w:cstheme="minorHAnsi"/>
                <w:highlight w:val="yellow"/>
              </w:rPr>
            </w:pPr>
            <w:r w:rsidRPr="00122B95">
              <w:rPr>
                <w:rFonts w:eastAsia="Aptos" w:cstheme="minorHAnsi"/>
              </w:rPr>
              <w:t>29/02</w:t>
            </w:r>
          </w:p>
        </w:tc>
        <w:tc>
          <w:tcPr>
            <w:tcW w:w="2929" w:type="dxa"/>
          </w:tcPr>
          <w:p w14:paraId="2CCA5132" w14:textId="77777777" w:rsidR="00364EED" w:rsidRPr="00122B95" w:rsidRDefault="00364EED" w:rsidP="00364EED">
            <w:pPr>
              <w:spacing w:after="0" w:line="240" w:lineRule="auto"/>
              <w:rPr>
                <w:rFonts w:eastAsia="Aptos" w:cstheme="minorHAnsi"/>
                <w:highlight w:val="yellow"/>
              </w:rPr>
            </w:pPr>
            <w:r w:rsidRPr="00122B95">
              <w:rPr>
                <w:rFonts w:eastAsia="Aptos" w:cstheme="minorHAnsi"/>
              </w:rPr>
              <w:t xml:space="preserve">Clara van </w:t>
            </w:r>
            <w:proofErr w:type="spellStart"/>
            <w:r w:rsidRPr="00122B95">
              <w:rPr>
                <w:rFonts w:eastAsia="Aptos" w:cstheme="minorHAnsi"/>
              </w:rPr>
              <w:t>Panhuys</w:t>
            </w:r>
            <w:proofErr w:type="spellEnd"/>
          </w:p>
        </w:tc>
        <w:tc>
          <w:tcPr>
            <w:tcW w:w="6237" w:type="dxa"/>
          </w:tcPr>
          <w:p w14:paraId="6899C8E6" w14:textId="77777777" w:rsidR="00364EED" w:rsidRPr="00122B95" w:rsidRDefault="00364EED" w:rsidP="00364EED">
            <w:pPr>
              <w:spacing w:after="0" w:line="240" w:lineRule="auto"/>
              <w:rPr>
                <w:rFonts w:eastAsia="Aptos" w:cstheme="minorHAnsi"/>
                <w:highlight w:val="yellow"/>
              </w:rPr>
            </w:pPr>
            <w:r w:rsidRPr="00122B95">
              <w:rPr>
                <w:rFonts w:eastAsia="Aptos" w:cstheme="minorHAnsi"/>
              </w:rPr>
              <w:t>Social Protection Officer</w:t>
            </w:r>
          </w:p>
        </w:tc>
        <w:tc>
          <w:tcPr>
            <w:tcW w:w="709" w:type="dxa"/>
          </w:tcPr>
          <w:p w14:paraId="640E79F9" w14:textId="77777777" w:rsidR="00364EED" w:rsidRPr="00122B95" w:rsidRDefault="00364EED" w:rsidP="00364EED">
            <w:pPr>
              <w:spacing w:after="0" w:line="240" w:lineRule="auto"/>
              <w:rPr>
                <w:rFonts w:eastAsia="Aptos" w:cstheme="minorHAnsi"/>
                <w:highlight w:val="yellow"/>
              </w:rPr>
            </w:pPr>
            <w:r w:rsidRPr="00122B95">
              <w:rPr>
                <w:rFonts w:eastAsia="Aptos" w:cstheme="minorHAnsi"/>
              </w:rPr>
              <w:t>W</w:t>
            </w:r>
          </w:p>
        </w:tc>
        <w:tc>
          <w:tcPr>
            <w:tcW w:w="1417" w:type="dxa"/>
          </w:tcPr>
          <w:p w14:paraId="1A6A273E" w14:textId="77777777" w:rsidR="00364EED" w:rsidRPr="00122B95" w:rsidRDefault="00364EED" w:rsidP="00364EED">
            <w:pPr>
              <w:spacing w:after="0" w:line="240" w:lineRule="auto"/>
              <w:rPr>
                <w:rFonts w:eastAsia="Aptos" w:cstheme="minorHAnsi"/>
                <w:highlight w:val="yellow"/>
              </w:rPr>
            </w:pPr>
            <w:r w:rsidRPr="00122B95">
              <w:rPr>
                <w:rFonts w:eastAsia="Aptos" w:cstheme="minorHAnsi"/>
              </w:rPr>
              <w:t>Online</w:t>
            </w:r>
          </w:p>
        </w:tc>
      </w:tr>
      <w:tr w:rsidR="00364EED" w:rsidRPr="00122B95" w14:paraId="76E7419B" w14:textId="77777777" w:rsidTr="006B74A5">
        <w:tc>
          <w:tcPr>
            <w:tcW w:w="558" w:type="dxa"/>
            <w:shd w:val="clear" w:color="auto" w:fill="auto"/>
          </w:tcPr>
          <w:p w14:paraId="6B1E13F4" w14:textId="6A05E0B6" w:rsidR="00364EED" w:rsidRPr="00122B95" w:rsidRDefault="00364EED" w:rsidP="00364EED">
            <w:pPr>
              <w:spacing w:after="0" w:line="240" w:lineRule="auto"/>
              <w:rPr>
                <w:rFonts w:eastAsia="Aptos" w:cstheme="minorHAnsi"/>
              </w:rPr>
            </w:pPr>
            <w:r w:rsidRPr="00122B95">
              <w:rPr>
                <w:rFonts w:eastAsia="Aptos" w:cstheme="minorHAnsi"/>
              </w:rPr>
              <w:t>9</w:t>
            </w:r>
          </w:p>
        </w:tc>
        <w:tc>
          <w:tcPr>
            <w:tcW w:w="761" w:type="dxa"/>
            <w:shd w:val="clear" w:color="auto" w:fill="auto"/>
          </w:tcPr>
          <w:p w14:paraId="7BF06DA6" w14:textId="77777777" w:rsidR="00364EED" w:rsidRPr="00122B95" w:rsidRDefault="00364EED" w:rsidP="00364EED">
            <w:pPr>
              <w:spacing w:after="0" w:line="240" w:lineRule="auto"/>
              <w:rPr>
                <w:rFonts w:eastAsia="Aptos" w:cstheme="minorHAnsi"/>
              </w:rPr>
            </w:pPr>
            <w:r w:rsidRPr="00122B95">
              <w:rPr>
                <w:rFonts w:eastAsia="Aptos" w:cstheme="minorHAnsi"/>
              </w:rPr>
              <w:t>29/02</w:t>
            </w:r>
          </w:p>
        </w:tc>
        <w:tc>
          <w:tcPr>
            <w:tcW w:w="2929" w:type="dxa"/>
            <w:shd w:val="clear" w:color="auto" w:fill="auto"/>
          </w:tcPr>
          <w:p w14:paraId="51AB7CCE" w14:textId="77777777" w:rsidR="00364EED" w:rsidRPr="00122B95" w:rsidRDefault="00364EED" w:rsidP="00364EED">
            <w:pPr>
              <w:spacing w:after="0" w:line="240" w:lineRule="auto"/>
              <w:rPr>
                <w:rFonts w:eastAsia="Aptos" w:cstheme="minorHAnsi"/>
              </w:rPr>
            </w:pPr>
            <w:r w:rsidRPr="00122B95">
              <w:rPr>
                <w:rFonts w:eastAsia="Aptos" w:cstheme="minorHAnsi"/>
              </w:rPr>
              <w:t>Vongtavanh Sayavong</w:t>
            </w:r>
          </w:p>
        </w:tc>
        <w:tc>
          <w:tcPr>
            <w:tcW w:w="6237" w:type="dxa"/>
            <w:shd w:val="clear" w:color="auto" w:fill="auto"/>
          </w:tcPr>
          <w:p w14:paraId="3ADFBC49" w14:textId="77777777" w:rsidR="00364EED" w:rsidRPr="00122B95" w:rsidRDefault="00364EED" w:rsidP="00364EED">
            <w:pPr>
              <w:spacing w:after="0" w:line="240" w:lineRule="auto"/>
              <w:rPr>
                <w:rFonts w:eastAsia="Aptos" w:cstheme="minorHAnsi"/>
              </w:rPr>
            </w:pPr>
            <w:r w:rsidRPr="00122B95">
              <w:rPr>
                <w:rFonts w:eastAsia="Aptos" w:cstheme="minorHAnsi"/>
              </w:rPr>
              <w:t>National Project Officer</w:t>
            </w:r>
          </w:p>
        </w:tc>
        <w:tc>
          <w:tcPr>
            <w:tcW w:w="709" w:type="dxa"/>
            <w:shd w:val="clear" w:color="auto" w:fill="auto"/>
          </w:tcPr>
          <w:p w14:paraId="22FE5DF4" w14:textId="77777777" w:rsidR="00364EED" w:rsidRPr="00122B95" w:rsidRDefault="00364EED" w:rsidP="00364EED">
            <w:pPr>
              <w:spacing w:after="0" w:line="240" w:lineRule="auto"/>
              <w:rPr>
                <w:rFonts w:eastAsia="Aptos" w:cstheme="minorHAnsi"/>
              </w:rPr>
            </w:pPr>
            <w:r w:rsidRPr="00122B95">
              <w:rPr>
                <w:rFonts w:eastAsia="Aptos" w:cstheme="minorHAnsi"/>
              </w:rPr>
              <w:t>M</w:t>
            </w:r>
          </w:p>
        </w:tc>
        <w:tc>
          <w:tcPr>
            <w:tcW w:w="1417" w:type="dxa"/>
            <w:shd w:val="clear" w:color="auto" w:fill="auto"/>
          </w:tcPr>
          <w:p w14:paraId="13672446" w14:textId="77777777" w:rsidR="00364EED" w:rsidRPr="00122B95" w:rsidRDefault="00364EED" w:rsidP="00364EED">
            <w:pPr>
              <w:spacing w:after="0" w:line="240" w:lineRule="auto"/>
              <w:rPr>
                <w:rFonts w:eastAsia="Aptos" w:cstheme="minorHAnsi"/>
              </w:rPr>
            </w:pPr>
            <w:r w:rsidRPr="00122B95">
              <w:rPr>
                <w:rFonts w:eastAsia="Aptos" w:cstheme="minorHAnsi"/>
              </w:rPr>
              <w:t>Online</w:t>
            </w:r>
          </w:p>
        </w:tc>
      </w:tr>
      <w:tr w:rsidR="00364EED" w:rsidRPr="00122B95" w14:paraId="48046A94" w14:textId="77777777" w:rsidTr="006B74A5">
        <w:tc>
          <w:tcPr>
            <w:tcW w:w="558" w:type="dxa"/>
          </w:tcPr>
          <w:p w14:paraId="51BE656C" w14:textId="7E8A96E1" w:rsidR="00364EED" w:rsidRPr="00122B95" w:rsidRDefault="00364EED" w:rsidP="00364EED">
            <w:pPr>
              <w:spacing w:after="0" w:line="240" w:lineRule="auto"/>
              <w:rPr>
                <w:rFonts w:eastAsia="Aptos" w:cstheme="minorHAnsi"/>
              </w:rPr>
            </w:pPr>
            <w:r w:rsidRPr="00122B95">
              <w:rPr>
                <w:rFonts w:eastAsia="Aptos" w:cstheme="minorHAnsi"/>
              </w:rPr>
              <w:t>10</w:t>
            </w:r>
          </w:p>
        </w:tc>
        <w:tc>
          <w:tcPr>
            <w:tcW w:w="761" w:type="dxa"/>
          </w:tcPr>
          <w:p w14:paraId="1045B20F" w14:textId="23B5EAE7" w:rsidR="00364EED" w:rsidRPr="00122B95" w:rsidRDefault="00364EED" w:rsidP="00364EED">
            <w:pPr>
              <w:spacing w:after="0" w:line="240" w:lineRule="auto"/>
              <w:rPr>
                <w:rFonts w:eastAsia="Aptos" w:cstheme="minorHAnsi"/>
              </w:rPr>
            </w:pPr>
            <w:r w:rsidRPr="00122B95">
              <w:rPr>
                <w:rFonts w:eastAsia="Aptos" w:cstheme="minorHAnsi"/>
              </w:rPr>
              <w:t>29/02</w:t>
            </w:r>
          </w:p>
        </w:tc>
        <w:tc>
          <w:tcPr>
            <w:tcW w:w="2929" w:type="dxa"/>
          </w:tcPr>
          <w:p w14:paraId="5CCCAA69" w14:textId="15015E69" w:rsidR="00364EED" w:rsidRPr="00122B95" w:rsidRDefault="00364EED" w:rsidP="00364EED">
            <w:pPr>
              <w:spacing w:after="0" w:line="240" w:lineRule="auto"/>
              <w:rPr>
                <w:rFonts w:eastAsia="Aptos" w:cstheme="minorHAnsi"/>
              </w:rPr>
            </w:pPr>
            <w:r w:rsidRPr="00122B95">
              <w:rPr>
                <w:rFonts w:eastAsia="Aptos" w:cstheme="minorHAnsi"/>
              </w:rPr>
              <w:t>Veth Vorn</w:t>
            </w:r>
          </w:p>
        </w:tc>
        <w:tc>
          <w:tcPr>
            <w:tcW w:w="6237" w:type="dxa"/>
          </w:tcPr>
          <w:p w14:paraId="32B26A7E" w14:textId="708FA85A" w:rsidR="00364EED" w:rsidRPr="00122B95" w:rsidRDefault="00364EED" w:rsidP="00364EED">
            <w:pPr>
              <w:spacing w:after="0" w:line="240" w:lineRule="auto"/>
              <w:rPr>
                <w:rFonts w:eastAsia="Aptos" w:cstheme="minorHAnsi"/>
              </w:rPr>
            </w:pPr>
            <w:r w:rsidRPr="00122B95">
              <w:rPr>
                <w:rFonts w:eastAsia="Aptos" w:cstheme="minorHAnsi"/>
              </w:rPr>
              <w:t>National Project Coordinator</w:t>
            </w:r>
          </w:p>
        </w:tc>
        <w:tc>
          <w:tcPr>
            <w:tcW w:w="709" w:type="dxa"/>
          </w:tcPr>
          <w:p w14:paraId="45C4D8BA" w14:textId="256BD262" w:rsidR="00364EED" w:rsidRPr="00122B95" w:rsidRDefault="00364EED" w:rsidP="00364EED">
            <w:pPr>
              <w:spacing w:after="0" w:line="240" w:lineRule="auto"/>
              <w:rPr>
                <w:rFonts w:eastAsia="Aptos" w:cstheme="minorHAnsi"/>
              </w:rPr>
            </w:pPr>
            <w:r w:rsidRPr="00122B95">
              <w:rPr>
                <w:rFonts w:eastAsia="Aptos" w:cstheme="minorHAnsi"/>
              </w:rPr>
              <w:t>M</w:t>
            </w:r>
          </w:p>
        </w:tc>
        <w:tc>
          <w:tcPr>
            <w:tcW w:w="1417" w:type="dxa"/>
          </w:tcPr>
          <w:p w14:paraId="2BBB359C" w14:textId="3472B266" w:rsidR="00364EED" w:rsidRPr="00122B95" w:rsidRDefault="00364EED" w:rsidP="00364EED">
            <w:pPr>
              <w:spacing w:after="0" w:line="240" w:lineRule="auto"/>
              <w:rPr>
                <w:rFonts w:eastAsia="Aptos" w:cstheme="minorHAnsi"/>
              </w:rPr>
            </w:pPr>
            <w:r w:rsidRPr="00122B95">
              <w:rPr>
                <w:rFonts w:eastAsia="Aptos" w:cstheme="minorHAnsi"/>
              </w:rPr>
              <w:t>Online</w:t>
            </w:r>
          </w:p>
        </w:tc>
      </w:tr>
      <w:tr w:rsidR="00364EED" w:rsidRPr="00122B95" w14:paraId="3B08DA7A" w14:textId="77777777" w:rsidTr="006B74A5">
        <w:tc>
          <w:tcPr>
            <w:tcW w:w="558" w:type="dxa"/>
            <w:shd w:val="clear" w:color="auto" w:fill="auto"/>
          </w:tcPr>
          <w:p w14:paraId="20CCCFA5" w14:textId="25CB441B" w:rsidR="00364EED" w:rsidRPr="00122B95" w:rsidRDefault="00364EED" w:rsidP="00364EED">
            <w:pPr>
              <w:spacing w:after="0" w:line="240" w:lineRule="auto"/>
              <w:rPr>
                <w:rFonts w:eastAsia="Aptos" w:cstheme="minorHAnsi"/>
              </w:rPr>
            </w:pPr>
            <w:r>
              <w:rPr>
                <w:rFonts w:eastAsia="Aptos" w:cstheme="minorHAnsi"/>
              </w:rPr>
              <w:t>11</w:t>
            </w:r>
          </w:p>
        </w:tc>
        <w:tc>
          <w:tcPr>
            <w:tcW w:w="761" w:type="dxa"/>
            <w:shd w:val="clear" w:color="auto" w:fill="auto"/>
          </w:tcPr>
          <w:p w14:paraId="6C46BBFD" w14:textId="77777777" w:rsidR="00364EED" w:rsidRPr="00122B95" w:rsidRDefault="00364EED" w:rsidP="00364EED">
            <w:pPr>
              <w:spacing w:after="0" w:line="240" w:lineRule="auto"/>
              <w:rPr>
                <w:rFonts w:eastAsia="Aptos" w:cstheme="minorHAnsi"/>
              </w:rPr>
            </w:pPr>
            <w:r w:rsidRPr="00122B95">
              <w:rPr>
                <w:rFonts w:eastAsia="Aptos" w:cstheme="minorHAnsi"/>
              </w:rPr>
              <w:t>30/02</w:t>
            </w:r>
          </w:p>
        </w:tc>
        <w:tc>
          <w:tcPr>
            <w:tcW w:w="2929" w:type="dxa"/>
            <w:shd w:val="clear" w:color="auto" w:fill="auto"/>
          </w:tcPr>
          <w:p w14:paraId="70A6CAF3" w14:textId="77777777" w:rsidR="00364EED" w:rsidRPr="00122B95" w:rsidRDefault="00364EED" w:rsidP="00364EED">
            <w:pPr>
              <w:spacing w:after="0" w:line="240" w:lineRule="auto"/>
              <w:rPr>
                <w:rFonts w:eastAsia="Aptos" w:cstheme="minorHAnsi"/>
              </w:rPr>
            </w:pPr>
            <w:r w:rsidRPr="00122B95">
              <w:rPr>
                <w:rFonts w:eastAsia="Aptos" w:cstheme="minorHAnsi"/>
              </w:rPr>
              <w:t>Catherine Laws</w:t>
            </w:r>
          </w:p>
        </w:tc>
        <w:tc>
          <w:tcPr>
            <w:tcW w:w="6237" w:type="dxa"/>
            <w:shd w:val="clear" w:color="auto" w:fill="auto"/>
          </w:tcPr>
          <w:p w14:paraId="49C4B7CD" w14:textId="77777777" w:rsidR="00364EED" w:rsidRPr="00122B95" w:rsidRDefault="00364EED" w:rsidP="00364EED">
            <w:pPr>
              <w:spacing w:after="0" w:line="240" w:lineRule="auto"/>
              <w:rPr>
                <w:rFonts w:eastAsia="Aptos" w:cstheme="minorHAnsi"/>
              </w:rPr>
            </w:pPr>
            <w:r w:rsidRPr="00122B95">
              <w:rPr>
                <w:rFonts w:eastAsia="Aptos" w:cstheme="minorHAnsi"/>
              </w:rPr>
              <w:t>Project Manager, MWEA</w:t>
            </w:r>
          </w:p>
        </w:tc>
        <w:tc>
          <w:tcPr>
            <w:tcW w:w="709" w:type="dxa"/>
            <w:shd w:val="clear" w:color="auto" w:fill="auto"/>
          </w:tcPr>
          <w:p w14:paraId="1F2D9E7F" w14:textId="77777777" w:rsidR="00364EED" w:rsidRPr="00122B95" w:rsidRDefault="00364EED" w:rsidP="00364EED">
            <w:pPr>
              <w:spacing w:after="0" w:line="240" w:lineRule="auto"/>
              <w:rPr>
                <w:rFonts w:eastAsia="Aptos" w:cstheme="minorHAnsi"/>
              </w:rPr>
            </w:pPr>
            <w:r w:rsidRPr="00122B95">
              <w:rPr>
                <w:rFonts w:eastAsia="Aptos" w:cstheme="minorHAnsi"/>
              </w:rPr>
              <w:t>W</w:t>
            </w:r>
          </w:p>
        </w:tc>
        <w:tc>
          <w:tcPr>
            <w:tcW w:w="1417" w:type="dxa"/>
            <w:shd w:val="clear" w:color="auto" w:fill="auto"/>
          </w:tcPr>
          <w:p w14:paraId="342643EE" w14:textId="77777777" w:rsidR="00364EED" w:rsidRPr="00122B95" w:rsidRDefault="00364EED" w:rsidP="00364EED">
            <w:pPr>
              <w:spacing w:after="0" w:line="240" w:lineRule="auto"/>
              <w:rPr>
                <w:rFonts w:eastAsia="Aptos" w:cstheme="minorHAnsi"/>
              </w:rPr>
            </w:pPr>
            <w:r w:rsidRPr="00122B95">
              <w:rPr>
                <w:rFonts w:eastAsia="Aptos" w:cstheme="minorHAnsi"/>
              </w:rPr>
              <w:t>Online</w:t>
            </w:r>
          </w:p>
        </w:tc>
      </w:tr>
      <w:tr w:rsidR="00364EED" w:rsidRPr="00122B95" w14:paraId="0C6CC814" w14:textId="77777777" w:rsidTr="006B74A5">
        <w:tc>
          <w:tcPr>
            <w:tcW w:w="558" w:type="dxa"/>
            <w:shd w:val="clear" w:color="auto" w:fill="auto"/>
          </w:tcPr>
          <w:p w14:paraId="5DB24C11" w14:textId="020077C9" w:rsidR="00364EED" w:rsidRPr="00122B95" w:rsidRDefault="00364EED" w:rsidP="00364EED">
            <w:pPr>
              <w:spacing w:after="0" w:line="240" w:lineRule="auto"/>
              <w:rPr>
                <w:rFonts w:eastAsia="Aptos" w:cstheme="minorHAnsi"/>
              </w:rPr>
            </w:pPr>
            <w:r w:rsidRPr="00122B95">
              <w:rPr>
                <w:rFonts w:eastAsia="Aptos" w:cstheme="minorHAnsi"/>
              </w:rPr>
              <w:t>12</w:t>
            </w:r>
          </w:p>
        </w:tc>
        <w:tc>
          <w:tcPr>
            <w:tcW w:w="761" w:type="dxa"/>
            <w:shd w:val="clear" w:color="auto" w:fill="auto"/>
          </w:tcPr>
          <w:p w14:paraId="1C1D0889" w14:textId="77777777" w:rsidR="00364EED" w:rsidRPr="00122B95" w:rsidRDefault="00364EED" w:rsidP="00364EED">
            <w:pPr>
              <w:spacing w:after="0" w:line="240" w:lineRule="auto"/>
              <w:rPr>
                <w:rFonts w:eastAsia="Aptos" w:cstheme="minorHAnsi"/>
              </w:rPr>
            </w:pPr>
            <w:r w:rsidRPr="00122B95">
              <w:rPr>
                <w:rFonts w:eastAsia="Aptos" w:cstheme="minorHAnsi"/>
              </w:rPr>
              <w:t>30/02</w:t>
            </w:r>
          </w:p>
        </w:tc>
        <w:tc>
          <w:tcPr>
            <w:tcW w:w="2929" w:type="dxa"/>
            <w:shd w:val="clear" w:color="auto" w:fill="auto"/>
          </w:tcPr>
          <w:p w14:paraId="20DD39E0" w14:textId="77777777" w:rsidR="00364EED" w:rsidRPr="00122B95" w:rsidRDefault="00364EED" w:rsidP="00364EED">
            <w:pPr>
              <w:spacing w:after="0" w:line="240" w:lineRule="auto"/>
              <w:rPr>
                <w:rFonts w:eastAsia="Aptos" w:cstheme="minorHAnsi"/>
              </w:rPr>
            </w:pPr>
            <w:r w:rsidRPr="00122B95">
              <w:rPr>
                <w:rFonts w:eastAsia="Aptos" w:cstheme="minorHAnsi"/>
              </w:rPr>
              <w:t>Wai Hnin Po</w:t>
            </w:r>
          </w:p>
        </w:tc>
        <w:tc>
          <w:tcPr>
            <w:tcW w:w="6237" w:type="dxa"/>
            <w:shd w:val="clear" w:color="auto" w:fill="auto"/>
          </w:tcPr>
          <w:p w14:paraId="62021280" w14:textId="77777777" w:rsidR="00364EED" w:rsidRPr="00122B95" w:rsidRDefault="00364EED" w:rsidP="00364EED">
            <w:pPr>
              <w:spacing w:after="0" w:line="240" w:lineRule="auto"/>
              <w:rPr>
                <w:rFonts w:eastAsia="Aptos" w:cstheme="minorHAnsi"/>
              </w:rPr>
            </w:pPr>
            <w:r w:rsidRPr="00122B95">
              <w:rPr>
                <w:rFonts w:eastAsia="Aptos" w:cstheme="minorHAnsi"/>
              </w:rPr>
              <w:t>National Project Officer</w:t>
            </w:r>
          </w:p>
        </w:tc>
        <w:tc>
          <w:tcPr>
            <w:tcW w:w="709" w:type="dxa"/>
            <w:shd w:val="clear" w:color="auto" w:fill="auto"/>
          </w:tcPr>
          <w:p w14:paraId="22FBC111" w14:textId="77777777" w:rsidR="00364EED" w:rsidRPr="00122B95" w:rsidRDefault="00364EED" w:rsidP="00364EED">
            <w:pPr>
              <w:spacing w:after="0" w:line="240" w:lineRule="auto"/>
              <w:rPr>
                <w:rFonts w:eastAsia="Aptos" w:cstheme="minorHAnsi"/>
              </w:rPr>
            </w:pPr>
            <w:r w:rsidRPr="00122B95">
              <w:rPr>
                <w:rFonts w:eastAsia="Aptos" w:cstheme="minorHAnsi"/>
              </w:rPr>
              <w:t>W</w:t>
            </w:r>
          </w:p>
        </w:tc>
        <w:tc>
          <w:tcPr>
            <w:tcW w:w="1417" w:type="dxa"/>
            <w:shd w:val="clear" w:color="auto" w:fill="auto"/>
          </w:tcPr>
          <w:p w14:paraId="2F2A7F92" w14:textId="77777777" w:rsidR="00364EED" w:rsidRPr="00122B95" w:rsidRDefault="00364EED" w:rsidP="00364EED">
            <w:pPr>
              <w:spacing w:after="0" w:line="240" w:lineRule="auto"/>
              <w:rPr>
                <w:rFonts w:eastAsia="Aptos" w:cstheme="minorHAnsi"/>
              </w:rPr>
            </w:pPr>
            <w:r w:rsidRPr="00122B95">
              <w:rPr>
                <w:rFonts w:eastAsia="Aptos" w:cstheme="minorHAnsi"/>
              </w:rPr>
              <w:t>Online</w:t>
            </w:r>
          </w:p>
        </w:tc>
      </w:tr>
      <w:tr w:rsidR="00364EED" w:rsidRPr="00122B95" w14:paraId="4A5DAF81" w14:textId="77777777" w:rsidTr="006B74A5">
        <w:tc>
          <w:tcPr>
            <w:tcW w:w="558" w:type="dxa"/>
            <w:shd w:val="clear" w:color="auto" w:fill="auto"/>
          </w:tcPr>
          <w:p w14:paraId="4444580B" w14:textId="6700016E" w:rsidR="00364EED" w:rsidRPr="00122B95" w:rsidRDefault="00364EED" w:rsidP="00364EED">
            <w:pPr>
              <w:spacing w:after="0" w:line="240" w:lineRule="auto"/>
              <w:rPr>
                <w:rFonts w:eastAsia="Aptos" w:cstheme="minorHAnsi"/>
              </w:rPr>
            </w:pPr>
            <w:r w:rsidRPr="00122B95">
              <w:rPr>
                <w:rFonts w:eastAsia="Aptos" w:cstheme="minorHAnsi"/>
              </w:rPr>
              <w:t>13</w:t>
            </w:r>
          </w:p>
        </w:tc>
        <w:tc>
          <w:tcPr>
            <w:tcW w:w="761" w:type="dxa"/>
            <w:shd w:val="clear" w:color="auto" w:fill="auto"/>
          </w:tcPr>
          <w:p w14:paraId="0CF2815B" w14:textId="77777777" w:rsidR="00364EED" w:rsidRPr="00122B95" w:rsidRDefault="00364EED" w:rsidP="00364EED">
            <w:pPr>
              <w:spacing w:after="0" w:line="240" w:lineRule="auto"/>
              <w:rPr>
                <w:rFonts w:eastAsia="Aptos" w:cstheme="minorHAnsi"/>
              </w:rPr>
            </w:pPr>
            <w:r w:rsidRPr="00122B95">
              <w:rPr>
                <w:rFonts w:eastAsia="Aptos" w:cstheme="minorHAnsi"/>
              </w:rPr>
              <w:t>05/03</w:t>
            </w:r>
          </w:p>
        </w:tc>
        <w:tc>
          <w:tcPr>
            <w:tcW w:w="2929" w:type="dxa"/>
            <w:shd w:val="clear" w:color="auto" w:fill="auto"/>
          </w:tcPr>
          <w:p w14:paraId="4E592DFD" w14:textId="77777777" w:rsidR="00364EED" w:rsidRPr="00122B95" w:rsidRDefault="00364EED" w:rsidP="00364EED">
            <w:pPr>
              <w:spacing w:after="0" w:line="240" w:lineRule="auto"/>
              <w:rPr>
                <w:rFonts w:eastAsia="Aptos" w:cstheme="minorHAnsi"/>
              </w:rPr>
            </w:pPr>
            <w:r w:rsidRPr="00122B95">
              <w:rPr>
                <w:rFonts w:eastAsia="Aptos" w:cstheme="minorHAnsi"/>
              </w:rPr>
              <w:t>Nguyen Thi Mai Thuy</w:t>
            </w:r>
          </w:p>
        </w:tc>
        <w:tc>
          <w:tcPr>
            <w:tcW w:w="6237" w:type="dxa"/>
            <w:shd w:val="clear" w:color="auto" w:fill="auto"/>
          </w:tcPr>
          <w:p w14:paraId="4E462A03" w14:textId="77777777" w:rsidR="00364EED" w:rsidRPr="00122B95" w:rsidRDefault="00364EED" w:rsidP="00364EED">
            <w:pPr>
              <w:spacing w:after="0" w:line="240" w:lineRule="auto"/>
              <w:rPr>
                <w:rFonts w:eastAsia="Aptos" w:cstheme="minorHAnsi"/>
              </w:rPr>
            </w:pPr>
            <w:r w:rsidRPr="00122B95">
              <w:rPr>
                <w:rFonts w:eastAsia="Aptos" w:cstheme="minorHAnsi"/>
              </w:rPr>
              <w:t>National Project Officer</w:t>
            </w:r>
          </w:p>
        </w:tc>
        <w:tc>
          <w:tcPr>
            <w:tcW w:w="709" w:type="dxa"/>
            <w:shd w:val="clear" w:color="auto" w:fill="auto"/>
          </w:tcPr>
          <w:p w14:paraId="000A1647" w14:textId="77777777" w:rsidR="00364EED" w:rsidRPr="00122B95" w:rsidRDefault="00364EED" w:rsidP="00364EED">
            <w:pPr>
              <w:spacing w:after="0" w:line="240" w:lineRule="auto"/>
              <w:rPr>
                <w:rFonts w:eastAsia="Aptos" w:cstheme="minorHAnsi"/>
              </w:rPr>
            </w:pPr>
            <w:r w:rsidRPr="00122B95">
              <w:rPr>
                <w:rFonts w:eastAsia="Aptos" w:cstheme="minorHAnsi"/>
              </w:rPr>
              <w:t>W</w:t>
            </w:r>
          </w:p>
        </w:tc>
        <w:tc>
          <w:tcPr>
            <w:tcW w:w="1417" w:type="dxa"/>
            <w:shd w:val="clear" w:color="auto" w:fill="auto"/>
          </w:tcPr>
          <w:p w14:paraId="1E053F64" w14:textId="77777777" w:rsidR="00364EED" w:rsidRPr="00122B95" w:rsidRDefault="00364EED" w:rsidP="00364EED">
            <w:pPr>
              <w:spacing w:after="0" w:line="240" w:lineRule="auto"/>
              <w:rPr>
                <w:rFonts w:eastAsia="Aptos" w:cstheme="minorHAnsi"/>
              </w:rPr>
            </w:pPr>
            <w:r w:rsidRPr="00122B95">
              <w:rPr>
                <w:rFonts w:eastAsia="Aptos" w:cstheme="minorHAnsi"/>
              </w:rPr>
              <w:t>Online</w:t>
            </w:r>
          </w:p>
        </w:tc>
      </w:tr>
      <w:tr w:rsidR="00364EED" w:rsidRPr="00122B95" w14:paraId="7280A48D" w14:textId="77777777" w:rsidTr="006B74A5">
        <w:tc>
          <w:tcPr>
            <w:tcW w:w="558" w:type="dxa"/>
          </w:tcPr>
          <w:p w14:paraId="0722B69E" w14:textId="0643C7A3" w:rsidR="00364EED" w:rsidRPr="00122B95" w:rsidRDefault="00364EED" w:rsidP="00364EED">
            <w:pPr>
              <w:spacing w:after="0" w:line="240" w:lineRule="auto"/>
              <w:rPr>
                <w:rFonts w:eastAsia="Aptos" w:cstheme="minorHAnsi"/>
              </w:rPr>
            </w:pPr>
            <w:r w:rsidRPr="00122B95">
              <w:rPr>
                <w:rFonts w:eastAsia="Aptos" w:cstheme="minorHAnsi"/>
              </w:rPr>
              <w:t>14</w:t>
            </w:r>
          </w:p>
        </w:tc>
        <w:tc>
          <w:tcPr>
            <w:tcW w:w="761" w:type="dxa"/>
          </w:tcPr>
          <w:p w14:paraId="59C47B34" w14:textId="77777777" w:rsidR="00364EED" w:rsidRPr="00122B95" w:rsidRDefault="00364EED" w:rsidP="00364EED">
            <w:pPr>
              <w:spacing w:after="0" w:line="240" w:lineRule="auto"/>
              <w:rPr>
                <w:rFonts w:eastAsia="Aptos" w:cstheme="minorHAnsi"/>
              </w:rPr>
            </w:pPr>
            <w:r w:rsidRPr="00122B95">
              <w:rPr>
                <w:rFonts w:eastAsia="Aptos" w:cstheme="minorHAnsi"/>
              </w:rPr>
              <w:t>07/03</w:t>
            </w:r>
          </w:p>
        </w:tc>
        <w:tc>
          <w:tcPr>
            <w:tcW w:w="2929" w:type="dxa"/>
          </w:tcPr>
          <w:p w14:paraId="61B74F62" w14:textId="77777777" w:rsidR="00364EED" w:rsidRPr="00122B95" w:rsidRDefault="00364EED" w:rsidP="00364EED">
            <w:pPr>
              <w:spacing w:after="0" w:line="240" w:lineRule="auto"/>
              <w:rPr>
                <w:rFonts w:eastAsia="Aptos" w:cstheme="minorHAnsi"/>
              </w:rPr>
            </w:pPr>
            <w:proofErr w:type="spellStart"/>
            <w:r w:rsidRPr="00122B95">
              <w:rPr>
                <w:rFonts w:eastAsia="Aptos" w:cstheme="minorHAnsi"/>
              </w:rPr>
              <w:t>Nilim</w:t>
            </w:r>
            <w:proofErr w:type="spellEnd"/>
            <w:r w:rsidRPr="00122B95">
              <w:rPr>
                <w:rFonts w:eastAsia="Aptos" w:cstheme="minorHAnsi"/>
              </w:rPr>
              <w:t xml:space="preserve"> Baruah</w:t>
            </w:r>
          </w:p>
        </w:tc>
        <w:tc>
          <w:tcPr>
            <w:tcW w:w="6237" w:type="dxa"/>
          </w:tcPr>
          <w:p w14:paraId="506D461B" w14:textId="77777777" w:rsidR="00364EED" w:rsidRPr="00122B95" w:rsidRDefault="00364EED" w:rsidP="00364EED">
            <w:pPr>
              <w:spacing w:after="0" w:line="240" w:lineRule="auto"/>
              <w:rPr>
                <w:rFonts w:eastAsia="Aptos" w:cstheme="minorHAnsi"/>
              </w:rPr>
            </w:pPr>
            <w:r w:rsidRPr="00122B95">
              <w:rPr>
                <w:rFonts w:eastAsia="Aptos" w:cstheme="minorHAnsi"/>
              </w:rPr>
              <w:t>Senior Migration Specialist</w:t>
            </w:r>
          </w:p>
        </w:tc>
        <w:tc>
          <w:tcPr>
            <w:tcW w:w="709" w:type="dxa"/>
          </w:tcPr>
          <w:p w14:paraId="0002CA7F" w14:textId="77777777" w:rsidR="00364EED" w:rsidRPr="00122B95" w:rsidRDefault="00364EED" w:rsidP="00364EED">
            <w:pPr>
              <w:spacing w:after="0" w:line="240" w:lineRule="auto"/>
              <w:rPr>
                <w:rFonts w:eastAsia="Aptos" w:cstheme="minorHAnsi"/>
              </w:rPr>
            </w:pPr>
            <w:r w:rsidRPr="00122B95">
              <w:rPr>
                <w:rFonts w:eastAsia="Aptos" w:cstheme="minorHAnsi"/>
              </w:rPr>
              <w:t>M</w:t>
            </w:r>
          </w:p>
        </w:tc>
        <w:tc>
          <w:tcPr>
            <w:tcW w:w="1417" w:type="dxa"/>
          </w:tcPr>
          <w:p w14:paraId="061F1BF8" w14:textId="77777777" w:rsidR="00364EED" w:rsidRPr="00122B95" w:rsidRDefault="00364EED" w:rsidP="00364EED">
            <w:pPr>
              <w:spacing w:after="0" w:line="240" w:lineRule="auto"/>
              <w:rPr>
                <w:rFonts w:eastAsia="Aptos" w:cstheme="minorHAnsi"/>
              </w:rPr>
            </w:pPr>
            <w:r w:rsidRPr="00122B95">
              <w:rPr>
                <w:rFonts w:eastAsia="Aptos" w:cstheme="minorHAnsi"/>
              </w:rPr>
              <w:t>In-person</w:t>
            </w:r>
          </w:p>
        </w:tc>
      </w:tr>
      <w:tr w:rsidR="00364EED" w:rsidRPr="00122B95" w14:paraId="5AED81DF" w14:textId="77777777" w:rsidTr="006B74A5">
        <w:tc>
          <w:tcPr>
            <w:tcW w:w="558" w:type="dxa"/>
          </w:tcPr>
          <w:p w14:paraId="4C35AA62" w14:textId="714E6731" w:rsidR="00364EED" w:rsidRPr="00122B95" w:rsidRDefault="00364EED" w:rsidP="00364EED">
            <w:pPr>
              <w:spacing w:after="0" w:line="240" w:lineRule="auto"/>
              <w:rPr>
                <w:rFonts w:eastAsia="Aptos" w:cstheme="minorHAnsi"/>
              </w:rPr>
            </w:pPr>
            <w:r w:rsidRPr="00122B95">
              <w:rPr>
                <w:rFonts w:eastAsia="Aptos" w:cstheme="minorHAnsi"/>
              </w:rPr>
              <w:t>15</w:t>
            </w:r>
          </w:p>
        </w:tc>
        <w:tc>
          <w:tcPr>
            <w:tcW w:w="761" w:type="dxa"/>
          </w:tcPr>
          <w:p w14:paraId="41D64765" w14:textId="77777777" w:rsidR="00364EED" w:rsidRPr="00122B95" w:rsidRDefault="00364EED" w:rsidP="00364EED">
            <w:pPr>
              <w:spacing w:after="0" w:line="240" w:lineRule="auto"/>
              <w:rPr>
                <w:rFonts w:eastAsia="Aptos" w:cstheme="minorHAnsi"/>
              </w:rPr>
            </w:pPr>
            <w:r w:rsidRPr="00122B95">
              <w:rPr>
                <w:rFonts w:eastAsia="Aptos" w:cstheme="minorHAnsi"/>
              </w:rPr>
              <w:t>07/03</w:t>
            </w:r>
          </w:p>
        </w:tc>
        <w:tc>
          <w:tcPr>
            <w:tcW w:w="2929" w:type="dxa"/>
          </w:tcPr>
          <w:p w14:paraId="547DC6B5" w14:textId="77777777" w:rsidR="00364EED" w:rsidRPr="00122B95" w:rsidRDefault="00364EED" w:rsidP="00364EED">
            <w:pPr>
              <w:spacing w:after="0" w:line="240" w:lineRule="auto"/>
              <w:rPr>
                <w:rFonts w:eastAsia="Aptos" w:cstheme="minorHAnsi"/>
              </w:rPr>
            </w:pPr>
            <w:proofErr w:type="spellStart"/>
            <w:r w:rsidRPr="00122B95">
              <w:rPr>
                <w:rFonts w:eastAsia="Aptos" w:cstheme="minorHAnsi"/>
              </w:rPr>
              <w:t>Panudda</w:t>
            </w:r>
            <w:proofErr w:type="spellEnd"/>
            <w:r w:rsidRPr="00122B95">
              <w:rPr>
                <w:rFonts w:eastAsia="Aptos" w:cstheme="minorHAnsi"/>
              </w:rPr>
              <w:t xml:space="preserve"> </w:t>
            </w:r>
            <w:proofErr w:type="spellStart"/>
            <w:r w:rsidRPr="00122B95">
              <w:rPr>
                <w:rFonts w:eastAsia="Aptos" w:cstheme="minorHAnsi"/>
              </w:rPr>
              <w:t>Boonpala</w:t>
            </w:r>
            <w:proofErr w:type="spellEnd"/>
          </w:p>
        </w:tc>
        <w:tc>
          <w:tcPr>
            <w:tcW w:w="6237" w:type="dxa"/>
          </w:tcPr>
          <w:p w14:paraId="783CDF7F" w14:textId="77777777" w:rsidR="00364EED" w:rsidRPr="00122B95" w:rsidRDefault="00364EED" w:rsidP="00364EED">
            <w:pPr>
              <w:spacing w:after="0" w:line="240" w:lineRule="auto"/>
              <w:rPr>
                <w:rFonts w:eastAsia="Aptos" w:cstheme="minorHAnsi"/>
              </w:rPr>
            </w:pPr>
            <w:r w:rsidRPr="00122B95">
              <w:rPr>
                <w:rFonts w:eastAsia="Aptos" w:cstheme="minorHAnsi"/>
              </w:rPr>
              <w:t>Deputy Regional Director</w:t>
            </w:r>
          </w:p>
        </w:tc>
        <w:tc>
          <w:tcPr>
            <w:tcW w:w="709" w:type="dxa"/>
          </w:tcPr>
          <w:p w14:paraId="7154EF2C" w14:textId="77777777" w:rsidR="00364EED" w:rsidRPr="00122B95" w:rsidRDefault="00364EED" w:rsidP="00364EED">
            <w:pPr>
              <w:spacing w:after="0" w:line="240" w:lineRule="auto"/>
              <w:rPr>
                <w:rFonts w:eastAsia="Aptos" w:cstheme="minorHAnsi"/>
              </w:rPr>
            </w:pPr>
            <w:r w:rsidRPr="00122B95">
              <w:rPr>
                <w:rFonts w:eastAsia="Aptos" w:cstheme="minorHAnsi"/>
              </w:rPr>
              <w:t>W</w:t>
            </w:r>
          </w:p>
        </w:tc>
        <w:tc>
          <w:tcPr>
            <w:tcW w:w="1417" w:type="dxa"/>
          </w:tcPr>
          <w:p w14:paraId="62686B69" w14:textId="77777777" w:rsidR="00364EED" w:rsidRPr="00122B95" w:rsidRDefault="00364EED" w:rsidP="00364EED">
            <w:pPr>
              <w:spacing w:after="0" w:line="240" w:lineRule="auto"/>
              <w:rPr>
                <w:rFonts w:eastAsia="Aptos" w:cstheme="minorHAnsi"/>
              </w:rPr>
            </w:pPr>
            <w:r w:rsidRPr="00122B95">
              <w:rPr>
                <w:rFonts w:eastAsia="Aptos" w:cstheme="minorHAnsi"/>
              </w:rPr>
              <w:t>In-person</w:t>
            </w:r>
          </w:p>
        </w:tc>
      </w:tr>
      <w:tr w:rsidR="00364EED" w:rsidRPr="00122B95" w14:paraId="061C5C24" w14:textId="77777777" w:rsidTr="006B74A5">
        <w:tc>
          <w:tcPr>
            <w:tcW w:w="558" w:type="dxa"/>
          </w:tcPr>
          <w:p w14:paraId="649C22F9" w14:textId="67D9BEBB" w:rsidR="00364EED" w:rsidRPr="00122B95" w:rsidRDefault="00364EED" w:rsidP="00364EED">
            <w:pPr>
              <w:spacing w:after="0" w:line="240" w:lineRule="auto"/>
              <w:rPr>
                <w:rFonts w:eastAsia="Aptos" w:cstheme="minorHAnsi"/>
              </w:rPr>
            </w:pPr>
            <w:r w:rsidRPr="00122B95">
              <w:rPr>
                <w:rFonts w:eastAsia="Aptos" w:cstheme="minorHAnsi"/>
              </w:rPr>
              <w:t>16</w:t>
            </w:r>
          </w:p>
        </w:tc>
        <w:tc>
          <w:tcPr>
            <w:tcW w:w="761" w:type="dxa"/>
          </w:tcPr>
          <w:p w14:paraId="54F697ED" w14:textId="77777777" w:rsidR="00364EED" w:rsidRPr="00122B95" w:rsidRDefault="00364EED" w:rsidP="00364EED">
            <w:pPr>
              <w:spacing w:after="0" w:line="240" w:lineRule="auto"/>
              <w:rPr>
                <w:rFonts w:eastAsia="Aptos" w:cstheme="minorHAnsi"/>
              </w:rPr>
            </w:pPr>
            <w:r w:rsidRPr="00122B95">
              <w:rPr>
                <w:rFonts w:eastAsia="Aptos" w:cstheme="minorHAnsi"/>
              </w:rPr>
              <w:t>07/03</w:t>
            </w:r>
          </w:p>
        </w:tc>
        <w:tc>
          <w:tcPr>
            <w:tcW w:w="2929" w:type="dxa"/>
          </w:tcPr>
          <w:p w14:paraId="132F4767" w14:textId="77777777" w:rsidR="00364EED" w:rsidRPr="00122B95" w:rsidRDefault="00364EED" w:rsidP="00364EED">
            <w:pPr>
              <w:spacing w:after="0" w:line="240" w:lineRule="auto"/>
              <w:rPr>
                <w:rFonts w:eastAsia="Aptos" w:cstheme="minorHAnsi"/>
              </w:rPr>
            </w:pPr>
            <w:r w:rsidRPr="00122B95">
              <w:rPr>
                <w:rFonts w:eastAsia="Aptos" w:cstheme="minorHAnsi"/>
              </w:rPr>
              <w:t xml:space="preserve">Dong </w:t>
            </w:r>
            <w:proofErr w:type="spellStart"/>
            <w:r w:rsidRPr="00122B95">
              <w:rPr>
                <w:rFonts w:eastAsia="Aptos" w:cstheme="minorHAnsi"/>
              </w:rPr>
              <w:t>Eung</w:t>
            </w:r>
            <w:proofErr w:type="spellEnd"/>
            <w:r w:rsidRPr="00122B95">
              <w:rPr>
                <w:rFonts w:eastAsia="Aptos" w:cstheme="minorHAnsi"/>
              </w:rPr>
              <w:t xml:space="preserve"> Lee</w:t>
            </w:r>
          </w:p>
        </w:tc>
        <w:tc>
          <w:tcPr>
            <w:tcW w:w="6237" w:type="dxa"/>
          </w:tcPr>
          <w:p w14:paraId="17D2E7E7" w14:textId="77777777" w:rsidR="00364EED" w:rsidRPr="00122B95" w:rsidRDefault="00364EED" w:rsidP="00364EED">
            <w:pPr>
              <w:spacing w:after="0" w:line="240" w:lineRule="auto"/>
              <w:rPr>
                <w:rFonts w:eastAsia="Aptos" w:cstheme="minorHAnsi"/>
              </w:rPr>
            </w:pPr>
            <w:r w:rsidRPr="00122B95">
              <w:rPr>
                <w:rFonts w:eastAsia="Aptos" w:cstheme="minorHAnsi"/>
              </w:rPr>
              <w:t>Senior Specialist, Employers' Activities</w:t>
            </w:r>
          </w:p>
        </w:tc>
        <w:tc>
          <w:tcPr>
            <w:tcW w:w="709" w:type="dxa"/>
          </w:tcPr>
          <w:p w14:paraId="44ED4F6C" w14:textId="77777777" w:rsidR="00364EED" w:rsidRPr="00122B95" w:rsidRDefault="00364EED" w:rsidP="00364EED">
            <w:pPr>
              <w:spacing w:after="0" w:line="240" w:lineRule="auto"/>
              <w:rPr>
                <w:rFonts w:eastAsia="Aptos" w:cstheme="minorHAnsi"/>
              </w:rPr>
            </w:pPr>
            <w:r w:rsidRPr="00122B95">
              <w:rPr>
                <w:rFonts w:eastAsia="Aptos" w:cstheme="minorHAnsi"/>
              </w:rPr>
              <w:t>M</w:t>
            </w:r>
          </w:p>
        </w:tc>
        <w:tc>
          <w:tcPr>
            <w:tcW w:w="1417" w:type="dxa"/>
          </w:tcPr>
          <w:p w14:paraId="5F0CB8DA" w14:textId="77777777" w:rsidR="00364EED" w:rsidRPr="00122B95" w:rsidRDefault="00364EED" w:rsidP="00364EED">
            <w:pPr>
              <w:spacing w:after="0" w:line="240" w:lineRule="auto"/>
              <w:rPr>
                <w:rFonts w:eastAsia="Aptos" w:cstheme="minorHAnsi"/>
              </w:rPr>
            </w:pPr>
            <w:r w:rsidRPr="00122B95">
              <w:rPr>
                <w:rFonts w:eastAsia="Aptos" w:cstheme="minorHAnsi"/>
              </w:rPr>
              <w:t>In-person</w:t>
            </w:r>
          </w:p>
        </w:tc>
      </w:tr>
      <w:tr w:rsidR="00364EED" w:rsidRPr="00122B95" w14:paraId="7F29F961" w14:textId="77777777" w:rsidTr="006B74A5">
        <w:tc>
          <w:tcPr>
            <w:tcW w:w="558" w:type="dxa"/>
          </w:tcPr>
          <w:p w14:paraId="0907757F" w14:textId="2776F68F" w:rsidR="00364EED" w:rsidRPr="00122B95" w:rsidRDefault="00364EED" w:rsidP="00364EED">
            <w:pPr>
              <w:spacing w:after="0" w:line="240" w:lineRule="auto"/>
              <w:rPr>
                <w:rFonts w:eastAsia="Aptos" w:cstheme="minorHAnsi"/>
              </w:rPr>
            </w:pPr>
            <w:r w:rsidRPr="00122B95">
              <w:rPr>
                <w:rFonts w:eastAsia="Aptos" w:cstheme="minorHAnsi"/>
              </w:rPr>
              <w:t>17</w:t>
            </w:r>
          </w:p>
        </w:tc>
        <w:tc>
          <w:tcPr>
            <w:tcW w:w="761" w:type="dxa"/>
          </w:tcPr>
          <w:p w14:paraId="7E334740" w14:textId="77777777" w:rsidR="00364EED" w:rsidRPr="00122B95" w:rsidRDefault="00364EED" w:rsidP="00364EED">
            <w:pPr>
              <w:spacing w:after="0" w:line="240" w:lineRule="auto"/>
              <w:rPr>
                <w:rFonts w:eastAsia="Aptos" w:cstheme="minorHAnsi"/>
              </w:rPr>
            </w:pPr>
            <w:r w:rsidRPr="00122B95">
              <w:rPr>
                <w:rFonts w:eastAsia="Aptos" w:cstheme="minorHAnsi"/>
              </w:rPr>
              <w:t>07/03</w:t>
            </w:r>
          </w:p>
        </w:tc>
        <w:tc>
          <w:tcPr>
            <w:tcW w:w="2929" w:type="dxa"/>
          </w:tcPr>
          <w:p w14:paraId="10415259" w14:textId="77777777" w:rsidR="00364EED" w:rsidRPr="00122B95" w:rsidRDefault="00364EED" w:rsidP="00364EED">
            <w:pPr>
              <w:spacing w:after="0" w:line="240" w:lineRule="auto"/>
              <w:rPr>
                <w:rFonts w:eastAsia="Aptos" w:cstheme="minorHAnsi"/>
              </w:rPr>
            </w:pPr>
            <w:r w:rsidRPr="00122B95">
              <w:rPr>
                <w:rFonts w:eastAsia="Aptos" w:cstheme="minorHAnsi"/>
              </w:rPr>
              <w:t>Deepa Bharathi</w:t>
            </w:r>
          </w:p>
        </w:tc>
        <w:tc>
          <w:tcPr>
            <w:tcW w:w="6237" w:type="dxa"/>
          </w:tcPr>
          <w:p w14:paraId="3500C99E" w14:textId="77777777" w:rsidR="00364EED" w:rsidRPr="00122B95" w:rsidRDefault="00364EED" w:rsidP="00364EED">
            <w:pPr>
              <w:spacing w:after="0" w:line="240" w:lineRule="auto"/>
              <w:rPr>
                <w:rFonts w:eastAsia="Aptos" w:cstheme="minorHAnsi"/>
              </w:rPr>
            </w:pPr>
            <w:r w:rsidRPr="00122B95">
              <w:rPr>
                <w:rFonts w:eastAsia="Aptos" w:cstheme="minorHAnsi"/>
              </w:rPr>
              <w:t>CTA, Safe and Fair and PROTECT</w:t>
            </w:r>
          </w:p>
        </w:tc>
        <w:tc>
          <w:tcPr>
            <w:tcW w:w="709" w:type="dxa"/>
          </w:tcPr>
          <w:p w14:paraId="0CE36C46" w14:textId="77777777" w:rsidR="00364EED" w:rsidRPr="00122B95" w:rsidRDefault="00364EED" w:rsidP="00364EED">
            <w:pPr>
              <w:spacing w:after="0" w:line="240" w:lineRule="auto"/>
              <w:rPr>
                <w:rFonts w:eastAsia="Aptos" w:cstheme="minorHAnsi"/>
              </w:rPr>
            </w:pPr>
            <w:r w:rsidRPr="00122B95">
              <w:rPr>
                <w:rFonts w:eastAsia="Aptos" w:cstheme="minorHAnsi"/>
              </w:rPr>
              <w:t>W</w:t>
            </w:r>
          </w:p>
        </w:tc>
        <w:tc>
          <w:tcPr>
            <w:tcW w:w="1417" w:type="dxa"/>
          </w:tcPr>
          <w:p w14:paraId="0BBD7B25" w14:textId="77777777" w:rsidR="00364EED" w:rsidRPr="00122B95" w:rsidRDefault="00364EED" w:rsidP="00364EED">
            <w:pPr>
              <w:spacing w:after="0" w:line="240" w:lineRule="auto"/>
              <w:rPr>
                <w:rFonts w:eastAsia="Aptos" w:cstheme="minorHAnsi"/>
              </w:rPr>
            </w:pPr>
            <w:r w:rsidRPr="00122B95">
              <w:rPr>
                <w:rFonts w:eastAsia="Aptos" w:cstheme="minorHAnsi"/>
              </w:rPr>
              <w:t>In-person</w:t>
            </w:r>
          </w:p>
        </w:tc>
      </w:tr>
      <w:tr w:rsidR="00364EED" w:rsidRPr="00122B95" w14:paraId="7E74C470" w14:textId="77777777" w:rsidTr="006B74A5">
        <w:tc>
          <w:tcPr>
            <w:tcW w:w="558" w:type="dxa"/>
          </w:tcPr>
          <w:p w14:paraId="0850EE43" w14:textId="1CA5D698" w:rsidR="00364EED" w:rsidRPr="00122B95" w:rsidRDefault="00364EED" w:rsidP="00364EED">
            <w:pPr>
              <w:spacing w:after="0" w:line="240" w:lineRule="auto"/>
              <w:rPr>
                <w:rFonts w:eastAsia="Aptos" w:cstheme="minorHAnsi"/>
              </w:rPr>
            </w:pPr>
            <w:r w:rsidRPr="00122B95">
              <w:rPr>
                <w:rFonts w:eastAsia="Aptos" w:cstheme="minorHAnsi"/>
              </w:rPr>
              <w:t>18</w:t>
            </w:r>
          </w:p>
        </w:tc>
        <w:tc>
          <w:tcPr>
            <w:tcW w:w="761" w:type="dxa"/>
          </w:tcPr>
          <w:p w14:paraId="23D122BC" w14:textId="77777777" w:rsidR="00364EED" w:rsidRPr="00122B95" w:rsidRDefault="00364EED" w:rsidP="00364EED">
            <w:pPr>
              <w:spacing w:after="0" w:line="240" w:lineRule="auto"/>
              <w:rPr>
                <w:rFonts w:eastAsia="Aptos" w:cstheme="minorHAnsi"/>
              </w:rPr>
            </w:pPr>
            <w:r w:rsidRPr="00122B95">
              <w:rPr>
                <w:rFonts w:eastAsia="Aptos" w:cstheme="minorHAnsi"/>
              </w:rPr>
              <w:t>07/03</w:t>
            </w:r>
          </w:p>
        </w:tc>
        <w:tc>
          <w:tcPr>
            <w:tcW w:w="2929" w:type="dxa"/>
          </w:tcPr>
          <w:p w14:paraId="292E4816" w14:textId="77777777" w:rsidR="00364EED" w:rsidRPr="00122B95" w:rsidRDefault="00364EED" w:rsidP="00364EED">
            <w:pPr>
              <w:spacing w:after="0" w:line="240" w:lineRule="auto"/>
              <w:rPr>
                <w:rFonts w:eastAsia="Aptos" w:cstheme="minorHAnsi"/>
              </w:rPr>
            </w:pPr>
            <w:r w:rsidRPr="00122B95">
              <w:rPr>
                <w:rFonts w:eastAsia="Aptos" w:cstheme="minorHAnsi"/>
              </w:rPr>
              <w:t>Akiko Sakamoto</w:t>
            </w:r>
          </w:p>
        </w:tc>
        <w:tc>
          <w:tcPr>
            <w:tcW w:w="6237" w:type="dxa"/>
          </w:tcPr>
          <w:p w14:paraId="6F9039E6" w14:textId="77777777" w:rsidR="00364EED" w:rsidRPr="00122B95" w:rsidRDefault="00364EED" w:rsidP="00364EED">
            <w:pPr>
              <w:spacing w:after="0" w:line="240" w:lineRule="auto"/>
              <w:rPr>
                <w:rFonts w:eastAsia="Aptos" w:cstheme="minorHAnsi"/>
              </w:rPr>
            </w:pPr>
            <w:r w:rsidRPr="00122B95">
              <w:rPr>
                <w:rFonts w:eastAsia="Aptos" w:cstheme="minorHAnsi"/>
              </w:rPr>
              <w:t xml:space="preserve">Specialist, </w:t>
            </w:r>
            <w:proofErr w:type="gramStart"/>
            <w:r w:rsidRPr="00122B95">
              <w:rPr>
                <w:rFonts w:eastAsia="Aptos" w:cstheme="minorHAnsi"/>
              </w:rPr>
              <w:t>Skills</w:t>
            </w:r>
            <w:proofErr w:type="gramEnd"/>
            <w:r w:rsidRPr="00122B95">
              <w:rPr>
                <w:rFonts w:eastAsia="Aptos" w:cstheme="minorHAnsi"/>
              </w:rPr>
              <w:t xml:space="preserve"> and Employability</w:t>
            </w:r>
          </w:p>
        </w:tc>
        <w:tc>
          <w:tcPr>
            <w:tcW w:w="709" w:type="dxa"/>
          </w:tcPr>
          <w:p w14:paraId="1D58E333" w14:textId="77777777" w:rsidR="00364EED" w:rsidRPr="00122B95" w:rsidRDefault="00364EED" w:rsidP="00364EED">
            <w:pPr>
              <w:spacing w:after="0" w:line="240" w:lineRule="auto"/>
              <w:rPr>
                <w:rFonts w:eastAsia="Aptos" w:cstheme="minorHAnsi"/>
              </w:rPr>
            </w:pPr>
            <w:r w:rsidRPr="00122B95">
              <w:rPr>
                <w:rFonts w:eastAsia="Aptos" w:cstheme="minorHAnsi"/>
              </w:rPr>
              <w:t>W</w:t>
            </w:r>
          </w:p>
        </w:tc>
        <w:tc>
          <w:tcPr>
            <w:tcW w:w="1417" w:type="dxa"/>
          </w:tcPr>
          <w:p w14:paraId="7610D2D2" w14:textId="77777777" w:rsidR="00364EED" w:rsidRPr="00122B95" w:rsidRDefault="00364EED" w:rsidP="00364EED">
            <w:pPr>
              <w:spacing w:after="0" w:line="240" w:lineRule="auto"/>
              <w:rPr>
                <w:rFonts w:eastAsia="Aptos" w:cstheme="minorHAnsi"/>
              </w:rPr>
            </w:pPr>
            <w:r w:rsidRPr="00122B95">
              <w:rPr>
                <w:rFonts w:eastAsia="Aptos" w:cstheme="minorHAnsi"/>
              </w:rPr>
              <w:t>In-person</w:t>
            </w:r>
          </w:p>
        </w:tc>
      </w:tr>
      <w:tr w:rsidR="00364EED" w:rsidRPr="00122B95" w14:paraId="4DC4947F" w14:textId="77777777" w:rsidTr="006B74A5">
        <w:tc>
          <w:tcPr>
            <w:tcW w:w="558" w:type="dxa"/>
          </w:tcPr>
          <w:p w14:paraId="60A0EA28" w14:textId="21264835" w:rsidR="00364EED" w:rsidRPr="00122B95" w:rsidRDefault="00364EED" w:rsidP="00364EED">
            <w:pPr>
              <w:spacing w:after="0" w:line="240" w:lineRule="auto"/>
              <w:rPr>
                <w:rFonts w:eastAsia="Aptos" w:cstheme="minorHAnsi"/>
              </w:rPr>
            </w:pPr>
            <w:r w:rsidRPr="00122B95">
              <w:rPr>
                <w:rFonts w:eastAsia="Aptos" w:cstheme="minorHAnsi"/>
              </w:rPr>
              <w:t>19</w:t>
            </w:r>
          </w:p>
        </w:tc>
        <w:tc>
          <w:tcPr>
            <w:tcW w:w="761" w:type="dxa"/>
          </w:tcPr>
          <w:p w14:paraId="1843E8E9" w14:textId="77777777" w:rsidR="00364EED" w:rsidRPr="00122B95" w:rsidRDefault="00364EED" w:rsidP="00364EED">
            <w:pPr>
              <w:spacing w:after="0" w:line="240" w:lineRule="auto"/>
              <w:rPr>
                <w:rFonts w:eastAsia="Aptos" w:cstheme="minorHAnsi"/>
              </w:rPr>
            </w:pPr>
            <w:r w:rsidRPr="00122B95">
              <w:rPr>
                <w:rFonts w:eastAsia="Aptos" w:cstheme="minorHAnsi"/>
              </w:rPr>
              <w:t>08/03</w:t>
            </w:r>
          </w:p>
        </w:tc>
        <w:tc>
          <w:tcPr>
            <w:tcW w:w="2929" w:type="dxa"/>
          </w:tcPr>
          <w:p w14:paraId="004AE719" w14:textId="77777777" w:rsidR="00364EED" w:rsidRPr="00122B95" w:rsidRDefault="00364EED" w:rsidP="00364EED">
            <w:pPr>
              <w:spacing w:after="0" w:line="240" w:lineRule="auto"/>
              <w:rPr>
                <w:rFonts w:eastAsia="Aptos" w:cstheme="minorHAnsi"/>
              </w:rPr>
            </w:pPr>
            <w:r w:rsidRPr="00122B95">
              <w:rPr>
                <w:rFonts w:eastAsia="Aptos" w:cstheme="minorHAnsi"/>
              </w:rPr>
              <w:t>Eric Carlson</w:t>
            </w:r>
          </w:p>
        </w:tc>
        <w:tc>
          <w:tcPr>
            <w:tcW w:w="6237" w:type="dxa"/>
          </w:tcPr>
          <w:p w14:paraId="54906340" w14:textId="77777777" w:rsidR="00364EED" w:rsidRPr="00122B95" w:rsidRDefault="00364EED" w:rsidP="00364EED">
            <w:pPr>
              <w:spacing w:after="0" w:line="240" w:lineRule="auto"/>
              <w:rPr>
                <w:rFonts w:eastAsia="Aptos" w:cstheme="minorHAnsi"/>
              </w:rPr>
            </w:pPr>
            <w:r w:rsidRPr="00122B95">
              <w:rPr>
                <w:rFonts w:eastAsia="Aptos" w:cstheme="minorHAnsi"/>
              </w:rPr>
              <w:t>Disability Specialist</w:t>
            </w:r>
          </w:p>
        </w:tc>
        <w:tc>
          <w:tcPr>
            <w:tcW w:w="709" w:type="dxa"/>
          </w:tcPr>
          <w:p w14:paraId="25D9133B" w14:textId="77777777" w:rsidR="00364EED" w:rsidRPr="00122B95" w:rsidRDefault="00364EED" w:rsidP="00364EED">
            <w:pPr>
              <w:spacing w:after="0" w:line="240" w:lineRule="auto"/>
              <w:rPr>
                <w:rFonts w:eastAsia="Aptos" w:cstheme="minorHAnsi"/>
              </w:rPr>
            </w:pPr>
            <w:r w:rsidRPr="00122B95">
              <w:rPr>
                <w:rFonts w:eastAsia="Aptos" w:cstheme="minorHAnsi"/>
              </w:rPr>
              <w:t>M</w:t>
            </w:r>
          </w:p>
        </w:tc>
        <w:tc>
          <w:tcPr>
            <w:tcW w:w="1417" w:type="dxa"/>
          </w:tcPr>
          <w:p w14:paraId="13C37DFA" w14:textId="77777777" w:rsidR="00364EED" w:rsidRPr="00122B95" w:rsidRDefault="00364EED" w:rsidP="00364EED">
            <w:pPr>
              <w:spacing w:after="0" w:line="240" w:lineRule="auto"/>
              <w:rPr>
                <w:rFonts w:eastAsia="Aptos" w:cstheme="minorHAnsi"/>
              </w:rPr>
            </w:pPr>
            <w:r w:rsidRPr="00122B95">
              <w:rPr>
                <w:rFonts w:eastAsia="Aptos" w:cstheme="minorHAnsi"/>
              </w:rPr>
              <w:t>In-person</w:t>
            </w:r>
          </w:p>
        </w:tc>
      </w:tr>
      <w:tr w:rsidR="00364EED" w:rsidRPr="00122B95" w14:paraId="222DE3FD" w14:textId="77777777" w:rsidTr="006B74A5">
        <w:tc>
          <w:tcPr>
            <w:tcW w:w="558" w:type="dxa"/>
          </w:tcPr>
          <w:p w14:paraId="09819A37" w14:textId="54ACDB91" w:rsidR="00364EED" w:rsidRPr="00122B95" w:rsidRDefault="00364EED" w:rsidP="00364EED">
            <w:pPr>
              <w:spacing w:after="0" w:line="240" w:lineRule="auto"/>
              <w:rPr>
                <w:rFonts w:eastAsia="Aptos" w:cstheme="minorHAnsi"/>
              </w:rPr>
            </w:pPr>
            <w:r w:rsidRPr="00122B95">
              <w:rPr>
                <w:rFonts w:eastAsia="Aptos" w:cstheme="minorHAnsi"/>
              </w:rPr>
              <w:t>20</w:t>
            </w:r>
          </w:p>
        </w:tc>
        <w:tc>
          <w:tcPr>
            <w:tcW w:w="761" w:type="dxa"/>
          </w:tcPr>
          <w:p w14:paraId="4C05EDCC" w14:textId="77777777" w:rsidR="00364EED" w:rsidRPr="00122B95" w:rsidRDefault="00364EED" w:rsidP="00364EED">
            <w:pPr>
              <w:spacing w:after="0" w:line="240" w:lineRule="auto"/>
              <w:rPr>
                <w:rFonts w:eastAsia="Aptos" w:cstheme="minorHAnsi"/>
              </w:rPr>
            </w:pPr>
            <w:r w:rsidRPr="00122B95">
              <w:rPr>
                <w:rFonts w:eastAsia="Aptos" w:cstheme="minorHAnsi"/>
              </w:rPr>
              <w:t>08/03</w:t>
            </w:r>
          </w:p>
        </w:tc>
        <w:tc>
          <w:tcPr>
            <w:tcW w:w="2929" w:type="dxa"/>
          </w:tcPr>
          <w:p w14:paraId="1A807F55" w14:textId="77777777" w:rsidR="00364EED" w:rsidRPr="00122B95" w:rsidRDefault="00364EED" w:rsidP="00364EED">
            <w:pPr>
              <w:spacing w:after="0" w:line="240" w:lineRule="auto"/>
              <w:rPr>
                <w:rFonts w:eastAsia="Aptos" w:cstheme="minorHAnsi"/>
              </w:rPr>
            </w:pPr>
            <w:proofErr w:type="spellStart"/>
            <w:r w:rsidRPr="00122B95">
              <w:rPr>
                <w:rFonts w:eastAsia="Aptos" w:cstheme="minorHAnsi"/>
              </w:rPr>
              <w:t>Tite</w:t>
            </w:r>
            <w:proofErr w:type="spellEnd"/>
            <w:r w:rsidRPr="00122B95">
              <w:rPr>
                <w:rFonts w:eastAsia="Aptos" w:cstheme="minorHAnsi"/>
              </w:rPr>
              <w:t xml:space="preserve"> </w:t>
            </w:r>
            <w:proofErr w:type="spellStart"/>
            <w:r w:rsidRPr="00122B95">
              <w:rPr>
                <w:rFonts w:eastAsia="Aptos" w:cstheme="minorHAnsi"/>
              </w:rPr>
              <w:t>Habiyakare</w:t>
            </w:r>
            <w:proofErr w:type="spellEnd"/>
          </w:p>
        </w:tc>
        <w:tc>
          <w:tcPr>
            <w:tcW w:w="6237" w:type="dxa"/>
          </w:tcPr>
          <w:p w14:paraId="4EA199A6" w14:textId="77777777" w:rsidR="00364EED" w:rsidRPr="00122B95" w:rsidRDefault="00364EED" w:rsidP="00364EED">
            <w:pPr>
              <w:spacing w:after="0" w:line="240" w:lineRule="auto"/>
              <w:rPr>
                <w:rFonts w:eastAsia="Aptos" w:cstheme="minorHAnsi"/>
              </w:rPr>
            </w:pPr>
            <w:r w:rsidRPr="00122B95">
              <w:rPr>
                <w:rFonts w:eastAsia="Aptos" w:cstheme="minorHAnsi"/>
              </w:rPr>
              <w:t>Regional Labour Statistician</w:t>
            </w:r>
          </w:p>
        </w:tc>
        <w:tc>
          <w:tcPr>
            <w:tcW w:w="709" w:type="dxa"/>
          </w:tcPr>
          <w:p w14:paraId="437B2D24" w14:textId="77777777" w:rsidR="00364EED" w:rsidRPr="00122B95" w:rsidRDefault="00364EED" w:rsidP="00364EED">
            <w:pPr>
              <w:spacing w:after="0" w:line="240" w:lineRule="auto"/>
              <w:rPr>
                <w:rFonts w:eastAsia="Aptos" w:cstheme="minorHAnsi"/>
              </w:rPr>
            </w:pPr>
            <w:r w:rsidRPr="00122B95">
              <w:rPr>
                <w:rFonts w:eastAsia="Aptos" w:cstheme="minorHAnsi"/>
              </w:rPr>
              <w:t>M</w:t>
            </w:r>
          </w:p>
        </w:tc>
        <w:tc>
          <w:tcPr>
            <w:tcW w:w="1417" w:type="dxa"/>
          </w:tcPr>
          <w:p w14:paraId="677F8568" w14:textId="77777777" w:rsidR="00364EED" w:rsidRPr="00122B95" w:rsidRDefault="00364EED" w:rsidP="00364EED">
            <w:pPr>
              <w:spacing w:after="0" w:line="240" w:lineRule="auto"/>
              <w:rPr>
                <w:rFonts w:eastAsia="Aptos" w:cstheme="minorHAnsi"/>
              </w:rPr>
            </w:pPr>
            <w:r w:rsidRPr="00122B95">
              <w:rPr>
                <w:rFonts w:eastAsia="Aptos" w:cstheme="minorHAnsi"/>
              </w:rPr>
              <w:t>In-person</w:t>
            </w:r>
          </w:p>
        </w:tc>
      </w:tr>
      <w:tr w:rsidR="00364EED" w:rsidRPr="00122B95" w14:paraId="077294C8" w14:textId="77777777" w:rsidTr="006B74A5">
        <w:tc>
          <w:tcPr>
            <w:tcW w:w="558" w:type="dxa"/>
          </w:tcPr>
          <w:p w14:paraId="55902864" w14:textId="06701A01" w:rsidR="00364EED" w:rsidRPr="00122B95" w:rsidRDefault="00364EED" w:rsidP="00364EED">
            <w:pPr>
              <w:spacing w:after="0" w:line="240" w:lineRule="auto"/>
              <w:rPr>
                <w:rFonts w:eastAsia="Aptos" w:cstheme="minorHAnsi"/>
              </w:rPr>
            </w:pPr>
            <w:r w:rsidRPr="00122B95">
              <w:rPr>
                <w:rFonts w:eastAsia="Aptos" w:cstheme="minorHAnsi"/>
              </w:rPr>
              <w:t>21</w:t>
            </w:r>
          </w:p>
        </w:tc>
        <w:tc>
          <w:tcPr>
            <w:tcW w:w="761" w:type="dxa"/>
          </w:tcPr>
          <w:p w14:paraId="166A691C" w14:textId="77777777" w:rsidR="00364EED" w:rsidRPr="00122B95" w:rsidRDefault="00364EED" w:rsidP="00364EED">
            <w:pPr>
              <w:spacing w:after="0" w:line="240" w:lineRule="auto"/>
              <w:rPr>
                <w:rFonts w:eastAsia="Aptos" w:cstheme="minorHAnsi"/>
              </w:rPr>
            </w:pPr>
            <w:r w:rsidRPr="00122B95">
              <w:rPr>
                <w:rFonts w:eastAsia="Aptos" w:cstheme="minorHAnsi"/>
              </w:rPr>
              <w:t>08/03</w:t>
            </w:r>
          </w:p>
        </w:tc>
        <w:tc>
          <w:tcPr>
            <w:tcW w:w="2929" w:type="dxa"/>
          </w:tcPr>
          <w:p w14:paraId="0B4F166A" w14:textId="77777777" w:rsidR="00364EED" w:rsidRPr="00122B95" w:rsidRDefault="00364EED" w:rsidP="00364EED">
            <w:pPr>
              <w:spacing w:after="0" w:line="240" w:lineRule="auto"/>
              <w:rPr>
                <w:rFonts w:eastAsia="Aptos" w:cstheme="minorHAnsi"/>
              </w:rPr>
            </w:pPr>
            <w:r w:rsidRPr="00122B95">
              <w:rPr>
                <w:rFonts w:eastAsia="Aptos" w:cstheme="minorHAnsi"/>
              </w:rPr>
              <w:t>Simon Brimblecombe</w:t>
            </w:r>
          </w:p>
        </w:tc>
        <w:tc>
          <w:tcPr>
            <w:tcW w:w="6237" w:type="dxa"/>
          </w:tcPr>
          <w:p w14:paraId="741B9FAB" w14:textId="77777777" w:rsidR="00364EED" w:rsidRPr="00122B95" w:rsidRDefault="00364EED" w:rsidP="00364EED">
            <w:pPr>
              <w:spacing w:after="0" w:line="240" w:lineRule="auto"/>
              <w:rPr>
                <w:rFonts w:eastAsia="Aptos" w:cstheme="minorHAnsi"/>
              </w:rPr>
            </w:pPr>
            <w:r w:rsidRPr="00122B95">
              <w:rPr>
                <w:rFonts w:eastAsia="Aptos" w:cstheme="minorHAnsi"/>
              </w:rPr>
              <w:t>CTA</w:t>
            </w:r>
          </w:p>
        </w:tc>
        <w:tc>
          <w:tcPr>
            <w:tcW w:w="709" w:type="dxa"/>
          </w:tcPr>
          <w:p w14:paraId="63A950D3" w14:textId="77777777" w:rsidR="00364EED" w:rsidRPr="00122B95" w:rsidRDefault="00364EED" w:rsidP="00364EED">
            <w:pPr>
              <w:spacing w:after="0" w:line="240" w:lineRule="auto"/>
              <w:rPr>
                <w:rFonts w:eastAsia="Aptos" w:cstheme="minorHAnsi"/>
              </w:rPr>
            </w:pPr>
            <w:r w:rsidRPr="00122B95">
              <w:rPr>
                <w:rFonts w:eastAsia="Aptos" w:cstheme="minorHAnsi"/>
              </w:rPr>
              <w:t>M</w:t>
            </w:r>
          </w:p>
        </w:tc>
        <w:tc>
          <w:tcPr>
            <w:tcW w:w="1417" w:type="dxa"/>
          </w:tcPr>
          <w:p w14:paraId="718E9EE4" w14:textId="77777777" w:rsidR="00364EED" w:rsidRPr="00122B95" w:rsidRDefault="00364EED" w:rsidP="00364EED">
            <w:pPr>
              <w:spacing w:after="0" w:line="240" w:lineRule="auto"/>
              <w:rPr>
                <w:rFonts w:eastAsia="Aptos" w:cstheme="minorHAnsi"/>
              </w:rPr>
            </w:pPr>
            <w:r w:rsidRPr="00122B95">
              <w:rPr>
                <w:rFonts w:eastAsia="Aptos" w:cstheme="minorHAnsi"/>
              </w:rPr>
              <w:t>In-person</w:t>
            </w:r>
          </w:p>
        </w:tc>
      </w:tr>
      <w:tr w:rsidR="00364EED" w:rsidRPr="00122B95" w14:paraId="40C525D3" w14:textId="77777777" w:rsidTr="006B74A5">
        <w:tc>
          <w:tcPr>
            <w:tcW w:w="558" w:type="dxa"/>
          </w:tcPr>
          <w:p w14:paraId="51C26B30" w14:textId="15A2410D" w:rsidR="00364EED" w:rsidRPr="00122B95" w:rsidRDefault="00364EED" w:rsidP="00364EED">
            <w:pPr>
              <w:spacing w:after="0" w:line="240" w:lineRule="auto"/>
              <w:rPr>
                <w:rFonts w:eastAsia="Aptos" w:cstheme="minorHAnsi"/>
              </w:rPr>
            </w:pPr>
            <w:r>
              <w:rPr>
                <w:rFonts w:eastAsia="Aptos" w:cstheme="minorHAnsi"/>
              </w:rPr>
              <w:t>22</w:t>
            </w:r>
          </w:p>
        </w:tc>
        <w:tc>
          <w:tcPr>
            <w:tcW w:w="761" w:type="dxa"/>
          </w:tcPr>
          <w:p w14:paraId="2A96E28F" w14:textId="77777777" w:rsidR="00364EED" w:rsidRPr="00122B95" w:rsidRDefault="00364EED" w:rsidP="00364EED">
            <w:pPr>
              <w:spacing w:after="0" w:line="240" w:lineRule="auto"/>
              <w:rPr>
                <w:rFonts w:eastAsia="Aptos" w:cstheme="minorHAnsi"/>
              </w:rPr>
            </w:pPr>
            <w:r w:rsidRPr="00122B95">
              <w:rPr>
                <w:rFonts w:eastAsia="Aptos" w:cstheme="minorHAnsi"/>
              </w:rPr>
              <w:t>08/03</w:t>
            </w:r>
          </w:p>
        </w:tc>
        <w:tc>
          <w:tcPr>
            <w:tcW w:w="2929" w:type="dxa"/>
          </w:tcPr>
          <w:p w14:paraId="797E64C8" w14:textId="77777777" w:rsidR="00364EED" w:rsidRPr="00122B95" w:rsidRDefault="00364EED" w:rsidP="00364EED">
            <w:pPr>
              <w:spacing w:after="0" w:line="240" w:lineRule="auto"/>
              <w:rPr>
                <w:rFonts w:eastAsia="Aptos" w:cstheme="minorHAnsi"/>
              </w:rPr>
            </w:pPr>
            <w:proofErr w:type="spellStart"/>
            <w:r w:rsidRPr="00122B95">
              <w:rPr>
                <w:rFonts w:eastAsia="Aptos" w:cstheme="minorHAnsi"/>
              </w:rPr>
              <w:t>Piyamal</w:t>
            </w:r>
            <w:proofErr w:type="spellEnd"/>
            <w:r w:rsidRPr="00122B95">
              <w:rPr>
                <w:rFonts w:eastAsia="Aptos" w:cstheme="minorHAnsi"/>
              </w:rPr>
              <w:t xml:space="preserve"> </w:t>
            </w:r>
            <w:proofErr w:type="spellStart"/>
            <w:r w:rsidRPr="00122B95">
              <w:rPr>
                <w:rFonts w:eastAsia="Aptos" w:cstheme="minorHAnsi"/>
              </w:rPr>
              <w:t>Pichaiwongse</w:t>
            </w:r>
            <w:proofErr w:type="spellEnd"/>
          </w:p>
        </w:tc>
        <w:tc>
          <w:tcPr>
            <w:tcW w:w="6237" w:type="dxa"/>
          </w:tcPr>
          <w:p w14:paraId="00ED4EE3" w14:textId="77777777" w:rsidR="00364EED" w:rsidRPr="00122B95" w:rsidRDefault="00364EED" w:rsidP="00364EED">
            <w:pPr>
              <w:spacing w:after="0" w:line="240" w:lineRule="auto"/>
              <w:rPr>
                <w:rFonts w:eastAsia="Aptos" w:cstheme="minorHAnsi"/>
              </w:rPr>
            </w:pPr>
            <w:r w:rsidRPr="00122B95">
              <w:rPr>
                <w:rFonts w:eastAsia="Aptos" w:cstheme="minorHAnsi"/>
              </w:rPr>
              <w:t>Deputy Liaison Officer for Myanmar</w:t>
            </w:r>
          </w:p>
        </w:tc>
        <w:tc>
          <w:tcPr>
            <w:tcW w:w="709" w:type="dxa"/>
          </w:tcPr>
          <w:p w14:paraId="077B3C67" w14:textId="77777777" w:rsidR="00364EED" w:rsidRPr="00122B95" w:rsidRDefault="00364EED" w:rsidP="00364EED">
            <w:pPr>
              <w:spacing w:after="0" w:line="240" w:lineRule="auto"/>
              <w:rPr>
                <w:rFonts w:eastAsia="Aptos" w:cstheme="minorHAnsi"/>
              </w:rPr>
            </w:pPr>
            <w:r w:rsidRPr="00122B95">
              <w:rPr>
                <w:rFonts w:eastAsia="Aptos" w:cstheme="minorHAnsi"/>
              </w:rPr>
              <w:t>W</w:t>
            </w:r>
          </w:p>
        </w:tc>
        <w:tc>
          <w:tcPr>
            <w:tcW w:w="1417" w:type="dxa"/>
          </w:tcPr>
          <w:p w14:paraId="1DC8F0A8" w14:textId="77777777" w:rsidR="00364EED" w:rsidRPr="00122B95" w:rsidRDefault="00364EED" w:rsidP="00364EED">
            <w:pPr>
              <w:spacing w:after="0" w:line="240" w:lineRule="auto"/>
              <w:rPr>
                <w:rFonts w:eastAsia="Aptos" w:cstheme="minorHAnsi"/>
              </w:rPr>
            </w:pPr>
            <w:r w:rsidRPr="00122B95">
              <w:rPr>
                <w:rFonts w:eastAsia="Aptos" w:cstheme="minorHAnsi"/>
              </w:rPr>
              <w:t>In-person</w:t>
            </w:r>
          </w:p>
        </w:tc>
      </w:tr>
      <w:tr w:rsidR="00364EED" w:rsidRPr="00122B95" w14:paraId="4B647501" w14:textId="77777777" w:rsidTr="006B74A5">
        <w:tc>
          <w:tcPr>
            <w:tcW w:w="558" w:type="dxa"/>
          </w:tcPr>
          <w:p w14:paraId="00BDD853" w14:textId="48E0919A" w:rsidR="00364EED" w:rsidRPr="00122B95" w:rsidRDefault="00364EED" w:rsidP="00364EED">
            <w:pPr>
              <w:spacing w:after="0" w:line="240" w:lineRule="auto"/>
              <w:rPr>
                <w:rFonts w:eastAsia="Aptos" w:cstheme="minorHAnsi"/>
              </w:rPr>
            </w:pPr>
            <w:r>
              <w:rPr>
                <w:rFonts w:eastAsia="Aptos" w:cstheme="minorHAnsi"/>
              </w:rPr>
              <w:t>23</w:t>
            </w:r>
          </w:p>
        </w:tc>
        <w:tc>
          <w:tcPr>
            <w:tcW w:w="761" w:type="dxa"/>
          </w:tcPr>
          <w:p w14:paraId="0E209004" w14:textId="3192465E" w:rsidR="00364EED" w:rsidRPr="00122B95" w:rsidRDefault="00364EED" w:rsidP="00364EED">
            <w:pPr>
              <w:spacing w:after="0" w:line="240" w:lineRule="auto"/>
              <w:rPr>
                <w:rFonts w:eastAsia="Aptos" w:cstheme="minorHAnsi"/>
              </w:rPr>
            </w:pPr>
            <w:r w:rsidRPr="00122B95">
              <w:rPr>
                <w:rFonts w:eastAsia="Aptos" w:cstheme="minorHAnsi"/>
              </w:rPr>
              <w:t>12/03</w:t>
            </w:r>
          </w:p>
        </w:tc>
        <w:tc>
          <w:tcPr>
            <w:tcW w:w="2929" w:type="dxa"/>
          </w:tcPr>
          <w:p w14:paraId="1241B536" w14:textId="53A24629" w:rsidR="00364EED" w:rsidRPr="00122B95" w:rsidRDefault="00364EED" w:rsidP="00364EED">
            <w:pPr>
              <w:spacing w:after="0" w:line="240" w:lineRule="auto"/>
              <w:rPr>
                <w:rFonts w:eastAsia="Aptos" w:cstheme="minorHAnsi"/>
              </w:rPr>
            </w:pPr>
            <w:r w:rsidRPr="00122B95">
              <w:rPr>
                <w:rFonts w:eastAsia="Aptos" w:cstheme="minorHAnsi"/>
              </w:rPr>
              <w:t>Tun Sophorn</w:t>
            </w:r>
          </w:p>
        </w:tc>
        <w:tc>
          <w:tcPr>
            <w:tcW w:w="6237" w:type="dxa"/>
          </w:tcPr>
          <w:p w14:paraId="7DD189BB" w14:textId="136A6DB6" w:rsidR="00364EED" w:rsidRPr="00122B95" w:rsidRDefault="00364EED" w:rsidP="00364EED">
            <w:pPr>
              <w:spacing w:after="0" w:line="240" w:lineRule="auto"/>
              <w:rPr>
                <w:rFonts w:eastAsia="Aptos" w:cstheme="minorHAnsi"/>
              </w:rPr>
            </w:pPr>
            <w:r w:rsidRPr="00122B95">
              <w:rPr>
                <w:rFonts w:eastAsia="Aptos" w:cstheme="minorHAnsi"/>
              </w:rPr>
              <w:t>National Coordinator</w:t>
            </w:r>
          </w:p>
        </w:tc>
        <w:tc>
          <w:tcPr>
            <w:tcW w:w="709" w:type="dxa"/>
          </w:tcPr>
          <w:p w14:paraId="40073C46" w14:textId="0C821911" w:rsidR="00364EED" w:rsidRPr="00122B95" w:rsidRDefault="00364EED" w:rsidP="00364EED">
            <w:pPr>
              <w:spacing w:after="0" w:line="240" w:lineRule="auto"/>
              <w:rPr>
                <w:rFonts w:eastAsia="Aptos" w:cstheme="minorHAnsi"/>
              </w:rPr>
            </w:pPr>
            <w:r w:rsidRPr="00122B95">
              <w:rPr>
                <w:rFonts w:eastAsia="Aptos" w:cstheme="minorHAnsi"/>
              </w:rPr>
              <w:t>M</w:t>
            </w:r>
          </w:p>
        </w:tc>
        <w:tc>
          <w:tcPr>
            <w:tcW w:w="1417" w:type="dxa"/>
          </w:tcPr>
          <w:p w14:paraId="70A0297C" w14:textId="712EE47D" w:rsidR="00364EED" w:rsidRPr="00122B95" w:rsidRDefault="00364EED" w:rsidP="00364EED">
            <w:pPr>
              <w:spacing w:after="0" w:line="240" w:lineRule="auto"/>
              <w:rPr>
                <w:rFonts w:eastAsia="Aptos" w:cstheme="minorHAnsi"/>
              </w:rPr>
            </w:pPr>
            <w:r w:rsidRPr="00122B95">
              <w:rPr>
                <w:rFonts w:eastAsia="Aptos" w:cstheme="minorHAnsi"/>
              </w:rPr>
              <w:t>In-person</w:t>
            </w:r>
          </w:p>
        </w:tc>
      </w:tr>
      <w:tr w:rsidR="00364EED" w:rsidRPr="00122B95" w14:paraId="385646BA" w14:textId="77777777" w:rsidTr="006B74A5">
        <w:tc>
          <w:tcPr>
            <w:tcW w:w="558" w:type="dxa"/>
          </w:tcPr>
          <w:p w14:paraId="5A988513" w14:textId="22374217" w:rsidR="00364EED" w:rsidRDefault="00364EED" w:rsidP="00364EED">
            <w:pPr>
              <w:spacing w:after="0" w:line="240" w:lineRule="auto"/>
              <w:rPr>
                <w:rFonts w:eastAsia="Aptos" w:cstheme="minorHAnsi"/>
              </w:rPr>
            </w:pPr>
            <w:r>
              <w:rPr>
                <w:rFonts w:eastAsia="Aptos" w:cstheme="minorHAnsi"/>
              </w:rPr>
              <w:t>24</w:t>
            </w:r>
          </w:p>
        </w:tc>
        <w:tc>
          <w:tcPr>
            <w:tcW w:w="761" w:type="dxa"/>
          </w:tcPr>
          <w:p w14:paraId="28360431" w14:textId="0C0A25E8" w:rsidR="00364EED" w:rsidRPr="00122B95" w:rsidRDefault="001A701B" w:rsidP="00364EED">
            <w:pPr>
              <w:spacing w:after="0" w:line="240" w:lineRule="auto"/>
              <w:rPr>
                <w:rFonts w:eastAsia="Aptos" w:cstheme="minorHAnsi"/>
              </w:rPr>
            </w:pPr>
            <w:r w:rsidRPr="00122B95">
              <w:rPr>
                <w:rFonts w:eastAsia="Aptos" w:cstheme="minorHAnsi"/>
              </w:rPr>
              <w:t>12/03</w:t>
            </w:r>
          </w:p>
        </w:tc>
        <w:tc>
          <w:tcPr>
            <w:tcW w:w="2929" w:type="dxa"/>
          </w:tcPr>
          <w:p w14:paraId="3B4BA0EC" w14:textId="686C2F7D" w:rsidR="00364EED" w:rsidRPr="00122B95" w:rsidRDefault="00364EED" w:rsidP="00364EED">
            <w:pPr>
              <w:spacing w:after="0" w:line="240" w:lineRule="auto"/>
              <w:rPr>
                <w:rFonts w:eastAsia="Aptos" w:cstheme="minorHAnsi"/>
              </w:rPr>
            </w:pPr>
            <w:proofErr w:type="spellStart"/>
            <w:r w:rsidRPr="00122B95">
              <w:rPr>
                <w:rFonts w:eastAsia="Aptos" w:cstheme="minorHAnsi"/>
              </w:rPr>
              <w:t>Sok</w:t>
            </w:r>
            <w:proofErr w:type="spellEnd"/>
            <w:r w:rsidRPr="00122B95">
              <w:rPr>
                <w:rFonts w:eastAsia="Aptos" w:cstheme="minorHAnsi"/>
              </w:rPr>
              <w:t xml:space="preserve"> Sambo</w:t>
            </w:r>
          </w:p>
        </w:tc>
        <w:tc>
          <w:tcPr>
            <w:tcW w:w="6237" w:type="dxa"/>
          </w:tcPr>
          <w:p w14:paraId="5F693E65" w14:textId="1966BC68" w:rsidR="00364EED" w:rsidRPr="00122B95" w:rsidRDefault="00364EED" w:rsidP="00364EED">
            <w:pPr>
              <w:spacing w:after="0" w:line="240" w:lineRule="auto"/>
              <w:rPr>
                <w:rFonts w:eastAsia="Aptos" w:cstheme="minorHAnsi"/>
              </w:rPr>
            </w:pPr>
            <w:r w:rsidRPr="00122B95">
              <w:rPr>
                <w:rFonts w:eastAsia="Aptos" w:cstheme="minorHAnsi"/>
              </w:rPr>
              <w:t>NPC, Ship to Shore</w:t>
            </w:r>
          </w:p>
        </w:tc>
        <w:tc>
          <w:tcPr>
            <w:tcW w:w="709" w:type="dxa"/>
          </w:tcPr>
          <w:p w14:paraId="7E73DB07" w14:textId="1988283E" w:rsidR="00364EED" w:rsidRPr="00122B95" w:rsidRDefault="00364EED" w:rsidP="00364EED">
            <w:pPr>
              <w:spacing w:after="0" w:line="240" w:lineRule="auto"/>
              <w:rPr>
                <w:rFonts w:eastAsia="Aptos" w:cstheme="minorHAnsi"/>
              </w:rPr>
            </w:pPr>
            <w:r w:rsidRPr="00122B95">
              <w:rPr>
                <w:rFonts w:eastAsia="Aptos" w:cstheme="minorHAnsi"/>
              </w:rPr>
              <w:t>M</w:t>
            </w:r>
          </w:p>
        </w:tc>
        <w:tc>
          <w:tcPr>
            <w:tcW w:w="1417" w:type="dxa"/>
          </w:tcPr>
          <w:p w14:paraId="3DA68558" w14:textId="0B59E804" w:rsidR="00364EED" w:rsidRPr="00122B95" w:rsidRDefault="00364EED" w:rsidP="00364EED">
            <w:pPr>
              <w:spacing w:after="0" w:line="240" w:lineRule="auto"/>
              <w:rPr>
                <w:rFonts w:eastAsia="Aptos" w:cstheme="minorHAnsi"/>
              </w:rPr>
            </w:pPr>
            <w:r w:rsidRPr="00122B95">
              <w:rPr>
                <w:rFonts w:eastAsia="Aptos" w:cstheme="minorHAnsi"/>
              </w:rPr>
              <w:t>In-person</w:t>
            </w:r>
          </w:p>
        </w:tc>
      </w:tr>
      <w:tr w:rsidR="00364EED" w:rsidRPr="00122B95" w14:paraId="3BE7577C" w14:textId="77777777" w:rsidTr="006B74A5">
        <w:tc>
          <w:tcPr>
            <w:tcW w:w="558" w:type="dxa"/>
          </w:tcPr>
          <w:p w14:paraId="6648E81A" w14:textId="3CEF1FD5" w:rsidR="00364EED" w:rsidRPr="00122B95" w:rsidRDefault="00364EED" w:rsidP="00364EED">
            <w:pPr>
              <w:spacing w:after="0" w:line="240" w:lineRule="auto"/>
              <w:rPr>
                <w:rFonts w:eastAsia="Aptos" w:cstheme="minorHAnsi"/>
              </w:rPr>
            </w:pPr>
            <w:r>
              <w:rPr>
                <w:rFonts w:eastAsia="Aptos" w:cstheme="minorHAnsi"/>
              </w:rPr>
              <w:t>25</w:t>
            </w:r>
          </w:p>
        </w:tc>
        <w:tc>
          <w:tcPr>
            <w:tcW w:w="761" w:type="dxa"/>
          </w:tcPr>
          <w:p w14:paraId="15FD2AE1" w14:textId="77777777" w:rsidR="00364EED" w:rsidRPr="00122B95" w:rsidRDefault="00364EED" w:rsidP="00364EED">
            <w:pPr>
              <w:spacing w:after="0" w:line="240" w:lineRule="auto"/>
              <w:rPr>
                <w:rFonts w:eastAsia="Aptos" w:cstheme="minorHAnsi"/>
              </w:rPr>
            </w:pPr>
            <w:r w:rsidRPr="00122B95">
              <w:rPr>
                <w:rFonts w:eastAsia="Aptos" w:cstheme="minorHAnsi"/>
              </w:rPr>
              <w:t>20/03</w:t>
            </w:r>
          </w:p>
        </w:tc>
        <w:tc>
          <w:tcPr>
            <w:tcW w:w="2929" w:type="dxa"/>
          </w:tcPr>
          <w:p w14:paraId="2C62AFC3" w14:textId="77777777" w:rsidR="00364EED" w:rsidRPr="00122B95" w:rsidRDefault="00364EED" w:rsidP="00364EED">
            <w:pPr>
              <w:spacing w:after="0" w:line="240" w:lineRule="auto"/>
              <w:rPr>
                <w:rFonts w:eastAsia="Aptos" w:cstheme="minorHAnsi"/>
              </w:rPr>
            </w:pPr>
            <w:r w:rsidRPr="00122B95">
              <w:rPr>
                <w:rFonts w:eastAsia="Aptos" w:cstheme="minorHAnsi"/>
              </w:rPr>
              <w:t>Yuki Otsuji</w:t>
            </w:r>
          </w:p>
        </w:tc>
        <w:tc>
          <w:tcPr>
            <w:tcW w:w="6237" w:type="dxa"/>
          </w:tcPr>
          <w:p w14:paraId="60FDA441" w14:textId="77777777" w:rsidR="00364EED" w:rsidRPr="00122B95" w:rsidRDefault="00364EED" w:rsidP="00364EED">
            <w:pPr>
              <w:spacing w:after="0" w:line="240" w:lineRule="auto"/>
              <w:rPr>
                <w:rFonts w:eastAsia="Aptos" w:cstheme="minorHAnsi"/>
              </w:rPr>
            </w:pPr>
            <w:r w:rsidRPr="00122B95">
              <w:rPr>
                <w:rFonts w:eastAsia="Aptos" w:cstheme="minorHAnsi"/>
              </w:rPr>
              <w:t>Specialist, Workers' Activities</w:t>
            </w:r>
          </w:p>
        </w:tc>
        <w:tc>
          <w:tcPr>
            <w:tcW w:w="709" w:type="dxa"/>
          </w:tcPr>
          <w:p w14:paraId="13E53C92" w14:textId="77777777" w:rsidR="00364EED" w:rsidRPr="00122B95" w:rsidRDefault="00364EED" w:rsidP="00364EED">
            <w:pPr>
              <w:spacing w:after="0" w:line="240" w:lineRule="auto"/>
              <w:rPr>
                <w:rFonts w:eastAsia="Aptos" w:cstheme="minorHAnsi"/>
              </w:rPr>
            </w:pPr>
            <w:r w:rsidRPr="00122B95">
              <w:rPr>
                <w:rFonts w:eastAsia="Aptos" w:cstheme="minorHAnsi"/>
              </w:rPr>
              <w:t>W</w:t>
            </w:r>
          </w:p>
        </w:tc>
        <w:tc>
          <w:tcPr>
            <w:tcW w:w="1417" w:type="dxa"/>
          </w:tcPr>
          <w:p w14:paraId="5C51744B" w14:textId="77777777" w:rsidR="00364EED" w:rsidRPr="00122B95" w:rsidRDefault="00364EED" w:rsidP="00364EED">
            <w:pPr>
              <w:spacing w:after="0" w:line="240" w:lineRule="auto"/>
              <w:rPr>
                <w:rFonts w:eastAsia="Aptos" w:cstheme="minorHAnsi"/>
              </w:rPr>
            </w:pPr>
            <w:r w:rsidRPr="00122B95">
              <w:rPr>
                <w:rFonts w:eastAsia="Aptos" w:cstheme="minorHAnsi"/>
              </w:rPr>
              <w:t>In-person</w:t>
            </w:r>
          </w:p>
        </w:tc>
      </w:tr>
      <w:tr w:rsidR="00364EED" w:rsidRPr="00122B95" w14:paraId="74B644AF" w14:textId="77777777" w:rsidTr="006B74A5">
        <w:tc>
          <w:tcPr>
            <w:tcW w:w="558" w:type="dxa"/>
          </w:tcPr>
          <w:p w14:paraId="11658C27" w14:textId="73E456BA" w:rsidR="00364EED" w:rsidRDefault="00364EED" w:rsidP="00364EED">
            <w:pPr>
              <w:spacing w:after="0" w:line="240" w:lineRule="auto"/>
              <w:rPr>
                <w:rFonts w:eastAsia="Aptos" w:cstheme="minorHAnsi"/>
              </w:rPr>
            </w:pPr>
            <w:r>
              <w:rPr>
                <w:rFonts w:eastAsia="Aptos" w:cstheme="minorHAnsi"/>
              </w:rPr>
              <w:lastRenderedPageBreak/>
              <w:t>26</w:t>
            </w:r>
          </w:p>
        </w:tc>
        <w:tc>
          <w:tcPr>
            <w:tcW w:w="761" w:type="dxa"/>
          </w:tcPr>
          <w:p w14:paraId="7FBE62C5" w14:textId="36E27C5E" w:rsidR="00364EED" w:rsidRPr="00122B95" w:rsidRDefault="00364EED" w:rsidP="00364EED">
            <w:pPr>
              <w:spacing w:after="0" w:line="240" w:lineRule="auto"/>
              <w:rPr>
                <w:rFonts w:eastAsia="Aptos" w:cstheme="minorHAnsi"/>
              </w:rPr>
            </w:pPr>
            <w:r>
              <w:rPr>
                <w:rFonts w:eastAsia="Aptos" w:cstheme="minorHAnsi"/>
              </w:rPr>
              <w:t>20/03</w:t>
            </w:r>
          </w:p>
        </w:tc>
        <w:tc>
          <w:tcPr>
            <w:tcW w:w="2929" w:type="dxa"/>
          </w:tcPr>
          <w:p w14:paraId="45E01F05" w14:textId="7148981D" w:rsidR="00364EED" w:rsidRPr="00122B95" w:rsidRDefault="00364EED" w:rsidP="00364EED">
            <w:pPr>
              <w:spacing w:after="0" w:line="240" w:lineRule="auto"/>
              <w:rPr>
                <w:rFonts w:eastAsia="Aptos" w:cstheme="minorHAnsi"/>
              </w:rPr>
            </w:pPr>
            <w:r>
              <w:rPr>
                <w:rFonts w:eastAsia="Aptos" w:cstheme="minorHAnsi"/>
              </w:rPr>
              <w:t xml:space="preserve">Claire </w:t>
            </w:r>
            <w:proofErr w:type="spellStart"/>
            <w:r>
              <w:rPr>
                <w:rFonts w:eastAsia="Aptos" w:cstheme="minorHAnsi"/>
              </w:rPr>
              <w:t>Hobden</w:t>
            </w:r>
            <w:proofErr w:type="spellEnd"/>
          </w:p>
        </w:tc>
        <w:tc>
          <w:tcPr>
            <w:tcW w:w="6237" w:type="dxa"/>
          </w:tcPr>
          <w:p w14:paraId="4212DB9B" w14:textId="4A9D73B2" w:rsidR="00364EED" w:rsidRPr="00122B95" w:rsidRDefault="00364EED" w:rsidP="00364EED">
            <w:pPr>
              <w:spacing w:after="0" w:line="240" w:lineRule="auto"/>
              <w:rPr>
                <w:rFonts w:eastAsia="Aptos" w:cstheme="minorHAnsi"/>
              </w:rPr>
            </w:pPr>
            <w:r w:rsidRPr="00666BD3">
              <w:rPr>
                <w:rFonts w:eastAsia="Aptos" w:cstheme="minorHAnsi"/>
              </w:rPr>
              <w:t>Technical Specialist on Domestic and Other Vulnerable Workers</w:t>
            </w:r>
          </w:p>
        </w:tc>
        <w:tc>
          <w:tcPr>
            <w:tcW w:w="709" w:type="dxa"/>
          </w:tcPr>
          <w:p w14:paraId="050A0A51" w14:textId="6C4B59A5" w:rsidR="00364EED" w:rsidRPr="00122B95" w:rsidRDefault="00364EED" w:rsidP="00364EED">
            <w:pPr>
              <w:spacing w:after="0" w:line="240" w:lineRule="auto"/>
              <w:rPr>
                <w:rFonts w:eastAsia="Aptos" w:cstheme="minorHAnsi"/>
              </w:rPr>
            </w:pPr>
            <w:r>
              <w:rPr>
                <w:rFonts w:eastAsia="Aptos" w:cstheme="minorHAnsi"/>
              </w:rPr>
              <w:t>W</w:t>
            </w:r>
          </w:p>
        </w:tc>
        <w:tc>
          <w:tcPr>
            <w:tcW w:w="1417" w:type="dxa"/>
          </w:tcPr>
          <w:p w14:paraId="6D3A680A" w14:textId="64E4AA04" w:rsidR="00364EED" w:rsidRPr="00122B95" w:rsidRDefault="00364EED" w:rsidP="00364EED">
            <w:pPr>
              <w:spacing w:after="0" w:line="240" w:lineRule="auto"/>
              <w:rPr>
                <w:rFonts w:eastAsia="Aptos" w:cstheme="minorHAnsi"/>
              </w:rPr>
            </w:pPr>
            <w:r>
              <w:rPr>
                <w:rFonts w:eastAsia="Aptos" w:cstheme="minorHAnsi"/>
              </w:rPr>
              <w:t xml:space="preserve">Online </w:t>
            </w:r>
          </w:p>
        </w:tc>
      </w:tr>
      <w:tr w:rsidR="00364EED" w:rsidRPr="00122B95" w14:paraId="1BF8B950" w14:textId="77777777" w:rsidTr="006B74A5">
        <w:tc>
          <w:tcPr>
            <w:tcW w:w="558" w:type="dxa"/>
          </w:tcPr>
          <w:p w14:paraId="21404312" w14:textId="41BB7687" w:rsidR="00364EED" w:rsidRPr="00122B95" w:rsidRDefault="00364EED" w:rsidP="00364EED">
            <w:pPr>
              <w:spacing w:after="0" w:line="240" w:lineRule="auto"/>
              <w:rPr>
                <w:rFonts w:eastAsia="Aptos" w:cstheme="minorHAnsi"/>
              </w:rPr>
            </w:pPr>
            <w:r>
              <w:rPr>
                <w:rFonts w:eastAsia="Aptos" w:cstheme="minorHAnsi"/>
              </w:rPr>
              <w:t>27</w:t>
            </w:r>
          </w:p>
        </w:tc>
        <w:tc>
          <w:tcPr>
            <w:tcW w:w="761" w:type="dxa"/>
          </w:tcPr>
          <w:p w14:paraId="3959BAEB" w14:textId="0D767586" w:rsidR="00364EED" w:rsidRPr="00122B95" w:rsidRDefault="00364EED" w:rsidP="00364EED">
            <w:pPr>
              <w:spacing w:after="0" w:line="240" w:lineRule="auto"/>
              <w:rPr>
                <w:rFonts w:eastAsia="Aptos" w:cstheme="minorHAnsi"/>
              </w:rPr>
            </w:pPr>
            <w:r w:rsidRPr="00122B95">
              <w:rPr>
                <w:rFonts w:eastAsia="Aptos" w:cstheme="minorHAnsi"/>
              </w:rPr>
              <w:t>21/03</w:t>
            </w:r>
          </w:p>
        </w:tc>
        <w:tc>
          <w:tcPr>
            <w:tcW w:w="2929" w:type="dxa"/>
          </w:tcPr>
          <w:p w14:paraId="426497BF" w14:textId="14874B42" w:rsidR="00364EED" w:rsidRPr="00122B95" w:rsidRDefault="00364EED" w:rsidP="00364EED">
            <w:pPr>
              <w:spacing w:after="0" w:line="240" w:lineRule="auto"/>
              <w:rPr>
                <w:rFonts w:eastAsia="Aptos" w:cstheme="minorHAnsi"/>
              </w:rPr>
            </w:pPr>
            <w:proofErr w:type="spellStart"/>
            <w:r w:rsidRPr="00122B95">
              <w:rPr>
                <w:rFonts w:eastAsia="Aptos" w:cstheme="minorHAnsi"/>
                <w:lang w:val="en-GB"/>
              </w:rPr>
              <w:t>Jittima</w:t>
            </w:r>
            <w:proofErr w:type="spellEnd"/>
            <w:r w:rsidRPr="00122B95">
              <w:rPr>
                <w:rFonts w:eastAsia="Aptos" w:cstheme="minorHAnsi"/>
                <w:lang w:val="en-GB"/>
              </w:rPr>
              <w:t xml:space="preserve"> </w:t>
            </w:r>
            <w:proofErr w:type="spellStart"/>
            <w:r w:rsidRPr="00122B95">
              <w:rPr>
                <w:rFonts w:eastAsia="Aptos" w:cstheme="minorHAnsi"/>
                <w:lang w:val="en-GB"/>
              </w:rPr>
              <w:t>Srisuknam</w:t>
            </w:r>
            <w:proofErr w:type="spellEnd"/>
          </w:p>
        </w:tc>
        <w:tc>
          <w:tcPr>
            <w:tcW w:w="6237" w:type="dxa"/>
          </w:tcPr>
          <w:p w14:paraId="281E5414" w14:textId="255ED195" w:rsidR="00364EED" w:rsidRPr="00122B95" w:rsidRDefault="00364EED" w:rsidP="00364EED">
            <w:pPr>
              <w:spacing w:after="0" w:line="240" w:lineRule="auto"/>
              <w:rPr>
                <w:rFonts w:eastAsia="Aptos" w:cstheme="minorHAnsi"/>
              </w:rPr>
            </w:pPr>
            <w:r w:rsidRPr="00122B95">
              <w:rPr>
                <w:rFonts w:eastAsia="Aptos" w:cstheme="minorHAnsi"/>
              </w:rPr>
              <w:t xml:space="preserve">Programme Officer, Country Office for Cambodia, Lao </w:t>
            </w:r>
            <w:proofErr w:type="gramStart"/>
            <w:r w:rsidRPr="00122B95">
              <w:rPr>
                <w:rFonts w:eastAsia="Aptos" w:cstheme="minorHAnsi"/>
              </w:rPr>
              <w:t>PDR</w:t>
            </w:r>
            <w:proofErr w:type="gramEnd"/>
            <w:r w:rsidRPr="00122B95">
              <w:rPr>
                <w:rFonts w:eastAsia="Aptos" w:cstheme="minorHAnsi"/>
              </w:rPr>
              <w:t xml:space="preserve"> and Thailand</w:t>
            </w:r>
          </w:p>
        </w:tc>
        <w:tc>
          <w:tcPr>
            <w:tcW w:w="709" w:type="dxa"/>
          </w:tcPr>
          <w:p w14:paraId="568CACA1" w14:textId="7649AF0E" w:rsidR="00364EED" w:rsidRPr="00122B95" w:rsidRDefault="00364EED" w:rsidP="00364EED">
            <w:pPr>
              <w:spacing w:after="0" w:line="240" w:lineRule="auto"/>
              <w:rPr>
                <w:rFonts w:eastAsia="Aptos" w:cstheme="minorHAnsi"/>
              </w:rPr>
            </w:pPr>
            <w:r w:rsidRPr="00122B95">
              <w:rPr>
                <w:rFonts w:eastAsia="Aptos" w:cstheme="minorHAnsi"/>
              </w:rPr>
              <w:t>W</w:t>
            </w:r>
          </w:p>
        </w:tc>
        <w:tc>
          <w:tcPr>
            <w:tcW w:w="1417" w:type="dxa"/>
          </w:tcPr>
          <w:p w14:paraId="6DC79053" w14:textId="03CDAEB1" w:rsidR="00364EED" w:rsidRPr="00122B95" w:rsidRDefault="00364EED" w:rsidP="00364EED">
            <w:pPr>
              <w:spacing w:after="0" w:line="240" w:lineRule="auto"/>
              <w:rPr>
                <w:rFonts w:eastAsia="Aptos" w:cstheme="minorHAnsi"/>
              </w:rPr>
            </w:pPr>
            <w:r w:rsidRPr="00122B95">
              <w:rPr>
                <w:rFonts w:eastAsia="Aptos" w:cstheme="minorHAnsi"/>
              </w:rPr>
              <w:t>In-person</w:t>
            </w:r>
          </w:p>
        </w:tc>
      </w:tr>
      <w:tr w:rsidR="00364EED" w:rsidRPr="00122B95" w14:paraId="7A7FB2A2" w14:textId="77777777" w:rsidTr="006B74A5">
        <w:tc>
          <w:tcPr>
            <w:tcW w:w="558" w:type="dxa"/>
          </w:tcPr>
          <w:p w14:paraId="3513FBA7" w14:textId="6AFCFF55" w:rsidR="00364EED" w:rsidRPr="00122B95" w:rsidRDefault="00364EED" w:rsidP="00364EED">
            <w:pPr>
              <w:spacing w:after="0" w:line="240" w:lineRule="auto"/>
              <w:rPr>
                <w:rFonts w:eastAsia="Aptos" w:cstheme="minorHAnsi"/>
              </w:rPr>
            </w:pPr>
            <w:r>
              <w:rPr>
                <w:rFonts w:eastAsia="Aptos" w:cstheme="minorHAnsi"/>
              </w:rPr>
              <w:t>28</w:t>
            </w:r>
          </w:p>
        </w:tc>
        <w:tc>
          <w:tcPr>
            <w:tcW w:w="761" w:type="dxa"/>
          </w:tcPr>
          <w:p w14:paraId="5AA9F3B5" w14:textId="4AFC40E1" w:rsidR="00364EED" w:rsidRPr="00122B95" w:rsidRDefault="00364EED" w:rsidP="00364EED">
            <w:pPr>
              <w:spacing w:after="0" w:line="240" w:lineRule="auto"/>
              <w:rPr>
                <w:rFonts w:eastAsia="Aptos" w:cstheme="minorHAnsi"/>
              </w:rPr>
            </w:pPr>
            <w:r w:rsidRPr="00122B95">
              <w:rPr>
                <w:rFonts w:eastAsia="Aptos" w:cstheme="minorHAnsi"/>
              </w:rPr>
              <w:t>29/04</w:t>
            </w:r>
          </w:p>
        </w:tc>
        <w:tc>
          <w:tcPr>
            <w:tcW w:w="2929" w:type="dxa"/>
          </w:tcPr>
          <w:p w14:paraId="44F74FE1" w14:textId="50535E3A" w:rsidR="00364EED" w:rsidRPr="00122B95" w:rsidRDefault="00364EED" w:rsidP="00364EED">
            <w:pPr>
              <w:spacing w:after="0" w:line="240" w:lineRule="auto"/>
              <w:rPr>
                <w:rFonts w:eastAsia="Aptos" w:cstheme="minorHAnsi"/>
              </w:rPr>
            </w:pPr>
            <w:r w:rsidRPr="00122B95">
              <w:rPr>
                <w:rFonts w:eastAsia="Aptos" w:cstheme="minorHAnsi"/>
              </w:rPr>
              <w:t>Ingrid Christensen</w:t>
            </w:r>
          </w:p>
        </w:tc>
        <w:tc>
          <w:tcPr>
            <w:tcW w:w="6237" w:type="dxa"/>
          </w:tcPr>
          <w:p w14:paraId="5EC03E82" w14:textId="5E87928E" w:rsidR="00364EED" w:rsidRPr="00122B95" w:rsidRDefault="00364EED" w:rsidP="00364EED">
            <w:pPr>
              <w:spacing w:after="0" w:line="240" w:lineRule="auto"/>
              <w:rPr>
                <w:rFonts w:eastAsia="Aptos" w:cstheme="minorHAnsi"/>
              </w:rPr>
            </w:pPr>
            <w:r w:rsidRPr="00122B95">
              <w:rPr>
                <w:rFonts w:eastAsia="Aptos" w:cstheme="minorHAnsi"/>
              </w:rPr>
              <w:t>Country Director, Viet Nam</w:t>
            </w:r>
          </w:p>
        </w:tc>
        <w:tc>
          <w:tcPr>
            <w:tcW w:w="709" w:type="dxa"/>
          </w:tcPr>
          <w:p w14:paraId="579027EF" w14:textId="03A5ADAB" w:rsidR="00364EED" w:rsidRPr="00122B95" w:rsidRDefault="00364EED" w:rsidP="00364EED">
            <w:pPr>
              <w:spacing w:after="0" w:line="240" w:lineRule="auto"/>
              <w:rPr>
                <w:rFonts w:eastAsia="Aptos" w:cstheme="minorHAnsi"/>
              </w:rPr>
            </w:pPr>
            <w:r w:rsidRPr="00122B95">
              <w:rPr>
                <w:rFonts w:eastAsia="Aptos" w:cstheme="minorHAnsi"/>
              </w:rPr>
              <w:t>W</w:t>
            </w:r>
          </w:p>
        </w:tc>
        <w:tc>
          <w:tcPr>
            <w:tcW w:w="1417" w:type="dxa"/>
          </w:tcPr>
          <w:p w14:paraId="5058D211" w14:textId="5211F9D8" w:rsidR="00364EED" w:rsidRPr="00122B95" w:rsidRDefault="00364EED" w:rsidP="00364EED">
            <w:pPr>
              <w:spacing w:after="0" w:line="240" w:lineRule="auto"/>
              <w:rPr>
                <w:rFonts w:eastAsia="Aptos" w:cstheme="minorHAnsi"/>
              </w:rPr>
            </w:pPr>
            <w:r w:rsidRPr="00122B95">
              <w:rPr>
                <w:rFonts w:eastAsia="Aptos" w:cstheme="minorHAnsi"/>
              </w:rPr>
              <w:t>Online</w:t>
            </w:r>
          </w:p>
        </w:tc>
      </w:tr>
    </w:tbl>
    <w:p w14:paraId="21DB395D" w14:textId="2E7E9E5E" w:rsidR="000A15E2" w:rsidRPr="00FF6964" w:rsidRDefault="000A15E2" w:rsidP="00D61B22">
      <w:pPr>
        <w:pStyle w:val="ListParagraph"/>
        <w:numPr>
          <w:ilvl w:val="0"/>
          <w:numId w:val="12"/>
        </w:numPr>
        <w:spacing w:before="240"/>
        <w:rPr>
          <w:rFonts w:eastAsia="Aptos" w:cstheme="minorHAnsi"/>
          <w:b/>
          <w:bCs/>
        </w:rPr>
      </w:pPr>
      <w:r w:rsidRPr="00FF6964">
        <w:rPr>
          <w:rFonts w:eastAsia="Aptos" w:cstheme="minorHAnsi"/>
          <w:b/>
          <w:bCs/>
        </w:rPr>
        <w:t>Regional</w:t>
      </w:r>
    </w:p>
    <w:tbl>
      <w:tblPr>
        <w:tblStyle w:val="TableGrid20"/>
        <w:tblW w:w="0" w:type="auto"/>
        <w:tblLook w:val="04A0" w:firstRow="1" w:lastRow="0" w:firstColumn="1" w:lastColumn="0" w:noHBand="0" w:noVBand="1"/>
      </w:tblPr>
      <w:tblGrid>
        <w:gridCol w:w="558"/>
        <w:gridCol w:w="997"/>
        <w:gridCol w:w="1937"/>
        <w:gridCol w:w="4583"/>
        <w:gridCol w:w="3333"/>
        <w:gridCol w:w="708"/>
        <w:gridCol w:w="1134"/>
      </w:tblGrid>
      <w:tr w:rsidR="006A7E87" w:rsidRPr="00364EED" w14:paraId="57B14F58" w14:textId="77777777" w:rsidTr="00D61B22">
        <w:trPr>
          <w:tblHeader/>
        </w:trPr>
        <w:tc>
          <w:tcPr>
            <w:tcW w:w="558" w:type="dxa"/>
            <w:shd w:val="clear" w:color="auto" w:fill="D9D9D9" w:themeFill="background1" w:themeFillShade="D9"/>
            <w:vAlign w:val="center"/>
          </w:tcPr>
          <w:p w14:paraId="7234648C" w14:textId="4F191648" w:rsidR="006A7E87" w:rsidRPr="00364EED" w:rsidRDefault="006A7E87" w:rsidP="006C4A73">
            <w:pPr>
              <w:spacing w:after="0" w:line="240" w:lineRule="auto"/>
              <w:jc w:val="center"/>
              <w:rPr>
                <w:rFonts w:eastAsia="Aptos" w:cstheme="minorHAnsi"/>
                <w:b/>
                <w:bCs/>
              </w:rPr>
            </w:pPr>
            <w:r>
              <w:rPr>
                <w:rFonts w:eastAsia="Aptos" w:cstheme="minorHAnsi"/>
                <w:b/>
                <w:bCs/>
              </w:rPr>
              <w:t>No</w:t>
            </w:r>
          </w:p>
        </w:tc>
        <w:tc>
          <w:tcPr>
            <w:tcW w:w="997" w:type="dxa"/>
            <w:shd w:val="clear" w:color="auto" w:fill="D9D9D9" w:themeFill="background1" w:themeFillShade="D9"/>
          </w:tcPr>
          <w:p w14:paraId="5F023ECD" w14:textId="77777777" w:rsidR="006A7E87" w:rsidRPr="00364EED" w:rsidRDefault="006A7E87" w:rsidP="006A7E87">
            <w:pPr>
              <w:spacing w:after="0" w:line="240" w:lineRule="auto"/>
              <w:rPr>
                <w:rFonts w:eastAsia="Aptos" w:cstheme="minorHAnsi"/>
                <w:b/>
                <w:bCs/>
              </w:rPr>
            </w:pPr>
            <w:r w:rsidRPr="00364EED">
              <w:rPr>
                <w:rFonts w:eastAsia="Aptos" w:cstheme="minorHAnsi"/>
                <w:b/>
                <w:bCs/>
              </w:rPr>
              <w:t>Date</w:t>
            </w:r>
          </w:p>
        </w:tc>
        <w:tc>
          <w:tcPr>
            <w:tcW w:w="1937" w:type="dxa"/>
            <w:shd w:val="clear" w:color="auto" w:fill="D9D9D9" w:themeFill="background1" w:themeFillShade="D9"/>
          </w:tcPr>
          <w:p w14:paraId="743026B2" w14:textId="77777777" w:rsidR="006A7E87" w:rsidRPr="00364EED" w:rsidRDefault="006A7E87" w:rsidP="006A7E87">
            <w:pPr>
              <w:spacing w:after="0" w:line="240" w:lineRule="auto"/>
              <w:rPr>
                <w:rFonts w:eastAsia="Aptos" w:cstheme="minorHAnsi"/>
                <w:b/>
                <w:bCs/>
              </w:rPr>
            </w:pPr>
            <w:r w:rsidRPr="00364EED">
              <w:rPr>
                <w:rFonts w:eastAsia="Aptos" w:cstheme="minorHAnsi"/>
                <w:b/>
                <w:bCs/>
              </w:rPr>
              <w:t>Name</w:t>
            </w:r>
          </w:p>
        </w:tc>
        <w:tc>
          <w:tcPr>
            <w:tcW w:w="4583" w:type="dxa"/>
            <w:shd w:val="clear" w:color="auto" w:fill="D9D9D9" w:themeFill="background1" w:themeFillShade="D9"/>
          </w:tcPr>
          <w:p w14:paraId="76496DE7" w14:textId="77777777" w:rsidR="006A7E87" w:rsidRPr="00364EED" w:rsidRDefault="006A7E87" w:rsidP="006A7E87">
            <w:pPr>
              <w:spacing w:after="0" w:line="240" w:lineRule="auto"/>
              <w:rPr>
                <w:rFonts w:eastAsia="Aptos" w:cstheme="minorHAnsi"/>
                <w:b/>
                <w:bCs/>
              </w:rPr>
            </w:pPr>
            <w:r w:rsidRPr="00364EED">
              <w:rPr>
                <w:rFonts w:eastAsia="Aptos" w:cstheme="minorHAnsi"/>
                <w:b/>
                <w:bCs/>
              </w:rPr>
              <w:t>Position</w:t>
            </w:r>
          </w:p>
        </w:tc>
        <w:tc>
          <w:tcPr>
            <w:tcW w:w="3333" w:type="dxa"/>
            <w:shd w:val="clear" w:color="auto" w:fill="D9D9D9" w:themeFill="background1" w:themeFillShade="D9"/>
          </w:tcPr>
          <w:p w14:paraId="7A0A1ED7" w14:textId="77777777" w:rsidR="006A7E87" w:rsidRPr="00364EED" w:rsidRDefault="006A7E87" w:rsidP="006A7E87">
            <w:pPr>
              <w:spacing w:after="0" w:line="240" w:lineRule="auto"/>
              <w:rPr>
                <w:rFonts w:eastAsia="Aptos" w:cstheme="minorHAnsi"/>
                <w:b/>
                <w:bCs/>
              </w:rPr>
            </w:pPr>
            <w:r w:rsidRPr="00364EED">
              <w:rPr>
                <w:rFonts w:eastAsia="Aptos" w:cstheme="minorHAnsi"/>
                <w:b/>
                <w:bCs/>
              </w:rPr>
              <w:t>Organisation</w:t>
            </w:r>
          </w:p>
        </w:tc>
        <w:tc>
          <w:tcPr>
            <w:tcW w:w="708" w:type="dxa"/>
            <w:shd w:val="clear" w:color="auto" w:fill="D9D9D9" w:themeFill="background1" w:themeFillShade="D9"/>
          </w:tcPr>
          <w:p w14:paraId="714E1BE8" w14:textId="77777777" w:rsidR="006A7E87" w:rsidRPr="00364EED" w:rsidRDefault="006A7E87" w:rsidP="006A7E87">
            <w:pPr>
              <w:spacing w:after="0" w:line="240" w:lineRule="auto"/>
              <w:rPr>
                <w:rFonts w:eastAsia="Aptos" w:cstheme="minorHAnsi"/>
                <w:b/>
                <w:bCs/>
              </w:rPr>
            </w:pPr>
            <w:r w:rsidRPr="00364EED">
              <w:rPr>
                <w:rFonts w:eastAsia="Aptos" w:cstheme="minorHAnsi"/>
                <w:b/>
                <w:bCs/>
              </w:rPr>
              <w:t>M/W</w:t>
            </w:r>
          </w:p>
        </w:tc>
        <w:tc>
          <w:tcPr>
            <w:tcW w:w="1134" w:type="dxa"/>
            <w:shd w:val="clear" w:color="auto" w:fill="D9D9D9" w:themeFill="background1" w:themeFillShade="D9"/>
          </w:tcPr>
          <w:p w14:paraId="5C919295" w14:textId="77777777" w:rsidR="006A7E87" w:rsidRPr="00364EED" w:rsidRDefault="006A7E87" w:rsidP="006A7E87">
            <w:pPr>
              <w:spacing w:after="0" w:line="240" w:lineRule="auto"/>
              <w:rPr>
                <w:rFonts w:eastAsia="Aptos" w:cstheme="minorHAnsi"/>
                <w:b/>
                <w:bCs/>
              </w:rPr>
            </w:pPr>
            <w:r w:rsidRPr="00364EED">
              <w:rPr>
                <w:rFonts w:eastAsia="Aptos" w:cstheme="minorHAnsi"/>
                <w:b/>
                <w:bCs/>
              </w:rPr>
              <w:t>Type</w:t>
            </w:r>
          </w:p>
        </w:tc>
      </w:tr>
      <w:tr w:rsidR="006A7E87" w:rsidRPr="00122B95" w14:paraId="4A2B2843" w14:textId="77777777" w:rsidTr="006C4A73">
        <w:tc>
          <w:tcPr>
            <w:tcW w:w="558" w:type="dxa"/>
            <w:vAlign w:val="center"/>
          </w:tcPr>
          <w:p w14:paraId="483DCE6A" w14:textId="288872C3" w:rsidR="006A7E87" w:rsidRPr="00122B95" w:rsidRDefault="006A7E87" w:rsidP="006C4A73">
            <w:pPr>
              <w:spacing w:after="0" w:line="240" w:lineRule="auto"/>
              <w:jc w:val="center"/>
              <w:rPr>
                <w:rFonts w:eastAsia="Aptos" w:cstheme="minorHAnsi"/>
              </w:rPr>
            </w:pPr>
            <w:r>
              <w:rPr>
                <w:rFonts w:ascii="Calibri" w:hAnsi="Calibri" w:cs="Calibri"/>
                <w:color w:val="000000"/>
              </w:rPr>
              <w:t>1</w:t>
            </w:r>
          </w:p>
        </w:tc>
        <w:tc>
          <w:tcPr>
            <w:tcW w:w="997" w:type="dxa"/>
          </w:tcPr>
          <w:p w14:paraId="0624A47C" w14:textId="77777777" w:rsidR="006A7E87" w:rsidRPr="00122B95" w:rsidRDefault="006A7E87" w:rsidP="006A7E87">
            <w:pPr>
              <w:spacing w:after="0" w:line="240" w:lineRule="auto"/>
              <w:rPr>
                <w:rFonts w:eastAsia="Aptos" w:cstheme="minorHAnsi"/>
              </w:rPr>
            </w:pPr>
            <w:r w:rsidRPr="00122B95">
              <w:rPr>
                <w:rFonts w:eastAsia="Aptos" w:cstheme="minorHAnsi"/>
              </w:rPr>
              <w:t>05/02</w:t>
            </w:r>
          </w:p>
        </w:tc>
        <w:tc>
          <w:tcPr>
            <w:tcW w:w="1937" w:type="dxa"/>
          </w:tcPr>
          <w:p w14:paraId="46C6D2B5" w14:textId="77777777" w:rsidR="006A7E87" w:rsidRPr="00122B95" w:rsidRDefault="006A7E87" w:rsidP="006A7E87">
            <w:pPr>
              <w:spacing w:after="0" w:line="240" w:lineRule="auto"/>
              <w:rPr>
                <w:rFonts w:eastAsia="Aptos" w:cstheme="minorHAnsi"/>
              </w:rPr>
            </w:pPr>
            <w:r w:rsidRPr="00122B95">
              <w:rPr>
                <w:rFonts w:eastAsia="Aptos" w:cstheme="minorHAnsi"/>
              </w:rPr>
              <w:t xml:space="preserve">Max </w:t>
            </w:r>
            <w:proofErr w:type="spellStart"/>
            <w:r w:rsidRPr="00122B95">
              <w:rPr>
                <w:rFonts w:eastAsia="Aptos" w:cstheme="minorHAnsi"/>
              </w:rPr>
              <w:t>Pottler</w:t>
            </w:r>
            <w:proofErr w:type="spellEnd"/>
          </w:p>
        </w:tc>
        <w:tc>
          <w:tcPr>
            <w:tcW w:w="4583" w:type="dxa"/>
          </w:tcPr>
          <w:p w14:paraId="548E434B" w14:textId="1FD6ECC6" w:rsidR="006A7E87" w:rsidRPr="00122B95" w:rsidRDefault="006A7E87" w:rsidP="006A7E87">
            <w:pPr>
              <w:spacing w:after="0" w:line="240" w:lineRule="auto"/>
              <w:rPr>
                <w:rFonts w:eastAsia="Aptos" w:cstheme="minorHAnsi"/>
              </w:rPr>
            </w:pPr>
            <w:r w:rsidRPr="005F2EBC">
              <w:rPr>
                <w:rFonts w:eastAsia="Aptos" w:cstheme="minorHAnsi"/>
              </w:rPr>
              <w:t>Head of Labour Migration and Human Development</w:t>
            </w:r>
          </w:p>
        </w:tc>
        <w:tc>
          <w:tcPr>
            <w:tcW w:w="3333" w:type="dxa"/>
          </w:tcPr>
          <w:p w14:paraId="70B87068" w14:textId="77777777" w:rsidR="006A7E87" w:rsidRPr="00122B95" w:rsidRDefault="006A7E87" w:rsidP="006A7E87">
            <w:pPr>
              <w:spacing w:after="0" w:line="240" w:lineRule="auto"/>
              <w:rPr>
                <w:rFonts w:eastAsia="Aptos" w:cstheme="minorHAnsi"/>
              </w:rPr>
            </w:pPr>
            <w:r w:rsidRPr="00122B95">
              <w:rPr>
                <w:rFonts w:eastAsia="Aptos" w:cstheme="minorHAnsi"/>
              </w:rPr>
              <w:t>IOM</w:t>
            </w:r>
          </w:p>
        </w:tc>
        <w:tc>
          <w:tcPr>
            <w:tcW w:w="708" w:type="dxa"/>
          </w:tcPr>
          <w:p w14:paraId="6EBD2FA7" w14:textId="77777777" w:rsidR="006A7E87" w:rsidRPr="00122B95" w:rsidRDefault="006A7E87" w:rsidP="006A7E87">
            <w:pPr>
              <w:spacing w:after="0" w:line="240" w:lineRule="auto"/>
              <w:rPr>
                <w:rFonts w:eastAsia="Aptos" w:cstheme="minorHAnsi"/>
              </w:rPr>
            </w:pPr>
            <w:r w:rsidRPr="00122B95">
              <w:rPr>
                <w:rFonts w:eastAsia="Aptos" w:cstheme="minorHAnsi"/>
              </w:rPr>
              <w:t>M</w:t>
            </w:r>
          </w:p>
        </w:tc>
        <w:tc>
          <w:tcPr>
            <w:tcW w:w="1134" w:type="dxa"/>
          </w:tcPr>
          <w:p w14:paraId="6ADA0CD5" w14:textId="77777777" w:rsidR="006A7E87" w:rsidRPr="00122B95" w:rsidRDefault="006A7E87" w:rsidP="006A7E87">
            <w:pPr>
              <w:spacing w:after="0" w:line="240" w:lineRule="auto"/>
              <w:rPr>
                <w:rFonts w:eastAsia="Aptos" w:cstheme="minorHAnsi"/>
              </w:rPr>
            </w:pPr>
            <w:r w:rsidRPr="00122B95">
              <w:rPr>
                <w:rFonts w:eastAsia="Aptos" w:cstheme="minorHAnsi"/>
              </w:rPr>
              <w:t>Online</w:t>
            </w:r>
          </w:p>
        </w:tc>
      </w:tr>
      <w:tr w:rsidR="006A7E87" w:rsidRPr="00122B95" w14:paraId="771C6073" w14:textId="77777777" w:rsidTr="006C4A73">
        <w:tc>
          <w:tcPr>
            <w:tcW w:w="558" w:type="dxa"/>
            <w:vAlign w:val="center"/>
          </w:tcPr>
          <w:p w14:paraId="74B466EE" w14:textId="51CC3A65" w:rsidR="006A7E87" w:rsidRPr="00122B95" w:rsidRDefault="006A7E87" w:rsidP="006C4A73">
            <w:pPr>
              <w:spacing w:after="0" w:line="240" w:lineRule="auto"/>
              <w:jc w:val="center"/>
              <w:rPr>
                <w:rFonts w:eastAsia="Aptos" w:cstheme="minorHAnsi"/>
              </w:rPr>
            </w:pPr>
            <w:r>
              <w:rPr>
                <w:rFonts w:ascii="Calibri" w:hAnsi="Calibri" w:cs="Calibri"/>
                <w:color w:val="000000"/>
              </w:rPr>
              <w:t>2</w:t>
            </w:r>
          </w:p>
        </w:tc>
        <w:tc>
          <w:tcPr>
            <w:tcW w:w="997" w:type="dxa"/>
          </w:tcPr>
          <w:p w14:paraId="47DDBB6F" w14:textId="77777777" w:rsidR="006A7E87" w:rsidRPr="00122B95" w:rsidRDefault="006A7E87" w:rsidP="006A7E87">
            <w:pPr>
              <w:spacing w:after="0" w:line="240" w:lineRule="auto"/>
              <w:rPr>
                <w:rFonts w:eastAsia="Aptos" w:cstheme="minorHAnsi"/>
              </w:rPr>
            </w:pPr>
            <w:r w:rsidRPr="00122B95">
              <w:rPr>
                <w:rFonts w:eastAsia="Aptos" w:cstheme="minorHAnsi"/>
              </w:rPr>
              <w:t>08/03</w:t>
            </w:r>
          </w:p>
        </w:tc>
        <w:tc>
          <w:tcPr>
            <w:tcW w:w="1937" w:type="dxa"/>
          </w:tcPr>
          <w:p w14:paraId="206C7EA6" w14:textId="77777777" w:rsidR="006A7E87" w:rsidRPr="00122B95" w:rsidRDefault="006A7E87" w:rsidP="006A7E87">
            <w:pPr>
              <w:spacing w:after="0" w:line="240" w:lineRule="auto"/>
              <w:rPr>
                <w:rFonts w:eastAsia="Aptos" w:cstheme="minorHAnsi"/>
              </w:rPr>
            </w:pPr>
            <w:proofErr w:type="spellStart"/>
            <w:r w:rsidRPr="00122B95">
              <w:rPr>
                <w:rFonts w:eastAsia="Aptos" w:cstheme="minorHAnsi"/>
              </w:rPr>
              <w:t>Pattama</w:t>
            </w:r>
            <w:proofErr w:type="spellEnd"/>
            <w:r w:rsidRPr="00122B95">
              <w:rPr>
                <w:rFonts w:eastAsia="Aptos" w:cstheme="minorHAnsi"/>
              </w:rPr>
              <w:t xml:space="preserve"> </w:t>
            </w:r>
            <w:proofErr w:type="spellStart"/>
            <w:r w:rsidRPr="00122B95">
              <w:rPr>
                <w:rFonts w:eastAsia="Aptos" w:cstheme="minorHAnsi"/>
              </w:rPr>
              <w:t>Vongratanavichit</w:t>
            </w:r>
            <w:proofErr w:type="spellEnd"/>
          </w:p>
        </w:tc>
        <w:tc>
          <w:tcPr>
            <w:tcW w:w="4583" w:type="dxa"/>
          </w:tcPr>
          <w:p w14:paraId="7D435A4D" w14:textId="77777777" w:rsidR="006A7E87" w:rsidRPr="00122B95" w:rsidRDefault="006A7E87" w:rsidP="006A7E87">
            <w:pPr>
              <w:spacing w:after="0" w:line="240" w:lineRule="auto"/>
              <w:rPr>
                <w:rFonts w:eastAsia="Aptos" w:cstheme="minorHAnsi"/>
              </w:rPr>
            </w:pPr>
            <w:r w:rsidRPr="00122B95">
              <w:rPr>
                <w:rFonts w:eastAsia="Aptos" w:cstheme="minorHAnsi"/>
              </w:rPr>
              <w:t>Senior Development Officer (Development)</w:t>
            </w:r>
          </w:p>
        </w:tc>
        <w:tc>
          <w:tcPr>
            <w:tcW w:w="3333" w:type="dxa"/>
          </w:tcPr>
          <w:p w14:paraId="1BEC3E6D" w14:textId="77777777" w:rsidR="006A7E87" w:rsidRPr="00122B95" w:rsidRDefault="006A7E87" w:rsidP="006A7E87">
            <w:pPr>
              <w:spacing w:after="0" w:line="240" w:lineRule="auto"/>
              <w:rPr>
                <w:rFonts w:eastAsia="Aptos" w:cstheme="minorHAnsi"/>
              </w:rPr>
            </w:pPr>
            <w:r w:rsidRPr="00122B95">
              <w:rPr>
                <w:rFonts w:eastAsia="Aptos" w:cstheme="minorHAnsi"/>
              </w:rPr>
              <w:t>GAC</w:t>
            </w:r>
          </w:p>
        </w:tc>
        <w:tc>
          <w:tcPr>
            <w:tcW w:w="708" w:type="dxa"/>
          </w:tcPr>
          <w:p w14:paraId="51239837" w14:textId="77777777" w:rsidR="006A7E87" w:rsidRPr="00122B95" w:rsidRDefault="006A7E87" w:rsidP="006A7E87">
            <w:pPr>
              <w:spacing w:after="0" w:line="240" w:lineRule="auto"/>
              <w:rPr>
                <w:rFonts w:eastAsia="Aptos" w:cstheme="minorHAnsi"/>
              </w:rPr>
            </w:pPr>
            <w:r w:rsidRPr="00122B95">
              <w:rPr>
                <w:rFonts w:eastAsia="Aptos" w:cstheme="minorHAnsi"/>
              </w:rPr>
              <w:t>W</w:t>
            </w:r>
          </w:p>
        </w:tc>
        <w:tc>
          <w:tcPr>
            <w:tcW w:w="1134" w:type="dxa"/>
          </w:tcPr>
          <w:p w14:paraId="5D934DCC" w14:textId="77777777" w:rsidR="006A7E87" w:rsidRPr="00122B95" w:rsidRDefault="006A7E87" w:rsidP="006A7E87">
            <w:pPr>
              <w:spacing w:after="0" w:line="240" w:lineRule="auto"/>
              <w:rPr>
                <w:rFonts w:eastAsia="Aptos" w:cstheme="minorHAnsi"/>
              </w:rPr>
            </w:pPr>
            <w:r w:rsidRPr="00122B95">
              <w:rPr>
                <w:rFonts w:eastAsia="Aptos" w:cstheme="minorHAnsi"/>
              </w:rPr>
              <w:t>In-person</w:t>
            </w:r>
          </w:p>
        </w:tc>
      </w:tr>
      <w:tr w:rsidR="006A7E87" w:rsidRPr="00122B95" w14:paraId="11F1EDB1" w14:textId="77777777" w:rsidTr="006C4A73">
        <w:tc>
          <w:tcPr>
            <w:tcW w:w="558" w:type="dxa"/>
            <w:vAlign w:val="center"/>
          </w:tcPr>
          <w:p w14:paraId="16AD17B6" w14:textId="649409E9" w:rsidR="006A7E87" w:rsidRPr="00122B95" w:rsidRDefault="006A7E87" w:rsidP="006C4A73">
            <w:pPr>
              <w:spacing w:after="0" w:line="240" w:lineRule="auto"/>
              <w:jc w:val="center"/>
              <w:rPr>
                <w:rFonts w:eastAsia="Aptos" w:cstheme="minorHAnsi"/>
              </w:rPr>
            </w:pPr>
            <w:r>
              <w:rPr>
                <w:rFonts w:ascii="Calibri" w:hAnsi="Calibri" w:cs="Calibri"/>
                <w:color w:val="000000"/>
              </w:rPr>
              <w:t>3</w:t>
            </w:r>
          </w:p>
        </w:tc>
        <w:tc>
          <w:tcPr>
            <w:tcW w:w="997" w:type="dxa"/>
          </w:tcPr>
          <w:p w14:paraId="09736561" w14:textId="38DE26D8" w:rsidR="006A7E87" w:rsidRPr="00122B95" w:rsidRDefault="006A7E87" w:rsidP="006A7E87">
            <w:pPr>
              <w:spacing w:after="0" w:line="240" w:lineRule="auto"/>
              <w:rPr>
                <w:rFonts w:eastAsia="Aptos" w:cstheme="minorHAnsi"/>
              </w:rPr>
            </w:pPr>
            <w:r w:rsidRPr="00122B95">
              <w:rPr>
                <w:rFonts w:eastAsia="Aptos" w:cstheme="minorHAnsi"/>
              </w:rPr>
              <w:t>08/03</w:t>
            </w:r>
          </w:p>
        </w:tc>
        <w:tc>
          <w:tcPr>
            <w:tcW w:w="1937" w:type="dxa"/>
          </w:tcPr>
          <w:p w14:paraId="2B04FFEC" w14:textId="10C9568C" w:rsidR="006A7E87" w:rsidRPr="00122B95" w:rsidRDefault="001A701B" w:rsidP="006A7E87">
            <w:pPr>
              <w:spacing w:after="0" w:line="240" w:lineRule="auto"/>
              <w:rPr>
                <w:rFonts w:eastAsia="Aptos" w:cstheme="minorHAnsi"/>
              </w:rPr>
            </w:pPr>
            <w:r w:rsidRPr="005B0277">
              <w:rPr>
                <w:rFonts w:eastAsia="Aptos" w:cstheme="minorHAnsi"/>
              </w:rPr>
              <w:t>Lucia Pietropaoli</w:t>
            </w:r>
          </w:p>
        </w:tc>
        <w:tc>
          <w:tcPr>
            <w:tcW w:w="4583" w:type="dxa"/>
          </w:tcPr>
          <w:p w14:paraId="79DAD7B9" w14:textId="33A6604E" w:rsidR="006A7E87" w:rsidRPr="00122B95" w:rsidRDefault="001A701B" w:rsidP="006A7E87">
            <w:pPr>
              <w:spacing w:after="0" w:line="240" w:lineRule="auto"/>
              <w:rPr>
                <w:rFonts w:eastAsia="Aptos" w:cstheme="minorHAnsi"/>
              </w:rPr>
            </w:pPr>
            <w:r w:rsidRPr="00E00675">
              <w:rPr>
                <w:rFonts w:eastAsia="Aptos" w:cstheme="minorHAnsi"/>
              </w:rPr>
              <w:t>Team Leader</w:t>
            </w:r>
          </w:p>
        </w:tc>
        <w:tc>
          <w:tcPr>
            <w:tcW w:w="3333" w:type="dxa"/>
          </w:tcPr>
          <w:p w14:paraId="5B92CFFD" w14:textId="73DEC3D9" w:rsidR="006A7E87" w:rsidRPr="00122B95" w:rsidRDefault="001A701B" w:rsidP="006A7E87">
            <w:pPr>
              <w:spacing w:after="0" w:line="240" w:lineRule="auto"/>
              <w:rPr>
                <w:rFonts w:eastAsia="Aptos" w:cstheme="minorHAnsi"/>
              </w:rPr>
            </w:pPr>
            <w:r w:rsidRPr="00122B95">
              <w:rPr>
                <w:rFonts w:eastAsia="Aptos" w:cstheme="minorHAnsi"/>
              </w:rPr>
              <w:t>ASEAN ACT</w:t>
            </w:r>
          </w:p>
        </w:tc>
        <w:tc>
          <w:tcPr>
            <w:tcW w:w="708" w:type="dxa"/>
          </w:tcPr>
          <w:p w14:paraId="2A41F973" w14:textId="236928F0" w:rsidR="006A7E87" w:rsidRPr="00122B95" w:rsidRDefault="006A7E87" w:rsidP="006A7E87">
            <w:pPr>
              <w:spacing w:after="0" w:line="240" w:lineRule="auto"/>
              <w:rPr>
                <w:rFonts w:eastAsia="Aptos" w:cstheme="minorHAnsi"/>
              </w:rPr>
            </w:pPr>
            <w:r>
              <w:rPr>
                <w:rFonts w:eastAsia="Aptos" w:cstheme="minorHAnsi"/>
              </w:rPr>
              <w:t>W</w:t>
            </w:r>
          </w:p>
        </w:tc>
        <w:tc>
          <w:tcPr>
            <w:tcW w:w="1134" w:type="dxa"/>
          </w:tcPr>
          <w:p w14:paraId="400B70C4" w14:textId="72DC777D" w:rsidR="006A7E87" w:rsidRPr="00122B95" w:rsidRDefault="006A7E87" w:rsidP="006A7E87">
            <w:pPr>
              <w:spacing w:after="0" w:line="240" w:lineRule="auto"/>
              <w:rPr>
                <w:rFonts w:eastAsia="Aptos" w:cstheme="minorHAnsi"/>
              </w:rPr>
            </w:pPr>
            <w:r w:rsidRPr="00122B95">
              <w:rPr>
                <w:rFonts w:eastAsia="Aptos" w:cstheme="minorHAnsi"/>
              </w:rPr>
              <w:t>In-person</w:t>
            </w:r>
            <w:r>
              <w:rPr>
                <w:rFonts w:eastAsia="Aptos" w:cstheme="minorHAnsi"/>
              </w:rPr>
              <w:t xml:space="preserve"> </w:t>
            </w:r>
          </w:p>
        </w:tc>
      </w:tr>
      <w:tr w:rsidR="006A7E87" w:rsidRPr="00122B95" w14:paraId="1FBCDCFE" w14:textId="77777777" w:rsidTr="006C4A73">
        <w:tc>
          <w:tcPr>
            <w:tcW w:w="558" w:type="dxa"/>
            <w:vAlign w:val="center"/>
          </w:tcPr>
          <w:p w14:paraId="76A2D5C2" w14:textId="0D044520" w:rsidR="006A7E87" w:rsidRPr="00122B95" w:rsidRDefault="006A7E87" w:rsidP="006C4A73">
            <w:pPr>
              <w:spacing w:after="0" w:line="240" w:lineRule="auto"/>
              <w:jc w:val="center"/>
              <w:rPr>
                <w:rFonts w:eastAsia="Aptos" w:cstheme="minorHAnsi"/>
              </w:rPr>
            </w:pPr>
            <w:r>
              <w:rPr>
                <w:rFonts w:ascii="Calibri" w:hAnsi="Calibri" w:cs="Calibri"/>
                <w:color w:val="000000"/>
              </w:rPr>
              <w:t>4</w:t>
            </w:r>
          </w:p>
        </w:tc>
        <w:tc>
          <w:tcPr>
            <w:tcW w:w="997" w:type="dxa"/>
          </w:tcPr>
          <w:p w14:paraId="5FEF61FF" w14:textId="726F0D7E" w:rsidR="006A7E87" w:rsidRPr="00122B95" w:rsidRDefault="006A7E87" w:rsidP="006A7E87">
            <w:pPr>
              <w:spacing w:after="0" w:line="240" w:lineRule="auto"/>
              <w:rPr>
                <w:rFonts w:eastAsia="Aptos" w:cstheme="minorHAnsi"/>
              </w:rPr>
            </w:pPr>
            <w:r w:rsidRPr="00122B95">
              <w:rPr>
                <w:rFonts w:eastAsia="Aptos" w:cstheme="minorHAnsi"/>
              </w:rPr>
              <w:t>08/03</w:t>
            </w:r>
          </w:p>
        </w:tc>
        <w:tc>
          <w:tcPr>
            <w:tcW w:w="1937" w:type="dxa"/>
          </w:tcPr>
          <w:p w14:paraId="7D8F4A7A" w14:textId="1AB14E46" w:rsidR="006A7E87" w:rsidRPr="00122B95" w:rsidRDefault="001A701B" w:rsidP="006A7E87">
            <w:pPr>
              <w:spacing w:after="0" w:line="240" w:lineRule="auto"/>
              <w:rPr>
                <w:rFonts w:eastAsia="Aptos" w:cstheme="minorHAnsi"/>
              </w:rPr>
            </w:pPr>
            <w:r w:rsidRPr="005B0277">
              <w:rPr>
                <w:rFonts w:eastAsia="Aptos" w:cstheme="minorHAnsi"/>
              </w:rPr>
              <w:t>Paul Buckley</w:t>
            </w:r>
          </w:p>
        </w:tc>
        <w:tc>
          <w:tcPr>
            <w:tcW w:w="4583" w:type="dxa"/>
          </w:tcPr>
          <w:p w14:paraId="7D291829" w14:textId="0A3E7F96" w:rsidR="006A7E87" w:rsidRPr="00122B95" w:rsidRDefault="001A701B" w:rsidP="006A7E87">
            <w:pPr>
              <w:spacing w:after="0" w:line="240" w:lineRule="auto"/>
              <w:rPr>
                <w:rFonts w:eastAsia="Aptos" w:cstheme="minorHAnsi"/>
              </w:rPr>
            </w:pPr>
            <w:r w:rsidRPr="00E00675">
              <w:rPr>
                <w:rFonts w:eastAsia="Aptos" w:cstheme="minorHAnsi"/>
              </w:rPr>
              <w:t>Policy Dialogue and Partnerships Director</w:t>
            </w:r>
          </w:p>
        </w:tc>
        <w:tc>
          <w:tcPr>
            <w:tcW w:w="3333" w:type="dxa"/>
          </w:tcPr>
          <w:p w14:paraId="2C90E830" w14:textId="3434240B" w:rsidR="006A7E87" w:rsidRPr="00122B95" w:rsidRDefault="006A7E87" w:rsidP="006A7E87">
            <w:pPr>
              <w:spacing w:after="0" w:line="240" w:lineRule="auto"/>
              <w:rPr>
                <w:rFonts w:eastAsia="Aptos" w:cstheme="minorHAnsi"/>
              </w:rPr>
            </w:pPr>
            <w:r w:rsidRPr="00122B95">
              <w:rPr>
                <w:rFonts w:eastAsia="Aptos" w:cstheme="minorHAnsi"/>
              </w:rPr>
              <w:t>ASEAN ACT</w:t>
            </w:r>
          </w:p>
        </w:tc>
        <w:tc>
          <w:tcPr>
            <w:tcW w:w="708" w:type="dxa"/>
          </w:tcPr>
          <w:p w14:paraId="4E2846B0" w14:textId="06FBFF1A" w:rsidR="006A7E87" w:rsidRPr="00122B95" w:rsidRDefault="006A7E87" w:rsidP="006A7E87">
            <w:pPr>
              <w:spacing w:after="0" w:line="240" w:lineRule="auto"/>
              <w:rPr>
                <w:rFonts w:eastAsia="Aptos" w:cstheme="minorHAnsi"/>
              </w:rPr>
            </w:pPr>
            <w:r>
              <w:rPr>
                <w:rFonts w:eastAsia="Aptos" w:cstheme="minorHAnsi"/>
              </w:rPr>
              <w:t>M</w:t>
            </w:r>
          </w:p>
        </w:tc>
        <w:tc>
          <w:tcPr>
            <w:tcW w:w="1134" w:type="dxa"/>
          </w:tcPr>
          <w:p w14:paraId="7A2CB230" w14:textId="7D4DD2F8" w:rsidR="006A7E87" w:rsidRPr="00122B95" w:rsidRDefault="006A7E87" w:rsidP="006A7E87">
            <w:pPr>
              <w:spacing w:after="0" w:line="240" w:lineRule="auto"/>
              <w:rPr>
                <w:rFonts w:eastAsia="Aptos" w:cstheme="minorHAnsi"/>
              </w:rPr>
            </w:pPr>
            <w:r>
              <w:rPr>
                <w:rFonts w:eastAsia="Aptos" w:cstheme="minorHAnsi"/>
              </w:rPr>
              <w:t>online</w:t>
            </w:r>
          </w:p>
        </w:tc>
      </w:tr>
      <w:tr w:rsidR="006A7E87" w:rsidRPr="00122B95" w14:paraId="6085911A" w14:textId="77777777" w:rsidTr="006C4A73">
        <w:tc>
          <w:tcPr>
            <w:tcW w:w="558" w:type="dxa"/>
            <w:vAlign w:val="center"/>
          </w:tcPr>
          <w:p w14:paraId="01902C9A" w14:textId="667F455C" w:rsidR="006A7E87" w:rsidRPr="00122B95" w:rsidRDefault="006A7E87" w:rsidP="006C4A73">
            <w:pPr>
              <w:spacing w:after="0" w:line="240" w:lineRule="auto"/>
              <w:jc w:val="center"/>
              <w:rPr>
                <w:rFonts w:eastAsia="Aptos" w:cstheme="minorHAnsi"/>
              </w:rPr>
            </w:pPr>
            <w:r>
              <w:rPr>
                <w:rFonts w:ascii="Calibri" w:hAnsi="Calibri" w:cs="Calibri"/>
                <w:color w:val="000000"/>
              </w:rPr>
              <w:t>5</w:t>
            </w:r>
          </w:p>
        </w:tc>
        <w:tc>
          <w:tcPr>
            <w:tcW w:w="997" w:type="dxa"/>
          </w:tcPr>
          <w:p w14:paraId="130BBF9A" w14:textId="77777777" w:rsidR="006A7E87" w:rsidRPr="00122B95" w:rsidRDefault="006A7E87" w:rsidP="006A7E87">
            <w:pPr>
              <w:spacing w:after="0" w:line="240" w:lineRule="auto"/>
              <w:rPr>
                <w:rFonts w:eastAsia="Aptos" w:cstheme="minorHAnsi"/>
              </w:rPr>
            </w:pPr>
            <w:r w:rsidRPr="00122B95">
              <w:rPr>
                <w:rFonts w:eastAsia="Aptos" w:cstheme="minorHAnsi"/>
              </w:rPr>
              <w:t>18/03</w:t>
            </w:r>
          </w:p>
        </w:tc>
        <w:tc>
          <w:tcPr>
            <w:tcW w:w="1937" w:type="dxa"/>
          </w:tcPr>
          <w:p w14:paraId="44C23E81" w14:textId="77777777" w:rsidR="006A7E87" w:rsidRPr="00122B95" w:rsidRDefault="006A7E87" w:rsidP="006A7E87">
            <w:pPr>
              <w:spacing w:after="0" w:line="240" w:lineRule="auto"/>
              <w:rPr>
                <w:rFonts w:eastAsia="Aptos" w:cstheme="minorHAnsi"/>
              </w:rPr>
            </w:pPr>
            <w:r w:rsidRPr="00122B95">
              <w:rPr>
                <w:rFonts w:eastAsia="Aptos" w:cstheme="minorHAnsi"/>
              </w:rPr>
              <w:t>Emily Alexander</w:t>
            </w:r>
          </w:p>
        </w:tc>
        <w:tc>
          <w:tcPr>
            <w:tcW w:w="4583" w:type="dxa"/>
          </w:tcPr>
          <w:p w14:paraId="6AE4ABBF" w14:textId="77777777" w:rsidR="006A7E87" w:rsidRPr="00122B95" w:rsidRDefault="006A7E87" w:rsidP="006A7E87">
            <w:pPr>
              <w:spacing w:after="0" w:line="240" w:lineRule="auto"/>
              <w:rPr>
                <w:rFonts w:eastAsia="Aptos" w:cstheme="minorHAnsi"/>
              </w:rPr>
            </w:pPr>
            <w:r w:rsidRPr="00122B95">
              <w:rPr>
                <w:rFonts w:eastAsia="Aptos" w:cstheme="minorHAnsi"/>
              </w:rPr>
              <w:t xml:space="preserve">Counsellor (Development) and Head of Cooperation, </w:t>
            </w:r>
          </w:p>
        </w:tc>
        <w:tc>
          <w:tcPr>
            <w:tcW w:w="3333" w:type="dxa"/>
          </w:tcPr>
          <w:p w14:paraId="619DAE7A" w14:textId="77777777" w:rsidR="006A7E87" w:rsidRPr="00122B95" w:rsidRDefault="006A7E87" w:rsidP="006A7E87">
            <w:pPr>
              <w:spacing w:after="0" w:line="240" w:lineRule="auto"/>
              <w:rPr>
                <w:rFonts w:eastAsia="Aptos" w:cstheme="minorHAnsi"/>
              </w:rPr>
            </w:pPr>
            <w:r w:rsidRPr="00122B95">
              <w:rPr>
                <w:rFonts w:eastAsia="Aptos" w:cstheme="minorHAnsi"/>
              </w:rPr>
              <w:t>Mission of Canada to ASEAN, GAC</w:t>
            </w:r>
          </w:p>
        </w:tc>
        <w:tc>
          <w:tcPr>
            <w:tcW w:w="708" w:type="dxa"/>
          </w:tcPr>
          <w:p w14:paraId="793B7454" w14:textId="77777777" w:rsidR="006A7E87" w:rsidRPr="00122B95" w:rsidRDefault="006A7E87" w:rsidP="006A7E87">
            <w:pPr>
              <w:spacing w:after="0" w:line="240" w:lineRule="auto"/>
              <w:rPr>
                <w:rFonts w:eastAsia="Aptos" w:cstheme="minorHAnsi"/>
              </w:rPr>
            </w:pPr>
            <w:r w:rsidRPr="00122B95">
              <w:rPr>
                <w:rFonts w:eastAsia="Aptos" w:cstheme="minorHAnsi"/>
              </w:rPr>
              <w:t>W</w:t>
            </w:r>
          </w:p>
        </w:tc>
        <w:tc>
          <w:tcPr>
            <w:tcW w:w="1134" w:type="dxa"/>
          </w:tcPr>
          <w:p w14:paraId="78EABDF0" w14:textId="77777777" w:rsidR="006A7E87" w:rsidRPr="00122B95" w:rsidRDefault="006A7E87" w:rsidP="006A7E87">
            <w:pPr>
              <w:spacing w:after="0" w:line="240" w:lineRule="auto"/>
              <w:rPr>
                <w:rFonts w:eastAsia="Aptos" w:cstheme="minorHAnsi"/>
              </w:rPr>
            </w:pPr>
            <w:r w:rsidRPr="00122B95">
              <w:rPr>
                <w:rFonts w:eastAsia="Aptos" w:cstheme="minorHAnsi"/>
              </w:rPr>
              <w:t>In-person</w:t>
            </w:r>
          </w:p>
        </w:tc>
      </w:tr>
      <w:tr w:rsidR="006A7E87" w:rsidRPr="00122B95" w14:paraId="3202174C" w14:textId="77777777" w:rsidTr="006C4A73">
        <w:tc>
          <w:tcPr>
            <w:tcW w:w="558" w:type="dxa"/>
            <w:vAlign w:val="center"/>
          </w:tcPr>
          <w:p w14:paraId="7F1C8874" w14:textId="584F00E6" w:rsidR="006A7E87" w:rsidRPr="00122B95" w:rsidRDefault="006A7E87" w:rsidP="006C4A73">
            <w:pPr>
              <w:spacing w:after="0" w:line="240" w:lineRule="auto"/>
              <w:jc w:val="center"/>
              <w:rPr>
                <w:rFonts w:eastAsia="Aptos" w:cstheme="minorHAnsi"/>
              </w:rPr>
            </w:pPr>
            <w:r>
              <w:rPr>
                <w:rFonts w:ascii="Calibri" w:hAnsi="Calibri" w:cs="Calibri"/>
                <w:color w:val="000000"/>
              </w:rPr>
              <w:t>6</w:t>
            </w:r>
          </w:p>
        </w:tc>
        <w:tc>
          <w:tcPr>
            <w:tcW w:w="997" w:type="dxa"/>
          </w:tcPr>
          <w:p w14:paraId="04ABCD92" w14:textId="77777777" w:rsidR="006A7E87" w:rsidRPr="00122B95" w:rsidRDefault="006A7E87" w:rsidP="006A7E87">
            <w:pPr>
              <w:spacing w:after="0" w:line="240" w:lineRule="auto"/>
              <w:rPr>
                <w:rFonts w:eastAsia="Aptos" w:cstheme="minorHAnsi"/>
              </w:rPr>
            </w:pPr>
            <w:r w:rsidRPr="00122B95">
              <w:rPr>
                <w:rFonts w:eastAsia="Aptos" w:cstheme="minorHAnsi"/>
              </w:rPr>
              <w:t>18/03</w:t>
            </w:r>
          </w:p>
        </w:tc>
        <w:tc>
          <w:tcPr>
            <w:tcW w:w="1937" w:type="dxa"/>
          </w:tcPr>
          <w:p w14:paraId="4DF9FE3B" w14:textId="77777777" w:rsidR="006A7E87" w:rsidRPr="00122B95" w:rsidRDefault="006A7E87" w:rsidP="006A7E87">
            <w:pPr>
              <w:spacing w:after="0" w:line="240" w:lineRule="auto"/>
              <w:rPr>
                <w:rFonts w:eastAsia="Aptos" w:cstheme="minorHAnsi"/>
              </w:rPr>
            </w:pPr>
            <w:r w:rsidRPr="00122B95">
              <w:rPr>
                <w:rFonts w:eastAsia="Aptos" w:cstheme="minorHAnsi"/>
              </w:rPr>
              <w:t>Karla Juranek</w:t>
            </w:r>
          </w:p>
        </w:tc>
        <w:tc>
          <w:tcPr>
            <w:tcW w:w="4583" w:type="dxa"/>
          </w:tcPr>
          <w:p w14:paraId="0A9AED03" w14:textId="77777777" w:rsidR="006A7E87" w:rsidRPr="00122B95" w:rsidRDefault="006A7E87" w:rsidP="006A7E87">
            <w:pPr>
              <w:spacing w:after="0" w:line="240" w:lineRule="auto"/>
              <w:rPr>
                <w:rFonts w:eastAsia="Aptos" w:cstheme="minorHAnsi"/>
              </w:rPr>
            </w:pPr>
            <w:r w:rsidRPr="00122B95">
              <w:rPr>
                <w:rFonts w:eastAsia="Aptos" w:cstheme="minorHAnsi"/>
              </w:rPr>
              <w:t>First Secretary (Development)</w:t>
            </w:r>
          </w:p>
        </w:tc>
        <w:tc>
          <w:tcPr>
            <w:tcW w:w="3333" w:type="dxa"/>
          </w:tcPr>
          <w:p w14:paraId="74833BD1" w14:textId="607421F4" w:rsidR="006A7E87" w:rsidRPr="00122B95" w:rsidRDefault="006A7E87" w:rsidP="006A7E87">
            <w:pPr>
              <w:spacing w:after="0" w:line="240" w:lineRule="auto"/>
              <w:rPr>
                <w:rFonts w:eastAsia="Aptos" w:cstheme="minorHAnsi"/>
              </w:rPr>
            </w:pPr>
            <w:r w:rsidRPr="00122B95">
              <w:rPr>
                <w:rFonts w:eastAsia="Aptos" w:cstheme="minorHAnsi"/>
              </w:rPr>
              <w:t>Australian Mission to ASEAN (Jakarta) (until Jan 2024), DFAT</w:t>
            </w:r>
          </w:p>
        </w:tc>
        <w:tc>
          <w:tcPr>
            <w:tcW w:w="708" w:type="dxa"/>
          </w:tcPr>
          <w:p w14:paraId="699AB5D0" w14:textId="77777777" w:rsidR="006A7E87" w:rsidRPr="00122B95" w:rsidRDefault="006A7E87" w:rsidP="006A7E87">
            <w:pPr>
              <w:spacing w:after="0" w:line="240" w:lineRule="auto"/>
              <w:rPr>
                <w:rFonts w:eastAsia="Aptos" w:cstheme="minorHAnsi"/>
              </w:rPr>
            </w:pPr>
            <w:r w:rsidRPr="00122B95">
              <w:rPr>
                <w:rFonts w:eastAsia="Aptos" w:cstheme="minorHAnsi"/>
              </w:rPr>
              <w:t>W</w:t>
            </w:r>
          </w:p>
        </w:tc>
        <w:tc>
          <w:tcPr>
            <w:tcW w:w="1134" w:type="dxa"/>
          </w:tcPr>
          <w:p w14:paraId="6F3DD430" w14:textId="77777777" w:rsidR="006A7E87" w:rsidRPr="00122B95" w:rsidRDefault="006A7E87" w:rsidP="006A7E87">
            <w:pPr>
              <w:spacing w:after="0" w:line="240" w:lineRule="auto"/>
              <w:rPr>
                <w:rFonts w:eastAsia="Aptos" w:cstheme="minorHAnsi"/>
              </w:rPr>
            </w:pPr>
            <w:r w:rsidRPr="00122B95">
              <w:rPr>
                <w:rFonts w:eastAsia="Aptos" w:cstheme="minorHAnsi"/>
              </w:rPr>
              <w:t>Online</w:t>
            </w:r>
          </w:p>
        </w:tc>
      </w:tr>
      <w:tr w:rsidR="006A7E87" w:rsidRPr="00122B95" w14:paraId="527D85A9" w14:textId="77777777" w:rsidTr="006C4A73">
        <w:tc>
          <w:tcPr>
            <w:tcW w:w="558" w:type="dxa"/>
            <w:vAlign w:val="center"/>
          </w:tcPr>
          <w:p w14:paraId="15447AC8" w14:textId="2D9AFBDC" w:rsidR="006A7E87" w:rsidRPr="00122B95" w:rsidRDefault="006A7E87" w:rsidP="006C4A73">
            <w:pPr>
              <w:spacing w:after="0" w:line="240" w:lineRule="auto"/>
              <w:jc w:val="center"/>
              <w:rPr>
                <w:rFonts w:eastAsia="Aptos" w:cstheme="minorHAnsi"/>
              </w:rPr>
            </w:pPr>
            <w:r>
              <w:rPr>
                <w:rFonts w:ascii="Calibri" w:hAnsi="Calibri" w:cs="Calibri"/>
                <w:color w:val="000000"/>
              </w:rPr>
              <w:t>7</w:t>
            </w:r>
          </w:p>
        </w:tc>
        <w:tc>
          <w:tcPr>
            <w:tcW w:w="997" w:type="dxa"/>
          </w:tcPr>
          <w:p w14:paraId="7F26F8A9" w14:textId="281EC4BC" w:rsidR="006A7E87" w:rsidRPr="00122B95" w:rsidRDefault="006A7E87" w:rsidP="006A7E87">
            <w:pPr>
              <w:spacing w:after="0" w:line="240" w:lineRule="auto"/>
              <w:rPr>
                <w:rFonts w:eastAsia="Aptos" w:cstheme="minorHAnsi"/>
              </w:rPr>
            </w:pPr>
            <w:r w:rsidRPr="00122B95">
              <w:rPr>
                <w:rFonts w:eastAsia="Aptos" w:cstheme="minorHAnsi"/>
              </w:rPr>
              <w:t>18/0</w:t>
            </w:r>
            <w:r>
              <w:rPr>
                <w:rFonts w:eastAsia="Aptos" w:cstheme="minorHAnsi"/>
              </w:rPr>
              <w:t>3</w:t>
            </w:r>
          </w:p>
        </w:tc>
        <w:tc>
          <w:tcPr>
            <w:tcW w:w="1937" w:type="dxa"/>
          </w:tcPr>
          <w:p w14:paraId="2058C8A0" w14:textId="77777777" w:rsidR="006A7E87" w:rsidRDefault="006A7E87" w:rsidP="006A7E87">
            <w:pPr>
              <w:spacing w:after="0" w:line="240" w:lineRule="auto"/>
              <w:rPr>
                <w:rFonts w:eastAsia="Aptos" w:cstheme="minorHAnsi"/>
              </w:rPr>
            </w:pPr>
            <w:r w:rsidRPr="00122B95">
              <w:rPr>
                <w:rFonts w:eastAsia="Aptos" w:cstheme="minorHAnsi"/>
              </w:rPr>
              <w:t>Mariam Diakite</w:t>
            </w:r>
          </w:p>
          <w:p w14:paraId="151E5978" w14:textId="77777777" w:rsidR="006A7E87" w:rsidRPr="00122B95" w:rsidRDefault="006A7E87" w:rsidP="006A7E87">
            <w:pPr>
              <w:spacing w:after="0" w:line="240" w:lineRule="auto"/>
              <w:rPr>
                <w:rFonts w:eastAsia="Aptos" w:cstheme="minorHAnsi"/>
              </w:rPr>
            </w:pPr>
          </w:p>
        </w:tc>
        <w:tc>
          <w:tcPr>
            <w:tcW w:w="4583" w:type="dxa"/>
          </w:tcPr>
          <w:p w14:paraId="485AFDA0" w14:textId="77777777" w:rsidR="006A7E87" w:rsidRPr="00122B95" w:rsidRDefault="006A7E87" w:rsidP="006A7E87">
            <w:pPr>
              <w:spacing w:after="0" w:line="240" w:lineRule="auto"/>
              <w:rPr>
                <w:rFonts w:eastAsia="Aptos" w:cstheme="minorHAnsi"/>
              </w:rPr>
            </w:pPr>
            <w:r w:rsidRPr="00122B95">
              <w:rPr>
                <w:rFonts w:eastAsia="Aptos" w:cstheme="minorHAnsi"/>
              </w:rPr>
              <w:t>First Secretary (Development – Human Security)</w:t>
            </w:r>
          </w:p>
        </w:tc>
        <w:tc>
          <w:tcPr>
            <w:tcW w:w="3333" w:type="dxa"/>
          </w:tcPr>
          <w:p w14:paraId="65C0C355" w14:textId="77777777" w:rsidR="006A7E87" w:rsidRPr="00122B95" w:rsidRDefault="006A7E87" w:rsidP="006A7E87">
            <w:pPr>
              <w:spacing w:after="0" w:line="240" w:lineRule="auto"/>
              <w:rPr>
                <w:rFonts w:eastAsia="Aptos" w:cstheme="minorHAnsi"/>
              </w:rPr>
            </w:pPr>
            <w:r w:rsidRPr="00122B95">
              <w:rPr>
                <w:rFonts w:eastAsia="Aptos" w:cstheme="minorHAnsi"/>
              </w:rPr>
              <w:t>Australian Mission to ASEAN (Jakarta), DFAT</w:t>
            </w:r>
          </w:p>
        </w:tc>
        <w:tc>
          <w:tcPr>
            <w:tcW w:w="708" w:type="dxa"/>
          </w:tcPr>
          <w:p w14:paraId="2F127669" w14:textId="77777777" w:rsidR="006A7E87" w:rsidRPr="00122B95" w:rsidRDefault="006A7E87" w:rsidP="006A7E87">
            <w:pPr>
              <w:spacing w:after="0" w:line="240" w:lineRule="auto"/>
              <w:rPr>
                <w:rFonts w:eastAsia="Aptos" w:cstheme="minorHAnsi"/>
              </w:rPr>
            </w:pPr>
            <w:r w:rsidRPr="00122B95">
              <w:rPr>
                <w:rFonts w:eastAsia="Aptos" w:cstheme="minorHAnsi"/>
              </w:rPr>
              <w:t>W</w:t>
            </w:r>
          </w:p>
        </w:tc>
        <w:tc>
          <w:tcPr>
            <w:tcW w:w="1134" w:type="dxa"/>
          </w:tcPr>
          <w:p w14:paraId="72556E83" w14:textId="77777777" w:rsidR="006A7E87" w:rsidRPr="00122B95" w:rsidRDefault="006A7E87" w:rsidP="006A7E87">
            <w:pPr>
              <w:spacing w:after="0" w:line="240" w:lineRule="auto"/>
              <w:rPr>
                <w:rFonts w:eastAsia="Aptos" w:cstheme="minorHAnsi"/>
              </w:rPr>
            </w:pPr>
            <w:r w:rsidRPr="00122B95">
              <w:rPr>
                <w:rFonts w:eastAsia="Aptos" w:cstheme="minorHAnsi"/>
              </w:rPr>
              <w:t>In-person</w:t>
            </w:r>
          </w:p>
        </w:tc>
      </w:tr>
      <w:tr w:rsidR="006A7E87" w:rsidRPr="00122B95" w14:paraId="3FA4C3CC" w14:textId="77777777" w:rsidTr="006C4A73">
        <w:tc>
          <w:tcPr>
            <w:tcW w:w="558" w:type="dxa"/>
            <w:vAlign w:val="center"/>
          </w:tcPr>
          <w:p w14:paraId="347D77CA" w14:textId="45E19560" w:rsidR="006A7E87" w:rsidRPr="00122B95" w:rsidRDefault="006A7E87" w:rsidP="006C4A73">
            <w:pPr>
              <w:spacing w:after="0" w:line="240" w:lineRule="auto"/>
              <w:jc w:val="center"/>
              <w:rPr>
                <w:rFonts w:eastAsia="Aptos" w:cstheme="minorHAnsi"/>
              </w:rPr>
            </w:pPr>
            <w:r>
              <w:rPr>
                <w:rFonts w:ascii="Calibri" w:hAnsi="Calibri" w:cs="Calibri"/>
                <w:color w:val="000000"/>
              </w:rPr>
              <w:t>8</w:t>
            </w:r>
          </w:p>
        </w:tc>
        <w:tc>
          <w:tcPr>
            <w:tcW w:w="997" w:type="dxa"/>
          </w:tcPr>
          <w:p w14:paraId="4C696097" w14:textId="1FE2673A" w:rsidR="006A7E87" w:rsidRPr="00122B95" w:rsidRDefault="006A7E87" w:rsidP="006A7E87">
            <w:pPr>
              <w:spacing w:after="0" w:line="240" w:lineRule="auto"/>
              <w:rPr>
                <w:rFonts w:eastAsia="Aptos" w:cstheme="minorHAnsi"/>
              </w:rPr>
            </w:pPr>
            <w:r w:rsidRPr="00122B95">
              <w:rPr>
                <w:rFonts w:eastAsia="Aptos" w:cstheme="minorHAnsi"/>
              </w:rPr>
              <w:t>18/03</w:t>
            </w:r>
          </w:p>
        </w:tc>
        <w:tc>
          <w:tcPr>
            <w:tcW w:w="1937" w:type="dxa"/>
          </w:tcPr>
          <w:p w14:paraId="01AB6364" w14:textId="77777777" w:rsidR="006A7E87" w:rsidRPr="00122B95" w:rsidRDefault="006A7E87" w:rsidP="006A7E87">
            <w:pPr>
              <w:spacing w:after="0" w:line="240" w:lineRule="auto"/>
              <w:rPr>
                <w:rFonts w:eastAsia="Aptos" w:cstheme="minorHAnsi"/>
              </w:rPr>
            </w:pPr>
            <w:r w:rsidRPr="00122B95">
              <w:rPr>
                <w:rFonts w:eastAsia="Aptos" w:cstheme="minorHAnsi"/>
              </w:rPr>
              <w:t xml:space="preserve">Katty Danni, </w:t>
            </w:r>
          </w:p>
          <w:p w14:paraId="2710A156" w14:textId="77777777" w:rsidR="006A7E87" w:rsidRPr="00122B95" w:rsidRDefault="006A7E87" w:rsidP="006A7E87">
            <w:pPr>
              <w:spacing w:after="0" w:line="240" w:lineRule="auto"/>
              <w:rPr>
                <w:rFonts w:eastAsia="Aptos" w:cstheme="minorHAnsi"/>
              </w:rPr>
            </w:pPr>
          </w:p>
        </w:tc>
        <w:tc>
          <w:tcPr>
            <w:tcW w:w="4583" w:type="dxa"/>
          </w:tcPr>
          <w:p w14:paraId="440A27F3" w14:textId="77777777" w:rsidR="006A7E87" w:rsidRPr="00122B95" w:rsidRDefault="006A7E87" w:rsidP="006A7E87">
            <w:pPr>
              <w:spacing w:after="0" w:line="240" w:lineRule="auto"/>
              <w:rPr>
                <w:rFonts w:eastAsia="Aptos" w:cstheme="minorHAnsi"/>
              </w:rPr>
            </w:pPr>
            <w:r w:rsidRPr="00122B95">
              <w:rPr>
                <w:rFonts w:eastAsia="Aptos" w:cstheme="minorHAnsi"/>
              </w:rPr>
              <w:t>Senior Program Manager (Human Security) / TRIANGLE</w:t>
            </w:r>
          </w:p>
        </w:tc>
        <w:tc>
          <w:tcPr>
            <w:tcW w:w="3333" w:type="dxa"/>
          </w:tcPr>
          <w:p w14:paraId="54AB7F9A" w14:textId="51ED099A" w:rsidR="006A7E87" w:rsidRPr="00122B95" w:rsidRDefault="006A7E87" w:rsidP="006A7E87">
            <w:pPr>
              <w:spacing w:after="0" w:line="240" w:lineRule="auto"/>
              <w:rPr>
                <w:rFonts w:eastAsia="Aptos" w:cstheme="minorHAnsi"/>
              </w:rPr>
            </w:pPr>
            <w:r w:rsidRPr="00122B95">
              <w:rPr>
                <w:rFonts w:eastAsia="Aptos" w:cstheme="minorHAnsi"/>
              </w:rPr>
              <w:t>Australian Mission to ASEAN (Jakarta), DFAT</w:t>
            </w:r>
          </w:p>
        </w:tc>
        <w:tc>
          <w:tcPr>
            <w:tcW w:w="708" w:type="dxa"/>
          </w:tcPr>
          <w:p w14:paraId="524B071E" w14:textId="77777777" w:rsidR="006A7E87" w:rsidRPr="00122B95" w:rsidRDefault="006A7E87" w:rsidP="006A7E87">
            <w:pPr>
              <w:spacing w:after="0" w:line="240" w:lineRule="auto"/>
              <w:rPr>
                <w:rFonts w:eastAsia="Aptos" w:cstheme="minorHAnsi"/>
              </w:rPr>
            </w:pPr>
            <w:r w:rsidRPr="00122B95">
              <w:rPr>
                <w:rFonts w:eastAsia="Aptos" w:cstheme="minorHAnsi"/>
              </w:rPr>
              <w:t>W</w:t>
            </w:r>
          </w:p>
        </w:tc>
        <w:tc>
          <w:tcPr>
            <w:tcW w:w="1134" w:type="dxa"/>
          </w:tcPr>
          <w:p w14:paraId="235CF160" w14:textId="53AE1143" w:rsidR="006A7E87" w:rsidRPr="00122B95" w:rsidRDefault="006A7E87" w:rsidP="006A7E87">
            <w:pPr>
              <w:spacing w:after="0" w:line="240" w:lineRule="auto"/>
              <w:rPr>
                <w:rFonts w:eastAsia="Aptos" w:cstheme="minorHAnsi"/>
              </w:rPr>
            </w:pPr>
            <w:r w:rsidRPr="001D417F">
              <w:rPr>
                <w:rFonts w:eastAsia="Aptos" w:cstheme="minorHAnsi"/>
              </w:rPr>
              <w:t>In-person</w:t>
            </w:r>
          </w:p>
        </w:tc>
      </w:tr>
      <w:tr w:rsidR="006A7E87" w:rsidRPr="00122B95" w14:paraId="2E84A7C2" w14:textId="77777777" w:rsidTr="006C4A73">
        <w:tc>
          <w:tcPr>
            <w:tcW w:w="558" w:type="dxa"/>
            <w:vAlign w:val="center"/>
          </w:tcPr>
          <w:p w14:paraId="2EF82D5F" w14:textId="13254661" w:rsidR="006A7E87" w:rsidRPr="00122B95" w:rsidRDefault="006A7E87" w:rsidP="006C4A73">
            <w:pPr>
              <w:spacing w:after="0" w:line="240" w:lineRule="auto"/>
              <w:jc w:val="center"/>
              <w:rPr>
                <w:rFonts w:eastAsia="Aptos" w:cstheme="minorHAnsi"/>
              </w:rPr>
            </w:pPr>
            <w:r>
              <w:rPr>
                <w:rFonts w:ascii="Calibri" w:hAnsi="Calibri" w:cs="Calibri"/>
                <w:color w:val="000000"/>
              </w:rPr>
              <w:t>9</w:t>
            </w:r>
          </w:p>
        </w:tc>
        <w:tc>
          <w:tcPr>
            <w:tcW w:w="997" w:type="dxa"/>
          </w:tcPr>
          <w:p w14:paraId="01F15B33" w14:textId="431F1FA1" w:rsidR="006A7E87" w:rsidRPr="00122B95" w:rsidRDefault="006A7E87" w:rsidP="006A7E87">
            <w:pPr>
              <w:spacing w:after="0" w:line="240" w:lineRule="auto"/>
              <w:rPr>
                <w:rFonts w:eastAsia="Aptos" w:cstheme="minorHAnsi"/>
              </w:rPr>
            </w:pPr>
            <w:r w:rsidRPr="00122B95">
              <w:rPr>
                <w:rFonts w:eastAsia="Aptos" w:cstheme="minorHAnsi"/>
              </w:rPr>
              <w:t>18/03</w:t>
            </w:r>
          </w:p>
        </w:tc>
        <w:tc>
          <w:tcPr>
            <w:tcW w:w="1937" w:type="dxa"/>
          </w:tcPr>
          <w:p w14:paraId="23446428" w14:textId="77777777" w:rsidR="006A7E87" w:rsidRPr="00122B95" w:rsidRDefault="006A7E87" w:rsidP="006A7E87">
            <w:pPr>
              <w:spacing w:after="0" w:line="240" w:lineRule="auto"/>
              <w:rPr>
                <w:rFonts w:eastAsia="Aptos" w:cstheme="minorHAnsi"/>
              </w:rPr>
            </w:pPr>
            <w:r w:rsidRPr="00122B95">
              <w:rPr>
                <w:rFonts w:eastAsia="Aptos" w:cstheme="minorHAnsi"/>
              </w:rPr>
              <w:t xml:space="preserve">Bia Puspita, </w:t>
            </w:r>
          </w:p>
          <w:p w14:paraId="11C327F4" w14:textId="77777777" w:rsidR="006A7E87" w:rsidRPr="00122B95" w:rsidRDefault="006A7E87" w:rsidP="006A7E87">
            <w:pPr>
              <w:spacing w:after="0" w:line="240" w:lineRule="auto"/>
              <w:rPr>
                <w:rFonts w:eastAsia="Aptos" w:cstheme="minorHAnsi"/>
              </w:rPr>
            </w:pPr>
          </w:p>
        </w:tc>
        <w:tc>
          <w:tcPr>
            <w:tcW w:w="4583" w:type="dxa"/>
          </w:tcPr>
          <w:p w14:paraId="06E088D2" w14:textId="77777777" w:rsidR="006A7E87" w:rsidRPr="00122B95" w:rsidRDefault="006A7E87" w:rsidP="006A7E87">
            <w:pPr>
              <w:spacing w:after="0" w:line="240" w:lineRule="auto"/>
              <w:rPr>
                <w:rFonts w:eastAsia="Aptos" w:cstheme="minorHAnsi"/>
              </w:rPr>
            </w:pPr>
            <w:r w:rsidRPr="00122B95">
              <w:rPr>
                <w:rFonts w:eastAsia="Aptos" w:cstheme="minorHAnsi"/>
              </w:rPr>
              <w:t>Unit Manager (Human Security) / ASEAN-ACT</w:t>
            </w:r>
          </w:p>
        </w:tc>
        <w:tc>
          <w:tcPr>
            <w:tcW w:w="3333" w:type="dxa"/>
          </w:tcPr>
          <w:p w14:paraId="6EED9735" w14:textId="0D962AFF" w:rsidR="006A7E87" w:rsidRPr="00122B95" w:rsidRDefault="006A7E87" w:rsidP="006A7E87">
            <w:pPr>
              <w:spacing w:after="0" w:line="240" w:lineRule="auto"/>
              <w:rPr>
                <w:rFonts w:eastAsia="Aptos" w:cstheme="minorHAnsi"/>
              </w:rPr>
            </w:pPr>
            <w:r w:rsidRPr="00122B95">
              <w:rPr>
                <w:rFonts w:eastAsia="Aptos" w:cstheme="minorHAnsi"/>
              </w:rPr>
              <w:t>Australian Mission to ASEAN (Jakarta), DFAT</w:t>
            </w:r>
          </w:p>
        </w:tc>
        <w:tc>
          <w:tcPr>
            <w:tcW w:w="708" w:type="dxa"/>
          </w:tcPr>
          <w:p w14:paraId="2BCED1ED" w14:textId="77777777" w:rsidR="006A7E87" w:rsidRPr="00122B95" w:rsidRDefault="006A7E87" w:rsidP="006A7E87">
            <w:pPr>
              <w:spacing w:after="0" w:line="240" w:lineRule="auto"/>
              <w:rPr>
                <w:rFonts w:eastAsia="Aptos" w:cstheme="minorHAnsi"/>
              </w:rPr>
            </w:pPr>
            <w:r w:rsidRPr="00122B95">
              <w:rPr>
                <w:rFonts w:eastAsia="Aptos" w:cstheme="minorHAnsi"/>
              </w:rPr>
              <w:t>W</w:t>
            </w:r>
          </w:p>
        </w:tc>
        <w:tc>
          <w:tcPr>
            <w:tcW w:w="1134" w:type="dxa"/>
          </w:tcPr>
          <w:p w14:paraId="38584CBC" w14:textId="57D915AC" w:rsidR="006A7E87" w:rsidRPr="00122B95" w:rsidRDefault="006A7E87" w:rsidP="006A7E87">
            <w:pPr>
              <w:spacing w:after="0" w:line="240" w:lineRule="auto"/>
              <w:rPr>
                <w:rFonts w:eastAsia="Aptos" w:cstheme="minorHAnsi"/>
              </w:rPr>
            </w:pPr>
            <w:r w:rsidRPr="001D417F">
              <w:rPr>
                <w:rFonts w:eastAsia="Aptos" w:cstheme="minorHAnsi"/>
              </w:rPr>
              <w:t>In-person</w:t>
            </w:r>
          </w:p>
        </w:tc>
      </w:tr>
      <w:tr w:rsidR="006A7E87" w:rsidRPr="00122B95" w14:paraId="56A49746" w14:textId="77777777" w:rsidTr="006C4A73">
        <w:tc>
          <w:tcPr>
            <w:tcW w:w="558" w:type="dxa"/>
            <w:vAlign w:val="center"/>
          </w:tcPr>
          <w:p w14:paraId="322480B0" w14:textId="47E0E964" w:rsidR="006A7E87" w:rsidRPr="00122B95" w:rsidRDefault="006A7E87" w:rsidP="006C4A73">
            <w:pPr>
              <w:spacing w:after="0" w:line="240" w:lineRule="auto"/>
              <w:jc w:val="center"/>
              <w:rPr>
                <w:rFonts w:eastAsia="Aptos" w:cstheme="minorHAnsi"/>
              </w:rPr>
            </w:pPr>
            <w:r>
              <w:rPr>
                <w:rFonts w:ascii="Calibri" w:hAnsi="Calibri" w:cs="Calibri"/>
                <w:color w:val="000000"/>
              </w:rPr>
              <w:t>10</w:t>
            </w:r>
          </w:p>
        </w:tc>
        <w:tc>
          <w:tcPr>
            <w:tcW w:w="997" w:type="dxa"/>
          </w:tcPr>
          <w:p w14:paraId="3D69B728" w14:textId="630D7EE1" w:rsidR="006A7E87" w:rsidRPr="00122B95" w:rsidRDefault="006A7E87" w:rsidP="006A7E87">
            <w:pPr>
              <w:spacing w:after="0" w:line="240" w:lineRule="auto"/>
              <w:rPr>
                <w:rFonts w:eastAsia="Aptos" w:cstheme="minorHAnsi"/>
              </w:rPr>
            </w:pPr>
            <w:r w:rsidRPr="00122B95">
              <w:rPr>
                <w:rFonts w:eastAsia="Aptos" w:cstheme="minorHAnsi"/>
              </w:rPr>
              <w:t>18/03</w:t>
            </w:r>
          </w:p>
        </w:tc>
        <w:tc>
          <w:tcPr>
            <w:tcW w:w="1937" w:type="dxa"/>
          </w:tcPr>
          <w:p w14:paraId="1BA43D7E" w14:textId="77777777" w:rsidR="006A7E87" w:rsidRPr="00122B95" w:rsidRDefault="006A7E87" w:rsidP="006A7E87">
            <w:pPr>
              <w:spacing w:after="0" w:line="240" w:lineRule="auto"/>
              <w:rPr>
                <w:rFonts w:eastAsia="Aptos" w:cstheme="minorHAnsi"/>
              </w:rPr>
            </w:pPr>
            <w:r w:rsidRPr="00122B95">
              <w:rPr>
                <w:rFonts w:eastAsia="Aptos" w:cstheme="minorHAnsi"/>
              </w:rPr>
              <w:t xml:space="preserve">Nurul Tarmizi, </w:t>
            </w:r>
          </w:p>
        </w:tc>
        <w:tc>
          <w:tcPr>
            <w:tcW w:w="4583" w:type="dxa"/>
          </w:tcPr>
          <w:p w14:paraId="06D7DAF3" w14:textId="77777777" w:rsidR="006A7E87" w:rsidRPr="00122B95" w:rsidRDefault="006A7E87" w:rsidP="006A7E87">
            <w:pPr>
              <w:spacing w:after="0" w:line="240" w:lineRule="auto"/>
              <w:rPr>
                <w:rFonts w:eastAsia="Aptos" w:cstheme="minorHAnsi"/>
              </w:rPr>
            </w:pPr>
            <w:r w:rsidRPr="00122B95">
              <w:rPr>
                <w:rFonts w:eastAsia="Aptos" w:cstheme="minorHAnsi"/>
              </w:rPr>
              <w:t>Assistant Program Manager (Human Security)</w:t>
            </w:r>
          </w:p>
        </w:tc>
        <w:tc>
          <w:tcPr>
            <w:tcW w:w="3333" w:type="dxa"/>
          </w:tcPr>
          <w:p w14:paraId="21F75D64" w14:textId="54FC2824" w:rsidR="006A7E87" w:rsidRPr="00122B95" w:rsidRDefault="006A7E87" w:rsidP="006A7E87">
            <w:pPr>
              <w:spacing w:after="0" w:line="240" w:lineRule="auto"/>
              <w:rPr>
                <w:rFonts w:eastAsia="Aptos" w:cstheme="minorHAnsi"/>
              </w:rPr>
            </w:pPr>
            <w:r w:rsidRPr="00122B95">
              <w:rPr>
                <w:rFonts w:eastAsia="Aptos" w:cstheme="minorHAnsi"/>
              </w:rPr>
              <w:t>Australian Mission to ASEAN (Jakarta), DFAT</w:t>
            </w:r>
          </w:p>
        </w:tc>
        <w:tc>
          <w:tcPr>
            <w:tcW w:w="708" w:type="dxa"/>
          </w:tcPr>
          <w:p w14:paraId="29C69940" w14:textId="77777777" w:rsidR="006A7E87" w:rsidRPr="00122B95" w:rsidRDefault="006A7E87" w:rsidP="006A7E87">
            <w:pPr>
              <w:spacing w:after="0" w:line="240" w:lineRule="auto"/>
              <w:rPr>
                <w:rFonts w:eastAsia="Aptos" w:cstheme="minorHAnsi"/>
              </w:rPr>
            </w:pPr>
            <w:r w:rsidRPr="00122B95">
              <w:rPr>
                <w:rFonts w:eastAsia="Aptos" w:cstheme="minorHAnsi"/>
              </w:rPr>
              <w:t>W</w:t>
            </w:r>
          </w:p>
        </w:tc>
        <w:tc>
          <w:tcPr>
            <w:tcW w:w="1134" w:type="dxa"/>
          </w:tcPr>
          <w:p w14:paraId="42F1F083" w14:textId="3E215BA0" w:rsidR="006A7E87" w:rsidRPr="00122B95" w:rsidRDefault="006A7E87" w:rsidP="006A7E87">
            <w:pPr>
              <w:spacing w:after="0" w:line="240" w:lineRule="auto"/>
              <w:rPr>
                <w:rFonts w:eastAsia="Aptos" w:cstheme="minorHAnsi"/>
              </w:rPr>
            </w:pPr>
            <w:r w:rsidRPr="001D417F">
              <w:rPr>
                <w:rFonts w:eastAsia="Aptos" w:cstheme="minorHAnsi"/>
              </w:rPr>
              <w:t>In-person</w:t>
            </w:r>
          </w:p>
        </w:tc>
      </w:tr>
      <w:tr w:rsidR="006A7E87" w:rsidRPr="00122B95" w14:paraId="20C23346" w14:textId="77777777" w:rsidTr="006C4A73">
        <w:tc>
          <w:tcPr>
            <w:tcW w:w="558" w:type="dxa"/>
            <w:vAlign w:val="center"/>
          </w:tcPr>
          <w:p w14:paraId="034C2F6D" w14:textId="6908ACDC" w:rsidR="006A7E87" w:rsidRPr="00122B95" w:rsidRDefault="006A7E87" w:rsidP="006C4A73">
            <w:pPr>
              <w:spacing w:after="0" w:line="240" w:lineRule="auto"/>
              <w:jc w:val="center"/>
              <w:rPr>
                <w:rFonts w:eastAsia="Aptos" w:cstheme="minorHAnsi"/>
              </w:rPr>
            </w:pPr>
            <w:r>
              <w:rPr>
                <w:rFonts w:ascii="Calibri" w:hAnsi="Calibri" w:cs="Calibri"/>
                <w:color w:val="000000"/>
              </w:rPr>
              <w:t>11</w:t>
            </w:r>
          </w:p>
        </w:tc>
        <w:tc>
          <w:tcPr>
            <w:tcW w:w="997" w:type="dxa"/>
          </w:tcPr>
          <w:p w14:paraId="1CC417A8" w14:textId="77777777" w:rsidR="006A7E87" w:rsidRPr="00122B95" w:rsidRDefault="006A7E87" w:rsidP="006A7E87">
            <w:pPr>
              <w:spacing w:after="0" w:line="240" w:lineRule="auto"/>
              <w:rPr>
                <w:rFonts w:eastAsia="Aptos" w:cstheme="minorHAnsi"/>
              </w:rPr>
            </w:pPr>
            <w:r w:rsidRPr="00122B95">
              <w:rPr>
                <w:rFonts w:eastAsia="Aptos" w:cstheme="minorHAnsi"/>
              </w:rPr>
              <w:t>19/03</w:t>
            </w:r>
          </w:p>
        </w:tc>
        <w:tc>
          <w:tcPr>
            <w:tcW w:w="1937" w:type="dxa"/>
          </w:tcPr>
          <w:p w14:paraId="29CC3E35" w14:textId="77777777" w:rsidR="006A7E87" w:rsidRPr="00122B95" w:rsidRDefault="006A7E87" w:rsidP="006A7E87">
            <w:pPr>
              <w:spacing w:after="0" w:line="240" w:lineRule="auto"/>
              <w:rPr>
                <w:rFonts w:eastAsia="Aptos" w:cstheme="minorHAnsi"/>
              </w:rPr>
            </w:pPr>
            <w:r w:rsidRPr="00122B95">
              <w:rPr>
                <w:rFonts w:eastAsia="Aptos" w:cstheme="minorHAnsi"/>
              </w:rPr>
              <w:t>Ben Thatcher</w:t>
            </w:r>
          </w:p>
        </w:tc>
        <w:tc>
          <w:tcPr>
            <w:tcW w:w="4583" w:type="dxa"/>
          </w:tcPr>
          <w:p w14:paraId="1B7B4E40" w14:textId="3E751543" w:rsidR="006A7E87" w:rsidRPr="00122B95" w:rsidRDefault="006A7E87" w:rsidP="006A7E87">
            <w:pPr>
              <w:spacing w:after="0" w:line="240" w:lineRule="auto"/>
              <w:rPr>
                <w:rFonts w:eastAsia="Aptos" w:cstheme="minorHAnsi"/>
              </w:rPr>
            </w:pPr>
            <w:r w:rsidRPr="00122B95">
              <w:rPr>
                <w:rFonts w:eastAsia="Aptos" w:cstheme="minorHAnsi"/>
              </w:rPr>
              <w:t>Chief of Global Programmes</w:t>
            </w:r>
          </w:p>
        </w:tc>
        <w:tc>
          <w:tcPr>
            <w:tcW w:w="3333" w:type="dxa"/>
          </w:tcPr>
          <w:p w14:paraId="64759C4E" w14:textId="77777777" w:rsidR="006A7E87" w:rsidRPr="00122B95" w:rsidRDefault="006A7E87" w:rsidP="006A7E87">
            <w:pPr>
              <w:spacing w:after="0" w:line="240" w:lineRule="auto"/>
              <w:rPr>
                <w:rFonts w:eastAsia="Aptos" w:cstheme="minorHAnsi"/>
              </w:rPr>
            </w:pPr>
            <w:r w:rsidRPr="00122B95">
              <w:rPr>
                <w:rFonts w:eastAsia="Aptos" w:cstheme="minorHAnsi"/>
              </w:rPr>
              <w:t>Life Haven</w:t>
            </w:r>
          </w:p>
        </w:tc>
        <w:tc>
          <w:tcPr>
            <w:tcW w:w="708" w:type="dxa"/>
          </w:tcPr>
          <w:p w14:paraId="0EFA38E0" w14:textId="77777777" w:rsidR="006A7E87" w:rsidRPr="00122B95" w:rsidRDefault="006A7E87" w:rsidP="006A7E87">
            <w:pPr>
              <w:spacing w:after="0" w:line="240" w:lineRule="auto"/>
              <w:rPr>
                <w:rFonts w:eastAsia="Aptos" w:cstheme="minorHAnsi"/>
              </w:rPr>
            </w:pPr>
            <w:r w:rsidRPr="00122B95">
              <w:rPr>
                <w:rFonts w:eastAsia="Aptos" w:cstheme="minorHAnsi"/>
              </w:rPr>
              <w:t>M</w:t>
            </w:r>
          </w:p>
        </w:tc>
        <w:tc>
          <w:tcPr>
            <w:tcW w:w="1134" w:type="dxa"/>
          </w:tcPr>
          <w:p w14:paraId="3064A95D" w14:textId="77777777" w:rsidR="006A7E87" w:rsidRPr="00122B95" w:rsidRDefault="006A7E87" w:rsidP="006A7E87">
            <w:pPr>
              <w:spacing w:after="0" w:line="240" w:lineRule="auto"/>
              <w:rPr>
                <w:rFonts w:eastAsia="Aptos" w:cstheme="minorHAnsi"/>
              </w:rPr>
            </w:pPr>
            <w:r w:rsidRPr="00122B95">
              <w:rPr>
                <w:rFonts w:eastAsia="Aptos" w:cstheme="minorHAnsi"/>
              </w:rPr>
              <w:t>Online</w:t>
            </w:r>
          </w:p>
        </w:tc>
      </w:tr>
      <w:tr w:rsidR="006A7E87" w:rsidRPr="00122B95" w14:paraId="5BA0BE83" w14:textId="77777777" w:rsidTr="006C4A73">
        <w:tc>
          <w:tcPr>
            <w:tcW w:w="558" w:type="dxa"/>
            <w:vAlign w:val="center"/>
          </w:tcPr>
          <w:p w14:paraId="5535B9C7" w14:textId="7D5D63F4" w:rsidR="006A7E87" w:rsidRPr="00122B95" w:rsidRDefault="006A7E87" w:rsidP="006C4A73">
            <w:pPr>
              <w:spacing w:after="0" w:line="240" w:lineRule="auto"/>
              <w:jc w:val="center"/>
              <w:rPr>
                <w:rFonts w:eastAsia="Aptos" w:cstheme="minorHAnsi"/>
              </w:rPr>
            </w:pPr>
            <w:r>
              <w:rPr>
                <w:rFonts w:ascii="Calibri" w:hAnsi="Calibri" w:cs="Calibri"/>
                <w:color w:val="000000"/>
              </w:rPr>
              <w:t>12</w:t>
            </w:r>
          </w:p>
        </w:tc>
        <w:tc>
          <w:tcPr>
            <w:tcW w:w="997" w:type="dxa"/>
          </w:tcPr>
          <w:p w14:paraId="0924EDB9" w14:textId="3C7F7C7C" w:rsidR="006A7E87" w:rsidRPr="00122B95" w:rsidRDefault="006A7E87" w:rsidP="006A7E87">
            <w:pPr>
              <w:spacing w:after="0" w:line="240" w:lineRule="auto"/>
              <w:rPr>
                <w:rFonts w:eastAsia="Aptos" w:cstheme="minorHAnsi"/>
              </w:rPr>
            </w:pPr>
            <w:r w:rsidRPr="00E96DBE">
              <w:rPr>
                <w:rFonts w:eastAsia="Aptos" w:cstheme="minorHAnsi"/>
              </w:rPr>
              <w:t>19/03</w:t>
            </w:r>
          </w:p>
        </w:tc>
        <w:tc>
          <w:tcPr>
            <w:tcW w:w="1937" w:type="dxa"/>
          </w:tcPr>
          <w:p w14:paraId="68C0914B" w14:textId="00B0D10B" w:rsidR="006A7E87" w:rsidRPr="00122B95" w:rsidRDefault="006A7E87" w:rsidP="006A7E87">
            <w:pPr>
              <w:spacing w:after="0" w:line="240" w:lineRule="auto"/>
              <w:rPr>
                <w:rFonts w:eastAsia="Aptos" w:cstheme="minorHAnsi"/>
              </w:rPr>
            </w:pPr>
            <w:r w:rsidRPr="00122B95">
              <w:rPr>
                <w:rFonts w:eastAsia="Aptos" w:cstheme="minorHAnsi"/>
              </w:rPr>
              <w:t xml:space="preserve">Karla Henson </w:t>
            </w:r>
          </w:p>
        </w:tc>
        <w:tc>
          <w:tcPr>
            <w:tcW w:w="4583" w:type="dxa"/>
          </w:tcPr>
          <w:p w14:paraId="3E92E833" w14:textId="2C1D29C3" w:rsidR="006A7E87" w:rsidRPr="00122B95" w:rsidRDefault="006A7E87" w:rsidP="006A7E87">
            <w:pPr>
              <w:spacing w:after="0" w:line="240" w:lineRule="auto"/>
              <w:rPr>
                <w:rFonts w:eastAsia="Aptos" w:cstheme="minorHAnsi"/>
              </w:rPr>
            </w:pPr>
            <w:r w:rsidRPr="00122B95">
              <w:rPr>
                <w:rFonts w:eastAsia="Aptos" w:cstheme="minorHAnsi"/>
              </w:rPr>
              <w:t>Vice President</w:t>
            </w:r>
          </w:p>
        </w:tc>
        <w:tc>
          <w:tcPr>
            <w:tcW w:w="3333" w:type="dxa"/>
          </w:tcPr>
          <w:p w14:paraId="24E2D355" w14:textId="0AAB256C" w:rsidR="006A7E87" w:rsidRPr="00122B95" w:rsidRDefault="006A7E87" w:rsidP="006A7E87">
            <w:pPr>
              <w:spacing w:after="0" w:line="240" w:lineRule="auto"/>
              <w:rPr>
                <w:rFonts w:eastAsia="Aptos" w:cstheme="minorHAnsi"/>
              </w:rPr>
            </w:pPr>
            <w:r w:rsidRPr="00122B95">
              <w:rPr>
                <w:rFonts w:eastAsia="Aptos" w:cstheme="minorHAnsi"/>
              </w:rPr>
              <w:t>Life Haven</w:t>
            </w:r>
          </w:p>
        </w:tc>
        <w:tc>
          <w:tcPr>
            <w:tcW w:w="708" w:type="dxa"/>
          </w:tcPr>
          <w:p w14:paraId="2CD21F73" w14:textId="77777777" w:rsidR="006A7E87" w:rsidRPr="00122B95" w:rsidRDefault="006A7E87" w:rsidP="006A7E87">
            <w:pPr>
              <w:spacing w:after="0" w:line="240" w:lineRule="auto"/>
              <w:rPr>
                <w:rFonts w:eastAsia="Aptos" w:cstheme="minorHAnsi"/>
              </w:rPr>
            </w:pPr>
            <w:r w:rsidRPr="00122B95">
              <w:rPr>
                <w:rFonts w:eastAsia="Aptos" w:cstheme="minorHAnsi"/>
              </w:rPr>
              <w:t>W</w:t>
            </w:r>
          </w:p>
        </w:tc>
        <w:tc>
          <w:tcPr>
            <w:tcW w:w="1134" w:type="dxa"/>
          </w:tcPr>
          <w:p w14:paraId="140D41C4" w14:textId="01251FEA" w:rsidR="006A7E87" w:rsidRPr="00122B95" w:rsidRDefault="006A7E87" w:rsidP="006A7E87">
            <w:pPr>
              <w:spacing w:after="0" w:line="240" w:lineRule="auto"/>
              <w:rPr>
                <w:rFonts w:eastAsia="Aptos" w:cstheme="minorHAnsi"/>
              </w:rPr>
            </w:pPr>
            <w:r w:rsidRPr="00FE62BC">
              <w:rPr>
                <w:rFonts w:eastAsia="Aptos" w:cstheme="minorHAnsi"/>
              </w:rPr>
              <w:t>Online</w:t>
            </w:r>
          </w:p>
        </w:tc>
      </w:tr>
      <w:tr w:rsidR="006A7E87" w:rsidRPr="00122B95" w14:paraId="1FABCCD4" w14:textId="77777777" w:rsidTr="006C4A73">
        <w:tc>
          <w:tcPr>
            <w:tcW w:w="558" w:type="dxa"/>
            <w:vAlign w:val="center"/>
          </w:tcPr>
          <w:p w14:paraId="40B99E47" w14:textId="13B089F6" w:rsidR="006A7E87" w:rsidRPr="00122B95" w:rsidRDefault="006A7E87" w:rsidP="006C4A73">
            <w:pPr>
              <w:spacing w:after="0" w:line="240" w:lineRule="auto"/>
              <w:jc w:val="center"/>
              <w:rPr>
                <w:rFonts w:eastAsia="Aptos" w:cstheme="minorHAnsi"/>
              </w:rPr>
            </w:pPr>
            <w:r>
              <w:rPr>
                <w:rFonts w:ascii="Calibri" w:hAnsi="Calibri" w:cs="Calibri"/>
                <w:color w:val="000000"/>
              </w:rPr>
              <w:t>13</w:t>
            </w:r>
          </w:p>
        </w:tc>
        <w:tc>
          <w:tcPr>
            <w:tcW w:w="997" w:type="dxa"/>
          </w:tcPr>
          <w:p w14:paraId="2BF9D8D8" w14:textId="01D77F63" w:rsidR="006A7E87" w:rsidRPr="00122B95" w:rsidRDefault="006A7E87" w:rsidP="006A7E87">
            <w:pPr>
              <w:spacing w:after="0" w:line="240" w:lineRule="auto"/>
              <w:rPr>
                <w:rFonts w:eastAsia="Aptos" w:cstheme="minorHAnsi"/>
              </w:rPr>
            </w:pPr>
            <w:r w:rsidRPr="00E96DBE">
              <w:rPr>
                <w:rFonts w:eastAsia="Aptos" w:cstheme="minorHAnsi"/>
              </w:rPr>
              <w:t>19/03</w:t>
            </w:r>
          </w:p>
        </w:tc>
        <w:tc>
          <w:tcPr>
            <w:tcW w:w="1937" w:type="dxa"/>
          </w:tcPr>
          <w:p w14:paraId="2B00A226" w14:textId="1F7D486D" w:rsidR="006A7E87" w:rsidRPr="00122B95" w:rsidRDefault="006A7E87" w:rsidP="006A7E87">
            <w:pPr>
              <w:spacing w:after="0" w:line="240" w:lineRule="auto"/>
              <w:rPr>
                <w:rFonts w:eastAsia="Aptos" w:cstheme="minorHAnsi"/>
              </w:rPr>
            </w:pPr>
            <w:r w:rsidRPr="00122B95">
              <w:rPr>
                <w:rFonts w:eastAsia="Aptos" w:cstheme="minorHAnsi"/>
              </w:rPr>
              <w:t>Dr Benjamin Bernardino</w:t>
            </w:r>
          </w:p>
        </w:tc>
        <w:tc>
          <w:tcPr>
            <w:tcW w:w="4583" w:type="dxa"/>
          </w:tcPr>
          <w:p w14:paraId="525950D0" w14:textId="0AD8FB49" w:rsidR="006A7E87" w:rsidRPr="00122B95" w:rsidRDefault="006A7E87" w:rsidP="006A7E87">
            <w:pPr>
              <w:spacing w:after="0" w:line="240" w:lineRule="auto"/>
              <w:rPr>
                <w:rFonts w:eastAsia="Aptos" w:cstheme="minorHAnsi"/>
              </w:rPr>
            </w:pPr>
            <w:r w:rsidRPr="00122B95">
              <w:rPr>
                <w:rFonts w:eastAsia="Aptos" w:cstheme="minorHAnsi"/>
              </w:rPr>
              <w:t>Secretary General</w:t>
            </w:r>
          </w:p>
        </w:tc>
        <w:tc>
          <w:tcPr>
            <w:tcW w:w="3333" w:type="dxa"/>
          </w:tcPr>
          <w:p w14:paraId="477E2091" w14:textId="62C766D1" w:rsidR="006A7E87" w:rsidRPr="00122B95" w:rsidRDefault="006A7E87" w:rsidP="006A7E87">
            <w:pPr>
              <w:spacing w:after="0" w:line="240" w:lineRule="auto"/>
              <w:rPr>
                <w:rFonts w:eastAsia="Aptos" w:cstheme="minorHAnsi"/>
              </w:rPr>
            </w:pPr>
            <w:r w:rsidRPr="00122B95">
              <w:rPr>
                <w:rFonts w:eastAsia="Aptos" w:cstheme="minorHAnsi"/>
              </w:rPr>
              <w:t>Life Haven</w:t>
            </w:r>
          </w:p>
        </w:tc>
        <w:tc>
          <w:tcPr>
            <w:tcW w:w="708" w:type="dxa"/>
          </w:tcPr>
          <w:p w14:paraId="4CB42ED2" w14:textId="77777777" w:rsidR="006A7E87" w:rsidRPr="00122B95" w:rsidRDefault="006A7E87" w:rsidP="006A7E87">
            <w:pPr>
              <w:spacing w:after="0" w:line="240" w:lineRule="auto"/>
              <w:rPr>
                <w:rFonts w:eastAsia="Aptos" w:cstheme="minorHAnsi"/>
              </w:rPr>
            </w:pPr>
            <w:r w:rsidRPr="00122B95">
              <w:rPr>
                <w:rFonts w:eastAsia="Aptos" w:cstheme="minorHAnsi"/>
              </w:rPr>
              <w:t>M</w:t>
            </w:r>
          </w:p>
        </w:tc>
        <w:tc>
          <w:tcPr>
            <w:tcW w:w="1134" w:type="dxa"/>
          </w:tcPr>
          <w:p w14:paraId="37750774" w14:textId="0846010B" w:rsidR="006A7E87" w:rsidRPr="00122B95" w:rsidRDefault="006A7E87" w:rsidP="006A7E87">
            <w:pPr>
              <w:spacing w:after="0" w:line="240" w:lineRule="auto"/>
              <w:rPr>
                <w:rFonts w:eastAsia="Aptos" w:cstheme="minorHAnsi"/>
              </w:rPr>
            </w:pPr>
            <w:r w:rsidRPr="00FE62BC">
              <w:rPr>
                <w:rFonts w:eastAsia="Aptos" w:cstheme="minorHAnsi"/>
              </w:rPr>
              <w:t>Online</w:t>
            </w:r>
          </w:p>
        </w:tc>
      </w:tr>
      <w:tr w:rsidR="006A7E87" w:rsidRPr="00122B95" w14:paraId="5B882BBF" w14:textId="77777777" w:rsidTr="006C4A73">
        <w:tc>
          <w:tcPr>
            <w:tcW w:w="558" w:type="dxa"/>
            <w:vAlign w:val="center"/>
          </w:tcPr>
          <w:p w14:paraId="1CDD92C5" w14:textId="5BB36C99" w:rsidR="006A7E87" w:rsidRPr="00122B95" w:rsidRDefault="006A7E87" w:rsidP="006C4A73">
            <w:pPr>
              <w:spacing w:after="0" w:line="240" w:lineRule="auto"/>
              <w:jc w:val="center"/>
              <w:rPr>
                <w:rFonts w:eastAsia="Aptos" w:cstheme="minorHAnsi"/>
              </w:rPr>
            </w:pPr>
            <w:r>
              <w:rPr>
                <w:rFonts w:ascii="Calibri" w:hAnsi="Calibri" w:cs="Calibri"/>
                <w:color w:val="000000"/>
              </w:rPr>
              <w:t>14</w:t>
            </w:r>
          </w:p>
        </w:tc>
        <w:tc>
          <w:tcPr>
            <w:tcW w:w="997" w:type="dxa"/>
          </w:tcPr>
          <w:p w14:paraId="7B545A6B" w14:textId="77777777" w:rsidR="006A7E87" w:rsidRPr="00122B95" w:rsidRDefault="006A7E87" w:rsidP="006A7E87">
            <w:pPr>
              <w:spacing w:after="0" w:line="240" w:lineRule="auto"/>
              <w:rPr>
                <w:rFonts w:eastAsia="Aptos" w:cstheme="minorHAnsi"/>
              </w:rPr>
            </w:pPr>
            <w:r w:rsidRPr="00122B95">
              <w:rPr>
                <w:rFonts w:eastAsia="Aptos" w:cstheme="minorHAnsi"/>
              </w:rPr>
              <w:t>19/03</w:t>
            </w:r>
          </w:p>
        </w:tc>
        <w:tc>
          <w:tcPr>
            <w:tcW w:w="1937" w:type="dxa"/>
          </w:tcPr>
          <w:p w14:paraId="6E1DA651" w14:textId="77777777" w:rsidR="006A7E87" w:rsidRPr="00122B95" w:rsidRDefault="006A7E87" w:rsidP="006A7E87">
            <w:pPr>
              <w:spacing w:after="0" w:line="240" w:lineRule="auto"/>
              <w:rPr>
                <w:rFonts w:eastAsia="Aptos" w:cstheme="minorHAnsi"/>
              </w:rPr>
            </w:pPr>
            <w:r w:rsidRPr="00122B95">
              <w:rPr>
                <w:rFonts w:eastAsia="Aptos" w:cstheme="minorHAnsi"/>
              </w:rPr>
              <w:t xml:space="preserve">Jon </w:t>
            </w:r>
            <w:proofErr w:type="spellStart"/>
            <w:r w:rsidRPr="00122B95">
              <w:rPr>
                <w:rFonts w:eastAsia="Aptos" w:cstheme="minorHAnsi"/>
              </w:rPr>
              <w:t>Capal</w:t>
            </w:r>
            <w:proofErr w:type="spellEnd"/>
          </w:p>
        </w:tc>
        <w:tc>
          <w:tcPr>
            <w:tcW w:w="4583" w:type="dxa"/>
          </w:tcPr>
          <w:p w14:paraId="02825D8D" w14:textId="77777777" w:rsidR="006A7E87" w:rsidRPr="00122B95" w:rsidRDefault="006A7E87" w:rsidP="006A7E87">
            <w:pPr>
              <w:spacing w:after="0" w:line="240" w:lineRule="auto"/>
              <w:rPr>
                <w:rFonts w:eastAsia="Aptos" w:cstheme="minorHAnsi"/>
              </w:rPr>
            </w:pPr>
            <w:r w:rsidRPr="00122B95">
              <w:rPr>
                <w:rFonts w:eastAsia="Aptos" w:cstheme="minorHAnsi"/>
              </w:rPr>
              <w:t>Chief of Global Programmes</w:t>
            </w:r>
          </w:p>
        </w:tc>
        <w:tc>
          <w:tcPr>
            <w:tcW w:w="3333" w:type="dxa"/>
          </w:tcPr>
          <w:p w14:paraId="5E4BA1E5" w14:textId="77777777" w:rsidR="006A7E87" w:rsidRPr="00122B95" w:rsidRDefault="006A7E87" w:rsidP="006A7E87">
            <w:pPr>
              <w:spacing w:after="0" w:line="240" w:lineRule="auto"/>
              <w:rPr>
                <w:rFonts w:eastAsia="Aptos" w:cstheme="minorHAnsi"/>
              </w:rPr>
            </w:pPr>
            <w:r w:rsidRPr="00122B95">
              <w:rPr>
                <w:rFonts w:eastAsia="Aptos" w:cstheme="minorHAnsi"/>
              </w:rPr>
              <w:t>Saver Asia</w:t>
            </w:r>
          </w:p>
        </w:tc>
        <w:tc>
          <w:tcPr>
            <w:tcW w:w="708" w:type="dxa"/>
          </w:tcPr>
          <w:p w14:paraId="168EA676" w14:textId="77777777" w:rsidR="006A7E87" w:rsidRPr="00122B95" w:rsidRDefault="006A7E87" w:rsidP="006A7E87">
            <w:pPr>
              <w:spacing w:after="0" w:line="240" w:lineRule="auto"/>
              <w:rPr>
                <w:rFonts w:eastAsia="Aptos" w:cstheme="minorHAnsi"/>
              </w:rPr>
            </w:pPr>
            <w:r w:rsidRPr="00122B95">
              <w:rPr>
                <w:rFonts w:eastAsia="Aptos" w:cstheme="minorHAnsi"/>
              </w:rPr>
              <w:t>M</w:t>
            </w:r>
          </w:p>
        </w:tc>
        <w:tc>
          <w:tcPr>
            <w:tcW w:w="1134" w:type="dxa"/>
          </w:tcPr>
          <w:p w14:paraId="7994C64B" w14:textId="77777777" w:rsidR="006A7E87" w:rsidRPr="00122B95" w:rsidRDefault="006A7E87" w:rsidP="006A7E87">
            <w:pPr>
              <w:spacing w:after="0" w:line="240" w:lineRule="auto"/>
              <w:rPr>
                <w:rFonts w:eastAsia="Aptos" w:cstheme="minorHAnsi"/>
              </w:rPr>
            </w:pPr>
            <w:r w:rsidRPr="00122B95">
              <w:rPr>
                <w:rFonts w:eastAsia="Aptos" w:cstheme="minorHAnsi"/>
              </w:rPr>
              <w:t xml:space="preserve">Online </w:t>
            </w:r>
          </w:p>
        </w:tc>
      </w:tr>
      <w:tr w:rsidR="006A7E87" w:rsidRPr="00122B95" w14:paraId="17DB239B" w14:textId="77777777" w:rsidTr="006C4A73">
        <w:tc>
          <w:tcPr>
            <w:tcW w:w="558" w:type="dxa"/>
            <w:vAlign w:val="center"/>
          </w:tcPr>
          <w:p w14:paraId="12032C03" w14:textId="508A202F" w:rsidR="006A7E87" w:rsidRPr="00122B95" w:rsidRDefault="006A7E87" w:rsidP="006C4A73">
            <w:pPr>
              <w:spacing w:after="0" w:line="240" w:lineRule="auto"/>
              <w:jc w:val="center"/>
              <w:rPr>
                <w:rFonts w:eastAsia="Aptos" w:cstheme="minorHAnsi"/>
              </w:rPr>
            </w:pPr>
            <w:r>
              <w:rPr>
                <w:rFonts w:ascii="Calibri" w:hAnsi="Calibri" w:cs="Calibri"/>
                <w:color w:val="000000"/>
              </w:rPr>
              <w:lastRenderedPageBreak/>
              <w:t>15</w:t>
            </w:r>
          </w:p>
        </w:tc>
        <w:tc>
          <w:tcPr>
            <w:tcW w:w="997" w:type="dxa"/>
          </w:tcPr>
          <w:p w14:paraId="1EBC189A" w14:textId="77777777" w:rsidR="006A7E87" w:rsidRPr="00122B95" w:rsidRDefault="006A7E87" w:rsidP="006A7E87">
            <w:pPr>
              <w:spacing w:after="0" w:line="240" w:lineRule="auto"/>
              <w:rPr>
                <w:rFonts w:eastAsia="Aptos" w:cstheme="minorHAnsi"/>
              </w:rPr>
            </w:pPr>
            <w:r w:rsidRPr="00122B95">
              <w:rPr>
                <w:rFonts w:eastAsia="Aptos" w:cstheme="minorHAnsi"/>
              </w:rPr>
              <w:t>19/03</w:t>
            </w:r>
          </w:p>
        </w:tc>
        <w:tc>
          <w:tcPr>
            <w:tcW w:w="1937" w:type="dxa"/>
          </w:tcPr>
          <w:p w14:paraId="3108978D" w14:textId="77777777" w:rsidR="006A7E87" w:rsidRPr="00122B95" w:rsidRDefault="006A7E87" w:rsidP="006A7E87">
            <w:pPr>
              <w:spacing w:after="0" w:line="240" w:lineRule="auto"/>
              <w:rPr>
                <w:rFonts w:eastAsia="Aptos" w:cstheme="minorHAnsi"/>
              </w:rPr>
            </w:pPr>
            <w:proofErr w:type="spellStart"/>
            <w:r w:rsidRPr="00122B95">
              <w:rPr>
                <w:rFonts w:eastAsia="Aptos" w:cstheme="minorHAnsi"/>
              </w:rPr>
              <w:t>Soe</w:t>
            </w:r>
            <w:proofErr w:type="spellEnd"/>
            <w:r w:rsidRPr="00122B95">
              <w:rPr>
                <w:rFonts w:eastAsia="Aptos" w:cstheme="minorHAnsi"/>
              </w:rPr>
              <w:t xml:space="preserve"> Min Than</w:t>
            </w:r>
          </w:p>
        </w:tc>
        <w:tc>
          <w:tcPr>
            <w:tcW w:w="4583" w:type="dxa"/>
          </w:tcPr>
          <w:p w14:paraId="31AABA44" w14:textId="77777777" w:rsidR="006A7E87" w:rsidRPr="00122B95" w:rsidRDefault="006A7E87" w:rsidP="006A7E87">
            <w:pPr>
              <w:spacing w:after="0" w:line="240" w:lineRule="auto"/>
              <w:rPr>
                <w:rFonts w:eastAsia="Aptos" w:cstheme="minorHAnsi"/>
              </w:rPr>
            </w:pPr>
            <w:r w:rsidRPr="00122B95">
              <w:rPr>
                <w:rFonts w:eastAsia="Aptos" w:cstheme="minorHAnsi"/>
              </w:rPr>
              <w:t>Head of Secretariat</w:t>
            </w:r>
          </w:p>
        </w:tc>
        <w:tc>
          <w:tcPr>
            <w:tcW w:w="3333" w:type="dxa"/>
          </w:tcPr>
          <w:p w14:paraId="7DB88576" w14:textId="77777777" w:rsidR="006A7E87" w:rsidRPr="00122B95" w:rsidRDefault="006A7E87" w:rsidP="006A7E87">
            <w:pPr>
              <w:spacing w:after="0" w:line="240" w:lineRule="auto"/>
              <w:rPr>
                <w:rFonts w:eastAsia="Aptos" w:cstheme="minorHAnsi"/>
              </w:rPr>
            </w:pPr>
            <w:r w:rsidRPr="00122B95">
              <w:rPr>
                <w:rFonts w:eastAsia="Aptos" w:cstheme="minorHAnsi"/>
              </w:rPr>
              <w:t xml:space="preserve">Task Force on ASEAN Migrant Workers </w:t>
            </w:r>
          </w:p>
        </w:tc>
        <w:tc>
          <w:tcPr>
            <w:tcW w:w="708" w:type="dxa"/>
          </w:tcPr>
          <w:p w14:paraId="2AE4FA00" w14:textId="77777777" w:rsidR="006A7E87" w:rsidRPr="00122B95" w:rsidRDefault="006A7E87" w:rsidP="006A7E87">
            <w:pPr>
              <w:spacing w:after="0" w:line="240" w:lineRule="auto"/>
              <w:rPr>
                <w:rFonts w:eastAsia="Aptos" w:cstheme="minorHAnsi"/>
              </w:rPr>
            </w:pPr>
            <w:r w:rsidRPr="00122B95">
              <w:rPr>
                <w:rFonts w:eastAsia="Aptos" w:cstheme="minorHAnsi"/>
              </w:rPr>
              <w:t>M</w:t>
            </w:r>
          </w:p>
        </w:tc>
        <w:tc>
          <w:tcPr>
            <w:tcW w:w="1134" w:type="dxa"/>
          </w:tcPr>
          <w:p w14:paraId="2D57AED6" w14:textId="77777777" w:rsidR="006A7E87" w:rsidRPr="00122B95" w:rsidRDefault="006A7E87" w:rsidP="006A7E87">
            <w:pPr>
              <w:spacing w:after="0" w:line="240" w:lineRule="auto"/>
              <w:rPr>
                <w:rFonts w:eastAsia="Aptos" w:cstheme="minorHAnsi"/>
              </w:rPr>
            </w:pPr>
            <w:r w:rsidRPr="00122B95">
              <w:rPr>
                <w:rFonts w:eastAsia="Aptos" w:cstheme="minorHAnsi"/>
              </w:rPr>
              <w:t>Online</w:t>
            </w:r>
          </w:p>
        </w:tc>
      </w:tr>
      <w:tr w:rsidR="006A7E87" w:rsidRPr="00122B95" w14:paraId="6043C122" w14:textId="77777777" w:rsidTr="006C4A73">
        <w:tc>
          <w:tcPr>
            <w:tcW w:w="558" w:type="dxa"/>
            <w:vAlign w:val="center"/>
          </w:tcPr>
          <w:p w14:paraId="563B3EE5" w14:textId="7A8B9FBB" w:rsidR="006A7E87" w:rsidRPr="00122B95" w:rsidRDefault="006A7E87" w:rsidP="006C4A73">
            <w:pPr>
              <w:spacing w:after="0" w:line="240" w:lineRule="auto"/>
              <w:jc w:val="center"/>
              <w:rPr>
                <w:rFonts w:eastAsia="Aptos" w:cstheme="minorHAnsi"/>
              </w:rPr>
            </w:pPr>
            <w:r>
              <w:rPr>
                <w:rFonts w:ascii="Calibri" w:hAnsi="Calibri" w:cs="Calibri"/>
                <w:color w:val="000000"/>
              </w:rPr>
              <w:t>16</w:t>
            </w:r>
          </w:p>
        </w:tc>
        <w:tc>
          <w:tcPr>
            <w:tcW w:w="997" w:type="dxa"/>
          </w:tcPr>
          <w:p w14:paraId="39E8C7E2" w14:textId="33E0E10E" w:rsidR="006A7E87" w:rsidRPr="00122B95" w:rsidRDefault="006A7E87" w:rsidP="006A7E87">
            <w:pPr>
              <w:spacing w:after="0" w:line="240" w:lineRule="auto"/>
              <w:rPr>
                <w:rFonts w:eastAsia="Aptos" w:cstheme="minorHAnsi"/>
              </w:rPr>
            </w:pPr>
            <w:r>
              <w:rPr>
                <w:rFonts w:eastAsia="Aptos" w:cstheme="minorHAnsi"/>
              </w:rPr>
              <w:t>19/03</w:t>
            </w:r>
          </w:p>
        </w:tc>
        <w:tc>
          <w:tcPr>
            <w:tcW w:w="1937" w:type="dxa"/>
          </w:tcPr>
          <w:p w14:paraId="32490A23" w14:textId="79375BD6" w:rsidR="006A7E87" w:rsidRPr="00122B95" w:rsidRDefault="006A7E87" w:rsidP="006A7E87">
            <w:pPr>
              <w:spacing w:after="0" w:line="240" w:lineRule="auto"/>
              <w:rPr>
                <w:rFonts w:eastAsia="Aptos" w:cstheme="minorHAnsi"/>
              </w:rPr>
            </w:pPr>
            <w:proofErr w:type="spellStart"/>
            <w:r w:rsidRPr="0014456F">
              <w:rPr>
                <w:rFonts w:eastAsia="Aptos" w:cstheme="minorHAnsi"/>
              </w:rPr>
              <w:t>Japar</w:t>
            </w:r>
            <w:proofErr w:type="spellEnd"/>
            <w:r w:rsidRPr="0014456F">
              <w:rPr>
                <w:rFonts w:eastAsia="Aptos" w:cstheme="minorHAnsi"/>
              </w:rPr>
              <w:t xml:space="preserve"> Malik</w:t>
            </w:r>
          </w:p>
        </w:tc>
        <w:tc>
          <w:tcPr>
            <w:tcW w:w="4583" w:type="dxa"/>
          </w:tcPr>
          <w:p w14:paraId="37169CCF" w14:textId="56ECE879" w:rsidR="006A7E87" w:rsidRPr="00122B95" w:rsidRDefault="006A7E87" w:rsidP="006A7E87">
            <w:pPr>
              <w:spacing w:after="0" w:line="240" w:lineRule="auto"/>
              <w:rPr>
                <w:rFonts w:eastAsia="Aptos" w:cstheme="minorHAnsi"/>
              </w:rPr>
            </w:pPr>
            <w:r w:rsidRPr="0014456F">
              <w:rPr>
                <w:rFonts w:eastAsia="Aptos" w:cstheme="minorHAnsi"/>
              </w:rPr>
              <w:t xml:space="preserve">Representative of ACMW </w:t>
            </w:r>
            <w:proofErr w:type="gramStart"/>
            <w:r w:rsidRPr="0014456F">
              <w:rPr>
                <w:rFonts w:eastAsia="Aptos" w:cstheme="minorHAnsi"/>
              </w:rPr>
              <w:t>Chair  /</w:t>
            </w:r>
            <w:proofErr w:type="gramEnd"/>
            <w:r w:rsidRPr="0014456F">
              <w:rPr>
                <w:rFonts w:eastAsia="Aptos" w:cstheme="minorHAnsi"/>
              </w:rPr>
              <w:t xml:space="preserve"> Employment Officer</w:t>
            </w:r>
          </w:p>
        </w:tc>
        <w:tc>
          <w:tcPr>
            <w:tcW w:w="3333" w:type="dxa"/>
          </w:tcPr>
          <w:p w14:paraId="798A7E99" w14:textId="7DC1BBBD" w:rsidR="006A7E87" w:rsidRPr="00122B95" w:rsidRDefault="006A7E87" w:rsidP="006A7E87">
            <w:pPr>
              <w:spacing w:after="0" w:line="240" w:lineRule="auto"/>
              <w:rPr>
                <w:rFonts w:eastAsia="Aptos" w:cstheme="minorHAnsi"/>
              </w:rPr>
            </w:pPr>
            <w:r w:rsidRPr="0014456F">
              <w:rPr>
                <w:rFonts w:eastAsia="Aptos" w:cstheme="minorHAnsi"/>
              </w:rPr>
              <w:t>Ministry of Manpower of the Republic of Indonesia</w:t>
            </w:r>
          </w:p>
        </w:tc>
        <w:tc>
          <w:tcPr>
            <w:tcW w:w="708" w:type="dxa"/>
          </w:tcPr>
          <w:p w14:paraId="5127A5C6" w14:textId="1415B082" w:rsidR="006A7E87" w:rsidRPr="00122B95" w:rsidRDefault="006A7E87" w:rsidP="006A7E87">
            <w:pPr>
              <w:spacing w:after="0" w:line="240" w:lineRule="auto"/>
              <w:rPr>
                <w:rFonts w:eastAsia="Aptos" w:cstheme="minorHAnsi"/>
              </w:rPr>
            </w:pPr>
            <w:r>
              <w:rPr>
                <w:rFonts w:eastAsia="Aptos" w:cstheme="minorHAnsi"/>
              </w:rPr>
              <w:t>M</w:t>
            </w:r>
          </w:p>
        </w:tc>
        <w:tc>
          <w:tcPr>
            <w:tcW w:w="1134" w:type="dxa"/>
          </w:tcPr>
          <w:p w14:paraId="790F6FDF" w14:textId="6BA49EFF" w:rsidR="006A7E87" w:rsidRPr="00122B95" w:rsidRDefault="006A7E87" w:rsidP="006A7E87">
            <w:pPr>
              <w:spacing w:after="0" w:line="240" w:lineRule="auto"/>
              <w:rPr>
                <w:rFonts w:eastAsia="Aptos" w:cstheme="minorHAnsi"/>
              </w:rPr>
            </w:pPr>
            <w:r>
              <w:rPr>
                <w:rFonts w:eastAsia="Aptos" w:cstheme="minorHAnsi"/>
              </w:rPr>
              <w:t>In-Person</w:t>
            </w:r>
          </w:p>
        </w:tc>
      </w:tr>
      <w:tr w:rsidR="006A7E87" w:rsidRPr="00122B95" w14:paraId="3F1D8BA3" w14:textId="77777777" w:rsidTr="006C4A73">
        <w:tc>
          <w:tcPr>
            <w:tcW w:w="558" w:type="dxa"/>
            <w:vAlign w:val="center"/>
          </w:tcPr>
          <w:p w14:paraId="2B7353D1" w14:textId="7A0BB60C" w:rsidR="006A7E87" w:rsidRPr="00122B95" w:rsidRDefault="006A7E87" w:rsidP="006C4A73">
            <w:pPr>
              <w:spacing w:after="0" w:line="240" w:lineRule="auto"/>
              <w:jc w:val="center"/>
              <w:rPr>
                <w:rFonts w:eastAsia="Aptos" w:cstheme="minorHAnsi"/>
              </w:rPr>
            </w:pPr>
            <w:r>
              <w:rPr>
                <w:rFonts w:ascii="Calibri" w:hAnsi="Calibri" w:cs="Calibri"/>
                <w:color w:val="000000"/>
              </w:rPr>
              <w:t>17</w:t>
            </w:r>
          </w:p>
        </w:tc>
        <w:tc>
          <w:tcPr>
            <w:tcW w:w="997" w:type="dxa"/>
          </w:tcPr>
          <w:p w14:paraId="026352C5" w14:textId="2129C6FE" w:rsidR="006A7E87" w:rsidRPr="00122B95" w:rsidRDefault="006A7E87" w:rsidP="006A7E87">
            <w:pPr>
              <w:spacing w:after="0" w:line="240" w:lineRule="auto"/>
              <w:rPr>
                <w:rFonts w:eastAsia="Aptos" w:cstheme="minorHAnsi"/>
              </w:rPr>
            </w:pPr>
            <w:r>
              <w:rPr>
                <w:rFonts w:eastAsia="Aptos" w:cstheme="minorHAnsi"/>
              </w:rPr>
              <w:t>26/03</w:t>
            </w:r>
          </w:p>
        </w:tc>
        <w:tc>
          <w:tcPr>
            <w:tcW w:w="1937" w:type="dxa"/>
          </w:tcPr>
          <w:p w14:paraId="376AFAE0" w14:textId="39901D75" w:rsidR="006A7E87" w:rsidRPr="00122B95" w:rsidRDefault="006A7E87" w:rsidP="006A7E87">
            <w:pPr>
              <w:spacing w:after="0" w:line="240" w:lineRule="auto"/>
              <w:rPr>
                <w:rFonts w:eastAsia="Aptos" w:cstheme="minorHAnsi"/>
              </w:rPr>
            </w:pPr>
            <w:r w:rsidRPr="00F51AA2">
              <w:rPr>
                <w:rFonts w:eastAsia="Aptos" w:cstheme="minorHAnsi"/>
              </w:rPr>
              <w:t>Mega Irena</w:t>
            </w:r>
          </w:p>
        </w:tc>
        <w:tc>
          <w:tcPr>
            <w:tcW w:w="4583" w:type="dxa"/>
          </w:tcPr>
          <w:p w14:paraId="1E273CC5" w14:textId="6A62D9DA" w:rsidR="006A7E87" w:rsidRPr="00122B95" w:rsidRDefault="006A7E87" w:rsidP="006A7E87">
            <w:pPr>
              <w:spacing w:after="0" w:line="240" w:lineRule="auto"/>
              <w:rPr>
                <w:rFonts w:eastAsia="Aptos" w:cstheme="minorHAnsi"/>
              </w:rPr>
            </w:pPr>
            <w:r w:rsidRPr="00F51AA2">
              <w:rPr>
                <w:rFonts w:eastAsia="Aptos" w:cstheme="minorHAnsi"/>
              </w:rPr>
              <w:t>Assistant Director / Head of Labour and Civil Service Division</w:t>
            </w:r>
          </w:p>
        </w:tc>
        <w:tc>
          <w:tcPr>
            <w:tcW w:w="3333" w:type="dxa"/>
          </w:tcPr>
          <w:p w14:paraId="6253106E" w14:textId="63FAF495" w:rsidR="006A7E87" w:rsidRPr="00122B95" w:rsidRDefault="006A7E87" w:rsidP="006A7E87">
            <w:pPr>
              <w:spacing w:after="0" w:line="240" w:lineRule="auto"/>
              <w:rPr>
                <w:rFonts w:eastAsia="Aptos" w:cstheme="minorHAnsi"/>
              </w:rPr>
            </w:pPr>
            <w:r w:rsidRPr="006363A2">
              <w:rPr>
                <w:rFonts w:eastAsia="Aptos" w:cstheme="minorHAnsi"/>
              </w:rPr>
              <w:t>ASEAN Secretaria</w:t>
            </w:r>
            <w:r>
              <w:rPr>
                <w:rFonts w:eastAsia="Aptos" w:cstheme="minorHAnsi"/>
              </w:rPr>
              <w:t>t</w:t>
            </w:r>
          </w:p>
        </w:tc>
        <w:tc>
          <w:tcPr>
            <w:tcW w:w="708" w:type="dxa"/>
          </w:tcPr>
          <w:p w14:paraId="27AA3503" w14:textId="50B3CC11" w:rsidR="006A7E87" w:rsidRPr="00122B95" w:rsidRDefault="006A7E87" w:rsidP="006A7E87">
            <w:pPr>
              <w:spacing w:after="0" w:line="240" w:lineRule="auto"/>
              <w:rPr>
                <w:rFonts w:eastAsia="Aptos" w:cstheme="minorHAnsi"/>
              </w:rPr>
            </w:pPr>
            <w:r>
              <w:rPr>
                <w:rFonts w:eastAsia="Aptos" w:cstheme="minorHAnsi"/>
              </w:rPr>
              <w:t>W</w:t>
            </w:r>
          </w:p>
        </w:tc>
        <w:tc>
          <w:tcPr>
            <w:tcW w:w="1134" w:type="dxa"/>
          </w:tcPr>
          <w:p w14:paraId="47C080E4" w14:textId="6C2BE707" w:rsidR="006A7E87" w:rsidRPr="00122B95" w:rsidRDefault="006A7E87" w:rsidP="006A7E87">
            <w:pPr>
              <w:spacing w:after="0" w:line="240" w:lineRule="auto"/>
              <w:rPr>
                <w:rFonts w:eastAsia="Aptos" w:cstheme="minorHAnsi"/>
              </w:rPr>
            </w:pPr>
            <w:r w:rsidRPr="00122B95">
              <w:rPr>
                <w:rFonts w:eastAsia="Aptos" w:cstheme="minorHAnsi"/>
              </w:rPr>
              <w:t>Online</w:t>
            </w:r>
          </w:p>
        </w:tc>
      </w:tr>
      <w:tr w:rsidR="006A7E87" w:rsidRPr="00122B95" w14:paraId="4E42C537" w14:textId="77777777" w:rsidTr="006C4A73">
        <w:tc>
          <w:tcPr>
            <w:tcW w:w="558" w:type="dxa"/>
            <w:vAlign w:val="center"/>
          </w:tcPr>
          <w:p w14:paraId="12806119" w14:textId="65BBF83A" w:rsidR="006A7E87" w:rsidRDefault="006A7E87" w:rsidP="006C4A73">
            <w:pPr>
              <w:spacing w:after="0" w:line="240" w:lineRule="auto"/>
              <w:jc w:val="center"/>
              <w:rPr>
                <w:rFonts w:eastAsia="Aptos" w:cstheme="minorHAnsi"/>
              </w:rPr>
            </w:pPr>
            <w:r>
              <w:rPr>
                <w:rFonts w:ascii="Calibri" w:hAnsi="Calibri" w:cs="Calibri"/>
                <w:color w:val="000000"/>
              </w:rPr>
              <w:t>18</w:t>
            </w:r>
          </w:p>
        </w:tc>
        <w:tc>
          <w:tcPr>
            <w:tcW w:w="997" w:type="dxa"/>
          </w:tcPr>
          <w:p w14:paraId="6219C2F6" w14:textId="330F4CD0" w:rsidR="006A7E87" w:rsidRDefault="006A7E87" w:rsidP="006A7E87">
            <w:pPr>
              <w:spacing w:after="0" w:line="240" w:lineRule="auto"/>
              <w:rPr>
                <w:rFonts w:eastAsia="Aptos" w:cstheme="minorHAnsi"/>
              </w:rPr>
            </w:pPr>
            <w:r>
              <w:rPr>
                <w:rFonts w:eastAsia="Aptos" w:cstheme="minorHAnsi"/>
              </w:rPr>
              <w:t>26/03</w:t>
            </w:r>
          </w:p>
        </w:tc>
        <w:tc>
          <w:tcPr>
            <w:tcW w:w="1937" w:type="dxa"/>
          </w:tcPr>
          <w:p w14:paraId="11595121" w14:textId="09D697B3" w:rsidR="006A7E87" w:rsidRPr="00122B95" w:rsidRDefault="006A7E87" w:rsidP="006A7E87">
            <w:pPr>
              <w:spacing w:after="0" w:line="240" w:lineRule="auto"/>
              <w:rPr>
                <w:rFonts w:eastAsia="Aptos" w:cstheme="minorHAnsi"/>
              </w:rPr>
            </w:pPr>
            <w:r>
              <w:rPr>
                <w:rFonts w:eastAsia="Aptos" w:cstheme="minorHAnsi"/>
              </w:rPr>
              <w:t>Carl Rookie Daquio</w:t>
            </w:r>
          </w:p>
        </w:tc>
        <w:tc>
          <w:tcPr>
            <w:tcW w:w="4583" w:type="dxa"/>
          </w:tcPr>
          <w:p w14:paraId="2A8A18D6" w14:textId="38109B08" w:rsidR="006A7E87" w:rsidRPr="00122B95" w:rsidRDefault="006A7E87" w:rsidP="006A7E87">
            <w:pPr>
              <w:spacing w:after="0" w:line="240" w:lineRule="auto"/>
              <w:rPr>
                <w:rFonts w:eastAsia="Aptos" w:cstheme="minorHAnsi"/>
              </w:rPr>
            </w:pPr>
            <w:r w:rsidRPr="005A0F9B">
              <w:rPr>
                <w:rFonts w:eastAsia="Aptos" w:cstheme="minorHAnsi"/>
              </w:rPr>
              <w:t>Senior Officer</w:t>
            </w:r>
          </w:p>
        </w:tc>
        <w:tc>
          <w:tcPr>
            <w:tcW w:w="3333" w:type="dxa"/>
          </w:tcPr>
          <w:p w14:paraId="0EE785EA" w14:textId="49FB497C" w:rsidR="006A7E87" w:rsidRPr="00122B95" w:rsidRDefault="006A7E87" w:rsidP="006A7E87">
            <w:pPr>
              <w:spacing w:after="0" w:line="240" w:lineRule="auto"/>
              <w:rPr>
                <w:rFonts w:eastAsia="Aptos" w:cstheme="minorHAnsi"/>
              </w:rPr>
            </w:pPr>
            <w:r w:rsidRPr="00CA57A9">
              <w:rPr>
                <w:rFonts w:eastAsia="Aptos" w:cstheme="minorHAnsi"/>
              </w:rPr>
              <w:t>ASEAN Secretariat</w:t>
            </w:r>
          </w:p>
        </w:tc>
        <w:tc>
          <w:tcPr>
            <w:tcW w:w="708" w:type="dxa"/>
          </w:tcPr>
          <w:p w14:paraId="63091003" w14:textId="5A412D9B" w:rsidR="006A7E87" w:rsidRPr="00122B95" w:rsidRDefault="006A7E87" w:rsidP="006A7E87">
            <w:pPr>
              <w:spacing w:after="0" w:line="240" w:lineRule="auto"/>
              <w:rPr>
                <w:rFonts w:eastAsia="Aptos" w:cstheme="minorHAnsi"/>
              </w:rPr>
            </w:pPr>
            <w:r>
              <w:rPr>
                <w:rFonts w:eastAsia="Aptos" w:cstheme="minorHAnsi"/>
              </w:rPr>
              <w:t>M</w:t>
            </w:r>
          </w:p>
        </w:tc>
        <w:tc>
          <w:tcPr>
            <w:tcW w:w="1134" w:type="dxa"/>
          </w:tcPr>
          <w:p w14:paraId="6DB83128" w14:textId="23D8915A" w:rsidR="006A7E87" w:rsidRPr="00122B95" w:rsidRDefault="006A7E87" w:rsidP="006A7E87">
            <w:pPr>
              <w:spacing w:after="0" w:line="240" w:lineRule="auto"/>
              <w:rPr>
                <w:rFonts w:eastAsia="Aptos" w:cstheme="minorHAnsi"/>
              </w:rPr>
            </w:pPr>
            <w:r w:rsidRPr="00E400C1">
              <w:rPr>
                <w:rFonts w:eastAsia="Aptos" w:cstheme="minorHAnsi"/>
              </w:rPr>
              <w:t>Online</w:t>
            </w:r>
          </w:p>
        </w:tc>
      </w:tr>
      <w:tr w:rsidR="006A7E87" w:rsidRPr="00122B95" w14:paraId="1145E1C7" w14:textId="77777777" w:rsidTr="006C4A73">
        <w:tc>
          <w:tcPr>
            <w:tcW w:w="558" w:type="dxa"/>
            <w:vAlign w:val="center"/>
          </w:tcPr>
          <w:p w14:paraId="6389F322" w14:textId="53F8AD22" w:rsidR="006A7E87" w:rsidRDefault="006A7E87" w:rsidP="006C4A73">
            <w:pPr>
              <w:spacing w:after="0" w:line="240" w:lineRule="auto"/>
              <w:jc w:val="center"/>
              <w:rPr>
                <w:rFonts w:eastAsia="Aptos" w:cstheme="minorHAnsi"/>
              </w:rPr>
            </w:pPr>
            <w:r>
              <w:rPr>
                <w:rFonts w:ascii="Calibri" w:hAnsi="Calibri" w:cs="Calibri"/>
                <w:color w:val="000000"/>
              </w:rPr>
              <w:t>19</w:t>
            </w:r>
          </w:p>
        </w:tc>
        <w:tc>
          <w:tcPr>
            <w:tcW w:w="997" w:type="dxa"/>
          </w:tcPr>
          <w:p w14:paraId="3E41524B" w14:textId="6D02A260" w:rsidR="006A7E87" w:rsidRDefault="006A7E87" w:rsidP="006A7E87">
            <w:pPr>
              <w:spacing w:after="0" w:line="240" w:lineRule="auto"/>
              <w:rPr>
                <w:rFonts w:eastAsia="Aptos" w:cstheme="minorHAnsi"/>
              </w:rPr>
            </w:pPr>
            <w:r>
              <w:rPr>
                <w:rFonts w:eastAsia="Aptos" w:cstheme="minorHAnsi"/>
              </w:rPr>
              <w:t>26/03</w:t>
            </w:r>
          </w:p>
        </w:tc>
        <w:tc>
          <w:tcPr>
            <w:tcW w:w="1937" w:type="dxa"/>
          </w:tcPr>
          <w:p w14:paraId="6AFED325" w14:textId="6C24E7F9" w:rsidR="006A7E87" w:rsidRPr="00122B95" w:rsidRDefault="006A7E87" w:rsidP="006A7E87">
            <w:pPr>
              <w:spacing w:after="0" w:line="240" w:lineRule="auto"/>
              <w:rPr>
                <w:rFonts w:eastAsia="Aptos" w:cstheme="minorHAnsi"/>
              </w:rPr>
            </w:pPr>
            <w:r w:rsidRPr="007D17E2">
              <w:rPr>
                <w:rFonts w:eastAsia="Aptos" w:cstheme="minorHAnsi"/>
              </w:rPr>
              <w:t>Alvin Pahlevi</w:t>
            </w:r>
          </w:p>
        </w:tc>
        <w:tc>
          <w:tcPr>
            <w:tcW w:w="4583" w:type="dxa"/>
          </w:tcPr>
          <w:p w14:paraId="4CF732B8" w14:textId="09DD9DB3" w:rsidR="006A7E87" w:rsidRPr="00122B95" w:rsidRDefault="006A7E87" w:rsidP="006A7E87">
            <w:pPr>
              <w:spacing w:after="0" w:line="240" w:lineRule="auto"/>
              <w:rPr>
                <w:rFonts w:eastAsia="Aptos" w:cstheme="minorHAnsi"/>
              </w:rPr>
            </w:pPr>
            <w:r>
              <w:rPr>
                <w:rFonts w:eastAsia="Aptos" w:cstheme="minorHAnsi"/>
              </w:rPr>
              <w:t>Officer</w:t>
            </w:r>
          </w:p>
        </w:tc>
        <w:tc>
          <w:tcPr>
            <w:tcW w:w="3333" w:type="dxa"/>
          </w:tcPr>
          <w:p w14:paraId="4261957C" w14:textId="483EE8CC" w:rsidR="006A7E87" w:rsidRPr="00122B95" w:rsidRDefault="006A7E87" w:rsidP="006A7E87">
            <w:pPr>
              <w:spacing w:after="0" w:line="240" w:lineRule="auto"/>
              <w:rPr>
                <w:rFonts w:eastAsia="Aptos" w:cstheme="minorHAnsi"/>
              </w:rPr>
            </w:pPr>
            <w:r w:rsidRPr="00CA57A9">
              <w:rPr>
                <w:rFonts w:eastAsia="Aptos" w:cstheme="minorHAnsi"/>
              </w:rPr>
              <w:t>ASEAN Secretariat</w:t>
            </w:r>
          </w:p>
        </w:tc>
        <w:tc>
          <w:tcPr>
            <w:tcW w:w="708" w:type="dxa"/>
          </w:tcPr>
          <w:p w14:paraId="34B08B51" w14:textId="73BADB0A" w:rsidR="006A7E87" w:rsidRPr="00122B95" w:rsidRDefault="006A7E87" w:rsidP="006A7E87">
            <w:pPr>
              <w:spacing w:after="0" w:line="240" w:lineRule="auto"/>
              <w:rPr>
                <w:rFonts w:eastAsia="Aptos" w:cstheme="minorHAnsi"/>
              </w:rPr>
            </w:pPr>
            <w:r>
              <w:rPr>
                <w:rFonts w:eastAsia="Aptos" w:cstheme="minorHAnsi"/>
              </w:rPr>
              <w:t>M</w:t>
            </w:r>
          </w:p>
        </w:tc>
        <w:tc>
          <w:tcPr>
            <w:tcW w:w="1134" w:type="dxa"/>
          </w:tcPr>
          <w:p w14:paraId="73DD7106" w14:textId="464CDFDE" w:rsidR="006A7E87" w:rsidRPr="00122B95" w:rsidRDefault="006A7E87" w:rsidP="006A7E87">
            <w:pPr>
              <w:spacing w:after="0" w:line="240" w:lineRule="auto"/>
              <w:rPr>
                <w:rFonts w:eastAsia="Aptos" w:cstheme="minorHAnsi"/>
              </w:rPr>
            </w:pPr>
            <w:r w:rsidRPr="00E400C1">
              <w:rPr>
                <w:rFonts w:eastAsia="Aptos" w:cstheme="minorHAnsi"/>
              </w:rPr>
              <w:t>Online</w:t>
            </w:r>
          </w:p>
        </w:tc>
      </w:tr>
      <w:tr w:rsidR="006A7E87" w:rsidRPr="00122B95" w14:paraId="1146F8F5" w14:textId="77777777" w:rsidTr="006C4A73">
        <w:tc>
          <w:tcPr>
            <w:tcW w:w="558" w:type="dxa"/>
            <w:vAlign w:val="center"/>
          </w:tcPr>
          <w:p w14:paraId="6255FBF6" w14:textId="4E16D996" w:rsidR="006A7E87" w:rsidRPr="00122B95" w:rsidRDefault="006A7E87" w:rsidP="006C4A73">
            <w:pPr>
              <w:spacing w:after="0" w:line="240" w:lineRule="auto"/>
              <w:jc w:val="center"/>
              <w:rPr>
                <w:rFonts w:eastAsia="Aptos" w:cstheme="minorHAnsi"/>
              </w:rPr>
            </w:pPr>
            <w:r>
              <w:rPr>
                <w:rFonts w:ascii="Calibri" w:hAnsi="Calibri" w:cs="Calibri"/>
                <w:color w:val="000000"/>
              </w:rPr>
              <w:t>20</w:t>
            </w:r>
          </w:p>
        </w:tc>
        <w:tc>
          <w:tcPr>
            <w:tcW w:w="997" w:type="dxa"/>
          </w:tcPr>
          <w:p w14:paraId="17AFF86B" w14:textId="29795041" w:rsidR="006A7E87" w:rsidRPr="00122B95" w:rsidRDefault="006A7E87" w:rsidP="006A7E87">
            <w:pPr>
              <w:spacing w:after="0" w:line="240" w:lineRule="auto"/>
              <w:rPr>
                <w:rFonts w:eastAsia="Aptos" w:cstheme="minorHAnsi"/>
              </w:rPr>
            </w:pPr>
            <w:r w:rsidRPr="00122B95">
              <w:rPr>
                <w:rFonts w:eastAsia="Aptos" w:cstheme="minorHAnsi"/>
              </w:rPr>
              <w:t>08/04</w:t>
            </w:r>
          </w:p>
        </w:tc>
        <w:tc>
          <w:tcPr>
            <w:tcW w:w="1937" w:type="dxa"/>
          </w:tcPr>
          <w:p w14:paraId="54D9D180" w14:textId="4A98DDD5" w:rsidR="006A7E87" w:rsidRPr="00122B95" w:rsidRDefault="006A7E87" w:rsidP="006A7E87">
            <w:pPr>
              <w:spacing w:after="0" w:line="240" w:lineRule="auto"/>
              <w:rPr>
                <w:rFonts w:eastAsia="Aptos" w:cstheme="minorHAnsi"/>
              </w:rPr>
            </w:pPr>
            <w:proofErr w:type="spellStart"/>
            <w:r w:rsidRPr="00122B95">
              <w:rPr>
                <w:rFonts w:eastAsia="Aptos" w:cstheme="minorHAnsi"/>
              </w:rPr>
              <w:t>Vilayphong</w:t>
            </w:r>
            <w:proofErr w:type="spellEnd"/>
            <w:r w:rsidRPr="00122B95">
              <w:rPr>
                <w:rFonts w:eastAsia="Aptos" w:cstheme="minorHAnsi"/>
              </w:rPr>
              <w:t xml:space="preserve"> </w:t>
            </w:r>
            <w:proofErr w:type="spellStart"/>
            <w:r w:rsidRPr="00122B95">
              <w:rPr>
                <w:rFonts w:eastAsia="Aptos" w:cstheme="minorHAnsi"/>
              </w:rPr>
              <w:t>Sisomvang</w:t>
            </w:r>
            <w:proofErr w:type="spellEnd"/>
          </w:p>
        </w:tc>
        <w:tc>
          <w:tcPr>
            <w:tcW w:w="4583" w:type="dxa"/>
          </w:tcPr>
          <w:p w14:paraId="4346F0EB" w14:textId="76715EC5" w:rsidR="006A7E87" w:rsidRPr="00122B95" w:rsidRDefault="006A7E87" w:rsidP="006A7E87">
            <w:pPr>
              <w:spacing w:after="0" w:line="240" w:lineRule="auto"/>
              <w:rPr>
                <w:rFonts w:eastAsia="Aptos" w:cstheme="minorHAnsi"/>
              </w:rPr>
            </w:pPr>
            <w:r w:rsidRPr="00122B95">
              <w:rPr>
                <w:rFonts w:eastAsia="Aptos" w:cstheme="minorHAnsi"/>
              </w:rPr>
              <w:t xml:space="preserve">Representative of ASEAN Chair </w:t>
            </w:r>
            <w:proofErr w:type="gramStart"/>
            <w:r w:rsidRPr="00122B95">
              <w:rPr>
                <w:rFonts w:eastAsia="Aptos" w:cstheme="minorHAnsi"/>
              </w:rPr>
              <w:t>2024  /</w:t>
            </w:r>
            <w:proofErr w:type="gramEnd"/>
            <w:r w:rsidRPr="00122B95">
              <w:rPr>
                <w:rFonts w:eastAsia="Aptos" w:cstheme="minorHAnsi"/>
              </w:rPr>
              <w:t xml:space="preserve"> Vice chair of ACMW /  Director General, Planning and International Cooperation Department</w:t>
            </w:r>
          </w:p>
        </w:tc>
        <w:tc>
          <w:tcPr>
            <w:tcW w:w="3333" w:type="dxa"/>
          </w:tcPr>
          <w:p w14:paraId="139543E9" w14:textId="00755D14" w:rsidR="006A7E87" w:rsidRPr="00122B95" w:rsidRDefault="006A7E87" w:rsidP="006A7E87">
            <w:pPr>
              <w:spacing w:after="0" w:line="240" w:lineRule="auto"/>
              <w:rPr>
                <w:rFonts w:eastAsia="Aptos" w:cstheme="minorHAnsi"/>
              </w:rPr>
            </w:pPr>
            <w:r w:rsidRPr="00122B95">
              <w:rPr>
                <w:rFonts w:eastAsia="Aptos" w:cstheme="minorHAnsi"/>
              </w:rPr>
              <w:t>Ministry of Labour and Social Welfare, Lao PDR</w:t>
            </w:r>
          </w:p>
        </w:tc>
        <w:tc>
          <w:tcPr>
            <w:tcW w:w="708" w:type="dxa"/>
          </w:tcPr>
          <w:p w14:paraId="605B01A2" w14:textId="31808003" w:rsidR="006A7E87" w:rsidRPr="00122B95" w:rsidRDefault="006A7E87" w:rsidP="006A7E87">
            <w:pPr>
              <w:spacing w:after="0" w:line="240" w:lineRule="auto"/>
              <w:rPr>
                <w:rFonts w:eastAsia="Aptos" w:cstheme="minorHAnsi"/>
              </w:rPr>
            </w:pPr>
            <w:r w:rsidRPr="00122B95">
              <w:rPr>
                <w:rFonts w:eastAsia="Aptos" w:cstheme="minorHAnsi"/>
              </w:rPr>
              <w:t>M</w:t>
            </w:r>
          </w:p>
        </w:tc>
        <w:tc>
          <w:tcPr>
            <w:tcW w:w="1134" w:type="dxa"/>
          </w:tcPr>
          <w:p w14:paraId="1E5A8257" w14:textId="53D5F4EE" w:rsidR="006A7E87" w:rsidRPr="00122B95" w:rsidRDefault="006A7E87" w:rsidP="006A7E87">
            <w:pPr>
              <w:spacing w:after="0" w:line="240" w:lineRule="auto"/>
              <w:rPr>
                <w:rFonts w:eastAsia="Aptos" w:cstheme="minorHAnsi"/>
              </w:rPr>
            </w:pPr>
            <w:r w:rsidRPr="00122B95">
              <w:rPr>
                <w:rFonts w:eastAsia="Aptos" w:cstheme="minorHAnsi"/>
              </w:rPr>
              <w:t>Online</w:t>
            </w:r>
          </w:p>
        </w:tc>
      </w:tr>
      <w:tr w:rsidR="006A7E87" w:rsidRPr="00122B95" w14:paraId="7D0E010C" w14:textId="77777777" w:rsidTr="006C4A73">
        <w:tc>
          <w:tcPr>
            <w:tcW w:w="558" w:type="dxa"/>
            <w:vAlign w:val="center"/>
          </w:tcPr>
          <w:p w14:paraId="469A84A0" w14:textId="495041C7" w:rsidR="006A7E87" w:rsidRPr="00122B95" w:rsidRDefault="006A7E87" w:rsidP="006C4A73">
            <w:pPr>
              <w:spacing w:after="0" w:line="240" w:lineRule="auto"/>
              <w:jc w:val="center"/>
              <w:rPr>
                <w:rFonts w:eastAsia="Aptos" w:cstheme="minorHAnsi"/>
              </w:rPr>
            </w:pPr>
            <w:r>
              <w:rPr>
                <w:rFonts w:ascii="Calibri" w:hAnsi="Calibri" w:cs="Calibri"/>
                <w:color w:val="000000"/>
              </w:rPr>
              <w:t>21</w:t>
            </w:r>
          </w:p>
        </w:tc>
        <w:tc>
          <w:tcPr>
            <w:tcW w:w="997" w:type="dxa"/>
          </w:tcPr>
          <w:p w14:paraId="30DEC0EC" w14:textId="4B0C5E93" w:rsidR="006A7E87" w:rsidRPr="00122B95" w:rsidRDefault="006A7E87" w:rsidP="006A7E87">
            <w:pPr>
              <w:spacing w:after="0" w:line="240" w:lineRule="auto"/>
              <w:rPr>
                <w:rFonts w:eastAsia="Aptos" w:cstheme="minorHAnsi"/>
              </w:rPr>
            </w:pPr>
            <w:r w:rsidRPr="00122B95">
              <w:rPr>
                <w:rFonts w:eastAsia="Aptos" w:cstheme="minorHAnsi"/>
              </w:rPr>
              <w:t>11/04</w:t>
            </w:r>
          </w:p>
        </w:tc>
        <w:tc>
          <w:tcPr>
            <w:tcW w:w="1937" w:type="dxa"/>
          </w:tcPr>
          <w:p w14:paraId="6C9BEC8E" w14:textId="4C8D7261" w:rsidR="006A7E87" w:rsidRPr="00122B95" w:rsidRDefault="006A7E87" w:rsidP="006A7E87">
            <w:pPr>
              <w:spacing w:after="0" w:line="240" w:lineRule="auto"/>
              <w:rPr>
                <w:rFonts w:eastAsia="Aptos" w:cstheme="minorHAnsi"/>
              </w:rPr>
            </w:pPr>
            <w:r w:rsidRPr="00122B95">
              <w:rPr>
                <w:rFonts w:eastAsia="Aptos" w:cstheme="minorHAnsi"/>
              </w:rPr>
              <w:t xml:space="preserve">Dom </w:t>
            </w:r>
            <w:proofErr w:type="spellStart"/>
            <w:r w:rsidRPr="00122B95">
              <w:rPr>
                <w:rFonts w:eastAsia="Aptos" w:cstheme="minorHAnsi"/>
              </w:rPr>
              <w:t>Tuvera</w:t>
            </w:r>
            <w:proofErr w:type="spellEnd"/>
          </w:p>
        </w:tc>
        <w:tc>
          <w:tcPr>
            <w:tcW w:w="4583" w:type="dxa"/>
          </w:tcPr>
          <w:p w14:paraId="34CF0716" w14:textId="4E58C39B" w:rsidR="006A7E87" w:rsidRPr="00122B95" w:rsidRDefault="006A7E87" w:rsidP="006A7E87">
            <w:pPr>
              <w:spacing w:after="0" w:line="240" w:lineRule="auto"/>
              <w:rPr>
                <w:rFonts w:eastAsia="Aptos" w:cstheme="minorHAnsi"/>
              </w:rPr>
            </w:pPr>
            <w:r w:rsidRPr="00122B95">
              <w:rPr>
                <w:rFonts w:eastAsia="Aptos" w:cstheme="minorHAnsi"/>
              </w:rPr>
              <w:t>Coordinator</w:t>
            </w:r>
          </w:p>
        </w:tc>
        <w:tc>
          <w:tcPr>
            <w:tcW w:w="3333" w:type="dxa"/>
          </w:tcPr>
          <w:p w14:paraId="054FA871" w14:textId="0D8FA3CA" w:rsidR="006A7E87" w:rsidRPr="00122B95" w:rsidRDefault="006A7E87" w:rsidP="006A7E87">
            <w:pPr>
              <w:spacing w:after="0" w:line="240" w:lineRule="auto"/>
              <w:rPr>
                <w:rFonts w:eastAsia="Aptos" w:cstheme="minorHAnsi"/>
              </w:rPr>
            </w:pPr>
            <w:r w:rsidRPr="00122B95">
              <w:rPr>
                <w:rFonts w:eastAsia="Aptos" w:cstheme="minorHAnsi"/>
              </w:rPr>
              <w:t>ATUC</w:t>
            </w:r>
          </w:p>
        </w:tc>
        <w:tc>
          <w:tcPr>
            <w:tcW w:w="708" w:type="dxa"/>
          </w:tcPr>
          <w:p w14:paraId="5BFDBB89" w14:textId="5A8B2DC2" w:rsidR="006A7E87" w:rsidRPr="00122B95" w:rsidRDefault="006A7E87" w:rsidP="006A7E87">
            <w:pPr>
              <w:spacing w:after="0" w:line="240" w:lineRule="auto"/>
              <w:rPr>
                <w:rFonts w:eastAsia="Aptos" w:cstheme="minorHAnsi"/>
              </w:rPr>
            </w:pPr>
            <w:r w:rsidRPr="00122B95">
              <w:rPr>
                <w:rFonts w:eastAsia="Aptos" w:cstheme="minorHAnsi"/>
              </w:rPr>
              <w:t>M</w:t>
            </w:r>
          </w:p>
        </w:tc>
        <w:tc>
          <w:tcPr>
            <w:tcW w:w="1134" w:type="dxa"/>
          </w:tcPr>
          <w:p w14:paraId="3010515C" w14:textId="51547068" w:rsidR="006A7E87" w:rsidRPr="00122B95" w:rsidRDefault="006A7E87" w:rsidP="006A7E87">
            <w:pPr>
              <w:spacing w:after="0" w:line="240" w:lineRule="auto"/>
              <w:rPr>
                <w:rFonts w:eastAsia="Aptos" w:cstheme="minorHAnsi"/>
              </w:rPr>
            </w:pPr>
            <w:r w:rsidRPr="00122B95">
              <w:rPr>
                <w:rFonts w:eastAsia="Aptos" w:cstheme="minorHAnsi"/>
              </w:rPr>
              <w:t>Online</w:t>
            </w:r>
          </w:p>
        </w:tc>
      </w:tr>
      <w:tr w:rsidR="006A7E87" w:rsidRPr="00122B95" w14:paraId="5F510DC1" w14:textId="77777777" w:rsidTr="006C4A73">
        <w:tc>
          <w:tcPr>
            <w:tcW w:w="558" w:type="dxa"/>
            <w:vAlign w:val="center"/>
          </w:tcPr>
          <w:p w14:paraId="1D4B2644" w14:textId="1CFAFBF5" w:rsidR="006A7E87" w:rsidRPr="00122B95" w:rsidRDefault="006A7E87" w:rsidP="006C4A73">
            <w:pPr>
              <w:spacing w:after="0" w:line="240" w:lineRule="auto"/>
              <w:jc w:val="center"/>
              <w:rPr>
                <w:rFonts w:eastAsia="Aptos" w:cstheme="minorHAnsi"/>
              </w:rPr>
            </w:pPr>
            <w:r>
              <w:rPr>
                <w:rFonts w:ascii="Calibri" w:hAnsi="Calibri" w:cs="Calibri"/>
                <w:color w:val="000000"/>
              </w:rPr>
              <w:t>22</w:t>
            </w:r>
          </w:p>
        </w:tc>
        <w:tc>
          <w:tcPr>
            <w:tcW w:w="997" w:type="dxa"/>
          </w:tcPr>
          <w:p w14:paraId="6707D0BF" w14:textId="37C5AD86" w:rsidR="006A7E87" w:rsidRPr="00122B95" w:rsidRDefault="006A7E87" w:rsidP="006A7E87">
            <w:pPr>
              <w:spacing w:after="0" w:line="240" w:lineRule="auto"/>
              <w:rPr>
                <w:rFonts w:eastAsia="Aptos" w:cstheme="minorHAnsi"/>
              </w:rPr>
            </w:pPr>
            <w:r w:rsidRPr="00122B95">
              <w:rPr>
                <w:rFonts w:eastAsia="Aptos" w:cstheme="minorHAnsi"/>
              </w:rPr>
              <w:t>12/04</w:t>
            </w:r>
          </w:p>
        </w:tc>
        <w:tc>
          <w:tcPr>
            <w:tcW w:w="1937" w:type="dxa"/>
          </w:tcPr>
          <w:p w14:paraId="31E02B9E" w14:textId="359EC353" w:rsidR="006A7E87" w:rsidRPr="00122B95" w:rsidRDefault="006A7E87" w:rsidP="006A7E87">
            <w:pPr>
              <w:spacing w:after="0" w:line="240" w:lineRule="auto"/>
              <w:rPr>
                <w:rFonts w:eastAsia="Aptos" w:cstheme="minorHAnsi"/>
              </w:rPr>
            </w:pPr>
            <w:r w:rsidRPr="00122B95">
              <w:rPr>
                <w:rFonts w:eastAsia="Aptos" w:cstheme="minorHAnsi"/>
              </w:rPr>
              <w:t>Peter Adams</w:t>
            </w:r>
          </w:p>
        </w:tc>
        <w:tc>
          <w:tcPr>
            <w:tcW w:w="4583" w:type="dxa"/>
          </w:tcPr>
          <w:p w14:paraId="7FF62C61" w14:textId="27B82A86" w:rsidR="006A7E87" w:rsidRPr="00122B95" w:rsidRDefault="006A7E87" w:rsidP="006A7E87">
            <w:pPr>
              <w:spacing w:after="0" w:line="240" w:lineRule="auto"/>
              <w:rPr>
                <w:rFonts w:eastAsia="Aptos" w:cstheme="minorHAnsi"/>
              </w:rPr>
            </w:pPr>
            <w:r w:rsidRPr="00122B95">
              <w:rPr>
                <w:rFonts w:eastAsia="Aptos" w:cstheme="minorHAnsi"/>
              </w:rPr>
              <w:t xml:space="preserve">Director, </w:t>
            </w:r>
            <w:proofErr w:type="gramStart"/>
            <w:r w:rsidRPr="00122B95">
              <w:rPr>
                <w:rFonts w:eastAsia="Aptos" w:cstheme="minorHAnsi"/>
              </w:rPr>
              <w:t>ASEAN</w:t>
            </w:r>
            <w:proofErr w:type="gramEnd"/>
            <w:r w:rsidRPr="00122B95">
              <w:rPr>
                <w:rFonts w:eastAsia="Aptos" w:cstheme="minorHAnsi"/>
              </w:rPr>
              <w:t xml:space="preserve"> and Regional Architecture Branch</w:t>
            </w:r>
          </w:p>
        </w:tc>
        <w:tc>
          <w:tcPr>
            <w:tcW w:w="3333" w:type="dxa"/>
          </w:tcPr>
          <w:p w14:paraId="2211793B" w14:textId="7EA03B6B" w:rsidR="006A7E87" w:rsidRPr="00122B95" w:rsidRDefault="006A7E87" w:rsidP="006A7E87">
            <w:pPr>
              <w:spacing w:after="0" w:line="240" w:lineRule="auto"/>
              <w:rPr>
                <w:rFonts w:eastAsia="Aptos" w:cstheme="minorHAnsi"/>
              </w:rPr>
            </w:pPr>
            <w:r w:rsidRPr="00122B95">
              <w:rPr>
                <w:rFonts w:eastAsia="Aptos" w:cstheme="minorHAnsi"/>
              </w:rPr>
              <w:t>DFAT</w:t>
            </w:r>
          </w:p>
        </w:tc>
        <w:tc>
          <w:tcPr>
            <w:tcW w:w="708" w:type="dxa"/>
          </w:tcPr>
          <w:p w14:paraId="136486CE" w14:textId="64147DD7" w:rsidR="006A7E87" w:rsidRPr="00122B95" w:rsidRDefault="006A7E87" w:rsidP="006A7E87">
            <w:pPr>
              <w:spacing w:after="0" w:line="240" w:lineRule="auto"/>
              <w:rPr>
                <w:rFonts w:eastAsia="Aptos" w:cstheme="minorHAnsi"/>
              </w:rPr>
            </w:pPr>
            <w:r w:rsidRPr="00122B95">
              <w:rPr>
                <w:rFonts w:eastAsia="Aptos" w:cstheme="minorHAnsi"/>
              </w:rPr>
              <w:t xml:space="preserve">M </w:t>
            </w:r>
          </w:p>
        </w:tc>
        <w:tc>
          <w:tcPr>
            <w:tcW w:w="1134" w:type="dxa"/>
          </w:tcPr>
          <w:p w14:paraId="1294536C" w14:textId="012C989F" w:rsidR="006A7E87" w:rsidRPr="00122B95" w:rsidRDefault="006A7E87" w:rsidP="006A7E87">
            <w:pPr>
              <w:spacing w:after="0" w:line="240" w:lineRule="auto"/>
              <w:rPr>
                <w:rFonts w:eastAsia="Aptos" w:cstheme="minorHAnsi"/>
              </w:rPr>
            </w:pPr>
            <w:r w:rsidRPr="00122B95">
              <w:rPr>
                <w:rFonts w:eastAsia="Aptos" w:cstheme="minorHAnsi"/>
              </w:rPr>
              <w:t>Online</w:t>
            </w:r>
          </w:p>
        </w:tc>
      </w:tr>
      <w:tr w:rsidR="006A7E87" w:rsidRPr="00122B95" w14:paraId="4E11E8F8" w14:textId="77777777" w:rsidTr="006C4A73">
        <w:tc>
          <w:tcPr>
            <w:tcW w:w="558" w:type="dxa"/>
            <w:vAlign w:val="center"/>
          </w:tcPr>
          <w:p w14:paraId="438995CE" w14:textId="275FE4FD" w:rsidR="006A7E87" w:rsidRPr="00122B95" w:rsidRDefault="006A7E87" w:rsidP="006C4A73">
            <w:pPr>
              <w:spacing w:after="0" w:line="240" w:lineRule="auto"/>
              <w:jc w:val="center"/>
              <w:rPr>
                <w:rFonts w:eastAsia="Aptos" w:cstheme="minorHAnsi"/>
              </w:rPr>
            </w:pPr>
            <w:r>
              <w:rPr>
                <w:rFonts w:ascii="Calibri" w:hAnsi="Calibri" w:cs="Calibri"/>
                <w:color w:val="000000"/>
              </w:rPr>
              <w:t>23</w:t>
            </w:r>
          </w:p>
        </w:tc>
        <w:tc>
          <w:tcPr>
            <w:tcW w:w="997" w:type="dxa"/>
          </w:tcPr>
          <w:p w14:paraId="1044E0DF" w14:textId="4843FA95" w:rsidR="006A7E87" w:rsidRPr="00122B95" w:rsidRDefault="006A7E87" w:rsidP="006A7E87">
            <w:pPr>
              <w:spacing w:after="0" w:line="240" w:lineRule="auto"/>
              <w:rPr>
                <w:rFonts w:eastAsia="Aptos" w:cstheme="minorHAnsi"/>
              </w:rPr>
            </w:pPr>
            <w:r w:rsidRPr="00122B95">
              <w:rPr>
                <w:rFonts w:eastAsia="Aptos" w:cstheme="minorHAnsi"/>
              </w:rPr>
              <w:t>23/04</w:t>
            </w:r>
          </w:p>
        </w:tc>
        <w:tc>
          <w:tcPr>
            <w:tcW w:w="1937" w:type="dxa"/>
          </w:tcPr>
          <w:p w14:paraId="3D73871B" w14:textId="567DC1B3" w:rsidR="006A7E87" w:rsidRPr="00122B95" w:rsidRDefault="006A7E87" w:rsidP="006A7E87">
            <w:pPr>
              <w:spacing w:after="0" w:line="240" w:lineRule="auto"/>
              <w:rPr>
                <w:rFonts w:eastAsia="Aptos" w:cstheme="minorHAnsi"/>
              </w:rPr>
            </w:pPr>
            <w:r w:rsidRPr="00122B95">
              <w:rPr>
                <w:rFonts w:eastAsia="Aptos" w:cstheme="minorHAnsi"/>
              </w:rPr>
              <w:t>Sophie Wolfer</w:t>
            </w:r>
          </w:p>
        </w:tc>
        <w:tc>
          <w:tcPr>
            <w:tcW w:w="4583" w:type="dxa"/>
          </w:tcPr>
          <w:p w14:paraId="1412E436" w14:textId="0AF3730A" w:rsidR="006A7E87" w:rsidRPr="00122B95" w:rsidRDefault="006A7E87" w:rsidP="006A7E87">
            <w:pPr>
              <w:spacing w:after="0" w:line="240" w:lineRule="auto"/>
              <w:rPr>
                <w:rFonts w:eastAsia="Aptos" w:cstheme="minorHAnsi"/>
              </w:rPr>
            </w:pPr>
            <w:r w:rsidRPr="00122B95">
              <w:rPr>
                <w:rFonts w:eastAsia="Aptos" w:cstheme="minorHAnsi"/>
              </w:rPr>
              <w:t>Assistant Director, People Smuggling and Human Trafficking Task Force</w:t>
            </w:r>
          </w:p>
        </w:tc>
        <w:tc>
          <w:tcPr>
            <w:tcW w:w="3333" w:type="dxa"/>
          </w:tcPr>
          <w:p w14:paraId="1AC1C1CA" w14:textId="77777777" w:rsidR="006A7E87" w:rsidRPr="00122B95" w:rsidRDefault="006A7E87" w:rsidP="006A7E87">
            <w:pPr>
              <w:spacing w:after="0" w:line="240" w:lineRule="auto"/>
              <w:rPr>
                <w:rFonts w:eastAsia="Aptos" w:cstheme="minorHAnsi"/>
              </w:rPr>
            </w:pPr>
            <w:r w:rsidRPr="00122B95">
              <w:rPr>
                <w:rFonts w:eastAsia="Aptos" w:cstheme="minorHAnsi"/>
              </w:rPr>
              <w:t>DFAT</w:t>
            </w:r>
          </w:p>
          <w:p w14:paraId="33C9B772" w14:textId="0555B747" w:rsidR="006A7E87" w:rsidRPr="00122B95" w:rsidRDefault="006A7E87" w:rsidP="006A7E87">
            <w:pPr>
              <w:spacing w:after="0" w:line="240" w:lineRule="auto"/>
              <w:rPr>
                <w:rFonts w:eastAsia="Aptos" w:cstheme="minorHAnsi"/>
              </w:rPr>
            </w:pPr>
          </w:p>
        </w:tc>
        <w:tc>
          <w:tcPr>
            <w:tcW w:w="708" w:type="dxa"/>
          </w:tcPr>
          <w:p w14:paraId="5C8F635C" w14:textId="1640DC5F" w:rsidR="006A7E87" w:rsidRPr="00122B95" w:rsidRDefault="006A7E87" w:rsidP="006A7E87">
            <w:pPr>
              <w:spacing w:after="0" w:line="240" w:lineRule="auto"/>
              <w:rPr>
                <w:rFonts w:eastAsia="Aptos" w:cstheme="minorHAnsi"/>
              </w:rPr>
            </w:pPr>
            <w:r w:rsidRPr="00122B95">
              <w:rPr>
                <w:rFonts w:eastAsia="Aptos" w:cstheme="minorHAnsi"/>
              </w:rPr>
              <w:t>W</w:t>
            </w:r>
          </w:p>
        </w:tc>
        <w:tc>
          <w:tcPr>
            <w:tcW w:w="1134" w:type="dxa"/>
          </w:tcPr>
          <w:p w14:paraId="03E39D30" w14:textId="10166A8E" w:rsidR="006A7E87" w:rsidRPr="00122B95" w:rsidRDefault="006A7E87" w:rsidP="006A7E87">
            <w:pPr>
              <w:spacing w:after="0" w:line="240" w:lineRule="auto"/>
              <w:rPr>
                <w:rFonts w:eastAsia="Aptos" w:cstheme="minorHAnsi"/>
              </w:rPr>
            </w:pPr>
            <w:r w:rsidRPr="00122B95">
              <w:rPr>
                <w:rFonts w:eastAsia="Aptos" w:cstheme="minorHAnsi"/>
              </w:rPr>
              <w:t>Online</w:t>
            </w:r>
          </w:p>
        </w:tc>
      </w:tr>
      <w:tr w:rsidR="006A7E87" w:rsidRPr="00122B95" w14:paraId="0942F177" w14:textId="77777777" w:rsidTr="006C4A73">
        <w:tc>
          <w:tcPr>
            <w:tcW w:w="558" w:type="dxa"/>
            <w:vAlign w:val="center"/>
          </w:tcPr>
          <w:p w14:paraId="0770EBFA" w14:textId="56167ED6" w:rsidR="006A7E87" w:rsidRPr="00122B95" w:rsidRDefault="006A7E87" w:rsidP="006C4A73">
            <w:pPr>
              <w:spacing w:after="0" w:line="240" w:lineRule="auto"/>
              <w:jc w:val="center"/>
              <w:rPr>
                <w:rFonts w:eastAsia="Aptos" w:cstheme="minorHAnsi"/>
              </w:rPr>
            </w:pPr>
            <w:r>
              <w:rPr>
                <w:rFonts w:ascii="Calibri" w:hAnsi="Calibri" w:cs="Calibri"/>
                <w:color w:val="000000"/>
              </w:rPr>
              <w:t>24</w:t>
            </w:r>
          </w:p>
        </w:tc>
        <w:tc>
          <w:tcPr>
            <w:tcW w:w="997" w:type="dxa"/>
          </w:tcPr>
          <w:p w14:paraId="12198D6C" w14:textId="296A14AF" w:rsidR="006A7E87" w:rsidRPr="00122B95" w:rsidRDefault="006A7E87" w:rsidP="006A7E87">
            <w:pPr>
              <w:spacing w:after="0" w:line="240" w:lineRule="auto"/>
              <w:rPr>
                <w:rFonts w:eastAsia="Aptos" w:cstheme="minorHAnsi"/>
              </w:rPr>
            </w:pPr>
            <w:r w:rsidRPr="00122B95">
              <w:rPr>
                <w:rFonts w:eastAsia="Aptos" w:cstheme="minorHAnsi"/>
              </w:rPr>
              <w:t>23/04</w:t>
            </w:r>
          </w:p>
        </w:tc>
        <w:tc>
          <w:tcPr>
            <w:tcW w:w="1937" w:type="dxa"/>
          </w:tcPr>
          <w:p w14:paraId="7953132A" w14:textId="4B4BF1B0" w:rsidR="006A7E87" w:rsidRPr="00122B95" w:rsidRDefault="006A7E87" w:rsidP="006A7E87">
            <w:pPr>
              <w:spacing w:after="0" w:line="240" w:lineRule="auto"/>
              <w:rPr>
                <w:rFonts w:eastAsia="Aptos" w:cstheme="minorHAnsi"/>
              </w:rPr>
            </w:pPr>
            <w:r w:rsidRPr="00122B95">
              <w:rPr>
                <w:rFonts w:eastAsia="Aptos" w:cstheme="minorHAnsi"/>
              </w:rPr>
              <w:t>Celia Hevesi</w:t>
            </w:r>
          </w:p>
        </w:tc>
        <w:tc>
          <w:tcPr>
            <w:tcW w:w="4583" w:type="dxa"/>
          </w:tcPr>
          <w:p w14:paraId="03133589" w14:textId="13450D39" w:rsidR="006A7E87" w:rsidRPr="00122B95" w:rsidRDefault="009C0B3C" w:rsidP="006A7E87">
            <w:pPr>
              <w:spacing w:after="0" w:line="240" w:lineRule="auto"/>
              <w:rPr>
                <w:rFonts w:eastAsia="Aptos" w:cstheme="minorHAnsi"/>
              </w:rPr>
            </w:pPr>
            <w:r>
              <w:rPr>
                <w:rFonts w:eastAsia="Aptos" w:cstheme="minorHAnsi"/>
              </w:rPr>
              <w:t xml:space="preserve">a/g </w:t>
            </w:r>
            <w:r w:rsidR="006A7E87" w:rsidRPr="00122B95">
              <w:rPr>
                <w:rFonts w:eastAsia="Aptos" w:cstheme="minorHAnsi"/>
              </w:rPr>
              <w:t>Director, People Smuggling and Human Trafficking Task Force</w:t>
            </w:r>
          </w:p>
        </w:tc>
        <w:tc>
          <w:tcPr>
            <w:tcW w:w="3333" w:type="dxa"/>
          </w:tcPr>
          <w:p w14:paraId="45EB5713" w14:textId="77777777" w:rsidR="006A7E87" w:rsidRPr="00122B95" w:rsidRDefault="006A7E87" w:rsidP="006A7E87">
            <w:pPr>
              <w:spacing w:after="0" w:line="240" w:lineRule="auto"/>
              <w:rPr>
                <w:rFonts w:eastAsia="Aptos" w:cstheme="minorHAnsi"/>
              </w:rPr>
            </w:pPr>
            <w:r w:rsidRPr="00122B95">
              <w:rPr>
                <w:rFonts w:eastAsia="Aptos" w:cstheme="minorHAnsi"/>
              </w:rPr>
              <w:t>DFAT</w:t>
            </w:r>
          </w:p>
          <w:p w14:paraId="12F9853D" w14:textId="44C5C771" w:rsidR="006A7E87" w:rsidRPr="00122B95" w:rsidRDefault="006A7E87" w:rsidP="006A7E87">
            <w:pPr>
              <w:spacing w:after="0" w:line="240" w:lineRule="auto"/>
              <w:rPr>
                <w:rFonts w:eastAsia="Aptos" w:cstheme="minorHAnsi"/>
              </w:rPr>
            </w:pPr>
          </w:p>
        </w:tc>
        <w:tc>
          <w:tcPr>
            <w:tcW w:w="708" w:type="dxa"/>
          </w:tcPr>
          <w:p w14:paraId="09793F0C" w14:textId="2D3CF2F1" w:rsidR="006A7E87" w:rsidRPr="00122B95" w:rsidRDefault="006A7E87" w:rsidP="006A7E87">
            <w:pPr>
              <w:spacing w:after="0" w:line="240" w:lineRule="auto"/>
              <w:rPr>
                <w:rFonts w:eastAsia="Aptos" w:cstheme="minorHAnsi"/>
              </w:rPr>
            </w:pPr>
            <w:r w:rsidRPr="00122B95">
              <w:rPr>
                <w:rFonts w:eastAsia="Aptos" w:cstheme="minorHAnsi"/>
              </w:rPr>
              <w:t>W</w:t>
            </w:r>
          </w:p>
        </w:tc>
        <w:tc>
          <w:tcPr>
            <w:tcW w:w="1134" w:type="dxa"/>
          </w:tcPr>
          <w:p w14:paraId="0B74573A" w14:textId="0C1ACD1F" w:rsidR="006A7E87" w:rsidRPr="00122B95" w:rsidRDefault="006A7E87" w:rsidP="006A7E87">
            <w:pPr>
              <w:spacing w:after="0" w:line="240" w:lineRule="auto"/>
              <w:rPr>
                <w:rFonts w:eastAsia="Aptos" w:cstheme="minorHAnsi"/>
              </w:rPr>
            </w:pPr>
            <w:r w:rsidRPr="00122B95">
              <w:rPr>
                <w:rFonts w:eastAsia="Aptos" w:cstheme="minorHAnsi"/>
              </w:rPr>
              <w:t>Online</w:t>
            </w:r>
          </w:p>
        </w:tc>
      </w:tr>
    </w:tbl>
    <w:p w14:paraId="149703CA" w14:textId="2210810B" w:rsidR="000A15E2" w:rsidRDefault="000A15E2" w:rsidP="009C72DA">
      <w:pPr>
        <w:pStyle w:val="ListParagraph"/>
        <w:numPr>
          <w:ilvl w:val="0"/>
          <w:numId w:val="12"/>
        </w:numPr>
        <w:rPr>
          <w:rFonts w:eastAsia="Aptos" w:cstheme="minorHAnsi"/>
          <w:b/>
          <w:bCs/>
        </w:rPr>
      </w:pPr>
      <w:r w:rsidRPr="00FF6964">
        <w:rPr>
          <w:rFonts w:eastAsia="Aptos" w:cstheme="minorHAnsi"/>
          <w:b/>
          <w:bCs/>
        </w:rPr>
        <w:t>Cambodia</w:t>
      </w:r>
    </w:p>
    <w:tbl>
      <w:tblPr>
        <w:tblW w:w="0" w:type="auto"/>
        <w:tblLook w:val="04A0" w:firstRow="1" w:lastRow="0" w:firstColumn="1" w:lastColumn="0" w:noHBand="0" w:noVBand="1"/>
      </w:tblPr>
      <w:tblGrid>
        <w:gridCol w:w="480"/>
        <w:gridCol w:w="747"/>
        <w:gridCol w:w="1873"/>
        <w:gridCol w:w="3274"/>
        <w:gridCol w:w="5054"/>
        <w:gridCol w:w="703"/>
        <w:gridCol w:w="1120"/>
      </w:tblGrid>
      <w:tr w:rsidR="005C6EA8" w:rsidRPr="009D27FD" w14:paraId="3E0DD83E" w14:textId="77777777" w:rsidTr="009C0B3C">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023489" w14:textId="0F2C85D4" w:rsidR="009D27FD" w:rsidRPr="009D27FD" w:rsidRDefault="009D27FD" w:rsidP="004679D0">
            <w:pPr>
              <w:spacing w:before="100" w:beforeAutospacing="1" w:after="100" w:afterAutospacing="1" w:line="240" w:lineRule="auto"/>
              <w:contextualSpacing/>
              <w:jc w:val="center"/>
              <w:rPr>
                <w:rFonts w:ascii="Calibri" w:eastAsia="Times New Roman" w:hAnsi="Calibri" w:cs="Calibri"/>
                <w:b/>
                <w:bCs/>
                <w:color w:val="000000"/>
                <w:lang w:val="en-AU" w:eastAsia="en-AU"/>
              </w:rPr>
            </w:pPr>
            <w:r w:rsidRPr="009D27FD">
              <w:rPr>
                <w:rFonts w:ascii="Calibri" w:eastAsia="Times New Roman" w:hAnsi="Calibri" w:cs="Calibri"/>
                <w:b/>
                <w:bCs/>
                <w:color w:val="000000"/>
                <w:lang w:eastAsia="en-AU"/>
              </w:rPr>
              <w:t>No</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9A62864"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9D27FD">
              <w:rPr>
                <w:rFonts w:ascii="Calibri" w:eastAsia="Times New Roman" w:hAnsi="Calibri" w:cs="Calibri"/>
                <w:b/>
                <w:bCs/>
                <w:color w:val="000000"/>
                <w:lang w:eastAsia="en-AU"/>
              </w:rPr>
              <w:t>Date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66835C9"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9D27FD">
              <w:rPr>
                <w:rFonts w:ascii="Calibri" w:eastAsia="Times New Roman" w:hAnsi="Calibri" w:cs="Calibri"/>
                <w:b/>
                <w:bCs/>
                <w:color w:val="000000"/>
                <w:lang w:eastAsia="en-AU"/>
              </w:rPr>
              <w:t>Name</w:t>
            </w:r>
          </w:p>
        </w:tc>
        <w:tc>
          <w:tcPr>
            <w:tcW w:w="3274" w:type="dxa"/>
            <w:tcBorders>
              <w:top w:val="single" w:sz="4" w:space="0" w:color="auto"/>
              <w:left w:val="nil"/>
              <w:bottom w:val="single" w:sz="4" w:space="0" w:color="auto"/>
              <w:right w:val="single" w:sz="4" w:space="0" w:color="auto"/>
            </w:tcBorders>
            <w:shd w:val="clear" w:color="auto" w:fill="D9D9D9" w:themeFill="background1" w:themeFillShade="D9"/>
            <w:hideMark/>
          </w:tcPr>
          <w:p w14:paraId="36E40F00"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9D27FD">
              <w:rPr>
                <w:rFonts w:ascii="Calibri" w:eastAsia="Times New Roman" w:hAnsi="Calibri" w:cs="Calibri"/>
                <w:b/>
                <w:bCs/>
                <w:color w:val="000000"/>
                <w:lang w:eastAsia="en-AU"/>
              </w:rPr>
              <w:t>Position</w:t>
            </w:r>
          </w:p>
        </w:tc>
        <w:tc>
          <w:tcPr>
            <w:tcW w:w="5054" w:type="dxa"/>
            <w:tcBorders>
              <w:top w:val="single" w:sz="4" w:space="0" w:color="auto"/>
              <w:left w:val="nil"/>
              <w:bottom w:val="single" w:sz="4" w:space="0" w:color="auto"/>
              <w:right w:val="single" w:sz="4" w:space="0" w:color="auto"/>
            </w:tcBorders>
            <w:shd w:val="clear" w:color="auto" w:fill="D9D9D9" w:themeFill="background1" w:themeFillShade="D9"/>
            <w:hideMark/>
          </w:tcPr>
          <w:p w14:paraId="66204891"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9D27FD">
              <w:rPr>
                <w:rFonts w:ascii="Calibri" w:eastAsia="Times New Roman" w:hAnsi="Calibri" w:cs="Calibri"/>
                <w:b/>
                <w:bCs/>
                <w:color w:val="000000"/>
                <w:lang w:eastAsia="en-AU"/>
              </w:rPr>
              <w:t>Organisation</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F8CCD25"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b/>
                <w:bCs/>
                <w:color w:val="000000"/>
                <w:lang w:val="en-AU" w:eastAsia="en-AU"/>
              </w:rPr>
            </w:pPr>
            <w:r w:rsidRPr="009D27FD">
              <w:rPr>
                <w:rFonts w:ascii="Calibri" w:eastAsia="Times New Roman" w:hAnsi="Calibri" w:cs="Calibri"/>
                <w:b/>
                <w:bCs/>
                <w:color w:val="000000"/>
                <w:lang w:eastAsia="en-AU"/>
              </w:rPr>
              <w:t>M/W</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7A708EA"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9D27FD">
              <w:rPr>
                <w:rFonts w:ascii="Calibri" w:eastAsia="Times New Roman" w:hAnsi="Calibri" w:cs="Calibri"/>
                <w:b/>
                <w:bCs/>
                <w:color w:val="000000"/>
                <w:lang w:eastAsia="en-AU"/>
              </w:rPr>
              <w:t>Type</w:t>
            </w:r>
          </w:p>
        </w:tc>
      </w:tr>
      <w:tr w:rsidR="001501C4" w:rsidRPr="009D27FD" w14:paraId="0D351858" w14:textId="77777777" w:rsidTr="004679D0">
        <w:trPr>
          <w:trHeight w:val="634"/>
        </w:trPr>
        <w:tc>
          <w:tcPr>
            <w:tcW w:w="0" w:type="auto"/>
            <w:tcBorders>
              <w:top w:val="nil"/>
              <w:left w:val="single" w:sz="4" w:space="0" w:color="auto"/>
              <w:bottom w:val="single" w:sz="4" w:space="0" w:color="auto"/>
              <w:right w:val="single" w:sz="4" w:space="0" w:color="auto"/>
            </w:tcBorders>
            <w:shd w:val="clear" w:color="auto" w:fill="auto"/>
            <w:hideMark/>
          </w:tcPr>
          <w:p w14:paraId="342D9732"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1</w:t>
            </w:r>
          </w:p>
        </w:tc>
        <w:tc>
          <w:tcPr>
            <w:tcW w:w="0" w:type="auto"/>
            <w:tcBorders>
              <w:top w:val="nil"/>
              <w:left w:val="nil"/>
              <w:bottom w:val="single" w:sz="4" w:space="0" w:color="auto"/>
              <w:right w:val="single" w:sz="4" w:space="0" w:color="auto"/>
            </w:tcBorders>
            <w:shd w:val="clear" w:color="auto" w:fill="auto"/>
            <w:hideMark/>
          </w:tcPr>
          <w:p w14:paraId="540E1661"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10/03</w:t>
            </w:r>
          </w:p>
        </w:tc>
        <w:tc>
          <w:tcPr>
            <w:tcW w:w="0" w:type="auto"/>
            <w:tcBorders>
              <w:top w:val="nil"/>
              <w:left w:val="nil"/>
              <w:bottom w:val="single" w:sz="4" w:space="0" w:color="auto"/>
              <w:right w:val="single" w:sz="4" w:space="0" w:color="auto"/>
            </w:tcBorders>
            <w:shd w:val="clear" w:color="auto" w:fill="auto"/>
            <w:hideMark/>
          </w:tcPr>
          <w:p w14:paraId="3B7D7070"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Nop</w:t>
            </w:r>
            <w:proofErr w:type="spellEnd"/>
            <w:r w:rsidRPr="009D27FD">
              <w:rPr>
                <w:rFonts w:ascii="Calibri" w:eastAsia="Times New Roman" w:hAnsi="Calibri" w:cs="Calibri"/>
                <w:color w:val="000000"/>
                <w:lang w:eastAsia="en-AU"/>
              </w:rPr>
              <w:t xml:space="preserve"> </w:t>
            </w:r>
            <w:proofErr w:type="spellStart"/>
            <w:r w:rsidRPr="009D27FD">
              <w:rPr>
                <w:rFonts w:ascii="Calibri" w:eastAsia="Times New Roman" w:hAnsi="Calibri" w:cs="Calibri"/>
                <w:color w:val="000000"/>
                <w:lang w:eastAsia="en-AU"/>
              </w:rPr>
              <w:t>Savath</w:t>
            </w:r>
            <w:proofErr w:type="spellEnd"/>
          </w:p>
        </w:tc>
        <w:tc>
          <w:tcPr>
            <w:tcW w:w="3274" w:type="dxa"/>
            <w:tcBorders>
              <w:top w:val="nil"/>
              <w:left w:val="nil"/>
              <w:bottom w:val="single" w:sz="4" w:space="0" w:color="auto"/>
              <w:right w:val="single" w:sz="4" w:space="0" w:color="auto"/>
            </w:tcBorders>
            <w:shd w:val="clear" w:color="auto" w:fill="auto"/>
            <w:hideMark/>
          </w:tcPr>
          <w:p w14:paraId="564F536D"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Director</w:t>
            </w:r>
          </w:p>
        </w:tc>
        <w:tc>
          <w:tcPr>
            <w:tcW w:w="5054" w:type="dxa"/>
            <w:tcBorders>
              <w:top w:val="nil"/>
              <w:left w:val="nil"/>
              <w:bottom w:val="single" w:sz="4" w:space="0" w:color="auto"/>
              <w:right w:val="single" w:sz="4" w:space="0" w:color="auto"/>
            </w:tcBorders>
            <w:shd w:val="clear" w:color="auto" w:fill="auto"/>
            <w:hideMark/>
          </w:tcPr>
          <w:p w14:paraId="3C40552A"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Prey Veng Provincial Department of Labour and Vocational Training (</w:t>
            </w:r>
            <w:proofErr w:type="spellStart"/>
            <w:r w:rsidRPr="009D27FD">
              <w:rPr>
                <w:rFonts w:ascii="Calibri" w:eastAsia="Times New Roman" w:hAnsi="Calibri" w:cs="Calibri"/>
                <w:color w:val="000000"/>
                <w:lang w:eastAsia="en-AU"/>
              </w:rPr>
              <w:t>PDoLVT</w:t>
            </w:r>
            <w:proofErr w:type="spellEnd"/>
            <w:r w:rsidRPr="009D27FD">
              <w:rPr>
                <w:rFonts w:ascii="Calibri" w:eastAsia="Times New Roman" w:hAnsi="Calibri" w:cs="Calibri"/>
                <w:color w:val="000000"/>
                <w:lang w:eastAsia="en-AU"/>
              </w:rPr>
              <w:t>)</w:t>
            </w:r>
          </w:p>
        </w:tc>
        <w:tc>
          <w:tcPr>
            <w:tcW w:w="0" w:type="auto"/>
            <w:tcBorders>
              <w:top w:val="nil"/>
              <w:left w:val="nil"/>
              <w:bottom w:val="single" w:sz="4" w:space="0" w:color="auto"/>
              <w:right w:val="single" w:sz="4" w:space="0" w:color="auto"/>
            </w:tcBorders>
            <w:shd w:val="clear" w:color="auto" w:fill="auto"/>
            <w:hideMark/>
          </w:tcPr>
          <w:p w14:paraId="0B0FFA90"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7F0C12AB" w14:textId="729354A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00AF7585">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5003A811" w14:textId="77777777" w:rsidTr="004679D0">
        <w:trPr>
          <w:trHeight w:val="572"/>
        </w:trPr>
        <w:tc>
          <w:tcPr>
            <w:tcW w:w="0" w:type="auto"/>
            <w:tcBorders>
              <w:top w:val="nil"/>
              <w:left w:val="single" w:sz="4" w:space="0" w:color="auto"/>
              <w:bottom w:val="single" w:sz="4" w:space="0" w:color="auto"/>
              <w:right w:val="single" w:sz="4" w:space="0" w:color="auto"/>
            </w:tcBorders>
            <w:shd w:val="clear" w:color="auto" w:fill="auto"/>
            <w:hideMark/>
          </w:tcPr>
          <w:p w14:paraId="48F3A2F0"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2</w:t>
            </w:r>
          </w:p>
        </w:tc>
        <w:tc>
          <w:tcPr>
            <w:tcW w:w="0" w:type="auto"/>
            <w:tcBorders>
              <w:top w:val="nil"/>
              <w:left w:val="nil"/>
              <w:bottom w:val="single" w:sz="4" w:space="0" w:color="auto"/>
              <w:right w:val="single" w:sz="4" w:space="0" w:color="auto"/>
            </w:tcBorders>
            <w:shd w:val="clear" w:color="auto" w:fill="auto"/>
            <w:hideMark/>
          </w:tcPr>
          <w:p w14:paraId="45BEA927"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10/03</w:t>
            </w:r>
          </w:p>
        </w:tc>
        <w:tc>
          <w:tcPr>
            <w:tcW w:w="0" w:type="auto"/>
            <w:tcBorders>
              <w:top w:val="nil"/>
              <w:left w:val="nil"/>
              <w:bottom w:val="single" w:sz="4" w:space="0" w:color="auto"/>
              <w:right w:val="single" w:sz="4" w:space="0" w:color="auto"/>
            </w:tcBorders>
            <w:shd w:val="clear" w:color="auto" w:fill="auto"/>
            <w:hideMark/>
          </w:tcPr>
          <w:p w14:paraId="3E6C2073"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Nop</w:t>
            </w:r>
            <w:proofErr w:type="spellEnd"/>
            <w:r w:rsidRPr="009D27FD">
              <w:rPr>
                <w:rFonts w:ascii="Calibri" w:eastAsia="Times New Roman" w:hAnsi="Calibri" w:cs="Calibri"/>
                <w:color w:val="000000"/>
                <w:lang w:eastAsia="en-AU"/>
              </w:rPr>
              <w:t xml:space="preserve"> Vey</w:t>
            </w:r>
          </w:p>
        </w:tc>
        <w:tc>
          <w:tcPr>
            <w:tcW w:w="3274" w:type="dxa"/>
            <w:tcBorders>
              <w:top w:val="nil"/>
              <w:left w:val="nil"/>
              <w:bottom w:val="single" w:sz="4" w:space="0" w:color="auto"/>
              <w:right w:val="single" w:sz="4" w:space="0" w:color="auto"/>
            </w:tcBorders>
            <w:shd w:val="clear" w:color="auto" w:fill="auto"/>
            <w:hideMark/>
          </w:tcPr>
          <w:p w14:paraId="5525A91A"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Deputy Director</w:t>
            </w:r>
          </w:p>
        </w:tc>
        <w:tc>
          <w:tcPr>
            <w:tcW w:w="5054" w:type="dxa"/>
            <w:tcBorders>
              <w:top w:val="nil"/>
              <w:left w:val="nil"/>
              <w:bottom w:val="single" w:sz="4" w:space="0" w:color="auto"/>
              <w:right w:val="single" w:sz="4" w:space="0" w:color="auto"/>
            </w:tcBorders>
            <w:shd w:val="clear" w:color="auto" w:fill="auto"/>
            <w:hideMark/>
          </w:tcPr>
          <w:p w14:paraId="20D535AC"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Prey Veng Provincial Department of Labour and Vocational Training (</w:t>
            </w:r>
            <w:proofErr w:type="spellStart"/>
            <w:r w:rsidRPr="009D27FD">
              <w:rPr>
                <w:rFonts w:ascii="Calibri" w:eastAsia="Times New Roman" w:hAnsi="Calibri" w:cs="Calibri"/>
                <w:color w:val="000000"/>
                <w:lang w:val="en-AU" w:eastAsia="en-AU"/>
              </w:rPr>
              <w:t>PDoLVT</w:t>
            </w:r>
            <w:proofErr w:type="spellEnd"/>
            <w:r w:rsidRPr="009D27FD">
              <w:rPr>
                <w:rFonts w:ascii="Calibri" w:eastAsia="Times New Roman" w:hAnsi="Calibri" w:cs="Calibri"/>
                <w:color w:val="000000"/>
                <w:lang w:val="en-AU" w:eastAsia="en-AU"/>
              </w:rPr>
              <w:t>)</w:t>
            </w:r>
          </w:p>
        </w:tc>
        <w:tc>
          <w:tcPr>
            <w:tcW w:w="0" w:type="auto"/>
            <w:tcBorders>
              <w:top w:val="nil"/>
              <w:left w:val="nil"/>
              <w:bottom w:val="single" w:sz="4" w:space="0" w:color="auto"/>
              <w:right w:val="single" w:sz="4" w:space="0" w:color="auto"/>
            </w:tcBorders>
            <w:shd w:val="clear" w:color="auto" w:fill="auto"/>
            <w:hideMark/>
          </w:tcPr>
          <w:p w14:paraId="2E78B830"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683EE5D2" w14:textId="7241A365"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37495E40" w14:textId="77777777" w:rsidTr="004679D0">
        <w:trPr>
          <w:trHeight w:val="548"/>
        </w:trPr>
        <w:tc>
          <w:tcPr>
            <w:tcW w:w="0" w:type="auto"/>
            <w:tcBorders>
              <w:top w:val="nil"/>
              <w:left w:val="single" w:sz="4" w:space="0" w:color="auto"/>
              <w:bottom w:val="single" w:sz="4" w:space="0" w:color="auto"/>
              <w:right w:val="single" w:sz="4" w:space="0" w:color="auto"/>
            </w:tcBorders>
            <w:shd w:val="clear" w:color="auto" w:fill="auto"/>
            <w:hideMark/>
          </w:tcPr>
          <w:p w14:paraId="37537AE7"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3</w:t>
            </w:r>
          </w:p>
        </w:tc>
        <w:tc>
          <w:tcPr>
            <w:tcW w:w="0" w:type="auto"/>
            <w:tcBorders>
              <w:top w:val="nil"/>
              <w:left w:val="nil"/>
              <w:bottom w:val="single" w:sz="4" w:space="0" w:color="auto"/>
              <w:right w:val="single" w:sz="4" w:space="0" w:color="auto"/>
            </w:tcBorders>
            <w:shd w:val="clear" w:color="auto" w:fill="auto"/>
            <w:hideMark/>
          </w:tcPr>
          <w:p w14:paraId="189ECAE2"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10/03</w:t>
            </w:r>
          </w:p>
        </w:tc>
        <w:tc>
          <w:tcPr>
            <w:tcW w:w="0" w:type="auto"/>
            <w:tcBorders>
              <w:top w:val="nil"/>
              <w:left w:val="nil"/>
              <w:bottom w:val="single" w:sz="4" w:space="0" w:color="auto"/>
              <w:right w:val="single" w:sz="4" w:space="0" w:color="auto"/>
            </w:tcBorders>
            <w:shd w:val="clear" w:color="auto" w:fill="auto"/>
            <w:hideMark/>
          </w:tcPr>
          <w:p w14:paraId="1EDA0736"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Yi </w:t>
            </w:r>
            <w:proofErr w:type="spellStart"/>
            <w:r w:rsidRPr="009D27FD">
              <w:rPr>
                <w:rFonts w:ascii="Calibri" w:eastAsia="Times New Roman" w:hAnsi="Calibri" w:cs="Calibri"/>
                <w:color w:val="000000"/>
                <w:lang w:eastAsia="en-AU"/>
              </w:rPr>
              <w:t>Longdi</w:t>
            </w:r>
            <w:proofErr w:type="spellEnd"/>
          </w:p>
        </w:tc>
        <w:tc>
          <w:tcPr>
            <w:tcW w:w="3274" w:type="dxa"/>
            <w:tcBorders>
              <w:top w:val="nil"/>
              <w:left w:val="nil"/>
              <w:bottom w:val="single" w:sz="4" w:space="0" w:color="auto"/>
              <w:right w:val="single" w:sz="4" w:space="0" w:color="auto"/>
            </w:tcBorders>
            <w:shd w:val="clear" w:color="auto" w:fill="auto"/>
            <w:hideMark/>
          </w:tcPr>
          <w:p w14:paraId="2D53648E"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Deputy Director</w:t>
            </w:r>
          </w:p>
        </w:tc>
        <w:tc>
          <w:tcPr>
            <w:tcW w:w="5054" w:type="dxa"/>
            <w:tcBorders>
              <w:top w:val="nil"/>
              <w:left w:val="nil"/>
              <w:bottom w:val="single" w:sz="4" w:space="0" w:color="auto"/>
              <w:right w:val="single" w:sz="4" w:space="0" w:color="auto"/>
            </w:tcBorders>
            <w:shd w:val="clear" w:color="auto" w:fill="auto"/>
            <w:hideMark/>
          </w:tcPr>
          <w:p w14:paraId="73456F6E"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Prey Veng Provincial Department of Labour and Vocational Training (</w:t>
            </w:r>
            <w:proofErr w:type="spellStart"/>
            <w:r w:rsidRPr="009D27FD">
              <w:rPr>
                <w:rFonts w:ascii="Calibri" w:eastAsia="Times New Roman" w:hAnsi="Calibri" w:cs="Calibri"/>
                <w:color w:val="000000"/>
                <w:lang w:val="en-AU" w:eastAsia="en-AU"/>
              </w:rPr>
              <w:t>PDoLVT</w:t>
            </w:r>
            <w:proofErr w:type="spellEnd"/>
            <w:r w:rsidRPr="009D27FD">
              <w:rPr>
                <w:rFonts w:ascii="Calibri" w:eastAsia="Times New Roman" w:hAnsi="Calibri" w:cs="Calibri"/>
                <w:color w:val="000000"/>
                <w:lang w:val="en-AU" w:eastAsia="en-AU"/>
              </w:rPr>
              <w:t>)</w:t>
            </w:r>
          </w:p>
        </w:tc>
        <w:tc>
          <w:tcPr>
            <w:tcW w:w="0" w:type="auto"/>
            <w:tcBorders>
              <w:top w:val="nil"/>
              <w:left w:val="nil"/>
              <w:bottom w:val="single" w:sz="4" w:space="0" w:color="auto"/>
              <w:right w:val="single" w:sz="4" w:space="0" w:color="auto"/>
            </w:tcBorders>
            <w:shd w:val="clear" w:color="auto" w:fill="auto"/>
            <w:hideMark/>
          </w:tcPr>
          <w:p w14:paraId="49D0B29E"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W</w:t>
            </w:r>
          </w:p>
        </w:tc>
        <w:tc>
          <w:tcPr>
            <w:tcW w:w="0" w:type="auto"/>
            <w:tcBorders>
              <w:top w:val="nil"/>
              <w:left w:val="nil"/>
              <w:bottom w:val="single" w:sz="4" w:space="0" w:color="auto"/>
              <w:right w:val="single" w:sz="4" w:space="0" w:color="auto"/>
            </w:tcBorders>
            <w:shd w:val="clear" w:color="auto" w:fill="auto"/>
            <w:hideMark/>
          </w:tcPr>
          <w:p w14:paraId="6661215A" w14:textId="68BB1EDD"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55CA1A0B" w14:textId="77777777" w:rsidTr="004679D0">
        <w:trPr>
          <w:trHeight w:val="557"/>
        </w:trPr>
        <w:tc>
          <w:tcPr>
            <w:tcW w:w="0" w:type="auto"/>
            <w:tcBorders>
              <w:top w:val="nil"/>
              <w:left w:val="single" w:sz="4" w:space="0" w:color="auto"/>
              <w:bottom w:val="single" w:sz="4" w:space="0" w:color="auto"/>
              <w:right w:val="single" w:sz="4" w:space="0" w:color="auto"/>
            </w:tcBorders>
            <w:shd w:val="clear" w:color="auto" w:fill="auto"/>
            <w:hideMark/>
          </w:tcPr>
          <w:p w14:paraId="14B18DF3"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4</w:t>
            </w:r>
          </w:p>
        </w:tc>
        <w:tc>
          <w:tcPr>
            <w:tcW w:w="0" w:type="auto"/>
            <w:tcBorders>
              <w:top w:val="nil"/>
              <w:left w:val="nil"/>
              <w:bottom w:val="single" w:sz="4" w:space="0" w:color="auto"/>
              <w:right w:val="single" w:sz="4" w:space="0" w:color="auto"/>
            </w:tcBorders>
            <w:shd w:val="clear" w:color="auto" w:fill="auto"/>
            <w:hideMark/>
          </w:tcPr>
          <w:p w14:paraId="7A9F6ECD"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10/03</w:t>
            </w:r>
          </w:p>
        </w:tc>
        <w:tc>
          <w:tcPr>
            <w:tcW w:w="0" w:type="auto"/>
            <w:tcBorders>
              <w:top w:val="nil"/>
              <w:left w:val="nil"/>
              <w:bottom w:val="single" w:sz="4" w:space="0" w:color="auto"/>
              <w:right w:val="single" w:sz="4" w:space="0" w:color="auto"/>
            </w:tcBorders>
            <w:shd w:val="clear" w:color="auto" w:fill="auto"/>
            <w:hideMark/>
          </w:tcPr>
          <w:p w14:paraId="516AB245"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Nop</w:t>
            </w:r>
            <w:proofErr w:type="spellEnd"/>
            <w:r w:rsidRPr="009D27FD">
              <w:rPr>
                <w:rFonts w:ascii="Calibri" w:eastAsia="Times New Roman" w:hAnsi="Calibri" w:cs="Calibri"/>
                <w:color w:val="000000"/>
                <w:lang w:eastAsia="en-AU"/>
              </w:rPr>
              <w:t xml:space="preserve"> </w:t>
            </w:r>
            <w:proofErr w:type="spellStart"/>
            <w:r w:rsidRPr="009D27FD">
              <w:rPr>
                <w:rFonts w:ascii="Calibri" w:eastAsia="Times New Roman" w:hAnsi="Calibri" w:cs="Calibri"/>
                <w:color w:val="000000"/>
                <w:lang w:eastAsia="en-AU"/>
              </w:rPr>
              <w:t>Langdi</w:t>
            </w:r>
            <w:proofErr w:type="spellEnd"/>
          </w:p>
        </w:tc>
        <w:tc>
          <w:tcPr>
            <w:tcW w:w="3274" w:type="dxa"/>
            <w:tcBorders>
              <w:top w:val="nil"/>
              <w:left w:val="nil"/>
              <w:bottom w:val="single" w:sz="4" w:space="0" w:color="auto"/>
              <w:right w:val="single" w:sz="4" w:space="0" w:color="auto"/>
            </w:tcBorders>
            <w:shd w:val="clear" w:color="auto" w:fill="auto"/>
            <w:hideMark/>
          </w:tcPr>
          <w:p w14:paraId="0545EE64"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w:t>
            </w:r>
          </w:p>
        </w:tc>
        <w:tc>
          <w:tcPr>
            <w:tcW w:w="5054" w:type="dxa"/>
            <w:tcBorders>
              <w:top w:val="nil"/>
              <w:left w:val="nil"/>
              <w:bottom w:val="single" w:sz="4" w:space="0" w:color="auto"/>
              <w:right w:val="single" w:sz="4" w:space="0" w:color="auto"/>
            </w:tcBorders>
            <w:shd w:val="clear" w:color="auto" w:fill="auto"/>
            <w:hideMark/>
          </w:tcPr>
          <w:p w14:paraId="66D72654"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Prey Veng Provincial Department of Labour and Vocational Training (</w:t>
            </w:r>
            <w:proofErr w:type="spellStart"/>
            <w:r w:rsidRPr="009D27FD">
              <w:rPr>
                <w:rFonts w:ascii="Calibri" w:eastAsia="Times New Roman" w:hAnsi="Calibri" w:cs="Calibri"/>
                <w:color w:val="000000"/>
                <w:lang w:val="en-AU" w:eastAsia="en-AU"/>
              </w:rPr>
              <w:t>PDoLVT</w:t>
            </w:r>
            <w:proofErr w:type="spellEnd"/>
            <w:r w:rsidRPr="009D27FD">
              <w:rPr>
                <w:rFonts w:ascii="Calibri" w:eastAsia="Times New Roman" w:hAnsi="Calibri" w:cs="Calibri"/>
                <w:color w:val="000000"/>
                <w:lang w:val="en-AU" w:eastAsia="en-AU"/>
              </w:rPr>
              <w:t>)</w:t>
            </w:r>
          </w:p>
        </w:tc>
        <w:tc>
          <w:tcPr>
            <w:tcW w:w="0" w:type="auto"/>
            <w:tcBorders>
              <w:top w:val="nil"/>
              <w:left w:val="nil"/>
              <w:bottom w:val="single" w:sz="4" w:space="0" w:color="auto"/>
              <w:right w:val="single" w:sz="4" w:space="0" w:color="auto"/>
            </w:tcBorders>
            <w:shd w:val="clear" w:color="auto" w:fill="auto"/>
            <w:hideMark/>
          </w:tcPr>
          <w:p w14:paraId="66E6409A"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2A4936DA" w14:textId="15A71E1C"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494FAD58" w14:textId="77777777" w:rsidTr="004679D0">
        <w:trPr>
          <w:trHeight w:val="282"/>
        </w:trPr>
        <w:tc>
          <w:tcPr>
            <w:tcW w:w="0" w:type="auto"/>
            <w:tcBorders>
              <w:top w:val="nil"/>
              <w:left w:val="single" w:sz="4" w:space="0" w:color="auto"/>
              <w:bottom w:val="single" w:sz="4" w:space="0" w:color="auto"/>
              <w:right w:val="single" w:sz="4" w:space="0" w:color="auto"/>
            </w:tcBorders>
            <w:shd w:val="clear" w:color="auto" w:fill="auto"/>
            <w:hideMark/>
          </w:tcPr>
          <w:p w14:paraId="4555F176"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5</w:t>
            </w:r>
          </w:p>
        </w:tc>
        <w:tc>
          <w:tcPr>
            <w:tcW w:w="0" w:type="auto"/>
            <w:tcBorders>
              <w:top w:val="nil"/>
              <w:left w:val="nil"/>
              <w:bottom w:val="single" w:sz="4" w:space="0" w:color="auto"/>
              <w:right w:val="single" w:sz="4" w:space="0" w:color="auto"/>
            </w:tcBorders>
            <w:shd w:val="clear" w:color="auto" w:fill="auto"/>
            <w:hideMark/>
          </w:tcPr>
          <w:p w14:paraId="0D1D1110"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10/03</w:t>
            </w:r>
          </w:p>
        </w:tc>
        <w:tc>
          <w:tcPr>
            <w:tcW w:w="0" w:type="auto"/>
            <w:tcBorders>
              <w:top w:val="nil"/>
              <w:left w:val="nil"/>
              <w:bottom w:val="single" w:sz="4" w:space="0" w:color="auto"/>
              <w:right w:val="single" w:sz="4" w:space="0" w:color="auto"/>
            </w:tcBorders>
            <w:shd w:val="clear" w:color="auto" w:fill="auto"/>
            <w:hideMark/>
          </w:tcPr>
          <w:p w14:paraId="2F245A72"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Tep</w:t>
            </w:r>
            <w:proofErr w:type="spellEnd"/>
            <w:r w:rsidRPr="009D27FD">
              <w:rPr>
                <w:rFonts w:ascii="Calibri" w:eastAsia="Times New Roman" w:hAnsi="Calibri" w:cs="Calibri"/>
                <w:color w:val="000000"/>
                <w:lang w:eastAsia="en-AU"/>
              </w:rPr>
              <w:t xml:space="preserve"> </w:t>
            </w:r>
            <w:proofErr w:type="spellStart"/>
            <w:r w:rsidRPr="009D27FD">
              <w:rPr>
                <w:rFonts w:ascii="Calibri" w:eastAsia="Times New Roman" w:hAnsi="Calibri" w:cs="Calibri"/>
                <w:color w:val="000000"/>
                <w:lang w:eastAsia="en-AU"/>
              </w:rPr>
              <w:t>Sophea</w:t>
            </w:r>
            <w:proofErr w:type="spellEnd"/>
          </w:p>
        </w:tc>
        <w:tc>
          <w:tcPr>
            <w:tcW w:w="3274" w:type="dxa"/>
            <w:tcBorders>
              <w:top w:val="nil"/>
              <w:left w:val="nil"/>
              <w:bottom w:val="single" w:sz="4" w:space="0" w:color="auto"/>
              <w:right w:val="single" w:sz="4" w:space="0" w:color="auto"/>
            </w:tcBorders>
            <w:shd w:val="clear" w:color="auto" w:fill="auto"/>
            <w:hideMark/>
          </w:tcPr>
          <w:p w14:paraId="20AE93C5"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MRC Manager</w:t>
            </w:r>
          </w:p>
        </w:tc>
        <w:tc>
          <w:tcPr>
            <w:tcW w:w="5054" w:type="dxa"/>
            <w:tcBorders>
              <w:top w:val="nil"/>
              <w:left w:val="nil"/>
              <w:bottom w:val="single" w:sz="4" w:space="0" w:color="auto"/>
              <w:right w:val="single" w:sz="4" w:space="0" w:color="auto"/>
            </w:tcBorders>
            <w:shd w:val="clear" w:color="auto" w:fill="auto"/>
            <w:hideMark/>
          </w:tcPr>
          <w:p w14:paraId="6467A390"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Cambodian Labour Confederation (CLC)</w:t>
            </w:r>
          </w:p>
        </w:tc>
        <w:tc>
          <w:tcPr>
            <w:tcW w:w="0" w:type="auto"/>
            <w:tcBorders>
              <w:top w:val="nil"/>
              <w:left w:val="nil"/>
              <w:bottom w:val="single" w:sz="4" w:space="0" w:color="auto"/>
              <w:right w:val="single" w:sz="4" w:space="0" w:color="auto"/>
            </w:tcBorders>
            <w:shd w:val="clear" w:color="auto" w:fill="auto"/>
            <w:hideMark/>
          </w:tcPr>
          <w:p w14:paraId="76FAB196"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0A7BC560" w14:textId="38A00E94"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6FABA3B8" w14:textId="77777777" w:rsidTr="004679D0">
        <w:trPr>
          <w:trHeight w:val="234"/>
        </w:trPr>
        <w:tc>
          <w:tcPr>
            <w:tcW w:w="0" w:type="auto"/>
            <w:tcBorders>
              <w:top w:val="nil"/>
              <w:left w:val="single" w:sz="4" w:space="0" w:color="auto"/>
              <w:bottom w:val="single" w:sz="4" w:space="0" w:color="auto"/>
              <w:right w:val="single" w:sz="4" w:space="0" w:color="auto"/>
            </w:tcBorders>
            <w:shd w:val="clear" w:color="auto" w:fill="auto"/>
            <w:hideMark/>
          </w:tcPr>
          <w:p w14:paraId="10B9EF06"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6</w:t>
            </w:r>
          </w:p>
        </w:tc>
        <w:tc>
          <w:tcPr>
            <w:tcW w:w="0" w:type="auto"/>
            <w:tcBorders>
              <w:top w:val="nil"/>
              <w:left w:val="nil"/>
              <w:bottom w:val="single" w:sz="4" w:space="0" w:color="auto"/>
              <w:right w:val="single" w:sz="4" w:space="0" w:color="auto"/>
            </w:tcBorders>
            <w:shd w:val="clear" w:color="auto" w:fill="auto"/>
            <w:hideMark/>
          </w:tcPr>
          <w:p w14:paraId="48137BCA"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10/03</w:t>
            </w:r>
          </w:p>
        </w:tc>
        <w:tc>
          <w:tcPr>
            <w:tcW w:w="0" w:type="auto"/>
            <w:tcBorders>
              <w:top w:val="nil"/>
              <w:left w:val="nil"/>
              <w:bottom w:val="single" w:sz="4" w:space="0" w:color="auto"/>
              <w:right w:val="single" w:sz="4" w:space="0" w:color="auto"/>
            </w:tcBorders>
            <w:shd w:val="clear" w:color="auto" w:fill="auto"/>
            <w:hideMark/>
          </w:tcPr>
          <w:p w14:paraId="2E80E095"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Sin Veasna</w:t>
            </w:r>
          </w:p>
        </w:tc>
        <w:tc>
          <w:tcPr>
            <w:tcW w:w="3274" w:type="dxa"/>
            <w:tcBorders>
              <w:top w:val="nil"/>
              <w:left w:val="nil"/>
              <w:bottom w:val="single" w:sz="4" w:space="0" w:color="auto"/>
              <w:right w:val="single" w:sz="4" w:space="0" w:color="auto"/>
            </w:tcBorders>
            <w:shd w:val="clear" w:color="auto" w:fill="auto"/>
            <w:hideMark/>
          </w:tcPr>
          <w:p w14:paraId="213472B2"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MRC Assistant</w:t>
            </w:r>
          </w:p>
        </w:tc>
        <w:tc>
          <w:tcPr>
            <w:tcW w:w="5054" w:type="dxa"/>
            <w:tcBorders>
              <w:top w:val="nil"/>
              <w:left w:val="nil"/>
              <w:bottom w:val="single" w:sz="4" w:space="0" w:color="auto"/>
              <w:right w:val="single" w:sz="4" w:space="0" w:color="auto"/>
            </w:tcBorders>
            <w:shd w:val="clear" w:color="auto" w:fill="auto"/>
            <w:hideMark/>
          </w:tcPr>
          <w:p w14:paraId="7420E3D6"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Cambodian Labour Confederation (CLC)</w:t>
            </w:r>
          </w:p>
        </w:tc>
        <w:tc>
          <w:tcPr>
            <w:tcW w:w="0" w:type="auto"/>
            <w:tcBorders>
              <w:top w:val="nil"/>
              <w:left w:val="nil"/>
              <w:bottom w:val="single" w:sz="4" w:space="0" w:color="auto"/>
              <w:right w:val="single" w:sz="4" w:space="0" w:color="auto"/>
            </w:tcBorders>
            <w:shd w:val="clear" w:color="auto" w:fill="auto"/>
            <w:hideMark/>
          </w:tcPr>
          <w:p w14:paraId="2CD18C65"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W</w:t>
            </w:r>
          </w:p>
        </w:tc>
        <w:tc>
          <w:tcPr>
            <w:tcW w:w="0" w:type="auto"/>
            <w:tcBorders>
              <w:top w:val="nil"/>
              <w:left w:val="nil"/>
              <w:bottom w:val="single" w:sz="4" w:space="0" w:color="auto"/>
              <w:right w:val="single" w:sz="4" w:space="0" w:color="auto"/>
            </w:tcBorders>
            <w:shd w:val="clear" w:color="auto" w:fill="auto"/>
            <w:hideMark/>
          </w:tcPr>
          <w:p w14:paraId="7E03B7B5" w14:textId="388A3BC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1408A608" w14:textId="77777777" w:rsidTr="004679D0">
        <w:trPr>
          <w:trHeight w:val="199"/>
        </w:trPr>
        <w:tc>
          <w:tcPr>
            <w:tcW w:w="0" w:type="auto"/>
            <w:tcBorders>
              <w:top w:val="nil"/>
              <w:left w:val="single" w:sz="4" w:space="0" w:color="auto"/>
              <w:bottom w:val="single" w:sz="4" w:space="0" w:color="auto"/>
              <w:right w:val="single" w:sz="4" w:space="0" w:color="auto"/>
            </w:tcBorders>
            <w:shd w:val="clear" w:color="auto" w:fill="auto"/>
            <w:hideMark/>
          </w:tcPr>
          <w:p w14:paraId="26B4CB8C"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lastRenderedPageBreak/>
              <w:t>7</w:t>
            </w:r>
          </w:p>
        </w:tc>
        <w:tc>
          <w:tcPr>
            <w:tcW w:w="0" w:type="auto"/>
            <w:tcBorders>
              <w:top w:val="nil"/>
              <w:left w:val="nil"/>
              <w:bottom w:val="single" w:sz="4" w:space="0" w:color="auto"/>
              <w:right w:val="single" w:sz="4" w:space="0" w:color="auto"/>
            </w:tcBorders>
            <w:shd w:val="clear" w:color="auto" w:fill="auto"/>
            <w:hideMark/>
          </w:tcPr>
          <w:p w14:paraId="00F17D86"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10/03</w:t>
            </w:r>
          </w:p>
        </w:tc>
        <w:tc>
          <w:tcPr>
            <w:tcW w:w="0" w:type="auto"/>
            <w:tcBorders>
              <w:top w:val="nil"/>
              <w:left w:val="nil"/>
              <w:bottom w:val="single" w:sz="4" w:space="0" w:color="auto"/>
              <w:right w:val="single" w:sz="4" w:space="0" w:color="auto"/>
            </w:tcBorders>
            <w:shd w:val="clear" w:color="auto" w:fill="auto"/>
            <w:hideMark/>
          </w:tcPr>
          <w:p w14:paraId="4B6931FB"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Chhorn </w:t>
            </w:r>
            <w:proofErr w:type="spellStart"/>
            <w:r w:rsidRPr="009D27FD">
              <w:rPr>
                <w:rFonts w:ascii="Calibri" w:eastAsia="Times New Roman" w:hAnsi="Calibri" w:cs="Calibri"/>
                <w:color w:val="000000"/>
                <w:lang w:eastAsia="en-AU"/>
              </w:rPr>
              <w:t>Pallay</w:t>
            </w:r>
            <w:proofErr w:type="spellEnd"/>
          </w:p>
        </w:tc>
        <w:tc>
          <w:tcPr>
            <w:tcW w:w="3274" w:type="dxa"/>
            <w:tcBorders>
              <w:top w:val="nil"/>
              <w:left w:val="nil"/>
              <w:bottom w:val="single" w:sz="4" w:space="0" w:color="auto"/>
              <w:right w:val="single" w:sz="4" w:space="0" w:color="auto"/>
            </w:tcBorders>
            <w:shd w:val="clear" w:color="auto" w:fill="auto"/>
            <w:hideMark/>
          </w:tcPr>
          <w:p w14:paraId="1DAF3BC9"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GB" w:eastAsia="en-AU"/>
              </w:rPr>
              <w:t>Community Facilitator</w:t>
            </w:r>
          </w:p>
        </w:tc>
        <w:tc>
          <w:tcPr>
            <w:tcW w:w="5054" w:type="dxa"/>
            <w:tcBorders>
              <w:top w:val="nil"/>
              <w:left w:val="nil"/>
              <w:bottom w:val="single" w:sz="4" w:space="0" w:color="auto"/>
              <w:right w:val="single" w:sz="4" w:space="0" w:color="auto"/>
            </w:tcBorders>
            <w:shd w:val="clear" w:color="auto" w:fill="auto"/>
            <w:hideMark/>
          </w:tcPr>
          <w:p w14:paraId="6695458A"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Gender and Development for Cambodia (GADC)</w:t>
            </w:r>
          </w:p>
        </w:tc>
        <w:tc>
          <w:tcPr>
            <w:tcW w:w="0" w:type="auto"/>
            <w:tcBorders>
              <w:top w:val="nil"/>
              <w:left w:val="nil"/>
              <w:bottom w:val="single" w:sz="4" w:space="0" w:color="auto"/>
              <w:right w:val="single" w:sz="4" w:space="0" w:color="auto"/>
            </w:tcBorders>
            <w:shd w:val="clear" w:color="auto" w:fill="auto"/>
            <w:hideMark/>
          </w:tcPr>
          <w:p w14:paraId="0799AFD4"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W</w:t>
            </w:r>
          </w:p>
        </w:tc>
        <w:tc>
          <w:tcPr>
            <w:tcW w:w="0" w:type="auto"/>
            <w:tcBorders>
              <w:top w:val="nil"/>
              <w:left w:val="nil"/>
              <w:bottom w:val="single" w:sz="4" w:space="0" w:color="auto"/>
              <w:right w:val="single" w:sz="4" w:space="0" w:color="auto"/>
            </w:tcBorders>
            <w:shd w:val="clear" w:color="auto" w:fill="auto"/>
            <w:hideMark/>
          </w:tcPr>
          <w:p w14:paraId="2DFB12B0" w14:textId="4773AA8A"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547D4635" w14:textId="77777777" w:rsidTr="004679D0">
        <w:trPr>
          <w:trHeight w:val="293"/>
        </w:trPr>
        <w:tc>
          <w:tcPr>
            <w:tcW w:w="0" w:type="auto"/>
            <w:tcBorders>
              <w:top w:val="nil"/>
              <w:left w:val="single" w:sz="4" w:space="0" w:color="auto"/>
              <w:bottom w:val="single" w:sz="4" w:space="0" w:color="auto"/>
              <w:right w:val="single" w:sz="4" w:space="0" w:color="auto"/>
            </w:tcBorders>
            <w:shd w:val="clear" w:color="auto" w:fill="auto"/>
            <w:hideMark/>
          </w:tcPr>
          <w:p w14:paraId="2AD64E4F"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8</w:t>
            </w:r>
          </w:p>
        </w:tc>
        <w:tc>
          <w:tcPr>
            <w:tcW w:w="0" w:type="auto"/>
            <w:tcBorders>
              <w:top w:val="nil"/>
              <w:left w:val="nil"/>
              <w:bottom w:val="single" w:sz="4" w:space="0" w:color="auto"/>
              <w:right w:val="single" w:sz="4" w:space="0" w:color="auto"/>
            </w:tcBorders>
            <w:shd w:val="clear" w:color="auto" w:fill="auto"/>
            <w:hideMark/>
          </w:tcPr>
          <w:p w14:paraId="7A86F886"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10/03</w:t>
            </w:r>
          </w:p>
        </w:tc>
        <w:tc>
          <w:tcPr>
            <w:tcW w:w="0" w:type="auto"/>
            <w:tcBorders>
              <w:top w:val="nil"/>
              <w:left w:val="nil"/>
              <w:bottom w:val="single" w:sz="4" w:space="0" w:color="auto"/>
              <w:right w:val="single" w:sz="4" w:space="0" w:color="auto"/>
            </w:tcBorders>
            <w:shd w:val="clear" w:color="auto" w:fill="auto"/>
            <w:hideMark/>
          </w:tcPr>
          <w:p w14:paraId="26F925FE"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Oun</w:t>
            </w:r>
            <w:proofErr w:type="spellEnd"/>
            <w:r w:rsidRPr="009D27FD">
              <w:rPr>
                <w:rFonts w:ascii="Calibri" w:eastAsia="Times New Roman" w:hAnsi="Calibri" w:cs="Calibri"/>
                <w:color w:val="000000"/>
                <w:lang w:eastAsia="en-AU"/>
              </w:rPr>
              <w:t xml:space="preserve"> </w:t>
            </w:r>
            <w:proofErr w:type="spellStart"/>
            <w:r w:rsidRPr="009D27FD">
              <w:rPr>
                <w:rFonts w:ascii="Calibri" w:eastAsia="Times New Roman" w:hAnsi="Calibri" w:cs="Calibri"/>
                <w:color w:val="000000"/>
                <w:lang w:eastAsia="en-AU"/>
              </w:rPr>
              <w:t>Samon</w:t>
            </w:r>
            <w:proofErr w:type="spellEnd"/>
          </w:p>
        </w:tc>
        <w:tc>
          <w:tcPr>
            <w:tcW w:w="3274" w:type="dxa"/>
            <w:tcBorders>
              <w:top w:val="nil"/>
              <w:left w:val="nil"/>
              <w:bottom w:val="single" w:sz="4" w:space="0" w:color="auto"/>
              <w:right w:val="single" w:sz="4" w:space="0" w:color="auto"/>
            </w:tcBorders>
            <w:shd w:val="clear" w:color="auto" w:fill="auto"/>
            <w:hideMark/>
          </w:tcPr>
          <w:p w14:paraId="3F3337BF"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GB" w:eastAsia="en-AU"/>
              </w:rPr>
              <w:t>Community Facilitator</w:t>
            </w:r>
          </w:p>
        </w:tc>
        <w:tc>
          <w:tcPr>
            <w:tcW w:w="5054" w:type="dxa"/>
            <w:tcBorders>
              <w:top w:val="nil"/>
              <w:left w:val="nil"/>
              <w:bottom w:val="single" w:sz="4" w:space="0" w:color="auto"/>
              <w:right w:val="single" w:sz="4" w:space="0" w:color="auto"/>
            </w:tcBorders>
            <w:shd w:val="clear" w:color="auto" w:fill="auto"/>
            <w:hideMark/>
          </w:tcPr>
          <w:p w14:paraId="2AEE7640"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Gender and Development for Cambodia (GADC)</w:t>
            </w:r>
          </w:p>
        </w:tc>
        <w:tc>
          <w:tcPr>
            <w:tcW w:w="0" w:type="auto"/>
            <w:tcBorders>
              <w:top w:val="nil"/>
              <w:left w:val="nil"/>
              <w:bottom w:val="single" w:sz="4" w:space="0" w:color="auto"/>
              <w:right w:val="single" w:sz="4" w:space="0" w:color="auto"/>
            </w:tcBorders>
            <w:shd w:val="clear" w:color="auto" w:fill="auto"/>
            <w:hideMark/>
          </w:tcPr>
          <w:p w14:paraId="193B4341"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W</w:t>
            </w:r>
          </w:p>
        </w:tc>
        <w:tc>
          <w:tcPr>
            <w:tcW w:w="0" w:type="auto"/>
            <w:tcBorders>
              <w:top w:val="nil"/>
              <w:left w:val="nil"/>
              <w:bottom w:val="single" w:sz="4" w:space="0" w:color="auto"/>
              <w:right w:val="single" w:sz="4" w:space="0" w:color="auto"/>
            </w:tcBorders>
            <w:shd w:val="clear" w:color="auto" w:fill="auto"/>
            <w:hideMark/>
          </w:tcPr>
          <w:p w14:paraId="118FCB77" w14:textId="447D69F9"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3700A14D" w14:textId="77777777" w:rsidTr="004679D0">
        <w:trPr>
          <w:trHeight w:val="245"/>
        </w:trPr>
        <w:tc>
          <w:tcPr>
            <w:tcW w:w="0" w:type="auto"/>
            <w:tcBorders>
              <w:top w:val="nil"/>
              <w:left w:val="single" w:sz="4" w:space="0" w:color="auto"/>
              <w:bottom w:val="single" w:sz="4" w:space="0" w:color="auto"/>
              <w:right w:val="single" w:sz="4" w:space="0" w:color="auto"/>
            </w:tcBorders>
            <w:shd w:val="clear" w:color="auto" w:fill="auto"/>
            <w:hideMark/>
          </w:tcPr>
          <w:p w14:paraId="64FB3F03"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9</w:t>
            </w:r>
          </w:p>
        </w:tc>
        <w:tc>
          <w:tcPr>
            <w:tcW w:w="0" w:type="auto"/>
            <w:tcBorders>
              <w:top w:val="nil"/>
              <w:left w:val="nil"/>
              <w:bottom w:val="single" w:sz="4" w:space="0" w:color="auto"/>
              <w:right w:val="single" w:sz="4" w:space="0" w:color="auto"/>
            </w:tcBorders>
            <w:shd w:val="clear" w:color="auto" w:fill="auto"/>
            <w:hideMark/>
          </w:tcPr>
          <w:p w14:paraId="15AD352D"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11/03</w:t>
            </w:r>
          </w:p>
        </w:tc>
        <w:tc>
          <w:tcPr>
            <w:tcW w:w="0" w:type="auto"/>
            <w:tcBorders>
              <w:top w:val="nil"/>
              <w:left w:val="nil"/>
              <w:bottom w:val="single" w:sz="4" w:space="0" w:color="auto"/>
              <w:right w:val="single" w:sz="4" w:space="0" w:color="auto"/>
            </w:tcBorders>
            <w:shd w:val="clear" w:color="auto" w:fill="auto"/>
            <w:hideMark/>
          </w:tcPr>
          <w:p w14:paraId="30DDC615"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Hem </w:t>
            </w:r>
            <w:proofErr w:type="spellStart"/>
            <w:r w:rsidRPr="009D27FD">
              <w:rPr>
                <w:rFonts w:ascii="Calibri" w:eastAsia="Times New Roman" w:hAnsi="Calibri" w:cs="Calibri"/>
                <w:color w:val="000000"/>
                <w:lang w:eastAsia="en-AU"/>
              </w:rPr>
              <w:t>Sothea</w:t>
            </w:r>
            <w:proofErr w:type="spellEnd"/>
          </w:p>
        </w:tc>
        <w:tc>
          <w:tcPr>
            <w:tcW w:w="3274" w:type="dxa"/>
            <w:tcBorders>
              <w:top w:val="nil"/>
              <w:left w:val="nil"/>
              <w:bottom w:val="single" w:sz="4" w:space="0" w:color="auto"/>
              <w:right w:val="single" w:sz="4" w:space="0" w:color="auto"/>
            </w:tcBorders>
            <w:shd w:val="clear" w:color="auto" w:fill="auto"/>
            <w:hideMark/>
          </w:tcPr>
          <w:p w14:paraId="4704D916"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MRC Leader</w:t>
            </w:r>
          </w:p>
        </w:tc>
        <w:tc>
          <w:tcPr>
            <w:tcW w:w="5054" w:type="dxa"/>
            <w:tcBorders>
              <w:top w:val="nil"/>
              <w:left w:val="nil"/>
              <w:bottom w:val="single" w:sz="4" w:space="0" w:color="auto"/>
              <w:right w:val="single" w:sz="4" w:space="0" w:color="auto"/>
            </w:tcBorders>
            <w:shd w:val="clear" w:color="auto" w:fill="auto"/>
            <w:hideMark/>
          </w:tcPr>
          <w:p w14:paraId="20090972"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Phnom </w:t>
            </w:r>
            <w:proofErr w:type="spellStart"/>
            <w:r w:rsidRPr="009D27FD">
              <w:rPr>
                <w:rFonts w:ascii="Calibri" w:eastAsia="Times New Roman" w:hAnsi="Calibri" w:cs="Calibri"/>
                <w:color w:val="000000"/>
                <w:lang w:eastAsia="en-AU"/>
              </w:rPr>
              <w:t>Srey</w:t>
            </w:r>
            <w:proofErr w:type="spellEnd"/>
            <w:r w:rsidRPr="009D27FD">
              <w:rPr>
                <w:rFonts w:ascii="Calibri" w:eastAsia="Times New Roman" w:hAnsi="Calibri" w:cs="Calibri"/>
                <w:color w:val="000000"/>
                <w:lang w:eastAsia="en-AU"/>
              </w:rPr>
              <w:t xml:space="preserve"> Organization for Development</w:t>
            </w:r>
          </w:p>
        </w:tc>
        <w:tc>
          <w:tcPr>
            <w:tcW w:w="0" w:type="auto"/>
            <w:tcBorders>
              <w:top w:val="nil"/>
              <w:left w:val="nil"/>
              <w:bottom w:val="single" w:sz="4" w:space="0" w:color="auto"/>
              <w:right w:val="single" w:sz="4" w:space="0" w:color="auto"/>
            </w:tcBorders>
            <w:shd w:val="clear" w:color="auto" w:fill="auto"/>
            <w:hideMark/>
          </w:tcPr>
          <w:p w14:paraId="15BC15D6"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6B9E67CA" w14:textId="248F5101"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77ED5AD0" w14:textId="77777777" w:rsidTr="004679D0">
        <w:trPr>
          <w:trHeight w:val="338"/>
        </w:trPr>
        <w:tc>
          <w:tcPr>
            <w:tcW w:w="0" w:type="auto"/>
            <w:tcBorders>
              <w:top w:val="nil"/>
              <w:left w:val="single" w:sz="4" w:space="0" w:color="auto"/>
              <w:bottom w:val="single" w:sz="4" w:space="0" w:color="auto"/>
              <w:right w:val="single" w:sz="4" w:space="0" w:color="auto"/>
            </w:tcBorders>
            <w:shd w:val="clear" w:color="auto" w:fill="auto"/>
            <w:hideMark/>
          </w:tcPr>
          <w:p w14:paraId="2E38D69F"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10</w:t>
            </w:r>
          </w:p>
        </w:tc>
        <w:tc>
          <w:tcPr>
            <w:tcW w:w="0" w:type="auto"/>
            <w:tcBorders>
              <w:top w:val="nil"/>
              <w:left w:val="nil"/>
              <w:bottom w:val="single" w:sz="4" w:space="0" w:color="auto"/>
              <w:right w:val="single" w:sz="4" w:space="0" w:color="auto"/>
            </w:tcBorders>
            <w:shd w:val="clear" w:color="auto" w:fill="auto"/>
            <w:hideMark/>
          </w:tcPr>
          <w:p w14:paraId="558E6ED2"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11/03</w:t>
            </w:r>
          </w:p>
        </w:tc>
        <w:tc>
          <w:tcPr>
            <w:tcW w:w="0" w:type="auto"/>
            <w:tcBorders>
              <w:top w:val="nil"/>
              <w:left w:val="nil"/>
              <w:bottom w:val="single" w:sz="4" w:space="0" w:color="auto"/>
              <w:right w:val="single" w:sz="4" w:space="0" w:color="auto"/>
            </w:tcBorders>
            <w:shd w:val="clear" w:color="auto" w:fill="auto"/>
            <w:hideMark/>
          </w:tcPr>
          <w:p w14:paraId="543E5F0E"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Teom</w:t>
            </w:r>
            <w:proofErr w:type="spellEnd"/>
            <w:r w:rsidRPr="009D27FD">
              <w:rPr>
                <w:rFonts w:ascii="Calibri" w:eastAsia="Times New Roman" w:hAnsi="Calibri" w:cs="Calibri"/>
                <w:color w:val="000000"/>
                <w:lang w:eastAsia="en-AU"/>
              </w:rPr>
              <w:t xml:space="preserve"> </w:t>
            </w:r>
            <w:proofErr w:type="spellStart"/>
            <w:r w:rsidRPr="009D27FD">
              <w:rPr>
                <w:rFonts w:ascii="Calibri" w:eastAsia="Times New Roman" w:hAnsi="Calibri" w:cs="Calibri"/>
                <w:color w:val="000000"/>
                <w:lang w:eastAsia="en-AU"/>
              </w:rPr>
              <w:t>Phary</w:t>
            </w:r>
            <w:proofErr w:type="spellEnd"/>
          </w:p>
        </w:tc>
        <w:tc>
          <w:tcPr>
            <w:tcW w:w="3274" w:type="dxa"/>
            <w:tcBorders>
              <w:top w:val="nil"/>
              <w:left w:val="nil"/>
              <w:bottom w:val="single" w:sz="4" w:space="0" w:color="auto"/>
              <w:right w:val="single" w:sz="4" w:space="0" w:color="auto"/>
            </w:tcBorders>
            <w:shd w:val="clear" w:color="auto" w:fill="auto"/>
            <w:hideMark/>
          </w:tcPr>
          <w:p w14:paraId="77D18415"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MRC Officer</w:t>
            </w:r>
          </w:p>
        </w:tc>
        <w:tc>
          <w:tcPr>
            <w:tcW w:w="5054" w:type="dxa"/>
            <w:tcBorders>
              <w:top w:val="nil"/>
              <w:left w:val="nil"/>
              <w:bottom w:val="single" w:sz="4" w:space="0" w:color="auto"/>
              <w:right w:val="single" w:sz="4" w:space="0" w:color="auto"/>
            </w:tcBorders>
            <w:shd w:val="clear" w:color="auto" w:fill="auto"/>
            <w:hideMark/>
          </w:tcPr>
          <w:p w14:paraId="3BC51E54"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 xml:space="preserve">Phnom </w:t>
            </w:r>
            <w:proofErr w:type="spellStart"/>
            <w:r w:rsidRPr="009D27FD">
              <w:rPr>
                <w:rFonts w:ascii="Calibri" w:eastAsia="Times New Roman" w:hAnsi="Calibri" w:cs="Calibri"/>
                <w:color w:val="000000"/>
                <w:lang w:val="en-AU" w:eastAsia="en-AU"/>
              </w:rPr>
              <w:t>Srey</w:t>
            </w:r>
            <w:proofErr w:type="spellEnd"/>
            <w:r w:rsidRPr="009D27FD">
              <w:rPr>
                <w:rFonts w:ascii="Calibri" w:eastAsia="Times New Roman" w:hAnsi="Calibri" w:cs="Calibri"/>
                <w:color w:val="000000"/>
                <w:lang w:val="en-AU" w:eastAsia="en-AU"/>
              </w:rPr>
              <w:t xml:space="preserve"> Organization for Development</w:t>
            </w:r>
          </w:p>
        </w:tc>
        <w:tc>
          <w:tcPr>
            <w:tcW w:w="0" w:type="auto"/>
            <w:tcBorders>
              <w:top w:val="nil"/>
              <w:left w:val="nil"/>
              <w:bottom w:val="single" w:sz="4" w:space="0" w:color="auto"/>
              <w:right w:val="single" w:sz="4" w:space="0" w:color="auto"/>
            </w:tcBorders>
            <w:shd w:val="clear" w:color="auto" w:fill="auto"/>
            <w:hideMark/>
          </w:tcPr>
          <w:p w14:paraId="14294A5E"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W</w:t>
            </w:r>
          </w:p>
        </w:tc>
        <w:tc>
          <w:tcPr>
            <w:tcW w:w="0" w:type="auto"/>
            <w:tcBorders>
              <w:top w:val="nil"/>
              <w:left w:val="nil"/>
              <w:bottom w:val="single" w:sz="4" w:space="0" w:color="auto"/>
              <w:right w:val="single" w:sz="4" w:space="0" w:color="auto"/>
            </w:tcBorders>
            <w:shd w:val="clear" w:color="auto" w:fill="auto"/>
            <w:hideMark/>
          </w:tcPr>
          <w:p w14:paraId="0F16C76D" w14:textId="4D218C95"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34CCC662" w14:textId="77777777" w:rsidTr="004679D0">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7C1E2EF"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11</w:t>
            </w:r>
          </w:p>
        </w:tc>
        <w:tc>
          <w:tcPr>
            <w:tcW w:w="0" w:type="auto"/>
            <w:tcBorders>
              <w:top w:val="nil"/>
              <w:left w:val="nil"/>
              <w:bottom w:val="single" w:sz="4" w:space="0" w:color="auto"/>
              <w:right w:val="single" w:sz="4" w:space="0" w:color="auto"/>
            </w:tcBorders>
            <w:shd w:val="clear" w:color="auto" w:fill="auto"/>
            <w:hideMark/>
          </w:tcPr>
          <w:p w14:paraId="142BD0F4"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11/03</w:t>
            </w:r>
          </w:p>
        </w:tc>
        <w:tc>
          <w:tcPr>
            <w:tcW w:w="0" w:type="auto"/>
            <w:tcBorders>
              <w:top w:val="nil"/>
              <w:left w:val="nil"/>
              <w:bottom w:val="single" w:sz="4" w:space="0" w:color="auto"/>
              <w:right w:val="single" w:sz="4" w:space="0" w:color="auto"/>
            </w:tcBorders>
            <w:shd w:val="clear" w:color="auto" w:fill="auto"/>
            <w:hideMark/>
          </w:tcPr>
          <w:p w14:paraId="6FFBEA38"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Cheng </w:t>
            </w:r>
            <w:proofErr w:type="spellStart"/>
            <w:r w:rsidRPr="009D27FD">
              <w:rPr>
                <w:rFonts w:ascii="Calibri" w:eastAsia="Times New Roman" w:hAnsi="Calibri" w:cs="Calibri"/>
                <w:color w:val="000000"/>
                <w:lang w:eastAsia="en-AU"/>
              </w:rPr>
              <w:t>Heang</w:t>
            </w:r>
            <w:proofErr w:type="spellEnd"/>
          </w:p>
        </w:tc>
        <w:tc>
          <w:tcPr>
            <w:tcW w:w="3274" w:type="dxa"/>
            <w:tcBorders>
              <w:top w:val="nil"/>
              <w:left w:val="nil"/>
              <w:bottom w:val="single" w:sz="4" w:space="0" w:color="auto"/>
              <w:right w:val="single" w:sz="4" w:space="0" w:color="auto"/>
            </w:tcBorders>
            <w:shd w:val="clear" w:color="auto" w:fill="auto"/>
            <w:hideMark/>
          </w:tcPr>
          <w:p w14:paraId="2E554E6C"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Director</w:t>
            </w:r>
          </w:p>
        </w:tc>
        <w:tc>
          <w:tcPr>
            <w:tcW w:w="5054" w:type="dxa"/>
            <w:tcBorders>
              <w:top w:val="nil"/>
              <w:left w:val="nil"/>
              <w:bottom w:val="single" w:sz="4" w:space="0" w:color="auto"/>
              <w:right w:val="single" w:sz="4" w:space="0" w:color="auto"/>
            </w:tcBorders>
            <w:shd w:val="clear" w:color="auto" w:fill="auto"/>
            <w:hideMark/>
          </w:tcPr>
          <w:p w14:paraId="19AE4440"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Kampong Cham </w:t>
            </w:r>
            <w:proofErr w:type="spellStart"/>
            <w:r w:rsidRPr="009D27FD">
              <w:rPr>
                <w:rFonts w:ascii="Calibri" w:eastAsia="Times New Roman" w:hAnsi="Calibri" w:cs="Calibri"/>
                <w:color w:val="000000"/>
                <w:lang w:eastAsia="en-AU"/>
              </w:rPr>
              <w:t>PDoLVT</w:t>
            </w:r>
            <w:proofErr w:type="spellEnd"/>
          </w:p>
        </w:tc>
        <w:tc>
          <w:tcPr>
            <w:tcW w:w="0" w:type="auto"/>
            <w:tcBorders>
              <w:top w:val="nil"/>
              <w:left w:val="nil"/>
              <w:bottom w:val="single" w:sz="4" w:space="0" w:color="auto"/>
              <w:right w:val="single" w:sz="4" w:space="0" w:color="auto"/>
            </w:tcBorders>
            <w:shd w:val="clear" w:color="auto" w:fill="auto"/>
            <w:hideMark/>
          </w:tcPr>
          <w:p w14:paraId="4D7D1BDF"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53A324EF" w14:textId="77FB3985"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10289285" w14:textId="77777777" w:rsidTr="004679D0">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2EE3641C"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12</w:t>
            </w:r>
          </w:p>
        </w:tc>
        <w:tc>
          <w:tcPr>
            <w:tcW w:w="0" w:type="auto"/>
            <w:tcBorders>
              <w:top w:val="nil"/>
              <w:left w:val="nil"/>
              <w:bottom w:val="single" w:sz="4" w:space="0" w:color="auto"/>
              <w:right w:val="single" w:sz="4" w:space="0" w:color="auto"/>
            </w:tcBorders>
            <w:shd w:val="clear" w:color="auto" w:fill="auto"/>
            <w:hideMark/>
          </w:tcPr>
          <w:p w14:paraId="64845D16"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11/03</w:t>
            </w:r>
          </w:p>
        </w:tc>
        <w:tc>
          <w:tcPr>
            <w:tcW w:w="0" w:type="auto"/>
            <w:tcBorders>
              <w:top w:val="nil"/>
              <w:left w:val="nil"/>
              <w:bottom w:val="single" w:sz="4" w:space="0" w:color="auto"/>
              <w:right w:val="single" w:sz="4" w:space="0" w:color="auto"/>
            </w:tcBorders>
            <w:shd w:val="clear" w:color="auto" w:fill="auto"/>
            <w:hideMark/>
          </w:tcPr>
          <w:p w14:paraId="44F409CE"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Khiev</w:t>
            </w:r>
            <w:proofErr w:type="spellEnd"/>
            <w:r w:rsidRPr="009D27FD">
              <w:rPr>
                <w:rFonts w:ascii="Calibri" w:eastAsia="Times New Roman" w:hAnsi="Calibri" w:cs="Calibri"/>
                <w:color w:val="000000"/>
                <w:lang w:eastAsia="en-AU"/>
              </w:rPr>
              <w:t xml:space="preserve"> </w:t>
            </w:r>
            <w:proofErr w:type="spellStart"/>
            <w:r w:rsidRPr="009D27FD">
              <w:rPr>
                <w:rFonts w:ascii="Calibri" w:eastAsia="Times New Roman" w:hAnsi="Calibri" w:cs="Calibri"/>
                <w:color w:val="000000"/>
                <w:lang w:eastAsia="en-AU"/>
              </w:rPr>
              <w:t>Socheath</w:t>
            </w:r>
            <w:proofErr w:type="spellEnd"/>
          </w:p>
        </w:tc>
        <w:tc>
          <w:tcPr>
            <w:tcW w:w="3274" w:type="dxa"/>
            <w:tcBorders>
              <w:top w:val="nil"/>
              <w:left w:val="nil"/>
              <w:bottom w:val="single" w:sz="4" w:space="0" w:color="auto"/>
              <w:right w:val="single" w:sz="4" w:space="0" w:color="auto"/>
            </w:tcBorders>
            <w:shd w:val="clear" w:color="auto" w:fill="auto"/>
            <w:hideMark/>
          </w:tcPr>
          <w:p w14:paraId="6129047E"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Head of Employment and Manpower</w:t>
            </w:r>
          </w:p>
        </w:tc>
        <w:tc>
          <w:tcPr>
            <w:tcW w:w="5054" w:type="dxa"/>
            <w:tcBorders>
              <w:top w:val="nil"/>
              <w:left w:val="nil"/>
              <w:bottom w:val="single" w:sz="4" w:space="0" w:color="auto"/>
              <w:right w:val="single" w:sz="4" w:space="0" w:color="auto"/>
            </w:tcBorders>
            <w:shd w:val="clear" w:color="auto" w:fill="auto"/>
            <w:hideMark/>
          </w:tcPr>
          <w:p w14:paraId="7D9E3BBF"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 xml:space="preserve">Kampong Cham </w:t>
            </w:r>
            <w:proofErr w:type="spellStart"/>
            <w:r w:rsidRPr="009D27FD">
              <w:rPr>
                <w:rFonts w:ascii="Calibri" w:eastAsia="Times New Roman" w:hAnsi="Calibri" w:cs="Calibri"/>
                <w:color w:val="000000"/>
                <w:lang w:val="en-AU" w:eastAsia="en-AU"/>
              </w:rPr>
              <w:t>PDoLVT</w:t>
            </w:r>
            <w:proofErr w:type="spellEnd"/>
          </w:p>
        </w:tc>
        <w:tc>
          <w:tcPr>
            <w:tcW w:w="0" w:type="auto"/>
            <w:tcBorders>
              <w:top w:val="nil"/>
              <w:left w:val="nil"/>
              <w:bottom w:val="single" w:sz="4" w:space="0" w:color="auto"/>
              <w:right w:val="single" w:sz="4" w:space="0" w:color="auto"/>
            </w:tcBorders>
            <w:shd w:val="clear" w:color="auto" w:fill="auto"/>
            <w:hideMark/>
          </w:tcPr>
          <w:p w14:paraId="3A6716C2"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W</w:t>
            </w:r>
          </w:p>
        </w:tc>
        <w:tc>
          <w:tcPr>
            <w:tcW w:w="0" w:type="auto"/>
            <w:tcBorders>
              <w:top w:val="nil"/>
              <w:left w:val="nil"/>
              <w:bottom w:val="single" w:sz="4" w:space="0" w:color="auto"/>
              <w:right w:val="single" w:sz="4" w:space="0" w:color="auto"/>
            </w:tcBorders>
            <w:shd w:val="clear" w:color="auto" w:fill="auto"/>
            <w:hideMark/>
          </w:tcPr>
          <w:p w14:paraId="1FE0DA6F" w14:textId="0D97B8E1"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5D8CEB54" w14:textId="77777777" w:rsidTr="004679D0">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7F89A2A6"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13</w:t>
            </w:r>
          </w:p>
        </w:tc>
        <w:tc>
          <w:tcPr>
            <w:tcW w:w="0" w:type="auto"/>
            <w:tcBorders>
              <w:top w:val="nil"/>
              <w:left w:val="nil"/>
              <w:bottom w:val="single" w:sz="4" w:space="0" w:color="auto"/>
              <w:right w:val="single" w:sz="4" w:space="0" w:color="auto"/>
            </w:tcBorders>
            <w:shd w:val="clear" w:color="auto" w:fill="auto"/>
            <w:hideMark/>
          </w:tcPr>
          <w:p w14:paraId="5E31AC32"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12/03</w:t>
            </w:r>
          </w:p>
        </w:tc>
        <w:tc>
          <w:tcPr>
            <w:tcW w:w="0" w:type="auto"/>
            <w:tcBorders>
              <w:top w:val="nil"/>
              <w:left w:val="nil"/>
              <w:bottom w:val="single" w:sz="4" w:space="0" w:color="auto"/>
              <w:right w:val="single" w:sz="4" w:space="0" w:color="auto"/>
            </w:tcBorders>
            <w:shd w:val="clear" w:color="auto" w:fill="auto"/>
            <w:hideMark/>
          </w:tcPr>
          <w:p w14:paraId="32A7D79A"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Kao </w:t>
            </w:r>
            <w:proofErr w:type="spellStart"/>
            <w:r w:rsidRPr="009D27FD">
              <w:rPr>
                <w:rFonts w:ascii="Calibri" w:eastAsia="Times New Roman" w:hAnsi="Calibri" w:cs="Calibri"/>
                <w:color w:val="000000"/>
                <w:lang w:eastAsia="en-AU"/>
              </w:rPr>
              <w:t>Sokunpharady</w:t>
            </w:r>
            <w:proofErr w:type="spellEnd"/>
          </w:p>
        </w:tc>
        <w:tc>
          <w:tcPr>
            <w:tcW w:w="3274" w:type="dxa"/>
            <w:tcBorders>
              <w:top w:val="nil"/>
              <w:left w:val="nil"/>
              <w:bottom w:val="single" w:sz="4" w:space="0" w:color="auto"/>
              <w:right w:val="single" w:sz="4" w:space="0" w:color="auto"/>
            </w:tcBorders>
            <w:shd w:val="clear" w:color="auto" w:fill="auto"/>
            <w:hideMark/>
          </w:tcPr>
          <w:p w14:paraId="6C06F5D3"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National Project Officer, PROMIS Regional Project</w:t>
            </w:r>
          </w:p>
        </w:tc>
        <w:tc>
          <w:tcPr>
            <w:tcW w:w="5054" w:type="dxa"/>
            <w:tcBorders>
              <w:top w:val="nil"/>
              <w:left w:val="nil"/>
              <w:bottom w:val="single" w:sz="4" w:space="0" w:color="auto"/>
              <w:right w:val="single" w:sz="4" w:space="0" w:color="auto"/>
            </w:tcBorders>
            <w:shd w:val="clear" w:color="auto" w:fill="auto"/>
            <w:hideMark/>
          </w:tcPr>
          <w:p w14:paraId="62119969"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IOM</w:t>
            </w:r>
          </w:p>
        </w:tc>
        <w:tc>
          <w:tcPr>
            <w:tcW w:w="0" w:type="auto"/>
            <w:tcBorders>
              <w:top w:val="nil"/>
              <w:left w:val="nil"/>
              <w:bottom w:val="single" w:sz="4" w:space="0" w:color="auto"/>
              <w:right w:val="single" w:sz="4" w:space="0" w:color="auto"/>
            </w:tcBorders>
            <w:shd w:val="clear" w:color="auto" w:fill="auto"/>
            <w:hideMark/>
          </w:tcPr>
          <w:p w14:paraId="5837316D"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W</w:t>
            </w:r>
          </w:p>
        </w:tc>
        <w:tc>
          <w:tcPr>
            <w:tcW w:w="0" w:type="auto"/>
            <w:tcBorders>
              <w:top w:val="nil"/>
              <w:left w:val="nil"/>
              <w:bottom w:val="single" w:sz="4" w:space="0" w:color="auto"/>
              <w:right w:val="single" w:sz="4" w:space="0" w:color="auto"/>
            </w:tcBorders>
            <w:shd w:val="clear" w:color="auto" w:fill="auto"/>
            <w:hideMark/>
          </w:tcPr>
          <w:p w14:paraId="58700C18" w14:textId="53EE3C1F"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30D34D02" w14:textId="77777777" w:rsidTr="004679D0">
        <w:trPr>
          <w:trHeight w:val="341"/>
        </w:trPr>
        <w:tc>
          <w:tcPr>
            <w:tcW w:w="0" w:type="auto"/>
            <w:tcBorders>
              <w:top w:val="nil"/>
              <w:left w:val="single" w:sz="4" w:space="0" w:color="auto"/>
              <w:bottom w:val="single" w:sz="4" w:space="0" w:color="auto"/>
              <w:right w:val="single" w:sz="4" w:space="0" w:color="auto"/>
            </w:tcBorders>
            <w:shd w:val="clear" w:color="auto" w:fill="auto"/>
            <w:hideMark/>
          </w:tcPr>
          <w:p w14:paraId="022CE3F7"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14</w:t>
            </w:r>
          </w:p>
        </w:tc>
        <w:tc>
          <w:tcPr>
            <w:tcW w:w="0" w:type="auto"/>
            <w:tcBorders>
              <w:top w:val="nil"/>
              <w:left w:val="nil"/>
              <w:bottom w:val="single" w:sz="4" w:space="0" w:color="auto"/>
              <w:right w:val="single" w:sz="4" w:space="0" w:color="auto"/>
            </w:tcBorders>
            <w:shd w:val="clear" w:color="auto" w:fill="auto"/>
            <w:hideMark/>
          </w:tcPr>
          <w:p w14:paraId="0F32242B"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12/03</w:t>
            </w:r>
          </w:p>
        </w:tc>
        <w:tc>
          <w:tcPr>
            <w:tcW w:w="0" w:type="auto"/>
            <w:tcBorders>
              <w:top w:val="nil"/>
              <w:left w:val="nil"/>
              <w:bottom w:val="single" w:sz="4" w:space="0" w:color="auto"/>
              <w:right w:val="single" w:sz="4" w:space="0" w:color="auto"/>
            </w:tcBorders>
            <w:shd w:val="clear" w:color="auto" w:fill="auto"/>
            <w:hideMark/>
          </w:tcPr>
          <w:p w14:paraId="11A24A43"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Khun </w:t>
            </w:r>
            <w:proofErr w:type="spellStart"/>
            <w:r w:rsidRPr="009D27FD">
              <w:rPr>
                <w:rFonts w:ascii="Calibri" w:eastAsia="Times New Roman" w:hAnsi="Calibri" w:cs="Calibri"/>
                <w:color w:val="000000"/>
                <w:lang w:eastAsia="en-AU"/>
              </w:rPr>
              <w:t>Sophea</w:t>
            </w:r>
            <w:proofErr w:type="spellEnd"/>
          </w:p>
        </w:tc>
        <w:tc>
          <w:tcPr>
            <w:tcW w:w="3274" w:type="dxa"/>
            <w:tcBorders>
              <w:top w:val="nil"/>
              <w:left w:val="nil"/>
              <w:bottom w:val="single" w:sz="4" w:space="0" w:color="auto"/>
              <w:right w:val="single" w:sz="4" w:space="0" w:color="auto"/>
            </w:tcBorders>
            <w:shd w:val="clear" w:color="auto" w:fill="auto"/>
            <w:hideMark/>
          </w:tcPr>
          <w:p w14:paraId="1A079F25"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National Programme Coordinator</w:t>
            </w:r>
          </w:p>
        </w:tc>
        <w:tc>
          <w:tcPr>
            <w:tcW w:w="5054" w:type="dxa"/>
            <w:tcBorders>
              <w:top w:val="nil"/>
              <w:left w:val="nil"/>
              <w:bottom w:val="single" w:sz="4" w:space="0" w:color="auto"/>
              <w:right w:val="single" w:sz="4" w:space="0" w:color="auto"/>
            </w:tcBorders>
            <w:shd w:val="clear" w:color="auto" w:fill="auto"/>
            <w:hideMark/>
          </w:tcPr>
          <w:p w14:paraId="317107C3"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UN Women</w:t>
            </w:r>
          </w:p>
        </w:tc>
        <w:tc>
          <w:tcPr>
            <w:tcW w:w="0" w:type="auto"/>
            <w:tcBorders>
              <w:top w:val="nil"/>
              <w:left w:val="nil"/>
              <w:bottom w:val="single" w:sz="4" w:space="0" w:color="auto"/>
              <w:right w:val="single" w:sz="4" w:space="0" w:color="auto"/>
            </w:tcBorders>
            <w:shd w:val="clear" w:color="auto" w:fill="auto"/>
            <w:hideMark/>
          </w:tcPr>
          <w:p w14:paraId="58439BF4"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W</w:t>
            </w:r>
          </w:p>
        </w:tc>
        <w:tc>
          <w:tcPr>
            <w:tcW w:w="0" w:type="auto"/>
            <w:tcBorders>
              <w:top w:val="nil"/>
              <w:left w:val="nil"/>
              <w:bottom w:val="single" w:sz="4" w:space="0" w:color="auto"/>
              <w:right w:val="single" w:sz="4" w:space="0" w:color="auto"/>
            </w:tcBorders>
            <w:shd w:val="clear" w:color="auto" w:fill="auto"/>
            <w:hideMark/>
          </w:tcPr>
          <w:p w14:paraId="34C2D0DC" w14:textId="14968205"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3ABE2210" w14:textId="77777777" w:rsidTr="004679D0">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353E0B56"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15</w:t>
            </w:r>
          </w:p>
        </w:tc>
        <w:tc>
          <w:tcPr>
            <w:tcW w:w="0" w:type="auto"/>
            <w:tcBorders>
              <w:top w:val="nil"/>
              <w:left w:val="nil"/>
              <w:bottom w:val="single" w:sz="4" w:space="0" w:color="auto"/>
              <w:right w:val="single" w:sz="4" w:space="0" w:color="auto"/>
            </w:tcBorders>
            <w:shd w:val="clear" w:color="auto" w:fill="auto"/>
            <w:hideMark/>
          </w:tcPr>
          <w:p w14:paraId="2845B244"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12/03</w:t>
            </w:r>
          </w:p>
        </w:tc>
        <w:tc>
          <w:tcPr>
            <w:tcW w:w="0" w:type="auto"/>
            <w:tcBorders>
              <w:top w:val="nil"/>
              <w:left w:val="nil"/>
              <w:bottom w:val="single" w:sz="4" w:space="0" w:color="auto"/>
              <w:right w:val="single" w:sz="4" w:space="0" w:color="auto"/>
            </w:tcBorders>
            <w:shd w:val="clear" w:color="auto" w:fill="auto"/>
            <w:hideMark/>
          </w:tcPr>
          <w:p w14:paraId="14D4B43F"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Chhay </w:t>
            </w:r>
            <w:proofErr w:type="spellStart"/>
            <w:r w:rsidRPr="009D27FD">
              <w:rPr>
                <w:rFonts w:ascii="Calibri" w:eastAsia="Times New Roman" w:hAnsi="Calibri" w:cs="Calibri"/>
                <w:color w:val="000000"/>
                <w:lang w:eastAsia="en-AU"/>
              </w:rPr>
              <w:t>Chhunly</w:t>
            </w:r>
            <w:proofErr w:type="spellEnd"/>
          </w:p>
        </w:tc>
        <w:tc>
          <w:tcPr>
            <w:tcW w:w="3274" w:type="dxa"/>
            <w:tcBorders>
              <w:top w:val="nil"/>
              <w:left w:val="nil"/>
              <w:bottom w:val="single" w:sz="4" w:space="0" w:color="auto"/>
              <w:right w:val="single" w:sz="4" w:space="0" w:color="auto"/>
            </w:tcBorders>
            <w:shd w:val="clear" w:color="auto" w:fill="auto"/>
            <w:hideMark/>
          </w:tcPr>
          <w:p w14:paraId="3F138AB0"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Programme Analysist, Safe and Fair Programme</w:t>
            </w:r>
          </w:p>
        </w:tc>
        <w:tc>
          <w:tcPr>
            <w:tcW w:w="5054" w:type="dxa"/>
            <w:tcBorders>
              <w:top w:val="nil"/>
              <w:left w:val="nil"/>
              <w:bottom w:val="single" w:sz="4" w:space="0" w:color="auto"/>
              <w:right w:val="single" w:sz="4" w:space="0" w:color="auto"/>
            </w:tcBorders>
            <w:shd w:val="clear" w:color="auto" w:fill="auto"/>
            <w:hideMark/>
          </w:tcPr>
          <w:p w14:paraId="6BBC4572"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UN Women</w:t>
            </w:r>
          </w:p>
        </w:tc>
        <w:tc>
          <w:tcPr>
            <w:tcW w:w="0" w:type="auto"/>
            <w:tcBorders>
              <w:top w:val="nil"/>
              <w:left w:val="nil"/>
              <w:bottom w:val="single" w:sz="4" w:space="0" w:color="auto"/>
              <w:right w:val="single" w:sz="4" w:space="0" w:color="auto"/>
            </w:tcBorders>
            <w:shd w:val="clear" w:color="auto" w:fill="auto"/>
            <w:hideMark/>
          </w:tcPr>
          <w:p w14:paraId="30C11981"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W</w:t>
            </w:r>
          </w:p>
        </w:tc>
        <w:tc>
          <w:tcPr>
            <w:tcW w:w="0" w:type="auto"/>
            <w:tcBorders>
              <w:top w:val="nil"/>
              <w:left w:val="nil"/>
              <w:bottom w:val="single" w:sz="4" w:space="0" w:color="auto"/>
              <w:right w:val="single" w:sz="4" w:space="0" w:color="auto"/>
            </w:tcBorders>
            <w:shd w:val="clear" w:color="auto" w:fill="auto"/>
            <w:hideMark/>
          </w:tcPr>
          <w:p w14:paraId="7AFC43B3" w14:textId="337AF032"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5D599D69" w14:textId="77777777" w:rsidTr="004679D0">
        <w:trPr>
          <w:trHeight w:val="386"/>
        </w:trPr>
        <w:tc>
          <w:tcPr>
            <w:tcW w:w="0" w:type="auto"/>
            <w:tcBorders>
              <w:top w:val="nil"/>
              <w:left w:val="single" w:sz="4" w:space="0" w:color="auto"/>
              <w:bottom w:val="single" w:sz="4" w:space="0" w:color="auto"/>
              <w:right w:val="single" w:sz="4" w:space="0" w:color="auto"/>
            </w:tcBorders>
            <w:shd w:val="clear" w:color="auto" w:fill="auto"/>
            <w:hideMark/>
          </w:tcPr>
          <w:p w14:paraId="2B2D995A"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16</w:t>
            </w:r>
          </w:p>
        </w:tc>
        <w:tc>
          <w:tcPr>
            <w:tcW w:w="0" w:type="auto"/>
            <w:tcBorders>
              <w:top w:val="nil"/>
              <w:left w:val="nil"/>
              <w:bottom w:val="single" w:sz="4" w:space="0" w:color="auto"/>
              <w:right w:val="single" w:sz="4" w:space="0" w:color="auto"/>
            </w:tcBorders>
            <w:shd w:val="clear" w:color="auto" w:fill="auto"/>
            <w:hideMark/>
          </w:tcPr>
          <w:p w14:paraId="0F60EDDC"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12/03</w:t>
            </w:r>
          </w:p>
        </w:tc>
        <w:tc>
          <w:tcPr>
            <w:tcW w:w="0" w:type="auto"/>
            <w:tcBorders>
              <w:top w:val="nil"/>
              <w:left w:val="nil"/>
              <w:bottom w:val="single" w:sz="4" w:space="0" w:color="auto"/>
              <w:right w:val="single" w:sz="4" w:space="0" w:color="auto"/>
            </w:tcBorders>
            <w:shd w:val="clear" w:color="auto" w:fill="auto"/>
            <w:hideMark/>
          </w:tcPr>
          <w:p w14:paraId="1491D46F"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Phon </w:t>
            </w:r>
            <w:proofErr w:type="spellStart"/>
            <w:r w:rsidRPr="009D27FD">
              <w:rPr>
                <w:rFonts w:ascii="Calibri" w:eastAsia="Times New Roman" w:hAnsi="Calibri" w:cs="Calibri"/>
                <w:color w:val="000000"/>
                <w:lang w:eastAsia="en-AU"/>
              </w:rPr>
              <w:t>Vutha</w:t>
            </w:r>
            <w:proofErr w:type="spellEnd"/>
          </w:p>
        </w:tc>
        <w:tc>
          <w:tcPr>
            <w:tcW w:w="3274" w:type="dxa"/>
            <w:tcBorders>
              <w:top w:val="nil"/>
              <w:left w:val="nil"/>
              <w:bottom w:val="single" w:sz="4" w:space="0" w:color="auto"/>
              <w:right w:val="single" w:sz="4" w:space="0" w:color="auto"/>
            </w:tcBorders>
            <w:shd w:val="clear" w:color="auto" w:fill="auto"/>
            <w:hideMark/>
          </w:tcPr>
          <w:p w14:paraId="398F730D"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Programme Specialist-Youth</w:t>
            </w:r>
          </w:p>
        </w:tc>
        <w:tc>
          <w:tcPr>
            <w:tcW w:w="5054" w:type="dxa"/>
            <w:tcBorders>
              <w:top w:val="nil"/>
              <w:left w:val="nil"/>
              <w:bottom w:val="single" w:sz="4" w:space="0" w:color="auto"/>
              <w:right w:val="single" w:sz="4" w:space="0" w:color="auto"/>
            </w:tcBorders>
            <w:shd w:val="clear" w:color="auto" w:fill="auto"/>
            <w:hideMark/>
          </w:tcPr>
          <w:p w14:paraId="4F3D9390"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UNFPA</w:t>
            </w:r>
          </w:p>
        </w:tc>
        <w:tc>
          <w:tcPr>
            <w:tcW w:w="0" w:type="auto"/>
            <w:tcBorders>
              <w:top w:val="nil"/>
              <w:left w:val="nil"/>
              <w:bottom w:val="single" w:sz="4" w:space="0" w:color="auto"/>
              <w:right w:val="single" w:sz="4" w:space="0" w:color="auto"/>
            </w:tcBorders>
            <w:shd w:val="clear" w:color="auto" w:fill="auto"/>
            <w:hideMark/>
          </w:tcPr>
          <w:p w14:paraId="0852CCFD"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6B8EB8EF" w14:textId="3473E8D5"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264196E9" w14:textId="77777777" w:rsidTr="004679D0">
        <w:trPr>
          <w:trHeight w:val="353"/>
        </w:trPr>
        <w:tc>
          <w:tcPr>
            <w:tcW w:w="0" w:type="auto"/>
            <w:tcBorders>
              <w:top w:val="nil"/>
              <w:left w:val="single" w:sz="4" w:space="0" w:color="auto"/>
              <w:bottom w:val="single" w:sz="4" w:space="0" w:color="auto"/>
              <w:right w:val="single" w:sz="4" w:space="0" w:color="auto"/>
            </w:tcBorders>
            <w:shd w:val="clear" w:color="auto" w:fill="auto"/>
            <w:hideMark/>
          </w:tcPr>
          <w:p w14:paraId="51F8B742"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17</w:t>
            </w:r>
          </w:p>
        </w:tc>
        <w:tc>
          <w:tcPr>
            <w:tcW w:w="0" w:type="auto"/>
            <w:tcBorders>
              <w:top w:val="nil"/>
              <w:left w:val="nil"/>
              <w:bottom w:val="single" w:sz="4" w:space="0" w:color="auto"/>
              <w:right w:val="single" w:sz="4" w:space="0" w:color="auto"/>
            </w:tcBorders>
            <w:shd w:val="clear" w:color="auto" w:fill="auto"/>
            <w:hideMark/>
          </w:tcPr>
          <w:p w14:paraId="4D9B5151"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12/03</w:t>
            </w:r>
          </w:p>
        </w:tc>
        <w:tc>
          <w:tcPr>
            <w:tcW w:w="0" w:type="auto"/>
            <w:tcBorders>
              <w:top w:val="nil"/>
              <w:left w:val="nil"/>
              <w:bottom w:val="single" w:sz="4" w:space="0" w:color="auto"/>
              <w:right w:val="single" w:sz="4" w:space="0" w:color="auto"/>
            </w:tcBorders>
            <w:shd w:val="clear" w:color="auto" w:fill="auto"/>
            <w:hideMark/>
          </w:tcPr>
          <w:p w14:paraId="5A8B714F"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Mom </w:t>
            </w:r>
            <w:proofErr w:type="spellStart"/>
            <w:r w:rsidRPr="009D27FD">
              <w:rPr>
                <w:rFonts w:ascii="Calibri" w:eastAsia="Times New Roman" w:hAnsi="Calibri" w:cs="Calibri"/>
                <w:color w:val="000000"/>
                <w:lang w:eastAsia="en-AU"/>
              </w:rPr>
              <w:t>Sokchar</w:t>
            </w:r>
            <w:proofErr w:type="spellEnd"/>
          </w:p>
        </w:tc>
        <w:tc>
          <w:tcPr>
            <w:tcW w:w="3274" w:type="dxa"/>
            <w:tcBorders>
              <w:top w:val="nil"/>
              <w:left w:val="nil"/>
              <w:bottom w:val="single" w:sz="4" w:space="0" w:color="auto"/>
              <w:right w:val="single" w:sz="4" w:space="0" w:color="auto"/>
            </w:tcBorders>
            <w:shd w:val="clear" w:color="auto" w:fill="auto"/>
            <w:hideMark/>
          </w:tcPr>
          <w:p w14:paraId="3286B838"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Director</w:t>
            </w:r>
          </w:p>
        </w:tc>
        <w:tc>
          <w:tcPr>
            <w:tcW w:w="5054" w:type="dxa"/>
            <w:tcBorders>
              <w:top w:val="nil"/>
              <w:left w:val="nil"/>
              <w:bottom w:val="single" w:sz="4" w:space="0" w:color="auto"/>
              <w:right w:val="single" w:sz="4" w:space="0" w:color="auto"/>
            </w:tcBorders>
            <w:shd w:val="clear" w:color="auto" w:fill="auto"/>
            <w:hideMark/>
          </w:tcPr>
          <w:p w14:paraId="755611FC"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Legal Support for Children and Women</w:t>
            </w:r>
          </w:p>
        </w:tc>
        <w:tc>
          <w:tcPr>
            <w:tcW w:w="0" w:type="auto"/>
            <w:tcBorders>
              <w:top w:val="nil"/>
              <w:left w:val="nil"/>
              <w:bottom w:val="single" w:sz="4" w:space="0" w:color="auto"/>
              <w:right w:val="single" w:sz="4" w:space="0" w:color="auto"/>
            </w:tcBorders>
            <w:shd w:val="clear" w:color="auto" w:fill="auto"/>
            <w:hideMark/>
          </w:tcPr>
          <w:p w14:paraId="01FCE1FE"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5D76810C" w14:textId="74CF5DD4"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2976C2AA" w14:textId="77777777" w:rsidTr="004679D0">
        <w:trPr>
          <w:trHeight w:val="341"/>
        </w:trPr>
        <w:tc>
          <w:tcPr>
            <w:tcW w:w="0" w:type="auto"/>
            <w:tcBorders>
              <w:top w:val="nil"/>
              <w:left w:val="single" w:sz="4" w:space="0" w:color="auto"/>
              <w:bottom w:val="single" w:sz="4" w:space="0" w:color="auto"/>
              <w:right w:val="single" w:sz="4" w:space="0" w:color="auto"/>
            </w:tcBorders>
            <w:shd w:val="clear" w:color="auto" w:fill="auto"/>
            <w:hideMark/>
          </w:tcPr>
          <w:p w14:paraId="3D472231"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18</w:t>
            </w:r>
          </w:p>
        </w:tc>
        <w:tc>
          <w:tcPr>
            <w:tcW w:w="0" w:type="auto"/>
            <w:tcBorders>
              <w:top w:val="nil"/>
              <w:left w:val="nil"/>
              <w:bottom w:val="single" w:sz="4" w:space="0" w:color="auto"/>
              <w:right w:val="single" w:sz="4" w:space="0" w:color="auto"/>
            </w:tcBorders>
            <w:shd w:val="clear" w:color="auto" w:fill="auto"/>
            <w:hideMark/>
          </w:tcPr>
          <w:p w14:paraId="6CF77875"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12/03</w:t>
            </w:r>
          </w:p>
        </w:tc>
        <w:tc>
          <w:tcPr>
            <w:tcW w:w="0" w:type="auto"/>
            <w:tcBorders>
              <w:top w:val="nil"/>
              <w:left w:val="nil"/>
              <w:bottom w:val="single" w:sz="4" w:space="0" w:color="auto"/>
              <w:right w:val="single" w:sz="4" w:space="0" w:color="auto"/>
            </w:tcBorders>
            <w:shd w:val="clear" w:color="auto" w:fill="auto"/>
            <w:hideMark/>
          </w:tcPr>
          <w:p w14:paraId="6CD5055B"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Chhay Tola</w:t>
            </w:r>
          </w:p>
        </w:tc>
        <w:tc>
          <w:tcPr>
            <w:tcW w:w="3274" w:type="dxa"/>
            <w:tcBorders>
              <w:top w:val="nil"/>
              <w:left w:val="nil"/>
              <w:bottom w:val="single" w:sz="4" w:space="0" w:color="auto"/>
              <w:right w:val="single" w:sz="4" w:space="0" w:color="auto"/>
            </w:tcBorders>
            <w:shd w:val="clear" w:color="auto" w:fill="auto"/>
            <w:hideMark/>
          </w:tcPr>
          <w:p w14:paraId="433B60C8"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Legal Project Officer</w:t>
            </w:r>
          </w:p>
        </w:tc>
        <w:tc>
          <w:tcPr>
            <w:tcW w:w="5054" w:type="dxa"/>
            <w:tcBorders>
              <w:top w:val="nil"/>
              <w:left w:val="nil"/>
              <w:bottom w:val="single" w:sz="4" w:space="0" w:color="auto"/>
              <w:right w:val="single" w:sz="4" w:space="0" w:color="auto"/>
            </w:tcBorders>
            <w:shd w:val="clear" w:color="auto" w:fill="auto"/>
            <w:hideMark/>
          </w:tcPr>
          <w:p w14:paraId="57FCA1B6"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Legal Support for Children and Women</w:t>
            </w:r>
          </w:p>
        </w:tc>
        <w:tc>
          <w:tcPr>
            <w:tcW w:w="0" w:type="auto"/>
            <w:tcBorders>
              <w:top w:val="nil"/>
              <w:left w:val="nil"/>
              <w:bottom w:val="single" w:sz="4" w:space="0" w:color="auto"/>
              <w:right w:val="single" w:sz="4" w:space="0" w:color="auto"/>
            </w:tcBorders>
            <w:shd w:val="clear" w:color="auto" w:fill="auto"/>
            <w:hideMark/>
          </w:tcPr>
          <w:p w14:paraId="11D4A0C8"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W</w:t>
            </w:r>
          </w:p>
        </w:tc>
        <w:tc>
          <w:tcPr>
            <w:tcW w:w="0" w:type="auto"/>
            <w:tcBorders>
              <w:top w:val="nil"/>
              <w:left w:val="nil"/>
              <w:bottom w:val="single" w:sz="4" w:space="0" w:color="auto"/>
              <w:right w:val="single" w:sz="4" w:space="0" w:color="auto"/>
            </w:tcBorders>
            <w:shd w:val="clear" w:color="auto" w:fill="auto"/>
            <w:hideMark/>
          </w:tcPr>
          <w:p w14:paraId="2528CE15" w14:textId="5057D45E"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0FCD5F88" w14:textId="77777777" w:rsidTr="004679D0">
        <w:trPr>
          <w:trHeight w:val="275"/>
        </w:trPr>
        <w:tc>
          <w:tcPr>
            <w:tcW w:w="0" w:type="auto"/>
            <w:tcBorders>
              <w:top w:val="nil"/>
              <w:left w:val="single" w:sz="4" w:space="0" w:color="auto"/>
              <w:bottom w:val="single" w:sz="4" w:space="0" w:color="auto"/>
              <w:right w:val="single" w:sz="4" w:space="0" w:color="auto"/>
            </w:tcBorders>
            <w:shd w:val="clear" w:color="auto" w:fill="auto"/>
            <w:hideMark/>
          </w:tcPr>
          <w:p w14:paraId="4C16AEBA"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19</w:t>
            </w:r>
          </w:p>
        </w:tc>
        <w:tc>
          <w:tcPr>
            <w:tcW w:w="0" w:type="auto"/>
            <w:tcBorders>
              <w:top w:val="nil"/>
              <w:left w:val="nil"/>
              <w:bottom w:val="single" w:sz="4" w:space="0" w:color="auto"/>
              <w:right w:val="single" w:sz="4" w:space="0" w:color="auto"/>
            </w:tcBorders>
            <w:shd w:val="clear" w:color="auto" w:fill="auto"/>
            <w:hideMark/>
          </w:tcPr>
          <w:p w14:paraId="1D39ED8A"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12/03</w:t>
            </w:r>
          </w:p>
        </w:tc>
        <w:tc>
          <w:tcPr>
            <w:tcW w:w="0" w:type="auto"/>
            <w:tcBorders>
              <w:top w:val="nil"/>
              <w:left w:val="nil"/>
              <w:bottom w:val="single" w:sz="4" w:space="0" w:color="auto"/>
              <w:right w:val="single" w:sz="4" w:space="0" w:color="auto"/>
            </w:tcBorders>
            <w:shd w:val="clear" w:color="auto" w:fill="auto"/>
            <w:hideMark/>
          </w:tcPr>
          <w:p w14:paraId="525A840C"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Hor</w:t>
            </w:r>
            <w:proofErr w:type="spellEnd"/>
            <w:r w:rsidRPr="009D27FD">
              <w:rPr>
                <w:rFonts w:ascii="Calibri" w:eastAsia="Times New Roman" w:hAnsi="Calibri" w:cs="Calibri"/>
                <w:color w:val="000000"/>
                <w:lang w:eastAsia="en-AU"/>
              </w:rPr>
              <w:t xml:space="preserve"> </w:t>
            </w:r>
            <w:proofErr w:type="spellStart"/>
            <w:r w:rsidRPr="009D27FD">
              <w:rPr>
                <w:rFonts w:ascii="Calibri" w:eastAsia="Times New Roman" w:hAnsi="Calibri" w:cs="Calibri"/>
                <w:color w:val="000000"/>
                <w:lang w:eastAsia="en-AU"/>
              </w:rPr>
              <w:t>Chanvanthon</w:t>
            </w:r>
            <w:proofErr w:type="spellEnd"/>
          </w:p>
        </w:tc>
        <w:tc>
          <w:tcPr>
            <w:tcW w:w="3274" w:type="dxa"/>
            <w:tcBorders>
              <w:top w:val="nil"/>
              <w:left w:val="nil"/>
              <w:bottom w:val="single" w:sz="4" w:space="0" w:color="auto"/>
              <w:right w:val="single" w:sz="4" w:space="0" w:color="auto"/>
            </w:tcBorders>
            <w:shd w:val="clear" w:color="auto" w:fill="auto"/>
            <w:hideMark/>
          </w:tcPr>
          <w:p w14:paraId="7588B40C"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Project Officer</w:t>
            </w:r>
          </w:p>
        </w:tc>
        <w:tc>
          <w:tcPr>
            <w:tcW w:w="5054" w:type="dxa"/>
            <w:tcBorders>
              <w:top w:val="nil"/>
              <w:left w:val="nil"/>
              <w:bottom w:val="single" w:sz="4" w:space="0" w:color="auto"/>
              <w:right w:val="single" w:sz="4" w:space="0" w:color="auto"/>
            </w:tcBorders>
            <w:shd w:val="clear" w:color="auto" w:fill="auto"/>
            <w:hideMark/>
          </w:tcPr>
          <w:p w14:paraId="18701B96"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Legal Support for Children and Women</w:t>
            </w:r>
          </w:p>
        </w:tc>
        <w:tc>
          <w:tcPr>
            <w:tcW w:w="0" w:type="auto"/>
            <w:tcBorders>
              <w:top w:val="nil"/>
              <w:left w:val="nil"/>
              <w:bottom w:val="single" w:sz="4" w:space="0" w:color="auto"/>
              <w:right w:val="single" w:sz="4" w:space="0" w:color="auto"/>
            </w:tcBorders>
            <w:shd w:val="clear" w:color="auto" w:fill="auto"/>
            <w:hideMark/>
          </w:tcPr>
          <w:p w14:paraId="1FDEFA46"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48340C6C" w14:textId="0C311F9C"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1142D035" w14:textId="77777777" w:rsidTr="004679D0">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4D6A525"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20</w:t>
            </w:r>
          </w:p>
        </w:tc>
        <w:tc>
          <w:tcPr>
            <w:tcW w:w="0" w:type="auto"/>
            <w:tcBorders>
              <w:top w:val="nil"/>
              <w:left w:val="nil"/>
              <w:bottom w:val="single" w:sz="4" w:space="0" w:color="auto"/>
              <w:right w:val="single" w:sz="4" w:space="0" w:color="auto"/>
            </w:tcBorders>
            <w:shd w:val="clear" w:color="auto" w:fill="auto"/>
            <w:hideMark/>
          </w:tcPr>
          <w:p w14:paraId="498A53E2"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12/03</w:t>
            </w:r>
          </w:p>
        </w:tc>
        <w:tc>
          <w:tcPr>
            <w:tcW w:w="0" w:type="auto"/>
            <w:tcBorders>
              <w:top w:val="nil"/>
              <w:left w:val="nil"/>
              <w:bottom w:val="single" w:sz="4" w:space="0" w:color="auto"/>
              <w:right w:val="single" w:sz="4" w:space="0" w:color="auto"/>
            </w:tcBorders>
            <w:shd w:val="clear" w:color="auto" w:fill="auto"/>
            <w:hideMark/>
          </w:tcPr>
          <w:p w14:paraId="5AC0DDF7"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Ath Thorn</w:t>
            </w:r>
          </w:p>
        </w:tc>
        <w:tc>
          <w:tcPr>
            <w:tcW w:w="3274" w:type="dxa"/>
            <w:tcBorders>
              <w:top w:val="nil"/>
              <w:left w:val="nil"/>
              <w:bottom w:val="single" w:sz="4" w:space="0" w:color="auto"/>
              <w:right w:val="single" w:sz="4" w:space="0" w:color="auto"/>
            </w:tcBorders>
            <w:shd w:val="clear" w:color="auto" w:fill="auto"/>
            <w:hideMark/>
          </w:tcPr>
          <w:p w14:paraId="341036E8"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President</w:t>
            </w:r>
          </w:p>
        </w:tc>
        <w:tc>
          <w:tcPr>
            <w:tcW w:w="5054" w:type="dxa"/>
            <w:tcBorders>
              <w:top w:val="nil"/>
              <w:left w:val="nil"/>
              <w:bottom w:val="single" w:sz="4" w:space="0" w:color="auto"/>
              <w:right w:val="single" w:sz="4" w:space="0" w:color="auto"/>
            </w:tcBorders>
            <w:shd w:val="clear" w:color="auto" w:fill="auto"/>
            <w:hideMark/>
          </w:tcPr>
          <w:p w14:paraId="6D172484"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CLC</w:t>
            </w:r>
          </w:p>
        </w:tc>
        <w:tc>
          <w:tcPr>
            <w:tcW w:w="0" w:type="auto"/>
            <w:tcBorders>
              <w:top w:val="nil"/>
              <w:left w:val="nil"/>
              <w:bottom w:val="single" w:sz="4" w:space="0" w:color="auto"/>
              <w:right w:val="single" w:sz="4" w:space="0" w:color="auto"/>
            </w:tcBorders>
            <w:shd w:val="clear" w:color="auto" w:fill="auto"/>
            <w:hideMark/>
          </w:tcPr>
          <w:p w14:paraId="2BE0CBAC"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69F258BA" w14:textId="4C93DC34"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7E994841" w14:textId="77777777" w:rsidTr="004679D0">
        <w:trPr>
          <w:trHeight w:val="217"/>
        </w:trPr>
        <w:tc>
          <w:tcPr>
            <w:tcW w:w="0" w:type="auto"/>
            <w:tcBorders>
              <w:top w:val="nil"/>
              <w:left w:val="single" w:sz="4" w:space="0" w:color="auto"/>
              <w:bottom w:val="single" w:sz="4" w:space="0" w:color="auto"/>
              <w:right w:val="single" w:sz="4" w:space="0" w:color="auto"/>
            </w:tcBorders>
            <w:shd w:val="clear" w:color="auto" w:fill="auto"/>
            <w:hideMark/>
          </w:tcPr>
          <w:p w14:paraId="4B3A45AA"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21</w:t>
            </w:r>
          </w:p>
        </w:tc>
        <w:tc>
          <w:tcPr>
            <w:tcW w:w="0" w:type="auto"/>
            <w:tcBorders>
              <w:top w:val="nil"/>
              <w:left w:val="nil"/>
              <w:bottom w:val="single" w:sz="4" w:space="0" w:color="auto"/>
              <w:right w:val="single" w:sz="4" w:space="0" w:color="auto"/>
            </w:tcBorders>
            <w:shd w:val="clear" w:color="auto" w:fill="auto"/>
            <w:hideMark/>
          </w:tcPr>
          <w:p w14:paraId="158F5E61"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12/03</w:t>
            </w:r>
          </w:p>
        </w:tc>
        <w:tc>
          <w:tcPr>
            <w:tcW w:w="0" w:type="auto"/>
            <w:tcBorders>
              <w:top w:val="nil"/>
              <w:left w:val="nil"/>
              <w:bottom w:val="single" w:sz="4" w:space="0" w:color="auto"/>
              <w:right w:val="single" w:sz="4" w:space="0" w:color="auto"/>
            </w:tcBorders>
            <w:shd w:val="clear" w:color="auto" w:fill="auto"/>
            <w:hideMark/>
          </w:tcPr>
          <w:p w14:paraId="38247DFD"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Chea</w:t>
            </w:r>
            <w:proofErr w:type="spellEnd"/>
            <w:r w:rsidRPr="009D27FD">
              <w:rPr>
                <w:rFonts w:ascii="Calibri" w:eastAsia="Times New Roman" w:hAnsi="Calibri" w:cs="Calibri"/>
                <w:color w:val="000000"/>
                <w:lang w:eastAsia="en-AU"/>
              </w:rPr>
              <w:t xml:space="preserve"> </w:t>
            </w:r>
            <w:proofErr w:type="spellStart"/>
            <w:r w:rsidRPr="009D27FD">
              <w:rPr>
                <w:rFonts w:ascii="Calibri" w:eastAsia="Times New Roman" w:hAnsi="Calibri" w:cs="Calibri"/>
                <w:color w:val="000000"/>
                <w:lang w:eastAsia="en-AU"/>
              </w:rPr>
              <w:t>Sopheak</w:t>
            </w:r>
            <w:proofErr w:type="spellEnd"/>
          </w:p>
        </w:tc>
        <w:tc>
          <w:tcPr>
            <w:tcW w:w="3274" w:type="dxa"/>
            <w:tcBorders>
              <w:top w:val="nil"/>
              <w:left w:val="nil"/>
              <w:bottom w:val="single" w:sz="4" w:space="0" w:color="auto"/>
              <w:right w:val="single" w:sz="4" w:space="0" w:color="auto"/>
            </w:tcBorders>
            <w:shd w:val="clear" w:color="auto" w:fill="auto"/>
            <w:hideMark/>
          </w:tcPr>
          <w:p w14:paraId="6B022913"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Project Coordinator for MRC</w:t>
            </w:r>
          </w:p>
        </w:tc>
        <w:tc>
          <w:tcPr>
            <w:tcW w:w="5054" w:type="dxa"/>
            <w:tcBorders>
              <w:top w:val="nil"/>
              <w:left w:val="nil"/>
              <w:bottom w:val="single" w:sz="4" w:space="0" w:color="auto"/>
              <w:right w:val="single" w:sz="4" w:space="0" w:color="auto"/>
            </w:tcBorders>
            <w:shd w:val="clear" w:color="auto" w:fill="auto"/>
            <w:hideMark/>
          </w:tcPr>
          <w:p w14:paraId="4CEEB9C2"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CLC</w:t>
            </w:r>
          </w:p>
        </w:tc>
        <w:tc>
          <w:tcPr>
            <w:tcW w:w="0" w:type="auto"/>
            <w:tcBorders>
              <w:top w:val="nil"/>
              <w:left w:val="nil"/>
              <w:bottom w:val="single" w:sz="4" w:space="0" w:color="auto"/>
              <w:right w:val="single" w:sz="4" w:space="0" w:color="auto"/>
            </w:tcBorders>
            <w:shd w:val="clear" w:color="auto" w:fill="auto"/>
            <w:hideMark/>
          </w:tcPr>
          <w:p w14:paraId="7D592B0E"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60D5A149" w14:textId="7283A513"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6E268B2A" w14:textId="77777777" w:rsidTr="004679D0">
        <w:trPr>
          <w:trHeight w:val="593"/>
        </w:trPr>
        <w:tc>
          <w:tcPr>
            <w:tcW w:w="0" w:type="auto"/>
            <w:tcBorders>
              <w:top w:val="nil"/>
              <w:left w:val="single" w:sz="4" w:space="0" w:color="auto"/>
              <w:bottom w:val="single" w:sz="4" w:space="0" w:color="auto"/>
              <w:right w:val="single" w:sz="4" w:space="0" w:color="auto"/>
            </w:tcBorders>
            <w:shd w:val="clear" w:color="auto" w:fill="auto"/>
            <w:hideMark/>
          </w:tcPr>
          <w:p w14:paraId="5975E48A"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22</w:t>
            </w:r>
          </w:p>
        </w:tc>
        <w:tc>
          <w:tcPr>
            <w:tcW w:w="0" w:type="auto"/>
            <w:tcBorders>
              <w:top w:val="nil"/>
              <w:left w:val="nil"/>
              <w:bottom w:val="single" w:sz="4" w:space="0" w:color="auto"/>
              <w:right w:val="single" w:sz="4" w:space="0" w:color="auto"/>
            </w:tcBorders>
            <w:shd w:val="clear" w:color="auto" w:fill="auto"/>
            <w:hideMark/>
          </w:tcPr>
          <w:p w14:paraId="1ACD76F3"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13/03</w:t>
            </w:r>
          </w:p>
        </w:tc>
        <w:tc>
          <w:tcPr>
            <w:tcW w:w="0" w:type="auto"/>
            <w:tcBorders>
              <w:top w:val="nil"/>
              <w:left w:val="nil"/>
              <w:bottom w:val="single" w:sz="4" w:space="0" w:color="auto"/>
              <w:right w:val="single" w:sz="4" w:space="0" w:color="auto"/>
            </w:tcBorders>
            <w:shd w:val="clear" w:color="auto" w:fill="auto"/>
            <w:hideMark/>
          </w:tcPr>
          <w:p w14:paraId="57590292"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Ouk </w:t>
            </w:r>
            <w:proofErr w:type="spellStart"/>
            <w:r w:rsidRPr="009D27FD">
              <w:rPr>
                <w:rFonts w:ascii="Calibri" w:eastAsia="Times New Roman" w:hAnsi="Calibri" w:cs="Calibri"/>
                <w:color w:val="000000"/>
                <w:lang w:eastAsia="en-AU"/>
              </w:rPr>
              <w:t>Ravut</w:t>
            </w:r>
            <w:proofErr w:type="spellEnd"/>
          </w:p>
        </w:tc>
        <w:tc>
          <w:tcPr>
            <w:tcW w:w="3274" w:type="dxa"/>
            <w:tcBorders>
              <w:top w:val="nil"/>
              <w:left w:val="nil"/>
              <w:bottom w:val="single" w:sz="4" w:space="0" w:color="auto"/>
              <w:right w:val="single" w:sz="4" w:space="0" w:color="auto"/>
            </w:tcBorders>
            <w:shd w:val="clear" w:color="auto" w:fill="auto"/>
            <w:hideMark/>
          </w:tcPr>
          <w:p w14:paraId="0CC48105"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Deputy Director for Employment and Manpower</w:t>
            </w:r>
          </w:p>
        </w:tc>
        <w:tc>
          <w:tcPr>
            <w:tcW w:w="5054" w:type="dxa"/>
            <w:tcBorders>
              <w:top w:val="nil"/>
              <w:left w:val="nil"/>
              <w:bottom w:val="single" w:sz="4" w:space="0" w:color="auto"/>
              <w:right w:val="single" w:sz="4" w:space="0" w:color="auto"/>
            </w:tcBorders>
            <w:shd w:val="clear" w:color="auto" w:fill="auto"/>
            <w:hideMark/>
          </w:tcPr>
          <w:p w14:paraId="69965875"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Ministry of Labour and Vocational Training</w:t>
            </w:r>
          </w:p>
        </w:tc>
        <w:tc>
          <w:tcPr>
            <w:tcW w:w="0" w:type="auto"/>
            <w:tcBorders>
              <w:top w:val="nil"/>
              <w:left w:val="nil"/>
              <w:bottom w:val="single" w:sz="4" w:space="0" w:color="auto"/>
              <w:right w:val="single" w:sz="4" w:space="0" w:color="auto"/>
            </w:tcBorders>
            <w:shd w:val="clear" w:color="auto" w:fill="auto"/>
            <w:hideMark/>
          </w:tcPr>
          <w:p w14:paraId="47CC70D2"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09110CD9" w14:textId="7B39CD63"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56302DCA" w14:textId="77777777" w:rsidTr="004679D0">
        <w:trPr>
          <w:trHeight w:val="133"/>
        </w:trPr>
        <w:tc>
          <w:tcPr>
            <w:tcW w:w="0" w:type="auto"/>
            <w:tcBorders>
              <w:top w:val="nil"/>
              <w:left w:val="single" w:sz="4" w:space="0" w:color="auto"/>
              <w:bottom w:val="single" w:sz="4" w:space="0" w:color="auto"/>
              <w:right w:val="single" w:sz="4" w:space="0" w:color="auto"/>
            </w:tcBorders>
            <w:shd w:val="clear" w:color="auto" w:fill="auto"/>
            <w:hideMark/>
          </w:tcPr>
          <w:p w14:paraId="57B5BC26"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23</w:t>
            </w:r>
          </w:p>
        </w:tc>
        <w:tc>
          <w:tcPr>
            <w:tcW w:w="0" w:type="auto"/>
            <w:tcBorders>
              <w:top w:val="nil"/>
              <w:left w:val="nil"/>
              <w:bottom w:val="single" w:sz="4" w:space="0" w:color="auto"/>
              <w:right w:val="single" w:sz="4" w:space="0" w:color="auto"/>
            </w:tcBorders>
            <w:shd w:val="clear" w:color="auto" w:fill="auto"/>
            <w:hideMark/>
          </w:tcPr>
          <w:p w14:paraId="71FFDB3D"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13/03</w:t>
            </w:r>
          </w:p>
        </w:tc>
        <w:tc>
          <w:tcPr>
            <w:tcW w:w="0" w:type="auto"/>
            <w:tcBorders>
              <w:top w:val="nil"/>
              <w:left w:val="nil"/>
              <w:bottom w:val="single" w:sz="4" w:space="0" w:color="auto"/>
              <w:right w:val="single" w:sz="4" w:space="0" w:color="auto"/>
            </w:tcBorders>
            <w:shd w:val="clear" w:color="auto" w:fill="auto"/>
            <w:hideMark/>
          </w:tcPr>
          <w:p w14:paraId="7F8AA067"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Vanna Raty</w:t>
            </w:r>
          </w:p>
        </w:tc>
        <w:tc>
          <w:tcPr>
            <w:tcW w:w="3274" w:type="dxa"/>
            <w:tcBorders>
              <w:top w:val="nil"/>
              <w:left w:val="nil"/>
              <w:bottom w:val="single" w:sz="4" w:space="0" w:color="auto"/>
              <w:right w:val="single" w:sz="4" w:space="0" w:color="auto"/>
            </w:tcBorders>
            <w:shd w:val="clear" w:color="auto" w:fill="auto"/>
            <w:hideMark/>
          </w:tcPr>
          <w:p w14:paraId="04388955"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Chief of Office</w:t>
            </w:r>
          </w:p>
        </w:tc>
        <w:tc>
          <w:tcPr>
            <w:tcW w:w="5054" w:type="dxa"/>
            <w:tcBorders>
              <w:top w:val="nil"/>
              <w:left w:val="nil"/>
              <w:bottom w:val="single" w:sz="4" w:space="0" w:color="auto"/>
              <w:right w:val="single" w:sz="4" w:space="0" w:color="auto"/>
            </w:tcBorders>
            <w:shd w:val="clear" w:color="auto" w:fill="auto"/>
            <w:hideMark/>
          </w:tcPr>
          <w:p w14:paraId="07F92360"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Ministry of Labour and Vocational Training</w:t>
            </w:r>
          </w:p>
        </w:tc>
        <w:tc>
          <w:tcPr>
            <w:tcW w:w="0" w:type="auto"/>
            <w:tcBorders>
              <w:top w:val="nil"/>
              <w:left w:val="nil"/>
              <w:bottom w:val="single" w:sz="4" w:space="0" w:color="auto"/>
              <w:right w:val="single" w:sz="4" w:space="0" w:color="auto"/>
            </w:tcBorders>
            <w:shd w:val="clear" w:color="auto" w:fill="auto"/>
            <w:hideMark/>
          </w:tcPr>
          <w:p w14:paraId="7BCED4C4"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48C55A90" w14:textId="76640E4B"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084B6B">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760A444E" w14:textId="77777777" w:rsidTr="004679D0">
        <w:trPr>
          <w:trHeight w:val="279"/>
        </w:trPr>
        <w:tc>
          <w:tcPr>
            <w:tcW w:w="0" w:type="auto"/>
            <w:tcBorders>
              <w:top w:val="nil"/>
              <w:left w:val="single" w:sz="4" w:space="0" w:color="auto"/>
              <w:bottom w:val="single" w:sz="4" w:space="0" w:color="auto"/>
              <w:right w:val="single" w:sz="4" w:space="0" w:color="auto"/>
            </w:tcBorders>
            <w:shd w:val="clear" w:color="auto" w:fill="auto"/>
            <w:hideMark/>
          </w:tcPr>
          <w:p w14:paraId="1159724E"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24</w:t>
            </w:r>
          </w:p>
        </w:tc>
        <w:tc>
          <w:tcPr>
            <w:tcW w:w="0" w:type="auto"/>
            <w:tcBorders>
              <w:top w:val="nil"/>
              <w:left w:val="nil"/>
              <w:bottom w:val="single" w:sz="4" w:space="0" w:color="auto"/>
              <w:right w:val="single" w:sz="4" w:space="0" w:color="auto"/>
            </w:tcBorders>
            <w:shd w:val="clear" w:color="auto" w:fill="auto"/>
            <w:hideMark/>
          </w:tcPr>
          <w:p w14:paraId="2F82DE99"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13/03</w:t>
            </w:r>
          </w:p>
        </w:tc>
        <w:tc>
          <w:tcPr>
            <w:tcW w:w="0" w:type="auto"/>
            <w:tcBorders>
              <w:top w:val="nil"/>
              <w:left w:val="nil"/>
              <w:bottom w:val="single" w:sz="4" w:space="0" w:color="auto"/>
              <w:right w:val="single" w:sz="4" w:space="0" w:color="auto"/>
            </w:tcBorders>
            <w:shd w:val="clear" w:color="auto" w:fill="auto"/>
            <w:hideMark/>
          </w:tcPr>
          <w:p w14:paraId="4AA25944"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Nara </w:t>
            </w:r>
            <w:proofErr w:type="spellStart"/>
            <w:r w:rsidRPr="009D27FD">
              <w:rPr>
                <w:rFonts w:ascii="Calibri" w:eastAsia="Times New Roman" w:hAnsi="Calibri" w:cs="Calibri"/>
                <w:color w:val="000000"/>
                <w:lang w:eastAsia="en-AU"/>
              </w:rPr>
              <w:t>Monilak</w:t>
            </w:r>
            <w:proofErr w:type="spellEnd"/>
          </w:p>
        </w:tc>
        <w:tc>
          <w:tcPr>
            <w:tcW w:w="3274" w:type="dxa"/>
            <w:tcBorders>
              <w:top w:val="nil"/>
              <w:left w:val="nil"/>
              <w:bottom w:val="single" w:sz="4" w:space="0" w:color="auto"/>
              <w:right w:val="single" w:sz="4" w:space="0" w:color="auto"/>
            </w:tcBorders>
            <w:shd w:val="clear" w:color="auto" w:fill="auto"/>
            <w:hideMark/>
          </w:tcPr>
          <w:p w14:paraId="51475CB2"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Deputy Chief of Office</w:t>
            </w:r>
          </w:p>
        </w:tc>
        <w:tc>
          <w:tcPr>
            <w:tcW w:w="5054" w:type="dxa"/>
            <w:tcBorders>
              <w:top w:val="nil"/>
              <w:left w:val="nil"/>
              <w:bottom w:val="single" w:sz="4" w:space="0" w:color="auto"/>
              <w:right w:val="single" w:sz="4" w:space="0" w:color="auto"/>
            </w:tcBorders>
            <w:shd w:val="clear" w:color="auto" w:fill="auto"/>
            <w:hideMark/>
          </w:tcPr>
          <w:p w14:paraId="39BBEE15"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Ministry of Labour and Vocational Training</w:t>
            </w:r>
          </w:p>
        </w:tc>
        <w:tc>
          <w:tcPr>
            <w:tcW w:w="0" w:type="auto"/>
            <w:tcBorders>
              <w:top w:val="nil"/>
              <w:left w:val="nil"/>
              <w:bottom w:val="single" w:sz="4" w:space="0" w:color="auto"/>
              <w:right w:val="single" w:sz="4" w:space="0" w:color="auto"/>
            </w:tcBorders>
            <w:shd w:val="clear" w:color="auto" w:fill="auto"/>
            <w:hideMark/>
          </w:tcPr>
          <w:p w14:paraId="79A9782A"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W</w:t>
            </w:r>
          </w:p>
        </w:tc>
        <w:tc>
          <w:tcPr>
            <w:tcW w:w="0" w:type="auto"/>
            <w:tcBorders>
              <w:top w:val="nil"/>
              <w:left w:val="nil"/>
              <w:bottom w:val="single" w:sz="4" w:space="0" w:color="auto"/>
              <w:right w:val="single" w:sz="4" w:space="0" w:color="auto"/>
            </w:tcBorders>
            <w:shd w:val="clear" w:color="auto" w:fill="auto"/>
            <w:hideMark/>
          </w:tcPr>
          <w:p w14:paraId="7573C99B" w14:textId="705A02E0"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A87F65">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11DE643C" w14:textId="77777777" w:rsidTr="004679D0">
        <w:trPr>
          <w:trHeight w:val="513"/>
        </w:trPr>
        <w:tc>
          <w:tcPr>
            <w:tcW w:w="0" w:type="auto"/>
            <w:tcBorders>
              <w:top w:val="nil"/>
              <w:left w:val="single" w:sz="4" w:space="0" w:color="auto"/>
              <w:bottom w:val="single" w:sz="4" w:space="0" w:color="auto"/>
              <w:right w:val="single" w:sz="4" w:space="0" w:color="auto"/>
            </w:tcBorders>
            <w:shd w:val="clear" w:color="auto" w:fill="auto"/>
            <w:hideMark/>
          </w:tcPr>
          <w:p w14:paraId="02EB4E10"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25</w:t>
            </w:r>
          </w:p>
        </w:tc>
        <w:tc>
          <w:tcPr>
            <w:tcW w:w="0" w:type="auto"/>
            <w:tcBorders>
              <w:top w:val="nil"/>
              <w:left w:val="nil"/>
              <w:bottom w:val="single" w:sz="4" w:space="0" w:color="auto"/>
              <w:right w:val="single" w:sz="4" w:space="0" w:color="auto"/>
            </w:tcBorders>
            <w:shd w:val="clear" w:color="auto" w:fill="auto"/>
            <w:hideMark/>
          </w:tcPr>
          <w:p w14:paraId="181E7AAE"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13/03</w:t>
            </w:r>
          </w:p>
        </w:tc>
        <w:tc>
          <w:tcPr>
            <w:tcW w:w="0" w:type="auto"/>
            <w:tcBorders>
              <w:top w:val="nil"/>
              <w:left w:val="nil"/>
              <w:bottom w:val="single" w:sz="4" w:space="0" w:color="auto"/>
              <w:right w:val="single" w:sz="4" w:space="0" w:color="auto"/>
            </w:tcBorders>
            <w:shd w:val="clear" w:color="auto" w:fill="auto"/>
            <w:hideMark/>
          </w:tcPr>
          <w:p w14:paraId="645527E6"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Mong</w:t>
            </w:r>
            <w:proofErr w:type="spellEnd"/>
            <w:r w:rsidRPr="009D27FD">
              <w:rPr>
                <w:rFonts w:ascii="Calibri" w:eastAsia="Times New Roman" w:hAnsi="Calibri" w:cs="Calibri"/>
                <w:color w:val="000000"/>
                <w:lang w:eastAsia="en-AU"/>
              </w:rPr>
              <w:t xml:space="preserve"> </w:t>
            </w:r>
            <w:proofErr w:type="spellStart"/>
            <w:r w:rsidRPr="009D27FD">
              <w:rPr>
                <w:rFonts w:ascii="Calibri" w:eastAsia="Times New Roman" w:hAnsi="Calibri" w:cs="Calibri"/>
                <w:color w:val="000000"/>
                <w:lang w:eastAsia="en-AU"/>
              </w:rPr>
              <w:t>Virak</w:t>
            </w:r>
            <w:proofErr w:type="spellEnd"/>
          </w:p>
        </w:tc>
        <w:tc>
          <w:tcPr>
            <w:tcW w:w="3274" w:type="dxa"/>
            <w:tcBorders>
              <w:top w:val="nil"/>
              <w:left w:val="nil"/>
              <w:bottom w:val="single" w:sz="4" w:space="0" w:color="auto"/>
              <w:right w:val="single" w:sz="4" w:space="0" w:color="auto"/>
            </w:tcBorders>
            <w:shd w:val="clear" w:color="auto" w:fill="auto"/>
            <w:hideMark/>
          </w:tcPr>
          <w:p w14:paraId="31E8865C"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Officer of Department of Employment and Manpower</w:t>
            </w:r>
          </w:p>
        </w:tc>
        <w:tc>
          <w:tcPr>
            <w:tcW w:w="5054" w:type="dxa"/>
            <w:tcBorders>
              <w:top w:val="nil"/>
              <w:left w:val="nil"/>
              <w:bottom w:val="single" w:sz="4" w:space="0" w:color="auto"/>
              <w:right w:val="single" w:sz="4" w:space="0" w:color="auto"/>
            </w:tcBorders>
            <w:shd w:val="clear" w:color="auto" w:fill="auto"/>
            <w:hideMark/>
          </w:tcPr>
          <w:p w14:paraId="40774F2A"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Ministry of Labour and Vocational Training</w:t>
            </w:r>
          </w:p>
        </w:tc>
        <w:tc>
          <w:tcPr>
            <w:tcW w:w="0" w:type="auto"/>
            <w:tcBorders>
              <w:top w:val="nil"/>
              <w:left w:val="nil"/>
              <w:bottom w:val="single" w:sz="4" w:space="0" w:color="auto"/>
              <w:right w:val="single" w:sz="4" w:space="0" w:color="auto"/>
            </w:tcBorders>
            <w:shd w:val="clear" w:color="auto" w:fill="auto"/>
            <w:hideMark/>
          </w:tcPr>
          <w:p w14:paraId="3C24CCA2"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6ACB3C8A" w14:textId="0C2984FB"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A87F65">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47A84D85" w14:textId="77777777" w:rsidTr="004679D0">
        <w:trPr>
          <w:trHeight w:val="357"/>
        </w:trPr>
        <w:tc>
          <w:tcPr>
            <w:tcW w:w="0" w:type="auto"/>
            <w:tcBorders>
              <w:top w:val="nil"/>
              <w:left w:val="single" w:sz="4" w:space="0" w:color="auto"/>
              <w:bottom w:val="single" w:sz="4" w:space="0" w:color="auto"/>
              <w:right w:val="single" w:sz="4" w:space="0" w:color="auto"/>
            </w:tcBorders>
            <w:shd w:val="clear" w:color="auto" w:fill="auto"/>
            <w:hideMark/>
          </w:tcPr>
          <w:p w14:paraId="1BB80D11"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26</w:t>
            </w:r>
          </w:p>
        </w:tc>
        <w:tc>
          <w:tcPr>
            <w:tcW w:w="0" w:type="auto"/>
            <w:tcBorders>
              <w:top w:val="nil"/>
              <w:left w:val="nil"/>
              <w:bottom w:val="single" w:sz="4" w:space="0" w:color="auto"/>
              <w:right w:val="single" w:sz="4" w:space="0" w:color="auto"/>
            </w:tcBorders>
            <w:shd w:val="clear" w:color="auto" w:fill="auto"/>
            <w:hideMark/>
          </w:tcPr>
          <w:p w14:paraId="7EDA12A6"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13/03</w:t>
            </w:r>
          </w:p>
        </w:tc>
        <w:tc>
          <w:tcPr>
            <w:tcW w:w="0" w:type="auto"/>
            <w:tcBorders>
              <w:top w:val="nil"/>
              <w:left w:val="nil"/>
              <w:bottom w:val="single" w:sz="4" w:space="0" w:color="auto"/>
              <w:right w:val="single" w:sz="4" w:space="0" w:color="auto"/>
            </w:tcBorders>
            <w:shd w:val="clear" w:color="auto" w:fill="auto"/>
            <w:hideMark/>
          </w:tcPr>
          <w:p w14:paraId="0F0A6378"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Pok </w:t>
            </w:r>
            <w:proofErr w:type="spellStart"/>
            <w:r w:rsidRPr="009D27FD">
              <w:rPr>
                <w:rFonts w:ascii="Calibri" w:eastAsia="Times New Roman" w:hAnsi="Calibri" w:cs="Calibri"/>
                <w:color w:val="000000"/>
                <w:lang w:eastAsia="en-AU"/>
              </w:rPr>
              <w:t>Sovanna</w:t>
            </w:r>
            <w:proofErr w:type="spellEnd"/>
          </w:p>
        </w:tc>
        <w:tc>
          <w:tcPr>
            <w:tcW w:w="3274" w:type="dxa"/>
            <w:tcBorders>
              <w:top w:val="nil"/>
              <w:left w:val="nil"/>
              <w:bottom w:val="single" w:sz="4" w:space="0" w:color="auto"/>
              <w:right w:val="single" w:sz="4" w:space="0" w:color="auto"/>
            </w:tcBorders>
            <w:shd w:val="clear" w:color="auto" w:fill="auto"/>
            <w:hideMark/>
          </w:tcPr>
          <w:p w14:paraId="1C969B22"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Department Advisor</w:t>
            </w:r>
          </w:p>
        </w:tc>
        <w:tc>
          <w:tcPr>
            <w:tcW w:w="5054" w:type="dxa"/>
            <w:tcBorders>
              <w:top w:val="nil"/>
              <w:left w:val="nil"/>
              <w:bottom w:val="single" w:sz="4" w:space="0" w:color="auto"/>
              <w:right w:val="single" w:sz="4" w:space="0" w:color="auto"/>
            </w:tcBorders>
            <w:shd w:val="clear" w:color="auto" w:fill="auto"/>
            <w:hideMark/>
          </w:tcPr>
          <w:p w14:paraId="58CA2517"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Ministry of Labour and Vocational Training</w:t>
            </w:r>
          </w:p>
        </w:tc>
        <w:tc>
          <w:tcPr>
            <w:tcW w:w="0" w:type="auto"/>
            <w:tcBorders>
              <w:top w:val="nil"/>
              <w:left w:val="nil"/>
              <w:bottom w:val="single" w:sz="4" w:space="0" w:color="auto"/>
              <w:right w:val="single" w:sz="4" w:space="0" w:color="auto"/>
            </w:tcBorders>
            <w:shd w:val="clear" w:color="auto" w:fill="auto"/>
            <w:hideMark/>
          </w:tcPr>
          <w:p w14:paraId="5DFDD6F8"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6E2CCC58" w14:textId="2676153F"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A87F65">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500BA174" w14:textId="77777777" w:rsidTr="004679D0">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1EB2C368"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27</w:t>
            </w:r>
          </w:p>
        </w:tc>
        <w:tc>
          <w:tcPr>
            <w:tcW w:w="0" w:type="auto"/>
            <w:tcBorders>
              <w:top w:val="nil"/>
              <w:left w:val="nil"/>
              <w:bottom w:val="single" w:sz="4" w:space="0" w:color="auto"/>
              <w:right w:val="single" w:sz="4" w:space="0" w:color="auto"/>
            </w:tcBorders>
            <w:shd w:val="clear" w:color="auto" w:fill="auto"/>
            <w:hideMark/>
          </w:tcPr>
          <w:p w14:paraId="4AFF2953"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13/03</w:t>
            </w:r>
          </w:p>
        </w:tc>
        <w:tc>
          <w:tcPr>
            <w:tcW w:w="0" w:type="auto"/>
            <w:tcBorders>
              <w:top w:val="nil"/>
              <w:left w:val="nil"/>
              <w:bottom w:val="single" w:sz="4" w:space="0" w:color="auto"/>
              <w:right w:val="single" w:sz="4" w:space="0" w:color="auto"/>
            </w:tcBorders>
            <w:shd w:val="clear" w:color="auto" w:fill="auto"/>
            <w:hideMark/>
          </w:tcPr>
          <w:p w14:paraId="39E12600"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Siv </w:t>
            </w:r>
            <w:proofErr w:type="spellStart"/>
            <w:r w:rsidRPr="009D27FD">
              <w:rPr>
                <w:rFonts w:ascii="Calibri" w:eastAsia="Times New Roman" w:hAnsi="Calibri" w:cs="Calibri"/>
                <w:color w:val="000000"/>
                <w:lang w:eastAsia="en-AU"/>
              </w:rPr>
              <w:t>Kheang</w:t>
            </w:r>
            <w:proofErr w:type="spellEnd"/>
          </w:p>
        </w:tc>
        <w:tc>
          <w:tcPr>
            <w:tcW w:w="3274" w:type="dxa"/>
            <w:tcBorders>
              <w:top w:val="nil"/>
              <w:left w:val="nil"/>
              <w:bottom w:val="single" w:sz="4" w:space="0" w:color="auto"/>
              <w:right w:val="single" w:sz="4" w:space="0" w:color="auto"/>
            </w:tcBorders>
            <w:shd w:val="clear" w:color="auto" w:fill="auto"/>
            <w:hideMark/>
          </w:tcPr>
          <w:p w14:paraId="0D7BA778"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Deputy Director of Planning and Cooperation</w:t>
            </w:r>
          </w:p>
        </w:tc>
        <w:tc>
          <w:tcPr>
            <w:tcW w:w="5054" w:type="dxa"/>
            <w:tcBorders>
              <w:top w:val="nil"/>
              <w:left w:val="nil"/>
              <w:bottom w:val="single" w:sz="4" w:space="0" w:color="auto"/>
              <w:right w:val="single" w:sz="4" w:space="0" w:color="auto"/>
            </w:tcBorders>
            <w:shd w:val="clear" w:color="auto" w:fill="auto"/>
            <w:hideMark/>
          </w:tcPr>
          <w:p w14:paraId="5BD4556C"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National Employment Agency (NEA)</w:t>
            </w:r>
          </w:p>
        </w:tc>
        <w:tc>
          <w:tcPr>
            <w:tcW w:w="0" w:type="auto"/>
            <w:tcBorders>
              <w:top w:val="nil"/>
              <w:left w:val="nil"/>
              <w:bottom w:val="single" w:sz="4" w:space="0" w:color="auto"/>
              <w:right w:val="single" w:sz="4" w:space="0" w:color="auto"/>
            </w:tcBorders>
            <w:shd w:val="clear" w:color="auto" w:fill="auto"/>
            <w:hideMark/>
          </w:tcPr>
          <w:p w14:paraId="7BDDFE3A"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0E6EE9CA" w14:textId="480B6311"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A87F65">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5B56A379" w14:textId="77777777" w:rsidTr="004679D0">
        <w:trPr>
          <w:trHeight w:val="133"/>
        </w:trPr>
        <w:tc>
          <w:tcPr>
            <w:tcW w:w="0" w:type="auto"/>
            <w:tcBorders>
              <w:top w:val="nil"/>
              <w:left w:val="single" w:sz="4" w:space="0" w:color="auto"/>
              <w:bottom w:val="single" w:sz="4" w:space="0" w:color="auto"/>
              <w:right w:val="single" w:sz="4" w:space="0" w:color="auto"/>
            </w:tcBorders>
            <w:shd w:val="clear" w:color="auto" w:fill="auto"/>
            <w:hideMark/>
          </w:tcPr>
          <w:p w14:paraId="693DCC62"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28</w:t>
            </w:r>
          </w:p>
        </w:tc>
        <w:tc>
          <w:tcPr>
            <w:tcW w:w="0" w:type="auto"/>
            <w:tcBorders>
              <w:top w:val="nil"/>
              <w:left w:val="nil"/>
              <w:bottom w:val="single" w:sz="4" w:space="0" w:color="auto"/>
              <w:right w:val="single" w:sz="4" w:space="0" w:color="auto"/>
            </w:tcBorders>
            <w:shd w:val="clear" w:color="auto" w:fill="auto"/>
            <w:hideMark/>
          </w:tcPr>
          <w:p w14:paraId="02D6C55D"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13/03</w:t>
            </w:r>
          </w:p>
        </w:tc>
        <w:tc>
          <w:tcPr>
            <w:tcW w:w="0" w:type="auto"/>
            <w:tcBorders>
              <w:top w:val="nil"/>
              <w:left w:val="nil"/>
              <w:bottom w:val="single" w:sz="4" w:space="0" w:color="auto"/>
              <w:right w:val="single" w:sz="4" w:space="0" w:color="auto"/>
            </w:tcBorders>
            <w:shd w:val="clear" w:color="auto" w:fill="auto"/>
            <w:hideMark/>
          </w:tcPr>
          <w:p w14:paraId="045E3AA2"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Lo </w:t>
            </w:r>
            <w:proofErr w:type="spellStart"/>
            <w:r w:rsidRPr="009D27FD">
              <w:rPr>
                <w:rFonts w:ascii="Calibri" w:eastAsia="Times New Roman" w:hAnsi="Calibri" w:cs="Calibri"/>
                <w:color w:val="000000"/>
                <w:lang w:eastAsia="en-AU"/>
              </w:rPr>
              <w:t>Sophearith</w:t>
            </w:r>
            <w:proofErr w:type="spellEnd"/>
          </w:p>
        </w:tc>
        <w:tc>
          <w:tcPr>
            <w:tcW w:w="3274" w:type="dxa"/>
            <w:tcBorders>
              <w:top w:val="nil"/>
              <w:left w:val="nil"/>
              <w:bottom w:val="single" w:sz="4" w:space="0" w:color="auto"/>
              <w:right w:val="single" w:sz="4" w:space="0" w:color="auto"/>
            </w:tcBorders>
            <w:shd w:val="clear" w:color="auto" w:fill="auto"/>
            <w:hideMark/>
          </w:tcPr>
          <w:p w14:paraId="2DFC1506"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Deputy Head of NEA</w:t>
            </w:r>
          </w:p>
        </w:tc>
        <w:tc>
          <w:tcPr>
            <w:tcW w:w="5054" w:type="dxa"/>
            <w:tcBorders>
              <w:top w:val="nil"/>
              <w:left w:val="nil"/>
              <w:bottom w:val="single" w:sz="4" w:space="0" w:color="auto"/>
              <w:right w:val="single" w:sz="4" w:space="0" w:color="auto"/>
            </w:tcBorders>
            <w:shd w:val="clear" w:color="auto" w:fill="auto"/>
            <w:hideMark/>
          </w:tcPr>
          <w:p w14:paraId="3ABF4C2E"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National Employment Agency (NEA)</w:t>
            </w:r>
          </w:p>
        </w:tc>
        <w:tc>
          <w:tcPr>
            <w:tcW w:w="0" w:type="auto"/>
            <w:tcBorders>
              <w:top w:val="nil"/>
              <w:left w:val="nil"/>
              <w:bottom w:val="single" w:sz="4" w:space="0" w:color="auto"/>
              <w:right w:val="single" w:sz="4" w:space="0" w:color="auto"/>
            </w:tcBorders>
            <w:shd w:val="clear" w:color="auto" w:fill="auto"/>
            <w:hideMark/>
          </w:tcPr>
          <w:p w14:paraId="57DA5677"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6E33FBFA" w14:textId="0FFF068D"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A87F65">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0306067B" w14:textId="77777777" w:rsidTr="004679D0">
        <w:trPr>
          <w:trHeight w:val="369"/>
        </w:trPr>
        <w:tc>
          <w:tcPr>
            <w:tcW w:w="0" w:type="auto"/>
            <w:tcBorders>
              <w:top w:val="nil"/>
              <w:left w:val="single" w:sz="4" w:space="0" w:color="auto"/>
              <w:bottom w:val="single" w:sz="4" w:space="0" w:color="auto"/>
              <w:right w:val="single" w:sz="4" w:space="0" w:color="auto"/>
            </w:tcBorders>
            <w:shd w:val="clear" w:color="auto" w:fill="auto"/>
            <w:hideMark/>
          </w:tcPr>
          <w:p w14:paraId="25CA4A53"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lastRenderedPageBreak/>
              <w:t>29</w:t>
            </w:r>
          </w:p>
        </w:tc>
        <w:tc>
          <w:tcPr>
            <w:tcW w:w="0" w:type="auto"/>
            <w:tcBorders>
              <w:top w:val="nil"/>
              <w:left w:val="nil"/>
              <w:bottom w:val="single" w:sz="4" w:space="0" w:color="auto"/>
              <w:right w:val="single" w:sz="4" w:space="0" w:color="auto"/>
            </w:tcBorders>
            <w:shd w:val="clear" w:color="auto" w:fill="auto"/>
            <w:hideMark/>
          </w:tcPr>
          <w:p w14:paraId="5C92252C"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13/03</w:t>
            </w:r>
          </w:p>
        </w:tc>
        <w:tc>
          <w:tcPr>
            <w:tcW w:w="0" w:type="auto"/>
            <w:tcBorders>
              <w:top w:val="nil"/>
              <w:left w:val="nil"/>
              <w:bottom w:val="single" w:sz="4" w:space="0" w:color="auto"/>
              <w:right w:val="single" w:sz="4" w:space="0" w:color="auto"/>
            </w:tcBorders>
            <w:shd w:val="clear" w:color="auto" w:fill="auto"/>
            <w:hideMark/>
          </w:tcPr>
          <w:p w14:paraId="6DA8ECB6"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Mom Bu</w:t>
            </w:r>
          </w:p>
        </w:tc>
        <w:tc>
          <w:tcPr>
            <w:tcW w:w="3274" w:type="dxa"/>
            <w:tcBorders>
              <w:top w:val="nil"/>
              <w:left w:val="nil"/>
              <w:bottom w:val="single" w:sz="4" w:space="0" w:color="auto"/>
              <w:right w:val="single" w:sz="4" w:space="0" w:color="auto"/>
            </w:tcBorders>
            <w:shd w:val="clear" w:color="auto" w:fill="auto"/>
            <w:hideMark/>
          </w:tcPr>
          <w:p w14:paraId="048DF942"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Director of Unit</w:t>
            </w:r>
          </w:p>
        </w:tc>
        <w:tc>
          <w:tcPr>
            <w:tcW w:w="5054" w:type="dxa"/>
            <w:tcBorders>
              <w:top w:val="nil"/>
              <w:left w:val="nil"/>
              <w:bottom w:val="single" w:sz="4" w:space="0" w:color="auto"/>
              <w:right w:val="single" w:sz="4" w:space="0" w:color="auto"/>
            </w:tcBorders>
            <w:shd w:val="clear" w:color="auto" w:fill="auto"/>
            <w:hideMark/>
          </w:tcPr>
          <w:p w14:paraId="55A00542"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National Employment Agency (NEA)</w:t>
            </w:r>
          </w:p>
        </w:tc>
        <w:tc>
          <w:tcPr>
            <w:tcW w:w="0" w:type="auto"/>
            <w:tcBorders>
              <w:top w:val="nil"/>
              <w:left w:val="nil"/>
              <w:bottom w:val="single" w:sz="4" w:space="0" w:color="auto"/>
              <w:right w:val="single" w:sz="4" w:space="0" w:color="auto"/>
            </w:tcBorders>
            <w:shd w:val="clear" w:color="auto" w:fill="auto"/>
            <w:hideMark/>
          </w:tcPr>
          <w:p w14:paraId="76F69C3A"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6DD44272" w14:textId="4AE9F1D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A87F65">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03624CD0" w14:textId="77777777" w:rsidTr="004679D0">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193341ED"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30</w:t>
            </w:r>
          </w:p>
        </w:tc>
        <w:tc>
          <w:tcPr>
            <w:tcW w:w="0" w:type="auto"/>
            <w:tcBorders>
              <w:top w:val="nil"/>
              <w:left w:val="nil"/>
              <w:bottom w:val="single" w:sz="4" w:space="0" w:color="auto"/>
              <w:right w:val="single" w:sz="4" w:space="0" w:color="auto"/>
            </w:tcBorders>
            <w:shd w:val="clear" w:color="auto" w:fill="auto"/>
            <w:hideMark/>
          </w:tcPr>
          <w:p w14:paraId="5E74DF24"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13/03</w:t>
            </w:r>
          </w:p>
        </w:tc>
        <w:tc>
          <w:tcPr>
            <w:tcW w:w="0" w:type="auto"/>
            <w:tcBorders>
              <w:top w:val="nil"/>
              <w:left w:val="nil"/>
              <w:bottom w:val="single" w:sz="4" w:space="0" w:color="auto"/>
              <w:right w:val="single" w:sz="4" w:space="0" w:color="auto"/>
            </w:tcBorders>
            <w:shd w:val="clear" w:color="auto" w:fill="auto"/>
            <w:hideMark/>
          </w:tcPr>
          <w:p w14:paraId="44A141D8"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Norm Sina</w:t>
            </w:r>
          </w:p>
        </w:tc>
        <w:tc>
          <w:tcPr>
            <w:tcW w:w="3274" w:type="dxa"/>
            <w:tcBorders>
              <w:top w:val="nil"/>
              <w:left w:val="nil"/>
              <w:bottom w:val="single" w:sz="4" w:space="0" w:color="auto"/>
              <w:right w:val="single" w:sz="4" w:space="0" w:color="auto"/>
            </w:tcBorders>
            <w:shd w:val="clear" w:color="auto" w:fill="auto"/>
            <w:hideMark/>
          </w:tcPr>
          <w:p w14:paraId="7967C62B"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Programme Manager</w:t>
            </w:r>
          </w:p>
        </w:tc>
        <w:tc>
          <w:tcPr>
            <w:tcW w:w="5054" w:type="dxa"/>
            <w:tcBorders>
              <w:top w:val="nil"/>
              <w:left w:val="nil"/>
              <w:bottom w:val="single" w:sz="4" w:space="0" w:color="auto"/>
              <w:right w:val="single" w:sz="4" w:space="0" w:color="auto"/>
            </w:tcBorders>
            <w:shd w:val="clear" w:color="auto" w:fill="auto"/>
            <w:hideMark/>
          </w:tcPr>
          <w:p w14:paraId="1D2A637F"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GADC</w:t>
            </w:r>
          </w:p>
        </w:tc>
        <w:tc>
          <w:tcPr>
            <w:tcW w:w="0" w:type="auto"/>
            <w:tcBorders>
              <w:top w:val="nil"/>
              <w:left w:val="nil"/>
              <w:bottom w:val="single" w:sz="4" w:space="0" w:color="auto"/>
              <w:right w:val="single" w:sz="4" w:space="0" w:color="auto"/>
            </w:tcBorders>
            <w:shd w:val="clear" w:color="auto" w:fill="auto"/>
            <w:hideMark/>
          </w:tcPr>
          <w:p w14:paraId="7E37CCFC"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W</w:t>
            </w:r>
          </w:p>
        </w:tc>
        <w:tc>
          <w:tcPr>
            <w:tcW w:w="0" w:type="auto"/>
            <w:tcBorders>
              <w:top w:val="nil"/>
              <w:left w:val="nil"/>
              <w:bottom w:val="single" w:sz="4" w:space="0" w:color="auto"/>
              <w:right w:val="single" w:sz="4" w:space="0" w:color="auto"/>
            </w:tcBorders>
            <w:shd w:val="clear" w:color="auto" w:fill="auto"/>
            <w:hideMark/>
          </w:tcPr>
          <w:p w14:paraId="3DBFD52F" w14:textId="020AC31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A87F65">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163F6ECA" w14:textId="77777777" w:rsidTr="004679D0">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D2967C7"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31</w:t>
            </w:r>
          </w:p>
        </w:tc>
        <w:tc>
          <w:tcPr>
            <w:tcW w:w="0" w:type="auto"/>
            <w:tcBorders>
              <w:top w:val="nil"/>
              <w:left w:val="nil"/>
              <w:bottom w:val="single" w:sz="4" w:space="0" w:color="auto"/>
              <w:right w:val="single" w:sz="4" w:space="0" w:color="auto"/>
            </w:tcBorders>
            <w:shd w:val="clear" w:color="auto" w:fill="auto"/>
            <w:hideMark/>
          </w:tcPr>
          <w:p w14:paraId="687F418A"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13/03</w:t>
            </w:r>
          </w:p>
        </w:tc>
        <w:tc>
          <w:tcPr>
            <w:tcW w:w="0" w:type="auto"/>
            <w:tcBorders>
              <w:top w:val="nil"/>
              <w:left w:val="nil"/>
              <w:bottom w:val="single" w:sz="4" w:space="0" w:color="auto"/>
              <w:right w:val="single" w:sz="4" w:space="0" w:color="auto"/>
            </w:tcBorders>
            <w:shd w:val="clear" w:color="auto" w:fill="auto"/>
            <w:hideMark/>
          </w:tcPr>
          <w:p w14:paraId="75023BE6"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Uy </w:t>
            </w:r>
            <w:proofErr w:type="spellStart"/>
            <w:r w:rsidRPr="009D27FD">
              <w:rPr>
                <w:rFonts w:ascii="Calibri" w:eastAsia="Times New Roman" w:hAnsi="Calibri" w:cs="Calibri"/>
                <w:color w:val="000000"/>
                <w:lang w:eastAsia="en-AU"/>
              </w:rPr>
              <w:t>Chanthon</w:t>
            </w:r>
            <w:proofErr w:type="spellEnd"/>
          </w:p>
        </w:tc>
        <w:tc>
          <w:tcPr>
            <w:tcW w:w="3274" w:type="dxa"/>
            <w:tcBorders>
              <w:top w:val="nil"/>
              <w:left w:val="nil"/>
              <w:bottom w:val="single" w:sz="4" w:space="0" w:color="auto"/>
              <w:right w:val="single" w:sz="4" w:space="0" w:color="auto"/>
            </w:tcBorders>
            <w:shd w:val="clear" w:color="auto" w:fill="auto"/>
            <w:hideMark/>
          </w:tcPr>
          <w:p w14:paraId="71C0CE8D"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Head of Programmes</w:t>
            </w:r>
          </w:p>
        </w:tc>
        <w:tc>
          <w:tcPr>
            <w:tcW w:w="5054" w:type="dxa"/>
            <w:tcBorders>
              <w:top w:val="nil"/>
              <w:left w:val="nil"/>
              <w:bottom w:val="single" w:sz="4" w:space="0" w:color="auto"/>
              <w:right w:val="single" w:sz="4" w:space="0" w:color="auto"/>
            </w:tcBorders>
            <w:shd w:val="clear" w:color="auto" w:fill="auto"/>
            <w:hideMark/>
          </w:tcPr>
          <w:p w14:paraId="0CC0FBED"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GADC</w:t>
            </w:r>
          </w:p>
        </w:tc>
        <w:tc>
          <w:tcPr>
            <w:tcW w:w="0" w:type="auto"/>
            <w:tcBorders>
              <w:top w:val="nil"/>
              <w:left w:val="nil"/>
              <w:bottom w:val="single" w:sz="4" w:space="0" w:color="auto"/>
              <w:right w:val="single" w:sz="4" w:space="0" w:color="auto"/>
            </w:tcBorders>
            <w:shd w:val="clear" w:color="auto" w:fill="auto"/>
            <w:hideMark/>
          </w:tcPr>
          <w:p w14:paraId="628D5A95"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63D8FBC4" w14:textId="60343A91"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A87F65">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7D332517" w14:textId="77777777" w:rsidTr="004679D0">
        <w:trPr>
          <w:trHeight w:val="233"/>
        </w:trPr>
        <w:tc>
          <w:tcPr>
            <w:tcW w:w="0" w:type="auto"/>
            <w:tcBorders>
              <w:top w:val="nil"/>
              <w:left w:val="single" w:sz="4" w:space="0" w:color="auto"/>
              <w:bottom w:val="single" w:sz="4" w:space="0" w:color="auto"/>
              <w:right w:val="single" w:sz="4" w:space="0" w:color="auto"/>
            </w:tcBorders>
            <w:shd w:val="clear" w:color="auto" w:fill="auto"/>
            <w:hideMark/>
          </w:tcPr>
          <w:p w14:paraId="1A89F408"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32</w:t>
            </w:r>
          </w:p>
        </w:tc>
        <w:tc>
          <w:tcPr>
            <w:tcW w:w="0" w:type="auto"/>
            <w:tcBorders>
              <w:top w:val="nil"/>
              <w:left w:val="nil"/>
              <w:bottom w:val="single" w:sz="4" w:space="0" w:color="auto"/>
              <w:right w:val="single" w:sz="4" w:space="0" w:color="auto"/>
            </w:tcBorders>
            <w:shd w:val="clear" w:color="auto" w:fill="auto"/>
            <w:hideMark/>
          </w:tcPr>
          <w:p w14:paraId="396396AC"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13/03</w:t>
            </w:r>
          </w:p>
        </w:tc>
        <w:tc>
          <w:tcPr>
            <w:tcW w:w="0" w:type="auto"/>
            <w:tcBorders>
              <w:top w:val="nil"/>
              <w:left w:val="nil"/>
              <w:bottom w:val="single" w:sz="4" w:space="0" w:color="auto"/>
              <w:right w:val="single" w:sz="4" w:space="0" w:color="auto"/>
            </w:tcBorders>
            <w:shd w:val="clear" w:color="auto" w:fill="auto"/>
            <w:hideMark/>
          </w:tcPr>
          <w:p w14:paraId="3C980E11"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Soung</w:t>
            </w:r>
            <w:proofErr w:type="spellEnd"/>
            <w:r w:rsidRPr="009D27FD">
              <w:rPr>
                <w:rFonts w:ascii="Calibri" w:eastAsia="Times New Roman" w:hAnsi="Calibri" w:cs="Calibri"/>
                <w:color w:val="000000"/>
                <w:lang w:eastAsia="en-AU"/>
              </w:rPr>
              <w:t xml:space="preserve"> Hout</w:t>
            </w:r>
          </w:p>
        </w:tc>
        <w:tc>
          <w:tcPr>
            <w:tcW w:w="3274" w:type="dxa"/>
            <w:tcBorders>
              <w:top w:val="nil"/>
              <w:left w:val="nil"/>
              <w:bottom w:val="single" w:sz="4" w:space="0" w:color="auto"/>
              <w:right w:val="single" w:sz="4" w:space="0" w:color="auto"/>
            </w:tcBorders>
            <w:shd w:val="clear" w:color="auto" w:fill="auto"/>
            <w:hideMark/>
          </w:tcPr>
          <w:p w14:paraId="306063E4"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President</w:t>
            </w:r>
          </w:p>
        </w:tc>
        <w:tc>
          <w:tcPr>
            <w:tcW w:w="5054" w:type="dxa"/>
            <w:tcBorders>
              <w:top w:val="nil"/>
              <w:left w:val="nil"/>
              <w:bottom w:val="single" w:sz="4" w:space="0" w:color="auto"/>
              <w:right w:val="single" w:sz="4" w:space="0" w:color="auto"/>
            </w:tcBorders>
            <w:shd w:val="clear" w:color="auto" w:fill="auto"/>
            <w:hideMark/>
          </w:tcPr>
          <w:p w14:paraId="7CE4E0C4"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National Union Alliance Chamber of Cambodia</w:t>
            </w:r>
          </w:p>
        </w:tc>
        <w:tc>
          <w:tcPr>
            <w:tcW w:w="0" w:type="auto"/>
            <w:tcBorders>
              <w:top w:val="nil"/>
              <w:left w:val="nil"/>
              <w:bottom w:val="single" w:sz="4" w:space="0" w:color="auto"/>
              <w:right w:val="single" w:sz="4" w:space="0" w:color="auto"/>
            </w:tcBorders>
            <w:shd w:val="clear" w:color="auto" w:fill="auto"/>
            <w:hideMark/>
          </w:tcPr>
          <w:p w14:paraId="738FAF38"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6A41E676" w14:textId="79B202A2"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A87F65">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1501C4" w:rsidRPr="009D27FD" w14:paraId="5217A936" w14:textId="77777777" w:rsidTr="004679D0">
        <w:trPr>
          <w:trHeight w:val="327"/>
        </w:trPr>
        <w:tc>
          <w:tcPr>
            <w:tcW w:w="0" w:type="auto"/>
            <w:tcBorders>
              <w:top w:val="nil"/>
              <w:left w:val="single" w:sz="4" w:space="0" w:color="auto"/>
              <w:bottom w:val="single" w:sz="4" w:space="0" w:color="auto"/>
              <w:right w:val="single" w:sz="4" w:space="0" w:color="auto"/>
            </w:tcBorders>
            <w:shd w:val="clear" w:color="auto" w:fill="auto"/>
            <w:hideMark/>
          </w:tcPr>
          <w:p w14:paraId="2E22D699"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33</w:t>
            </w:r>
          </w:p>
        </w:tc>
        <w:tc>
          <w:tcPr>
            <w:tcW w:w="0" w:type="auto"/>
            <w:tcBorders>
              <w:top w:val="nil"/>
              <w:left w:val="nil"/>
              <w:bottom w:val="single" w:sz="4" w:space="0" w:color="auto"/>
              <w:right w:val="single" w:sz="4" w:space="0" w:color="auto"/>
            </w:tcBorders>
            <w:shd w:val="clear" w:color="auto" w:fill="auto"/>
            <w:hideMark/>
          </w:tcPr>
          <w:p w14:paraId="098F6D26"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13/03</w:t>
            </w:r>
          </w:p>
        </w:tc>
        <w:tc>
          <w:tcPr>
            <w:tcW w:w="0" w:type="auto"/>
            <w:tcBorders>
              <w:top w:val="nil"/>
              <w:left w:val="nil"/>
              <w:bottom w:val="single" w:sz="4" w:space="0" w:color="auto"/>
              <w:right w:val="single" w:sz="4" w:space="0" w:color="auto"/>
            </w:tcBorders>
            <w:shd w:val="clear" w:color="auto" w:fill="auto"/>
            <w:hideMark/>
          </w:tcPr>
          <w:p w14:paraId="5E5AFBCE"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Neak</w:t>
            </w:r>
            <w:proofErr w:type="spellEnd"/>
            <w:r w:rsidRPr="009D27FD">
              <w:rPr>
                <w:rFonts w:ascii="Calibri" w:eastAsia="Times New Roman" w:hAnsi="Calibri" w:cs="Calibri"/>
                <w:color w:val="000000"/>
                <w:lang w:eastAsia="en-AU"/>
              </w:rPr>
              <w:t xml:space="preserve"> Heng</w:t>
            </w:r>
          </w:p>
        </w:tc>
        <w:tc>
          <w:tcPr>
            <w:tcW w:w="3274" w:type="dxa"/>
            <w:tcBorders>
              <w:top w:val="nil"/>
              <w:left w:val="nil"/>
              <w:bottom w:val="single" w:sz="4" w:space="0" w:color="auto"/>
              <w:right w:val="single" w:sz="4" w:space="0" w:color="auto"/>
            </w:tcBorders>
            <w:shd w:val="clear" w:color="auto" w:fill="auto"/>
            <w:hideMark/>
          </w:tcPr>
          <w:p w14:paraId="637B0618"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Head of Planning Department</w:t>
            </w:r>
          </w:p>
        </w:tc>
        <w:tc>
          <w:tcPr>
            <w:tcW w:w="5054" w:type="dxa"/>
            <w:tcBorders>
              <w:top w:val="nil"/>
              <w:left w:val="nil"/>
              <w:bottom w:val="single" w:sz="4" w:space="0" w:color="auto"/>
              <w:right w:val="single" w:sz="4" w:space="0" w:color="auto"/>
            </w:tcBorders>
            <w:shd w:val="clear" w:color="auto" w:fill="auto"/>
            <w:hideMark/>
          </w:tcPr>
          <w:p w14:paraId="01A5B504"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National Union Alliance Chamber of Cambodia</w:t>
            </w:r>
          </w:p>
        </w:tc>
        <w:tc>
          <w:tcPr>
            <w:tcW w:w="0" w:type="auto"/>
            <w:tcBorders>
              <w:top w:val="nil"/>
              <w:left w:val="nil"/>
              <w:bottom w:val="single" w:sz="4" w:space="0" w:color="auto"/>
              <w:right w:val="single" w:sz="4" w:space="0" w:color="auto"/>
            </w:tcBorders>
            <w:shd w:val="clear" w:color="auto" w:fill="auto"/>
            <w:hideMark/>
          </w:tcPr>
          <w:p w14:paraId="4D1E1C51"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17311C4E" w14:textId="64DBD349" w:rsidR="009D27FD"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6920A41B" w14:textId="77777777" w:rsidTr="004679D0">
        <w:trPr>
          <w:trHeight w:val="133"/>
        </w:trPr>
        <w:tc>
          <w:tcPr>
            <w:tcW w:w="0" w:type="auto"/>
            <w:tcBorders>
              <w:top w:val="nil"/>
              <w:left w:val="single" w:sz="4" w:space="0" w:color="auto"/>
              <w:bottom w:val="single" w:sz="4" w:space="0" w:color="auto"/>
              <w:right w:val="single" w:sz="4" w:space="0" w:color="auto"/>
            </w:tcBorders>
            <w:shd w:val="clear" w:color="auto" w:fill="auto"/>
            <w:hideMark/>
          </w:tcPr>
          <w:p w14:paraId="70C36464"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34</w:t>
            </w:r>
          </w:p>
        </w:tc>
        <w:tc>
          <w:tcPr>
            <w:tcW w:w="0" w:type="auto"/>
            <w:tcBorders>
              <w:top w:val="nil"/>
              <w:left w:val="nil"/>
              <w:bottom w:val="single" w:sz="4" w:space="0" w:color="auto"/>
              <w:right w:val="single" w:sz="4" w:space="0" w:color="auto"/>
            </w:tcBorders>
            <w:shd w:val="clear" w:color="auto" w:fill="auto"/>
            <w:hideMark/>
          </w:tcPr>
          <w:p w14:paraId="12EF4020"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13/03</w:t>
            </w:r>
          </w:p>
        </w:tc>
        <w:tc>
          <w:tcPr>
            <w:tcW w:w="0" w:type="auto"/>
            <w:tcBorders>
              <w:top w:val="nil"/>
              <w:left w:val="nil"/>
              <w:bottom w:val="single" w:sz="4" w:space="0" w:color="auto"/>
              <w:right w:val="single" w:sz="4" w:space="0" w:color="auto"/>
            </w:tcBorders>
            <w:shd w:val="clear" w:color="auto" w:fill="auto"/>
            <w:hideMark/>
          </w:tcPr>
          <w:p w14:paraId="7F7BBF66"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Sok</w:t>
            </w:r>
            <w:proofErr w:type="spellEnd"/>
            <w:r w:rsidRPr="009D27FD">
              <w:rPr>
                <w:rFonts w:ascii="Calibri" w:eastAsia="Times New Roman" w:hAnsi="Calibri" w:cs="Calibri"/>
                <w:color w:val="000000"/>
                <w:lang w:eastAsia="en-AU"/>
              </w:rPr>
              <w:t xml:space="preserve"> </w:t>
            </w:r>
            <w:proofErr w:type="spellStart"/>
            <w:r w:rsidRPr="009D27FD">
              <w:rPr>
                <w:rFonts w:ascii="Calibri" w:eastAsia="Times New Roman" w:hAnsi="Calibri" w:cs="Calibri"/>
                <w:color w:val="000000"/>
                <w:lang w:eastAsia="en-AU"/>
              </w:rPr>
              <w:t>Somoun</w:t>
            </w:r>
            <w:proofErr w:type="spellEnd"/>
          </w:p>
        </w:tc>
        <w:tc>
          <w:tcPr>
            <w:tcW w:w="3274" w:type="dxa"/>
            <w:tcBorders>
              <w:top w:val="nil"/>
              <w:left w:val="nil"/>
              <w:bottom w:val="single" w:sz="4" w:space="0" w:color="auto"/>
              <w:right w:val="single" w:sz="4" w:space="0" w:color="auto"/>
            </w:tcBorders>
            <w:shd w:val="clear" w:color="auto" w:fill="auto"/>
            <w:hideMark/>
          </w:tcPr>
          <w:p w14:paraId="496A999A"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Admin and Finance</w:t>
            </w:r>
          </w:p>
        </w:tc>
        <w:tc>
          <w:tcPr>
            <w:tcW w:w="5054" w:type="dxa"/>
            <w:tcBorders>
              <w:top w:val="nil"/>
              <w:left w:val="nil"/>
              <w:bottom w:val="single" w:sz="4" w:space="0" w:color="auto"/>
              <w:right w:val="single" w:sz="4" w:space="0" w:color="auto"/>
            </w:tcBorders>
            <w:shd w:val="clear" w:color="auto" w:fill="auto"/>
            <w:hideMark/>
          </w:tcPr>
          <w:p w14:paraId="19937201"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National Union Alliance Chamber of Cambodia</w:t>
            </w:r>
          </w:p>
        </w:tc>
        <w:tc>
          <w:tcPr>
            <w:tcW w:w="0" w:type="auto"/>
            <w:tcBorders>
              <w:top w:val="nil"/>
              <w:left w:val="nil"/>
              <w:bottom w:val="single" w:sz="4" w:space="0" w:color="auto"/>
              <w:right w:val="single" w:sz="4" w:space="0" w:color="auto"/>
            </w:tcBorders>
            <w:shd w:val="clear" w:color="auto" w:fill="auto"/>
            <w:hideMark/>
          </w:tcPr>
          <w:p w14:paraId="488947A9"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558EFA2E" w14:textId="3B932F92"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7F3801">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3A2515E8" w14:textId="77777777" w:rsidTr="004679D0">
        <w:trPr>
          <w:trHeight w:val="265"/>
        </w:trPr>
        <w:tc>
          <w:tcPr>
            <w:tcW w:w="0" w:type="auto"/>
            <w:tcBorders>
              <w:top w:val="nil"/>
              <w:left w:val="single" w:sz="4" w:space="0" w:color="auto"/>
              <w:bottom w:val="single" w:sz="4" w:space="0" w:color="auto"/>
              <w:right w:val="single" w:sz="4" w:space="0" w:color="auto"/>
            </w:tcBorders>
            <w:shd w:val="clear" w:color="auto" w:fill="auto"/>
            <w:hideMark/>
          </w:tcPr>
          <w:p w14:paraId="24448124"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35</w:t>
            </w:r>
          </w:p>
        </w:tc>
        <w:tc>
          <w:tcPr>
            <w:tcW w:w="0" w:type="auto"/>
            <w:tcBorders>
              <w:top w:val="nil"/>
              <w:left w:val="nil"/>
              <w:bottom w:val="single" w:sz="4" w:space="0" w:color="auto"/>
              <w:right w:val="single" w:sz="4" w:space="0" w:color="auto"/>
            </w:tcBorders>
            <w:shd w:val="clear" w:color="auto" w:fill="auto"/>
            <w:hideMark/>
          </w:tcPr>
          <w:p w14:paraId="731B1A0B"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14/03</w:t>
            </w:r>
          </w:p>
        </w:tc>
        <w:tc>
          <w:tcPr>
            <w:tcW w:w="0" w:type="auto"/>
            <w:tcBorders>
              <w:top w:val="nil"/>
              <w:left w:val="nil"/>
              <w:bottom w:val="single" w:sz="4" w:space="0" w:color="auto"/>
              <w:right w:val="single" w:sz="4" w:space="0" w:color="auto"/>
            </w:tcBorders>
            <w:shd w:val="clear" w:color="auto" w:fill="auto"/>
            <w:hideMark/>
          </w:tcPr>
          <w:p w14:paraId="71C2FB46"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Pin Vireak</w:t>
            </w:r>
          </w:p>
        </w:tc>
        <w:tc>
          <w:tcPr>
            <w:tcW w:w="3274" w:type="dxa"/>
            <w:tcBorders>
              <w:top w:val="nil"/>
              <w:left w:val="nil"/>
              <w:bottom w:val="single" w:sz="4" w:space="0" w:color="auto"/>
              <w:right w:val="single" w:sz="4" w:space="0" w:color="auto"/>
            </w:tcBorders>
            <w:shd w:val="clear" w:color="auto" w:fill="auto"/>
            <w:hideMark/>
          </w:tcPr>
          <w:p w14:paraId="602EA031"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Executive Director</w:t>
            </w:r>
          </w:p>
        </w:tc>
        <w:tc>
          <w:tcPr>
            <w:tcW w:w="5054" w:type="dxa"/>
            <w:tcBorders>
              <w:top w:val="nil"/>
              <w:left w:val="nil"/>
              <w:bottom w:val="single" w:sz="4" w:space="0" w:color="auto"/>
              <w:right w:val="single" w:sz="4" w:space="0" w:color="auto"/>
            </w:tcBorders>
            <w:shd w:val="clear" w:color="auto" w:fill="auto"/>
            <w:hideMark/>
          </w:tcPr>
          <w:p w14:paraId="77C46A10"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Association of Cambodian Private Recruitment Agencies</w:t>
            </w:r>
          </w:p>
        </w:tc>
        <w:tc>
          <w:tcPr>
            <w:tcW w:w="0" w:type="auto"/>
            <w:tcBorders>
              <w:top w:val="nil"/>
              <w:left w:val="nil"/>
              <w:bottom w:val="single" w:sz="4" w:space="0" w:color="auto"/>
              <w:right w:val="single" w:sz="4" w:space="0" w:color="auto"/>
            </w:tcBorders>
            <w:shd w:val="clear" w:color="auto" w:fill="auto"/>
            <w:hideMark/>
          </w:tcPr>
          <w:p w14:paraId="4525E817"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5A4592FF" w14:textId="1FC20161"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7F3801">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AF7585" w:rsidRPr="009D27FD" w14:paraId="6845035F" w14:textId="77777777" w:rsidTr="004679D0">
        <w:trPr>
          <w:trHeight w:val="283"/>
        </w:trPr>
        <w:tc>
          <w:tcPr>
            <w:tcW w:w="0" w:type="auto"/>
            <w:tcBorders>
              <w:top w:val="nil"/>
              <w:left w:val="single" w:sz="4" w:space="0" w:color="auto"/>
              <w:bottom w:val="single" w:sz="4" w:space="0" w:color="auto"/>
              <w:right w:val="single" w:sz="4" w:space="0" w:color="auto"/>
            </w:tcBorders>
            <w:shd w:val="clear" w:color="auto" w:fill="auto"/>
            <w:hideMark/>
          </w:tcPr>
          <w:p w14:paraId="3BC633E2"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36</w:t>
            </w:r>
          </w:p>
        </w:tc>
        <w:tc>
          <w:tcPr>
            <w:tcW w:w="0" w:type="auto"/>
            <w:tcBorders>
              <w:top w:val="nil"/>
              <w:left w:val="nil"/>
              <w:bottom w:val="single" w:sz="4" w:space="0" w:color="auto"/>
              <w:right w:val="single" w:sz="4" w:space="0" w:color="auto"/>
            </w:tcBorders>
            <w:shd w:val="clear" w:color="auto" w:fill="auto"/>
            <w:hideMark/>
          </w:tcPr>
          <w:p w14:paraId="3DC12D55"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14/03</w:t>
            </w:r>
          </w:p>
        </w:tc>
        <w:tc>
          <w:tcPr>
            <w:tcW w:w="0" w:type="auto"/>
            <w:tcBorders>
              <w:top w:val="nil"/>
              <w:left w:val="nil"/>
              <w:bottom w:val="single" w:sz="4" w:space="0" w:color="auto"/>
              <w:right w:val="single" w:sz="4" w:space="0" w:color="auto"/>
            </w:tcBorders>
            <w:shd w:val="clear" w:color="auto" w:fill="auto"/>
            <w:hideMark/>
          </w:tcPr>
          <w:p w14:paraId="36F4F39D"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You </w:t>
            </w:r>
            <w:proofErr w:type="spellStart"/>
            <w:r w:rsidRPr="009D27FD">
              <w:rPr>
                <w:rFonts w:ascii="Calibri" w:eastAsia="Times New Roman" w:hAnsi="Calibri" w:cs="Calibri"/>
                <w:color w:val="000000"/>
                <w:lang w:eastAsia="en-AU"/>
              </w:rPr>
              <w:t>Chidara</w:t>
            </w:r>
            <w:proofErr w:type="spellEnd"/>
          </w:p>
        </w:tc>
        <w:tc>
          <w:tcPr>
            <w:tcW w:w="3274" w:type="dxa"/>
            <w:tcBorders>
              <w:top w:val="nil"/>
              <w:left w:val="nil"/>
              <w:bottom w:val="single" w:sz="4" w:space="0" w:color="auto"/>
              <w:right w:val="single" w:sz="4" w:space="0" w:color="auto"/>
            </w:tcBorders>
            <w:shd w:val="clear" w:color="auto" w:fill="auto"/>
            <w:hideMark/>
          </w:tcPr>
          <w:p w14:paraId="6E32B0CA"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HR and Admin of Top Manpower</w:t>
            </w:r>
          </w:p>
        </w:tc>
        <w:tc>
          <w:tcPr>
            <w:tcW w:w="5054" w:type="dxa"/>
            <w:tcBorders>
              <w:top w:val="nil"/>
              <w:left w:val="nil"/>
              <w:bottom w:val="single" w:sz="4" w:space="0" w:color="auto"/>
              <w:right w:val="single" w:sz="4" w:space="0" w:color="auto"/>
            </w:tcBorders>
            <w:shd w:val="clear" w:color="auto" w:fill="auto"/>
            <w:hideMark/>
          </w:tcPr>
          <w:p w14:paraId="29B51EA9" w14:textId="77777777"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Association of Cambodian Private Recruitment Agencies</w:t>
            </w:r>
          </w:p>
        </w:tc>
        <w:tc>
          <w:tcPr>
            <w:tcW w:w="0" w:type="auto"/>
            <w:tcBorders>
              <w:top w:val="nil"/>
              <w:left w:val="nil"/>
              <w:bottom w:val="single" w:sz="4" w:space="0" w:color="auto"/>
              <w:right w:val="single" w:sz="4" w:space="0" w:color="auto"/>
            </w:tcBorders>
            <w:shd w:val="clear" w:color="auto" w:fill="auto"/>
            <w:hideMark/>
          </w:tcPr>
          <w:p w14:paraId="2465F4D1" w14:textId="77777777" w:rsidR="00AF7585" w:rsidRPr="009D27FD" w:rsidRDefault="00AF7585"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766DAAF9" w14:textId="68C28A9D" w:rsidR="00AF7585" w:rsidRPr="009D27FD" w:rsidRDefault="00AF7585"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Pr="007F3801">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r w:rsidR="001501C4" w:rsidRPr="009D27FD" w14:paraId="1E03A6E1" w14:textId="77777777" w:rsidTr="004679D0">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A9F4986"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37</w:t>
            </w:r>
          </w:p>
        </w:tc>
        <w:tc>
          <w:tcPr>
            <w:tcW w:w="0" w:type="auto"/>
            <w:tcBorders>
              <w:top w:val="nil"/>
              <w:left w:val="nil"/>
              <w:bottom w:val="single" w:sz="4" w:space="0" w:color="auto"/>
              <w:right w:val="single" w:sz="4" w:space="0" w:color="auto"/>
            </w:tcBorders>
            <w:shd w:val="clear" w:color="auto" w:fill="auto"/>
            <w:hideMark/>
          </w:tcPr>
          <w:p w14:paraId="0BD476BE"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14/03</w:t>
            </w:r>
          </w:p>
        </w:tc>
        <w:tc>
          <w:tcPr>
            <w:tcW w:w="0" w:type="auto"/>
            <w:tcBorders>
              <w:top w:val="nil"/>
              <w:left w:val="nil"/>
              <w:bottom w:val="single" w:sz="4" w:space="0" w:color="auto"/>
              <w:right w:val="single" w:sz="4" w:space="0" w:color="auto"/>
            </w:tcBorders>
            <w:shd w:val="clear" w:color="auto" w:fill="auto"/>
            <w:hideMark/>
          </w:tcPr>
          <w:p w14:paraId="70DC216D"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Heng Narong</w:t>
            </w:r>
          </w:p>
        </w:tc>
        <w:tc>
          <w:tcPr>
            <w:tcW w:w="3274" w:type="dxa"/>
            <w:tcBorders>
              <w:top w:val="nil"/>
              <w:left w:val="nil"/>
              <w:bottom w:val="single" w:sz="4" w:space="0" w:color="auto"/>
              <w:right w:val="single" w:sz="4" w:space="0" w:color="auto"/>
            </w:tcBorders>
            <w:shd w:val="clear" w:color="auto" w:fill="auto"/>
            <w:hideMark/>
          </w:tcPr>
          <w:p w14:paraId="47FB3A99"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Deputy Director</w:t>
            </w:r>
          </w:p>
        </w:tc>
        <w:tc>
          <w:tcPr>
            <w:tcW w:w="5054" w:type="dxa"/>
            <w:tcBorders>
              <w:top w:val="nil"/>
              <w:left w:val="nil"/>
              <w:bottom w:val="single" w:sz="4" w:space="0" w:color="auto"/>
              <w:right w:val="single" w:sz="4" w:space="0" w:color="auto"/>
            </w:tcBorders>
            <w:shd w:val="clear" w:color="auto" w:fill="auto"/>
            <w:hideMark/>
          </w:tcPr>
          <w:p w14:paraId="0C03DDEC"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Kampot</w:t>
            </w:r>
            <w:proofErr w:type="spellEnd"/>
            <w:r w:rsidRPr="009D27FD">
              <w:rPr>
                <w:rFonts w:ascii="Calibri" w:eastAsia="Times New Roman" w:hAnsi="Calibri" w:cs="Calibri"/>
                <w:color w:val="000000"/>
                <w:lang w:eastAsia="en-AU"/>
              </w:rPr>
              <w:t xml:space="preserve"> </w:t>
            </w:r>
            <w:proofErr w:type="spellStart"/>
            <w:r w:rsidRPr="009D27FD">
              <w:rPr>
                <w:rFonts w:ascii="Calibri" w:eastAsia="Times New Roman" w:hAnsi="Calibri" w:cs="Calibri"/>
                <w:color w:val="000000"/>
                <w:lang w:eastAsia="en-AU"/>
              </w:rPr>
              <w:t>PDoLVT</w:t>
            </w:r>
            <w:proofErr w:type="spellEnd"/>
          </w:p>
        </w:tc>
        <w:tc>
          <w:tcPr>
            <w:tcW w:w="0" w:type="auto"/>
            <w:tcBorders>
              <w:top w:val="nil"/>
              <w:left w:val="nil"/>
              <w:bottom w:val="single" w:sz="4" w:space="0" w:color="auto"/>
              <w:right w:val="single" w:sz="4" w:space="0" w:color="auto"/>
            </w:tcBorders>
            <w:shd w:val="clear" w:color="auto" w:fill="auto"/>
            <w:hideMark/>
          </w:tcPr>
          <w:p w14:paraId="0B654E26"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4873D01C"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Online</w:t>
            </w:r>
          </w:p>
        </w:tc>
      </w:tr>
      <w:tr w:rsidR="001501C4" w:rsidRPr="009D27FD" w14:paraId="473C6A5D" w14:textId="77777777" w:rsidTr="004679D0">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0D25BE03"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38</w:t>
            </w:r>
          </w:p>
        </w:tc>
        <w:tc>
          <w:tcPr>
            <w:tcW w:w="0" w:type="auto"/>
            <w:tcBorders>
              <w:top w:val="nil"/>
              <w:left w:val="nil"/>
              <w:bottom w:val="single" w:sz="4" w:space="0" w:color="auto"/>
              <w:right w:val="single" w:sz="4" w:space="0" w:color="auto"/>
            </w:tcBorders>
            <w:shd w:val="clear" w:color="auto" w:fill="auto"/>
            <w:hideMark/>
          </w:tcPr>
          <w:p w14:paraId="7BF73C5F"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14/03</w:t>
            </w:r>
          </w:p>
        </w:tc>
        <w:tc>
          <w:tcPr>
            <w:tcW w:w="0" w:type="auto"/>
            <w:tcBorders>
              <w:top w:val="nil"/>
              <w:left w:val="nil"/>
              <w:bottom w:val="single" w:sz="4" w:space="0" w:color="auto"/>
              <w:right w:val="single" w:sz="4" w:space="0" w:color="auto"/>
            </w:tcBorders>
            <w:shd w:val="clear" w:color="auto" w:fill="auto"/>
            <w:hideMark/>
          </w:tcPr>
          <w:p w14:paraId="56D40D0F"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Da Ram</w:t>
            </w:r>
          </w:p>
        </w:tc>
        <w:tc>
          <w:tcPr>
            <w:tcW w:w="3274" w:type="dxa"/>
            <w:tcBorders>
              <w:top w:val="nil"/>
              <w:left w:val="nil"/>
              <w:bottom w:val="single" w:sz="4" w:space="0" w:color="auto"/>
              <w:right w:val="single" w:sz="4" w:space="0" w:color="auto"/>
            </w:tcBorders>
            <w:shd w:val="clear" w:color="auto" w:fill="auto"/>
            <w:hideMark/>
          </w:tcPr>
          <w:p w14:paraId="2005DEBB"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Official, Employment and Manpower</w:t>
            </w:r>
          </w:p>
        </w:tc>
        <w:tc>
          <w:tcPr>
            <w:tcW w:w="5054" w:type="dxa"/>
            <w:tcBorders>
              <w:top w:val="nil"/>
              <w:left w:val="nil"/>
              <w:bottom w:val="single" w:sz="4" w:space="0" w:color="auto"/>
              <w:right w:val="single" w:sz="4" w:space="0" w:color="auto"/>
            </w:tcBorders>
            <w:shd w:val="clear" w:color="auto" w:fill="auto"/>
            <w:hideMark/>
          </w:tcPr>
          <w:p w14:paraId="1C3E5D17"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val="en-AU" w:eastAsia="en-AU"/>
              </w:rPr>
              <w:t>Kampot</w:t>
            </w:r>
            <w:proofErr w:type="spellEnd"/>
            <w:r w:rsidRPr="009D27FD">
              <w:rPr>
                <w:rFonts w:ascii="Calibri" w:eastAsia="Times New Roman" w:hAnsi="Calibri" w:cs="Calibri"/>
                <w:color w:val="000000"/>
                <w:lang w:val="en-AU" w:eastAsia="en-AU"/>
              </w:rPr>
              <w:t xml:space="preserve"> </w:t>
            </w:r>
            <w:proofErr w:type="spellStart"/>
            <w:r w:rsidRPr="009D27FD">
              <w:rPr>
                <w:rFonts w:ascii="Calibri" w:eastAsia="Times New Roman" w:hAnsi="Calibri" w:cs="Calibri"/>
                <w:color w:val="000000"/>
                <w:lang w:val="en-AU" w:eastAsia="en-AU"/>
              </w:rPr>
              <w:t>PDoLVT</w:t>
            </w:r>
            <w:proofErr w:type="spellEnd"/>
          </w:p>
        </w:tc>
        <w:tc>
          <w:tcPr>
            <w:tcW w:w="0" w:type="auto"/>
            <w:tcBorders>
              <w:top w:val="nil"/>
              <w:left w:val="nil"/>
              <w:bottom w:val="single" w:sz="4" w:space="0" w:color="auto"/>
              <w:right w:val="single" w:sz="4" w:space="0" w:color="auto"/>
            </w:tcBorders>
            <w:shd w:val="clear" w:color="auto" w:fill="auto"/>
            <w:hideMark/>
          </w:tcPr>
          <w:p w14:paraId="1F85F4D4"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710E28B4"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Online</w:t>
            </w:r>
          </w:p>
        </w:tc>
      </w:tr>
      <w:tr w:rsidR="001501C4" w:rsidRPr="009D27FD" w14:paraId="08D9ECB1" w14:textId="77777777" w:rsidTr="004679D0">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3C95E0E"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39</w:t>
            </w:r>
          </w:p>
        </w:tc>
        <w:tc>
          <w:tcPr>
            <w:tcW w:w="0" w:type="auto"/>
            <w:tcBorders>
              <w:top w:val="nil"/>
              <w:left w:val="nil"/>
              <w:bottom w:val="single" w:sz="4" w:space="0" w:color="auto"/>
              <w:right w:val="single" w:sz="4" w:space="0" w:color="auto"/>
            </w:tcBorders>
            <w:shd w:val="clear" w:color="auto" w:fill="auto"/>
            <w:hideMark/>
          </w:tcPr>
          <w:p w14:paraId="0F2A2AFC"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14/03</w:t>
            </w:r>
          </w:p>
        </w:tc>
        <w:tc>
          <w:tcPr>
            <w:tcW w:w="0" w:type="auto"/>
            <w:tcBorders>
              <w:top w:val="nil"/>
              <w:left w:val="nil"/>
              <w:bottom w:val="single" w:sz="4" w:space="0" w:color="auto"/>
              <w:right w:val="single" w:sz="4" w:space="0" w:color="auto"/>
            </w:tcBorders>
            <w:shd w:val="clear" w:color="auto" w:fill="auto"/>
            <w:hideMark/>
          </w:tcPr>
          <w:p w14:paraId="5FBFCE9A"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Oum Ty</w:t>
            </w:r>
          </w:p>
        </w:tc>
        <w:tc>
          <w:tcPr>
            <w:tcW w:w="3274" w:type="dxa"/>
            <w:tcBorders>
              <w:top w:val="nil"/>
              <w:left w:val="nil"/>
              <w:bottom w:val="single" w:sz="4" w:space="0" w:color="auto"/>
              <w:right w:val="single" w:sz="4" w:space="0" w:color="auto"/>
            </w:tcBorders>
            <w:shd w:val="clear" w:color="auto" w:fill="auto"/>
            <w:hideMark/>
          </w:tcPr>
          <w:p w14:paraId="5C65C79B"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Head of Inspection</w:t>
            </w:r>
          </w:p>
        </w:tc>
        <w:tc>
          <w:tcPr>
            <w:tcW w:w="5054" w:type="dxa"/>
            <w:tcBorders>
              <w:top w:val="nil"/>
              <w:left w:val="nil"/>
              <w:bottom w:val="single" w:sz="4" w:space="0" w:color="auto"/>
              <w:right w:val="single" w:sz="4" w:space="0" w:color="auto"/>
            </w:tcBorders>
            <w:shd w:val="clear" w:color="auto" w:fill="auto"/>
            <w:hideMark/>
          </w:tcPr>
          <w:p w14:paraId="47A76118"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val="en-AU" w:eastAsia="en-AU"/>
              </w:rPr>
              <w:t>Kampot</w:t>
            </w:r>
            <w:proofErr w:type="spellEnd"/>
            <w:r w:rsidRPr="009D27FD">
              <w:rPr>
                <w:rFonts w:ascii="Calibri" w:eastAsia="Times New Roman" w:hAnsi="Calibri" w:cs="Calibri"/>
                <w:color w:val="000000"/>
                <w:lang w:val="en-AU" w:eastAsia="en-AU"/>
              </w:rPr>
              <w:t xml:space="preserve"> </w:t>
            </w:r>
            <w:proofErr w:type="spellStart"/>
            <w:r w:rsidRPr="009D27FD">
              <w:rPr>
                <w:rFonts w:ascii="Calibri" w:eastAsia="Times New Roman" w:hAnsi="Calibri" w:cs="Calibri"/>
                <w:color w:val="000000"/>
                <w:lang w:val="en-AU" w:eastAsia="en-AU"/>
              </w:rPr>
              <w:t>PDoLVT</w:t>
            </w:r>
            <w:proofErr w:type="spellEnd"/>
          </w:p>
        </w:tc>
        <w:tc>
          <w:tcPr>
            <w:tcW w:w="0" w:type="auto"/>
            <w:tcBorders>
              <w:top w:val="nil"/>
              <w:left w:val="nil"/>
              <w:bottom w:val="single" w:sz="4" w:space="0" w:color="auto"/>
              <w:right w:val="single" w:sz="4" w:space="0" w:color="auto"/>
            </w:tcBorders>
            <w:shd w:val="clear" w:color="auto" w:fill="auto"/>
            <w:hideMark/>
          </w:tcPr>
          <w:p w14:paraId="7B44C31C"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17FE10DF"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Online</w:t>
            </w:r>
          </w:p>
        </w:tc>
      </w:tr>
      <w:tr w:rsidR="001501C4" w:rsidRPr="009D27FD" w14:paraId="2412ADE4" w14:textId="77777777" w:rsidTr="004679D0">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B5A0630"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40</w:t>
            </w:r>
          </w:p>
        </w:tc>
        <w:tc>
          <w:tcPr>
            <w:tcW w:w="0" w:type="auto"/>
            <w:tcBorders>
              <w:top w:val="nil"/>
              <w:left w:val="nil"/>
              <w:bottom w:val="single" w:sz="4" w:space="0" w:color="auto"/>
              <w:right w:val="single" w:sz="4" w:space="0" w:color="auto"/>
            </w:tcBorders>
            <w:shd w:val="clear" w:color="auto" w:fill="auto"/>
            <w:hideMark/>
          </w:tcPr>
          <w:p w14:paraId="37AC28A5"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14/03</w:t>
            </w:r>
          </w:p>
        </w:tc>
        <w:tc>
          <w:tcPr>
            <w:tcW w:w="0" w:type="auto"/>
            <w:tcBorders>
              <w:top w:val="nil"/>
              <w:left w:val="nil"/>
              <w:bottom w:val="single" w:sz="4" w:space="0" w:color="auto"/>
              <w:right w:val="single" w:sz="4" w:space="0" w:color="auto"/>
            </w:tcBorders>
            <w:shd w:val="clear" w:color="auto" w:fill="auto"/>
            <w:hideMark/>
          </w:tcPr>
          <w:p w14:paraId="62A0072C"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Meas</w:t>
            </w:r>
            <w:proofErr w:type="spellEnd"/>
            <w:r w:rsidRPr="009D27FD">
              <w:rPr>
                <w:rFonts w:ascii="Calibri" w:eastAsia="Times New Roman" w:hAnsi="Calibri" w:cs="Calibri"/>
                <w:color w:val="000000"/>
                <w:lang w:eastAsia="en-AU"/>
              </w:rPr>
              <w:t xml:space="preserve"> Dara</w:t>
            </w:r>
          </w:p>
        </w:tc>
        <w:tc>
          <w:tcPr>
            <w:tcW w:w="3274" w:type="dxa"/>
            <w:tcBorders>
              <w:top w:val="nil"/>
              <w:left w:val="nil"/>
              <w:bottom w:val="single" w:sz="4" w:space="0" w:color="auto"/>
              <w:right w:val="single" w:sz="4" w:space="0" w:color="auto"/>
            </w:tcBorders>
            <w:shd w:val="clear" w:color="auto" w:fill="auto"/>
            <w:hideMark/>
          </w:tcPr>
          <w:p w14:paraId="30401CE5"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Director</w:t>
            </w:r>
          </w:p>
        </w:tc>
        <w:tc>
          <w:tcPr>
            <w:tcW w:w="5054" w:type="dxa"/>
            <w:tcBorders>
              <w:top w:val="nil"/>
              <w:left w:val="nil"/>
              <w:bottom w:val="single" w:sz="4" w:space="0" w:color="auto"/>
              <w:right w:val="single" w:sz="4" w:space="0" w:color="auto"/>
            </w:tcBorders>
            <w:shd w:val="clear" w:color="auto" w:fill="auto"/>
            <w:hideMark/>
          </w:tcPr>
          <w:p w14:paraId="26A144F9"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Battambang </w:t>
            </w:r>
            <w:proofErr w:type="spellStart"/>
            <w:r w:rsidRPr="009D27FD">
              <w:rPr>
                <w:rFonts w:ascii="Calibri" w:eastAsia="Times New Roman" w:hAnsi="Calibri" w:cs="Calibri"/>
                <w:color w:val="000000"/>
                <w:lang w:eastAsia="en-AU"/>
              </w:rPr>
              <w:t>PDoLVT</w:t>
            </w:r>
            <w:proofErr w:type="spellEnd"/>
          </w:p>
        </w:tc>
        <w:tc>
          <w:tcPr>
            <w:tcW w:w="0" w:type="auto"/>
            <w:tcBorders>
              <w:top w:val="nil"/>
              <w:left w:val="nil"/>
              <w:bottom w:val="single" w:sz="4" w:space="0" w:color="auto"/>
              <w:right w:val="single" w:sz="4" w:space="0" w:color="auto"/>
            </w:tcBorders>
            <w:shd w:val="clear" w:color="auto" w:fill="auto"/>
            <w:hideMark/>
          </w:tcPr>
          <w:p w14:paraId="13DFDEC0"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0E711A82"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Online</w:t>
            </w:r>
          </w:p>
        </w:tc>
      </w:tr>
      <w:tr w:rsidR="001501C4" w:rsidRPr="009D27FD" w14:paraId="76785ED7" w14:textId="77777777" w:rsidTr="004679D0">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7BA5D44C"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41</w:t>
            </w:r>
          </w:p>
        </w:tc>
        <w:tc>
          <w:tcPr>
            <w:tcW w:w="0" w:type="auto"/>
            <w:tcBorders>
              <w:top w:val="nil"/>
              <w:left w:val="nil"/>
              <w:bottom w:val="single" w:sz="4" w:space="0" w:color="auto"/>
              <w:right w:val="single" w:sz="4" w:space="0" w:color="auto"/>
            </w:tcBorders>
            <w:shd w:val="clear" w:color="auto" w:fill="auto"/>
            <w:hideMark/>
          </w:tcPr>
          <w:p w14:paraId="23CE6AF6"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14/03</w:t>
            </w:r>
          </w:p>
        </w:tc>
        <w:tc>
          <w:tcPr>
            <w:tcW w:w="0" w:type="auto"/>
            <w:tcBorders>
              <w:top w:val="nil"/>
              <w:left w:val="nil"/>
              <w:bottom w:val="single" w:sz="4" w:space="0" w:color="auto"/>
              <w:right w:val="single" w:sz="4" w:space="0" w:color="auto"/>
            </w:tcBorders>
            <w:shd w:val="clear" w:color="auto" w:fill="auto"/>
            <w:hideMark/>
          </w:tcPr>
          <w:p w14:paraId="40EA22E1"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Chan Chariya</w:t>
            </w:r>
          </w:p>
        </w:tc>
        <w:tc>
          <w:tcPr>
            <w:tcW w:w="3274" w:type="dxa"/>
            <w:tcBorders>
              <w:top w:val="nil"/>
              <w:left w:val="nil"/>
              <w:bottom w:val="single" w:sz="4" w:space="0" w:color="auto"/>
              <w:right w:val="single" w:sz="4" w:space="0" w:color="auto"/>
            </w:tcBorders>
            <w:shd w:val="clear" w:color="auto" w:fill="auto"/>
            <w:hideMark/>
          </w:tcPr>
          <w:p w14:paraId="7148DE76"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Head of Employment and Manpower</w:t>
            </w:r>
          </w:p>
        </w:tc>
        <w:tc>
          <w:tcPr>
            <w:tcW w:w="5054" w:type="dxa"/>
            <w:tcBorders>
              <w:top w:val="nil"/>
              <w:left w:val="nil"/>
              <w:bottom w:val="single" w:sz="4" w:space="0" w:color="auto"/>
              <w:right w:val="single" w:sz="4" w:space="0" w:color="auto"/>
            </w:tcBorders>
            <w:shd w:val="clear" w:color="auto" w:fill="auto"/>
            <w:hideMark/>
          </w:tcPr>
          <w:p w14:paraId="138B5513"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 xml:space="preserve">Battambang </w:t>
            </w:r>
            <w:proofErr w:type="spellStart"/>
            <w:r w:rsidRPr="009D27FD">
              <w:rPr>
                <w:rFonts w:ascii="Calibri" w:eastAsia="Times New Roman" w:hAnsi="Calibri" w:cs="Calibri"/>
                <w:color w:val="000000"/>
                <w:lang w:val="en-AU" w:eastAsia="en-AU"/>
              </w:rPr>
              <w:t>PDoLVT</w:t>
            </w:r>
            <w:proofErr w:type="spellEnd"/>
          </w:p>
        </w:tc>
        <w:tc>
          <w:tcPr>
            <w:tcW w:w="0" w:type="auto"/>
            <w:tcBorders>
              <w:top w:val="nil"/>
              <w:left w:val="nil"/>
              <w:bottom w:val="single" w:sz="4" w:space="0" w:color="auto"/>
              <w:right w:val="single" w:sz="4" w:space="0" w:color="auto"/>
            </w:tcBorders>
            <w:shd w:val="clear" w:color="auto" w:fill="auto"/>
            <w:hideMark/>
          </w:tcPr>
          <w:p w14:paraId="634B6549"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W</w:t>
            </w:r>
          </w:p>
        </w:tc>
        <w:tc>
          <w:tcPr>
            <w:tcW w:w="0" w:type="auto"/>
            <w:tcBorders>
              <w:top w:val="nil"/>
              <w:left w:val="nil"/>
              <w:bottom w:val="single" w:sz="4" w:space="0" w:color="auto"/>
              <w:right w:val="single" w:sz="4" w:space="0" w:color="auto"/>
            </w:tcBorders>
            <w:shd w:val="clear" w:color="auto" w:fill="auto"/>
            <w:hideMark/>
          </w:tcPr>
          <w:p w14:paraId="5E7981E0"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Online</w:t>
            </w:r>
          </w:p>
        </w:tc>
      </w:tr>
      <w:tr w:rsidR="001501C4" w:rsidRPr="009D27FD" w14:paraId="6136F43D" w14:textId="77777777" w:rsidTr="004679D0">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2DB509A"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42</w:t>
            </w:r>
          </w:p>
        </w:tc>
        <w:tc>
          <w:tcPr>
            <w:tcW w:w="0" w:type="auto"/>
            <w:tcBorders>
              <w:top w:val="nil"/>
              <w:left w:val="nil"/>
              <w:bottom w:val="single" w:sz="4" w:space="0" w:color="auto"/>
              <w:right w:val="single" w:sz="4" w:space="0" w:color="auto"/>
            </w:tcBorders>
            <w:shd w:val="clear" w:color="auto" w:fill="auto"/>
            <w:hideMark/>
          </w:tcPr>
          <w:p w14:paraId="32AFC60A"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14/03</w:t>
            </w:r>
          </w:p>
        </w:tc>
        <w:tc>
          <w:tcPr>
            <w:tcW w:w="0" w:type="auto"/>
            <w:tcBorders>
              <w:top w:val="nil"/>
              <w:left w:val="nil"/>
              <w:bottom w:val="single" w:sz="4" w:space="0" w:color="auto"/>
              <w:right w:val="single" w:sz="4" w:space="0" w:color="auto"/>
            </w:tcBorders>
            <w:shd w:val="clear" w:color="auto" w:fill="auto"/>
            <w:hideMark/>
          </w:tcPr>
          <w:p w14:paraId="1C4D39EA"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Leouk</w:t>
            </w:r>
            <w:proofErr w:type="spellEnd"/>
            <w:r w:rsidRPr="009D27FD">
              <w:rPr>
                <w:rFonts w:ascii="Calibri" w:eastAsia="Times New Roman" w:hAnsi="Calibri" w:cs="Calibri"/>
                <w:color w:val="000000"/>
                <w:lang w:eastAsia="en-AU"/>
              </w:rPr>
              <w:t xml:space="preserve"> </w:t>
            </w:r>
            <w:proofErr w:type="spellStart"/>
            <w:r w:rsidRPr="009D27FD">
              <w:rPr>
                <w:rFonts w:ascii="Calibri" w:eastAsia="Times New Roman" w:hAnsi="Calibri" w:cs="Calibri"/>
                <w:color w:val="000000"/>
                <w:lang w:eastAsia="en-AU"/>
              </w:rPr>
              <w:t>Phalla</w:t>
            </w:r>
            <w:proofErr w:type="spellEnd"/>
          </w:p>
        </w:tc>
        <w:tc>
          <w:tcPr>
            <w:tcW w:w="3274" w:type="dxa"/>
            <w:tcBorders>
              <w:top w:val="nil"/>
              <w:left w:val="nil"/>
              <w:bottom w:val="single" w:sz="4" w:space="0" w:color="auto"/>
              <w:right w:val="single" w:sz="4" w:space="0" w:color="auto"/>
            </w:tcBorders>
            <w:shd w:val="clear" w:color="auto" w:fill="auto"/>
            <w:hideMark/>
          </w:tcPr>
          <w:p w14:paraId="59B38D0A"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Head of Inspection</w:t>
            </w:r>
          </w:p>
        </w:tc>
        <w:tc>
          <w:tcPr>
            <w:tcW w:w="5054" w:type="dxa"/>
            <w:tcBorders>
              <w:top w:val="nil"/>
              <w:left w:val="nil"/>
              <w:bottom w:val="single" w:sz="4" w:space="0" w:color="auto"/>
              <w:right w:val="single" w:sz="4" w:space="0" w:color="auto"/>
            </w:tcBorders>
            <w:shd w:val="clear" w:color="auto" w:fill="auto"/>
            <w:hideMark/>
          </w:tcPr>
          <w:p w14:paraId="583699F7"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 xml:space="preserve">Battambang </w:t>
            </w:r>
            <w:proofErr w:type="spellStart"/>
            <w:r w:rsidRPr="009D27FD">
              <w:rPr>
                <w:rFonts w:ascii="Calibri" w:eastAsia="Times New Roman" w:hAnsi="Calibri" w:cs="Calibri"/>
                <w:color w:val="000000"/>
                <w:lang w:val="en-AU" w:eastAsia="en-AU"/>
              </w:rPr>
              <w:t>PDoLVT</w:t>
            </w:r>
            <w:proofErr w:type="spellEnd"/>
          </w:p>
        </w:tc>
        <w:tc>
          <w:tcPr>
            <w:tcW w:w="0" w:type="auto"/>
            <w:tcBorders>
              <w:top w:val="nil"/>
              <w:left w:val="nil"/>
              <w:bottom w:val="single" w:sz="4" w:space="0" w:color="auto"/>
              <w:right w:val="single" w:sz="4" w:space="0" w:color="auto"/>
            </w:tcBorders>
            <w:shd w:val="clear" w:color="auto" w:fill="auto"/>
            <w:hideMark/>
          </w:tcPr>
          <w:p w14:paraId="41BD70B2"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1B993FF2"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Online</w:t>
            </w:r>
          </w:p>
        </w:tc>
      </w:tr>
      <w:tr w:rsidR="001501C4" w:rsidRPr="009D27FD" w14:paraId="37C42D91" w14:textId="77777777" w:rsidTr="004679D0">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1444B363"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43</w:t>
            </w:r>
          </w:p>
        </w:tc>
        <w:tc>
          <w:tcPr>
            <w:tcW w:w="0" w:type="auto"/>
            <w:tcBorders>
              <w:top w:val="nil"/>
              <w:left w:val="nil"/>
              <w:bottom w:val="single" w:sz="4" w:space="0" w:color="auto"/>
              <w:right w:val="single" w:sz="4" w:space="0" w:color="auto"/>
            </w:tcBorders>
            <w:shd w:val="clear" w:color="auto" w:fill="auto"/>
            <w:hideMark/>
          </w:tcPr>
          <w:p w14:paraId="2AA28DAB"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14/03</w:t>
            </w:r>
          </w:p>
        </w:tc>
        <w:tc>
          <w:tcPr>
            <w:tcW w:w="0" w:type="auto"/>
            <w:tcBorders>
              <w:top w:val="nil"/>
              <w:left w:val="nil"/>
              <w:bottom w:val="single" w:sz="4" w:space="0" w:color="auto"/>
              <w:right w:val="single" w:sz="4" w:space="0" w:color="auto"/>
            </w:tcBorders>
            <w:shd w:val="clear" w:color="auto" w:fill="auto"/>
            <w:hideMark/>
          </w:tcPr>
          <w:p w14:paraId="3921B582"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gramStart"/>
            <w:r w:rsidRPr="009D27FD">
              <w:rPr>
                <w:rFonts w:ascii="Calibri" w:eastAsia="Times New Roman" w:hAnsi="Calibri" w:cs="Calibri"/>
                <w:color w:val="000000"/>
                <w:lang w:eastAsia="en-AU"/>
              </w:rPr>
              <w:t>An</w:t>
            </w:r>
            <w:proofErr w:type="gramEnd"/>
            <w:r w:rsidRPr="009D27FD">
              <w:rPr>
                <w:rFonts w:ascii="Calibri" w:eastAsia="Times New Roman" w:hAnsi="Calibri" w:cs="Calibri"/>
                <w:color w:val="000000"/>
                <w:lang w:eastAsia="en-AU"/>
              </w:rPr>
              <w:t xml:space="preserve"> Saray</w:t>
            </w:r>
          </w:p>
        </w:tc>
        <w:tc>
          <w:tcPr>
            <w:tcW w:w="3274" w:type="dxa"/>
            <w:tcBorders>
              <w:top w:val="nil"/>
              <w:left w:val="nil"/>
              <w:bottom w:val="single" w:sz="4" w:space="0" w:color="auto"/>
              <w:right w:val="single" w:sz="4" w:space="0" w:color="auto"/>
            </w:tcBorders>
            <w:shd w:val="clear" w:color="auto" w:fill="auto"/>
            <w:hideMark/>
          </w:tcPr>
          <w:p w14:paraId="5D3D14A4"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Technical Official – Labour and Employment</w:t>
            </w:r>
          </w:p>
        </w:tc>
        <w:tc>
          <w:tcPr>
            <w:tcW w:w="5054" w:type="dxa"/>
            <w:tcBorders>
              <w:top w:val="nil"/>
              <w:left w:val="nil"/>
              <w:bottom w:val="single" w:sz="4" w:space="0" w:color="auto"/>
              <w:right w:val="single" w:sz="4" w:space="0" w:color="auto"/>
            </w:tcBorders>
            <w:shd w:val="clear" w:color="auto" w:fill="auto"/>
            <w:hideMark/>
          </w:tcPr>
          <w:p w14:paraId="0B4DBE4F"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 xml:space="preserve">Battambang </w:t>
            </w:r>
            <w:proofErr w:type="spellStart"/>
            <w:r w:rsidRPr="009D27FD">
              <w:rPr>
                <w:rFonts w:ascii="Calibri" w:eastAsia="Times New Roman" w:hAnsi="Calibri" w:cs="Calibri"/>
                <w:color w:val="000000"/>
                <w:lang w:val="en-AU" w:eastAsia="en-AU"/>
              </w:rPr>
              <w:t>PDoLVT</w:t>
            </w:r>
            <w:proofErr w:type="spellEnd"/>
          </w:p>
        </w:tc>
        <w:tc>
          <w:tcPr>
            <w:tcW w:w="0" w:type="auto"/>
            <w:tcBorders>
              <w:top w:val="nil"/>
              <w:left w:val="nil"/>
              <w:bottom w:val="single" w:sz="4" w:space="0" w:color="auto"/>
              <w:right w:val="single" w:sz="4" w:space="0" w:color="auto"/>
            </w:tcBorders>
            <w:shd w:val="clear" w:color="auto" w:fill="auto"/>
            <w:hideMark/>
          </w:tcPr>
          <w:p w14:paraId="408A914D"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1EF4FE15"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val="en-AU" w:eastAsia="en-AU"/>
              </w:rPr>
              <w:t>Online</w:t>
            </w:r>
          </w:p>
        </w:tc>
      </w:tr>
      <w:tr w:rsidR="001501C4" w:rsidRPr="009D27FD" w14:paraId="7ED9E145" w14:textId="77777777" w:rsidTr="004679D0">
        <w:trPr>
          <w:trHeight w:val="247"/>
        </w:trPr>
        <w:tc>
          <w:tcPr>
            <w:tcW w:w="0" w:type="auto"/>
            <w:tcBorders>
              <w:top w:val="nil"/>
              <w:left w:val="single" w:sz="4" w:space="0" w:color="auto"/>
              <w:bottom w:val="single" w:sz="4" w:space="0" w:color="auto"/>
              <w:right w:val="single" w:sz="4" w:space="0" w:color="auto"/>
            </w:tcBorders>
            <w:shd w:val="clear" w:color="auto" w:fill="auto"/>
            <w:hideMark/>
          </w:tcPr>
          <w:p w14:paraId="7C14E784"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44</w:t>
            </w:r>
          </w:p>
        </w:tc>
        <w:tc>
          <w:tcPr>
            <w:tcW w:w="0" w:type="auto"/>
            <w:tcBorders>
              <w:top w:val="nil"/>
              <w:left w:val="nil"/>
              <w:bottom w:val="single" w:sz="4" w:space="0" w:color="auto"/>
              <w:right w:val="single" w:sz="4" w:space="0" w:color="auto"/>
            </w:tcBorders>
            <w:shd w:val="clear" w:color="auto" w:fill="auto"/>
            <w:hideMark/>
          </w:tcPr>
          <w:p w14:paraId="4902BCF9"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14/03</w:t>
            </w:r>
          </w:p>
        </w:tc>
        <w:tc>
          <w:tcPr>
            <w:tcW w:w="0" w:type="auto"/>
            <w:tcBorders>
              <w:top w:val="nil"/>
              <w:left w:val="nil"/>
              <w:bottom w:val="single" w:sz="4" w:space="0" w:color="auto"/>
              <w:right w:val="single" w:sz="4" w:space="0" w:color="auto"/>
            </w:tcBorders>
            <w:shd w:val="clear" w:color="auto" w:fill="auto"/>
            <w:hideMark/>
          </w:tcPr>
          <w:p w14:paraId="0918666A"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9D27FD">
              <w:rPr>
                <w:rFonts w:ascii="Calibri" w:eastAsia="Times New Roman" w:hAnsi="Calibri" w:cs="Calibri"/>
                <w:color w:val="000000"/>
                <w:lang w:eastAsia="en-AU"/>
              </w:rPr>
              <w:t>Svay</w:t>
            </w:r>
            <w:proofErr w:type="spellEnd"/>
            <w:r w:rsidRPr="009D27FD">
              <w:rPr>
                <w:rFonts w:ascii="Calibri" w:eastAsia="Times New Roman" w:hAnsi="Calibri" w:cs="Calibri"/>
                <w:color w:val="000000"/>
                <w:lang w:eastAsia="en-AU"/>
              </w:rPr>
              <w:t xml:space="preserve"> </w:t>
            </w:r>
            <w:proofErr w:type="spellStart"/>
            <w:r w:rsidRPr="009D27FD">
              <w:rPr>
                <w:rFonts w:ascii="Calibri" w:eastAsia="Times New Roman" w:hAnsi="Calibri" w:cs="Calibri"/>
                <w:color w:val="000000"/>
                <w:lang w:eastAsia="en-AU"/>
              </w:rPr>
              <w:t>Chamrith</w:t>
            </w:r>
            <w:proofErr w:type="spellEnd"/>
          </w:p>
        </w:tc>
        <w:tc>
          <w:tcPr>
            <w:tcW w:w="3274" w:type="dxa"/>
            <w:tcBorders>
              <w:top w:val="nil"/>
              <w:left w:val="nil"/>
              <w:bottom w:val="single" w:sz="4" w:space="0" w:color="auto"/>
              <w:right w:val="single" w:sz="4" w:space="0" w:color="auto"/>
            </w:tcBorders>
            <w:shd w:val="clear" w:color="auto" w:fill="auto"/>
            <w:hideMark/>
          </w:tcPr>
          <w:p w14:paraId="081DAEB4"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Deputy Director</w:t>
            </w:r>
          </w:p>
        </w:tc>
        <w:tc>
          <w:tcPr>
            <w:tcW w:w="5054" w:type="dxa"/>
            <w:tcBorders>
              <w:top w:val="nil"/>
              <w:left w:val="nil"/>
              <w:bottom w:val="single" w:sz="4" w:space="0" w:color="auto"/>
              <w:right w:val="single" w:sz="4" w:space="0" w:color="auto"/>
            </w:tcBorders>
            <w:shd w:val="clear" w:color="auto" w:fill="auto"/>
            <w:hideMark/>
          </w:tcPr>
          <w:p w14:paraId="75C3D9B9"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Battambang Institute of Technology</w:t>
            </w:r>
          </w:p>
        </w:tc>
        <w:tc>
          <w:tcPr>
            <w:tcW w:w="0" w:type="auto"/>
            <w:tcBorders>
              <w:top w:val="nil"/>
              <w:left w:val="nil"/>
              <w:bottom w:val="single" w:sz="4" w:space="0" w:color="auto"/>
              <w:right w:val="single" w:sz="4" w:space="0" w:color="auto"/>
            </w:tcBorders>
            <w:shd w:val="clear" w:color="auto" w:fill="auto"/>
            <w:hideMark/>
          </w:tcPr>
          <w:p w14:paraId="75848018"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M</w:t>
            </w:r>
          </w:p>
        </w:tc>
        <w:tc>
          <w:tcPr>
            <w:tcW w:w="0" w:type="auto"/>
            <w:tcBorders>
              <w:top w:val="nil"/>
              <w:left w:val="nil"/>
              <w:bottom w:val="single" w:sz="4" w:space="0" w:color="auto"/>
              <w:right w:val="single" w:sz="4" w:space="0" w:color="auto"/>
            </w:tcBorders>
            <w:shd w:val="clear" w:color="auto" w:fill="auto"/>
            <w:hideMark/>
          </w:tcPr>
          <w:p w14:paraId="77331C84"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Online</w:t>
            </w:r>
          </w:p>
        </w:tc>
      </w:tr>
      <w:tr w:rsidR="001501C4" w:rsidRPr="009D27FD" w14:paraId="1FB9499C" w14:textId="77777777" w:rsidTr="004679D0">
        <w:trPr>
          <w:trHeight w:val="407"/>
        </w:trPr>
        <w:tc>
          <w:tcPr>
            <w:tcW w:w="0" w:type="auto"/>
            <w:tcBorders>
              <w:top w:val="nil"/>
              <w:left w:val="single" w:sz="4" w:space="0" w:color="auto"/>
              <w:bottom w:val="single" w:sz="4" w:space="0" w:color="auto"/>
              <w:right w:val="single" w:sz="4" w:space="0" w:color="auto"/>
            </w:tcBorders>
            <w:shd w:val="clear" w:color="auto" w:fill="auto"/>
            <w:hideMark/>
          </w:tcPr>
          <w:p w14:paraId="07A414DF"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45</w:t>
            </w:r>
          </w:p>
        </w:tc>
        <w:tc>
          <w:tcPr>
            <w:tcW w:w="0" w:type="auto"/>
            <w:tcBorders>
              <w:top w:val="nil"/>
              <w:left w:val="nil"/>
              <w:bottom w:val="single" w:sz="4" w:space="0" w:color="auto"/>
              <w:right w:val="single" w:sz="4" w:space="0" w:color="auto"/>
            </w:tcBorders>
            <w:shd w:val="clear" w:color="auto" w:fill="auto"/>
            <w:hideMark/>
          </w:tcPr>
          <w:p w14:paraId="3CC16BC7"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14/03</w:t>
            </w:r>
          </w:p>
        </w:tc>
        <w:tc>
          <w:tcPr>
            <w:tcW w:w="0" w:type="auto"/>
            <w:tcBorders>
              <w:top w:val="nil"/>
              <w:left w:val="nil"/>
              <w:bottom w:val="single" w:sz="4" w:space="0" w:color="auto"/>
              <w:right w:val="single" w:sz="4" w:space="0" w:color="auto"/>
            </w:tcBorders>
            <w:shd w:val="clear" w:color="auto" w:fill="auto"/>
            <w:hideMark/>
          </w:tcPr>
          <w:p w14:paraId="6350970B"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Mak </w:t>
            </w:r>
            <w:proofErr w:type="spellStart"/>
            <w:r w:rsidRPr="009D27FD">
              <w:rPr>
                <w:rFonts w:ascii="Calibri" w:eastAsia="Times New Roman" w:hAnsi="Calibri" w:cs="Calibri"/>
                <w:color w:val="000000"/>
                <w:lang w:eastAsia="en-AU"/>
              </w:rPr>
              <w:t>Molika</w:t>
            </w:r>
            <w:proofErr w:type="spellEnd"/>
          </w:p>
        </w:tc>
        <w:tc>
          <w:tcPr>
            <w:tcW w:w="3274" w:type="dxa"/>
            <w:tcBorders>
              <w:top w:val="nil"/>
              <w:left w:val="nil"/>
              <w:bottom w:val="single" w:sz="4" w:space="0" w:color="auto"/>
              <w:right w:val="single" w:sz="4" w:space="0" w:color="auto"/>
            </w:tcBorders>
            <w:shd w:val="clear" w:color="auto" w:fill="auto"/>
            <w:hideMark/>
          </w:tcPr>
          <w:p w14:paraId="25BF7476"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Executive Director</w:t>
            </w:r>
          </w:p>
        </w:tc>
        <w:tc>
          <w:tcPr>
            <w:tcW w:w="5054" w:type="dxa"/>
            <w:tcBorders>
              <w:top w:val="nil"/>
              <w:left w:val="nil"/>
              <w:bottom w:val="single" w:sz="4" w:space="0" w:color="auto"/>
              <w:right w:val="single" w:sz="4" w:space="0" w:color="auto"/>
            </w:tcBorders>
            <w:shd w:val="clear" w:color="auto" w:fill="auto"/>
            <w:hideMark/>
          </w:tcPr>
          <w:p w14:paraId="3CE3A92F" w14:textId="77777777"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 xml:space="preserve">Cambodian Disability Persons Organisation </w:t>
            </w:r>
          </w:p>
        </w:tc>
        <w:tc>
          <w:tcPr>
            <w:tcW w:w="0" w:type="auto"/>
            <w:tcBorders>
              <w:top w:val="nil"/>
              <w:left w:val="nil"/>
              <w:bottom w:val="single" w:sz="4" w:space="0" w:color="auto"/>
              <w:right w:val="single" w:sz="4" w:space="0" w:color="auto"/>
            </w:tcBorders>
            <w:shd w:val="clear" w:color="auto" w:fill="auto"/>
            <w:hideMark/>
          </w:tcPr>
          <w:p w14:paraId="04DE5382" w14:textId="77777777" w:rsidR="009D27FD" w:rsidRPr="009D27FD" w:rsidRDefault="009D27FD"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9D27FD">
              <w:rPr>
                <w:rFonts w:ascii="Calibri" w:eastAsia="Times New Roman" w:hAnsi="Calibri" w:cs="Calibri"/>
                <w:color w:val="000000"/>
                <w:lang w:eastAsia="en-AU"/>
              </w:rPr>
              <w:t>W</w:t>
            </w:r>
          </w:p>
        </w:tc>
        <w:tc>
          <w:tcPr>
            <w:tcW w:w="0" w:type="auto"/>
            <w:tcBorders>
              <w:top w:val="nil"/>
              <w:left w:val="nil"/>
              <w:bottom w:val="single" w:sz="4" w:space="0" w:color="auto"/>
              <w:right w:val="single" w:sz="4" w:space="0" w:color="auto"/>
            </w:tcBorders>
            <w:shd w:val="clear" w:color="auto" w:fill="auto"/>
            <w:hideMark/>
          </w:tcPr>
          <w:p w14:paraId="60365720" w14:textId="27887BAF" w:rsidR="009D27FD" w:rsidRPr="009D27FD" w:rsidRDefault="009D27FD" w:rsidP="004679D0">
            <w:pPr>
              <w:spacing w:before="100" w:beforeAutospacing="1" w:after="100" w:afterAutospacing="1" w:line="240" w:lineRule="auto"/>
              <w:contextualSpacing/>
              <w:rPr>
                <w:rFonts w:ascii="Calibri" w:eastAsia="Times New Roman" w:hAnsi="Calibri" w:cs="Calibri"/>
                <w:color w:val="000000"/>
                <w:lang w:val="en-AU" w:eastAsia="en-AU"/>
              </w:rPr>
            </w:pPr>
            <w:r w:rsidRPr="009D27FD">
              <w:rPr>
                <w:rFonts w:ascii="Calibri" w:eastAsia="Times New Roman" w:hAnsi="Calibri" w:cs="Calibri"/>
                <w:color w:val="000000"/>
                <w:lang w:eastAsia="en-AU"/>
              </w:rPr>
              <w:t>In</w:t>
            </w:r>
            <w:r w:rsidR="00AF7585">
              <w:rPr>
                <w:rFonts w:ascii="Calibri" w:eastAsia="Times New Roman" w:hAnsi="Calibri" w:cs="Calibri"/>
                <w:color w:val="000000"/>
                <w:lang w:eastAsia="en-AU"/>
              </w:rPr>
              <w:t xml:space="preserve"> </w:t>
            </w:r>
            <w:r w:rsidRPr="009D27FD">
              <w:rPr>
                <w:rFonts w:ascii="Calibri" w:eastAsia="Times New Roman" w:hAnsi="Calibri" w:cs="Calibri"/>
                <w:color w:val="000000"/>
                <w:lang w:eastAsia="en-AU"/>
              </w:rPr>
              <w:t>-person</w:t>
            </w:r>
          </w:p>
        </w:tc>
      </w:tr>
    </w:tbl>
    <w:p w14:paraId="60CC63EC" w14:textId="77777777" w:rsidR="009C0B3C" w:rsidRDefault="009C0B3C">
      <w:pPr>
        <w:rPr>
          <w:rFonts w:eastAsia="Aptos" w:cstheme="minorHAnsi"/>
        </w:rPr>
      </w:pPr>
      <w:r>
        <w:rPr>
          <w:rFonts w:eastAsia="Aptos" w:cstheme="minorHAnsi"/>
        </w:rPr>
        <w:br w:type="page"/>
      </w:r>
    </w:p>
    <w:p w14:paraId="2ED34BF5" w14:textId="515E2619" w:rsidR="007F4B16" w:rsidRDefault="007F4B16" w:rsidP="009C72DA">
      <w:pPr>
        <w:pStyle w:val="ListParagraph"/>
        <w:numPr>
          <w:ilvl w:val="0"/>
          <w:numId w:val="12"/>
        </w:numPr>
        <w:rPr>
          <w:rFonts w:eastAsia="Aptos" w:cstheme="minorHAnsi"/>
          <w:b/>
          <w:bCs/>
        </w:rPr>
      </w:pPr>
      <w:r w:rsidRPr="00FF6964">
        <w:rPr>
          <w:rFonts w:eastAsia="Aptos" w:cstheme="minorHAnsi"/>
          <w:b/>
          <w:bCs/>
        </w:rPr>
        <w:lastRenderedPageBreak/>
        <w:t>Lao PDR</w:t>
      </w:r>
    </w:p>
    <w:tbl>
      <w:tblPr>
        <w:tblW w:w="13320" w:type="dxa"/>
        <w:tblLook w:val="04A0" w:firstRow="1" w:lastRow="0" w:firstColumn="1" w:lastColumn="0" w:noHBand="0" w:noVBand="1"/>
      </w:tblPr>
      <w:tblGrid>
        <w:gridCol w:w="688"/>
        <w:gridCol w:w="974"/>
        <w:gridCol w:w="2347"/>
        <w:gridCol w:w="3385"/>
        <w:gridCol w:w="4043"/>
        <w:gridCol w:w="703"/>
        <w:gridCol w:w="1180"/>
      </w:tblGrid>
      <w:tr w:rsidR="00853162" w:rsidRPr="002D5FED" w14:paraId="0AAFE77F" w14:textId="77777777" w:rsidTr="00C82117">
        <w:trPr>
          <w:trHeight w:val="300"/>
        </w:trPr>
        <w:tc>
          <w:tcPr>
            <w:tcW w:w="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690102" w14:textId="77777777" w:rsidR="005C6EA8" w:rsidRPr="002D5FED" w:rsidRDefault="005C6EA8" w:rsidP="004679D0">
            <w:pPr>
              <w:spacing w:before="100" w:beforeAutospacing="1" w:after="100" w:afterAutospacing="1" w:line="240" w:lineRule="auto"/>
              <w:contextualSpacing/>
              <w:jc w:val="center"/>
              <w:rPr>
                <w:rFonts w:ascii="Calibri" w:eastAsia="Times New Roman" w:hAnsi="Calibri" w:cs="Calibri"/>
                <w:b/>
                <w:bCs/>
                <w:color w:val="000000"/>
                <w:lang w:val="en-AU" w:eastAsia="en-AU"/>
              </w:rPr>
            </w:pPr>
            <w:r w:rsidRPr="002D5FED">
              <w:rPr>
                <w:rFonts w:ascii="Calibri" w:eastAsia="Times New Roman" w:hAnsi="Calibri" w:cs="Calibri"/>
                <w:b/>
                <w:bCs/>
                <w:color w:val="000000"/>
                <w:lang w:eastAsia="en-AU"/>
              </w:rPr>
              <w:t>No</w:t>
            </w:r>
          </w:p>
        </w:tc>
        <w:tc>
          <w:tcPr>
            <w:tcW w:w="975" w:type="dxa"/>
            <w:tcBorders>
              <w:top w:val="single" w:sz="4" w:space="0" w:color="auto"/>
              <w:left w:val="nil"/>
              <w:bottom w:val="single" w:sz="4" w:space="0" w:color="auto"/>
              <w:right w:val="single" w:sz="4" w:space="0" w:color="auto"/>
            </w:tcBorders>
            <w:shd w:val="clear" w:color="auto" w:fill="D9D9D9" w:themeFill="background1" w:themeFillShade="D9"/>
            <w:hideMark/>
          </w:tcPr>
          <w:p w14:paraId="2A589C98" w14:textId="77777777" w:rsidR="005C6EA8" w:rsidRPr="002D5FED" w:rsidRDefault="005C6EA8"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2D5FED">
              <w:rPr>
                <w:rFonts w:ascii="Calibri" w:eastAsia="Times New Roman" w:hAnsi="Calibri" w:cs="Calibri"/>
                <w:b/>
                <w:bCs/>
                <w:color w:val="000000"/>
                <w:lang w:eastAsia="en-AU"/>
              </w:rPr>
              <w:t>Date</w:t>
            </w:r>
          </w:p>
        </w:tc>
        <w:tc>
          <w:tcPr>
            <w:tcW w:w="2349" w:type="dxa"/>
            <w:tcBorders>
              <w:top w:val="single" w:sz="4" w:space="0" w:color="auto"/>
              <w:left w:val="nil"/>
              <w:bottom w:val="single" w:sz="4" w:space="0" w:color="auto"/>
              <w:right w:val="single" w:sz="4" w:space="0" w:color="auto"/>
            </w:tcBorders>
            <w:shd w:val="clear" w:color="auto" w:fill="D9D9D9" w:themeFill="background1" w:themeFillShade="D9"/>
            <w:hideMark/>
          </w:tcPr>
          <w:p w14:paraId="247C43C5" w14:textId="77777777" w:rsidR="005C6EA8" w:rsidRPr="002D5FED" w:rsidRDefault="005C6EA8"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2D5FED">
              <w:rPr>
                <w:rFonts w:ascii="Calibri" w:eastAsia="Times New Roman" w:hAnsi="Calibri" w:cs="Calibri"/>
                <w:b/>
                <w:bCs/>
                <w:color w:val="000000"/>
                <w:lang w:eastAsia="en-AU"/>
              </w:rPr>
              <w:t>Name</w:t>
            </w:r>
          </w:p>
        </w:tc>
        <w:tc>
          <w:tcPr>
            <w:tcW w:w="3391" w:type="dxa"/>
            <w:tcBorders>
              <w:top w:val="single" w:sz="4" w:space="0" w:color="auto"/>
              <w:left w:val="nil"/>
              <w:bottom w:val="single" w:sz="4" w:space="0" w:color="auto"/>
              <w:right w:val="single" w:sz="4" w:space="0" w:color="auto"/>
            </w:tcBorders>
            <w:shd w:val="clear" w:color="auto" w:fill="D9D9D9" w:themeFill="background1" w:themeFillShade="D9"/>
            <w:hideMark/>
          </w:tcPr>
          <w:p w14:paraId="4E409A28" w14:textId="77777777" w:rsidR="005C6EA8" w:rsidRPr="002D5FED" w:rsidRDefault="005C6EA8"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2D5FED">
              <w:rPr>
                <w:rFonts w:ascii="Calibri" w:eastAsia="Times New Roman" w:hAnsi="Calibri" w:cs="Calibri"/>
                <w:b/>
                <w:bCs/>
                <w:color w:val="000000"/>
                <w:lang w:eastAsia="en-AU"/>
              </w:rPr>
              <w:t>Position</w:t>
            </w:r>
          </w:p>
        </w:tc>
        <w:tc>
          <w:tcPr>
            <w:tcW w:w="4051" w:type="dxa"/>
            <w:tcBorders>
              <w:top w:val="single" w:sz="4" w:space="0" w:color="auto"/>
              <w:left w:val="nil"/>
              <w:bottom w:val="single" w:sz="4" w:space="0" w:color="auto"/>
              <w:right w:val="single" w:sz="4" w:space="0" w:color="auto"/>
            </w:tcBorders>
            <w:shd w:val="clear" w:color="auto" w:fill="D9D9D9" w:themeFill="background1" w:themeFillShade="D9"/>
            <w:hideMark/>
          </w:tcPr>
          <w:p w14:paraId="1F66D636" w14:textId="77777777" w:rsidR="005C6EA8" w:rsidRPr="002D5FED" w:rsidRDefault="005C6EA8"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2D5FED">
              <w:rPr>
                <w:rFonts w:ascii="Calibri" w:eastAsia="Times New Roman" w:hAnsi="Calibri" w:cs="Calibri"/>
                <w:b/>
                <w:bCs/>
                <w:color w:val="000000"/>
                <w:lang w:eastAsia="en-AU"/>
              </w:rPr>
              <w:t>Organisation</w:t>
            </w:r>
          </w:p>
        </w:tc>
        <w:tc>
          <w:tcPr>
            <w:tcW w:w="685" w:type="dxa"/>
            <w:tcBorders>
              <w:top w:val="single" w:sz="4" w:space="0" w:color="auto"/>
              <w:left w:val="nil"/>
              <w:bottom w:val="single" w:sz="4" w:space="0" w:color="auto"/>
              <w:right w:val="single" w:sz="4" w:space="0" w:color="auto"/>
            </w:tcBorders>
            <w:shd w:val="clear" w:color="auto" w:fill="D9D9D9" w:themeFill="background1" w:themeFillShade="D9"/>
            <w:hideMark/>
          </w:tcPr>
          <w:p w14:paraId="47349BC0" w14:textId="77777777" w:rsidR="005C6EA8" w:rsidRPr="002D5FED" w:rsidRDefault="005C6EA8"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2D5FED">
              <w:rPr>
                <w:rFonts w:ascii="Calibri" w:eastAsia="Times New Roman" w:hAnsi="Calibri" w:cs="Calibri"/>
                <w:b/>
                <w:bCs/>
                <w:color w:val="000000"/>
                <w:lang w:eastAsia="en-AU"/>
              </w:rPr>
              <w:t>M/W</w:t>
            </w:r>
          </w:p>
        </w:tc>
        <w:tc>
          <w:tcPr>
            <w:tcW w:w="1181" w:type="dxa"/>
            <w:tcBorders>
              <w:top w:val="single" w:sz="4" w:space="0" w:color="auto"/>
              <w:left w:val="nil"/>
              <w:bottom w:val="single" w:sz="4" w:space="0" w:color="auto"/>
              <w:right w:val="single" w:sz="4" w:space="0" w:color="auto"/>
            </w:tcBorders>
            <w:shd w:val="clear" w:color="auto" w:fill="D9D9D9" w:themeFill="background1" w:themeFillShade="D9"/>
            <w:hideMark/>
          </w:tcPr>
          <w:p w14:paraId="4847EF30" w14:textId="77777777" w:rsidR="005C6EA8" w:rsidRPr="002D5FED" w:rsidRDefault="005C6EA8"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2D5FED">
              <w:rPr>
                <w:rFonts w:ascii="Calibri" w:eastAsia="Times New Roman" w:hAnsi="Calibri" w:cs="Calibri"/>
                <w:b/>
                <w:bCs/>
                <w:color w:val="000000"/>
                <w:lang w:eastAsia="en-AU"/>
              </w:rPr>
              <w:t>Type</w:t>
            </w:r>
          </w:p>
        </w:tc>
      </w:tr>
      <w:tr w:rsidR="00853162" w:rsidRPr="005C6EA8" w14:paraId="1E82E036" w14:textId="77777777" w:rsidTr="00C82117">
        <w:trPr>
          <w:trHeight w:val="557"/>
        </w:trPr>
        <w:tc>
          <w:tcPr>
            <w:tcW w:w="688" w:type="dxa"/>
            <w:tcBorders>
              <w:top w:val="nil"/>
              <w:left w:val="single" w:sz="4" w:space="0" w:color="auto"/>
              <w:bottom w:val="single" w:sz="4" w:space="0" w:color="auto"/>
              <w:right w:val="single" w:sz="4" w:space="0" w:color="auto"/>
            </w:tcBorders>
            <w:shd w:val="clear" w:color="auto" w:fill="auto"/>
            <w:hideMark/>
          </w:tcPr>
          <w:p w14:paraId="1950AB8F" w14:textId="77777777" w:rsidR="005C6EA8" w:rsidRPr="005C6EA8" w:rsidRDefault="005C6EA8"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5C6EA8">
              <w:rPr>
                <w:rFonts w:ascii="Calibri" w:eastAsia="Times New Roman" w:hAnsi="Calibri" w:cs="Calibri"/>
                <w:color w:val="000000"/>
                <w:lang w:eastAsia="en-AU"/>
              </w:rPr>
              <w:t>1</w:t>
            </w:r>
          </w:p>
        </w:tc>
        <w:tc>
          <w:tcPr>
            <w:tcW w:w="975" w:type="dxa"/>
            <w:tcBorders>
              <w:top w:val="nil"/>
              <w:left w:val="nil"/>
              <w:bottom w:val="single" w:sz="4" w:space="0" w:color="auto"/>
              <w:right w:val="single" w:sz="4" w:space="0" w:color="auto"/>
            </w:tcBorders>
            <w:shd w:val="clear" w:color="auto" w:fill="auto"/>
            <w:hideMark/>
          </w:tcPr>
          <w:p w14:paraId="46D25E2C"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26/03</w:t>
            </w:r>
          </w:p>
        </w:tc>
        <w:tc>
          <w:tcPr>
            <w:tcW w:w="2349" w:type="dxa"/>
            <w:tcBorders>
              <w:top w:val="nil"/>
              <w:left w:val="nil"/>
              <w:bottom w:val="single" w:sz="4" w:space="0" w:color="auto"/>
              <w:right w:val="single" w:sz="4" w:space="0" w:color="auto"/>
            </w:tcBorders>
            <w:shd w:val="clear" w:color="auto" w:fill="auto"/>
            <w:hideMark/>
          </w:tcPr>
          <w:p w14:paraId="0F7393EE"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5C6EA8">
              <w:rPr>
                <w:rFonts w:ascii="Calibri" w:eastAsia="Times New Roman" w:hAnsi="Calibri" w:cs="Calibri"/>
                <w:color w:val="000000"/>
                <w:lang w:eastAsia="en-AU"/>
              </w:rPr>
              <w:t>Bouaphet</w:t>
            </w:r>
            <w:proofErr w:type="spellEnd"/>
            <w:r w:rsidRPr="005C6EA8">
              <w:rPr>
                <w:rFonts w:ascii="Calibri" w:eastAsia="Times New Roman" w:hAnsi="Calibri" w:cs="Calibri"/>
                <w:color w:val="000000"/>
                <w:lang w:eastAsia="en-AU"/>
              </w:rPr>
              <w:t xml:space="preserve"> </w:t>
            </w:r>
            <w:proofErr w:type="spellStart"/>
            <w:r w:rsidRPr="005C6EA8">
              <w:rPr>
                <w:rFonts w:ascii="Calibri" w:eastAsia="Times New Roman" w:hAnsi="Calibri" w:cs="Calibri"/>
                <w:color w:val="000000"/>
                <w:lang w:eastAsia="en-AU"/>
              </w:rPr>
              <w:t>Sibounhueng</w:t>
            </w:r>
            <w:proofErr w:type="spellEnd"/>
          </w:p>
        </w:tc>
        <w:tc>
          <w:tcPr>
            <w:tcW w:w="3391" w:type="dxa"/>
            <w:tcBorders>
              <w:top w:val="nil"/>
              <w:left w:val="nil"/>
              <w:bottom w:val="single" w:sz="4" w:space="0" w:color="auto"/>
              <w:right w:val="single" w:sz="4" w:space="0" w:color="auto"/>
            </w:tcBorders>
            <w:shd w:val="clear" w:color="auto" w:fill="auto"/>
            <w:hideMark/>
          </w:tcPr>
          <w:p w14:paraId="5FFED20C"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 xml:space="preserve">Deputy Director of </w:t>
            </w:r>
            <w:proofErr w:type="spellStart"/>
            <w:r w:rsidRPr="005C6EA8">
              <w:rPr>
                <w:rFonts w:ascii="Calibri" w:eastAsia="Times New Roman" w:hAnsi="Calibri" w:cs="Calibri"/>
                <w:color w:val="000000"/>
                <w:lang w:eastAsia="en-AU"/>
              </w:rPr>
              <w:t>Champasak</w:t>
            </w:r>
            <w:proofErr w:type="spellEnd"/>
            <w:r w:rsidRPr="005C6EA8">
              <w:rPr>
                <w:rFonts w:ascii="Calibri" w:eastAsia="Times New Roman" w:hAnsi="Calibri" w:cs="Calibri"/>
                <w:color w:val="000000"/>
                <w:lang w:eastAsia="en-AU"/>
              </w:rPr>
              <w:t xml:space="preserve"> Provincial Labour and Social Welfare</w:t>
            </w:r>
          </w:p>
        </w:tc>
        <w:tc>
          <w:tcPr>
            <w:tcW w:w="4051" w:type="dxa"/>
            <w:tcBorders>
              <w:top w:val="nil"/>
              <w:left w:val="nil"/>
              <w:bottom w:val="single" w:sz="4" w:space="0" w:color="auto"/>
              <w:right w:val="single" w:sz="4" w:space="0" w:color="auto"/>
            </w:tcBorders>
            <w:shd w:val="clear" w:color="auto" w:fill="auto"/>
            <w:hideMark/>
          </w:tcPr>
          <w:p w14:paraId="4DCD063A"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5C6EA8">
              <w:rPr>
                <w:rFonts w:ascii="Calibri" w:eastAsia="Times New Roman" w:hAnsi="Calibri" w:cs="Calibri"/>
                <w:color w:val="000000"/>
                <w:lang w:eastAsia="en-AU"/>
              </w:rPr>
              <w:t>Champasak</w:t>
            </w:r>
            <w:proofErr w:type="spellEnd"/>
            <w:r w:rsidRPr="005C6EA8">
              <w:rPr>
                <w:rFonts w:ascii="Calibri" w:eastAsia="Times New Roman" w:hAnsi="Calibri" w:cs="Calibri"/>
                <w:color w:val="000000"/>
                <w:lang w:eastAsia="en-AU"/>
              </w:rPr>
              <w:t xml:space="preserve"> Provincial Labour and Social Welfare</w:t>
            </w:r>
          </w:p>
        </w:tc>
        <w:tc>
          <w:tcPr>
            <w:tcW w:w="685" w:type="dxa"/>
            <w:tcBorders>
              <w:top w:val="nil"/>
              <w:left w:val="nil"/>
              <w:bottom w:val="single" w:sz="4" w:space="0" w:color="auto"/>
              <w:right w:val="single" w:sz="4" w:space="0" w:color="auto"/>
            </w:tcBorders>
            <w:shd w:val="clear" w:color="auto" w:fill="auto"/>
            <w:hideMark/>
          </w:tcPr>
          <w:p w14:paraId="4D74C02D"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M</w:t>
            </w:r>
          </w:p>
        </w:tc>
        <w:tc>
          <w:tcPr>
            <w:tcW w:w="1181" w:type="dxa"/>
            <w:tcBorders>
              <w:top w:val="nil"/>
              <w:left w:val="nil"/>
              <w:bottom w:val="single" w:sz="4" w:space="0" w:color="auto"/>
              <w:right w:val="single" w:sz="4" w:space="0" w:color="auto"/>
            </w:tcBorders>
            <w:shd w:val="clear" w:color="auto" w:fill="auto"/>
            <w:hideMark/>
          </w:tcPr>
          <w:p w14:paraId="12FD67C6"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In-person</w:t>
            </w:r>
          </w:p>
        </w:tc>
      </w:tr>
      <w:tr w:rsidR="00853162" w:rsidRPr="005C6EA8" w14:paraId="0F1E50C3" w14:textId="77777777" w:rsidTr="00C82117">
        <w:trPr>
          <w:trHeight w:val="656"/>
        </w:trPr>
        <w:tc>
          <w:tcPr>
            <w:tcW w:w="688" w:type="dxa"/>
            <w:tcBorders>
              <w:top w:val="nil"/>
              <w:left w:val="single" w:sz="4" w:space="0" w:color="auto"/>
              <w:bottom w:val="single" w:sz="4" w:space="0" w:color="auto"/>
              <w:right w:val="single" w:sz="4" w:space="0" w:color="auto"/>
            </w:tcBorders>
            <w:shd w:val="clear" w:color="auto" w:fill="auto"/>
            <w:hideMark/>
          </w:tcPr>
          <w:p w14:paraId="1DE043D2" w14:textId="77777777" w:rsidR="005C6EA8" w:rsidRPr="005C6EA8" w:rsidRDefault="005C6EA8"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5C6EA8">
              <w:rPr>
                <w:rFonts w:ascii="Calibri" w:eastAsia="Times New Roman" w:hAnsi="Calibri" w:cs="Calibri"/>
                <w:color w:val="000000"/>
                <w:lang w:eastAsia="en-AU"/>
              </w:rPr>
              <w:t>2</w:t>
            </w:r>
          </w:p>
        </w:tc>
        <w:tc>
          <w:tcPr>
            <w:tcW w:w="975" w:type="dxa"/>
            <w:tcBorders>
              <w:top w:val="nil"/>
              <w:left w:val="nil"/>
              <w:bottom w:val="single" w:sz="4" w:space="0" w:color="auto"/>
              <w:right w:val="single" w:sz="4" w:space="0" w:color="auto"/>
            </w:tcBorders>
            <w:shd w:val="clear" w:color="auto" w:fill="auto"/>
            <w:hideMark/>
          </w:tcPr>
          <w:p w14:paraId="3F969EB7"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26/03</w:t>
            </w:r>
          </w:p>
        </w:tc>
        <w:tc>
          <w:tcPr>
            <w:tcW w:w="2349" w:type="dxa"/>
            <w:tcBorders>
              <w:top w:val="nil"/>
              <w:left w:val="nil"/>
              <w:bottom w:val="single" w:sz="4" w:space="0" w:color="auto"/>
              <w:right w:val="single" w:sz="4" w:space="0" w:color="auto"/>
            </w:tcBorders>
            <w:shd w:val="clear" w:color="auto" w:fill="auto"/>
            <w:hideMark/>
          </w:tcPr>
          <w:p w14:paraId="10539AA4"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5C6EA8">
              <w:rPr>
                <w:rFonts w:ascii="Calibri" w:eastAsia="Times New Roman" w:hAnsi="Calibri" w:cs="Calibri"/>
                <w:color w:val="000000"/>
                <w:lang w:eastAsia="en-AU"/>
              </w:rPr>
              <w:t>Khamone</w:t>
            </w:r>
            <w:proofErr w:type="spellEnd"/>
            <w:r w:rsidRPr="005C6EA8">
              <w:rPr>
                <w:rFonts w:ascii="Calibri" w:eastAsia="Times New Roman" w:hAnsi="Calibri" w:cs="Calibri"/>
                <w:color w:val="000000"/>
                <w:lang w:eastAsia="en-AU"/>
              </w:rPr>
              <w:t xml:space="preserve"> </w:t>
            </w:r>
            <w:proofErr w:type="spellStart"/>
            <w:r w:rsidRPr="005C6EA8">
              <w:rPr>
                <w:rFonts w:ascii="Calibri" w:eastAsia="Times New Roman" w:hAnsi="Calibri" w:cs="Calibri"/>
                <w:color w:val="000000"/>
                <w:lang w:eastAsia="en-AU"/>
              </w:rPr>
              <w:t>Piengvoravong</w:t>
            </w:r>
            <w:proofErr w:type="spellEnd"/>
            <w:r w:rsidRPr="005C6EA8">
              <w:rPr>
                <w:rFonts w:ascii="Calibri" w:eastAsia="Times New Roman" w:hAnsi="Calibri" w:cs="Calibri"/>
                <w:color w:val="000000"/>
                <w:lang w:eastAsia="en-AU"/>
              </w:rPr>
              <w:t xml:space="preserve"> </w:t>
            </w:r>
          </w:p>
        </w:tc>
        <w:tc>
          <w:tcPr>
            <w:tcW w:w="3391" w:type="dxa"/>
            <w:tcBorders>
              <w:top w:val="nil"/>
              <w:left w:val="nil"/>
              <w:bottom w:val="single" w:sz="4" w:space="0" w:color="auto"/>
              <w:right w:val="single" w:sz="4" w:space="0" w:color="auto"/>
            </w:tcBorders>
            <w:shd w:val="clear" w:color="auto" w:fill="auto"/>
            <w:hideMark/>
          </w:tcPr>
          <w:p w14:paraId="726035FB"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 xml:space="preserve">Deputy Director of Division, Head of </w:t>
            </w:r>
            <w:proofErr w:type="spellStart"/>
            <w:r w:rsidRPr="005C6EA8">
              <w:rPr>
                <w:rFonts w:ascii="Calibri" w:eastAsia="Times New Roman" w:hAnsi="Calibri" w:cs="Calibri"/>
                <w:color w:val="000000"/>
                <w:lang w:eastAsia="en-AU"/>
              </w:rPr>
              <w:t>Champasak</w:t>
            </w:r>
            <w:proofErr w:type="spellEnd"/>
            <w:r w:rsidRPr="005C6EA8">
              <w:rPr>
                <w:rFonts w:ascii="Calibri" w:eastAsia="Times New Roman" w:hAnsi="Calibri" w:cs="Calibri"/>
                <w:color w:val="000000"/>
                <w:lang w:eastAsia="en-AU"/>
              </w:rPr>
              <w:t xml:space="preserve"> MRC</w:t>
            </w:r>
          </w:p>
        </w:tc>
        <w:tc>
          <w:tcPr>
            <w:tcW w:w="4051" w:type="dxa"/>
            <w:tcBorders>
              <w:top w:val="nil"/>
              <w:left w:val="nil"/>
              <w:bottom w:val="single" w:sz="4" w:space="0" w:color="auto"/>
              <w:right w:val="single" w:sz="4" w:space="0" w:color="auto"/>
            </w:tcBorders>
            <w:shd w:val="clear" w:color="auto" w:fill="auto"/>
            <w:hideMark/>
          </w:tcPr>
          <w:p w14:paraId="7003C50F"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5C6EA8">
              <w:rPr>
                <w:rFonts w:ascii="Calibri" w:eastAsia="Times New Roman" w:hAnsi="Calibri" w:cs="Calibri"/>
                <w:color w:val="000000"/>
                <w:lang w:val="en-AU" w:eastAsia="en-AU"/>
              </w:rPr>
              <w:t>Champasak</w:t>
            </w:r>
            <w:proofErr w:type="spellEnd"/>
            <w:r w:rsidRPr="005C6EA8">
              <w:rPr>
                <w:rFonts w:ascii="Calibri" w:eastAsia="Times New Roman" w:hAnsi="Calibri" w:cs="Calibri"/>
                <w:color w:val="000000"/>
                <w:lang w:val="en-AU" w:eastAsia="en-AU"/>
              </w:rPr>
              <w:t xml:space="preserve"> Provincial Labour and Social Welfare</w:t>
            </w:r>
          </w:p>
        </w:tc>
        <w:tc>
          <w:tcPr>
            <w:tcW w:w="685" w:type="dxa"/>
            <w:tcBorders>
              <w:top w:val="nil"/>
              <w:left w:val="nil"/>
              <w:bottom w:val="single" w:sz="4" w:space="0" w:color="auto"/>
              <w:right w:val="single" w:sz="4" w:space="0" w:color="auto"/>
            </w:tcBorders>
            <w:shd w:val="clear" w:color="auto" w:fill="auto"/>
            <w:hideMark/>
          </w:tcPr>
          <w:p w14:paraId="5BABB96C"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W</w:t>
            </w:r>
          </w:p>
        </w:tc>
        <w:tc>
          <w:tcPr>
            <w:tcW w:w="1181" w:type="dxa"/>
            <w:tcBorders>
              <w:top w:val="nil"/>
              <w:left w:val="nil"/>
              <w:bottom w:val="single" w:sz="4" w:space="0" w:color="auto"/>
              <w:right w:val="single" w:sz="4" w:space="0" w:color="auto"/>
            </w:tcBorders>
            <w:shd w:val="clear" w:color="auto" w:fill="auto"/>
            <w:hideMark/>
          </w:tcPr>
          <w:p w14:paraId="65F55081"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In-person</w:t>
            </w:r>
          </w:p>
        </w:tc>
      </w:tr>
      <w:tr w:rsidR="00853162" w:rsidRPr="005C6EA8" w14:paraId="6B46D2CB" w14:textId="77777777" w:rsidTr="00C82117">
        <w:trPr>
          <w:trHeight w:val="596"/>
        </w:trPr>
        <w:tc>
          <w:tcPr>
            <w:tcW w:w="688" w:type="dxa"/>
            <w:tcBorders>
              <w:top w:val="nil"/>
              <w:left w:val="single" w:sz="4" w:space="0" w:color="auto"/>
              <w:bottom w:val="single" w:sz="4" w:space="0" w:color="auto"/>
              <w:right w:val="single" w:sz="4" w:space="0" w:color="auto"/>
            </w:tcBorders>
            <w:shd w:val="clear" w:color="auto" w:fill="auto"/>
            <w:hideMark/>
          </w:tcPr>
          <w:p w14:paraId="190D11E6" w14:textId="77777777" w:rsidR="005C6EA8" w:rsidRPr="005C6EA8" w:rsidRDefault="005C6EA8"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5C6EA8">
              <w:rPr>
                <w:rFonts w:ascii="Calibri" w:eastAsia="Times New Roman" w:hAnsi="Calibri" w:cs="Calibri"/>
                <w:color w:val="000000"/>
                <w:lang w:eastAsia="en-AU"/>
              </w:rPr>
              <w:t>3</w:t>
            </w:r>
          </w:p>
        </w:tc>
        <w:tc>
          <w:tcPr>
            <w:tcW w:w="975" w:type="dxa"/>
            <w:tcBorders>
              <w:top w:val="nil"/>
              <w:left w:val="nil"/>
              <w:bottom w:val="single" w:sz="4" w:space="0" w:color="auto"/>
              <w:right w:val="single" w:sz="4" w:space="0" w:color="auto"/>
            </w:tcBorders>
            <w:shd w:val="clear" w:color="auto" w:fill="auto"/>
            <w:hideMark/>
          </w:tcPr>
          <w:p w14:paraId="25745BDB"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27/03</w:t>
            </w:r>
          </w:p>
        </w:tc>
        <w:tc>
          <w:tcPr>
            <w:tcW w:w="2349" w:type="dxa"/>
            <w:tcBorders>
              <w:top w:val="nil"/>
              <w:left w:val="nil"/>
              <w:bottom w:val="single" w:sz="4" w:space="0" w:color="auto"/>
              <w:right w:val="single" w:sz="4" w:space="0" w:color="auto"/>
            </w:tcBorders>
            <w:shd w:val="clear" w:color="auto" w:fill="auto"/>
            <w:hideMark/>
          </w:tcPr>
          <w:p w14:paraId="7BF495FB"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5C6EA8">
              <w:rPr>
                <w:rFonts w:ascii="Calibri" w:eastAsia="Times New Roman" w:hAnsi="Calibri" w:cs="Calibri"/>
                <w:color w:val="000000"/>
                <w:lang w:eastAsia="en-AU"/>
              </w:rPr>
              <w:t>Vanny</w:t>
            </w:r>
            <w:proofErr w:type="spellEnd"/>
            <w:r w:rsidRPr="005C6EA8">
              <w:rPr>
                <w:rFonts w:ascii="Calibri" w:eastAsia="Times New Roman" w:hAnsi="Calibri" w:cs="Calibri"/>
                <w:color w:val="000000"/>
                <w:lang w:eastAsia="en-AU"/>
              </w:rPr>
              <w:t xml:space="preserve"> </w:t>
            </w:r>
            <w:proofErr w:type="spellStart"/>
            <w:r w:rsidRPr="005C6EA8">
              <w:rPr>
                <w:rFonts w:ascii="Calibri" w:eastAsia="Times New Roman" w:hAnsi="Calibri" w:cs="Calibri"/>
                <w:color w:val="000000"/>
                <w:lang w:eastAsia="en-AU"/>
              </w:rPr>
              <w:t>Keoxayyavong</w:t>
            </w:r>
            <w:proofErr w:type="spellEnd"/>
          </w:p>
        </w:tc>
        <w:tc>
          <w:tcPr>
            <w:tcW w:w="3391" w:type="dxa"/>
            <w:tcBorders>
              <w:top w:val="nil"/>
              <w:left w:val="nil"/>
              <w:bottom w:val="single" w:sz="4" w:space="0" w:color="auto"/>
              <w:right w:val="single" w:sz="4" w:space="0" w:color="auto"/>
            </w:tcBorders>
            <w:shd w:val="clear" w:color="auto" w:fill="auto"/>
            <w:hideMark/>
          </w:tcPr>
          <w:p w14:paraId="712AAB94"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Deputy Director General, Department of Employment</w:t>
            </w:r>
          </w:p>
        </w:tc>
        <w:tc>
          <w:tcPr>
            <w:tcW w:w="4051" w:type="dxa"/>
            <w:tcBorders>
              <w:top w:val="nil"/>
              <w:left w:val="nil"/>
              <w:bottom w:val="single" w:sz="4" w:space="0" w:color="auto"/>
              <w:right w:val="single" w:sz="4" w:space="0" w:color="auto"/>
            </w:tcBorders>
            <w:shd w:val="clear" w:color="auto" w:fill="auto"/>
            <w:hideMark/>
          </w:tcPr>
          <w:p w14:paraId="0D052E1A"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val="en-US" w:eastAsia="en-AU"/>
              </w:rPr>
              <w:t xml:space="preserve">Ministry of </w:t>
            </w:r>
            <w:proofErr w:type="spellStart"/>
            <w:r w:rsidRPr="005C6EA8">
              <w:rPr>
                <w:rFonts w:ascii="Calibri" w:eastAsia="Times New Roman" w:hAnsi="Calibri" w:cs="Calibri"/>
                <w:color w:val="000000"/>
                <w:lang w:val="en-US" w:eastAsia="en-AU"/>
              </w:rPr>
              <w:t>Labour</w:t>
            </w:r>
            <w:proofErr w:type="spellEnd"/>
            <w:r w:rsidRPr="005C6EA8">
              <w:rPr>
                <w:rFonts w:ascii="Calibri" w:eastAsia="Times New Roman" w:hAnsi="Calibri" w:cs="Calibri"/>
                <w:color w:val="000000"/>
                <w:lang w:val="en-US" w:eastAsia="en-AU"/>
              </w:rPr>
              <w:t xml:space="preserve"> and Social Welfare</w:t>
            </w:r>
          </w:p>
        </w:tc>
        <w:tc>
          <w:tcPr>
            <w:tcW w:w="685" w:type="dxa"/>
            <w:tcBorders>
              <w:top w:val="nil"/>
              <w:left w:val="nil"/>
              <w:bottom w:val="single" w:sz="4" w:space="0" w:color="auto"/>
              <w:right w:val="single" w:sz="4" w:space="0" w:color="auto"/>
            </w:tcBorders>
            <w:shd w:val="clear" w:color="auto" w:fill="auto"/>
            <w:hideMark/>
          </w:tcPr>
          <w:p w14:paraId="1AC64D20"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W</w:t>
            </w:r>
          </w:p>
        </w:tc>
        <w:tc>
          <w:tcPr>
            <w:tcW w:w="1181" w:type="dxa"/>
            <w:tcBorders>
              <w:top w:val="nil"/>
              <w:left w:val="nil"/>
              <w:bottom w:val="single" w:sz="4" w:space="0" w:color="auto"/>
              <w:right w:val="single" w:sz="4" w:space="0" w:color="auto"/>
            </w:tcBorders>
            <w:shd w:val="clear" w:color="auto" w:fill="auto"/>
            <w:hideMark/>
          </w:tcPr>
          <w:p w14:paraId="44898883"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In-person</w:t>
            </w:r>
          </w:p>
        </w:tc>
      </w:tr>
      <w:tr w:rsidR="00853162" w:rsidRPr="005C6EA8" w14:paraId="7836355B" w14:textId="77777777" w:rsidTr="00C82117">
        <w:trPr>
          <w:trHeight w:val="539"/>
        </w:trPr>
        <w:tc>
          <w:tcPr>
            <w:tcW w:w="688" w:type="dxa"/>
            <w:tcBorders>
              <w:top w:val="nil"/>
              <w:left w:val="single" w:sz="4" w:space="0" w:color="auto"/>
              <w:bottom w:val="single" w:sz="4" w:space="0" w:color="auto"/>
              <w:right w:val="single" w:sz="4" w:space="0" w:color="auto"/>
            </w:tcBorders>
            <w:shd w:val="clear" w:color="auto" w:fill="auto"/>
            <w:hideMark/>
          </w:tcPr>
          <w:p w14:paraId="1711A159" w14:textId="77777777" w:rsidR="005C6EA8" w:rsidRPr="005C6EA8" w:rsidRDefault="005C6EA8"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5C6EA8">
              <w:rPr>
                <w:rFonts w:ascii="Calibri" w:eastAsia="Times New Roman" w:hAnsi="Calibri" w:cs="Calibri"/>
                <w:color w:val="000000"/>
                <w:lang w:val="en-AU" w:eastAsia="en-AU"/>
              </w:rPr>
              <w:t>4</w:t>
            </w:r>
          </w:p>
        </w:tc>
        <w:tc>
          <w:tcPr>
            <w:tcW w:w="975" w:type="dxa"/>
            <w:tcBorders>
              <w:top w:val="nil"/>
              <w:left w:val="nil"/>
              <w:bottom w:val="single" w:sz="4" w:space="0" w:color="auto"/>
              <w:right w:val="single" w:sz="4" w:space="0" w:color="auto"/>
            </w:tcBorders>
            <w:shd w:val="clear" w:color="auto" w:fill="auto"/>
            <w:hideMark/>
          </w:tcPr>
          <w:p w14:paraId="1A678084"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27/03</w:t>
            </w:r>
          </w:p>
        </w:tc>
        <w:tc>
          <w:tcPr>
            <w:tcW w:w="2349" w:type="dxa"/>
            <w:tcBorders>
              <w:top w:val="nil"/>
              <w:left w:val="nil"/>
              <w:bottom w:val="single" w:sz="4" w:space="0" w:color="auto"/>
              <w:right w:val="single" w:sz="4" w:space="0" w:color="auto"/>
            </w:tcBorders>
            <w:shd w:val="clear" w:color="auto" w:fill="auto"/>
            <w:hideMark/>
          </w:tcPr>
          <w:p w14:paraId="0FBA0FBD"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5C6EA8">
              <w:rPr>
                <w:rFonts w:ascii="Calibri" w:eastAsia="Times New Roman" w:hAnsi="Calibri" w:cs="Calibri"/>
                <w:color w:val="000000"/>
                <w:lang w:val="en-GB" w:eastAsia="en-AU"/>
              </w:rPr>
              <w:t>Soysavanh</w:t>
            </w:r>
            <w:proofErr w:type="spellEnd"/>
            <w:r w:rsidRPr="005C6EA8">
              <w:rPr>
                <w:rFonts w:ascii="Calibri" w:eastAsia="Times New Roman" w:hAnsi="Calibri" w:cs="Calibri"/>
                <w:color w:val="000000"/>
                <w:lang w:val="en-GB" w:eastAsia="en-AU"/>
              </w:rPr>
              <w:t xml:space="preserve"> </w:t>
            </w:r>
            <w:proofErr w:type="spellStart"/>
            <w:r w:rsidRPr="005C6EA8">
              <w:rPr>
                <w:rFonts w:ascii="Calibri" w:eastAsia="Times New Roman" w:hAnsi="Calibri" w:cs="Calibri"/>
                <w:color w:val="000000"/>
                <w:lang w:val="en-GB" w:eastAsia="en-AU"/>
              </w:rPr>
              <w:t>Outhaphone</w:t>
            </w:r>
            <w:proofErr w:type="spellEnd"/>
          </w:p>
        </w:tc>
        <w:tc>
          <w:tcPr>
            <w:tcW w:w="3391" w:type="dxa"/>
            <w:tcBorders>
              <w:top w:val="nil"/>
              <w:left w:val="nil"/>
              <w:bottom w:val="single" w:sz="4" w:space="0" w:color="auto"/>
              <w:right w:val="single" w:sz="4" w:space="0" w:color="auto"/>
            </w:tcBorders>
            <w:shd w:val="clear" w:color="auto" w:fill="auto"/>
            <w:hideMark/>
          </w:tcPr>
          <w:p w14:paraId="6FFA7995"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val="en-GB" w:eastAsia="en-AU"/>
              </w:rPr>
              <w:t>Deputy Director of Employment Promotion Division</w:t>
            </w:r>
          </w:p>
        </w:tc>
        <w:tc>
          <w:tcPr>
            <w:tcW w:w="4051" w:type="dxa"/>
            <w:tcBorders>
              <w:top w:val="nil"/>
              <w:left w:val="nil"/>
              <w:bottom w:val="single" w:sz="4" w:space="0" w:color="auto"/>
              <w:right w:val="single" w:sz="4" w:space="0" w:color="auto"/>
            </w:tcBorders>
            <w:shd w:val="clear" w:color="auto" w:fill="auto"/>
            <w:hideMark/>
          </w:tcPr>
          <w:p w14:paraId="7717449C"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val="en-US" w:eastAsia="en-AU"/>
              </w:rPr>
              <w:t xml:space="preserve">Ministry of </w:t>
            </w:r>
            <w:proofErr w:type="spellStart"/>
            <w:r w:rsidRPr="005C6EA8">
              <w:rPr>
                <w:rFonts w:ascii="Calibri" w:eastAsia="Times New Roman" w:hAnsi="Calibri" w:cs="Calibri"/>
                <w:color w:val="000000"/>
                <w:lang w:val="en-US" w:eastAsia="en-AU"/>
              </w:rPr>
              <w:t>Labour</w:t>
            </w:r>
            <w:proofErr w:type="spellEnd"/>
            <w:r w:rsidRPr="005C6EA8">
              <w:rPr>
                <w:rFonts w:ascii="Calibri" w:eastAsia="Times New Roman" w:hAnsi="Calibri" w:cs="Calibri"/>
                <w:color w:val="000000"/>
                <w:lang w:val="en-US" w:eastAsia="en-AU"/>
              </w:rPr>
              <w:t xml:space="preserve"> and Social Welfare </w:t>
            </w:r>
          </w:p>
        </w:tc>
        <w:tc>
          <w:tcPr>
            <w:tcW w:w="685" w:type="dxa"/>
            <w:tcBorders>
              <w:top w:val="nil"/>
              <w:left w:val="nil"/>
              <w:bottom w:val="single" w:sz="4" w:space="0" w:color="auto"/>
              <w:right w:val="single" w:sz="4" w:space="0" w:color="auto"/>
            </w:tcBorders>
            <w:shd w:val="clear" w:color="auto" w:fill="auto"/>
            <w:hideMark/>
          </w:tcPr>
          <w:p w14:paraId="52AFFBB3"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W</w:t>
            </w:r>
          </w:p>
        </w:tc>
        <w:tc>
          <w:tcPr>
            <w:tcW w:w="1181" w:type="dxa"/>
            <w:tcBorders>
              <w:top w:val="nil"/>
              <w:left w:val="nil"/>
              <w:bottom w:val="single" w:sz="4" w:space="0" w:color="auto"/>
              <w:right w:val="single" w:sz="4" w:space="0" w:color="auto"/>
            </w:tcBorders>
            <w:shd w:val="clear" w:color="auto" w:fill="auto"/>
            <w:hideMark/>
          </w:tcPr>
          <w:p w14:paraId="4457D293"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In-person</w:t>
            </w:r>
          </w:p>
        </w:tc>
      </w:tr>
      <w:tr w:rsidR="00853162" w:rsidRPr="005C6EA8" w14:paraId="1B383548" w14:textId="77777777" w:rsidTr="00C82117">
        <w:trPr>
          <w:trHeight w:val="600"/>
        </w:trPr>
        <w:tc>
          <w:tcPr>
            <w:tcW w:w="688" w:type="dxa"/>
            <w:tcBorders>
              <w:top w:val="nil"/>
              <w:left w:val="single" w:sz="4" w:space="0" w:color="auto"/>
              <w:bottom w:val="single" w:sz="4" w:space="0" w:color="auto"/>
              <w:right w:val="single" w:sz="4" w:space="0" w:color="auto"/>
            </w:tcBorders>
            <w:shd w:val="clear" w:color="auto" w:fill="auto"/>
            <w:hideMark/>
          </w:tcPr>
          <w:p w14:paraId="52A9C9BC" w14:textId="77777777" w:rsidR="005C6EA8" w:rsidRPr="005C6EA8" w:rsidRDefault="005C6EA8"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5C6EA8">
              <w:rPr>
                <w:rFonts w:ascii="Calibri" w:eastAsia="Times New Roman" w:hAnsi="Calibri" w:cs="Calibri"/>
                <w:color w:val="000000"/>
                <w:lang w:eastAsia="en-AU"/>
              </w:rPr>
              <w:t>5</w:t>
            </w:r>
          </w:p>
        </w:tc>
        <w:tc>
          <w:tcPr>
            <w:tcW w:w="975" w:type="dxa"/>
            <w:tcBorders>
              <w:top w:val="nil"/>
              <w:left w:val="nil"/>
              <w:bottom w:val="single" w:sz="4" w:space="0" w:color="auto"/>
              <w:right w:val="single" w:sz="4" w:space="0" w:color="auto"/>
            </w:tcBorders>
            <w:shd w:val="clear" w:color="auto" w:fill="auto"/>
            <w:hideMark/>
          </w:tcPr>
          <w:p w14:paraId="56AD1DDE"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27/03</w:t>
            </w:r>
          </w:p>
        </w:tc>
        <w:tc>
          <w:tcPr>
            <w:tcW w:w="2349" w:type="dxa"/>
            <w:tcBorders>
              <w:top w:val="nil"/>
              <w:left w:val="nil"/>
              <w:bottom w:val="single" w:sz="4" w:space="0" w:color="auto"/>
              <w:right w:val="single" w:sz="4" w:space="0" w:color="auto"/>
            </w:tcBorders>
            <w:shd w:val="clear" w:color="auto" w:fill="auto"/>
            <w:hideMark/>
          </w:tcPr>
          <w:p w14:paraId="4A5FAF0E"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5C6EA8">
              <w:rPr>
                <w:rFonts w:ascii="Calibri" w:eastAsia="Times New Roman" w:hAnsi="Calibri" w:cs="Calibri"/>
                <w:color w:val="000000"/>
                <w:lang w:eastAsia="en-AU"/>
              </w:rPr>
              <w:t>Kongseng</w:t>
            </w:r>
            <w:proofErr w:type="spellEnd"/>
            <w:r w:rsidRPr="005C6EA8">
              <w:rPr>
                <w:rFonts w:ascii="Calibri" w:eastAsia="Times New Roman" w:hAnsi="Calibri" w:cs="Calibri"/>
                <w:color w:val="000000"/>
                <w:lang w:eastAsia="en-AU"/>
              </w:rPr>
              <w:t xml:space="preserve"> </w:t>
            </w:r>
            <w:proofErr w:type="spellStart"/>
            <w:r w:rsidRPr="005C6EA8">
              <w:rPr>
                <w:rFonts w:ascii="Calibri" w:eastAsia="Times New Roman" w:hAnsi="Calibri" w:cs="Calibri"/>
                <w:color w:val="000000"/>
                <w:lang w:eastAsia="en-AU"/>
              </w:rPr>
              <w:t>Piengpanya</w:t>
            </w:r>
            <w:proofErr w:type="spellEnd"/>
          </w:p>
        </w:tc>
        <w:tc>
          <w:tcPr>
            <w:tcW w:w="3391" w:type="dxa"/>
            <w:tcBorders>
              <w:top w:val="nil"/>
              <w:left w:val="nil"/>
              <w:bottom w:val="single" w:sz="4" w:space="0" w:color="auto"/>
              <w:right w:val="single" w:sz="4" w:space="0" w:color="auto"/>
            </w:tcBorders>
            <w:shd w:val="clear" w:color="auto" w:fill="auto"/>
            <w:hideMark/>
          </w:tcPr>
          <w:p w14:paraId="53CB8B05"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Programme Coordinator</w:t>
            </w:r>
          </w:p>
        </w:tc>
        <w:tc>
          <w:tcPr>
            <w:tcW w:w="4051" w:type="dxa"/>
            <w:tcBorders>
              <w:top w:val="nil"/>
              <w:left w:val="nil"/>
              <w:bottom w:val="single" w:sz="4" w:space="0" w:color="auto"/>
              <w:right w:val="single" w:sz="4" w:space="0" w:color="auto"/>
            </w:tcBorders>
            <w:shd w:val="clear" w:color="auto" w:fill="auto"/>
            <w:hideMark/>
          </w:tcPr>
          <w:p w14:paraId="42A11DFA"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 xml:space="preserve">Village Focus International </w:t>
            </w:r>
          </w:p>
        </w:tc>
        <w:tc>
          <w:tcPr>
            <w:tcW w:w="685" w:type="dxa"/>
            <w:tcBorders>
              <w:top w:val="nil"/>
              <w:left w:val="nil"/>
              <w:bottom w:val="single" w:sz="4" w:space="0" w:color="auto"/>
              <w:right w:val="single" w:sz="4" w:space="0" w:color="auto"/>
            </w:tcBorders>
            <w:shd w:val="clear" w:color="auto" w:fill="auto"/>
            <w:hideMark/>
          </w:tcPr>
          <w:p w14:paraId="3A07CD86"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W</w:t>
            </w:r>
          </w:p>
        </w:tc>
        <w:tc>
          <w:tcPr>
            <w:tcW w:w="1181" w:type="dxa"/>
            <w:tcBorders>
              <w:top w:val="nil"/>
              <w:left w:val="nil"/>
              <w:bottom w:val="single" w:sz="4" w:space="0" w:color="auto"/>
              <w:right w:val="single" w:sz="4" w:space="0" w:color="auto"/>
            </w:tcBorders>
            <w:shd w:val="clear" w:color="auto" w:fill="auto"/>
            <w:hideMark/>
          </w:tcPr>
          <w:p w14:paraId="58644F04"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In-person</w:t>
            </w:r>
          </w:p>
        </w:tc>
      </w:tr>
      <w:tr w:rsidR="00853162" w:rsidRPr="005C6EA8" w14:paraId="5A538907" w14:textId="77777777" w:rsidTr="00C82117">
        <w:trPr>
          <w:trHeight w:val="574"/>
        </w:trPr>
        <w:tc>
          <w:tcPr>
            <w:tcW w:w="688" w:type="dxa"/>
            <w:tcBorders>
              <w:top w:val="nil"/>
              <w:left w:val="single" w:sz="4" w:space="0" w:color="auto"/>
              <w:bottom w:val="single" w:sz="4" w:space="0" w:color="auto"/>
              <w:right w:val="single" w:sz="4" w:space="0" w:color="auto"/>
            </w:tcBorders>
            <w:shd w:val="clear" w:color="auto" w:fill="auto"/>
            <w:hideMark/>
          </w:tcPr>
          <w:p w14:paraId="5660C30D" w14:textId="77777777" w:rsidR="005C6EA8" w:rsidRPr="005C6EA8" w:rsidRDefault="005C6EA8"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5C6EA8">
              <w:rPr>
                <w:rFonts w:ascii="Calibri" w:eastAsia="Times New Roman" w:hAnsi="Calibri" w:cs="Calibri"/>
                <w:color w:val="000000"/>
                <w:lang w:eastAsia="en-AU"/>
              </w:rPr>
              <w:t>6</w:t>
            </w:r>
          </w:p>
        </w:tc>
        <w:tc>
          <w:tcPr>
            <w:tcW w:w="975" w:type="dxa"/>
            <w:tcBorders>
              <w:top w:val="nil"/>
              <w:left w:val="nil"/>
              <w:bottom w:val="single" w:sz="4" w:space="0" w:color="auto"/>
              <w:right w:val="single" w:sz="4" w:space="0" w:color="auto"/>
            </w:tcBorders>
            <w:shd w:val="clear" w:color="auto" w:fill="auto"/>
            <w:hideMark/>
          </w:tcPr>
          <w:p w14:paraId="5927B6E4"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28/03</w:t>
            </w:r>
          </w:p>
        </w:tc>
        <w:tc>
          <w:tcPr>
            <w:tcW w:w="2349" w:type="dxa"/>
            <w:tcBorders>
              <w:top w:val="nil"/>
              <w:left w:val="nil"/>
              <w:bottom w:val="single" w:sz="4" w:space="0" w:color="auto"/>
              <w:right w:val="single" w:sz="4" w:space="0" w:color="auto"/>
            </w:tcBorders>
            <w:shd w:val="clear" w:color="auto" w:fill="auto"/>
            <w:hideMark/>
          </w:tcPr>
          <w:p w14:paraId="63A03B9E"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5C6EA8">
              <w:rPr>
                <w:rFonts w:ascii="Calibri" w:eastAsia="Times New Roman" w:hAnsi="Calibri" w:cs="Calibri"/>
                <w:color w:val="000000"/>
                <w:lang w:eastAsia="en-AU"/>
              </w:rPr>
              <w:t>Khamchanh</w:t>
            </w:r>
            <w:proofErr w:type="spellEnd"/>
            <w:r w:rsidRPr="005C6EA8">
              <w:rPr>
                <w:rFonts w:ascii="Calibri" w:eastAsia="Times New Roman" w:hAnsi="Calibri" w:cs="Calibri"/>
                <w:color w:val="000000"/>
                <w:lang w:eastAsia="en-AU"/>
              </w:rPr>
              <w:t xml:space="preserve"> </w:t>
            </w:r>
            <w:proofErr w:type="spellStart"/>
            <w:r w:rsidRPr="005C6EA8">
              <w:rPr>
                <w:rFonts w:ascii="Calibri" w:eastAsia="Times New Roman" w:hAnsi="Calibri" w:cs="Calibri"/>
                <w:color w:val="000000"/>
                <w:lang w:eastAsia="en-AU"/>
              </w:rPr>
              <w:t>Sivanthong</w:t>
            </w:r>
            <w:proofErr w:type="spellEnd"/>
          </w:p>
        </w:tc>
        <w:tc>
          <w:tcPr>
            <w:tcW w:w="3391" w:type="dxa"/>
            <w:tcBorders>
              <w:top w:val="nil"/>
              <w:left w:val="nil"/>
              <w:bottom w:val="single" w:sz="4" w:space="0" w:color="auto"/>
              <w:right w:val="single" w:sz="4" w:space="0" w:color="auto"/>
            </w:tcBorders>
            <w:shd w:val="clear" w:color="auto" w:fill="auto"/>
            <w:hideMark/>
          </w:tcPr>
          <w:p w14:paraId="151C00BB"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Deputy Director General, Department of Labour Protection</w:t>
            </w:r>
          </w:p>
        </w:tc>
        <w:tc>
          <w:tcPr>
            <w:tcW w:w="4051" w:type="dxa"/>
            <w:tcBorders>
              <w:top w:val="nil"/>
              <w:left w:val="nil"/>
              <w:bottom w:val="single" w:sz="4" w:space="0" w:color="auto"/>
              <w:right w:val="single" w:sz="4" w:space="0" w:color="auto"/>
            </w:tcBorders>
            <w:shd w:val="clear" w:color="auto" w:fill="auto"/>
            <w:hideMark/>
          </w:tcPr>
          <w:p w14:paraId="6E54C1B9"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 xml:space="preserve">Lao Federation Trade Union </w:t>
            </w:r>
          </w:p>
        </w:tc>
        <w:tc>
          <w:tcPr>
            <w:tcW w:w="685" w:type="dxa"/>
            <w:tcBorders>
              <w:top w:val="nil"/>
              <w:left w:val="nil"/>
              <w:bottom w:val="single" w:sz="4" w:space="0" w:color="auto"/>
              <w:right w:val="single" w:sz="4" w:space="0" w:color="auto"/>
            </w:tcBorders>
            <w:shd w:val="clear" w:color="auto" w:fill="auto"/>
            <w:hideMark/>
          </w:tcPr>
          <w:p w14:paraId="4498D476"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M</w:t>
            </w:r>
          </w:p>
        </w:tc>
        <w:tc>
          <w:tcPr>
            <w:tcW w:w="1181" w:type="dxa"/>
            <w:tcBorders>
              <w:top w:val="nil"/>
              <w:left w:val="nil"/>
              <w:bottom w:val="single" w:sz="4" w:space="0" w:color="auto"/>
              <w:right w:val="single" w:sz="4" w:space="0" w:color="auto"/>
            </w:tcBorders>
            <w:shd w:val="clear" w:color="auto" w:fill="auto"/>
            <w:hideMark/>
          </w:tcPr>
          <w:p w14:paraId="361B8F41"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 xml:space="preserve">In-person </w:t>
            </w:r>
          </w:p>
        </w:tc>
      </w:tr>
      <w:tr w:rsidR="00853162" w:rsidRPr="005C6EA8" w14:paraId="18D5A939" w14:textId="77777777" w:rsidTr="00C82117">
        <w:trPr>
          <w:trHeight w:val="600"/>
        </w:trPr>
        <w:tc>
          <w:tcPr>
            <w:tcW w:w="688" w:type="dxa"/>
            <w:tcBorders>
              <w:top w:val="nil"/>
              <w:left w:val="single" w:sz="4" w:space="0" w:color="auto"/>
              <w:bottom w:val="single" w:sz="4" w:space="0" w:color="auto"/>
              <w:right w:val="single" w:sz="4" w:space="0" w:color="auto"/>
            </w:tcBorders>
            <w:shd w:val="clear" w:color="auto" w:fill="auto"/>
            <w:hideMark/>
          </w:tcPr>
          <w:p w14:paraId="51BCB845" w14:textId="77777777" w:rsidR="005C6EA8" w:rsidRPr="005C6EA8" w:rsidRDefault="005C6EA8" w:rsidP="004679D0">
            <w:pPr>
              <w:spacing w:before="100" w:beforeAutospacing="1" w:after="100" w:afterAutospacing="1" w:line="240" w:lineRule="auto"/>
              <w:contextualSpacing/>
              <w:jc w:val="center"/>
              <w:rPr>
                <w:rFonts w:ascii="Calibri" w:eastAsia="Times New Roman" w:hAnsi="Calibri" w:cs="Calibri"/>
                <w:color w:val="000000"/>
                <w:lang w:val="en-AU" w:eastAsia="en-AU"/>
              </w:rPr>
            </w:pPr>
            <w:r w:rsidRPr="005C6EA8">
              <w:rPr>
                <w:rFonts w:ascii="Calibri" w:eastAsia="Times New Roman" w:hAnsi="Calibri" w:cs="Calibri"/>
                <w:color w:val="000000"/>
                <w:lang w:eastAsia="en-AU"/>
              </w:rPr>
              <w:t>7</w:t>
            </w:r>
          </w:p>
        </w:tc>
        <w:tc>
          <w:tcPr>
            <w:tcW w:w="975" w:type="dxa"/>
            <w:tcBorders>
              <w:top w:val="nil"/>
              <w:left w:val="nil"/>
              <w:bottom w:val="single" w:sz="4" w:space="0" w:color="auto"/>
              <w:right w:val="single" w:sz="4" w:space="0" w:color="auto"/>
            </w:tcBorders>
            <w:shd w:val="clear" w:color="auto" w:fill="auto"/>
            <w:hideMark/>
          </w:tcPr>
          <w:p w14:paraId="4FF60A07"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26/04</w:t>
            </w:r>
          </w:p>
        </w:tc>
        <w:tc>
          <w:tcPr>
            <w:tcW w:w="2349" w:type="dxa"/>
            <w:tcBorders>
              <w:top w:val="nil"/>
              <w:left w:val="nil"/>
              <w:bottom w:val="single" w:sz="4" w:space="0" w:color="auto"/>
              <w:right w:val="single" w:sz="4" w:space="0" w:color="auto"/>
            </w:tcBorders>
            <w:shd w:val="clear" w:color="auto" w:fill="auto"/>
            <w:hideMark/>
          </w:tcPr>
          <w:p w14:paraId="2CEB9C04"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5C6EA8">
              <w:rPr>
                <w:rFonts w:ascii="Calibri" w:eastAsia="Times New Roman" w:hAnsi="Calibri" w:cs="Calibri"/>
                <w:color w:val="000000"/>
                <w:lang w:eastAsia="en-AU"/>
              </w:rPr>
              <w:t>Bounthieng</w:t>
            </w:r>
            <w:proofErr w:type="spellEnd"/>
            <w:r w:rsidRPr="005C6EA8">
              <w:rPr>
                <w:rFonts w:ascii="Calibri" w:eastAsia="Times New Roman" w:hAnsi="Calibri" w:cs="Calibri"/>
                <w:color w:val="000000"/>
                <w:lang w:eastAsia="en-AU"/>
              </w:rPr>
              <w:t xml:space="preserve"> </w:t>
            </w:r>
            <w:proofErr w:type="spellStart"/>
            <w:r w:rsidRPr="005C6EA8">
              <w:rPr>
                <w:rFonts w:ascii="Calibri" w:eastAsia="Times New Roman" w:hAnsi="Calibri" w:cs="Calibri"/>
                <w:color w:val="000000"/>
                <w:lang w:eastAsia="en-AU"/>
              </w:rPr>
              <w:t>Lattanavong</w:t>
            </w:r>
            <w:proofErr w:type="spellEnd"/>
          </w:p>
        </w:tc>
        <w:tc>
          <w:tcPr>
            <w:tcW w:w="3391" w:type="dxa"/>
            <w:tcBorders>
              <w:top w:val="nil"/>
              <w:left w:val="nil"/>
              <w:bottom w:val="single" w:sz="4" w:space="0" w:color="auto"/>
              <w:right w:val="single" w:sz="4" w:space="0" w:color="auto"/>
            </w:tcBorders>
            <w:shd w:val="clear" w:color="auto" w:fill="auto"/>
            <w:hideMark/>
          </w:tcPr>
          <w:p w14:paraId="65CD0763"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President</w:t>
            </w:r>
          </w:p>
        </w:tc>
        <w:tc>
          <w:tcPr>
            <w:tcW w:w="4051" w:type="dxa"/>
            <w:tcBorders>
              <w:top w:val="nil"/>
              <w:left w:val="nil"/>
              <w:bottom w:val="single" w:sz="4" w:space="0" w:color="auto"/>
              <w:right w:val="single" w:sz="4" w:space="0" w:color="auto"/>
            </w:tcBorders>
            <w:shd w:val="clear" w:color="auto" w:fill="auto"/>
            <w:hideMark/>
          </w:tcPr>
          <w:p w14:paraId="05A15B2D"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Lao Employment Business Association</w:t>
            </w:r>
          </w:p>
        </w:tc>
        <w:tc>
          <w:tcPr>
            <w:tcW w:w="685" w:type="dxa"/>
            <w:tcBorders>
              <w:top w:val="nil"/>
              <w:left w:val="nil"/>
              <w:bottom w:val="single" w:sz="4" w:space="0" w:color="auto"/>
              <w:right w:val="single" w:sz="4" w:space="0" w:color="auto"/>
            </w:tcBorders>
            <w:shd w:val="clear" w:color="auto" w:fill="auto"/>
            <w:hideMark/>
          </w:tcPr>
          <w:p w14:paraId="1A338AA4"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M</w:t>
            </w:r>
          </w:p>
        </w:tc>
        <w:tc>
          <w:tcPr>
            <w:tcW w:w="1181" w:type="dxa"/>
            <w:tcBorders>
              <w:top w:val="nil"/>
              <w:left w:val="nil"/>
              <w:bottom w:val="single" w:sz="4" w:space="0" w:color="auto"/>
              <w:right w:val="single" w:sz="4" w:space="0" w:color="auto"/>
            </w:tcBorders>
            <w:shd w:val="clear" w:color="auto" w:fill="auto"/>
            <w:hideMark/>
          </w:tcPr>
          <w:p w14:paraId="465A7F62" w14:textId="77777777" w:rsidR="005C6EA8" w:rsidRPr="005C6EA8" w:rsidRDefault="005C6EA8" w:rsidP="004679D0">
            <w:pPr>
              <w:spacing w:before="100" w:beforeAutospacing="1" w:after="100" w:afterAutospacing="1" w:line="240" w:lineRule="auto"/>
              <w:contextualSpacing/>
              <w:rPr>
                <w:rFonts w:ascii="Calibri" w:eastAsia="Times New Roman" w:hAnsi="Calibri" w:cs="Calibri"/>
                <w:color w:val="000000"/>
                <w:lang w:val="en-AU" w:eastAsia="en-AU"/>
              </w:rPr>
            </w:pPr>
            <w:r w:rsidRPr="005C6EA8">
              <w:rPr>
                <w:rFonts w:ascii="Calibri" w:eastAsia="Times New Roman" w:hAnsi="Calibri" w:cs="Calibri"/>
                <w:color w:val="000000"/>
                <w:lang w:eastAsia="en-AU"/>
              </w:rPr>
              <w:t>In-person</w:t>
            </w:r>
          </w:p>
        </w:tc>
      </w:tr>
    </w:tbl>
    <w:p w14:paraId="269EE695" w14:textId="3F5F39EA" w:rsidR="00FF6964" w:rsidRPr="00FF6964" w:rsidRDefault="00FF6964" w:rsidP="00D61B22">
      <w:pPr>
        <w:pStyle w:val="ListParagraph"/>
        <w:numPr>
          <w:ilvl w:val="0"/>
          <w:numId w:val="12"/>
        </w:numPr>
        <w:spacing w:before="240"/>
        <w:rPr>
          <w:rFonts w:eastAsia="Aptos" w:cstheme="minorHAnsi"/>
          <w:b/>
          <w:bCs/>
        </w:rPr>
      </w:pPr>
      <w:r w:rsidRPr="00FF6964">
        <w:rPr>
          <w:rFonts w:eastAsia="Aptos" w:cstheme="minorHAnsi"/>
          <w:b/>
          <w:bCs/>
        </w:rPr>
        <w:t>Malaysia</w:t>
      </w:r>
    </w:p>
    <w:tbl>
      <w:tblPr>
        <w:tblStyle w:val="TableGrid20"/>
        <w:tblW w:w="0" w:type="auto"/>
        <w:tblLook w:val="04A0" w:firstRow="1" w:lastRow="0" w:firstColumn="1" w:lastColumn="0" w:noHBand="0" w:noVBand="1"/>
      </w:tblPr>
      <w:tblGrid>
        <w:gridCol w:w="558"/>
        <w:gridCol w:w="1138"/>
        <w:gridCol w:w="2410"/>
        <w:gridCol w:w="3544"/>
        <w:gridCol w:w="3275"/>
        <w:gridCol w:w="708"/>
        <w:gridCol w:w="1134"/>
      </w:tblGrid>
      <w:tr w:rsidR="005A6F21" w:rsidRPr="008B4C16" w14:paraId="229672E9" w14:textId="77777777" w:rsidTr="008B4C16">
        <w:tc>
          <w:tcPr>
            <w:tcW w:w="558" w:type="dxa"/>
            <w:shd w:val="clear" w:color="auto" w:fill="D9D9D9" w:themeFill="background1" w:themeFillShade="D9"/>
          </w:tcPr>
          <w:p w14:paraId="5656D577" w14:textId="23FEAD52" w:rsidR="005A6F21" w:rsidRPr="008B4C16" w:rsidRDefault="00853162" w:rsidP="002811E9">
            <w:pPr>
              <w:spacing w:after="0" w:line="240" w:lineRule="auto"/>
              <w:rPr>
                <w:rFonts w:eastAsia="Aptos" w:cstheme="minorHAnsi"/>
                <w:b/>
                <w:bCs/>
              </w:rPr>
            </w:pPr>
            <w:r w:rsidRPr="008B4C16">
              <w:rPr>
                <w:rFonts w:eastAsia="Aptos" w:cstheme="minorHAnsi"/>
                <w:b/>
                <w:bCs/>
              </w:rPr>
              <w:t>No</w:t>
            </w:r>
          </w:p>
        </w:tc>
        <w:tc>
          <w:tcPr>
            <w:tcW w:w="1138" w:type="dxa"/>
            <w:shd w:val="clear" w:color="auto" w:fill="D9D9D9" w:themeFill="background1" w:themeFillShade="D9"/>
          </w:tcPr>
          <w:p w14:paraId="5C48129E" w14:textId="77777777" w:rsidR="005A6F21" w:rsidRPr="008B4C16" w:rsidRDefault="005A6F21" w:rsidP="002811E9">
            <w:pPr>
              <w:spacing w:after="0" w:line="240" w:lineRule="auto"/>
              <w:rPr>
                <w:rFonts w:eastAsia="Aptos" w:cstheme="minorHAnsi"/>
                <w:b/>
                <w:bCs/>
              </w:rPr>
            </w:pPr>
            <w:r w:rsidRPr="008B4C16">
              <w:rPr>
                <w:rFonts w:eastAsia="Aptos" w:cstheme="minorHAnsi"/>
                <w:b/>
                <w:bCs/>
              </w:rPr>
              <w:t>Date</w:t>
            </w:r>
          </w:p>
        </w:tc>
        <w:tc>
          <w:tcPr>
            <w:tcW w:w="2410" w:type="dxa"/>
            <w:shd w:val="clear" w:color="auto" w:fill="D9D9D9" w:themeFill="background1" w:themeFillShade="D9"/>
          </w:tcPr>
          <w:p w14:paraId="53FF0FD0" w14:textId="77777777" w:rsidR="005A6F21" w:rsidRPr="008B4C16" w:rsidRDefault="005A6F21" w:rsidP="002811E9">
            <w:pPr>
              <w:spacing w:after="0" w:line="240" w:lineRule="auto"/>
              <w:rPr>
                <w:rFonts w:eastAsia="Aptos" w:cstheme="minorHAnsi"/>
                <w:b/>
                <w:bCs/>
              </w:rPr>
            </w:pPr>
            <w:r w:rsidRPr="008B4C16">
              <w:rPr>
                <w:rFonts w:eastAsia="Aptos" w:cstheme="minorHAnsi"/>
                <w:b/>
                <w:bCs/>
              </w:rPr>
              <w:t>Name</w:t>
            </w:r>
          </w:p>
        </w:tc>
        <w:tc>
          <w:tcPr>
            <w:tcW w:w="3544" w:type="dxa"/>
            <w:shd w:val="clear" w:color="auto" w:fill="D9D9D9" w:themeFill="background1" w:themeFillShade="D9"/>
          </w:tcPr>
          <w:p w14:paraId="7B0E8549" w14:textId="77777777" w:rsidR="005A6F21" w:rsidRPr="008B4C16" w:rsidRDefault="005A6F21" w:rsidP="002811E9">
            <w:pPr>
              <w:spacing w:after="0" w:line="240" w:lineRule="auto"/>
              <w:rPr>
                <w:rFonts w:eastAsia="Aptos" w:cstheme="minorHAnsi"/>
                <w:b/>
                <w:bCs/>
              </w:rPr>
            </w:pPr>
            <w:r w:rsidRPr="008B4C16">
              <w:rPr>
                <w:rFonts w:eastAsia="Aptos" w:cstheme="minorHAnsi"/>
                <w:b/>
                <w:bCs/>
              </w:rPr>
              <w:t>Position</w:t>
            </w:r>
          </w:p>
        </w:tc>
        <w:tc>
          <w:tcPr>
            <w:tcW w:w="3275" w:type="dxa"/>
            <w:shd w:val="clear" w:color="auto" w:fill="D9D9D9" w:themeFill="background1" w:themeFillShade="D9"/>
          </w:tcPr>
          <w:p w14:paraId="771C42D8" w14:textId="77777777" w:rsidR="005A6F21" w:rsidRPr="008B4C16" w:rsidRDefault="005A6F21" w:rsidP="002811E9">
            <w:pPr>
              <w:spacing w:after="0" w:line="240" w:lineRule="auto"/>
              <w:rPr>
                <w:rFonts w:eastAsia="Aptos" w:cstheme="minorHAnsi"/>
                <w:b/>
                <w:bCs/>
              </w:rPr>
            </w:pPr>
            <w:r w:rsidRPr="008B4C16">
              <w:rPr>
                <w:rFonts w:eastAsia="Aptos" w:cstheme="minorHAnsi"/>
                <w:b/>
                <w:bCs/>
              </w:rPr>
              <w:t>Organisation</w:t>
            </w:r>
          </w:p>
        </w:tc>
        <w:tc>
          <w:tcPr>
            <w:tcW w:w="708" w:type="dxa"/>
            <w:shd w:val="clear" w:color="auto" w:fill="D9D9D9" w:themeFill="background1" w:themeFillShade="D9"/>
          </w:tcPr>
          <w:p w14:paraId="123D4618" w14:textId="77777777" w:rsidR="005A6F21" w:rsidRPr="008B4C16" w:rsidRDefault="005A6F21" w:rsidP="002811E9">
            <w:pPr>
              <w:spacing w:after="0" w:line="240" w:lineRule="auto"/>
              <w:rPr>
                <w:rFonts w:eastAsia="Aptos" w:cstheme="minorHAnsi"/>
                <w:b/>
                <w:bCs/>
              </w:rPr>
            </w:pPr>
            <w:r w:rsidRPr="008B4C16">
              <w:rPr>
                <w:rFonts w:eastAsia="Aptos" w:cstheme="minorHAnsi"/>
                <w:b/>
                <w:bCs/>
              </w:rPr>
              <w:t>M/W</w:t>
            </w:r>
          </w:p>
        </w:tc>
        <w:tc>
          <w:tcPr>
            <w:tcW w:w="1134" w:type="dxa"/>
            <w:shd w:val="clear" w:color="auto" w:fill="D9D9D9" w:themeFill="background1" w:themeFillShade="D9"/>
          </w:tcPr>
          <w:p w14:paraId="53B6B04E" w14:textId="77777777" w:rsidR="005A6F21" w:rsidRPr="008B4C16" w:rsidRDefault="005A6F21" w:rsidP="002811E9">
            <w:pPr>
              <w:spacing w:after="0" w:line="240" w:lineRule="auto"/>
              <w:rPr>
                <w:rFonts w:eastAsia="Aptos" w:cstheme="minorHAnsi"/>
                <w:b/>
                <w:bCs/>
              </w:rPr>
            </w:pPr>
            <w:r w:rsidRPr="008B4C16">
              <w:rPr>
                <w:rFonts w:eastAsia="Aptos" w:cstheme="minorHAnsi"/>
                <w:b/>
                <w:bCs/>
              </w:rPr>
              <w:t>Type</w:t>
            </w:r>
          </w:p>
        </w:tc>
      </w:tr>
      <w:tr w:rsidR="005A6F21" w:rsidRPr="00122B95" w14:paraId="29E5EB72" w14:textId="77777777" w:rsidTr="00C82117">
        <w:tc>
          <w:tcPr>
            <w:tcW w:w="558" w:type="dxa"/>
          </w:tcPr>
          <w:p w14:paraId="00C30E91" w14:textId="77777777" w:rsidR="005A6F21" w:rsidRPr="00122B95" w:rsidRDefault="005A6F21" w:rsidP="002811E9">
            <w:pPr>
              <w:spacing w:after="0" w:line="240" w:lineRule="auto"/>
              <w:rPr>
                <w:rFonts w:eastAsia="Aptos" w:cstheme="minorHAnsi"/>
              </w:rPr>
            </w:pPr>
            <w:r w:rsidRPr="00122B95">
              <w:rPr>
                <w:rFonts w:eastAsia="Aptos" w:cstheme="minorHAnsi"/>
              </w:rPr>
              <w:t>1</w:t>
            </w:r>
          </w:p>
        </w:tc>
        <w:tc>
          <w:tcPr>
            <w:tcW w:w="1138" w:type="dxa"/>
          </w:tcPr>
          <w:p w14:paraId="561293CF" w14:textId="7AEE8585" w:rsidR="005A6F21" w:rsidRPr="00122B95" w:rsidRDefault="003F2BDD" w:rsidP="002811E9">
            <w:pPr>
              <w:spacing w:after="0" w:line="240" w:lineRule="auto"/>
              <w:rPr>
                <w:rFonts w:eastAsia="Aptos" w:cstheme="minorHAnsi"/>
              </w:rPr>
            </w:pPr>
            <w:r>
              <w:rPr>
                <w:rFonts w:eastAsia="Aptos" w:cstheme="minorHAnsi"/>
              </w:rPr>
              <w:t>08/04</w:t>
            </w:r>
          </w:p>
        </w:tc>
        <w:tc>
          <w:tcPr>
            <w:tcW w:w="2410" w:type="dxa"/>
          </w:tcPr>
          <w:p w14:paraId="21BD62D0" w14:textId="4FF84D7F" w:rsidR="005A6F21" w:rsidRPr="00122B95" w:rsidRDefault="00615BBA" w:rsidP="002811E9">
            <w:pPr>
              <w:spacing w:after="0" w:line="240" w:lineRule="auto"/>
              <w:rPr>
                <w:rFonts w:eastAsia="Aptos" w:cstheme="minorHAnsi"/>
              </w:rPr>
            </w:pPr>
            <w:proofErr w:type="spellStart"/>
            <w:proofErr w:type="gramStart"/>
            <w:r w:rsidRPr="00615BBA">
              <w:rPr>
                <w:rFonts w:eastAsia="Aptos" w:cstheme="minorHAnsi"/>
              </w:rPr>
              <w:t>Sumitha</w:t>
            </w:r>
            <w:proofErr w:type="spellEnd"/>
            <w:r w:rsidRPr="00615BBA">
              <w:rPr>
                <w:rFonts w:eastAsia="Aptos" w:cstheme="minorHAnsi"/>
              </w:rPr>
              <w:t xml:space="preserve">  Kishna</w:t>
            </w:r>
            <w:proofErr w:type="gramEnd"/>
          </w:p>
        </w:tc>
        <w:tc>
          <w:tcPr>
            <w:tcW w:w="3544" w:type="dxa"/>
          </w:tcPr>
          <w:p w14:paraId="7984991B" w14:textId="3D7B5D97" w:rsidR="005A6F21" w:rsidRPr="00122B95" w:rsidRDefault="00615BBA" w:rsidP="002811E9">
            <w:pPr>
              <w:spacing w:after="0" w:line="240" w:lineRule="auto"/>
              <w:rPr>
                <w:rFonts w:eastAsia="Aptos" w:cstheme="minorHAnsi"/>
              </w:rPr>
            </w:pPr>
            <w:r>
              <w:rPr>
                <w:rFonts w:eastAsia="Aptos" w:cstheme="minorHAnsi"/>
              </w:rPr>
              <w:t>Director</w:t>
            </w:r>
          </w:p>
        </w:tc>
        <w:tc>
          <w:tcPr>
            <w:tcW w:w="3275" w:type="dxa"/>
          </w:tcPr>
          <w:p w14:paraId="6EF28EF3" w14:textId="069B9351" w:rsidR="005A6F21" w:rsidRPr="00122B95" w:rsidRDefault="00615BBA" w:rsidP="002811E9">
            <w:pPr>
              <w:spacing w:after="0" w:line="240" w:lineRule="auto"/>
              <w:rPr>
                <w:rFonts w:eastAsia="Aptos" w:cstheme="minorHAnsi"/>
              </w:rPr>
            </w:pPr>
            <w:r>
              <w:rPr>
                <w:rFonts w:eastAsia="Aptos" w:cstheme="minorHAnsi"/>
              </w:rPr>
              <w:t xml:space="preserve">Our </w:t>
            </w:r>
            <w:proofErr w:type="gramStart"/>
            <w:r>
              <w:rPr>
                <w:rFonts w:eastAsia="Aptos" w:cstheme="minorHAnsi"/>
              </w:rPr>
              <w:t>Journey</w:t>
            </w:r>
            <w:proofErr w:type="gramEnd"/>
          </w:p>
        </w:tc>
        <w:tc>
          <w:tcPr>
            <w:tcW w:w="708" w:type="dxa"/>
          </w:tcPr>
          <w:p w14:paraId="6A630114" w14:textId="77777777" w:rsidR="005A6F21" w:rsidRPr="00122B95" w:rsidRDefault="005A6F21" w:rsidP="002811E9">
            <w:pPr>
              <w:spacing w:after="0" w:line="240" w:lineRule="auto"/>
              <w:rPr>
                <w:rFonts w:eastAsia="Aptos" w:cstheme="minorHAnsi"/>
              </w:rPr>
            </w:pPr>
            <w:r w:rsidRPr="00122B95">
              <w:rPr>
                <w:rFonts w:eastAsia="Aptos" w:cstheme="minorHAnsi"/>
              </w:rPr>
              <w:t>W</w:t>
            </w:r>
          </w:p>
        </w:tc>
        <w:tc>
          <w:tcPr>
            <w:tcW w:w="1134" w:type="dxa"/>
          </w:tcPr>
          <w:p w14:paraId="732D3F65" w14:textId="77777777" w:rsidR="005A6F21" w:rsidRPr="00122B95" w:rsidRDefault="005A6F21" w:rsidP="002811E9">
            <w:pPr>
              <w:spacing w:after="0" w:line="240" w:lineRule="auto"/>
              <w:rPr>
                <w:rFonts w:eastAsia="Aptos" w:cstheme="minorHAnsi"/>
              </w:rPr>
            </w:pPr>
            <w:r w:rsidRPr="00122B95">
              <w:rPr>
                <w:rFonts w:eastAsia="Aptos" w:cstheme="minorHAnsi"/>
              </w:rPr>
              <w:t>Online</w:t>
            </w:r>
          </w:p>
        </w:tc>
      </w:tr>
      <w:tr w:rsidR="005A6F21" w:rsidRPr="00122B95" w14:paraId="2D8F5F27" w14:textId="77777777" w:rsidTr="00C82117">
        <w:tc>
          <w:tcPr>
            <w:tcW w:w="558" w:type="dxa"/>
          </w:tcPr>
          <w:p w14:paraId="4529AB18" w14:textId="2B8542D1" w:rsidR="005A6F21" w:rsidRPr="00122B95" w:rsidRDefault="003F2BDD" w:rsidP="002811E9">
            <w:pPr>
              <w:spacing w:after="0" w:line="240" w:lineRule="auto"/>
              <w:rPr>
                <w:rFonts w:eastAsia="Aptos" w:cstheme="minorHAnsi"/>
              </w:rPr>
            </w:pPr>
            <w:r>
              <w:rPr>
                <w:rFonts w:eastAsia="Aptos" w:cstheme="minorHAnsi"/>
              </w:rPr>
              <w:t>2</w:t>
            </w:r>
          </w:p>
        </w:tc>
        <w:tc>
          <w:tcPr>
            <w:tcW w:w="1138" w:type="dxa"/>
          </w:tcPr>
          <w:p w14:paraId="6A9589C3" w14:textId="3EE9A6EA" w:rsidR="005A6F21" w:rsidRPr="00122B95" w:rsidRDefault="00FF6964" w:rsidP="002811E9">
            <w:pPr>
              <w:spacing w:after="0" w:line="240" w:lineRule="auto"/>
              <w:rPr>
                <w:rFonts w:eastAsia="Aptos" w:cstheme="minorHAnsi"/>
              </w:rPr>
            </w:pPr>
            <w:r>
              <w:rPr>
                <w:rFonts w:eastAsia="Aptos" w:cstheme="minorHAnsi"/>
              </w:rPr>
              <w:t>16/04</w:t>
            </w:r>
          </w:p>
        </w:tc>
        <w:tc>
          <w:tcPr>
            <w:tcW w:w="2410" w:type="dxa"/>
          </w:tcPr>
          <w:p w14:paraId="05D2FA13" w14:textId="632FE18F" w:rsidR="005A6F21" w:rsidRPr="00122B95" w:rsidRDefault="00FF6964" w:rsidP="002811E9">
            <w:pPr>
              <w:spacing w:after="0" w:line="240" w:lineRule="auto"/>
              <w:rPr>
                <w:rFonts w:eastAsia="Aptos" w:cstheme="minorHAnsi"/>
              </w:rPr>
            </w:pPr>
            <w:r>
              <w:rPr>
                <w:rFonts w:eastAsia="Aptos" w:cstheme="minorHAnsi"/>
              </w:rPr>
              <w:t>Faiz Mazlan</w:t>
            </w:r>
          </w:p>
        </w:tc>
        <w:tc>
          <w:tcPr>
            <w:tcW w:w="3544" w:type="dxa"/>
          </w:tcPr>
          <w:p w14:paraId="09D06487" w14:textId="60A78AB3" w:rsidR="005A6F21" w:rsidRPr="00122B95" w:rsidRDefault="00FF6964" w:rsidP="002811E9">
            <w:pPr>
              <w:spacing w:after="0" w:line="240" w:lineRule="auto"/>
              <w:rPr>
                <w:rFonts w:eastAsia="Aptos" w:cstheme="minorHAnsi"/>
              </w:rPr>
            </w:pPr>
            <w:r>
              <w:rPr>
                <w:rFonts w:eastAsia="Aptos" w:cstheme="minorHAnsi"/>
              </w:rPr>
              <w:t>MRC Officer</w:t>
            </w:r>
          </w:p>
        </w:tc>
        <w:tc>
          <w:tcPr>
            <w:tcW w:w="3275" w:type="dxa"/>
          </w:tcPr>
          <w:p w14:paraId="1AAD364F" w14:textId="0336683A" w:rsidR="005A6F21" w:rsidRPr="00122B95" w:rsidRDefault="00FF6964" w:rsidP="002811E9">
            <w:pPr>
              <w:spacing w:after="0" w:line="240" w:lineRule="auto"/>
              <w:rPr>
                <w:rFonts w:eastAsia="Aptos" w:cstheme="minorHAnsi"/>
              </w:rPr>
            </w:pPr>
            <w:r>
              <w:rPr>
                <w:rFonts w:eastAsia="Aptos" w:cstheme="minorHAnsi"/>
              </w:rPr>
              <w:t>MTUC</w:t>
            </w:r>
          </w:p>
        </w:tc>
        <w:tc>
          <w:tcPr>
            <w:tcW w:w="708" w:type="dxa"/>
          </w:tcPr>
          <w:p w14:paraId="02092F13" w14:textId="59492773" w:rsidR="005A6F21" w:rsidRPr="00122B95" w:rsidRDefault="00FF6964" w:rsidP="002811E9">
            <w:pPr>
              <w:spacing w:after="0" w:line="240" w:lineRule="auto"/>
              <w:rPr>
                <w:rFonts w:eastAsia="Aptos" w:cstheme="minorHAnsi"/>
              </w:rPr>
            </w:pPr>
            <w:r>
              <w:rPr>
                <w:rFonts w:eastAsia="Aptos" w:cstheme="minorHAnsi"/>
              </w:rPr>
              <w:t>M</w:t>
            </w:r>
          </w:p>
        </w:tc>
        <w:tc>
          <w:tcPr>
            <w:tcW w:w="1134" w:type="dxa"/>
          </w:tcPr>
          <w:p w14:paraId="355F8C1F" w14:textId="35BA441A" w:rsidR="005A6F21" w:rsidRPr="00122B95" w:rsidRDefault="00FF6964" w:rsidP="002811E9">
            <w:pPr>
              <w:spacing w:after="0" w:line="240" w:lineRule="auto"/>
              <w:rPr>
                <w:rFonts w:eastAsia="Aptos" w:cstheme="minorHAnsi"/>
              </w:rPr>
            </w:pPr>
            <w:r>
              <w:rPr>
                <w:rFonts w:eastAsia="Aptos" w:cstheme="minorHAnsi"/>
              </w:rPr>
              <w:t xml:space="preserve">Online </w:t>
            </w:r>
          </w:p>
        </w:tc>
      </w:tr>
    </w:tbl>
    <w:p w14:paraId="744239E5" w14:textId="049DAE14" w:rsidR="000A15E2" w:rsidRDefault="000A15E2" w:rsidP="00D61B22">
      <w:pPr>
        <w:pStyle w:val="ListParagraph"/>
        <w:numPr>
          <w:ilvl w:val="0"/>
          <w:numId w:val="12"/>
        </w:numPr>
        <w:spacing w:before="240"/>
        <w:rPr>
          <w:rFonts w:eastAsia="Aptos" w:cstheme="minorHAnsi"/>
          <w:b/>
          <w:bCs/>
        </w:rPr>
      </w:pPr>
      <w:r w:rsidRPr="00FF6964">
        <w:rPr>
          <w:rFonts w:eastAsia="Aptos" w:cstheme="minorHAnsi"/>
          <w:b/>
          <w:bCs/>
        </w:rPr>
        <w:t>Thailand</w:t>
      </w:r>
    </w:p>
    <w:tbl>
      <w:tblPr>
        <w:tblW w:w="13304" w:type="dxa"/>
        <w:tblLook w:val="04A0" w:firstRow="1" w:lastRow="0" w:firstColumn="1" w:lastColumn="0" w:noHBand="0" w:noVBand="1"/>
      </w:tblPr>
      <w:tblGrid>
        <w:gridCol w:w="948"/>
        <w:gridCol w:w="955"/>
        <w:gridCol w:w="2598"/>
        <w:gridCol w:w="4057"/>
        <w:gridCol w:w="2793"/>
        <w:gridCol w:w="703"/>
        <w:gridCol w:w="1250"/>
      </w:tblGrid>
      <w:tr w:rsidR="008C129A" w:rsidRPr="008C129A" w14:paraId="510987E0" w14:textId="77777777" w:rsidTr="009C0B3C">
        <w:trPr>
          <w:trHeight w:val="300"/>
          <w:tblHeader/>
        </w:trPr>
        <w:tc>
          <w:tcPr>
            <w:tcW w:w="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DF650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b/>
                <w:bCs/>
                <w:color w:val="000000"/>
                <w:lang w:val="en-AU" w:eastAsia="en-AU"/>
              </w:rPr>
            </w:pPr>
            <w:bookmarkStart w:id="84" w:name="RANGE!A1"/>
            <w:r w:rsidRPr="008C129A">
              <w:rPr>
                <w:rFonts w:ascii="Calibri" w:eastAsia="Times New Roman" w:hAnsi="Calibri" w:cs="Calibri"/>
                <w:b/>
                <w:bCs/>
                <w:color w:val="000000"/>
                <w:lang w:eastAsia="en-AU"/>
              </w:rPr>
              <w:t>No</w:t>
            </w:r>
            <w:bookmarkEnd w:id="84"/>
          </w:p>
        </w:tc>
        <w:tc>
          <w:tcPr>
            <w:tcW w:w="955" w:type="dxa"/>
            <w:tcBorders>
              <w:top w:val="single" w:sz="4" w:space="0" w:color="auto"/>
              <w:left w:val="nil"/>
              <w:bottom w:val="single" w:sz="4" w:space="0" w:color="auto"/>
              <w:right w:val="single" w:sz="4" w:space="0" w:color="auto"/>
            </w:tcBorders>
            <w:shd w:val="clear" w:color="auto" w:fill="D9D9D9" w:themeFill="background1" w:themeFillShade="D9"/>
            <w:hideMark/>
          </w:tcPr>
          <w:p w14:paraId="6D33EBE6"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8C129A">
              <w:rPr>
                <w:rFonts w:ascii="Calibri" w:eastAsia="Times New Roman" w:hAnsi="Calibri" w:cs="Calibri"/>
                <w:b/>
                <w:bCs/>
                <w:color w:val="000000"/>
                <w:lang w:eastAsia="en-AU"/>
              </w:rPr>
              <w:t>Date</w:t>
            </w:r>
          </w:p>
        </w:tc>
        <w:tc>
          <w:tcPr>
            <w:tcW w:w="2598" w:type="dxa"/>
            <w:tcBorders>
              <w:top w:val="single" w:sz="4" w:space="0" w:color="auto"/>
              <w:left w:val="nil"/>
              <w:bottom w:val="single" w:sz="4" w:space="0" w:color="auto"/>
              <w:right w:val="single" w:sz="4" w:space="0" w:color="auto"/>
            </w:tcBorders>
            <w:shd w:val="clear" w:color="auto" w:fill="D9D9D9" w:themeFill="background1" w:themeFillShade="D9"/>
            <w:hideMark/>
          </w:tcPr>
          <w:p w14:paraId="7BEDCA64"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8C129A">
              <w:rPr>
                <w:rFonts w:ascii="Calibri" w:eastAsia="Times New Roman" w:hAnsi="Calibri" w:cs="Calibri"/>
                <w:b/>
                <w:bCs/>
                <w:color w:val="000000"/>
                <w:lang w:eastAsia="en-AU"/>
              </w:rPr>
              <w:t>Name</w:t>
            </w:r>
          </w:p>
        </w:tc>
        <w:tc>
          <w:tcPr>
            <w:tcW w:w="4057" w:type="dxa"/>
            <w:tcBorders>
              <w:top w:val="single" w:sz="4" w:space="0" w:color="auto"/>
              <w:left w:val="nil"/>
              <w:bottom w:val="single" w:sz="4" w:space="0" w:color="auto"/>
              <w:right w:val="single" w:sz="4" w:space="0" w:color="auto"/>
            </w:tcBorders>
            <w:shd w:val="clear" w:color="auto" w:fill="D9D9D9" w:themeFill="background1" w:themeFillShade="D9"/>
            <w:hideMark/>
          </w:tcPr>
          <w:p w14:paraId="6C7A57A2"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8C129A">
              <w:rPr>
                <w:rFonts w:ascii="Calibri" w:eastAsia="Times New Roman" w:hAnsi="Calibri" w:cs="Calibri"/>
                <w:b/>
                <w:bCs/>
                <w:color w:val="000000"/>
                <w:lang w:eastAsia="en-AU"/>
              </w:rPr>
              <w:t>Position</w:t>
            </w:r>
          </w:p>
        </w:tc>
        <w:tc>
          <w:tcPr>
            <w:tcW w:w="2793" w:type="dxa"/>
            <w:tcBorders>
              <w:top w:val="single" w:sz="4" w:space="0" w:color="auto"/>
              <w:left w:val="nil"/>
              <w:bottom w:val="single" w:sz="4" w:space="0" w:color="auto"/>
              <w:right w:val="single" w:sz="4" w:space="0" w:color="auto"/>
            </w:tcBorders>
            <w:shd w:val="clear" w:color="auto" w:fill="D9D9D9" w:themeFill="background1" w:themeFillShade="D9"/>
            <w:hideMark/>
          </w:tcPr>
          <w:p w14:paraId="2C80E50D"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8C129A">
              <w:rPr>
                <w:rFonts w:ascii="Calibri" w:eastAsia="Times New Roman" w:hAnsi="Calibri" w:cs="Calibri"/>
                <w:b/>
                <w:bCs/>
                <w:color w:val="000000"/>
                <w:lang w:eastAsia="en-AU"/>
              </w:rPr>
              <w:t>Organisation</w:t>
            </w:r>
          </w:p>
        </w:tc>
        <w:tc>
          <w:tcPr>
            <w:tcW w:w="703" w:type="dxa"/>
            <w:tcBorders>
              <w:top w:val="single" w:sz="4" w:space="0" w:color="auto"/>
              <w:left w:val="nil"/>
              <w:bottom w:val="single" w:sz="4" w:space="0" w:color="auto"/>
              <w:right w:val="single" w:sz="4" w:space="0" w:color="auto"/>
            </w:tcBorders>
            <w:shd w:val="clear" w:color="auto" w:fill="D9D9D9" w:themeFill="background1" w:themeFillShade="D9"/>
            <w:hideMark/>
          </w:tcPr>
          <w:p w14:paraId="67DFFFA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8C129A">
              <w:rPr>
                <w:rFonts w:ascii="Calibri" w:eastAsia="Times New Roman" w:hAnsi="Calibri" w:cs="Calibri"/>
                <w:b/>
                <w:bCs/>
                <w:color w:val="000000"/>
                <w:lang w:eastAsia="en-AU"/>
              </w:rPr>
              <w:t>M/W</w:t>
            </w:r>
          </w:p>
        </w:tc>
        <w:tc>
          <w:tcPr>
            <w:tcW w:w="1250" w:type="dxa"/>
            <w:tcBorders>
              <w:top w:val="single" w:sz="4" w:space="0" w:color="auto"/>
              <w:left w:val="nil"/>
              <w:bottom w:val="single" w:sz="4" w:space="0" w:color="auto"/>
              <w:right w:val="single" w:sz="4" w:space="0" w:color="auto"/>
            </w:tcBorders>
            <w:shd w:val="clear" w:color="auto" w:fill="D9D9D9" w:themeFill="background1" w:themeFillShade="D9"/>
            <w:hideMark/>
          </w:tcPr>
          <w:p w14:paraId="175FCB5E"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b/>
                <w:bCs/>
                <w:color w:val="000000"/>
                <w:lang w:val="en-AU" w:eastAsia="en-AU"/>
              </w:rPr>
            </w:pPr>
            <w:r w:rsidRPr="008C129A">
              <w:rPr>
                <w:rFonts w:ascii="Calibri" w:eastAsia="Times New Roman" w:hAnsi="Calibri" w:cs="Calibri"/>
                <w:b/>
                <w:bCs/>
                <w:color w:val="000000"/>
                <w:lang w:eastAsia="en-AU"/>
              </w:rPr>
              <w:t>Type</w:t>
            </w:r>
          </w:p>
        </w:tc>
      </w:tr>
      <w:tr w:rsidR="008C129A" w:rsidRPr="008C129A" w14:paraId="24B5F9FB"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75AE7516"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1</w:t>
            </w:r>
          </w:p>
        </w:tc>
        <w:tc>
          <w:tcPr>
            <w:tcW w:w="955" w:type="dxa"/>
            <w:tcBorders>
              <w:top w:val="nil"/>
              <w:left w:val="nil"/>
              <w:bottom w:val="single" w:sz="4" w:space="0" w:color="auto"/>
              <w:right w:val="single" w:sz="4" w:space="0" w:color="auto"/>
            </w:tcBorders>
            <w:shd w:val="clear" w:color="auto" w:fill="auto"/>
            <w:hideMark/>
          </w:tcPr>
          <w:p w14:paraId="40CECF9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20/03</w:t>
            </w:r>
          </w:p>
        </w:tc>
        <w:tc>
          <w:tcPr>
            <w:tcW w:w="2598" w:type="dxa"/>
            <w:tcBorders>
              <w:top w:val="nil"/>
              <w:left w:val="nil"/>
              <w:bottom w:val="single" w:sz="4" w:space="0" w:color="auto"/>
              <w:right w:val="single" w:sz="4" w:space="0" w:color="auto"/>
            </w:tcBorders>
            <w:shd w:val="clear" w:color="auto" w:fill="auto"/>
            <w:hideMark/>
          </w:tcPr>
          <w:p w14:paraId="58FEC4C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Hataichanok</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Chinupawat</w:t>
            </w:r>
            <w:proofErr w:type="spellEnd"/>
          </w:p>
        </w:tc>
        <w:tc>
          <w:tcPr>
            <w:tcW w:w="4057" w:type="dxa"/>
            <w:tcBorders>
              <w:top w:val="nil"/>
              <w:left w:val="nil"/>
              <w:bottom w:val="single" w:sz="4" w:space="0" w:color="auto"/>
              <w:right w:val="single" w:sz="4" w:space="0" w:color="auto"/>
            </w:tcBorders>
            <w:shd w:val="clear" w:color="auto" w:fill="auto"/>
            <w:hideMark/>
          </w:tcPr>
          <w:p w14:paraId="40CFAF81"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Director of Statistical Forecasting Division</w:t>
            </w:r>
          </w:p>
        </w:tc>
        <w:tc>
          <w:tcPr>
            <w:tcW w:w="2793" w:type="dxa"/>
            <w:tcBorders>
              <w:top w:val="nil"/>
              <w:left w:val="nil"/>
              <w:bottom w:val="single" w:sz="4" w:space="0" w:color="auto"/>
              <w:right w:val="single" w:sz="4" w:space="0" w:color="auto"/>
            </w:tcBorders>
            <w:shd w:val="clear" w:color="auto" w:fill="auto"/>
            <w:hideMark/>
          </w:tcPr>
          <w:p w14:paraId="7A8CBDF4"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National Office of Statistics</w:t>
            </w:r>
          </w:p>
        </w:tc>
        <w:tc>
          <w:tcPr>
            <w:tcW w:w="703" w:type="dxa"/>
            <w:tcBorders>
              <w:top w:val="nil"/>
              <w:left w:val="nil"/>
              <w:bottom w:val="single" w:sz="4" w:space="0" w:color="auto"/>
              <w:right w:val="single" w:sz="4" w:space="0" w:color="auto"/>
            </w:tcBorders>
            <w:shd w:val="clear" w:color="auto" w:fill="auto"/>
            <w:hideMark/>
          </w:tcPr>
          <w:p w14:paraId="04602E8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W</w:t>
            </w:r>
          </w:p>
        </w:tc>
        <w:tc>
          <w:tcPr>
            <w:tcW w:w="1250" w:type="dxa"/>
            <w:tcBorders>
              <w:top w:val="nil"/>
              <w:left w:val="nil"/>
              <w:bottom w:val="single" w:sz="4" w:space="0" w:color="auto"/>
              <w:right w:val="single" w:sz="4" w:space="0" w:color="auto"/>
            </w:tcBorders>
            <w:shd w:val="clear" w:color="auto" w:fill="auto"/>
            <w:hideMark/>
          </w:tcPr>
          <w:p w14:paraId="78E5D8AA"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In-person</w:t>
            </w:r>
          </w:p>
        </w:tc>
      </w:tr>
      <w:tr w:rsidR="008C129A" w:rsidRPr="008C129A" w14:paraId="46E56C29" w14:textId="77777777" w:rsidTr="004679D0">
        <w:trPr>
          <w:trHeight w:val="600"/>
        </w:trPr>
        <w:tc>
          <w:tcPr>
            <w:tcW w:w="948" w:type="dxa"/>
            <w:tcBorders>
              <w:top w:val="nil"/>
              <w:left w:val="single" w:sz="4" w:space="0" w:color="auto"/>
              <w:bottom w:val="single" w:sz="4" w:space="0" w:color="auto"/>
              <w:right w:val="single" w:sz="4" w:space="0" w:color="auto"/>
            </w:tcBorders>
            <w:shd w:val="clear" w:color="auto" w:fill="auto"/>
            <w:hideMark/>
          </w:tcPr>
          <w:p w14:paraId="7443CE5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w:t>
            </w:r>
          </w:p>
        </w:tc>
        <w:tc>
          <w:tcPr>
            <w:tcW w:w="955" w:type="dxa"/>
            <w:tcBorders>
              <w:top w:val="nil"/>
              <w:left w:val="nil"/>
              <w:bottom w:val="single" w:sz="4" w:space="0" w:color="auto"/>
              <w:right w:val="single" w:sz="4" w:space="0" w:color="auto"/>
            </w:tcBorders>
            <w:shd w:val="clear" w:color="auto" w:fill="auto"/>
            <w:hideMark/>
          </w:tcPr>
          <w:p w14:paraId="68502710"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20/03</w:t>
            </w:r>
          </w:p>
        </w:tc>
        <w:tc>
          <w:tcPr>
            <w:tcW w:w="2598" w:type="dxa"/>
            <w:tcBorders>
              <w:top w:val="nil"/>
              <w:left w:val="nil"/>
              <w:bottom w:val="single" w:sz="4" w:space="0" w:color="auto"/>
              <w:right w:val="single" w:sz="4" w:space="0" w:color="auto"/>
            </w:tcBorders>
            <w:shd w:val="clear" w:color="auto" w:fill="auto"/>
            <w:hideMark/>
          </w:tcPr>
          <w:p w14:paraId="65F77F0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Bindsara</w:t>
            </w:r>
            <w:proofErr w:type="spellEnd"/>
            <w:r w:rsidRPr="008C129A">
              <w:rPr>
                <w:rFonts w:ascii="Calibri" w:eastAsia="Times New Roman" w:hAnsi="Calibri" w:cs="Calibri"/>
                <w:color w:val="000000"/>
                <w:lang w:eastAsia="en-AU"/>
              </w:rPr>
              <w:t xml:space="preserve"> Sung-Aroon</w:t>
            </w:r>
          </w:p>
        </w:tc>
        <w:tc>
          <w:tcPr>
            <w:tcW w:w="4057" w:type="dxa"/>
            <w:tcBorders>
              <w:top w:val="nil"/>
              <w:left w:val="nil"/>
              <w:bottom w:val="single" w:sz="4" w:space="0" w:color="auto"/>
              <w:right w:val="single" w:sz="4" w:space="0" w:color="auto"/>
            </w:tcBorders>
            <w:shd w:val="clear" w:color="auto" w:fill="auto"/>
            <w:hideMark/>
          </w:tcPr>
          <w:p w14:paraId="62D1372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Director of Social Information Analysis and Development Group</w:t>
            </w:r>
          </w:p>
        </w:tc>
        <w:tc>
          <w:tcPr>
            <w:tcW w:w="2793" w:type="dxa"/>
            <w:tcBorders>
              <w:top w:val="nil"/>
              <w:left w:val="nil"/>
              <w:bottom w:val="single" w:sz="4" w:space="0" w:color="auto"/>
              <w:right w:val="single" w:sz="4" w:space="0" w:color="auto"/>
            </w:tcBorders>
            <w:shd w:val="clear" w:color="auto" w:fill="auto"/>
            <w:hideMark/>
          </w:tcPr>
          <w:p w14:paraId="0F3E1742"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National Office of Statistics</w:t>
            </w:r>
          </w:p>
        </w:tc>
        <w:tc>
          <w:tcPr>
            <w:tcW w:w="703" w:type="dxa"/>
            <w:tcBorders>
              <w:top w:val="nil"/>
              <w:left w:val="nil"/>
              <w:bottom w:val="single" w:sz="4" w:space="0" w:color="auto"/>
              <w:right w:val="single" w:sz="4" w:space="0" w:color="auto"/>
            </w:tcBorders>
            <w:shd w:val="clear" w:color="auto" w:fill="auto"/>
            <w:hideMark/>
          </w:tcPr>
          <w:p w14:paraId="5C0F0003"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W</w:t>
            </w:r>
          </w:p>
        </w:tc>
        <w:tc>
          <w:tcPr>
            <w:tcW w:w="1250" w:type="dxa"/>
            <w:tcBorders>
              <w:top w:val="nil"/>
              <w:left w:val="nil"/>
              <w:bottom w:val="single" w:sz="4" w:space="0" w:color="auto"/>
              <w:right w:val="single" w:sz="4" w:space="0" w:color="auto"/>
            </w:tcBorders>
            <w:shd w:val="clear" w:color="auto" w:fill="auto"/>
            <w:hideMark/>
          </w:tcPr>
          <w:p w14:paraId="4680666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In-person</w:t>
            </w:r>
          </w:p>
        </w:tc>
      </w:tr>
      <w:tr w:rsidR="008C129A" w:rsidRPr="008C129A" w14:paraId="1BE6318A"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6A734C90"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3</w:t>
            </w:r>
          </w:p>
        </w:tc>
        <w:tc>
          <w:tcPr>
            <w:tcW w:w="955" w:type="dxa"/>
            <w:tcBorders>
              <w:top w:val="nil"/>
              <w:left w:val="nil"/>
              <w:bottom w:val="single" w:sz="4" w:space="0" w:color="auto"/>
              <w:right w:val="single" w:sz="4" w:space="0" w:color="auto"/>
            </w:tcBorders>
            <w:shd w:val="clear" w:color="auto" w:fill="auto"/>
            <w:hideMark/>
          </w:tcPr>
          <w:p w14:paraId="644D3130"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20/03</w:t>
            </w:r>
          </w:p>
        </w:tc>
        <w:tc>
          <w:tcPr>
            <w:tcW w:w="2598" w:type="dxa"/>
            <w:tcBorders>
              <w:top w:val="nil"/>
              <w:left w:val="nil"/>
              <w:bottom w:val="single" w:sz="4" w:space="0" w:color="auto"/>
              <w:right w:val="single" w:sz="4" w:space="0" w:color="auto"/>
            </w:tcBorders>
            <w:shd w:val="clear" w:color="auto" w:fill="auto"/>
            <w:hideMark/>
          </w:tcPr>
          <w:p w14:paraId="0064E877"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Panu</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Chuohuang</w:t>
            </w:r>
            <w:proofErr w:type="spellEnd"/>
          </w:p>
        </w:tc>
        <w:tc>
          <w:tcPr>
            <w:tcW w:w="4057" w:type="dxa"/>
            <w:tcBorders>
              <w:top w:val="nil"/>
              <w:left w:val="nil"/>
              <w:bottom w:val="single" w:sz="4" w:space="0" w:color="auto"/>
              <w:right w:val="single" w:sz="4" w:space="0" w:color="auto"/>
            </w:tcBorders>
            <w:shd w:val="clear" w:color="auto" w:fill="auto"/>
            <w:hideMark/>
          </w:tcPr>
          <w:p w14:paraId="3A36D18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Statistician</w:t>
            </w:r>
          </w:p>
        </w:tc>
        <w:tc>
          <w:tcPr>
            <w:tcW w:w="2793" w:type="dxa"/>
            <w:tcBorders>
              <w:top w:val="nil"/>
              <w:left w:val="nil"/>
              <w:bottom w:val="single" w:sz="4" w:space="0" w:color="auto"/>
              <w:right w:val="single" w:sz="4" w:space="0" w:color="auto"/>
            </w:tcBorders>
            <w:shd w:val="clear" w:color="auto" w:fill="auto"/>
            <w:hideMark/>
          </w:tcPr>
          <w:p w14:paraId="64112001"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National Office of Statistics</w:t>
            </w:r>
          </w:p>
        </w:tc>
        <w:tc>
          <w:tcPr>
            <w:tcW w:w="703" w:type="dxa"/>
            <w:tcBorders>
              <w:top w:val="nil"/>
              <w:left w:val="nil"/>
              <w:bottom w:val="single" w:sz="4" w:space="0" w:color="auto"/>
              <w:right w:val="single" w:sz="4" w:space="0" w:color="auto"/>
            </w:tcBorders>
            <w:shd w:val="clear" w:color="auto" w:fill="auto"/>
            <w:hideMark/>
          </w:tcPr>
          <w:p w14:paraId="0005A72D"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w:t>
            </w:r>
          </w:p>
        </w:tc>
        <w:tc>
          <w:tcPr>
            <w:tcW w:w="1250" w:type="dxa"/>
            <w:tcBorders>
              <w:top w:val="nil"/>
              <w:left w:val="nil"/>
              <w:bottom w:val="single" w:sz="4" w:space="0" w:color="auto"/>
              <w:right w:val="single" w:sz="4" w:space="0" w:color="auto"/>
            </w:tcBorders>
            <w:shd w:val="clear" w:color="auto" w:fill="auto"/>
            <w:hideMark/>
          </w:tcPr>
          <w:p w14:paraId="73EB108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In-person</w:t>
            </w:r>
          </w:p>
        </w:tc>
      </w:tr>
      <w:tr w:rsidR="008C129A" w:rsidRPr="008C129A" w14:paraId="47EE556F"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69072D6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lastRenderedPageBreak/>
              <w:t>4</w:t>
            </w:r>
          </w:p>
        </w:tc>
        <w:tc>
          <w:tcPr>
            <w:tcW w:w="955" w:type="dxa"/>
            <w:tcBorders>
              <w:top w:val="nil"/>
              <w:left w:val="nil"/>
              <w:bottom w:val="single" w:sz="4" w:space="0" w:color="auto"/>
              <w:right w:val="single" w:sz="4" w:space="0" w:color="auto"/>
            </w:tcBorders>
            <w:shd w:val="clear" w:color="auto" w:fill="auto"/>
            <w:hideMark/>
          </w:tcPr>
          <w:p w14:paraId="5365EA6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20/03</w:t>
            </w:r>
          </w:p>
        </w:tc>
        <w:tc>
          <w:tcPr>
            <w:tcW w:w="2598" w:type="dxa"/>
            <w:tcBorders>
              <w:top w:val="nil"/>
              <w:left w:val="nil"/>
              <w:bottom w:val="single" w:sz="4" w:space="0" w:color="auto"/>
              <w:right w:val="single" w:sz="4" w:space="0" w:color="auto"/>
            </w:tcBorders>
            <w:shd w:val="clear" w:color="auto" w:fill="auto"/>
            <w:hideMark/>
          </w:tcPr>
          <w:p w14:paraId="07DEB31D"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Pinijda</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Sanpakarn</w:t>
            </w:r>
            <w:proofErr w:type="spellEnd"/>
          </w:p>
        </w:tc>
        <w:tc>
          <w:tcPr>
            <w:tcW w:w="4057" w:type="dxa"/>
            <w:tcBorders>
              <w:top w:val="nil"/>
              <w:left w:val="nil"/>
              <w:bottom w:val="single" w:sz="4" w:space="0" w:color="auto"/>
              <w:right w:val="single" w:sz="4" w:space="0" w:color="auto"/>
            </w:tcBorders>
            <w:shd w:val="clear" w:color="auto" w:fill="auto"/>
            <w:hideMark/>
          </w:tcPr>
          <w:p w14:paraId="058A016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 xml:space="preserve">Statistician </w:t>
            </w:r>
          </w:p>
        </w:tc>
        <w:tc>
          <w:tcPr>
            <w:tcW w:w="2793" w:type="dxa"/>
            <w:tcBorders>
              <w:top w:val="nil"/>
              <w:left w:val="nil"/>
              <w:bottom w:val="single" w:sz="4" w:space="0" w:color="auto"/>
              <w:right w:val="single" w:sz="4" w:space="0" w:color="auto"/>
            </w:tcBorders>
            <w:shd w:val="clear" w:color="auto" w:fill="auto"/>
            <w:hideMark/>
          </w:tcPr>
          <w:p w14:paraId="1A64AA2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National Office of Statistics</w:t>
            </w:r>
          </w:p>
        </w:tc>
        <w:tc>
          <w:tcPr>
            <w:tcW w:w="703" w:type="dxa"/>
            <w:tcBorders>
              <w:top w:val="nil"/>
              <w:left w:val="nil"/>
              <w:bottom w:val="single" w:sz="4" w:space="0" w:color="auto"/>
              <w:right w:val="single" w:sz="4" w:space="0" w:color="auto"/>
            </w:tcBorders>
            <w:shd w:val="clear" w:color="auto" w:fill="auto"/>
            <w:hideMark/>
          </w:tcPr>
          <w:p w14:paraId="22E07CED"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W</w:t>
            </w:r>
          </w:p>
        </w:tc>
        <w:tc>
          <w:tcPr>
            <w:tcW w:w="1250" w:type="dxa"/>
            <w:tcBorders>
              <w:top w:val="nil"/>
              <w:left w:val="nil"/>
              <w:bottom w:val="single" w:sz="4" w:space="0" w:color="auto"/>
              <w:right w:val="single" w:sz="4" w:space="0" w:color="auto"/>
            </w:tcBorders>
            <w:shd w:val="clear" w:color="auto" w:fill="auto"/>
            <w:hideMark/>
          </w:tcPr>
          <w:p w14:paraId="19255303"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In-person</w:t>
            </w:r>
          </w:p>
        </w:tc>
      </w:tr>
      <w:tr w:rsidR="008C129A" w:rsidRPr="008C129A" w14:paraId="40DF2563" w14:textId="77777777" w:rsidTr="004679D0">
        <w:trPr>
          <w:trHeight w:val="600"/>
        </w:trPr>
        <w:tc>
          <w:tcPr>
            <w:tcW w:w="948" w:type="dxa"/>
            <w:tcBorders>
              <w:top w:val="nil"/>
              <w:left w:val="single" w:sz="4" w:space="0" w:color="auto"/>
              <w:bottom w:val="single" w:sz="4" w:space="0" w:color="auto"/>
              <w:right w:val="single" w:sz="4" w:space="0" w:color="auto"/>
            </w:tcBorders>
            <w:shd w:val="clear" w:color="auto" w:fill="auto"/>
            <w:hideMark/>
          </w:tcPr>
          <w:p w14:paraId="1D5057C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5</w:t>
            </w:r>
          </w:p>
        </w:tc>
        <w:tc>
          <w:tcPr>
            <w:tcW w:w="955" w:type="dxa"/>
            <w:tcBorders>
              <w:top w:val="nil"/>
              <w:left w:val="nil"/>
              <w:bottom w:val="single" w:sz="4" w:space="0" w:color="auto"/>
              <w:right w:val="single" w:sz="4" w:space="0" w:color="auto"/>
            </w:tcBorders>
            <w:shd w:val="clear" w:color="auto" w:fill="auto"/>
            <w:hideMark/>
          </w:tcPr>
          <w:p w14:paraId="2E43EF3E"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21/03</w:t>
            </w:r>
          </w:p>
        </w:tc>
        <w:tc>
          <w:tcPr>
            <w:tcW w:w="2598" w:type="dxa"/>
            <w:tcBorders>
              <w:top w:val="nil"/>
              <w:left w:val="nil"/>
              <w:bottom w:val="single" w:sz="4" w:space="0" w:color="auto"/>
              <w:right w:val="single" w:sz="4" w:space="0" w:color="auto"/>
            </w:tcBorders>
            <w:shd w:val="clear" w:color="auto" w:fill="auto"/>
            <w:hideMark/>
          </w:tcPr>
          <w:p w14:paraId="7F3DECB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Siriwan</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Romchatthong</w:t>
            </w:r>
            <w:proofErr w:type="spellEnd"/>
          </w:p>
        </w:tc>
        <w:tc>
          <w:tcPr>
            <w:tcW w:w="4057" w:type="dxa"/>
            <w:tcBorders>
              <w:top w:val="nil"/>
              <w:left w:val="nil"/>
              <w:bottom w:val="single" w:sz="4" w:space="0" w:color="auto"/>
              <w:right w:val="single" w:sz="4" w:space="0" w:color="auto"/>
            </w:tcBorders>
            <w:shd w:val="clear" w:color="auto" w:fill="auto"/>
            <w:hideMark/>
          </w:tcPr>
          <w:p w14:paraId="05AF4ED3"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Secretary General &amp; Focal Point for Migration</w:t>
            </w:r>
          </w:p>
        </w:tc>
        <w:tc>
          <w:tcPr>
            <w:tcW w:w="2793" w:type="dxa"/>
            <w:tcBorders>
              <w:top w:val="nil"/>
              <w:left w:val="nil"/>
              <w:bottom w:val="single" w:sz="4" w:space="0" w:color="auto"/>
              <w:right w:val="single" w:sz="4" w:space="0" w:color="auto"/>
            </w:tcBorders>
            <w:shd w:val="clear" w:color="auto" w:fill="auto"/>
            <w:hideMark/>
          </w:tcPr>
          <w:p w14:paraId="316FB16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ECOT</w:t>
            </w:r>
          </w:p>
        </w:tc>
        <w:tc>
          <w:tcPr>
            <w:tcW w:w="703" w:type="dxa"/>
            <w:tcBorders>
              <w:top w:val="nil"/>
              <w:left w:val="nil"/>
              <w:bottom w:val="single" w:sz="4" w:space="0" w:color="auto"/>
              <w:right w:val="single" w:sz="4" w:space="0" w:color="auto"/>
            </w:tcBorders>
            <w:shd w:val="clear" w:color="auto" w:fill="auto"/>
            <w:hideMark/>
          </w:tcPr>
          <w:p w14:paraId="24F63BA0"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W</w:t>
            </w:r>
          </w:p>
        </w:tc>
        <w:tc>
          <w:tcPr>
            <w:tcW w:w="1250" w:type="dxa"/>
            <w:tcBorders>
              <w:top w:val="nil"/>
              <w:left w:val="nil"/>
              <w:bottom w:val="single" w:sz="4" w:space="0" w:color="auto"/>
              <w:right w:val="single" w:sz="4" w:space="0" w:color="auto"/>
            </w:tcBorders>
            <w:shd w:val="clear" w:color="auto" w:fill="auto"/>
            <w:hideMark/>
          </w:tcPr>
          <w:p w14:paraId="155A363B"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Online</w:t>
            </w:r>
          </w:p>
        </w:tc>
      </w:tr>
      <w:tr w:rsidR="008C129A" w:rsidRPr="008C129A" w14:paraId="7BE0A633"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4BAA2A6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6</w:t>
            </w:r>
          </w:p>
        </w:tc>
        <w:tc>
          <w:tcPr>
            <w:tcW w:w="955" w:type="dxa"/>
            <w:tcBorders>
              <w:top w:val="nil"/>
              <w:left w:val="nil"/>
              <w:bottom w:val="single" w:sz="4" w:space="0" w:color="auto"/>
              <w:right w:val="single" w:sz="4" w:space="0" w:color="auto"/>
            </w:tcBorders>
            <w:shd w:val="clear" w:color="auto" w:fill="auto"/>
            <w:hideMark/>
          </w:tcPr>
          <w:p w14:paraId="5A293FF4"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21/03</w:t>
            </w:r>
          </w:p>
        </w:tc>
        <w:tc>
          <w:tcPr>
            <w:tcW w:w="2598" w:type="dxa"/>
            <w:tcBorders>
              <w:top w:val="nil"/>
              <w:left w:val="nil"/>
              <w:bottom w:val="single" w:sz="4" w:space="0" w:color="auto"/>
              <w:right w:val="single" w:sz="4" w:space="0" w:color="auto"/>
            </w:tcBorders>
            <w:shd w:val="clear" w:color="auto" w:fill="auto"/>
            <w:hideMark/>
          </w:tcPr>
          <w:p w14:paraId="7B87569E"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Ukrish</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Kanjanaketu</w:t>
            </w:r>
            <w:proofErr w:type="spellEnd"/>
          </w:p>
        </w:tc>
        <w:tc>
          <w:tcPr>
            <w:tcW w:w="4057" w:type="dxa"/>
            <w:tcBorders>
              <w:top w:val="nil"/>
              <w:left w:val="nil"/>
              <w:bottom w:val="single" w:sz="4" w:space="0" w:color="auto"/>
              <w:right w:val="single" w:sz="4" w:space="0" w:color="auto"/>
            </w:tcBorders>
            <w:shd w:val="clear" w:color="auto" w:fill="auto"/>
            <w:hideMark/>
          </w:tcPr>
          <w:p w14:paraId="1212E99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Advisor</w:t>
            </w:r>
          </w:p>
        </w:tc>
        <w:tc>
          <w:tcPr>
            <w:tcW w:w="2793" w:type="dxa"/>
            <w:tcBorders>
              <w:top w:val="nil"/>
              <w:left w:val="nil"/>
              <w:bottom w:val="single" w:sz="4" w:space="0" w:color="auto"/>
              <w:right w:val="single" w:sz="4" w:space="0" w:color="auto"/>
            </w:tcBorders>
            <w:shd w:val="clear" w:color="auto" w:fill="auto"/>
            <w:hideMark/>
          </w:tcPr>
          <w:p w14:paraId="7A97A81B"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ECOT</w:t>
            </w:r>
          </w:p>
        </w:tc>
        <w:tc>
          <w:tcPr>
            <w:tcW w:w="703" w:type="dxa"/>
            <w:tcBorders>
              <w:top w:val="nil"/>
              <w:left w:val="nil"/>
              <w:bottom w:val="single" w:sz="4" w:space="0" w:color="auto"/>
              <w:right w:val="single" w:sz="4" w:space="0" w:color="auto"/>
            </w:tcBorders>
            <w:shd w:val="clear" w:color="auto" w:fill="auto"/>
            <w:hideMark/>
          </w:tcPr>
          <w:p w14:paraId="27190FBE"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w:t>
            </w:r>
          </w:p>
        </w:tc>
        <w:tc>
          <w:tcPr>
            <w:tcW w:w="1250" w:type="dxa"/>
            <w:tcBorders>
              <w:top w:val="nil"/>
              <w:left w:val="nil"/>
              <w:bottom w:val="single" w:sz="4" w:space="0" w:color="auto"/>
              <w:right w:val="single" w:sz="4" w:space="0" w:color="auto"/>
            </w:tcBorders>
            <w:shd w:val="clear" w:color="auto" w:fill="auto"/>
            <w:hideMark/>
          </w:tcPr>
          <w:p w14:paraId="077DB04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Online</w:t>
            </w:r>
          </w:p>
        </w:tc>
      </w:tr>
      <w:tr w:rsidR="008C129A" w:rsidRPr="008C129A" w14:paraId="121ADAF9"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7454EFE1"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7</w:t>
            </w:r>
          </w:p>
        </w:tc>
        <w:tc>
          <w:tcPr>
            <w:tcW w:w="955" w:type="dxa"/>
            <w:tcBorders>
              <w:top w:val="nil"/>
              <w:left w:val="nil"/>
              <w:bottom w:val="single" w:sz="4" w:space="0" w:color="auto"/>
              <w:right w:val="single" w:sz="4" w:space="0" w:color="auto"/>
            </w:tcBorders>
            <w:shd w:val="clear" w:color="auto" w:fill="auto"/>
            <w:hideMark/>
          </w:tcPr>
          <w:p w14:paraId="79838697"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21/03</w:t>
            </w:r>
          </w:p>
        </w:tc>
        <w:tc>
          <w:tcPr>
            <w:tcW w:w="2598" w:type="dxa"/>
            <w:tcBorders>
              <w:top w:val="nil"/>
              <w:left w:val="nil"/>
              <w:bottom w:val="single" w:sz="4" w:space="0" w:color="auto"/>
              <w:right w:val="single" w:sz="4" w:space="0" w:color="auto"/>
            </w:tcBorders>
            <w:shd w:val="clear" w:color="auto" w:fill="auto"/>
            <w:hideMark/>
          </w:tcPr>
          <w:p w14:paraId="45CF58C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Poonsap</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Suanmuang</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Tulaphan</w:t>
            </w:r>
            <w:proofErr w:type="spellEnd"/>
          </w:p>
        </w:tc>
        <w:tc>
          <w:tcPr>
            <w:tcW w:w="4057" w:type="dxa"/>
            <w:tcBorders>
              <w:top w:val="nil"/>
              <w:left w:val="nil"/>
              <w:bottom w:val="single" w:sz="4" w:space="0" w:color="auto"/>
              <w:right w:val="single" w:sz="4" w:space="0" w:color="auto"/>
            </w:tcBorders>
            <w:shd w:val="clear" w:color="auto" w:fill="auto"/>
            <w:hideMark/>
          </w:tcPr>
          <w:p w14:paraId="3E8E7362"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Director</w:t>
            </w:r>
          </w:p>
        </w:tc>
        <w:tc>
          <w:tcPr>
            <w:tcW w:w="2793" w:type="dxa"/>
            <w:tcBorders>
              <w:top w:val="nil"/>
              <w:left w:val="nil"/>
              <w:bottom w:val="single" w:sz="4" w:space="0" w:color="auto"/>
              <w:right w:val="single" w:sz="4" w:space="0" w:color="auto"/>
            </w:tcBorders>
            <w:shd w:val="clear" w:color="auto" w:fill="auto"/>
            <w:hideMark/>
          </w:tcPr>
          <w:p w14:paraId="79ED584E"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HomeNet</w:t>
            </w:r>
            <w:proofErr w:type="spellEnd"/>
            <w:r w:rsidRPr="008C129A">
              <w:rPr>
                <w:rFonts w:ascii="Calibri" w:eastAsia="Times New Roman" w:hAnsi="Calibri" w:cs="Calibri"/>
                <w:color w:val="000000"/>
                <w:lang w:eastAsia="en-AU"/>
              </w:rPr>
              <w:t xml:space="preserve"> Thailand</w:t>
            </w:r>
          </w:p>
        </w:tc>
        <w:tc>
          <w:tcPr>
            <w:tcW w:w="703" w:type="dxa"/>
            <w:tcBorders>
              <w:top w:val="nil"/>
              <w:left w:val="nil"/>
              <w:bottom w:val="single" w:sz="4" w:space="0" w:color="auto"/>
              <w:right w:val="single" w:sz="4" w:space="0" w:color="auto"/>
            </w:tcBorders>
            <w:shd w:val="clear" w:color="auto" w:fill="auto"/>
            <w:hideMark/>
          </w:tcPr>
          <w:p w14:paraId="2161A32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W</w:t>
            </w:r>
          </w:p>
        </w:tc>
        <w:tc>
          <w:tcPr>
            <w:tcW w:w="1250" w:type="dxa"/>
            <w:tcBorders>
              <w:top w:val="nil"/>
              <w:left w:val="nil"/>
              <w:bottom w:val="single" w:sz="4" w:space="0" w:color="auto"/>
              <w:right w:val="single" w:sz="4" w:space="0" w:color="auto"/>
            </w:tcBorders>
            <w:shd w:val="clear" w:color="auto" w:fill="auto"/>
            <w:hideMark/>
          </w:tcPr>
          <w:p w14:paraId="39BC9131"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In-person</w:t>
            </w:r>
          </w:p>
        </w:tc>
      </w:tr>
      <w:tr w:rsidR="008C129A" w:rsidRPr="008C129A" w14:paraId="0450773D"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2B4F3197"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8</w:t>
            </w:r>
          </w:p>
        </w:tc>
        <w:tc>
          <w:tcPr>
            <w:tcW w:w="955" w:type="dxa"/>
            <w:tcBorders>
              <w:top w:val="nil"/>
              <w:left w:val="nil"/>
              <w:bottom w:val="single" w:sz="4" w:space="0" w:color="auto"/>
              <w:right w:val="single" w:sz="4" w:space="0" w:color="auto"/>
            </w:tcBorders>
            <w:shd w:val="clear" w:color="auto" w:fill="auto"/>
            <w:hideMark/>
          </w:tcPr>
          <w:p w14:paraId="182E2B00"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21/03</w:t>
            </w:r>
          </w:p>
        </w:tc>
        <w:tc>
          <w:tcPr>
            <w:tcW w:w="2598" w:type="dxa"/>
            <w:tcBorders>
              <w:top w:val="nil"/>
              <w:left w:val="nil"/>
              <w:bottom w:val="single" w:sz="4" w:space="0" w:color="auto"/>
              <w:right w:val="single" w:sz="4" w:space="0" w:color="auto"/>
            </w:tcBorders>
            <w:shd w:val="clear" w:color="auto" w:fill="auto"/>
            <w:hideMark/>
          </w:tcPr>
          <w:p w14:paraId="3E345ADE"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Kotchaporn</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Klakthongkham</w:t>
            </w:r>
            <w:proofErr w:type="spellEnd"/>
          </w:p>
        </w:tc>
        <w:tc>
          <w:tcPr>
            <w:tcW w:w="4057" w:type="dxa"/>
            <w:tcBorders>
              <w:top w:val="nil"/>
              <w:left w:val="nil"/>
              <w:bottom w:val="single" w:sz="4" w:space="0" w:color="auto"/>
              <w:right w:val="single" w:sz="4" w:space="0" w:color="auto"/>
            </w:tcBorders>
            <w:shd w:val="clear" w:color="auto" w:fill="auto"/>
            <w:hideMark/>
          </w:tcPr>
          <w:p w14:paraId="798ED581"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MRC Coordinator</w:t>
            </w:r>
          </w:p>
        </w:tc>
        <w:tc>
          <w:tcPr>
            <w:tcW w:w="2793" w:type="dxa"/>
            <w:tcBorders>
              <w:top w:val="nil"/>
              <w:left w:val="nil"/>
              <w:bottom w:val="single" w:sz="4" w:space="0" w:color="auto"/>
              <w:right w:val="single" w:sz="4" w:space="0" w:color="auto"/>
            </w:tcBorders>
            <w:shd w:val="clear" w:color="auto" w:fill="auto"/>
            <w:hideMark/>
          </w:tcPr>
          <w:p w14:paraId="77A1B46A"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HomeNet</w:t>
            </w:r>
            <w:proofErr w:type="spellEnd"/>
            <w:r w:rsidRPr="008C129A">
              <w:rPr>
                <w:rFonts w:ascii="Calibri" w:eastAsia="Times New Roman" w:hAnsi="Calibri" w:cs="Calibri"/>
                <w:color w:val="000000"/>
                <w:lang w:eastAsia="en-AU"/>
              </w:rPr>
              <w:t xml:space="preserve"> Thailand</w:t>
            </w:r>
          </w:p>
        </w:tc>
        <w:tc>
          <w:tcPr>
            <w:tcW w:w="703" w:type="dxa"/>
            <w:tcBorders>
              <w:top w:val="nil"/>
              <w:left w:val="nil"/>
              <w:bottom w:val="single" w:sz="4" w:space="0" w:color="auto"/>
              <w:right w:val="single" w:sz="4" w:space="0" w:color="auto"/>
            </w:tcBorders>
            <w:shd w:val="clear" w:color="auto" w:fill="auto"/>
            <w:hideMark/>
          </w:tcPr>
          <w:p w14:paraId="11933EC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W</w:t>
            </w:r>
          </w:p>
        </w:tc>
        <w:tc>
          <w:tcPr>
            <w:tcW w:w="1250" w:type="dxa"/>
            <w:tcBorders>
              <w:top w:val="nil"/>
              <w:left w:val="nil"/>
              <w:bottom w:val="single" w:sz="4" w:space="0" w:color="auto"/>
              <w:right w:val="single" w:sz="4" w:space="0" w:color="auto"/>
            </w:tcBorders>
            <w:shd w:val="clear" w:color="auto" w:fill="auto"/>
            <w:hideMark/>
          </w:tcPr>
          <w:p w14:paraId="58DBD392"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In-person</w:t>
            </w:r>
          </w:p>
        </w:tc>
      </w:tr>
      <w:tr w:rsidR="008C129A" w:rsidRPr="008C129A" w14:paraId="5CD2FF4F"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1DFB018E"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9</w:t>
            </w:r>
          </w:p>
        </w:tc>
        <w:tc>
          <w:tcPr>
            <w:tcW w:w="955" w:type="dxa"/>
            <w:tcBorders>
              <w:top w:val="nil"/>
              <w:left w:val="nil"/>
              <w:bottom w:val="single" w:sz="4" w:space="0" w:color="auto"/>
              <w:right w:val="single" w:sz="4" w:space="0" w:color="auto"/>
            </w:tcBorders>
            <w:shd w:val="clear" w:color="auto" w:fill="auto"/>
            <w:hideMark/>
          </w:tcPr>
          <w:p w14:paraId="41776660"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21/03</w:t>
            </w:r>
          </w:p>
        </w:tc>
        <w:tc>
          <w:tcPr>
            <w:tcW w:w="2598" w:type="dxa"/>
            <w:tcBorders>
              <w:top w:val="nil"/>
              <w:left w:val="nil"/>
              <w:bottom w:val="single" w:sz="4" w:space="0" w:color="auto"/>
              <w:right w:val="single" w:sz="4" w:space="0" w:color="auto"/>
            </w:tcBorders>
            <w:shd w:val="clear" w:color="auto" w:fill="auto"/>
            <w:hideMark/>
          </w:tcPr>
          <w:p w14:paraId="1C9F36C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Puttinee</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Kophatta</w:t>
            </w:r>
            <w:proofErr w:type="spellEnd"/>
          </w:p>
        </w:tc>
        <w:tc>
          <w:tcPr>
            <w:tcW w:w="4057" w:type="dxa"/>
            <w:tcBorders>
              <w:top w:val="nil"/>
              <w:left w:val="nil"/>
              <w:bottom w:val="single" w:sz="4" w:space="0" w:color="auto"/>
              <w:right w:val="single" w:sz="4" w:space="0" w:color="auto"/>
            </w:tcBorders>
            <w:shd w:val="clear" w:color="auto" w:fill="auto"/>
            <w:hideMark/>
          </w:tcPr>
          <w:p w14:paraId="2305828E"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Coordinator</w:t>
            </w:r>
          </w:p>
        </w:tc>
        <w:tc>
          <w:tcPr>
            <w:tcW w:w="2793" w:type="dxa"/>
            <w:tcBorders>
              <w:top w:val="nil"/>
              <w:left w:val="nil"/>
              <w:bottom w:val="single" w:sz="4" w:space="0" w:color="auto"/>
              <w:right w:val="single" w:sz="4" w:space="0" w:color="auto"/>
            </w:tcBorders>
            <w:shd w:val="clear" w:color="auto" w:fill="auto"/>
            <w:hideMark/>
          </w:tcPr>
          <w:p w14:paraId="256E4AA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val="en-AU" w:eastAsia="en-AU"/>
              </w:rPr>
              <w:t>HomeNet</w:t>
            </w:r>
            <w:proofErr w:type="spellEnd"/>
            <w:r w:rsidRPr="008C129A">
              <w:rPr>
                <w:rFonts w:ascii="Calibri" w:eastAsia="Times New Roman" w:hAnsi="Calibri" w:cs="Calibri"/>
                <w:color w:val="000000"/>
                <w:lang w:val="en-AU" w:eastAsia="en-AU"/>
              </w:rPr>
              <w:t xml:space="preserve"> Thailand</w:t>
            </w:r>
          </w:p>
        </w:tc>
        <w:tc>
          <w:tcPr>
            <w:tcW w:w="703" w:type="dxa"/>
            <w:tcBorders>
              <w:top w:val="nil"/>
              <w:left w:val="nil"/>
              <w:bottom w:val="single" w:sz="4" w:space="0" w:color="auto"/>
              <w:right w:val="single" w:sz="4" w:space="0" w:color="auto"/>
            </w:tcBorders>
            <w:shd w:val="clear" w:color="auto" w:fill="auto"/>
            <w:hideMark/>
          </w:tcPr>
          <w:p w14:paraId="1332533E"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W</w:t>
            </w:r>
          </w:p>
        </w:tc>
        <w:tc>
          <w:tcPr>
            <w:tcW w:w="1250" w:type="dxa"/>
            <w:tcBorders>
              <w:top w:val="nil"/>
              <w:left w:val="nil"/>
              <w:bottom w:val="single" w:sz="4" w:space="0" w:color="auto"/>
              <w:right w:val="single" w:sz="4" w:space="0" w:color="auto"/>
            </w:tcBorders>
            <w:shd w:val="clear" w:color="auto" w:fill="auto"/>
            <w:hideMark/>
          </w:tcPr>
          <w:p w14:paraId="0CB026F3"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In-person</w:t>
            </w:r>
          </w:p>
        </w:tc>
      </w:tr>
      <w:tr w:rsidR="008C129A" w:rsidRPr="008C129A" w14:paraId="5FB193ED"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25995B0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10</w:t>
            </w:r>
          </w:p>
        </w:tc>
        <w:tc>
          <w:tcPr>
            <w:tcW w:w="955" w:type="dxa"/>
            <w:tcBorders>
              <w:top w:val="nil"/>
              <w:left w:val="nil"/>
              <w:bottom w:val="single" w:sz="4" w:space="0" w:color="auto"/>
              <w:right w:val="single" w:sz="4" w:space="0" w:color="auto"/>
            </w:tcBorders>
            <w:shd w:val="clear" w:color="auto" w:fill="auto"/>
            <w:hideMark/>
          </w:tcPr>
          <w:p w14:paraId="074619E0"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21/03</w:t>
            </w:r>
          </w:p>
        </w:tc>
        <w:tc>
          <w:tcPr>
            <w:tcW w:w="2598" w:type="dxa"/>
            <w:tcBorders>
              <w:top w:val="nil"/>
              <w:left w:val="nil"/>
              <w:bottom w:val="single" w:sz="4" w:space="0" w:color="auto"/>
              <w:right w:val="single" w:sz="4" w:space="0" w:color="auto"/>
            </w:tcBorders>
            <w:shd w:val="clear" w:color="auto" w:fill="auto"/>
            <w:hideMark/>
          </w:tcPr>
          <w:p w14:paraId="275B634B"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Wanida</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Kotchasarn</w:t>
            </w:r>
            <w:proofErr w:type="spellEnd"/>
          </w:p>
        </w:tc>
        <w:tc>
          <w:tcPr>
            <w:tcW w:w="4057" w:type="dxa"/>
            <w:tcBorders>
              <w:top w:val="nil"/>
              <w:left w:val="nil"/>
              <w:bottom w:val="single" w:sz="4" w:space="0" w:color="auto"/>
              <w:right w:val="single" w:sz="4" w:space="0" w:color="auto"/>
            </w:tcBorders>
            <w:shd w:val="clear" w:color="auto" w:fill="auto"/>
            <w:hideMark/>
          </w:tcPr>
          <w:p w14:paraId="77FD0192"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Coordinator</w:t>
            </w:r>
          </w:p>
        </w:tc>
        <w:tc>
          <w:tcPr>
            <w:tcW w:w="2793" w:type="dxa"/>
            <w:tcBorders>
              <w:top w:val="nil"/>
              <w:left w:val="nil"/>
              <w:bottom w:val="single" w:sz="4" w:space="0" w:color="auto"/>
              <w:right w:val="single" w:sz="4" w:space="0" w:color="auto"/>
            </w:tcBorders>
            <w:shd w:val="clear" w:color="auto" w:fill="auto"/>
            <w:hideMark/>
          </w:tcPr>
          <w:p w14:paraId="40322943"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val="en-AU" w:eastAsia="en-AU"/>
              </w:rPr>
              <w:t>HomeNet</w:t>
            </w:r>
            <w:proofErr w:type="spellEnd"/>
            <w:r w:rsidRPr="008C129A">
              <w:rPr>
                <w:rFonts w:ascii="Calibri" w:eastAsia="Times New Roman" w:hAnsi="Calibri" w:cs="Calibri"/>
                <w:color w:val="000000"/>
                <w:lang w:val="en-AU" w:eastAsia="en-AU"/>
              </w:rPr>
              <w:t xml:space="preserve"> Thailand</w:t>
            </w:r>
          </w:p>
        </w:tc>
        <w:tc>
          <w:tcPr>
            <w:tcW w:w="703" w:type="dxa"/>
            <w:tcBorders>
              <w:top w:val="nil"/>
              <w:left w:val="nil"/>
              <w:bottom w:val="single" w:sz="4" w:space="0" w:color="auto"/>
              <w:right w:val="single" w:sz="4" w:space="0" w:color="auto"/>
            </w:tcBorders>
            <w:shd w:val="clear" w:color="auto" w:fill="auto"/>
            <w:hideMark/>
          </w:tcPr>
          <w:p w14:paraId="5F65C67B"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W</w:t>
            </w:r>
          </w:p>
        </w:tc>
        <w:tc>
          <w:tcPr>
            <w:tcW w:w="1250" w:type="dxa"/>
            <w:tcBorders>
              <w:top w:val="nil"/>
              <w:left w:val="nil"/>
              <w:bottom w:val="single" w:sz="4" w:space="0" w:color="auto"/>
              <w:right w:val="single" w:sz="4" w:space="0" w:color="auto"/>
            </w:tcBorders>
            <w:shd w:val="clear" w:color="auto" w:fill="auto"/>
            <w:hideMark/>
          </w:tcPr>
          <w:p w14:paraId="5E7C400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In-person</w:t>
            </w:r>
          </w:p>
        </w:tc>
      </w:tr>
      <w:tr w:rsidR="008C129A" w:rsidRPr="008C129A" w14:paraId="6D73D45A"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3A84D233"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11</w:t>
            </w:r>
          </w:p>
        </w:tc>
        <w:tc>
          <w:tcPr>
            <w:tcW w:w="955" w:type="dxa"/>
            <w:tcBorders>
              <w:top w:val="nil"/>
              <w:left w:val="nil"/>
              <w:bottom w:val="single" w:sz="4" w:space="0" w:color="auto"/>
              <w:right w:val="single" w:sz="4" w:space="0" w:color="auto"/>
            </w:tcBorders>
            <w:shd w:val="clear" w:color="auto" w:fill="auto"/>
            <w:hideMark/>
          </w:tcPr>
          <w:p w14:paraId="1480C5F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21/03</w:t>
            </w:r>
          </w:p>
        </w:tc>
        <w:tc>
          <w:tcPr>
            <w:tcW w:w="2598" w:type="dxa"/>
            <w:tcBorders>
              <w:top w:val="nil"/>
              <w:left w:val="nil"/>
              <w:bottom w:val="single" w:sz="4" w:space="0" w:color="auto"/>
              <w:right w:val="single" w:sz="4" w:space="0" w:color="auto"/>
            </w:tcBorders>
            <w:shd w:val="clear" w:color="auto" w:fill="auto"/>
            <w:hideMark/>
          </w:tcPr>
          <w:p w14:paraId="2B3793F6"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Manop</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Kaewphaka</w:t>
            </w:r>
            <w:proofErr w:type="spellEnd"/>
          </w:p>
        </w:tc>
        <w:tc>
          <w:tcPr>
            <w:tcW w:w="4057" w:type="dxa"/>
            <w:tcBorders>
              <w:top w:val="nil"/>
              <w:left w:val="nil"/>
              <w:bottom w:val="single" w:sz="4" w:space="0" w:color="auto"/>
              <w:right w:val="single" w:sz="4" w:space="0" w:color="auto"/>
            </w:tcBorders>
            <w:shd w:val="clear" w:color="auto" w:fill="auto"/>
            <w:hideMark/>
          </w:tcPr>
          <w:p w14:paraId="0E34082E"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MRC Coordinator</w:t>
            </w:r>
          </w:p>
        </w:tc>
        <w:tc>
          <w:tcPr>
            <w:tcW w:w="2793" w:type="dxa"/>
            <w:tcBorders>
              <w:top w:val="nil"/>
              <w:left w:val="nil"/>
              <w:bottom w:val="single" w:sz="4" w:space="0" w:color="auto"/>
              <w:right w:val="single" w:sz="4" w:space="0" w:color="auto"/>
            </w:tcBorders>
            <w:shd w:val="clear" w:color="auto" w:fill="auto"/>
            <w:hideMark/>
          </w:tcPr>
          <w:p w14:paraId="7D2A8EF2"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val="en-AU" w:eastAsia="en-AU"/>
              </w:rPr>
              <w:t>HomeNet</w:t>
            </w:r>
            <w:proofErr w:type="spellEnd"/>
            <w:r w:rsidRPr="008C129A">
              <w:rPr>
                <w:rFonts w:ascii="Calibri" w:eastAsia="Times New Roman" w:hAnsi="Calibri" w:cs="Calibri"/>
                <w:color w:val="000000"/>
                <w:lang w:val="en-AU" w:eastAsia="en-AU"/>
              </w:rPr>
              <w:t xml:space="preserve"> Thailand</w:t>
            </w:r>
          </w:p>
        </w:tc>
        <w:tc>
          <w:tcPr>
            <w:tcW w:w="703" w:type="dxa"/>
            <w:tcBorders>
              <w:top w:val="nil"/>
              <w:left w:val="nil"/>
              <w:bottom w:val="single" w:sz="4" w:space="0" w:color="auto"/>
              <w:right w:val="single" w:sz="4" w:space="0" w:color="auto"/>
            </w:tcBorders>
            <w:shd w:val="clear" w:color="auto" w:fill="auto"/>
            <w:hideMark/>
          </w:tcPr>
          <w:p w14:paraId="64BAC9A1"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w:t>
            </w:r>
          </w:p>
        </w:tc>
        <w:tc>
          <w:tcPr>
            <w:tcW w:w="1250" w:type="dxa"/>
            <w:tcBorders>
              <w:top w:val="nil"/>
              <w:left w:val="nil"/>
              <w:bottom w:val="single" w:sz="4" w:space="0" w:color="auto"/>
              <w:right w:val="single" w:sz="4" w:space="0" w:color="auto"/>
            </w:tcBorders>
            <w:shd w:val="clear" w:color="auto" w:fill="auto"/>
            <w:hideMark/>
          </w:tcPr>
          <w:p w14:paraId="6CD61F1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In-person</w:t>
            </w:r>
          </w:p>
        </w:tc>
      </w:tr>
      <w:tr w:rsidR="008C129A" w:rsidRPr="008C129A" w14:paraId="10525302"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0FA66B9F"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12</w:t>
            </w:r>
          </w:p>
        </w:tc>
        <w:tc>
          <w:tcPr>
            <w:tcW w:w="955" w:type="dxa"/>
            <w:tcBorders>
              <w:top w:val="nil"/>
              <w:left w:val="nil"/>
              <w:bottom w:val="single" w:sz="4" w:space="0" w:color="auto"/>
              <w:right w:val="single" w:sz="4" w:space="0" w:color="auto"/>
            </w:tcBorders>
            <w:shd w:val="clear" w:color="auto" w:fill="auto"/>
            <w:hideMark/>
          </w:tcPr>
          <w:p w14:paraId="7E7B6E07"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22/03</w:t>
            </w:r>
          </w:p>
        </w:tc>
        <w:tc>
          <w:tcPr>
            <w:tcW w:w="2598" w:type="dxa"/>
            <w:tcBorders>
              <w:top w:val="nil"/>
              <w:left w:val="nil"/>
              <w:bottom w:val="single" w:sz="4" w:space="0" w:color="auto"/>
              <w:right w:val="single" w:sz="4" w:space="0" w:color="auto"/>
            </w:tcBorders>
            <w:shd w:val="clear" w:color="auto" w:fill="auto"/>
            <w:hideMark/>
          </w:tcPr>
          <w:p w14:paraId="6038F661"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Polwish</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Subsrisunjai</w:t>
            </w:r>
            <w:proofErr w:type="spellEnd"/>
          </w:p>
        </w:tc>
        <w:tc>
          <w:tcPr>
            <w:tcW w:w="4057" w:type="dxa"/>
            <w:tcBorders>
              <w:top w:val="nil"/>
              <w:left w:val="nil"/>
              <w:bottom w:val="single" w:sz="4" w:space="0" w:color="auto"/>
              <w:right w:val="single" w:sz="4" w:space="0" w:color="auto"/>
            </w:tcBorders>
            <w:shd w:val="clear" w:color="auto" w:fill="auto"/>
            <w:hideMark/>
          </w:tcPr>
          <w:p w14:paraId="0450E08D"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Programme Director</w:t>
            </w:r>
          </w:p>
        </w:tc>
        <w:tc>
          <w:tcPr>
            <w:tcW w:w="2793" w:type="dxa"/>
            <w:tcBorders>
              <w:top w:val="nil"/>
              <w:left w:val="nil"/>
              <w:bottom w:val="single" w:sz="4" w:space="0" w:color="auto"/>
              <w:right w:val="single" w:sz="4" w:space="0" w:color="auto"/>
            </w:tcBorders>
            <w:shd w:val="clear" w:color="auto" w:fill="auto"/>
            <w:hideMark/>
          </w:tcPr>
          <w:p w14:paraId="2DC3379F"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HRDF</w:t>
            </w:r>
          </w:p>
        </w:tc>
        <w:tc>
          <w:tcPr>
            <w:tcW w:w="703" w:type="dxa"/>
            <w:tcBorders>
              <w:top w:val="nil"/>
              <w:left w:val="nil"/>
              <w:bottom w:val="single" w:sz="4" w:space="0" w:color="auto"/>
              <w:right w:val="single" w:sz="4" w:space="0" w:color="auto"/>
            </w:tcBorders>
            <w:shd w:val="clear" w:color="auto" w:fill="auto"/>
            <w:hideMark/>
          </w:tcPr>
          <w:p w14:paraId="3539A3A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w:t>
            </w:r>
          </w:p>
        </w:tc>
        <w:tc>
          <w:tcPr>
            <w:tcW w:w="1250" w:type="dxa"/>
            <w:tcBorders>
              <w:top w:val="nil"/>
              <w:left w:val="nil"/>
              <w:bottom w:val="single" w:sz="4" w:space="0" w:color="auto"/>
              <w:right w:val="single" w:sz="4" w:space="0" w:color="auto"/>
            </w:tcBorders>
            <w:shd w:val="clear" w:color="auto" w:fill="auto"/>
            <w:hideMark/>
          </w:tcPr>
          <w:p w14:paraId="7F483626"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In-person</w:t>
            </w:r>
          </w:p>
        </w:tc>
      </w:tr>
      <w:tr w:rsidR="008C129A" w:rsidRPr="008C129A" w14:paraId="4D965A85"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4147294D"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13</w:t>
            </w:r>
          </w:p>
        </w:tc>
        <w:tc>
          <w:tcPr>
            <w:tcW w:w="955" w:type="dxa"/>
            <w:tcBorders>
              <w:top w:val="nil"/>
              <w:left w:val="nil"/>
              <w:bottom w:val="single" w:sz="4" w:space="0" w:color="auto"/>
              <w:right w:val="single" w:sz="4" w:space="0" w:color="auto"/>
            </w:tcBorders>
            <w:shd w:val="clear" w:color="auto" w:fill="auto"/>
            <w:hideMark/>
          </w:tcPr>
          <w:p w14:paraId="620843F1"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22/03</w:t>
            </w:r>
          </w:p>
        </w:tc>
        <w:tc>
          <w:tcPr>
            <w:tcW w:w="2598" w:type="dxa"/>
            <w:tcBorders>
              <w:top w:val="nil"/>
              <w:left w:val="nil"/>
              <w:bottom w:val="single" w:sz="4" w:space="0" w:color="auto"/>
              <w:right w:val="single" w:sz="4" w:space="0" w:color="auto"/>
            </w:tcBorders>
            <w:shd w:val="clear" w:color="auto" w:fill="auto"/>
            <w:hideMark/>
          </w:tcPr>
          <w:p w14:paraId="72234DA3"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Puttinee</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Kophatta</w:t>
            </w:r>
            <w:proofErr w:type="spellEnd"/>
          </w:p>
        </w:tc>
        <w:tc>
          <w:tcPr>
            <w:tcW w:w="4057" w:type="dxa"/>
            <w:tcBorders>
              <w:top w:val="nil"/>
              <w:left w:val="nil"/>
              <w:bottom w:val="single" w:sz="4" w:space="0" w:color="auto"/>
              <w:right w:val="single" w:sz="4" w:space="0" w:color="auto"/>
            </w:tcBorders>
            <w:shd w:val="clear" w:color="auto" w:fill="auto"/>
            <w:hideMark/>
          </w:tcPr>
          <w:p w14:paraId="4F66654B"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Project Coordinator</w:t>
            </w:r>
          </w:p>
        </w:tc>
        <w:tc>
          <w:tcPr>
            <w:tcW w:w="2793" w:type="dxa"/>
            <w:tcBorders>
              <w:top w:val="nil"/>
              <w:left w:val="nil"/>
              <w:bottom w:val="single" w:sz="4" w:space="0" w:color="auto"/>
              <w:right w:val="single" w:sz="4" w:space="0" w:color="auto"/>
            </w:tcBorders>
            <w:shd w:val="clear" w:color="auto" w:fill="auto"/>
            <w:hideMark/>
          </w:tcPr>
          <w:p w14:paraId="2648CA7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HRDF</w:t>
            </w:r>
          </w:p>
        </w:tc>
        <w:tc>
          <w:tcPr>
            <w:tcW w:w="703" w:type="dxa"/>
            <w:tcBorders>
              <w:top w:val="nil"/>
              <w:left w:val="nil"/>
              <w:bottom w:val="single" w:sz="4" w:space="0" w:color="auto"/>
              <w:right w:val="single" w:sz="4" w:space="0" w:color="auto"/>
            </w:tcBorders>
            <w:shd w:val="clear" w:color="auto" w:fill="auto"/>
            <w:hideMark/>
          </w:tcPr>
          <w:p w14:paraId="518CC186"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W</w:t>
            </w:r>
          </w:p>
        </w:tc>
        <w:tc>
          <w:tcPr>
            <w:tcW w:w="1250" w:type="dxa"/>
            <w:tcBorders>
              <w:top w:val="nil"/>
              <w:left w:val="nil"/>
              <w:bottom w:val="single" w:sz="4" w:space="0" w:color="auto"/>
              <w:right w:val="single" w:sz="4" w:space="0" w:color="auto"/>
            </w:tcBorders>
            <w:shd w:val="clear" w:color="auto" w:fill="auto"/>
            <w:hideMark/>
          </w:tcPr>
          <w:p w14:paraId="1FE920A7"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In-person</w:t>
            </w:r>
          </w:p>
        </w:tc>
      </w:tr>
      <w:tr w:rsidR="008C129A" w:rsidRPr="008C129A" w14:paraId="61562AAE"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1C1B6E7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14</w:t>
            </w:r>
          </w:p>
        </w:tc>
        <w:tc>
          <w:tcPr>
            <w:tcW w:w="955" w:type="dxa"/>
            <w:tcBorders>
              <w:top w:val="nil"/>
              <w:left w:val="nil"/>
              <w:bottom w:val="single" w:sz="4" w:space="0" w:color="auto"/>
              <w:right w:val="single" w:sz="4" w:space="0" w:color="auto"/>
            </w:tcBorders>
            <w:shd w:val="clear" w:color="auto" w:fill="auto"/>
            <w:hideMark/>
          </w:tcPr>
          <w:p w14:paraId="6369B660"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22/03</w:t>
            </w:r>
          </w:p>
        </w:tc>
        <w:tc>
          <w:tcPr>
            <w:tcW w:w="2598" w:type="dxa"/>
            <w:tcBorders>
              <w:top w:val="nil"/>
              <w:left w:val="nil"/>
              <w:bottom w:val="single" w:sz="4" w:space="0" w:color="auto"/>
              <w:right w:val="single" w:sz="4" w:space="0" w:color="auto"/>
            </w:tcBorders>
            <w:shd w:val="clear" w:color="auto" w:fill="auto"/>
            <w:hideMark/>
          </w:tcPr>
          <w:p w14:paraId="69867756"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Sunida</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Piyakulpanich</w:t>
            </w:r>
            <w:proofErr w:type="spellEnd"/>
          </w:p>
        </w:tc>
        <w:tc>
          <w:tcPr>
            <w:tcW w:w="4057" w:type="dxa"/>
            <w:tcBorders>
              <w:top w:val="nil"/>
              <w:left w:val="nil"/>
              <w:bottom w:val="single" w:sz="4" w:space="0" w:color="auto"/>
              <w:right w:val="single" w:sz="4" w:space="0" w:color="auto"/>
            </w:tcBorders>
            <w:shd w:val="clear" w:color="auto" w:fill="auto"/>
            <w:hideMark/>
          </w:tcPr>
          <w:p w14:paraId="669CFEBF"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Lawyer</w:t>
            </w:r>
          </w:p>
        </w:tc>
        <w:tc>
          <w:tcPr>
            <w:tcW w:w="2793" w:type="dxa"/>
            <w:tcBorders>
              <w:top w:val="nil"/>
              <w:left w:val="nil"/>
              <w:bottom w:val="single" w:sz="4" w:space="0" w:color="auto"/>
              <w:right w:val="single" w:sz="4" w:space="0" w:color="auto"/>
            </w:tcBorders>
            <w:shd w:val="clear" w:color="auto" w:fill="auto"/>
            <w:hideMark/>
          </w:tcPr>
          <w:p w14:paraId="2FE5E3CB"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HRDF</w:t>
            </w:r>
          </w:p>
        </w:tc>
        <w:tc>
          <w:tcPr>
            <w:tcW w:w="703" w:type="dxa"/>
            <w:tcBorders>
              <w:top w:val="nil"/>
              <w:left w:val="nil"/>
              <w:bottom w:val="single" w:sz="4" w:space="0" w:color="auto"/>
              <w:right w:val="single" w:sz="4" w:space="0" w:color="auto"/>
            </w:tcBorders>
            <w:shd w:val="clear" w:color="auto" w:fill="auto"/>
            <w:hideMark/>
          </w:tcPr>
          <w:p w14:paraId="2160A6A2"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W</w:t>
            </w:r>
          </w:p>
        </w:tc>
        <w:tc>
          <w:tcPr>
            <w:tcW w:w="1250" w:type="dxa"/>
            <w:tcBorders>
              <w:top w:val="nil"/>
              <w:left w:val="nil"/>
              <w:bottom w:val="single" w:sz="4" w:space="0" w:color="auto"/>
              <w:right w:val="single" w:sz="4" w:space="0" w:color="auto"/>
            </w:tcBorders>
            <w:shd w:val="clear" w:color="auto" w:fill="auto"/>
            <w:hideMark/>
          </w:tcPr>
          <w:p w14:paraId="13E55E0F"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In-person</w:t>
            </w:r>
          </w:p>
        </w:tc>
      </w:tr>
      <w:tr w:rsidR="008C129A" w:rsidRPr="008C129A" w14:paraId="359E2790"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41B04F1F"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15</w:t>
            </w:r>
          </w:p>
        </w:tc>
        <w:tc>
          <w:tcPr>
            <w:tcW w:w="955" w:type="dxa"/>
            <w:tcBorders>
              <w:top w:val="nil"/>
              <w:left w:val="nil"/>
              <w:bottom w:val="single" w:sz="4" w:space="0" w:color="auto"/>
              <w:right w:val="single" w:sz="4" w:space="0" w:color="auto"/>
            </w:tcBorders>
            <w:shd w:val="clear" w:color="auto" w:fill="auto"/>
            <w:hideMark/>
          </w:tcPr>
          <w:p w14:paraId="23D8200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25/03</w:t>
            </w:r>
          </w:p>
        </w:tc>
        <w:tc>
          <w:tcPr>
            <w:tcW w:w="2598" w:type="dxa"/>
            <w:tcBorders>
              <w:top w:val="nil"/>
              <w:left w:val="nil"/>
              <w:bottom w:val="single" w:sz="4" w:space="0" w:color="auto"/>
              <w:right w:val="single" w:sz="4" w:space="0" w:color="auto"/>
            </w:tcBorders>
            <w:shd w:val="clear" w:color="auto" w:fill="auto"/>
            <w:hideMark/>
          </w:tcPr>
          <w:p w14:paraId="3552204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 xml:space="preserve">Mr Brahm Press </w:t>
            </w:r>
          </w:p>
        </w:tc>
        <w:tc>
          <w:tcPr>
            <w:tcW w:w="4057" w:type="dxa"/>
            <w:tcBorders>
              <w:top w:val="nil"/>
              <w:left w:val="nil"/>
              <w:bottom w:val="single" w:sz="4" w:space="0" w:color="auto"/>
              <w:right w:val="single" w:sz="4" w:space="0" w:color="auto"/>
            </w:tcBorders>
            <w:shd w:val="clear" w:color="auto" w:fill="auto"/>
            <w:hideMark/>
          </w:tcPr>
          <w:p w14:paraId="2AAD65A4"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 xml:space="preserve">Executive Director </w:t>
            </w:r>
          </w:p>
        </w:tc>
        <w:tc>
          <w:tcPr>
            <w:tcW w:w="2793" w:type="dxa"/>
            <w:tcBorders>
              <w:top w:val="nil"/>
              <w:left w:val="nil"/>
              <w:bottom w:val="single" w:sz="4" w:space="0" w:color="auto"/>
              <w:right w:val="single" w:sz="4" w:space="0" w:color="auto"/>
            </w:tcBorders>
            <w:shd w:val="clear" w:color="auto" w:fill="auto"/>
            <w:hideMark/>
          </w:tcPr>
          <w:p w14:paraId="5921053D"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 xml:space="preserve">MAP Foundation </w:t>
            </w:r>
          </w:p>
        </w:tc>
        <w:tc>
          <w:tcPr>
            <w:tcW w:w="703" w:type="dxa"/>
            <w:tcBorders>
              <w:top w:val="nil"/>
              <w:left w:val="nil"/>
              <w:bottom w:val="single" w:sz="4" w:space="0" w:color="auto"/>
              <w:right w:val="single" w:sz="4" w:space="0" w:color="auto"/>
            </w:tcBorders>
            <w:shd w:val="clear" w:color="auto" w:fill="auto"/>
            <w:hideMark/>
          </w:tcPr>
          <w:p w14:paraId="62D2EBFF"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w:t>
            </w:r>
          </w:p>
        </w:tc>
        <w:tc>
          <w:tcPr>
            <w:tcW w:w="1250" w:type="dxa"/>
            <w:tcBorders>
              <w:top w:val="nil"/>
              <w:left w:val="nil"/>
              <w:bottom w:val="single" w:sz="4" w:space="0" w:color="auto"/>
              <w:right w:val="single" w:sz="4" w:space="0" w:color="auto"/>
            </w:tcBorders>
            <w:shd w:val="clear" w:color="auto" w:fill="auto"/>
            <w:hideMark/>
          </w:tcPr>
          <w:p w14:paraId="50B4729F"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In-person</w:t>
            </w:r>
          </w:p>
        </w:tc>
      </w:tr>
      <w:tr w:rsidR="008C129A" w:rsidRPr="008C129A" w14:paraId="2A3C7EF5"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0F608513"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16</w:t>
            </w:r>
          </w:p>
        </w:tc>
        <w:tc>
          <w:tcPr>
            <w:tcW w:w="955" w:type="dxa"/>
            <w:tcBorders>
              <w:top w:val="nil"/>
              <w:left w:val="nil"/>
              <w:bottom w:val="single" w:sz="4" w:space="0" w:color="auto"/>
              <w:right w:val="single" w:sz="4" w:space="0" w:color="auto"/>
            </w:tcBorders>
            <w:shd w:val="clear" w:color="auto" w:fill="auto"/>
            <w:hideMark/>
          </w:tcPr>
          <w:p w14:paraId="04DDE181"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25/03</w:t>
            </w:r>
          </w:p>
        </w:tc>
        <w:tc>
          <w:tcPr>
            <w:tcW w:w="2598" w:type="dxa"/>
            <w:tcBorders>
              <w:top w:val="nil"/>
              <w:left w:val="nil"/>
              <w:bottom w:val="single" w:sz="4" w:space="0" w:color="auto"/>
              <w:right w:val="single" w:sz="4" w:space="0" w:color="auto"/>
            </w:tcBorders>
            <w:shd w:val="clear" w:color="auto" w:fill="auto"/>
            <w:hideMark/>
          </w:tcPr>
          <w:p w14:paraId="4F20BCC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Suchart</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Trakoonhootip</w:t>
            </w:r>
            <w:proofErr w:type="spellEnd"/>
            <w:r w:rsidRPr="008C129A">
              <w:rPr>
                <w:rFonts w:ascii="Calibri" w:eastAsia="Times New Roman" w:hAnsi="Calibri" w:cs="Calibri"/>
                <w:color w:val="000000"/>
                <w:lang w:eastAsia="en-AU"/>
              </w:rPr>
              <w:t xml:space="preserve"> </w:t>
            </w:r>
          </w:p>
        </w:tc>
        <w:tc>
          <w:tcPr>
            <w:tcW w:w="4057" w:type="dxa"/>
            <w:tcBorders>
              <w:top w:val="nil"/>
              <w:left w:val="nil"/>
              <w:bottom w:val="single" w:sz="4" w:space="0" w:color="auto"/>
              <w:right w:val="single" w:sz="4" w:space="0" w:color="auto"/>
            </w:tcBorders>
            <w:shd w:val="clear" w:color="auto" w:fill="auto"/>
            <w:hideMark/>
          </w:tcPr>
          <w:p w14:paraId="35F7BB0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 xml:space="preserve">Program Coordinator </w:t>
            </w:r>
          </w:p>
        </w:tc>
        <w:tc>
          <w:tcPr>
            <w:tcW w:w="2793" w:type="dxa"/>
            <w:tcBorders>
              <w:top w:val="nil"/>
              <w:left w:val="nil"/>
              <w:bottom w:val="single" w:sz="4" w:space="0" w:color="auto"/>
              <w:right w:val="single" w:sz="4" w:space="0" w:color="auto"/>
            </w:tcBorders>
            <w:shd w:val="clear" w:color="auto" w:fill="auto"/>
            <w:hideMark/>
          </w:tcPr>
          <w:p w14:paraId="7BCE91A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 xml:space="preserve">MAP Foundation </w:t>
            </w:r>
          </w:p>
        </w:tc>
        <w:tc>
          <w:tcPr>
            <w:tcW w:w="703" w:type="dxa"/>
            <w:tcBorders>
              <w:top w:val="nil"/>
              <w:left w:val="nil"/>
              <w:bottom w:val="single" w:sz="4" w:space="0" w:color="auto"/>
              <w:right w:val="single" w:sz="4" w:space="0" w:color="auto"/>
            </w:tcBorders>
            <w:shd w:val="clear" w:color="auto" w:fill="auto"/>
            <w:hideMark/>
          </w:tcPr>
          <w:p w14:paraId="3EB6572F"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W</w:t>
            </w:r>
          </w:p>
        </w:tc>
        <w:tc>
          <w:tcPr>
            <w:tcW w:w="1250" w:type="dxa"/>
            <w:tcBorders>
              <w:top w:val="nil"/>
              <w:left w:val="nil"/>
              <w:bottom w:val="single" w:sz="4" w:space="0" w:color="auto"/>
              <w:right w:val="single" w:sz="4" w:space="0" w:color="auto"/>
            </w:tcBorders>
            <w:shd w:val="clear" w:color="auto" w:fill="auto"/>
            <w:hideMark/>
          </w:tcPr>
          <w:p w14:paraId="743B83CF"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In-person</w:t>
            </w:r>
          </w:p>
        </w:tc>
      </w:tr>
      <w:tr w:rsidR="008C129A" w:rsidRPr="008C129A" w14:paraId="3B3E2251"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6DDF4010"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17</w:t>
            </w:r>
          </w:p>
        </w:tc>
        <w:tc>
          <w:tcPr>
            <w:tcW w:w="955" w:type="dxa"/>
            <w:tcBorders>
              <w:top w:val="nil"/>
              <w:left w:val="nil"/>
              <w:bottom w:val="single" w:sz="4" w:space="0" w:color="auto"/>
              <w:right w:val="single" w:sz="4" w:space="0" w:color="auto"/>
            </w:tcBorders>
            <w:shd w:val="clear" w:color="auto" w:fill="auto"/>
            <w:hideMark/>
          </w:tcPr>
          <w:p w14:paraId="28A9957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25/03</w:t>
            </w:r>
          </w:p>
        </w:tc>
        <w:tc>
          <w:tcPr>
            <w:tcW w:w="2598" w:type="dxa"/>
            <w:tcBorders>
              <w:top w:val="nil"/>
              <w:left w:val="nil"/>
              <w:bottom w:val="single" w:sz="4" w:space="0" w:color="auto"/>
              <w:right w:val="single" w:sz="4" w:space="0" w:color="auto"/>
            </w:tcBorders>
            <w:shd w:val="clear" w:color="auto" w:fill="auto"/>
            <w:hideMark/>
          </w:tcPr>
          <w:p w14:paraId="0CD775D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 xml:space="preserve">Nang Shwe </w:t>
            </w:r>
            <w:proofErr w:type="spellStart"/>
            <w:r w:rsidRPr="008C129A">
              <w:rPr>
                <w:rFonts w:ascii="Calibri" w:eastAsia="Times New Roman" w:hAnsi="Calibri" w:cs="Calibri"/>
                <w:color w:val="000000"/>
                <w:lang w:eastAsia="en-AU"/>
              </w:rPr>
              <w:t>Muu</w:t>
            </w:r>
            <w:proofErr w:type="spellEnd"/>
          </w:p>
        </w:tc>
        <w:tc>
          <w:tcPr>
            <w:tcW w:w="4057" w:type="dxa"/>
            <w:tcBorders>
              <w:top w:val="nil"/>
              <w:left w:val="nil"/>
              <w:bottom w:val="single" w:sz="4" w:space="0" w:color="auto"/>
              <w:right w:val="single" w:sz="4" w:space="0" w:color="auto"/>
            </w:tcBorders>
            <w:shd w:val="clear" w:color="auto" w:fill="auto"/>
            <w:hideMark/>
          </w:tcPr>
          <w:p w14:paraId="40D12FEB"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 xml:space="preserve">Officer for Human Rights </w:t>
            </w:r>
          </w:p>
        </w:tc>
        <w:tc>
          <w:tcPr>
            <w:tcW w:w="2793" w:type="dxa"/>
            <w:tcBorders>
              <w:top w:val="nil"/>
              <w:left w:val="nil"/>
              <w:bottom w:val="single" w:sz="4" w:space="0" w:color="auto"/>
              <w:right w:val="single" w:sz="4" w:space="0" w:color="auto"/>
            </w:tcBorders>
            <w:shd w:val="clear" w:color="auto" w:fill="auto"/>
            <w:hideMark/>
          </w:tcPr>
          <w:p w14:paraId="342830A6"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 xml:space="preserve">MAP Foundation </w:t>
            </w:r>
          </w:p>
        </w:tc>
        <w:tc>
          <w:tcPr>
            <w:tcW w:w="703" w:type="dxa"/>
            <w:tcBorders>
              <w:top w:val="nil"/>
              <w:left w:val="nil"/>
              <w:bottom w:val="single" w:sz="4" w:space="0" w:color="auto"/>
              <w:right w:val="single" w:sz="4" w:space="0" w:color="auto"/>
            </w:tcBorders>
            <w:shd w:val="clear" w:color="auto" w:fill="auto"/>
            <w:hideMark/>
          </w:tcPr>
          <w:p w14:paraId="04DF27D3"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w:t>
            </w:r>
          </w:p>
        </w:tc>
        <w:tc>
          <w:tcPr>
            <w:tcW w:w="1250" w:type="dxa"/>
            <w:tcBorders>
              <w:top w:val="nil"/>
              <w:left w:val="nil"/>
              <w:bottom w:val="single" w:sz="4" w:space="0" w:color="auto"/>
              <w:right w:val="single" w:sz="4" w:space="0" w:color="auto"/>
            </w:tcBorders>
            <w:shd w:val="clear" w:color="auto" w:fill="auto"/>
            <w:hideMark/>
          </w:tcPr>
          <w:p w14:paraId="00078320"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In-person</w:t>
            </w:r>
          </w:p>
        </w:tc>
      </w:tr>
      <w:tr w:rsidR="008C129A" w:rsidRPr="008C129A" w14:paraId="6BAD87EE" w14:textId="77777777" w:rsidTr="004679D0">
        <w:trPr>
          <w:trHeight w:val="600"/>
        </w:trPr>
        <w:tc>
          <w:tcPr>
            <w:tcW w:w="948" w:type="dxa"/>
            <w:tcBorders>
              <w:top w:val="nil"/>
              <w:left w:val="single" w:sz="4" w:space="0" w:color="auto"/>
              <w:bottom w:val="single" w:sz="4" w:space="0" w:color="auto"/>
              <w:right w:val="single" w:sz="4" w:space="0" w:color="auto"/>
            </w:tcBorders>
            <w:shd w:val="clear" w:color="auto" w:fill="auto"/>
            <w:hideMark/>
          </w:tcPr>
          <w:p w14:paraId="59B7400A"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18</w:t>
            </w:r>
          </w:p>
        </w:tc>
        <w:tc>
          <w:tcPr>
            <w:tcW w:w="955" w:type="dxa"/>
            <w:tcBorders>
              <w:top w:val="nil"/>
              <w:left w:val="nil"/>
              <w:bottom w:val="single" w:sz="4" w:space="0" w:color="auto"/>
              <w:right w:val="single" w:sz="4" w:space="0" w:color="auto"/>
            </w:tcBorders>
            <w:shd w:val="clear" w:color="auto" w:fill="auto"/>
            <w:hideMark/>
          </w:tcPr>
          <w:p w14:paraId="6620931A"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25/03</w:t>
            </w:r>
          </w:p>
        </w:tc>
        <w:tc>
          <w:tcPr>
            <w:tcW w:w="2598" w:type="dxa"/>
            <w:tcBorders>
              <w:top w:val="nil"/>
              <w:left w:val="nil"/>
              <w:bottom w:val="single" w:sz="4" w:space="0" w:color="auto"/>
              <w:right w:val="single" w:sz="4" w:space="0" w:color="auto"/>
            </w:tcBorders>
            <w:shd w:val="clear" w:color="auto" w:fill="auto"/>
            <w:hideMark/>
          </w:tcPr>
          <w:p w14:paraId="0AB833A0"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 xml:space="preserve">Jackie </w:t>
            </w:r>
            <w:proofErr w:type="spellStart"/>
            <w:r w:rsidRPr="008C129A">
              <w:rPr>
                <w:rFonts w:ascii="Calibri" w:eastAsia="Times New Roman" w:hAnsi="Calibri" w:cs="Calibri"/>
                <w:color w:val="000000"/>
                <w:lang w:eastAsia="en-AU"/>
              </w:rPr>
              <w:t>Polllock</w:t>
            </w:r>
            <w:proofErr w:type="spellEnd"/>
          </w:p>
        </w:tc>
        <w:tc>
          <w:tcPr>
            <w:tcW w:w="4057" w:type="dxa"/>
            <w:tcBorders>
              <w:top w:val="nil"/>
              <w:left w:val="nil"/>
              <w:bottom w:val="single" w:sz="4" w:space="0" w:color="auto"/>
              <w:right w:val="single" w:sz="4" w:space="0" w:color="auto"/>
            </w:tcBorders>
            <w:shd w:val="clear" w:color="auto" w:fill="auto"/>
            <w:hideMark/>
          </w:tcPr>
          <w:p w14:paraId="57A1392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ILO Consultant and Former MAP Foundation ED</w:t>
            </w:r>
          </w:p>
        </w:tc>
        <w:tc>
          <w:tcPr>
            <w:tcW w:w="2793" w:type="dxa"/>
            <w:tcBorders>
              <w:top w:val="nil"/>
              <w:left w:val="nil"/>
              <w:bottom w:val="single" w:sz="4" w:space="0" w:color="auto"/>
              <w:right w:val="single" w:sz="4" w:space="0" w:color="auto"/>
            </w:tcBorders>
            <w:shd w:val="clear" w:color="auto" w:fill="auto"/>
            <w:hideMark/>
          </w:tcPr>
          <w:p w14:paraId="5F1B21BA"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Independent Consultant</w:t>
            </w:r>
          </w:p>
        </w:tc>
        <w:tc>
          <w:tcPr>
            <w:tcW w:w="703" w:type="dxa"/>
            <w:tcBorders>
              <w:top w:val="nil"/>
              <w:left w:val="nil"/>
              <w:bottom w:val="single" w:sz="4" w:space="0" w:color="auto"/>
              <w:right w:val="single" w:sz="4" w:space="0" w:color="auto"/>
            </w:tcBorders>
            <w:shd w:val="clear" w:color="auto" w:fill="auto"/>
            <w:hideMark/>
          </w:tcPr>
          <w:p w14:paraId="2EE9C71F"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W</w:t>
            </w:r>
          </w:p>
        </w:tc>
        <w:tc>
          <w:tcPr>
            <w:tcW w:w="1250" w:type="dxa"/>
            <w:tcBorders>
              <w:top w:val="nil"/>
              <w:left w:val="nil"/>
              <w:bottom w:val="single" w:sz="4" w:space="0" w:color="auto"/>
              <w:right w:val="single" w:sz="4" w:space="0" w:color="auto"/>
            </w:tcBorders>
            <w:shd w:val="clear" w:color="auto" w:fill="auto"/>
            <w:hideMark/>
          </w:tcPr>
          <w:p w14:paraId="5988AEFA"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In-person</w:t>
            </w:r>
          </w:p>
        </w:tc>
      </w:tr>
      <w:tr w:rsidR="008C129A" w:rsidRPr="008C129A" w14:paraId="39325256" w14:textId="77777777" w:rsidTr="004679D0">
        <w:trPr>
          <w:trHeight w:val="600"/>
        </w:trPr>
        <w:tc>
          <w:tcPr>
            <w:tcW w:w="948" w:type="dxa"/>
            <w:tcBorders>
              <w:top w:val="nil"/>
              <w:left w:val="single" w:sz="4" w:space="0" w:color="auto"/>
              <w:bottom w:val="single" w:sz="4" w:space="0" w:color="auto"/>
              <w:right w:val="single" w:sz="4" w:space="0" w:color="auto"/>
            </w:tcBorders>
            <w:shd w:val="clear" w:color="auto" w:fill="auto"/>
            <w:hideMark/>
          </w:tcPr>
          <w:p w14:paraId="7B44B0DD"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19</w:t>
            </w:r>
          </w:p>
        </w:tc>
        <w:tc>
          <w:tcPr>
            <w:tcW w:w="955" w:type="dxa"/>
            <w:tcBorders>
              <w:top w:val="nil"/>
              <w:left w:val="nil"/>
              <w:bottom w:val="single" w:sz="4" w:space="0" w:color="auto"/>
              <w:right w:val="single" w:sz="4" w:space="0" w:color="auto"/>
            </w:tcBorders>
            <w:shd w:val="clear" w:color="auto" w:fill="auto"/>
            <w:hideMark/>
          </w:tcPr>
          <w:p w14:paraId="154214C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25/03</w:t>
            </w:r>
          </w:p>
        </w:tc>
        <w:tc>
          <w:tcPr>
            <w:tcW w:w="2598" w:type="dxa"/>
            <w:tcBorders>
              <w:top w:val="nil"/>
              <w:left w:val="nil"/>
              <w:bottom w:val="single" w:sz="4" w:space="0" w:color="auto"/>
              <w:right w:val="single" w:sz="4" w:space="0" w:color="auto"/>
            </w:tcBorders>
            <w:shd w:val="clear" w:color="auto" w:fill="auto"/>
            <w:hideMark/>
          </w:tcPr>
          <w:p w14:paraId="2324184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Name withheld for confidentiality</w:t>
            </w:r>
          </w:p>
        </w:tc>
        <w:tc>
          <w:tcPr>
            <w:tcW w:w="4057" w:type="dxa"/>
            <w:tcBorders>
              <w:top w:val="nil"/>
              <w:left w:val="nil"/>
              <w:bottom w:val="single" w:sz="4" w:space="0" w:color="auto"/>
              <w:right w:val="single" w:sz="4" w:space="0" w:color="auto"/>
            </w:tcBorders>
            <w:shd w:val="clear" w:color="auto" w:fill="auto"/>
            <w:hideMark/>
          </w:tcPr>
          <w:p w14:paraId="3AC4D4B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Individual grievance case</w:t>
            </w:r>
          </w:p>
        </w:tc>
        <w:tc>
          <w:tcPr>
            <w:tcW w:w="2793" w:type="dxa"/>
            <w:tcBorders>
              <w:top w:val="nil"/>
              <w:left w:val="nil"/>
              <w:bottom w:val="single" w:sz="4" w:space="0" w:color="auto"/>
              <w:right w:val="single" w:sz="4" w:space="0" w:color="auto"/>
            </w:tcBorders>
            <w:shd w:val="clear" w:color="auto" w:fill="auto"/>
            <w:hideMark/>
          </w:tcPr>
          <w:p w14:paraId="2C20E6F7"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MAP, Chiang Mai</w:t>
            </w:r>
          </w:p>
        </w:tc>
        <w:tc>
          <w:tcPr>
            <w:tcW w:w="703" w:type="dxa"/>
            <w:tcBorders>
              <w:top w:val="nil"/>
              <w:left w:val="nil"/>
              <w:bottom w:val="single" w:sz="4" w:space="0" w:color="auto"/>
              <w:right w:val="single" w:sz="4" w:space="0" w:color="auto"/>
            </w:tcBorders>
            <w:shd w:val="clear" w:color="auto" w:fill="auto"/>
            <w:hideMark/>
          </w:tcPr>
          <w:p w14:paraId="054968F3"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w:t>
            </w:r>
          </w:p>
        </w:tc>
        <w:tc>
          <w:tcPr>
            <w:tcW w:w="1250" w:type="dxa"/>
            <w:tcBorders>
              <w:top w:val="nil"/>
              <w:left w:val="nil"/>
              <w:bottom w:val="single" w:sz="4" w:space="0" w:color="auto"/>
              <w:right w:val="single" w:sz="4" w:space="0" w:color="auto"/>
            </w:tcBorders>
            <w:shd w:val="clear" w:color="auto" w:fill="auto"/>
            <w:hideMark/>
          </w:tcPr>
          <w:p w14:paraId="6C4BF63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In-person</w:t>
            </w:r>
          </w:p>
        </w:tc>
      </w:tr>
      <w:tr w:rsidR="008C129A" w:rsidRPr="008C129A" w14:paraId="364705DF" w14:textId="77777777" w:rsidTr="004679D0">
        <w:trPr>
          <w:trHeight w:val="600"/>
        </w:trPr>
        <w:tc>
          <w:tcPr>
            <w:tcW w:w="948" w:type="dxa"/>
            <w:tcBorders>
              <w:top w:val="nil"/>
              <w:left w:val="single" w:sz="4" w:space="0" w:color="auto"/>
              <w:bottom w:val="single" w:sz="4" w:space="0" w:color="auto"/>
              <w:right w:val="single" w:sz="4" w:space="0" w:color="auto"/>
            </w:tcBorders>
            <w:shd w:val="clear" w:color="auto" w:fill="auto"/>
            <w:hideMark/>
          </w:tcPr>
          <w:p w14:paraId="5A8D6E81"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20</w:t>
            </w:r>
          </w:p>
        </w:tc>
        <w:tc>
          <w:tcPr>
            <w:tcW w:w="955" w:type="dxa"/>
            <w:tcBorders>
              <w:top w:val="nil"/>
              <w:left w:val="nil"/>
              <w:bottom w:val="single" w:sz="4" w:space="0" w:color="auto"/>
              <w:right w:val="single" w:sz="4" w:space="0" w:color="auto"/>
            </w:tcBorders>
            <w:shd w:val="clear" w:color="auto" w:fill="auto"/>
            <w:hideMark/>
          </w:tcPr>
          <w:p w14:paraId="7ED52CB7"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26/03</w:t>
            </w:r>
          </w:p>
        </w:tc>
        <w:tc>
          <w:tcPr>
            <w:tcW w:w="2598" w:type="dxa"/>
            <w:tcBorders>
              <w:top w:val="nil"/>
              <w:left w:val="nil"/>
              <w:bottom w:val="single" w:sz="4" w:space="0" w:color="auto"/>
              <w:right w:val="single" w:sz="4" w:space="0" w:color="auto"/>
            </w:tcBorders>
            <w:shd w:val="clear" w:color="auto" w:fill="auto"/>
            <w:hideMark/>
          </w:tcPr>
          <w:p w14:paraId="5321713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Manop</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Kuerat</w:t>
            </w:r>
            <w:proofErr w:type="spellEnd"/>
          </w:p>
        </w:tc>
        <w:tc>
          <w:tcPr>
            <w:tcW w:w="4057" w:type="dxa"/>
            <w:tcBorders>
              <w:top w:val="nil"/>
              <w:left w:val="nil"/>
              <w:bottom w:val="single" w:sz="4" w:space="0" w:color="auto"/>
              <w:right w:val="single" w:sz="4" w:space="0" w:color="auto"/>
            </w:tcBorders>
            <w:shd w:val="clear" w:color="auto" w:fill="auto"/>
            <w:hideMark/>
          </w:tcPr>
          <w:p w14:paraId="45018494"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President</w:t>
            </w:r>
          </w:p>
        </w:tc>
        <w:tc>
          <w:tcPr>
            <w:tcW w:w="2793" w:type="dxa"/>
            <w:tcBorders>
              <w:top w:val="nil"/>
              <w:left w:val="nil"/>
              <w:bottom w:val="single" w:sz="4" w:space="0" w:color="auto"/>
              <w:right w:val="single" w:sz="4" w:space="0" w:color="auto"/>
            </w:tcBorders>
            <w:shd w:val="clear" w:color="auto" w:fill="auto"/>
            <w:hideMark/>
          </w:tcPr>
          <w:p w14:paraId="6647F8AE"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State Enterprises Workers’ Relations Confederation</w:t>
            </w:r>
          </w:p>
        </w:tc>
        <w:tc>
          <w:tcPr>
            <w:tcW w:w="703" w:type="dxa"/>
            <w:tcBorders>
              <w:top w:val="nil"/>
              <w:left w:val="nil"/>
              <w:bottom w:val="single" w:sz="4" w:space="0" w:color="auto"/>
              <w:right w:val="single" w:sz="4" w:space="0" w:color="auto"/>
            </w:tcBorders>
            <w:shd w:val="clear" w:color="auto" w:fill="auto"/>
            <w:hideMark/>
          </w:tcPr>
          <w:p w14:paraId="721C200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w:t>
            </w:r>
          </w:p>
        </w:tc>
        <w:tc>
          <w:tcPr>
            <w:tcW w:w="1250" w:type="dxa"/>
            <w:tcBorders>
              <w:top w:val="nil"/>
              <w:left w:val="nil"/>
              <w:bottom w:val="single" w:sz="4" w:space="0" w:color="auto"/>
              <w:right w:val="single" w:sz="4" w:space="0" w:color="auto"/>
            </w:tcBorders>
            <w:shd w:val="clear" w:color="auto" w:fill="auto"/>
            <w:hideMark/>
          </w:tcPr>
          <w:p w14:paraId="3C0566D6"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 xml:space="preserve">Online </w:t>
            </w:r>
          </w:p>
        </w:tc>
      </w:tr>
      <w:tr w:rsidR="008C129A" w:rsidRPr="008C129A" w14:paraId="5E93A9F9"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5DB90597"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21</w:t>
            </w:r>
          </w:p>
        </w:tc>
        <w:tc>
          <w:tcPr>
            <w:tcW w:w="955" w:type="dxa"/>
            <w:tcBorders>
              <w:top w:val="nil"/>
              <w:left w:val="nil"/>
              <w:bottom w:val="single" w:sz="4" w:space="0" w:color="auto"/>
              <w:right w:val="single" w:sz="4" w:space="0" w:color="auto"/>
            </w:tcBorders>
            <w:shd w:val="clear" w:color="auto" w:fill="auto"/>
            <w:hideMark/>
          </w:tcPr>
          <w:p w14:paraId="1E1859EF"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27/03</w:t>
            </w:r>
          </w:p>
        </w:tc>
        <w:tc>
          <w:tcPr>
            <w:tcW w:w="2598" w:type="dxa"/>
            <w:tcBorders>
              <w:top w:val="nil"/>
              <w:left w:val="nil"/>
              <w:bottom w:val="single" w:sz="4" w:space="0" w:color="auto"/>
              <w:right w:val="single" w:sz="4" w:space="0" w:color="auto"/>
            </w:tcBorders>
            <w:shd w:val="clear" w:color="auto" w:fill="auto"/>
            <w:hideMark/>
          </w:tcPr>
          <w:p w14:paraId="273EE4C4"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Mr</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Adisorn</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Kerdmongkol</w:t>
            </w:r>
            <w:proofErr w:type="spellEnd"/>
            <w:r w:rsidRPr="008C129A">
              <w:rPr>
                <w:rFonts w:ascii="Calibri" w:eastAsia="Times New Roman" w:hAnsi="Calibri" w:cs="Calibri"/>
                <w:color w:val="000000"/>
                <w:lang w:eastAsia="en-AU"/>
              </w:rPr>
              <w:t xml:space="preserve"> </w:t>
            </w:r>
          </w:p>
        </w:tc>
        <w:tc>
          <w:tcPr>
            <w:tcW w:w="4057" w:type="dxa"/>
            <w:tcBorders>
              <w:top w:val="nil"/>
              <w:left w:val="nil"/>
              <w:bottom w:val="single" w:sz="4" w:space="0" w:color="auto"/>
              <w:right w:val="single" w:sz="4" w:space="0" w:color="auto"/>
            </w:tcBorders>
            <w:shd w:val="clear" w:color="auto" w:fill="auto"/>
            <w:hideMark/>
          </w:tcPr>
          <w:p w14:paraId="32DAFCD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Lead</w:t>
            </w:r>
          </w:p>
        </w:tc>
        <w:tc>
          <w:tcPr>
            <w:tcW w:w="2793" w:type="dxa"/>
            <w:tcBorders>
              <w:top w:val="nil"/>
              <w:left w:val="nil"/>
              <w:bottom w:val="single" w:sz="4" w:space="0" w:color="auto"/>
              <w:right w:val="single" w:sz="4" w:space="0" w:color="auto"/>
            </w:tcBorders>
            <w:shd w:val="clear" w:color="auto" w:fill="auto"/>
            <w:hideMark/>
          </w:tcPr>
          <w:p w14:paraId="16234C9B"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Migrant Working Group</w:t>
            </w:r>
          </w:p>
        </w:tc>
        <w:tc>
          <w:tcPr>
            <w:tcW w:w="703" w:type="dxa"/>
            <w:tcBorders>
              <w:top w:val="nil"/>
              <w:left w:val="nil"/>
              <w:bottom w:val="single" w:sz="4" w:space="0" w:color="auto"/>
              <w:right w:val="single" w:sz="4" w:space="0" w:color="auto"/>
            </w:tcBorders>
            <w:shd w:val="clear" w:color="auto" w:fill="auto"/>
            <w:hideMark/>
          </w:tcPr>
          <w:p w14:paraId="633E9120"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w:t>
            </w:r>
          </w:p>
        </w:tc>
        <w:tc>
          <w:tcPr>
            <w:tcW w:w="1250" w:type="dxa"/>
            <w:tcBorders>
              <w:top w:val="nil"/>
              <w:left w:val="nil"/>
              <w:bottom w:val="single" w:sz="4" w:space="0" w:color="auto"/>
              <w:right w:val="single" w:sz="4" w:space="0" w:color="auto"/>
            </w:tcBorders>
            <w:shd w:val="clear" w:color="auto" w:fill="auto"/>
            <w:hideMark/>
          </w:tcPr>
          <w:p w14:paraId="72526904"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Online</w:t>
            </w:r>
          </w:p>
        </w:tc>
      </w:tr>
      <w:tr w:rsidR="008C129A" w:rsidRPr="008C129A" w14:paraId="585BD722"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61ECA87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22</w:t>
            </w:r>
          </w:p>
        </w:tc>
        <w:tc>
          <w:tcPr>
            <w:tcW w:w="955" w:type="dxa"/>
            <w:tcBorders>
              <w:top w:val="nil"/>
              <w:left w:val="nil"/>
              <w:bottom w:val="single" w:sz="4" w:space="0" w:color="auto"/>
              <w:right w:val="single" w:sz="4" w:space="0" w:color="auto"/>
            </w:tcBorders>
            <w:shd w:val="clear" w:color="auto" w:fill="auto"/>
            <w:hideMark/>
          </w:tcPr>
          <w:p w14:paraId="4F07FCD4"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27/03</w:t>
            </w:r>
          </w:p>
        </w:tc>
        <w:tc>
          <w:tcPr>
            <w:tcW w:w="2598" w:type="dxa"/>
            <w:tcBorders>
              <w:top w:val="nil"/>
              <w:left w:val="nil"/>
              <w:bottom w:val="single" w:sz="4" w:space="0" w:color="auto"/>
              <w:right w:val="single" w:sz="4" w:space="0" w:color="auto"/>
            </w:tcBorders>
            <w:shd w:val="clear" w:color="000000" w:fill="FFFFFF"/>
            <w:hideMark/>
          </w:tcPr>
          <w:p w14:paraId="007B26D0"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Koreeyor</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Manuchae</w:t>
            </w:r>
            <w:proofErr w:type="spellEnd"/>
            <w:r w:rsidRPr="008C129A">
              <w:rPr>
                <w:rFonts w:ascii="Calibri" w:eastAsia="Times New Roman" w:hAnsi="Calibri" w:cs="Calibri"/>
                <w:color w:val="000000"/>
                <w:lang w:eastAsia="en-AU"/>
              </w:rPr>
              <w:t xml:space="preserve"> </w:t>
            </w:r>
          </w:p>
        </w:tc>
        <w:tc>
          <w:tcPr>
            <w:tcW w:w="4057" w:type="dxa"/>
            <w:tcBorders>
              <w:top w:val="nil"/>
              <w:left w:val="nil"/>
              <w:bottom w:val="single" w:sz="4" w:space="0" w:color="auto"/>
              <w:right w:val="single" w:sz="4" w:space="0" w:color="auto"/>
            </w:tcBorders>
            <w:shd w:val="clear" w:color="auto" w:fill="auto"/>
            <w:hideMark/>
          </w:tcPr>
          <w:p w14:paraId="0F8CAC3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Coordinator</w:t>
            </w:r>
          </w:p>
        </w:tc>
        <w:tc>
          <w:tcPr>
            <w:tcW w:w="2793" w:type="dxa"/>
            <w:tcBorders>
              <w:top w:val="nil"/>
              <w:left w:val="nil"/>
              <w:bottom w:val="single" w:sz="4" w:space="0" w:color="auto"/>
              <w:right w:val="single" w:sz="4" w:space="0" w:color="auto"/>
            </w:tcBorders>
            <w:shd w:val="clear" w:color="auto" w:fill="auto"/>
            <w:hideMark/>
          </w:tcPr>
          <w:p w14:paraId="22B78BBB" w14:textId="0303ECBB" w:rsidR="008C129A" w:rsidRPr="008C129A" w:rsidRDefault="008B4C16"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Migrant Working Group</w:t>
            </w:r>
          </w:p>
        </w:tc>
        <w:tc>
          <w:tcPr>
            <w:tcW w:w="703" w:type="dxa"/>
            <w:tcBorders>
              <w:top w:val="nil"/>
              <w:left w:val="nil"/>
              <w:bottom w:val="single" w:sz="4" w:space="0" w:color="auto"/>
              <w:right w:val="single" w:sz="4" w:space="0" w:color="auto"/>
            </w:tcBorders>
            <w:shd w:val="clear" w:color="auto" w:fill="auto"/>
            <w:hideMark/>
          </w:tcPr>
          <w:p w14:paraId="76784A6D"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W</w:t>
            </w:r>
          </w:p>
        </w:tc>
        <w:tc>
          <w:tcPr>
            <w:tcW w:w="1250" w:type="dxa"/>
            <w:tcBorders>
              <w:top w:val="nil"/>
              <w:left w:val="nil"/>
              <w:bottom w:val="single" w:sz="4" w:space="0" w:color="auto"/>
              <w:right w:val="single" w:sz="4" w:space="0" w:color="auto"/>
            </w:tcBorders>
            <w:shd w:val="clear" w:color="auto" w:fill="auto"/>
            <w:hideMark/>
          </w:tcPr>
          <w:p w14:paraId="7FCC36B6"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Online</w:t>
            </w:r>
          </w:p>
        </w:tc>
      </w:tr>
      <w:tr w:rsidR="008C129A" w:rsidRPr="008C129A" w14:paraId="622E3C80" w14:textId="77777777" w:rsidTr="004679D0">
        <w:trPr>
          <w:trHeight w:val="600"/>
        </w:trPr>
        <w:tc>
          <w:tcPr>
            <w:tcW w:w="948" w:type="dxa"/>
            <w:tcBorders>
              <w:top w:val="nil"/>
              <w:left w:val="single" w:sz="4" w:space="0" w:color="auto"/>
              <w:bottom w:val="single" w:sz="4" w:space="0" w:color="auto"/>
              <w:right w:val="single" w:sz="4" w:space="0" w:color="auto"/>
            </w:tcBorders>
            <w:shd w:val="clear" w:color="auto" w:fill="auto"/>
            <w:hideMark/>
          </w:tcPr>
          <w:p w14:paraId="5659064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23</w:t>
            </w:r>
          </w:p>
        </w:tc>
        <w:tc>
          <w:tcPr>
            <w:tcW w:w="955" w:type="dxa"/>
            <w:tcBorders>
              <w:top w:val="nil"/>
              <w:left w:val="nil"/>
              <w:bottom w:val="single" w:sz="4" w:space="0" w:color="auto"/>
              <w:right w:val="single" w:sz="4" w:space="0" w:color="auto"/>
            </w:tcBorders>
            <w:shd w:val="clear" w:color="auto" w:fill="auto"/>
            <w:hideMark/>
          </w:tcPr>
          <w:p w14:paraId="30536E5F"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22/04</w:t>
            </w:r>
          </w:p>
        </w:tc>
        <w:tc>
          <w:tcPr>
            <w:tcW w:w="2598" w:type="dxa"/>
            <w:tcBorders>
              <w:top w:val="nil"/>
              <w:left w:val="nil"/>
              <w:bottom w:val="single" w:sz="4" w:space="0" w:color="auto"/>
              <w:right w:val="single" w:sz="4" w:space="0" w:color="auto"/>
            </w:tcBorders>
            <w:shd w:val="clear" w:color="auto" w:fill="auto"/>
            <w:hideMark/>
          </w:tcPr>
          <w:p w14:paraId="0BBE076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Thanadej</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Panyawiwattanakorn</w:t>
            </w:r>
            <w:proofErr w:type="spellEnd"/>
          </w:p>
        </w:tc>
        <w:tc>
          <w:tcPr>
            <w:tcW w:w="4057" w:type="dxa"/>
            <w:tcBorders>
              <w:top w:val="nil"/>
              <w:left w:val="nil"/>
              <w:bottom w:val="single" w:sz="4" w:space="0" w:color="auto"/>
              <w:right w:val="single" w:sz="4" w:space="0" w:color="auto"/>
            </w:tcBorders>
            <w:shd w:val="clear" w:color="auto" w:fill="auto"/>
            <w:hideMark/>
          </w:tcPr>
          <w:p w14:paraId="142EF2E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Labour Specialist, Professional Level, Foreign Workers Administration Office</w:t>
            </w:r>
          </w:p>
        </w:tc>
        <w:tc>
          <w:tcPr>
            <w:tcW w:w="2793" w:type="dxa"/>
            <w:tcBorders>
              <w:top w:val="nil"/>
              <w:left w:val="nil"/>
              <w:bottom w:val="single" w:sz="4" w:space="0" w:color="auto"/>
              <w:right w:val="single" w:sz="4" w:space="0" w:color="auto"/>
            </w:tcBorders>
            <w:shd w:val="clear" w:color="auto" w:fill="auto"/>
            <w:hideMark/>
          </w:tcPr>
          <w:p w14:paraId="682964C1"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Ministry of Labour</w:t>
            </w:r>
          </w:p>
        </w:tc>
        <w:tc>
          <w:tcPr>
            <w:tcW w:w="703" w:type="dxa"/>
            <w:tcBorders>
              <w:top w:val="nil"/>
              <w:left w:val="nil"/>
              <w:bottom w:val="single" w:sz="4" w:space="0" w:color="auto"/>
              <w:right w:val="single" w:sz="4" w:space="0" w:color="auto"/>
            </w:tcBorders>
            <w:shd w:val="clear" w:color="auto" w:fill="auto"/>
            <w:hideMark/>
          </w:tcPr>
          <w:p w14:paraId="170B1BFA"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w:t>
            </w:r>
          </w:p>
        </w:tc>
        <w:tc>
          <w:tcPr>
            <w:tcW w:w="1250" w:type="dxa"/>
            <w:tcBorders>
              <w:top w:val="nil"/>
              <w:left w:val="nil"/>
              <w:bottom w:val="single" w:sz="4" w:space="0" w:color="auto"/>
              <w:right w:val="single" w:sz="4" w:space="0" w:color="auto"/>
            </w:tcBorders>
            <w:shd w:val="clear" w:color="auto" w:fill="auto"/>
            <w:hideMark/>
          </w:tcPr>
          <w:p w14:paraId="203D13D3"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Online</w:t>
            </w:r>
          </w:p>
        </w:tc>
      </w:tr>
      <w:tr w:rsidR="008C129A" w:rsidRPr="008C129A" w14:paraId="511DEF28" w14:textId="77777777" w:rsidTr="004679D0">
        <w:trPr>
          <w:trHeight w:val="600"/>
        </w:trPr>
        <w:tc>
          <w:tcPr>
            <w:tcW w:w="948" w:type="dxa"/>
            <w:tcBorders>
              <w:top w:val="nil"/>
              <w:left w:val="single" w:sz="4" w:space="0" w:color="auto"/>
              <w:bottom w:val="single" w:sz="4" w:space="0" w:color="auto"/>
              <w:right w:val="single" w:sz="4" w:space="0" w:color="auto"/>
            </w:tcBorders>
            <w:shd w:val="clear" w:color="auto" w:fill="auto"/>
            <w:hideMark/>
          </w:tcPr>
          <w:p w14:paraId="22D3D2D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lastRenderedPageBreak/>
              <w:t>24</w:t>
            </w:r>
          </w:p>
        </w:tc>
        <w:tc>
          <w:tcPr>
            <w:tcW w:w="955" w:type="dxa"/>
            <w:tcBorders>
              <w:top w:val="nil"/>
              <w:left w:val="nil"/>
              <w:bottom w:val="single" w:sz="4" w:space="0" w:color="auto"/>
              <w:right w:val="single" w:sz="4" w:space="0" w:color="auto"/>
            </w:tcBorders>
            <w:shd w:val="clear" w:color="auto" w:fill="auto"/>
            <w:hideMark/>
          </w:tcPr>
          <w:p w14:paraId="334C61DD"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22/04</w:t>
            </w:r>
          </w:p>
        </w:tc>
        <w:tc>
          <w:tcPr>
            <w:tcW w:w="2598" w:type="dxa"/>
            <w:tcBorders>
              <w:top w:val="nil"/>
              <w:left w:val="nil"/>
              <w:bottom w:val="single" w:sz="4" w:space="0" w:color="auto"/>
              <w:right w:val="single" w:sz="4" w:space="0" w:color="auto"/>
            </w:tcBorders>
            <w:shd w:val="clear" w:color="auto" w:fill="auto"/>
            <w:hideMark/>
          </w:tcPr>
          <w:p w14:paraId="14533A5F"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Vorralak</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Dheeranantakul</w:t>
            </w:r>
            <w:proofErr w:type="spellEnd"/>
            <w:r w:rsidRPr="008C129A">
              <w:rPr>
                <w:rFonts w:ascii="Calibri" w:eastAsia="Times New Roman" w:hAnsi="Calibri" w:cs="Calibri"/>
                <w:color w:val="000000"/>
                <w:lang w:eastAsia="en-AU"/>
              </w:rPr>
              <w:t xml:space="preserve">, </w:t>
            </w:r>
          </w:p>
        </w:tc>
        <w:tc>
          <w:tcPr>
            <w:tcW w:w="4057" w:type="dxa"/>
            <w:tcBorders>
              <w:top w:val="nil"/>
              <w:left w:val="nil"/>
              <w:bottom w:val="single" w:sz="4" w:space="0" w:color="auto"/>
              <w:right w:val="single" w:sz="4" w:space="0" w:color="auto"/>
            </w:tcBorders>
            <w:shd w:val="clear" w:color="auto" w:fill="auto"/>
            <w:hideMark/>
          </w:tcPr>
          <w:p w14:paraId="57F3153E"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Labour Specialist, Practitioner Level, Foreign Workers Administration Office</w:t>
            </w:r>
          </w:p>
        </w:tc>
        <w:tc>
          <w:tcPr>
            <w:tcW w:w="2793" w:type="dxa"/>
            <w:tcBorders>
              <w:top w:val="nil"/>
              <w:left w:val="nil"/>
              <w:bottom w:val="single" w:sz="4" w:space="0" w:color="auto"/>
              <w:right w:val="single" w:sz="4" w:space="0" w:color="auto"/>
            </w:tcBorders>
            <w:shd w:val="clear" w:color="auto" w:fill="auto"/>
            <w:hideMark/>
          </w:tcPr>
          <w:p w14:paraId="2382D75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Ministry of Labour</w:t>
            </w:r>
          </w:p>
        </w:tc>
        <w:tc>
          <w:tcPr>
            <w:tcW w:w="703" w:type="dxa"/>
            <w:tcBorders>
              <w:top w:val="nil"/>
              <w:left w:val="nil"/>
              <w:bottom w:val="single" w:sz="4" w:space="0" w:color="auto"/>
              <w:right w:val="single" w:sz="4" w:space="0" w:color="auto"/>
            </w:tcBorders>
            <w:shd w:val="clear" w:color="auto" w:fill="auto"/>
            <w:hideMark/>
          </w:tcPr>
          <w:p w14:paraId="6D8C336B"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W</w:t>
            </w:r>
          </w:p>
        </w:tc>
        <w:tc>
          <w:tcPr>
            <w:tcW w:w="1250" w:type="dxa"/>
            <w:tcBorders>
              <w:top w:val="nil"/>
              <w:left w:val="nil"/>
              <w:bottom w:val="single" w:sz="4" w:space="0" w:color="auto"/>
              <w:right w:val="single" w:sz="4" w:space="0" w:color="auto"/>
            </w:tcBorders>
            <w:shd w:val="clear" w:color="auto" w:fill="auto"/>
            <w:hideMark/>
          </w:tcPr>
          <w:p w14:paraId="369D71A7"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Online</w:t>
            </w:r>
          </w:p>
        </w:tc>
      </w:tr>
      <w:tr w:rsidR="008C129A" w:rsidRPr="008C129A" w14:paraId="1DBCE304" w14:textId="77777777" w:rsidTr="004679D0">
        <w:trPr>
          <w:trHeight w:val="900"/>
        </w:trPr>
        <w:tc>
          <w:tcPr>
            <w:tcW w:w="948" w:type="dxa"/>
            <w:tcBorders>
              <w:top w:val="nil"/>
              <w:left w:val="single" w:sz="4" w:space="0" w:color="auto"/>
              <w:bottom w:val="single" w:sz="4" w:space="0" w:color="auto"/>
              <w:right w:val="single" w:sz="4" w:space="0" w:color="auto"/>
            </w:tcBorders>
            <w:shd w:val="clear" w:color="auto" w:fill="auto"/>
            <w:hideMark/>
          </w:tcPr>
          <w:p w14:paraId="046CA30F"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25</w:t>
            </w:r>
          </w:p>
        </w:tc>
        <w:tc>
          <w:tcPr>
            <w:tcW w:w="955" w:type="dxa"/>
            <w:tcBorders>
              <w:top w:val="nil"/>
              <w:left w:val="nil"/>
              <w:bottom w:val="single" w:sz="4" w:space="0" w:color="auto"/>
              <w:right w:val="single" w:sz="4" w:space="0" w:color="auto"/>
            </w:tcBorders>
            <w:shd w:val="clear" w:color="auto" w:fill="auto"/>
            <w:hideMark/>
          </w:tcPr>
          <w:p w14:paraId="56B81B8A"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22/04</w:t>
            </w:r>
          </w:p>
        </w:tc>
        <w:tc>
          <w:tcPr>
            <w:tcW w:w="2598" w:type="dxa"/>
            <w:tcBorders>
              <w:top w:val="nil"/>
              <w:left w:val="nil"/>
              <w:bottom w:val="single" w:sz="4" w:space="0" w:color="auto"/>
              <w:right w:val="single" w:sz="4" w:space="0" w:color="auto"/>
            </w:tcBorders>
            <w:shd w:val="clear" w:color="auto" w:fill="auto"/>
            <w:hideMark/>
          </w:tcPr>
          <w:p w14:paraId="7005539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Wasuthorn</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Phurieksuwan</w:t>
            </w:r>
            <w:proofErr w:type="spellEnd"/>
            <w:r w:rsidRPr="008C129A">
              <w:rPr>
                <w:rFonts w:ascii="Calibri" w:eastAsia="Times New Roman" w:hAnsi="Calibri" w:cs="Calibri"/>
                <w:color w:val="000000"/>
                <w:lang w:eastAsia="en-AU"/>
              </w:rPr>
              <w:t xml:space="preserve"> </w:t>
            </w:r>
          </w:p>
        </w:tc>
        <w:tc>
          <w:tcPr>
            <w:tcW w:w="4057" w:type="dxa"/>
            <w:tcBorders>
              <w:top w:val="nil"/>
              <w:left w:val="nil"/>
              <w:bottom w:val="single" w:sz="4" w:space="0" w:color="auto"/>
              <w:right w:val="single" w:sz="4" w:space="0" w:color="auto"/>
            </w:tcBorders>
            <w:shd w:val="clear" w:color="auto" w:fill="auto"/>
            <w:hideMark/>
          </w:tcPr>
          <w:p w14:paraId="176505F4"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Labour Specialist, Practitioner Level, Labour Market Information Administration Division</w:t>
            </w:r>
          </w:p>
        </w:tc>
        <w:tc>
          <w:tcPr>
            <w:tcW w:w="2793" w:type="dxa"/>
            <w:tcBorders>
              <w:top w:val="nil"/>
              <w:left w:val="nil"/>
              <w:bottom w:val="single" w:sz="4" w:space="0" w:color="auto"/>
              <w:right w:val="single" w:sz="4" w:space="0" w:color="auto"/>
            </w:tcBorders>
            <w:shd w:val="clear" w:color="auto" w:fill="auto"/>
            <w:hideMark/>
          </w:tcPr>
          <w:p w14:paraId="19A20E60"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Ministry of Labour</w:t>
            </w:r>
          </w:p>
        </w:tc>
        <w:tc>
          <w:tcPr>
            <w:tcW w:w="703" w:type="dxa"/>
            <w:tcBorders>
              <w:top w:val="nil"/>
              <w:left w:val="nil"/>
              <w:bottom w:val="single" w:sz="4" w:space="0" w:color="auto"/>
              <w:right w:val="single" w:sz="4" w:space="0" w:color="auto"/>
            </w:tcBorders>
            <w:shd w:val="clear" w:color="auto" w:fill="auto"/>
            <w:hideMark/>
          </w:tcPr>
          <w:p w14:paraId="790E3D3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w:t>
            </w:r>
          </w:p>
        </w:tc>
        <w:tc>
          <w:tcPr>
            <w:tcW w:w="1250" w:type="dxa"/>
            <w:tcBorders>
              <w:top w:val="nil"/>
              <w:left w:val="nil"/>
              <w:bottom w:val="single" w:sz="4" w:space="0" w:color="auto"/>
              <w:right w:val="single" w:sz="4" w:space="0" w:color="auto"/>
            </w:tcBorders>
            <w:shd w:val="clear" w:color="auto" w:fill="auto"/>
            <w:hideMark/>
          </w:tcPr>
          <w:p w14:paraId="324F0D4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Online</w:t>
            </w:r>
          </w:p>
        </w:tc>
      </w:tr>
      <w:tr w:rsidR="008C129A" w:rsidRPr="008C129A" w14:paraId="662A9699" w14:textId="77777777" w:rsidTr="004679D0">
        <w:trPr>
          <w:trHeight w:val="900"/>
        </w:trPr>
        <w:tc>
          <w:tcPr>
            <w:tcW w:w="948" w:type="dxa"/>
            <w:tcBorders>
              <w:top w:val="nil"/>
              <w:left w:val="single" w:sz="4" w:space="0" w:color="auto"/>
              <w:bottom w:val="single" w:sz="4" w:space="0" w:color="auto"/>
              <w:right w:val="single" w:sz="4" w:space="0" w:color="auto"/>
            </w:tcBorders>
            <w:shd w:val="clear" w:color="auto" w:fill="auto"/>
            <w:hideMark/>
          </w:tcPr>
          <w:p w14:paraId="725DC6D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26</w:t>
            </w:r>
          </w:p>
        </w:tc>
        <w:tc>
          <w:tcPr>
            <w:tcW w:w="955" w:type="dxa"/>
            <w:tcBorders>
              <w:top w:val="nil"/>
              <w:left w:val="nil"/>
              <w:bottom w:val="single" w:sz="4" w:space="0" w:color="auto"/>
              <w:right w:val="single" w:sz="4" w:space="0" w:color="auto"/>
            </w:tcBorders>
            <w:shd w:val="clear" w:color="auto" w:fill="auto"/>
            <w:hideMark/>
          </w:tcPr>
          <w:p w14:paraId="12A26E1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22/04</w:t>
            </w:r>
          </w:p>
        </w:tc>
        <w:tc>
          <w:tcPr>
            <w:tcW w:w="2598" w:type="dxa"/>
            <w:tcBorders>
              <w:top w:val="nil"/>
              <w:left w:val="nil"/>
              <w:bottom w:val="single" w:sz="4" w:space="0" w:color="auto"/>
              <w:right w:val="single" w:sz="4" w:space="0" w:color="auto"/>
            </w:tcBorders>
            <w:shd w:val="clear" w:color="auto" w:fill="auto"/>
            <w:hideMark/>
          </w:tcPr>
          <w:p w14:paraId="7C663A8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 xml:space="preserve">Krit </w:t>
            </w:r>
            <w:proofErr w:type="spellStart"/>
            <w:r w:rsidRPr="008C129A">
              <w:rPr>
                <w:rFonts w:ascii="Calibri" w:eastAsia="Times New Roman" w:hAnsi="Calibri" w:cs="Calibri"/>
                <w:color w:val="000000"/>
                <w:lang w:eastAsia="en-AU"/>
              </w:rPr>
              <w:t>Pinsuk</w:t>
            </w:r>
            <w:proofErr w:type="spellEnd"/>
          </w:p>
        </w:tc>
        <w:tc>
          <w:tcPr>
            <w:tcW w:w="4057" w:type="dxa"/>
            <w:tcBorders>
              <w:top w:val="nil"/>
              <w:left w:val="nil"/>
              <w:bottom w:val="single" w:sz="4" w:space="0" w:color="auto"/>
              <w:right w:val="single" w:sz="4" w:space="0" w:color="auto"/>
            </w:tcBorders>
            <w:shd w:val="clear" w:color="auto" w:fill="auto"/>
            <w:hideMark/>
          </w:tcPr>
          <w:p w14:paraId="78E11706"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Labour Specialist, Professional Level, Central Employment Registration and Job Seekers Protection Division</w:t>
            </w:r>
          </w:p>
        </w:tc>
        <w:tc>
          <w:tcPr>
            <w:tcW w:w="2793" w:type="dxa"/>
            <w:tcBorders>
              <w:top w:val="nil"/>
              <w:left w:val="nil"/>
              <w:bottom w:val="single" w:sz="4" w:space="0" w:color="auto"/>
              <w:right w:val="single" w:sz="4" w:space="0" w:color="auto"/>
            </w:tcBorders>
            <w:shd w:val="clear" w:color="auto" w:fill="auto"/>
            <w:hideMark/>
          </w:tcPr>
          <w:p w14:paraId="6E3D3F4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Ministry of Labour</w:t>
            </w:r>
          </w:p>
        </w:tc>
        <w:tc>
          <w:tcPr>
            <w:tcW w:w="703" w:type="dxa"/>
            <w:tcBorders>
              <w:top w:val="nil"/>
              <w:left w:val="nil"/>
              <w:bottom w:val="single" w:sz="4" w:space="0" w:color="auto"/>
              <w:right w:val="single" w:sz="4" w:space="0" w:color="auto"/>
            </w:tcBorders>
            <w:shd w:val="clear" w:color="auto" w:fill="auto"/>
            <w:hideMark/>
          </w:tcPr>
          <w:p w14:paraId="3EB1A1F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w:t>
            </w:r>
          </w:p>
        </w:tc>
        <w:tc>
          <w:tcPr>
            <w:tcW w:w="1250" w:type="dxa"/>
            <w:tcBorders>
              <w:top w:val="nil"/>
              <w:left w:val="nil"/>
              <w:bottom w:val="single" w:sz="4" w:space="0" w:color="auto"/>
              <w:right w:val="single" w:sz="4" w:space="0" w:color="auto"/>
            </w:tcBorders>
            <w:shd w:val="clear" w:color="auto" w:fill="auto"/>
            <w:hideMark/>
          </w:tcPr>
          <w:p w14:paraId="3F9F87D4"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Online</w:t>
            </w:r>
          </w:p>
        </w:tc>
      </w:tr>
      <w:tr w:rsidR="008C129A" w:rsidRPr="008C129A" w14:paraId="4B10AD1D" w14:textId="77777777" w:rsidTr="004679D0">
        <w:trPr>
          <w:trHeight w:val="600"/>
        </w:trPr>
        <w:tc>
          <w:tcPr>
            <w:tcW w:w="948" w:type="dxa"/>
            <w:tcBorders>
              <w:top w:val="nil"/>
              <w:left w:val="single" w:sz="4" w:space="0" w:color="auto"/>
              <w:bottom w:val="single" w:sz="4" w:space="0" w:color="auto"/>
              <w:right w:val="single" w:sz="4" w:space="0" w:color="auto"/>
            </w:tcBorders>
            <w:shd w:val="clear" w:color="auto" w:fill="auto"/>
            <w:hideMark/>
          </w:tcPr>
          <w:p w14:paraId="0AE0497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27</w:t>
            </w:r>
          </w:p>
        </w:tc>
        <w:tc>
          <w:tcPr>
            <w:tcW w:w="955" w:type="dxa"/>
            <w:tcBorders>
              <w:top w:val="nil"/>
              <w:left w:val="nil"/>
              <w:bottom w:val="single" w:sz="4" w:space="0" w:color="auto"/>
              <w:right w:val="single" w:sz="4" w:space="0" w:color="auto"/>
            </w:tcBorders>
            <w:shd w:val="clear" w:color="auto" w:fill="auto"/>
            <w:hideMark/>
          </w:tcPr>
          <w:p w14:paraId="596F4AE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24/04</w:t>
            </w:r>
          </w:p>
        </w:tc>
        <w:tc>
          <w:tcPr>
            <w:tcW w:w="2598" w:type="dxa"/>
            <w:tcBorders>
              <w:top w:val="nil"/>
              <w:left w:val="nil"/>
              <w:bottom w:val="single" w:sz="4" w:space="0" w:color="auto"/>
              <w:right w:val="single" w:sz="4" w:space="0" w:color="auto"/>
            </w:tcBorders>
            <w:shd w:val="clear" w:color="auto" w:fill="auto"/>
            <w:hideMark/>
          </w:tcPr>
          <w:p w14:paraId="1D9A20C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Kasemsan</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Kruacharoen</w:t>
            </w:r>
            <w:proofErr w:type="spellEnd"/>
          </w:p>
        </w:tc>
        <w:tc>
          <w:tcPr>
            <w:tcW w:w="4057" w:type="dxa"/>
            <w:tcBorders>
              <w:top w:val="nil"/>
              <w:left w:val="nil"/>
              <w:bottom w:val="single" w:sz="4" w:space="0" w:color="auto"/>
              <w:right w:val="single" w:sz="4" w:space="0" w:color="auto"/>
            </w:tcBorders>
            <w:shd w:val="clear" w:color="auto" w:fill="auto"/>
            <w:hideMark/>
          </w:tcPr>
          <w:p w14:paraId="3CE7E1A9"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Director of Informal Labour Protection Division</w:t>
            </w:r>
          </w:p>
        </w:tc>
        <w:tc>
          <w:tcPr>
            <w:tcW w:w="2793" w:type="dxa"/>
            <w:tcBorders>
              <w:top w:val="nil"/>
              <w:left w:val="nil"/>
              <w:bottom w:val="single" w:sz="4" w:space="0" w:color="auto"/>
              <w:right w:val="single" w:sz="4" w:space="0" w:color="auto"/>
            </w:tcBorders>
            <w:shd w:val="clear" w:color="auto" w:fill="auto"/>
            <w:hideMark/>
          </w:tcPr>
          <w:p w14:paraId="26C8DDC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Ministry of Labour</w:t>
            </w:r>
          </w:p>
        </w:tc>
        <w:tc>
          <w:tcPr>
            <w:tcW w:w="703" w:type="dxa"/>
            <w:tcBorders>
              <w:top w:val="nil"/>
              <w:left w:val="nil"/>
              <w:bottom w:val="single" w:sz="4" w:space="0" w:color="auto"/>
              <w:right w:val="single" w:sz="4" w:space="0" w:color="auto"/>
            </w:tcBorders>
            <w:shd w:val="clear" w:color="auto" w:fill="auto"/>
            <w:hideMark/>
          </w:tcPr>
          <w:p w14:paraId="02F1A6F1"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M</w:t>
            </w:r>
          </w:p>
        </w:tc>
        <w:tc>
          <w:tcPr>
            <w:tcW w:w="1250" w:type="dxa"/>
            <w:tcBorders>
              <w:top w:val="nil"/>
              <w:left w:val="nil"/>
              <w:bottom w:val="single" w:sz="4" w:space="0" w:color="auto"/>
              <w:right w:val="single" w:sz="4" w:space="0" w:color="auto"/>
            </w:tcBorders>
            <w:shd w:val="clear" w:color="auto" w:fill="auto"/>
            <w:hideMark/>
          </w:tcPr>
          <w:p w14:paraId="0B9E1823"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Online</w:t>
            </w:r>
          </w:p>
        </w:tc>
      </w:tr>
      <w:tr w:rsidR="008C129A" w:rsidRPr="008C129A" w14:paraId="1F91C914" w14:textId="77777777" w:rsidTr="004679D0">
        <w:trPr>
          <w:trHeight w:val="900"/>
        </w:trPr>
        <w:tc>
          <w:tcPr>
            <w:tcW w:w="948" w:type="dxa"/>
            <w:tcBorders>
              <w:top w:val="nil"/>
              <w:left w:val="single" w:sz="4" w:space="0" w:color="auto"/>
              <w:bottom w:val="single" w:sz="4" w:space="0" w:color="auto"/>
              <w:right w:val="single" w:sz="4" w:space="0" w:color="auto"/>
            </w:tcBorders>
            <w:shd w:val="clear" w:color="auto" w:fill="auto"/>
            <w:hideMark/>
          </w:tcPr>
          <w:p w14:paraId="59CE1D6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28</w:t>
            </w:r>
          </w:p>
        </w:tc>
        <w:tc>
          <w:tcPr>
            <w:tcW w:w="955" w:type="dxa"/>
            <w:tcBorders>
              <w:top w:val="nil"/>
              <w:left w:val="nil"/>
              <w:bottom w:val="single" w:sz="4" w:space="0" w:color="auto"/>
              <w:right w:val="single" w:sz="4" w:space="0" w:color="auto"/>
            </w:tcBorders>
            <w:shd w:val="clear" w:color="auto" w:fill="auto"/>
            <w:hideMark/>
          </w:tcPr>
          <w:p w14:paraId="534B985E"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24/04</w:t>
            </w:r>
          </w:p>
        </w:tc>
        <w:tc>
          <w:tcPr>
            <w:tcW w:w="2598" w:type="dxa"/>
            <w:tcBorders>
              <w:top w:val="nil"/>
              <w:left w:val="nil"/>
              <w:bottom w:val="single" w:sz="4" w:space="0" w:color="auto"/>
              <w:right w:val="single" w:sz="4" w:space="0" w:color="auto"/>
            </w:tcBorders>
            <w:shd w:val="clear" w:color="auto" w:fill="auto"/>
            <w:hideMark/>
          </w:tcPr>
          <w:p w14:paraId="162129B7"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Puangthong</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Chokebooncharoen</w:t>
            </w:r>
            <w:proofErr w:type="spellEnd"/>
          </w:p>
        </w:tc>
        <w:tc>
          <w:tcPr>
            <w:tcW w:w="4057" w:type="dxa"/>
            <w:tcBorders>
              <w:top w:val="nil"/>
              <w:left w:val="nil"/>
              <w:bottom w:val="single" w:sz="4" w:space="0" w:color="auto"/>
              <w:right w:val="single" w:sz="4" w:space="0" w:color="auto"/>
            </w:tcBorders>
            <w:shd w:val="clear" w:color="auto" w:fill="auto"/>
            <w:hideMark/>
          </w:tcPr>
          <w:p w14:paraId="114A039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Director for the Sub-Division for Prevention and Tackling Protection Issues of Informal Workers</w:t>
            </w:r>
          </w:p>
        </w:tc>
        <w:tc>
          <w:tcPr>
            <w:tcW w:w="2793" w:type="dxa"/>
            <w:tcBorders>
              <w:top w:val="nil"/>
              <w:left w:val="nil"/>
              <w:bottom w:val="single" w:sz="4" w:space="0" w:color="auto"/>
              <w:right w:val="single" w:sz="4" w:space="0" w:color="auto"/>
            </w:tcBorders>
            <w:shd w:val="clear" w:color="auto" w:fill="auto"/>
            <w:hideMark/>
          </w:tcPr>
          <w:p w14:paraId="5F793F01"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Ministry of Labour</w:t>
            </w:r>
          </w:p>
        </w:tc>
        <w:tc>
          <w:tcPr>
            <w:tcW w:w="703" w:type="dxa"/>
            <w:tcBorders>
              <w:top w:val="nil"/>
              <w:left w:val="nil"/>
              <w:bottom w:val="single" w:sz="4" w:space="0" w:color="auto"/>
              <w:right w:val="single" w:sz="4" w:space="0" w:color="auto"/>
            </w:tcBorders>
            <w:shd w:val="clear" w:color="auto" w:fill="auto"/>
            <w:hideMark/>
          </w:tcPr>
          <w:p w14:paraId="4972E034"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W</w:t>
            </w:r>
          </w:p>
        </w:tc>
        <w:tc>
          <w:tcPr>
            <w:tcW w:w="1250" w:type="dxa"/>
            <w:tcBorders>
              <w:top w:val="nil"/>
              <w:left w:val="nil"/>
              <w:bottom w:val="single" w:sz="4" w:space="0" w:color="auto"/>
              <w:right w:val="single" w:sz="4" w:space="0" w:color="auto"/>
            </w:tcBorders>
            <w:shd w:val="clear" w:color="auto" w:fill="auto"/>
            <w:hideMark/>
          </w:tcPr>
          <w:p w14:paraId="571018B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Online</w:t>
            </w:r>
          </w:p>
        </w:tc>
      </w:tr>
      <w:tr w:rsidR="008C129A" w:rsidRPr="008C129A" w14:paraId="7D46EEEA" w14:textId="77777777" w:rsidTr="004679D0">
        <w:trPr>
          <w:trHeight w:val="300"/>
        </w:trPr>
        <w:tc>
          <w:tcPr>
            <w:tcW w:w="948" w:type="dxa"/>
            <w:tcBorders>
              <w:top w:val="nil"/>
              <w:left w:val="single" w:sz="4" w:space="0" w:color="auto"/>
              <w:bottom w:val="single" w:sz="4" w:space="0" w:color="auto"/>
              <w:right w:val="single" w:sz="4" w:space="0" w:color="auto"/>
            </w:tcBorders>
            <w:shd w:val="clear" w:color="auto" w:fill="auto"/>
            <w:hideMark/>
          </w:tcPr>
          <w:p w14:paraId="36DBC382"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29</w:t>
            </w:r>
          </w:p>
        </w:tc>
        <w:tc>
          <w:tcPr>
            <w:tcW w:w="955" w:type="dxa"/>
            <w:tcBorders>
              <w:top w:val="nil"/>
              <w:left w:val="nil"/>
              <w:bottom w:val="single" w:sz="4" w:space="0" w:color="auto"/>
              <w:right w:val="single" w:sz="4" w:space="0" w:color="auto"/>
            </w:tcBorders>
            <w:shd w:val="clear" w:color="auto" w:fill="auto"/>
            <w:hideMark/>
          </w:tcPr>
          <w:p w14:paraId="27E8116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24/04</w:t>
            </w:r>
          </w:p>
        </w:tc>
        <w:tc>
          <w:tcPr>
            <w:tcW w:w="2598" w:type="dxa"/>
            <w:tcBorders>
              <w:top w:val="nil"/>
              <w:left w:val="nil"/>
              <w:bottom w:val="single" w:sz="4" w:space="0" w:color="auto"/>
              <w:right w:val="single" w:sz="4" w:space="0" w:color="auto"/>
            </w:tcBorders>
            <w:shd w:val="clear" w:color="auto" w:fill="auto"/>
            <w:hideMark/>
          </w:tcPr>
          <w:p w14:paraId="0CF007E4"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proofErr w:type="spellStart"/>
            <w:r w:rsidRPr="008C129A">
              <w:rPr>
                <w:rFonts w:ascii="Calibri" w:eastAsia="Times New Roman" w:hAnsi="Calibri" w:cs="Calibri"/>
                <w:color w:val="000000"/>
                <w:lang w:eastAsia="en-AU"/>
              </w:rPr>
              <w:t>Jaranya</w:t>
            </w:r>
            <w:proofErr w:type="spellEnd"/>
            <w:r w:rsidRPr="008C129A">
              <w:rPr>
                <w:rFonts w:ascii="Calibri" w:eastAsia="Times New Roman" w:hAnsi="Calibri" w:cs="Calibri"/>
                <w:color w:val="000000"/>
                <w:lang w:eastAsia="en-AU"/>
              </w:rPr>
              <w:t xml:space="preserve"> </w:t>
            </w:r>
            <w:proofErr w:type="spellStart"/>
            <w:r w:rsidRPr="008C129A">
              <w:rPr>
                <w:rFonts w:ascii="Calibri" w:eastAsia="Times New Roman" w:hAnsi="Calibri" w:cs="Calibri"/>
                <w:color w:val="000000"/>
                <w:lang w:eastAsia="en-AU"/>
              </w:rPr>
              <w:t>Kaewklom</w:t>
            </w:r>
            <w:proofErr w:type="spellEnd"/>
          </w:p>
        </w:tc>
        <w:tc>
          <w:tcPr>
            <w:tcW w:w="4057" w:type="dxa"/>
            <w:tcBorders>
              <w:top w:val="nil"/>
              <w:left w:val="nil"/>
              <w:bottom w:val="single" w:sz="4" w:space="0" w:color="auto"/>
              <w:right w:val="single" w:sz="4" w:space="0" w:color="auto"/>
            </w:tcBorders>
            <w:shd w:val="clear" w:color="auto" w:fill="auto"/>
            <w:hideMark/>
          </w:tcPr>
          <w:p w14:paraId="6F6B7225"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Labour Specialist, Professional Level</w:t>
            </w:r>
          </w:p>
        </w:tc>
        <w:tc>
          <w:tcPr>
            <w:tcW w:w="2793" w:type="dxa"/>
            <w:tcBorders>
              <w:top w:val="nil"/>
              <w:left w:val="nil"/>
              <w:bottom w:val="single" w:sz="4" w:space="0" w:color="auto"/>
              <w:right w:val="single" w:sz="4" w:space="0" w:color="auto"/>
            </w:tcBorders>
            <w:shd w:val="clear" w:color="auto" w:fill="auto"/>
            <w:hideMark/>
          </w:tcPr>
          <w:p w14:paraId="0806D7C0"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Ministry of Labour</w:t>
            </w:r>
          </w:p>
        </w:tc>
        <w:tc>
          <w:tcPr>
            <w:tcW w:w="703" w:type="dxa"/>
            <w:tcBorders>
              <w:top w:val="nil"/>
              <w:left w:val="nil"/>
              <w:bottom w:val="single" w:sz="4" w:space="0" w:color="auto"/>
              <w:right w:val="single" w:sz="4" w:space="0" w:color="auto"/>
            </w:tcBorders>
            <w:shd w:val="clear" w:color="auto" w:fill="auto"/>
            <w:hideMark/>
          </w:tcPr>
          <w:p w14:paraId="098FA038"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eastAsia="en-AU"/>
              </w:rPr>
              <w:t>W</w:t>
            </w:r>
          </w:p>
        </w:tc>
        <w:tc>
          <w:tcPr>
            <w:tcW w:w="1250" w:type="dxa"/>
            <w:tcBorders>
              <w:top w:val="nil"/>
              <w:left w:val="nil"/>
              <w:bottom w:val="single" w:sz="4" w:space="0" w:color="auto"/>
              <w:right w:val="single" w:sz="4" w:space="0" w:color="auto"/>
            </w:tcBorders>
            <w:shd w:val="clear" w:color="auto" w:fill="auto"/>
            <w:hideMark/>
          </w:tcPr>
          <w:p w14:paraId="6602320C" w14:textId="77777777" w:rsidR="008C129A" w:rsidRPr="008C129A" w:rsidRDefault="008C129A" w:rsidP="004679D0">
            <w:pPr>
              <w:spacing w:before="100" w:beforeAutospacing="1" w:after="100" w:afterAutospacing="1" w:line="240" w:lineRule="auto"/>
              <w:contextualSpacing/>
              <w:rPr>
                <w:rFonts w:ascii="Calibri" w:eastAsia="Times New Roman" w:hAnsi="Calibri" w:cs="Calibri"/>
                <w:color w:val="000000"/>
                <w:lang w:val="en-AU" w:eastAsia="en-AU"/>
              </w:rPr>
            </w:pPr>
            <w:r w:rsidRPr="008C129A">
              <w:rPr>
                <w:rFonts w:ascii="Calibri" w:eastAsia="Times New Roman" w:hAnsi="Calibri" w:cs="Calibri"/>
                <w:color w:val="000000"/>
                <w:lang w:val="en-AU" w:eastAsia="en-AU"/>
              </w:rPr>
              <w:t>Online</w:t>
            </w:r>
          </w:p>
        </w:tc>
      </w:tr>
    </w:tbl>
    <w:p w14:paraId="7918013D" w14:textId="040AD0E7" w:rsidR="00473752" w:rsidRDefault="00396CD0" w:rsidP="00D61B22">
      <w:pPr>
        <w:pStyle w:val="ListParagraph"/>
        <w:numPr>
          <w:ilvl w:val="0"/>
          <w:numId w:val="12"/>
        </w:numPr>
        <w:spacing w:before="240"/>
        <w:rPr>
          <w:rFonts w:cstheme="minorHAnsi"/>
          <w:b/>
          <w:bCs/>
        </w:rPr>
      </w:pPr>
      <w:r w:rsidRPr="00FF6964">
        <w:rPr>
          <w:rFonts w:cstheme="minorHAnsi"/>
          <w:b/>
          <w:bCs/>
        </w:rPr>
        <w:t>Vietnam</w:t>
      </w:r>
    </w:p>
    <w:tbl>
      <w:tblPr>
        <w:tblW w:w="13355" w:type="dxa"/>
        <w:tblLook w:val="04A0" w:firstRow="1" w:lastRow="0" w:firstColumn="1" w:lastColumn="0" w:noHBand="0" w:noVBand="1"/>
      </w:tblPr>
      <w:tblGrid>
        <w:gridCol w:w="580"/>
        <w:gridCol w:w="960"/>
        <w:gridCol w:w="2560"/>
        <w:gridCol w:w="2620"/>
        <w:gridCol w:w="4615"/>
        <w:gridCol w:w="720"/>
        <w:gridCol w:w="1300"/>
      </w:tblGrid>
      <w:tr w:rsidR="00251978" w:rsidRPr="00251978" w14:paraId="5D20A26F" w14:textId="77777777" w:rsidTr="009C0B3C">
        <w:trPr>
          <w:trHeight w:val="300"/>
          <w:tblHeader/>
        </w:trPr>
        <w:tc>
          <w:tcPr>
            <w:tcW w:w="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2BBE04" w14:textId="77777777" w:rsidR="00251978" w:rsidRPr="00251978" w:rsidRDefault="00251978" w:rsidP="00150D53">
            <w:pPr>
              <w:spacing w:after="0" w:line="240" w:lineRule="auto"/>
              <w:rPr>
                <w:rFonts w:ascii="Calibri" w:eastAsia="Times New Roman" w:hAnsi="Calibri" w:cs="Calibri"/>
                <w:b/>
                <w:bCs/>
                <w:color w:val="000000"/>
                <w:lang w:val="en-AU" w:eastAsia="en-AU"/>
              </w:rPr>
            </w:pPr>
            <w:r w:rsidRPr="00251978">
              <w:rPr>
                <w:rFonts w:ascii="Calibri" w:eastAsia="Times New Roman" w:hAnsi="Calibri" w:cs="Calibri"/>
                <w:b/>
                <w:bCs/>
                <w:color w:val="000000"/>
                <w:lang w:eastAsia="en-AU"/>
              </w:rPr>
              <w:t>No</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hideMark/>
          </w:tcPr>
          <w:p w14:paraId="41258B46" w14:textId="77777777" w:rsidR="00251978" w:rsidRPr="00251978" w:rsidRDefault="00251978" w:rsidP="00150D53">
            <w:pPr>
              <w:spacing w:after="0" w:line="240" w:lineRule="auto"/>
              <w:rPr>
                <w:rFonts w:ascii="Calibri" w:eastAsia="Times New Roman" w:hAnsi="Calibri" w:cs="Calibri"/>
                <w:b/>
                <w:bCs/>
                <w:color w:val="000000"/>
                <w:lang w:val="en-AU" w:eastAsia="en-AU"/>
              </w:rPr>
            </w:pPr>
            <w:r w:rsidRPr="00251978">
              <w:rPr>
                <w:rFonts w:ascii="Calibri" w:eastAsia="Times New Roman" w:hAnsi="Calibri" w:cs="Calibri"/>
                <w:b/>
                <w:bCs/>
                <w:color w:val="000000"/>
                <w:lang w:eastAsia="en-AU"/>
              </w:rPr>
              <w:t>Date</w:t>
            </w:r>
          </w:p>
        </w:tc>
        <w:tc>
          <w:tcPr>
            <w:tcW w:w="2560" w:type="dxa"/>
            <w:tcBorders>
              <w:top w:val="single" w:sz="4" w:space="0" w:color="auto"/>
              <w:left w:val="nil"/>
              <w:bottom w:val="single" w:sz="4" w:space="0" w:color="auto"/>
              <w:right w:val="single" w:sz="4" w:space="0" w:color="auto"/>
            </w:tcBorders>
            <w:shd w:val="clear" w:color="auto" w:fill="D9D9D9" w:themeFill="background1" w:themeFillShade="D9"/>
            <w:hideMark/>
          </w:tcPr>
          <w:p w14:paraId="585CE4F4" w14:textId="77777777" w:rsidR="00251978" w:rsidRPr="00251978" w:rsidRDefault="00251978" w:rsidP="00150D53">
            <w:pPr>
              <w:spacing w:after="0" w:line="240" w:lineRule="auto"/>
              <w:rPr>
                <w:rFonts w:ascii="Calibri" w:eastAsia="Times New Roman" w:hAnsi="Calibri" w:cs="Calibri"/>
                <w:b/>
                <w:bCs/>
                <w:color w:val="000000"/>
                <w:lang w:val="en-AU" w:eastAsia="en-AU"/>
              </w:rPr>
            </w:pPr>
            <w:r w:rsidRPr="00251978">
              <w:rPr>
                <w:rFonts w:ascii="Calibri" w:eastAsia="Times New Roman" w:hAnsi="Calibri" w:cs="Calibri"/>
                <w:b/>
                <w:bCs/>
                <w:color w:val="000000"/>
                <w:lang w:eastAsia="en-AU"/>
              </w:rPr>
              <w:t>Name</w:t>
            </w:r>
          </w:p>
        </w:tc>
        <w:tc>
          <w:tcPr>
            <w:tcW w:w="2620" w:type="dxa"/>
            <w:tcBorders>
              <w:top w:val="single" w:sz="4" w:space="0" w:color="auto"/>
              <w:left w:val="nil"/>
              <w:bottom w:val="single" w:sz="4" w:space="0" w:color="auto"/>
              <w:right w:val="single" w:sz="4" w:space="0" w:color="auto"/>
            </w:tcBorders>
            <w:shd w:val="clear" w:color="auto" w:fill="D9D9D9" w:themeFill="background1" w:themeFillShade="D9"/>
            <w:hideMark/>
          </w:tcPr>
          <w:p w14:paraId="7EC84D63" w14:textId="77777777" w:rsidR="00251978" w:rsidRPr="00251978" w:rsidRDefault="00251978" w:rsidP="00150D53">
            <w:pPr>
              <w:spacing w:after="0" w:line="240" w:lineRule="auto"/>
              <w:rPr>
                <w:rFonts w:ascii="Calibri" w:eastAsia="Times New Roman" w:hAnsi="Calibri" w:cs="Calibri"/>
                <w:b/>
                <w:bCs/>
                <w:color w:val="000000"/>
                <w:lang w:val="en-AU" w:eastAsia="en-AU"/>
              </w:rPr>
            </w:pPr>
            <w:r w:rsidRPr="00251978">
              <w:rPr>
                <w:rFonts w:ascii="Calibri" w:eastAsia="Times New Roman" w:hAnsi="Calibri" w:cs="Calibri"/>
                <w:b/>
                <w:bCs/>
                <w:color w:val="000000"/>
                <w:lang w:eastAsia="en-AU"/>
              </w:rPr>
              <w:t>Position</w:t>
            </w:r>
          </w:p>
        </w:tc>
        <w:tc>
          <w:tcPr>
            <w:tcW w:w="4615" w:type="dxa"/>
            <w:tcBorders>
              <w:top w:val="single" w:sz="4" w:space="0" w:color="auto"/>
              <w:left w:val="nil"/>
              <w:bottom w:val="single" w:sz="4" w:space="0" w:color="auto"/>
              <w:right w:val="single" w:sz="4" w:space="0" w:color="auto"/>
            </w:tcBorders>
            <w:shd w:val="clear" w:color="auto" w:fill="D9D9D9" w:themeFill="background1" w:themeFillShade="D9"/>
            <w:hideMark/>
          </w:tcPr>
          <w:p w14:paraId="654DCC9E" w14:textId="77777777" w:rsidR="00251978" w:rsidRPr="00251978" w:rsidRDefault="00251978" w:rsidP="00150D53">
            <w:pPr>
              <w:spacing w:after="0" w:line="240" w:lineRule="auto"/>
              <w:rPr>
                <w:rFonts w:ascii="Calibri" w:eastAsia="Times New Roman" w:hAnsi="Calibri" w:cs="Calibri"/>
                <w:b/>
                <w:bCs/>
                <w:color w:val="000000"/>
                <w:lang w:val="en-AU" w:eastAsia="en-AU"/>
              </w:rPr>
            </w:pPr>
            <w:r w:rsidRPr="00251978">
              <w:rPr>
                <w:rFonts w:ascii="Calibri" w:eastAsia="Times New Roman" w:hAnsi="Calibri" w:cs="Calibri"/>
                <w:b/>
                <w:bCs/>
                <w:color w:val="000000"/>
                <w:lang w:eastAsia="en-AU"/>
              </w:rPr>
              <w:t>Organisation</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hideMark/>
          </w:tcPr>
          <w:p w14:paraId="74AFBAC3" w14:textId="77777777" w:rsidR="00251978" w:rsidRPr="00251978" w:rsidRDefault="00251978" w:rsidP="00150D53">
            <w:pPr>
              <w:spacing w:after="0" w:line="240" w:lineRule="auto"/>
              <w:rPr>
                <w:rFonts w:ascii="Calibri" w:eastAsia="Times New Roman" w:hAnsi="Calibri" w:cs="Calibri"/>
                <w:b/>
                <w:bCs/>
                <w:color w:val="000000"/>
                <w:lang w:val="en-AU" w:eastAsia="en-AU"/>
              </w:rPr>
            </w:pPr>
            <w:r w:rsidRPr="00251978">
              <w:rPr>
                <w:rFonts w:ascii="Calibri" w:eastAsia="Times New Roman" w:hAnsi="Calibri" w:cs="Calibri"/>
                <w:b/>
                <w:bCs/>
                <w:color w:val="000000"/>
                <w:lang w:eastAsia="en-AU"/>
              </w:rPr>
              <w:t>M/W</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hideMark/>
          </w:tcPr>
          <w:p w14:paraId="149CC43A" w14:textId="77777777" w:rsidR="00251978" w:rsidRPr="00251978" w:rsidRDefault="00251978" w:rsidP="00150D53">
            <w:pPr>
              <w:spacing w:after="0" w:line="240" w:lineRule="auto"/>
              <w:rPr>
                <w:rFonts w:ascii="Calibri" w:eastAsia="Times New Roman" w:hAnsi="Calibri" w:cs="Calibri"/>
                <w:b/>
                <w:bCs/>
                <w:color w:val="000000"/>
                <w:lang w:val="en-AU" w:eastAsia="en-AU"/>
              </w:rPr>
            </w:pPr>
            <w:r w:rsidRPr="00251978">
              <w:rPr>
                <w:rFonts w:ascii="Calibri" w:eastAsia="Times New Roman" w:hAnsi="Calibri" w:cs="Calibri"/>
                <w:b/>
                <w:bCs/>
                <w:color w:val="000000"/>
                <w:lang w:eastAsia="en-AU"/>
              </w:rPr>
              <w:t>Type</w:t>
            </w:r>
          </w:p>
        </w:tc>
      </w:tr>
      <w:tr w:rsidR="00251978" w:rsidRPr="00251978" w14:paraId="0CD351CA" w14:textId="77777777" w:rsidTr="00150D53">
        <w:trPr>
          <w:trHeight w:val="300"/>
        </w:trPr>
        <w:tc>
          <w:tcPr>
            <w:tcW w:w="580" w:type="dxa"/>
            <w:tcBorders>
              <w:top w:val="nil"/>
              <w:left w:val="single" w:sz="4" w:space="0" w:color="auto"/>
              <w:bottom w:val="single" w:sz="4" w:space="0" w:color="auto"/>
              <w:right w:val="single" w:sz="4" w:space="0" w:color="auto"/>
            </w:tcBorders>
            <w:shd w:val="clear" w:color="auto" w:fill="auto"/>
            <w:hideMark/>
          </w:tcPr>
          <w:p w14:paraId="48047376"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1</w:t>
            </w:r>
          </w:p>
        </w:tc>
        <w:tc>
          <w:tcPr>
            <w:tcW w:w="960" w:type="dxa"/>
            <w:tcBorders>
              <w:top w:val="nil"/>
              <w:left w:val="nil"/>
              <w:bottom w:val="single" w:sz="4" w:space="0" w:color="auto"/>
              <w:right w:val="single" w:sz="4" w:space="0" w:color="auto"/>
            </w:tcBorders>
            <w:shd w:val="clear" w:color="auto" w:fill="auto"/>
            <w:hideMark/>
          </w:tcPr>
          <w:p w14:paraId="6DCE485C"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22/03</w:t>
            </w:r>
          </w:p>
        </w:tc>
        <w:tc>
          <w:tcPr>
            <w:tcW w:w="2560" w:type="dxa"/>
            <w:tcBorders>
              <w:top w:val="nil"/>
              <w:left w:val="nil"/>
              <w:bottom w:val="single" w:sz="4" w:space="0" w:color="auto"/>
              <w:right w:val="single" w:sz="4" w:space="0" w:color="auto"/>
            </w:tcBorders>
            <w:shd w:val="clear" w:color="auto" w:fill="auto"/>
            <w:hideMark/>
          </w:tcPr>
          <w:p w14:paraId="1DBAF11A" w14:textId="77777777" w:rsidR="00251978" w:rsidRPr="00251978" w:rsidRDefault="00251978" w:rsidP="00150D53">
            <w:pPr>
              <w:spacing w:after="0" w:line="240" w:lineRule="auto"/>
              <w:rPr>
                <w:rFonts w:ascii="Calibri" w:eastAsia="Times New Roman" w:hAnsi="Calibri" w:cs="Calibri"/>
                <w:color w:val="000000"/>
                <w:lang w:val="en-AU" w:eastAsia="en-AU"/>
              </w:rPr>
            </w:pPr>
            <w:proofErr w:type="spellStart"/>
            <w:r w:rsidRPr="00251978">
              <w:rPr>
                <w:rFonts w:ascii="Calibri" w:eastAsia="Times New Roman" w:hAnsi="Calibri" w:cs="Calibri"/>
                <w:color w:val="000000"/>
                <w:lang w:eastAsia="en-AU"/>
              </w:rPr>
              <w:t>Nguyễn</w:t>
            </w:r>
            <w:proofErr w:type="spellEnd"/>
            <w:r w:rsidRPr="00251978">
              <w:rPr>
                <w:rFonts w:ascii="Calibri" w:eastAsia="Times New Roman" w:hAnsi="Calibri" w:cs="Calibri"/>
                <w:color w:val="000000"/>
                <w:lang w:eastAsia="en-AU"/>
              </w:rPr>
              <w:t xml:space="preserve"> </w:t>
            </w:r>
            <w:proofErr w:type="spellStart"/>
            <w:r w:rsidRPr="00251978">
              <w:rPr>
                <w:rFonts w:ascii="Calibri" w:eastAsia="Times New Roman" w:hAnsi="Calibri" w:cs="Calibri"/>
                <w:color w:val="000000"/>
                <w:lang w:eastAsia="en-AU"/>
              </w:rPr>
              <w:t>Trí</w:t>
            </w:r>
            <w:proofErr w:type="spellEnd"/>
            <w:r w:rsidRPr="00251978">
              <w:rPr>
                <w:rFonts w:ascii="Calibri" w:eastAsia="Times New Roman" w:hAnsi="Calibri" w:cs="Calibri"/>
                <w:color w:val="000000"/>
                <w:lang w:eastAsia="en-AU"/>
              </w:rPr>
              <w:t xml:space="preserve"> </w:t>
            </w:r>
            <w:proofErr w:type="spellStart"/>
            <w:r w:rsidRPr="00251978">
              <w:rPr>
                <w:rFonts w:ascii="Calibri" w:eastAsia="Times New Roman" w:hAnsi="Calibri" w:cs="Calibri"/>
                <w:color w:val="000000"/>
                <w:lang w:eastAsia="en-AU"/>
              </w:rPr>
              <w:t>Lạc</w:t>
            </w:r>
            <w:proofErr w:type="spellEnd"/>
          </w:p>
        </w:tc>
        <w:tc>
          <w:tcPr>
            <w:tcW w:w="2620" w:type="dxa"/>
            <w:tcBorders>
              <w:top w:val="nil"/>
              <w:left w:val="nil"/>
              <w:bottom w:val="single" w:sz="4" w:space="0" w:color="auto"/>
              <w:right w:val="single" w:sz="4" w:space="0" w:color="auto"/>
            </w:tcBorders>
            <w:shd w:val="clear" w:color="auto" w:fill="auto"/>
            <w:hideMark/>
          </w:tcPr>
          <w:p w14:paraId="27C039B4"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Director</w:t>
            </w:r>
          </w:p>
        </w:tc>
        <w:tc>
          <w:tcPr>
            <w:tcW w:w="4615" w:type="dxa"/>
            <w:tcBorders>
              <w:top w:val="nil"/>
              <w:left w:val="nil"/>
              <w:bottom w:val="single" w:sz="4" w:space="0" w:color="auto"/>
              <w:right w:val="single" w:sz="4" w:space="0" w:color="auto"/>
            </w:tcBorders>
            <w:shd w:val="clear" w:color="auto" w:fill="auto"/>
            <w:hideMark/>
          </w:tcPr>
          <w:p w14:paraId="14727E44"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 xml:space="preserve">DOLISA Hà </w:t>
            </w:r>
            <w:proofErr w:type="spellStart"/>
            <w:r w:rsidRPr="00251978">
              <w:rPr>
                <w:rFonts w:ascii="Calibri" w:eastAsia="Times New Roman" w:hAnsi="Calibri" w:cs="Calibri"/>
                <w:color w:val="000000"/>
                <w:lang w:eastAsia="en-AU"/>
              </w:rPr>
              <w:t>Tĩnh</w:t>
            </w:r>
            <w:proofErr w:type="spellEnd"/>
          </w:p>
        </w:tc>
        <w:tc>
          <w:tcPr>
            <w:tcW w:w="720" w:type="dxa"/>
            <w:tcBorders>
              <w:top w:val="nil"/>
              <w:left w:val="nil"/>
              <w:bottom w:val="single" w:sz="4" w:space="0" w:color="auto"/>
              <w:right w:val="single" w:sz="4" w:space="0" w:color="auto"/>
            </w:tcBorders>
            <w:shd w:val="clear" w:color="auto" w:fill="auto"/>
            <w:hideMark/>
          </w:tcPr>
          <w:p w14:paraId="0762C24F"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M</w:t>
            </w:r>
          </w:p>
        </w:tc>
        <w:tc>
          <w:tcPr>
            <w:tcW w:w="1300" w:type="dxa"/>
            <w:tcBorders>
              <w:top w:val="nil"/>
              <w:left w:val="nil"/>
              <w:bottom w:val="single" w:sz="4" w:space="0" w:color="auto"/>
              <w:right w:val="single" w:sz="4" w:space="0" w:color="auto"/>
            </w:tcBorders>
            <w:shd w:val="clear" w:color="auto" w:fill="auto"/>
            <w:hideMark/>
          </w:tcPr>
          <w:p w14:paraId="72C50EBD"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In-person</w:t>
            </w:r>
          </w:p>
        </w:tc>
      </w:tr>
      <w:tr w:rsidR="00251978" w:rsidRPr="00251978" w14:paraId="573C7FA8" w14:textId="77777777" w:rsidTr="00150D53">
        <w:trPr>
          <w:trHeight w:val="300"/>
        </w:trPr>
        <w:tc>
          <w:tcPr>
            <w:tcW w:w="580" w:type="dxa"/>
            <w:tcBorders>
              <w:top w:val="nil"/>
              <w:left w:val="single" w:sz="4" w:space="0" w:color="auto"/>
              <w:bottom w:val="single" w:sz="4" w:space="0" w:color="auto"/>
              <w:right w:val="single" w:sz="4" w:space="0" w:color="auto"/>
            </w:tcBorders>
            <w:shd w:val="clear" w:color="auto" w:fill="auto"/>
            <w:hideMark/>
          </w:tcPr>
          <w:p w14:paraId="21F55FDE"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2</w:t>
            </w:r>
          </w:p>
        </w:tc>
        <w:tc>
          <w:tcPr>
            <w:tcW w:w="960" w:type="dxa"/>
            <w:tcBorders>
              <w:top w:val="nil"/>
              <w:left w:val="nil"/>
              <w:bottom w:val="single" w:sz="4" w:space="0" w:color="auto"/>
              <w:right w:val="single" w:sz="4" w:space="0" w:color="auto"/>
            </w:tcBorders>
            <w:shd w:val="clear" w:color="auto" w:fill="auto"/>
            <w:hideMark/>
          </w:tcPr>
          <w:p w14:paraId="5D6B84F0"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22/03</w:t>
            </w:r>
          </w:p>
        </w:tc>
        <w:tc>
          <w:tcPr>
            <w:tcW w:w="2560" w:type="dxa"/>
            <w:tcBorders>
              <w:top w:val="nil"/>
              <w:left w:val="nil"/>
              <w:bottom w:val="single" w:sz="4" w:space="0" w:color="auto"/>
              <w:right w:val="single" w:sz="4" w:space="0" w:color="auto"/>
            </w:tcBorders>
            <w:shd w:val="clear" w:color="auto" w:fill="auto"/>
            <w:hideMark/>
          </w:tcPr>
          <w:p w14:paraId="00D7DB5C" w14:textId="77777777" w:rsidR="00251978" w:rsidRPr="00251978" w:rsidRDefault="00251978" w:rsidP="00150D53">
            <w:pPr>
              <w:spacing w:after="0" w:line="240" w:lineRule="auto"/>
              <w:rPr>
                <w:rFonts w:ascii="Calibri" w:eastAsia="Times New Roman" w:hAnsi="Calibri" w:cs="Calibri"/>
                <w:color w:val="000000"/>
                <w:lang w:val="en-AU" w:eastAsia="en-AU"/>
              </w:rPr>
            </w:pPr>
            <w:proofErr w:type="spellStart"/>
            <w:r w:rsidRPr="00251978">
              <w:rPr>
                <w:rFonts w:ascii="Calibri" w:eastAsia="Times New Roman" w:hAnsi="Calibri" w:cs="Calibri"/>
                <w:color w:val="000000"/>
                <w:lang w:eastAsia="en-AU"/>
              </w:rPr>
              <w:t>Nguyễn</w:t>
            </w:r>
            <w:proofErr w:type="spellEnd"/>
            <w:r w:rsidRPr="00251978">
              <w:rPr>
                <w:rFonts w:ascii="Calibri" w:eastAsia="Times New Roman" w:hAnsi="Calibri" w:cs="Calibri"/>
                <w:color w:val="000000"/>
                <w:lang w:eastAsia="en-AU"/>
              </w:rPr>
              <w:t xml:space="preserve"> </w:t>
            </w:r>
            <w:proofErr w:type="spellStart"/>
            <w:r w:rsidRPr="00251978">
              <w:rPr>
                <w:rFonts w:ascii="Calibri" w:eastAsia="Times New Roman" w:hAnsi="Calibri" w:cs="Calibri"/>
                <w:color w:val="000000"/>
                <w:lang w:eastAsia="en-AU"/>
              </w:rPr>
              <w:t>thị</w:t>
            </w:r>
            <w:proofErr w:type="spellEnd"/>
            <w:r w:rsidRPr="00251978">
              <w:rPr>
                <w:rFonts w:ascii="Calibri" w:eastAsia="Times New Roman" w:hAnsi="Calibri" w:cs="Calibri"/>
                <w:color w:val="000000"/>
                <w:lang w:eastAsia="en-AU"/>
              </w:rPr>
              <w:t xml:space="preserve"> Thanh </w:t>
            </w:r>
            <w:proofErr w:type="spellStart"/>
            <w:r w:rsidRPr="00251978">
              <w:rPr>
                <w:rFonts w:ascii="Calibri" w:eastAsia="Times New Roman" w:hAnsi="Calibri" w:cs="Calibri"/>
                <w:color w:val="000000"/>
                <w:lang w:eastAsia="en-AU"/>
              </w:rPr>
              <w:t>Hương</w:t>
            </w:r>
            <w:proofErr w:type="spellEnd"/>
          </w:p>
        </w:tc>
        <w:tc>
          <w:tcPr>
            <w:tcW w:w="2620" w:type="dxa"/>
            <w:tcBorders>
              <w:top w:val="nil"/>
              <w:left w:val="nil"/>
              <w:bottom w:val="single" w:sz="4" w:space="0" w:color="auto"/>
              <w:right w:val="single" w:sz="4" w:space="0" w:color="auto"/>
            </w:tcBorders>
            <w:shd w:val="clear" w:color="auto" w:fill="auto"/>
            <w:hideMark/>
          </w:tcPr>
          <w:p w14:paraId="740708AC"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Director</w:t>
            </w:r>
          </w:p>
        </w:tc>
        <w:tc>
          <w:tcPr>
            <w:tcW w:w="4615" w:type="dxa"/>
            <w:tcBorders>
              <w:top w:val="nil"/>
              <w:left w:val="nil"/>
              <w:bottom w:val="single" w:sz="4" w:space="0" w:color="auto"/>
              <w:right w:val="single" w:sz="4" w:space="0" w:color="auto"/>
            </w:tcBorders>
            <w:shd w:val="clear" w:color="auto" w:fill="auto"/>
            <w:hideMark/>
          </w:tcPr>
          <w:p w14:paraId="4CE4ADCA"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Employment Service Center</w:t>
            </w:r>
          </w:p>
        </w:tc>
        <w:tc>
          <w:tcPr>
            <w:tcW w:w="720" w:type="dxa"/>
            <w:tcBorders>
              <w:top w:val="nil"/>
              <w:left w:val="nil"/>
              <w:bottom w:val="single" w:sz="4" w:space="0" w:color="auto"/>
              <w:right w:val="single" w:sz="4" w:space="0" w:color="auto"/>
            </w:tcBorders>
            <w:shd w:val="clear" w:color="auto" w:fill="auto"/>
            <w:hideMark/>
          </w:tcPr>
          <w:p w14:paraId="7BEBF4C6"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W</w:t>
            </w:r>
          </w:p>
        </w:tc>
        <w:tc>
          <w:tcPr>
            <w:tcW w:w="1300" w:type="dxa"/>
            <w:tcBorders>
              <w:top w:val="nil"/>
              <w:left w:val="nil"/>
              <w:bottom w:val="single" w:sz="4" w:space="0" w:color="auto"/>
              <w:right w:val="single" w:sz="4" w:space="0" w:color="auto"/>
            </w:tcBorders>
            <w:shd w:val="clear" w:color="auto" w:fill="auto"/>
            <w:hideMark/>
          </w:tcPr>
          <w:p w14:paraId="261A3A54"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In-person</w:t>
            </w:r>
          </w:p>
        </w:tc>
      </w:tr>
      <w:tr w:rsidR="00251978" w:rsidRPr="00251978" w14:paraId="42A836EF" w14:textId="77777777" w:rsidTr="00150D53">
        <w:trPr>
          <w:trHeight w:val="300"/>
        </w:trPr>
        <w:tc>
          <w:tcPr>
            <w:tcW w:w="580" w:type="dxa"/>
            <w:tcBorders>
              <w:top w:val="nil"/>
              <w:left w:val="single" w:sz="4" w:space="0" w:color="auto"/>
              <w:bottom w:val="single" w:sz="4" w:space="0" w:color="auto"/>
              <w:right w:val="single" w:sz="4" w:space="0" w:color="auto"/>
            </w:tcBorders>
            <w:shd w:val="clear" w:color="auto" w:fill="auto"/>
            <w:hideMark/>
          </w:tcPr>
          <w:p w14:paraId="46FA3363"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3</w:t>
            </w:r>
          </w:p>
        </w:tc>
        <w:tc>
          <w:tcPr>
            <w:tcW w:w="960" w:type="dxa"/>
            <w:tcBorders>
              <w:top w:val="nil"/>
              <w:left w:val="nil"/>
              <w:bottom w:val="single" w:sz="4" w:space="0" w:color="auto"/>
              <w:right w:val="single" w:sz="4" w:space="0" w:color="auto"/>
            </w:tcBorders>
            <w:shd w:val="clear" w:color="auto" w:fill="auto"/>
            <w:hideMark/>
          </w:tcPr>
          <w:p w14:paraId="07923143"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22/03</w:t>
            </w:r>
          </w:p>
        </w:tc>
        <w:tc>
          <w:tcPr>
            <w:tcW w:w="2560" w:type="dxa"/>
            <w:tcBorders>
              <w:top w:val="nil"/>
              <w:left w:val="nil"/>
              <w:bottom w:val="single" w:sz="4" w:space="0" w:color="auto"/>
              <w:right w:val="single" w:sz="4" w:space="0" w:color="auto"/>
            </w:tcBorders>
            <w:shd w:val="clear" w:color="auto" w:fill="auto"/>
            <w:hideMark/>
          </w:tcPr>
          <w:p w14:paraId="0E789815" w14:textId="77777777" w:rsidR="00251978" w:rsidRPr="00251978" w:rsidRDefault="00251978" w:rsidP="00150D53">
            <w:pPr>
              <w:spacing w:after="0" w:line="240" w:lineRule="auto"/>
              <w:rPr>
                <w:rFonts w:ascii="Calibri" w:eastAsia="Times New Roman" w:hAnsi="Calibri" w:cs="Calibri"/>
                <w:color w:val="000000"/>
                <w:lang w:val="en-AU" w:eastAsia="en-AU"/>
              </w:rPr>
            </w:pPr>
            <w:proofErr w:type="spellStart"/>
            <w:r w:rsidRPr="00251978">
              <w:rPr>
                <w:rFonts w:ascii="Calibri" w:eastAsia="Times New Roman" w:hAnsi="Calibri" w:cs="Calibri"/>
                <w:color w:val="000000"/>
                <w:lang w:eastAsia="en-AU"/>
              </w:rPr>
              <w:t>Phạm</w:t>
            </w:r>
            <w:proofErr w:type="spellEnd"/>
            <w:r w:rsidRPr="00251978">
              <w:rPr>
                <w:rFonts w:ascii="Calibri" w:eastAsia="Times New Roman" w:hAnsi="Calibri" w:cs="Calibri"/>
                <w:color w:val="000000"/>
                <w:lang w:eastAsia="en-AU"/>
              </w:rPr>
              <w:t xml:space="preserve"> </w:t>
            </w:r>
            <w:proofErr w:type="spellStart"/>
            <w:r w:rsidRPr="00251978">
              <w:rPr>
                <w:rFonts w:ascii="Calibri" w:eastAsia="Times New Roman" w:hAnsi="Calibri" w:cs="Calibri"/>
                <w:color w:val="000000"/>
                <w:lang w:eastAsia="en-AU"/>
              </w:rPr>
              <w:t>Thị</w:t>
            </w:r>
            <w:proofErr w:type="spellEnd"/>
            <w:r w:rsidRPr="00251978">
              <w:rPr>
                <w:rFonts w:ascii="Calibri" w:eastAsia="Times New Roman" w:hAnsi="Calibri" w:cs="Calibri"/>
                <w:color w:val="000000"/>
                <w:lang w:eastAsia="en-AU"/>
              </w:rPr>
              <w:t xml:space="preserve"> Thanh </w:t>
            </w:r>
            <w:proofErr w:type="spellStart"/>
            <w:r w:rsidRPr="00251978">
              <w:rPr>
                <w:rFonts w:ascii="Calibri" w:eastAsia="Times New Roman" w:hAnsi="Calibri" w:cs="Calibri"/>
                <w:color w:val="000000"/>
                <w:lang w:eastAsia="en-AU"/>
              </w:rPr>
              <w:t>Huyền</w:t>
            </w:r>
            <w:proofErr w:type="spellEnd"/>
          </w:p>
        </w:tc>
        <w:tc>
          <w:tcPr>
            <w:tcW w:w="2620" w:type="dxa"/>
            <w:tcBorders>
              <w:top w:val="nil"/>
              <w:left w:val="nil"/>
              <w:bottom w:val="single" w:sz="4" w:space="0" w:color="auto"/>
              <w:right w:val="single" w:sz="4" w:space="0" w:color="auto"/>
            </w:tcBorders>
            <w:shd w:val="clear" w:color="auto" w:fill="auto"/>
            <w:hideMark/>
          </w:tcPr>
          <w:p w14:paraId="436F0EB5"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MRC Counselor</w:t>
            </w:r>
          </w:p>
        </w:tc>
        <w:tc>
          <w:tcPr>
            <w:tcW w:w="4615" w:type="dxa"/>
            <w:tcBorders>
              <w:top w:val="nil"/>
              <w:left w:val="nil"/>
              <w:bottom w:val="single" w:sz="4" w:space="0" w:color="auto"/>
              <w:right w:val="single" w:sz="4" w:space="0" w:color="auto"/>
            </w:tcBorders>
            <w:shd w:val="clear" w:color="auto" w:fill="auto"/>
            <w:hideMark/>
          </w:tcPr>
          <w:p w14:paraId="16940E9F"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Employment Service Center</w:t>
            </w:r>
          </w:p>
        </w:tc>
        <w:tc>
          <w:tcPr>
            <w:tcW w:w="720" w:type="dxa"/>
            <w:tcBorders>
              <w:top w:val="nil"/>
              <w:left w:val="nil"/>
              <w:bottom w:val="single" w:sz="4" w:space="0" w:color="auto"/>
              <w:right w:val="single" w:sz="4" w:space="0" w:color="auto"/>
            </w:tcBorders>
            <w:shd w:val="clear" w:color="auto" w:fill="auto"/>
            <w:hideMark/>
          </w:tcPr>
          <w:p w14:paraId="4901AD92"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W</w:t>
            </w:r>
          </w:p>
        </w:tc>
        <w:tc>
          <w:tcPr>
            <w:tcW w:w="1300" w:type="dxa"/>
            <w:tcBorders>
              <w:top w:val="nil"/>
              <w:left w:val="nil"/>
              <w:bottom w:val="single" w:sz="4" w:space="0" w:color="auto"/>
              <w:right w:val="single" w:sz="4" w:space="0" w:color="auto"/>
            </w:tcBorders>
            <w:shd w:val="clear" w:color="auto" w:fill="auto"/>
            <w:hideMark/>
          </w:tcPr>
          <w:p w14:paraId="606CA2A3"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In-person</w:t>
            </w:r>
          </w:p>
        </w:tc>
      </w:tr>
      <w:tr w:rsidR="00251978" w:rsidRPr="00251978" w14:paraId="2F7F7B33" w14:textId="77777777" w:rsidTr="00150D53">
        <w:trPr>
          <w:trHeight w:val="300"/>
        </w:trPr>
        <w:tc>
          <w:tcPr>
            <w:tcW w:w="580" w:type="dxa"/>
            <w:tcBorders>
              <w:top w:val="nil"/>
              <w:left w:val="single" w:sz="4" w:space="0" w:color="auto"/>
              <w:bottom w:val="single" w:sz="4" w:space="0" w:color="auto"/>
              <w:right w:val="single" w:sz="4" w:space="0" w:color="auto"/>
            </w:tcBorders>
            <w:shd w:val="clear" w:color="auto" w:fill="auto"/>
            <w:hideMark/>
          </w:tcPr>
          <w:p w14:paraId="4A5041FF"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4</w:t>
            </w:r>
          </w:p>
        </w:tc>
        <w:tc>
          <w:tcPr>
            <w:tcW w:w="960" w:type="dxa"/>
            <w:tcBorders>
              <w:top w:val="nil"/>
              <w:left w:val="nil"/>
              <w:bottom w:val="single" w:sz="4" w:space="0" w:color="auto"/>
              <w:right w:val="single" w:sz="4" w:space="0" w:color="auto"/>
            </w:tcBorders>
            <w:shd w:val="clear" w:color="auto" w:fill="auto"/>
            <w:hideMark/>
          </w:tcPr>
          <w:p w14:paraId="04009EF2"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22/03</w:t>
            </w:r>
          </w:p>
        </w:tc>
        <w:tc>
          <w:tcPr>
            <w:tcW w:w="2560" w:type="dxa"/>
            <w:tcBorders>
              <w:top w:val="nil"/>
              <w:left w:val="nil"/>
              <w:bottom w:val="single" w:sz="4" w:space="0" w:color="auto"/>
              <w:right w:val="single" w:sz="4" w:space="0" w:color="auto"/>
            </w:tcBorders>
            <w:shd w:val="clear" w:color="auto" w:fill="auto"/>
            <w:hideMark/>
          </w:tcPr>
          <w:p w14:paraId="26DE4C15" w14:textId="77777777" w:rsidR="00251978" w:rsidRPr="00251978" w:rsidRDefault="00251978" w:rsidP="00150D53">
            <w:pPr>
              <w:spacing w:after="0" w:line="240" w:lineRule="auto"/>
              <w:rPr>
                <w:rFonts w:ascii="Calibri" w:eastAsia="Times New Roman" w:hAnsi="Calibri" w:cs="Calibri"/>
                <w:color w:val="000000"/>
                <w:lang w:val="en-AU" w:eastAsia="en-AU"/>
              </w:rPr>
            </w:pPr>
            <w:proofErr w:type="spellStart"/>
            <w:r w:rsidRPr="00251978">
              <w:rPr>
                <w:rFonts w:ascii="Calibri" w:eastAsia="Times New Roman" w:hAnsi="Calibri" w:cs="Calibri"/>
                <w:color w:val="000000"/>
                <w:lang w:eastAsia="en-AU"/>
              </w:rPr>
              <w:t>Phùng</w:t>
            </w:r>
            <w:proofErr w:type="spellEnd"/>
            <w:r w:rsidRPr="00251978">
              <w:rPr>
                <w:rFonts w:ascii="Calibri" w:eastAsia="Times New Roman" w:hAnsi="Calibri" w:cs="Calibri"/>
                <w:color w:val="000000"/>
                <w:lang w:eastAsia="en-AU"/>
              </w:rPr>
              <w:t xml:space="preserve"> </w:t>
            </w:r>
            <w:proofErr w:type="spellStart"/>
            <w:r w:rsidRPr="00251978">
              <w:rPr>
                <w:rFonts w:ascii="Calibri" w:eastAsia="Times New Roman" w:hAnsi="Calibri" w:cs="Calibri"/>
                <w:color w:val="000000"/>
                <w:lang w:eastAsia="en-AU"/>
              </w:rPr>
              <w:t>Thị</w:t>
            </w:r>
            <w:proofErr w:type="spellEnd"/>
            <w:r w:rsidRPr="00251978">
              <w:rPr>
                <w:rFonts w:ascii="Calibri" w:eastAsia="Times New Roman" w:hAnsi="Calibri" w:cs="Calibri"/>
                <w:color w:val="000000"/>
                <w:lang w:eastAsia="en-AU"/>
              </w:rPr>
              <w:t xml:space="preserve"> Thanh</w:t>
            </w:r>
          </w:p>
        </w:tc>
        <w:tc>
          <w:tcPr>
            <w:tcW w:w="2620" w:type="dxa"/>
            <w:tcBorders>
              <w:top w:val="nil"/>
              <w:left w:val="nil"/>
              <w:bottom w:val="single" w:sz="4" w:space="0" w:color="auto"/>
              <w:right w:val="single" w:sz="4" w:space="0" w:color="auto"/>
            </w:tcBorders>
            <w:shd w:val="clear" w:color="auto" w:fill="auto"/>
            <w:hideMark/>
          </w:tcPr>
          <w:p w14:paraId="391994E0" w14:textId="77777777" w:rsidR="00251978" w:rsidRPr="00251978" w:rsidRDefault="00251978" w:rsidP="00150D53">
            <w:pPr>
              <w:spacing w:after="0" w:line="240" w:lineRule="auto"/>
              <w:rPr>
                <w:rFonts w:ascii="Calibri" w:eastAsia="Times New Roman" w:hAnsi="Calibri" w:cs="Calibri"/>
                <w:color w:val="000000"/>
                <w:lang w:val="en-AU" w:eastAsia="en-AU"/>
              </w:rPr>
            </w:pPr>
            <w:proofErr w:type="gramStart"/>
            <w:r w:rsidRPr="00251978">
              <w:rPr>
                <w:rFonts w:ascii="Calibri" w:eastAsia="Times New Roman" w:hAnsi="Calibri" w:cs="Calibri"/>
                <w:color w:val="000000"/>
                <w:lang w:eastAsia="en-AU"/>
              </w:rPr>
              <w:t>MRC  Counselor</w:t>
            </w:r>
            <w:proofErr w:type="gramEnd"/>
          </w:p>
        </w:tc>
        <w:tc>
          <w:tcPr>
            <w:tcW w:w="4615" w:type="dxa"/>
            <w:tcBorders>
              <w:top w:val="nil"/>
              <w:left w:val="nil"/>
              <w:bottom w:val="single" w:sz="4" w:space="0" w:color="auto"/>
              <w:right w:val="single" w:sz="4" w:space="0" w:color="auto"/>
            </w:tcBorders>
            <w:shd w:val="clear" w:color="auto" w:fill="auto"/>
            <w:hideMark/>
          </w:tcPr>
          <w:p w14:paraId="257127A6"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Employment Service Center</w:t>
            </w:r>
          </w:p>
        </w:tc>
        <w:tc>
          <w:tcPr>
            <w:tcW w:w="720" w:type="dxa"/>
            <w:tcBorders>
              <w:top w:val="nil"/>
              <w:left w:val="nil"/>
              <w:bottom w:val="single" w:sz="4" w:space="0" w:color="auto"/>
              <w:right w:val="single" w:sz="4" w:space="0" w:color="auto"/>
            </w:tcBorders>
            <w:shd w:val="clear" w:color="auto" w:fill="auto"/>
            <w:hideMark/>
          </w:tcPr>
          <w:p w14:paraId="010ACFB8"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W</w:t>
            </w:r>
          </w:p>
        </w:tc>
        <w:tc>
          <w:tcPr>
            <w:tcW w:w="1300" w:type="dxa"/>
            <w:tcBorders>
              <w:top w:val="nil"/>
              <w:left w:val="nil"/>
              <w:bottom w:val="single" w:sz="4" w:space="0" w:color="auto"/>
              <w:right w:val="single" w:sz="4" w:space="0" w:color="auto"/>
            </w:tcBorders>
            <w:shd w:val="clear" w:color="auto" w:fill="auto"/>
            <w:hideMark/>
          </w:tcPr>
          <w:p w14:paraId="16CF731A"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In-person</w:t>
            </w:r>
          </w:p>
        </w:tc>
      </w:tr>
      <w:tr w:rsidR="00251978" w:rsidRPr="00251978" w14:paraId="3D514768" w14:textId="77777777" w:rsidTr="00150D53">
        <w:trPr>
          <w:trHeight w:val="300"/>
        </w:trPr>
        <w:tc>
          <w:tcPr>
            <w:tcW w:w="580" w:type="dxa"/>
            <w:tcBorders>
              <w:top w:val="nil"/>
              <w:left w:val="single" w:sz="4" w:space="0" w:color="auto"/>
              <w:bottom w:val="single" w:sz="4" w:space="0" w:color="auto"/>
              <w:right w:val="single" w:sz="4" w:space="0" w:color="auto"/>
            </w:tcBorders>
            <w:shd w:val="clear" w:color="auto" w:fill="auto"/>
            <w:hideMark/>
          </w:tcPr>
          <w:p w14:paraId="48A60ED5"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5</w:t>
            </w:r>
          </w:p>
        </w:tc>
        <w:tc>
          <w:tcPr>
            <w:tcW w:w="960" w:type="dxa"/>
            <w:tcBorders>
              <w:top w:val="nil"/>
              <w:left w:val="nil"/>
              <w:bottom w:val="single" w:sz="4" w:space="0" w:color="auto"/>
              <w:right w:val="single" w:sz="4" w:space="0" w:color="auto"/>
            </w:tcBorders>
            <w:shd w:val="clear" w:color="auto" w:fill="auto"/>
            <w:hideMark/>
          </w:tcPr>
          <w:p w14:paraId="2593E586"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23/03</w:t>
            </w:r>
          </w:p>
        </w:tc>
        <w:tc>
          <w:tcPr>
            <w:tcW w:w="2560" w:type="dxa"/>
            <w:tcBorders>
              <w:top w:val="nil"/>
              <w:left w:val="nil"/>
              <w:bottom w:val="single" w:sz="4" w:space="0" w:color="auto"/>
              <w:right w:val="single" w:sz="4" w:space="0" w:color="auto"/>
            </w:tcBorders>
            <w:shd w:val="clear" w:color="auto" w:fill="auto"/>
            <w:hideMark/>
          </w:tcPr>
          <w:p w14:paraId="35D90346"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Nguyễn Xuân Thái</w:t>
            </w:r>
          </w:p>
        </w:tc>
        <w:tc>
          <w:tcPr>
            <w:tcW w:w="2620" w:type="dxa"/>
            <w:tcBorders>
              <w:top w:val="nil"/>
              <w:left w:val="nil"/>
              <w:bottom w:val="single" w:sz="4" w:space="0" w:color="auto"/>
              <w:right w:val="single" w:sz="4" w:space="0" w:color="auto"/>
            </w:tcBorders>
            <w:shd w:val="clear" w:color="auto" w:fill="auto"/>
            <w:hideMark/>
          </w:tcPr>
          <w:p w14:paraId="615F53BE"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Head of Employment Unit</w:t>
            </w:r>
          </w:p>
        </w:tc>
        <w:tc>
          <w:tcPr>
            <w:tcW w:w="4615" w:type="dxa"/>
            <w:tcBorders>
              <w:top w:val="nil"/>
              <w:left w:val="nil"/>
              <w:bottom w:val="single" w:sz="4" w:space="0" w:color="auto"/>
              <w:right w:val="single" w:sz="4" w:space="0" w:color="auto"/>
            </w:tcBorders>
            <w:shd w:val="clear" w:color="auto" w:fill="auto"/>
            <w:hideMark/>
          </w:tcPr>
          <w:p w14:paraId="211C8C86"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 xml:space="preserve">DOLISA Hà </w:t>
            </w:r>
            <w:proofErr w:type="spellStart"/>
            <w:r w:rsidRPr="00251978">
              <w:rPr>
                <w:rFonts w:ascii="Calibri" w:eastAsia="Times New Roman" w:hAnsi="Calibri" w:cs="Calibri"/>
                <w:color w:val="000000"/>
                <w:lang w:eastAsia="en-AU"/>
              </w:rPr>
              <w:t>Tĩnh</w:t>
            </w:r>
            <w:proofErr w:type="spellEnd"/>
          </w:p>
        </w:tc>
        <w:tc>
          <w:tcPr>
            <w:tcW w:w="720" w:type="dxa"/>
            <w:tcBorders>
              <w:top w:val="nil"/>
              <w:left w:val="nil"/>
              <w:bottom w:val="single" w:sz="4" w:space="0" w:color="auto"/>
              <w:right w:val="single" w:sz="4" w:space="0" w:color="auto"/>
            </w:tcBorders>
            <w:shd w:val="clear" w:color="auto" w:fill="auto"/>
            <w:hideMark/>
          </w:tcPr>
          <w:p w14:paraId="5F47A4C1"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US" w:eastAsia="en-AU"/>
              </w:rPr>
              <w:t>M</w:t>
            </w:r>
          </w:p>
        </w:tc>
        <w:tc>
          <w:tcPr>
            <w:tcW w:w="1300" w:type="dxa"/>
            <w:tcBorders>
              <w:top w:val="nil"/>
              <w:left w:val="nil"/>
              <w:bottom w:val="single" w:sz="4" w:space="0" w:color="auto"/>
              <w:right w:val="single" w:sz="4" w:space="0" w:color="auto"/>
            </w:tcBorders>
            <w:shd w:val="clear" w:color="auto" w:fill="auto"/>
            <w:hideMark/>
          </w:tcPr>
          <w:p w14:paraId="5A88632B"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In-person</w:t>
            </w:r>
          </w:p>
        </w:tc>
      </w:tr>
      <w:tr w:rsidR="00251978" w:rsidRPr="00251978" w14:paraId="0398A247" w14:textId="77777777" w:rsidTr="004679D0">
        <w:trPr>
          <w:trHeight w:val="579"/>
        </w:trPr>
        <w:tc>
          <w:tcPr>
            <w:tcW w:w="580" w:type="dxa"/>
            <w:tcBorders>
              <w:top w:val="nil"/>
              <w:left w:val="single" w:sz="4" w:space="0" w:color="auto"/>
              <w:bottom w:val="single" w:sz="4" w:space="0" w:color="auto"/>
              <w:right w:val="single" w:sz="4" w:space="0" w:color="auto"/>
            </w:tcBorders>
            <w:shd w:val="clear" w:color="auto" w:fill="auto"/>
            <w:hideMark/>
          </w:tcPr>
          <w:p w14:paraId="722D3200"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6</w:t>
            </w:r>
          </w:p>
        </w:tc>
        <w:tc>
          <w:tcPr>
            <w:tcW w:w="960" w:type="dxa"/>
            <w:tcBorders>
              <w:top w:val="nil"/>
              <w:left w:val="nil"/>
              <w:bottom w:val="single" w:sz="4" w:space="0" w:color="auto"/>
              <w:right w:val="single" w:sz="4" w:space="0" w:color="auto"/>
            </w:tcBorders>
            <w:shd w:val="clear" w:color="auto" w:fill="auto"/>
            <w:hideMark/>
          </w:tcPr>
          <w:p w14:paraId="4AE4264E"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26/03</w:t>
            </w:r>
          </w:p>
        </w:tc>
        <w:tc>
          <w:tcPr>
            <w:tcW w:w="2560" w:type="dxa"/>
            <w:tcBorders>
              <w:top w:val="nil"/>
              <w:left w:val="nil"/>
              <w:bottom w:val="single" w:sz="4" w:space="0" w:color="auto"/>
              <w:right w:val="single" w:sz="4" w:space="0" w:color="auto"/>
            </w:tcBorders>
            <w:shd w:val="clear" w:color="auto" w:fill="auto"/>
            <w:hideMark/>
          </w:tcPr>
          <w:p w14:paraId="2D9E655D"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 xml:space="preserve">Hà </w:t>
            </w:r>
            <w:proofErr w:type="spellStart"/>
            <w:r w:rsidRPr="00251978">
              <w:rPr>
                <w:rFonts w:ascii="Calibri" w:eastAsia="Times New Roman" w:hAnsi="Calibri" w:cs="Calibri"/>
                <w:color w:val="000000"/>
                <w:lang w:eastAsia="en-AU"/>
              </w:rPr>
              <w:t>Thị</w:t>
            </w:r>
            <w:proofErr w:type="spellEnd"/>
            <w:r w:rsidRPr="00251978">
              <w:rPr>
                <w:rFonts w:ascii="Calibri" w:eastAsia="Times New Roman" w:hAnsi="Calibri" w:cs="Calibri"/>
                <w:color w:val="000000"/>
                <w:lang w:eastAsia="en-AU"/>
              </w:rPr>
              <w:t xml:space="preserve"> </w:t>
            </w:r>
            <w:proofErr w:type="gramStart"/>
            <w:r w:rsidRPr="00251978">
              <w:rPr>
                <w:rFonts w:ascii="Calibri" w:eastAsia="Times New Roman" w:hAnsi="Calibri" w:cs="Calibri"/>
                <w:color w:val="000000"/>
                <w:lang w:eastAsia="en-AU"/>
              </w:rPr>
              <w:t xml:space="preserve">Minh  </w:t>
            </w:r>
            <w:proofErr w:type="spellStart"/>
            <w:r w:rsidRPr="00251978">
              <w:rPr>
                <w:rFonts w:ascii="Calibri" w:eastAsia="Times New Roman" w:hAnsi="Calibri" w:cs="Calibri"/>
                <w:color w:val="000000"/>
                <w:lang w:eastAsia="en-AU"/>
              </w:rPr>
              <w:t>Đức</w:t>
            </w:r>
            <w:proofErr w:type="spellEnd"/>
            <w:proofErr w:type="gramEnd"/>
          </w:p>
        </w:tc>
        <w:tc>
          <w:tcPr>
            <w:tcW w:w="2620" w:type="dxa"/>
            <w:tcBorders>
              <w:top w:val="nil"/>
              <w:left w:val="nil"/>
              <w:bottom w:val="single" w:sz="4" w:space="0" w:color="auto"/>
              <w:right w:val="single" w:sz="4" w:space="0" w:color="auto"/>
            </w:tcBorders>
            <w:shd w:val="clear" w:color="auto" w:fill="auto"/>
            <w:hideMark/>
          </w:tcPr>
          <w:p w14:paraId="30A37142"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Deputy Director General</w:t>
            </w:r>
          </w:p>
        </w:tc>
        <w:tc>
          <w:tcPr>
            <w:tcW w:w="4615" w:type="dxa"/>
            <w:tcBorders>
              <w:top w:val="nil"/>
              <w:left w:val="nil"/>
              <w:bottom w:val="single" w:sz="4" w:space="0" w:color="auto"/>
              <w:right w:val="single" w:sz="4" w:space="0" w:color="auto"/>
            </w:tcBorders>
            <w:shd w:val="clear" w:color="auto" w:fill="auto"/>
            <w:hideMark/>
          </w:tcPr>
          <w:p w14:paraId="093CCDF7"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 xml:space="preserve">General International </w:t>
            </w:r>
            <w:proofErr w:type="spellStart"/>
            <w:r w:rsidRPr="00251978">
              <w:rPr>
                <w:rFonts w:ascii="Calibri" w:eastAsia="Times New Roman" w:hAnsi="Calibri" w:cs="Calibri"/>
                <w:color w:val="000000"/>
                <w:lang w:eastAsia="en-AU"/>
              </w:rPr>
              <w:t>Coorporation</w:t>
            </w:r>
            <w:proofErr w:type="spellEnd"/>
            <w:r w:rsidRPr="00251978">
              <w:rPr>
                <w:rFonts w:ascii="Calibri" w:eastAsia="Times New Roman" w:hAnsi="Calibri" w:cs="Calibri"/>
                <w:color w:val="000000"/>
                <w:lang w:eastAsia="en-AU"/>
              </w:rPr>
              <w:t xml:space="preserve"> Department (ICD – MOLISA)</w:t>
            </w:r>
          </w:p>
        </w:tc>
        <w:tc>
          <w:tcPr>
            <w:tcW w:w="720" w:type="dxa"/>
            <w:tcBorders>
              <w:top w:val="nil"/>
              <w:left w:val="nil"/>
              <w:bottom w:val="single" w:sz="4" w:space="0" w:color="auto"/>
              <w:right w:val="single" w:sz="4" w:space="0" w:color="auto"/>
            </w:tcBorders>
            <w:shd w:val="clear" w:color="auto" w:fill="auto"/>
            <w:hideMark/>
          </w:tcPr>
          <w:p w14:paraId="7CB6402A"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W</w:t>
            </w:r>
          </w:p>
        </w:tc>
        <w:tc>
          <w:tcPr>
            <w:tcW w:w="1300" w:type="dxa"/>
            <w:tcBorders>
              <w:top w:val="nil"/>
              <w:left w:val="nil"/>
              <w:bottom w:val="single" w:sz="4" w:space="0" w:color="auto"/>
              <w:right w:val="single" w:sz="4" w:space="0" w:color="auto"/>
            </w:tcBorders>
            <w:shd w:val="clear" w:color="auto" w:fill="auto"/>
            <w:hideMark/>
          </w:tcPr>
          <w:p w14:paraId="76C87760"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In-person</w:t>
            </w:r>
          </w:p>
        </w:tc>
      </w:tr>
      <w:tr w:rsidR="00251978" w:rsidRPr="00251978" w14:paraId="76BD009A" w14:textId="77777777" w:rsidTr="004679D0">
        <w:trPr>
          <w:trHeight w:val="520"/>
        </w:trPr>
        <w:tc>
          <w:tcPr>
            <w:tcW w:w="580" w:type="dxa"/>
            <w:tcBorders>
              <w:top w:val="nil"/>
              <w:left w:val="single" w:sz="4" w:space="0" w:color="auto"/>
              <w:bottom w:val="single" w:sz="4" w:space="0" w:color="auto"/>
              <w:right w:val="single" w:sz="4" w:space="0" w:color="auto"/>
            </w:tcBorders>
            <w:shd w:val="clear" w:color="auto" w:fill="auto"/>
            <w:hideMark/>
          </w:tcPr>
          <w:p w14:paraId="11962FC6"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7</w:t>
            </w:r>
          </w:p>
        </w:tc>
        <w:tc>
          <w:tcPr>
            <w:tcW w:w="960" w:type="dxa"/>
            <w:tcBorders>
              <w:top w:val="nil"/>
              <w:left w:val="nil"/>
              <w:bottom w:val="single" w:sz="4" w:space="0" w:color="auto"/>
              <w:right w:val="single" w:sz="4" w:space="0" w:color="auto"/>
            </w:tcBorders>
            <w:shd w:val="clear" w:color="auto" w:fill="auto"/>
            <w:hideMark/>
          </w:tcPr>
          <w:p w14:paraId="49B37853"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26/03</w:t>
            </w:r>
          </w:p>
        </w:tc>
        <w:tc>
          <w:tcPr>
            <w:tcW w:w="2560" w:type="dxa"/>
            <w:tcBorders>
              <w:top w:val="nil"/>
              <w:left w:val="nil"/>
              <w:bottom w:val="single" w:sz="4" w:space="0" w:color="auto"/>
              <w:right w:val="single" w:sz="4" w:space="0" w:color="auto"/>
            </w:tcBorders>
            <w:shd w:val="clear" w:color="auto" w:fill="auto"/>
            <w:hideMark/>
          </w:tcPr>
          <w:p w14:paraId="051BE73E"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 xml:space="preserve">Phan </w:t>
            </w:r>
            <w:proofErr w:type="spellStart"/>
            <w:r w:rsidRPr="00251978">
              <w:rPr>
                <w:rFonts w:ascii="Calibri" w:eastAsia="Times New Roman" w:hAnsi="Calibri" w:cs="Calibri"/>
                <w:color w:val="000000"/>
                <w:lang w:eastAsia="en-AU"/>
              </w:rPr>
              <w:t>Nhật</w:t>
            </w:r>
            <w:proofErr w:type="spellEnd"/>
            <w:r w:rsidRPr="00251978">
              <w:rPr>
                <w:rFonts w:ascii="Calibri" w:eastAsia="Times New Roman" w:hAnsi="Calibri" w:cs="Calibri"/>
                <w:color w:val="000000"/>
                <w:lang w:eastAsia="en-AU"/>
              </w:rPr>
              <w:t xml:space="preserve"> Minh</w:t>
            </w:r>
          </w:p>
        </w:tc>
        <w:tc>
          <w:tcPr>
            <w:tcW w:w="2620" w:type="dxa"/>
            <w:tcBorders>
              <w:top w:val="nil"/>
              <w:left w:val="nil"/>
              <w:bottom w:val="single" w:sz="4" w:space="0" w:color="auto"/>
              <w:right w:val="single" w:sz="4" w:space="0" w:color="auto"/>
            </w:tcBorders>
            <w:shd w:val="clear" w:color="auto" w:fill="auto"/>
            <w:hideMark/>
          </w:tcPr>
          <w:p w14:paraId="1A82D5E5"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Official</w:t>
            </w:r>
          </w:p>
        </w:tc>
        <w:tc>
          <w:tcPr>
            <w:tcW w:w="4615" w:type="dxa"/>
            <w:tcBorders>
              <w:top w:val="nil"/>
              <w:left w:val="nil"/>
              <w:bottom w:val="single" w:sz="4" w:space="0" w:color="auto"/>
              <w:right w:val="single" w:sz="4" w:space="0" w:color="auto"/>
            </w:tcBorders>
            <w:shd w:val="clear" w:color="auto" w:fill="auto"/>
            <w:hideMark/>
          </w:tcPr>
          <w:p w14:paraId="285477A7"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 xml:space="preserve">General International </w:t>
            </w:r>
            <w:proofErr w:type="spellStart"/>
            <w:r w:rsidRPr="00251978">
              <w:rPr>
                <w:rFonts w:ascii="Calibri" w:eastAsia="Times New Roman" w:hAnsi="Calibri" w:cs="Calibri"/>
                <w:color w:val="000000"/>
                <w:lang w:val="en-AU" w:eastAsia="en-AU"/>
              </w:rPr>
              <w:t>Coorporation</w:t>
            </w:r>
            <w:proofErr w:type="spellEnd"/>
            <w:r w:rsidRPr="00251978">
              <w:rPr>
                <w:rFonts w:ascii="Calibri" w:eastAsia="Times New Roman" w:hAnsi="Calibri" w:cs="Calibri"/>
                <w:color w:val="000000"/>
                <w:lang w:val="en-AU" w:eastAsia="en-AU"/>
              </w:rPr>
              <w:t xml:space="preserve"> Department (ICD – MOLISA)</w:t>
            </w:r>
          </w:p>
        </w:tc>
        <w:tc>
          <w:tcPr>
            <w:tcW w:w="720" w:type="dxa"/>
            <w:tcBorders>
              <w:top w:val="nil"/>
              <w:left w:val="nil"/>
              <w:bottom w:val="single" w:sz="4" w:space="0" w:color="auto"/>
              <w:right w:val="single" w:sz="4" w:space="0" w:color="auto"/>
            </w:tcBorders>
            <w:shd w:val="clear" w:color="auto" w:fill="auto"/>
            <w:hideMark/>
          </w:tcPr>
          <w:p w14:paraId="4B7F03C1"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M</w:t>
            </w:r>
          </w:p>
        </w:tc>
        <w:tc>
          <w:tcPr>
            <w:tcW w:w="1300" w:type="dxa"/>
            <w:tcBorders>
              <w:top w:val="nil"/>
              <w:left w:val="nil"/>
              <w:bottom w:val="single" w:sz="4" w:space="0" w:color="auto"/>
              <w:right w:val="single" w:sz="4" w:space="0" w:color="auto"/>
            </w:tcBorders>
            <w:shd w:val="clear" w:color="auto" w:fill="auto"/>
            <w:hideMark/>
          </w:tcPr>
          <w:p w14:paraId="62BFE4E5"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In-person</w:t>
            </w:r>
          </w:p>
        </w:tc>
      </w:tr>
      <w:tr w:rsidR="00251978" w:rsidRPr="00251978" w14:paraId="2E91825E" w14:textId="77777777" w:rsidTr="004679D0">
        <w:trPr>
          <w:trHeight w:val="297"/>
        </w:trPr>
        <w:tc>
          <w:tcPr>
            <w:tcW w:w="580" w:type="dxa"/>
            <w:tcBorders>
              <w:top w:val="nil"/>
              <w:left w:val="single" w:sz="4" w:space="0" w:color="auto"/>
              <w:bottom w:val="single" w:sz="4" w:space="0" w:color="auto"/>
              <w:right w:val="single" w:sz="4" w:space="0" w:color="auto"/>
            </w:tcBorders>
            <w:shd w:val="clear" w:color="auto" w:fill="auto"/>
            <w:hideMark/>
          </w:tcPr>
          <w:p w14:paraId="4BCD04DD"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8</w:t>
            </w:r>
          </w:p>
        </w:tc>
        <w:tc>
          <w:tcPr>
            <w:tcW w:w="960" w:type="dxa"/>
            <w:tcBorders>
              <w:top w:val="nil"/>
              <w:left w:val="nil"/>
              <w:bottom w:val="single" w:sz="4" w:space="0" w:color="auto"/>
              <w:right w:val="single" w:sz="4" w:space="0" w:color="auto"/>
            </w:tcBorders>
            <w:shd w:val="clear" w:color="auto" w:fill="auto"/>
            <w:hideMark/>
          </w:tcPr>
          <w:p w14:paraId="134061F0"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27/03</w:t>
            </w:r>
          </w:p>
        </w:tc>
        <w:tc>
          <w:tcPr>
            <w:tcW w:w="2560" w:type="dxa"/>
            <w:tcBorders>
              <w:top w:val="nil"/>
              <w:left w:val="nil"/>
              <w:bottom w:val="single" w:sz="4" w:space="0" w:color="auto"/>
              <w:right w:val="single" w:sz="4" w:space="0" w:color="auto"/>
            </w:tcBorders>
            <w:shd w:val="clear" w:color="auto" w:fill="auto"/>
            <w:hideMark/>
          </w:tcPr>
          <w:p w14:paraId="27F9EAE3"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Pham Viết Hương</w:t>
            </w:r>
          </w:p>
        </w:tc>
        <w:tc>
          <w:tcPr>
            <w:tcW w:w="2620" w:type="dxa"/>
            <w:tcBorders>
              <w:top w:val="nil"/>
              <w:left w:val="nil"/>
              <w:bottom w:val="single" w:sz="4" w:space="0" w:color="auto"/>
              <w:right w:val="single" w:sz="4" w:space="0" w:color="auto"/>
            </w:tcBorders>
            <w:shd w:val="clear" w:color="auto" w:fill="auto"/>
            <w:hideMark/>
          </w:tcPr>
          <w:p w14:paraId="39B4D0DF"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Deputy Director General</w:t>
            </w:r>
          </w:p>
        </w:tc>
        <w:tc>
          <w:tcPr>
            <w:tcW w:w="4615" w:type="dxa"/>
            <w:tcBorders>
              <w:top w:val="nil"/>
              <w:left w:val="nil"/>
              <w:bottom w:val="single" w:sz="4" w:space="0" w:color="auto"/>
              <w:right w:val="single" w:sz="4" w:space="0" w:color="auto"/>
            </w:tcBorders>
            <w:shd w:val="clear" w:color="auto" w:fill="auto"/>
            <w:hideMark/>
          </w:tcPr>
          <w:p w14:paraId="68BDBCA6"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Department of Oversea Labor (DOLAB)</w:t>
            </w:r>
          </w:p>
        </w:tc>
        <w:tc>
          <w:tcPr>
            <w:tcW w:w="720" w:type="dxa"/>
            <w:tcBorders>
              <w:top w:val="nil"/>
              <w:left w:val="nil"/>
              <w:bottom w:val="single" w:sz="4" w:space="0" w:color="auto"/>
              <w:right w:val="single" w:sz="4" w:space="0" w:color="auto"/>
            </w:tcBorders>
            <w:shd w:val="clear" w:color="auto" w:fill="auto"/>
            <w:hideMark/>
          </w:tcPr>
          <w:p w14:paraId="51FB0AA3"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M</w:t>
            </w:r>
          </w:p>
        </w:tc>
        <w:tc>
          <w:tcPr>
            <w:tcW w:w="1300" w:type="dxa"/>
            <w:tcBorders>
              <w:top w:val="nil"/>
              <w:left w:val="nil"/>
              <w:bottom w:val="single" w:sz="4" w:space="0" w:color="auto"/>
              <w:right w:val="single" w:sz="4" w:space="0" w:color="auto"/>
            </w:tcBorders>
            <w:shd w:val="clear" w:color="auto" w:fill="auto"/>
            <w:hideMark/>
          </w:tcPr>
          <w:p w14:paraId="26D4035B"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In-person</w:t>
            </w:r>
          </w:p>
        </w:tc>
      </w:tr>
      <w:tr w:rsidR="00251978" w:rsidRPr="00251978" w14:paraId="0C6ECB62" w14:textId="77777777" w:rsidTr="004679D0">
        <w:trPr>
          <w:trHeight w:val="273"/>
        </w:trPr>
        <w:tc>
          <w:tcPr>
            <w:tcW w:w="580" w:type="dxa"/>
            <w:tcBorders>
              <w:top w:val="nil"/>
              <w:left w:val="single" w:sz="4" w:space="0" w:color="auto"/>
              <w:bottom w:val="single" w:sz="4" w:space="0" w:color="auto"/>
              <w:right w:val="single" w:sz="4" w:space="0" w:color="auto"/>
            </w:tcBorders>
            <w:shd w:val="clear" w:color="auto" w:fill="auto"/>
            <w:hideMark/>
          </w:tcPr>
          <w:p w14:paraId="1F430E7E"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9</w:t>
            </w:r>
          </w:p>
        </w:tc>
        <w:tc>
          <w:tcPr>
            <w:tcW w:w="960" w:type="dxa"/>
            <w:tcBorders>
              <w:top w:val="nil"/>
              <w:left w:val="nil"/>
              <w:bottom w:val="single" w:sz="4" w:space="0" w:color="auto"/>
              <w:right w:val="single" w:sz="4" w:space="0" w:color="auto"/>
            </w:tcBorders>
            <w:shd w:val="clear" w:color="auto" w:fill="auto"/>
            <w:hideMark/>
          </w:tcPr>
          <w:p w14:paraId="6A8FB00B"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27/03</w:t>
            </w:r>
          </w:p>
        </w:tc>
        <w:tc>
          <w:tcPr>
            <w:tcW w:w="2560" w:type="dxa"/>
            <w:tcBorders>
              <w:top w:val="nil"/>
              <w:left w:val="nil"/>
              <w:bottom w:val="single" w:sz="4" w:space="0" w:color="auto"/>
              <w:right w:val="single" w:sz="4" w:space="0" w:color="auto"/>
            </w:tcBorders>
            <w:shd w:val="clear" w:color="auto" w:fill="auto"/>
            <w:hideMark/>
          </w:tcPr>
          <w:p w14:paraId="25617FA6" w14:textId="77777777" w:rsidR="00251978" w:rsidRPr="00251978" w:rsidRDefault="00251978" w:rsidP="00150D53">
            <w:pPr>
              <w:spacing w:after="0" w:line="240" w:lineRule="auto"/>
              <w:rPr>
                <w:rFonts w:ascii="Calibri" w:eastAsia="Times New Roman" w:hAnsi="Calibri" w:cs="Calibri"/>
                <w:color w:val="000000"/>
                <w:lang w:val="en-AU" w:eastAsia="en-AU"/>
              </w:rPr>
            </w:pPr>
            <w:proofErr w:type="spellStart"/>
            <w:r w:rsidRPr="00251978">
              <w:rPr>
                <w:rFonts w:ascii="Calibri" w:eastAsia="Times New Roman" w:hAnsi="Calibri" w:cs="Calibri"/>
                <w:color w:val="000000"/>
                <w:lang w:eastAsia="en-AU"/>
              </w:rPr>
              <w:t>Nguyễn</w:t>
            </w:r>
            <w:proofErr w:type="spellEnd"/>
            <w:r w:rsidRPr="00251978">
              <w:rPr>
                <w:rFonts w:ascii="Calibri" w:eastAsia="Times New Roman" w:hAnsi="Calibri" w:cs="Calibri"/>
                <w:color w:val="000000"/>
                <w:lang w:eastAsia="en-AU"/>
              </w:rPr>
              <w:t xml:space="preserve"> Thanh </w:t>
            </w:r>
            <w:proofErr w:type="spellStart"/>
            <w:r w:rsidRPr="00251978">
              <w:rPr>
                <w:rFonts w:ascii="Calibri" w:eastAsia="Times New Roman" w:hAnsi="Calibri" w:cs="Calibri"/>
                <w:color w:val="000000"/>
                <w:lang w:eastAsia="en-AU"/>
              </w:rPr>
              <w:t>Tùng</w:t>
            </w:r>
            <w:proofErr w:type="spellEnd"/>
          </w:p>
        </w:tc>
        <w:tc>
          <w:tcPr>
            <w:tcW w:w="2620" w:type="dxa"/>
            <w:tcBorders>
              <w:top w:val="nil"/>
              <w:left w:val="nil"/>
              <w:bottom w:val="single" w:sz="4" w:space="0" w:color="auto"/>
              <w:right w:val="single" w:sz="4" w:space="0" w:color="auto"/>
            </w:tcBorders>
            <w:shd w:val="clear" w:color="auto" w:fill="auto"/>
            <w:hideMark/>
          </w:tcPr>
          <w:p w14:paraId="286ABB21"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Head of Unit</w:t>
            </w:r>
          </w:p>
        </w:tc>
        <w:tc>
          <w:tcPr>
            <w:tcW w:w="4615" w:type="dxa"/>
            <w:tcBorders>
              <w:top w:val="nil"/>
              <w:left w:val="nil"/>
              <w:bottom w:val="single" w:sz="4" w:space="0" w:color="auto"/>
              <w:right w:val="single" w:sz="4" w:space="0" w:color="auto"/>
            </w:tcBorders>
            <w:shd w:val="clear" w:color="auto" w:fill="auto"/>
            <w:hideMark/>
          </w:tcPr>
          <w:p w14:paraId="2199A0D4"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Department of Oversea Labor (DOLAB)</w:t>
            </w:r>
          </w:p>
        </w:tc>
        <w:tc>
          <w:tcPr>
            <w:tcW w:w="720" w:type="dxa"/>
            <w:tcBorders>
              <w:top w:val="nil"/>
              <w:left w:val="nil"/>
              <w:bottom w:val="single" w:sz="4" w:space="0" w:color="auto"/>
              <w:right w:val="single" w:sz="4" w:space="0" w:color="auto"/>
            </w:tcBorders>
            <w:shd w:val="clear" w:color="auto" w:fill="auto"/>
            <w:hideMark/>
          </w:tcPr>
          <w:p w14:paraId="1DBBB591"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M</w:t>
            </w:r>
          </w:p>
        </w:tc>
        <w:tc>
          <w:tcPr>
            <w:tcW w:w="1300" w:type="dxa"/>
            <w:tcBorders>
              <w:top w:val="nil"/>
              <w:left w:val="nil"/>
              <w:bottom w:val="single" w:sz="4" w:space="0" w:color="auto"/>
              <w:right w:val="single" w:sz="4" w:space="0" w:color="auto"/>
            </w:tcBorders>
            <w:shd w:val="clear" w:color="auto" w:fill="auto"/>
            <w:hideMark/>
          </w:tcPr>
          <w:p w14:paraId="45313944"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In-person</w:t>
            </w:r>
          </w:p>
        </w:tc>
      </w:tr>
      <w:tr w:rsidR="00251978" w:rsidRPr="00251978" w14:paraId="26F756E7" w14:textId="77777777" w:rsidTr="00150D53">
        <w:trPr>
          <w:trHeight w:val="600"/>
        </w:trPr>
        <w:tc>
          <w:tcPr>
            <w:tcW w:w="580" w:type="dxa"/>
            <w:tcBorders>
              <w:top w:val="nil"/>
              <w:left w:val="single" w:sz="4" w:space="0" w:color="auto"/>
              <w:bottom w:val="single" w:sz="4" w:space="0" w:color="auto"/>
              <w:right w:val="single" w:sz="4" w:space="0" w:color="auto"/>
            </w:tcBorders>
            <w:shd w:val="clear" w:color="auto" w:fill="auto"/>
            <w:hideMark/>
          </w:tcPr>
          <w:p w14:paraId="117D34BD"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lastRenderedPageBreak/>
              <w:t>10</w:t>
            </w:r>
          </w:p>
        </w:tc>
        <w:tc>
          <w:tcPr>
            <w:tcW w:w="960" w:type="dxa"/>
            <w:tcBorders>
              <w:top w:val="nil"/>
              <w:left w:val="nil"/>
              <w:bottom w:val="single" w:sz="4" w:space="0" w:color="auto"/>
              <w:right w:val="single" w:sz="4" w:space="0" w:color="auto"/>
            </w:tcBorders>
            <w:shd w:val="clear" w:color="auto" w:fill="auto"/>
            <w:hideMark/>
          </w:tcPr>
          <w:p w14:paraId="0B5CEABD"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28/03</w:t>
            </w:r>
          </w:p>
        </w:tc>
        <w:tc>
          <w:tcPr>
            <w:tcW w:w="2560" w:type="dxa"/>
            <w:tcBorders>
              <w:top w:val="nil"/>
              <w:left w:val="nil"/>
              <w:bottom w:val="single" w:sz="4" w:space="0" w:color="auto"/>
              <w:right w:val="single" w:sz="4" w:space="0" w:color="auto"/>
            </w:tcBorders>
            <w:shd w:val="clear" w:color="auto" w:fill="auto"/>
            <w:hideMark/>
          </w:tcPr>
          <w:p w14:paraId="06A6115B" w14:textId="77777777" w:rsidR="00251978" w:rsidRPr="00251978" w:rsidRDefault="00251978" w:rsidP="00150D53">
            <w:pPr>
              <w:spacing w:after="0" w:line="240" w:lineRule="auto"/>
              <w:rPr>
                <w:rFonts w:ascii="Calibri" w:eastAsia="Times New Roman" w:hAnsi="Calibri" w:cs="Calibri"/>
                <w:color w:val="000000"/>
                <w:lang w:val="en-AU" w:eastAsia="en-AU"/>
              </w:rPr>
            </w:pPr>
            <w:proofErr w:type="spellStart"/>
            <w:r w:rsidRPr="00251978">
              <w:rPr>
                <w:rFonts w:ascii="Calibri" w:eastAsia="Times New Roman" w:hAnsi="Calibri" w:cs="Calibri"/>
                <w:color w:val="000000"/>
                <w:lang w:eastAsia="en-AU"/>
              </w:rPr>
              <w:t>Doãn</w:t>
            </w:r>
            <w:proofErr w:type="spellEnd"/>
            <w:r w:rsidRPr="00251978">
              <w:rPr>
                <w:rFonts w:ascii="Calibri" w:eastAsia="Times New Roman" w:hAnsi="Calibri" w:cs="Calibri"/>
                <w:color w:val="000000"/>
                <w:lang w:eastAsia="en-AU"/>
              </w:rPr>
              <w:t xml:space="preserve"> </w:t>
            </w:r>
            <w:proofErr w:type="spellStart"/>
            <w:r w:rsidRPr="00251978">
              <w:rPr>
                <w:rFonts w:ascii="Calibri" w:eastAsia="Times New Roman" w:hAnsi="Calibri" w:cs="Calibri"/>
                <w:color w:val="000000"/>
                <w:lang w:eastAsia="en-AU"/>
              </w:rPr>
              <w:t>Mậu</w:t>
            </w:r>
            <w:proofErr w:type="spellEnd"/>
            <w:r w:rsidRPr="00251978">
              <w:rPr>
                <w:rFonts w:ascii="Calibri" w:eastAsia="Times New Roman" w:hAnsi="Calibri" w:cs="Calibri"/>
                <w:color w:val="000000"/>
                <w:lang w:eastAsia="en-AU"/>
              </w:rPr>
              <w:t xml:space="preserve"> </w:t>
            </w:r>
            <w:proofErr w:type="spellStart"/>
            <w:r w:rsidRPr="00251978">
              <w:rPr>
                <w:rFonts w:ascii="Calibri" w:eastAsia="Times New Roman" w:hAnsi="Calibri" w:cs="Calibri"/>
                <w:color w:val="000000"/>
                <w:lang w:eastAsia="en-AU"/>
              </w:rPr>
              <w:t>Diệp</w:t>
            </w:r>
            <w:proofErr w:type="spellEnd"/>
          </w:p>
        </w:tc>
        <w:tc>
          <w:tcPr>
            <w:tcW w:w="2620" w:type="dxa"/>
            <w:tcBorders>
              <w:top w:val="nil"/>
              <w:left w:val="nil"/>
              <w:bottom w:val="single" w:sz="4" w:space="0" w:color="auto"/>
              <w:right w:val="single" w:sz="4" w:space="0" w:color="auto"/>
            </w:tcBorders>
            <w:shd w:val="clear" w:color="auto" w:fill="auto"/>
            <w:hideMark/>
          </w:tcPr>
          <w:p w14:paraId="2BF4887B"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President</w:t>
            </w:r>
          </w:p>
        </w:tc>
        <w:tc>
          <w:tcPr>
            <w:tcW w:w="4615" w:type="dxa"/>
            <w:tcBorders>
              <w:top w:val="nil"/>
              <w:left w:val="nil"/>
              <w:bottom w:val="single" w:sz="4" w:space="0" w:color="auto"/>
              <w:right w:val="single" w:sz="4" w:space="0" w:color="auto"/>
            </w:tcBorders>
            <w:shd w:val="clear" w:color="auto" w:fill="auto"/>
            <w:hideMark/>
          </w:tcPr>
          <w:p w14:paraId="5F24A7E7"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 xml:space="preserve">Viet Nam </w:t>
            </w:r>
            <w:proofErr w:type="gramStart"/>
            <w:r w:rsidRPr="00251978">
              <w:rPr>
                <w:rFonts w:ascii="Calibri" w:eastAsia="Times New Roman" w:hAnsi="Calibri" w:cs="Calibri"/>
                <w:color w:val="000000"/>
                <w:lang w:eastAsia="en-AU"/>
              </w:rPr>
              <w:t>Association  of</w:t>
            </w:r>
            <w:proofErr w:type="gramEnd"/>
            <w:r w:rsidRPr="00251978">
              <w:rPr>
                <w:rFonts w:ascii="Calibri" w:eastAsia="Times New Roman" w:hAnsi="Calibri" w:cs="Calibri"/>
                <w:color w:val="000000"/>
                <w:lang w:eastAsia="en-AU"/>
              </w:rPr>
              <w:t xml:space="preserve"> Manpower Supply (VAMAS)</w:t>
            </w:r>
          </w:p>
        </w:tc>
        <w:tc>
          <w:tcPr>
            <w:tcW w:w="720" w:type="dxa"/>
            <w:tcBorders>
              <w:top w:val="nil"/>
              <w:left w:val="nil"/>
              <w:bottom w:val="single" w:sz="4" w:space="0" w:color="auto"/>
              <w:right w:val="single" w:sz="4" w:space="0" w:color="auto"/>
            </w:tcBorders>
            <w:shd w:val="clear" w:color="auto" w:fill="auto"/>
            <w:hideMark/>
          </w:tcPr>
          <w:p w14:paraId="1C4A453A"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M</w:t>
            </w:r>
          </w:p>
        </w:tc>
        <w:tc>
          <w:tcPr>
            <w:tcW w:w="1300" w:type="dxa"/>
            <w:tcBorders>
              <w:top w:val="nil"/>
              <w:left w:val="nil"/>
              <w:bottom w:val="single" w:sz="4" w:space="0" w:color="auto"/>
              <w:right w:val="single" w:sz="4" w:space="0" w:color="auto"/>
            </w:tcBorders>
            <w:shd w:val="clear" w:color="auto" w:fill="auto"/>
            <w:hideMark/>
          </w:tcPr>
          <w:p w14:paraId="684E82A8"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In-person</w:t>
            </w:r>
          </w:p>
        </w:tc>
      </w:tr>
      <w:tr w:rsidR="00251978" w:rsidRPr="00251978" w14:paraId="54C2EE6F" w14:textId="77777777" w:rsidTr="00150D53">
        <w:trPr>
          <w:trHeight w:val="300"/>
        </w:trPr>
        <w:tc>
          <w:tcPr>
            <w:tcW w:w="580" w:type="dxa"/>
            <w:tcBorders>
              <w:top w:val="nil"/>
              <w:left w:val="single" w:sz="4" w:space="0" w:color="auto"/>
              <w:bottom w:val="single" w:sz="4" w:space="0" w:color="auto"/>
              <w:right w:val="single" w:sz="4" w:space="0" w:color="auto"/>
            </w:tcBorders>
            <w:shd w:val="clear" w:color="auto" w:fill="auto"/>
            <w:hideMark/>
          </w:tcPr>
          <w:p w14:paraId="79CD96A9"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12</w:t>
            </w:r>
          </w:p>
        </w:tc>
        <w:tc>
          <w:tcPr>
            <w:tcW w:w="960" w:type="dxa"/>
            <w:tcBorders>
              <w:top w:val="nil"/>
              <w:left w:val="nil"/>
              <w:bottom w:val="single" w:sz="4" w:space="0" w:color="auto"/>
              <w:right w:val="single" w:sz="4" w:space="0" w:color="auto"/>
            </w:tcBorders>
            <w:shd w:val="clear" w:color="auto" w:fill="auto"/>
            <w:hideMark/>
          </w:tcPr>
          <w:p w14:paraId="5F19BAD1"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30/03</w:t>
            </w:r>
          </w:p>
        </w:tc>
        <w:tc>
          <w:tcPr>
            <w:tcW w:w="2560" w:type="dxa"/>
            <w:tcBorders>
              <w:top w:val="nil"/>
              <w:left w:val="nil"/>
              <w:bottom w:val="single" w:sz="4" w:space="0" w:color="auto"/>
              <w:right w:val="single" w:sz="4" w:space="0" w:color="auto"/>
            </w:tcBorders>
            <w:shd w:val="clear" w:color="auto" w:fill="auto"/>
            <w:hideMark/>
          </w:tcPr>
          <w:p w14:paraId="7920D3A4" w14:textId="77777777" w:rsidR="00251978" w:rsidRPr="00251978" w:rsidRDefault="00251978" w:rsidP="00150D53">
            <w:pPr>
              <w:spacing w:after="0" w:line="240" w:lineRule="auto"/>
              <w:rPr>
                <w:rFonts w:ascii="Calibri" w:eastAsia="Times New Roman" w:hAnsi="Calibri" w:cs="Calibri"/>
                <w:color w:val="000000"/>
                <w:lang w:val="en-AU" w:eastAsia="en-AU"/>
              </w:rPr>
            </w:pPr>
            <w:proofErr w:type="spellStart"/>
            <w:proofErr w:type="gramStart"/>
            <w:r w:rsidRPr="00251978">
              <w:rPr>
                <w:rFonts w:ascii="Calibri" w:eastAsia="Times New Roman" w:hAnsi="Calibri" w:cs="Calibri"/>
                <w:color w:val="000000"/>
                <w:lang w:eastAsia="en-AU"/>
              </w:rPr>
              <w:t>Trần</w:t>
            </w:r>
            <w:proofErr w:type="spellEnd"/>
            <w:r w:rsidRPr="00251978">
              <w:rPr>
                <w:rFonts w:ascii="Calibri" w:eastAsia="Times New Roman" w:hAnsi="Calibri" w:cs="Calibri"/>
                <w:color w:val="000000"/>
                <w:lang w:eastAsia="en-AU"/>
              </w:rPr>
              <w:t xml:space="preserve">  Minh</w:t>
            </w:r>
            <w:proofErr w:type="gramEnd"/>
            <w:r w:rsidRPr="00251978">
              <w:rPr>
                <w:rFonts w:ascii="Calibri" w:eastAsia="Times New Roman" w:hAnsi="Calibri" w:cs="Calibri"/>
                <w:color w:val="000000"/>
                <w:lang w:eastAsia="en-AU"/>
              </w:rPr>
              <w:t xml:space="preserve"> </w:t>
            </w:r>
            <w:proofErr w:type="spellStart"/>
            <w:r w:rsidRPr="00251978">
              <w:rPr>
                <w:rFonts w:ascii="Calibri" w:eastAsia="Times New Roman" w:hAnsi="Calibri" w:cs="Calibri"/>
                <w:color w:val="000000"/>
                <w:lang w:eastAsia="en-AU"/>
              </w:rPr>
              <w:t>Tuấn</w:t>
            </w:r>
            <w:proofErr w:type="spellEnd"/>
          </w:p>
        </w:tc>
        <w:tc>
          <w:tcPr>
            <w:tcW w:w="2620" w:type="dxa"/>
            <w:tcBorders>
              <w:top w:val="nil"/>
              <w:left w:val="nil"/>
              <w:bottom w:val="single" w:sz="4" w:space="0" w:color="auto"/>
              <w:right w:val="single" w:sz="4" w:space="0" w:color="auto"/>
            </w:tcBorders>
            <w:shd w:val="clear" w:color="auto" w:fill="auto"/>
            <w:hideMark/>
          </w:tcPr>
          <w:p w14:paraId="7B64341C"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Director</w:t>
            </w:r>
          </w:p>
        </w:tc>
        <w:tc>
          <w:tcPr>
            <w:tcW w:w="4615" w:type="dxa"/>
            <w:tcBorders>
              <w:top w:val="nil"/>
              <w:left w:val="nil"/>
              <w:bottom w:val="single" w:sz="4" w:space="0" w:color="auto"/>
              <w:right w:val="single" w:sz="4" w:space="0" w:color="auto"/>
            </w:tcBorders>
            <w:shd w:val="clear" w:color="auto" w:fill="auto"/>
            <w:hideMark/>
          </w:tcPr>
          <w:p w14:paraId="4E3007FD"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 xml:space="preserve">DOLISA </w:t>
            </w:r>
            <w:proofErr w:type="spellStart"/>
            <w:r w:rsidRPr="00251978">
              <w:rPr>
                <w:rFonts w:ascii="Calibri" w:eastAsia="Times New Roman" w:hAnsi="Calibri" w:cs="Calibri"/>
                <w:color w:val="000000"/>
                <w:lang w:eastAsia="en-AU"/>
              </w:rPr>
              <w:t>Phú</w:t>
            </w:r>
            <w:proofErr w:type="spellEnd"/>
            <w:r w:rsidRPr="00251978">
              <w:rPr>
                <w:rFonts w:ascii="Calibri" w:eastAsia="Times New Roman" w:hAnsi="Calibri" w:cs="Calibri"/>
                <w:color w:val="000000"/>
                <w:lang w:eastAsia="en-AU"/>
              </w:rPr>
              <w:t xml:space="preserve"> </w:t>
            </w:r>
            <w:proofErr w:type="spellStart"/>
            <w:r w:rsidRPr="00251978">
              <w:rPr>
                <w:rFonts w:ascii="Calibri" w:eastAsia="Times New Roman" w:hAnsi="Calibri" w:cs="Calibri"/>
                <w:color w:val="000000"/>
                <w:lang w:eastAsia="en-AU"/>
              </w:rPr>
              <w:t>Thọ</w:t>
            </w:r>
            <w:proofErr w:type="spellEnd"/>
          </w:p>
        </w:tc>
        <w:tc>
          <w:tcPr>
            <w:tcW w:w="720" w:type="dxa"/>
            <w:tcBorders>
              <w:top w:val="nil"/>
              <w:left w:val="nil"/>
              <w:bottom w:val="single" w:sz="4" w:space="0" w:color="auto"/>
              <w:right w:val="single" w:sz="4" w:space="0" w:color="auto"/>
            </w:tcBorders>
            <w:shd w:val="clear" w:color="auto" w:fill="auto"/>
            <w:hideMark/>
          </w:tcPr>
          <w:p w14:paraId="23AF4B74"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M</w:t>
            </w:r>
          </w:p>
        </w:tc>
        <w:tc>
          <w:tcPr>
            <w:tcW w:w="1300" w:type="dxa"/>
            <w:tcBorders>
              <w:top w:val="nil"/>
              <w:left w:val="nil"/>
              <w:bottom w:val="single" w:sz="4" w:space="0" w:color="auto"/>
              <w:right w:val="single" w:sz="4" w:space="0" w:color="auto"/>
            </w:tcBorders>
            <w:shd w:val="clear" w:color="auto" w:fill="auto"/>
            <w:hideMark/>
          </w:tcPr>
          <w:p w14:paraId="16EE731D"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In-person</w:t>
            </w:r>
          </w:p>
        </w:tc>
      </w:tr>
      <w:tr w:rsidR="00251978" w:rsidRPr="00251978" w14:paraId="2FC3DB85" w14:textId="77777777" w:rsidTr="00150D53">
        <w:trPr>
          <w:trHeight w:val="300"/>
        </w:trPr>
        <w:tc>
          <w:tcPr>
            <w:tcW w:w="580" w:type="dxa"/>
            <w:tcBorders>
              <w:top w:val="nil"/>
              <w:left w:val="single" w:sz="4" w:space="0" w:color="auto"/>
              <w:bottom w:val="single" w:sz="4" w:space="0" w:color="auto"/>
              <w:right w:val="single" w:sz="4" w:space="0" w:color="auto"/>
            </w:tcBorders>
            <w:shd w:val="clear" w:color="auto" w:fill="auto"/>
            <w:hideMark/>
          </w:tcPr>
          <w:p w14:paraId="5541FC6D"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13</w:t>
            </w:r>
          </w:p>
        </w:tc>
        <w:tc>
          <w:tcPr>
            <w:tcW w:w="960" w:type="dxa"/>
            <w:tcBorders>
              <w:top w:val="nil"/>
              <w:left w:val="nil"/>
              <w:bottom w:val="single" w:sz="4" w:space="0" w:color="auto"/>
              <w:right w:val="single" w:sz="4" w:space="0" w:color="auto"/>
            </w:tcBorders>
            <w:shd w:val="clear" w:color="auto" w:fill="auto"/>
            <w:hideMark/>
          </w:tcPr>
          <w:p w14:paraId="5F7DD536"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30/03</w:t>
            </w:r>
          </w:p>
        </w:tc>
        <w:tc>
          <w:tcPr>
            <w:tcW w:w="2560" w:type="dxa"/>
            <w:tcBorders>
              <w:top w:val="nil"/>
              <w:left w:val="nil"/>
              <w:bottom w:val="single" w:sz="4" w:space="0" w:color="auto"/>
              <w:right w:val="single" w:sz="4" w:space="0" w:color="auto"/>
            </w:tcBorders>
            <w:shd w:val="clear" w:color="auto" w:fill="auto"/>
            <w:hideMark/>
          </w:tcPr>
          <w:p w14:paraId="79695CDE"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Nguyễn HIển Ngọc</w:t>
            </w:r>
          </w:p>
        </w:tc>
        <w:tc>
          <w:tcPr>
            <w:tcW w:w="2620" w:type="dxa"/>
            <w:tcBorders>
              <w:top w:val="nil"/>
              <w:left w:val="nil"/>
              <w:bottom w:val="single" w:sz="4" w:space="0" w:color="auto"/>
              <w:right w:val="single" w:sz="4" w:space="0" w:color="auto"/>
            </w:tcBorders>
            <w:shd w:val="clear" w:color="auto" w:fill="auto"/>
            <w:hideMark/>
          </w:tcPr>
          <w:p w14:paraId="5A1CB233"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Head of Employment Unit</w:t>
            </w:r>
          </w:p>
        </w:tc>
        <w:tc>
          <w:tcPr>
            <w:tcW w:w="4615" w:type="dxa"/>
            <w:tcBorders>
              <w:top w:val="nil"/>
              <w:left w:val="nil"/>
              <w:bottom w:val="single" w:sz="4" w:space="0" w:color="auto"/>
              <w:right w:val="single" w:sz="4" w:space="0" w:color="auto"/>
            </w:tcBorders>
            <w:shd w:val="clear" w:color="auto" w:fill="auto"/>
            <w:hideMark/>
          </w:tcPr>
          <w:p w14:paraId="19ED2A9E"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 xml:space="preserve">DOLISA </w:t>
            </w:r>
            <w:proofErr w:type="spellStart"/>
            <w:r w:rsidRPr="00251978">
              <w:rPr>
                <w:rFonts w:ascii="Calibri" w:eastAsia="Times New Roman" w:hAnsi="Calibri" w:cs="Calibri"/>
                <w:color w:val="000000"/>
                <w:lang w:val="en-AU" w:eastAsia="en-AU"/>
              </w:rPr>
              <w:t>Phú</w:t>
            </w:r>
            <w:proofErr w:type="spellEnd"/>
            <w:r w:rsidRPr="00251978">
              <w:rPr>
                <w:rFonts w:ascii="Calibri" w:eastAsia="Times New Roman" w:hAnsi="Calibri" w:cs="Calibri"/>
                <w:color w:val="000000"/>
                <w:lang w:val="en-AU" w:eastAsia="en-AU"/>
              </w:rPr>
              <w:t xml:space="preserve"> </w:t>
            </w:r>
            <w:proofErr w:type="spellStart"/>
            <w:r w:rsidRPr="00251978">
              <w:rPr>
                <w:rFonts w:ascii="Calibri" w:eastAsia="Times New Roman" w:hAnsi="Calibri" w:cs="Calibri"/>
                <w:color w:val="000000"/>
                <w:lang w:val="en-AU" w:eastAsia="en-AU"/>
              </w:rPr>
              <w:t>Thọ</w:t>
            </w:r>
            <w:proofErr w:type="spellEnd"/>
          </w:p>
        </w:tc>
        <w:tc>
          <w:tcPr>
            <w:tcW w:w="720" w:type="dxa"/>
            <w:tcBorders>
              <w:top w:val="nil"/>
              <w:left w:val="nil"/>
              <w:bottom w:val="single" w:sz="4" w:space="0" w:color="auto"/>
              <w:right w:val="single" w:sz="4" w:space="0" w:color="auto"/>
            </w:tcBorders>
            <w:shd w:val="clear" w:color="auto" w:fill="auto"/>
            <w:hideMark/>
          </w:tcPr>
          <w:p w14:paraId="3A88ABF1"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W</w:t>
            </w:r>
          </w:p>
        </w:tc>
        <w:tc>
          <w:tcPr>
            <w:tcW w:w="1300" w:type="dxa"/>
            <w:tcBorders>
              <w:top w:val="nil"/>
              <w:left w:val="nil"/>
              <w:bottom w:val="single" w:sz="4" w:space="0" w:color="auto"/>
              <w:right w:val="single" w:sz="4" w:space="0" w:color="auto"/>
            </w:tcBorders>
            <w:shd w:val="clear" w:color="auto" w:fill="auto"/>
            <w:hideMark/>
          </w:tcPr>
          <w:p w14:paraId="28390D66"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In-person</w:t>
            </w:r>
          </w:p>
        </w:tc>
      </w:tr>
      <w:tr w:rsidR="00251978" w:rsidRPr="00251978" w14:paraId="6D8DCA74" w14:textId="77777777" w:rsidTr="00150D53">
        <w:trPr>
          <w:trHeight w:val="300"/>
        </w:trPr>
        <w:tc>
          <w:tcPr>
            <w:tcW w:w="580" w:type="dxa"/>
            <w:tcBorders>
              <w:top w:val="nil"/>
              <w:left w:val="single" w:sz="4" w:space="0" w:color="auto"/>
              <w:bottom w:val="single" w:sz="4" w:space="0" w:color="auto"/>
              <w:right w:val="single" w:sz="4" w:space="0" w:color="auto"/>
            </w:tcBorders>
            <w:shd w:val="clear" w:color="auto" w:fill="auto"/>
            <w:hideMark/>
          </w:tcPr>
          <w:p w14:paraId="07C95283"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14</w:t>
            </w:r>
          </w:p>
        </w:tc>
        <w:tc>
          <w:tcPr>
            <w:tcW w:w="960" w:type="dxa"/>
            <w:tcBorders>
              <w:top w:val="nil"/>
              <w:left w:val="nil"/>
              <w:bottom w:val="single" w:sz="4" w:space="0" w:color="auto"/>
              <w:right w:val="single" w:sz="4" w:space="0" w:color="auto"/>
            </w:tcBorders>
            <w:shd w:val="clear" w:color="auto" w:fill="auto"/>
            <w:hideMark/>
          </w:tcPr>
          <w:p w14:paraId="516F3338"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30/03</w:t>
            </w:r>
          </w:p>
        </w:tc>
        <w:tc>
          <w:tcPr>
            <w:tcW w:w="2560" w:type="dxa"/>
            <w:tcBorders>
              <w:top w:val="nil"/>
              <w:left w:val="nil"/>
              <w:bottom w:val="single" w:sz="4" w:space="0" w:color="auto"/>
              <w:right w:val="single" w:sz="4" w:space="0" w:color="auto"/>
            </w:tcBorders>
            <w:shd w:val="clear" w:color="auto" w:fill="auto"/>
            <w:hideMark/>
          </w:tcPr>
          <w:p w14:paraId="320CDE0F" w14:textId="77777777" w:rsidR="00251978" w:rsidRPr="00251978" w:rsidRDefault="00251978" w:rsidP="00150D53">
            <w:pPr>
              <w:spacing w:after="0" w:line="240" w:lineRule="auto"/>
              <w:rPr>
                <w:rFonts w:ascii="Calibri" w:eastAsia="Times New Roman" w:hAnsi="Calibri" w:cs="Calibri"/>
                <w:color w:val="000000"/>
                <w:lang w:val="en-AU" w:eastAsia="en-AU"/>
              </w:rPr>
            </w:pPr>
            <w:proofErr w:type="spellStart"/>
            <w:r w:rsidRPr="00251978">
              <w:rPr>
                <w:rFonts w:ascii="Calibri" w:eastAsia="Times New Roman" w:hAnsi="Calibri" w:cs="Calibri"/>
                <w:color w:val="000000"/>
                <w:lang w:eastAsia="en-AU"/>
              </w:rPr>
              <w:t>Nguyễn</w:t>
            </w:r>
            <w:proofErr w:type="spellEnd"/>
            <w:r w:rsidRPr="00251978">
              <w:rPr>
                <w:rFonts w:ascii="Calibri" w:eastAsia="Times New Roman" w:hAnsi="Calibri" w:cs="Calibri"/>
                <w:color w:val="000000"/>
                <w:lang w:eastAsia="en-AU"/>
              </w:rPr>
              <w:t xml:space="preserve"> </w:t>
            </w:r>
            <w:proofErr w:type="spellStart"/>
            <w:r w:rsidRPr="00251978">
              <w:rPr>
                <w:rFonts w:ascii="Calibri" w:eastAsia="Times New Roman" w:hAnsi="Calibri" w:cs="Calibri"/>
                <w:color w:val="000000"/>
                <w:lang w:eastAsia="en-AU"/>
              </w:rPr>
              <w:t>Thế</w:t>
            </w:r>
            <w:proofErr w:type="spellEnd"/>
            <w:r w:rsidRPr="00251978">
              <w:rPr>
                <w:rFonts w:ascii="Calibri" w:eastAsia="Times New Roman" w:hAnsi="Calibri" w:cs="Calibri"/>
                <w:color w:val="000000"/>
                <w:lang w:eastAsia="en-AU"/>
              </w:rPr>
              <w:t xml:space="preserve"> </w:t>
            </w:r>
            <w:proofErr w:type="spellStart"/>
            <w:r w:rsidRPr="00251978">
              <w:rPr>
                <w:rFonts w:ascii="Calibri" w:eastAsia="Times New Roman" w:hAnsi="Calibri" w:cs="Calibri"/>
                <w:color w:val="000000"/>
                <w:lang w:eastAsia="en-AU"/>
              </w:rPr>
              <w:t>Hùng</w:t>
            </w:r>
            <w:proofErr w:type="spellEnd"/>
          </w:p>
        </w:tc>
        <w:tc>
          <w:tcPr>
            <w:tcW w:w="2620" w:type="dxa"/>
            <w:tcBorders>
              <w:top w:val="nil"/>
              <w:left w:val="nil"/>
              <w:bottom w:val="single" w:sz="4" w:space="0" w:color="auto"/>
              <w:right w:val="single" w:sz="4" w:space="0" w:color="auto"/>
            </w:tcBorders>
            <w:shd w:val="clear" w:color="auto" w:fill="auto"/>
            <w:hideMark/>
          </w:tcPr>
          <w:p w14:paraId="32AFC2D0"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Director</w:t>
            </w:r>
          </w:p>
        </w:tc>
        <w:tc>
          <w:tcPr>
            <w:tcW w:w="4615" w:type="dxa"/>
            <w:tcBorders>
              <w:top w:val="nil"/>
              <w:left w:val="nil"/>
              <w:bottom w:val="single" w:sz="4" w:space="0" w:color="auto"/>
              <w:right w:val="single" w:sz="4" w:space="0" w:color="auto"/>
            </w:tcBorders>
            <w:shd w:val="clear" w:color="auto" w:fill="auto"/>
            <w:hideMark/>
          </w:tcPr>
          <w:p w14:paraId="1BD1657B"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 xml:space="preserve"> Employment Service Center</w:t>
            </w:r>
          </w:p>
        </w:tc>
        <w:tc>
          <w:tcPr>
            <w:tcW w:w="720" w:type="dxa"/>
            <w:tcBorders>
              <w:top w:val="nil"/>
              <w:left w:val="nil"/>
              <w:bottom w:val="single" w:sz="4" w:space="0" w:color="auto"/>
              <w:right w:val="single" w:sz="4" w:space="0" w:color="auto"/>
            </w:tcBorders>
            <w:shd w:val="clear" w:color="auto" w:fill="auto"/>
            <w:hideMark/>
          </w:tcPr>
          <w:p w14:paraId="4B2ED0D6"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M</w:t>
            </w:r>
          </w:p>
        </w:tc>
        <w:tc>
          <w:tcPr>
            <w:tcW w:w="1300" w:type="dxa"/>
            <w:tcBorders>
              <w:top w:val="nil"/>
              <w:left w:val="nil"/>
              <w:bottom w:val="single" w:sz="4" w:space="0" w:color="auto"/>
              <w:right w:val="single" w:sz="4" w:space="0" w:color="auto"/>
            </w:tcBorders>
            <w:shd w:val="clear" w:color="auto" w:fill="auto"/>
            <w:hideMark/>
          </w:tcPr>
          <w:p w14:paraId="5E0E8193"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In-person</w:t>
            </w:r>
          </w:p>
        </w:tc>
      </w:tr>
      <w:tr w:rsidR="00251978" w:rsidRPr="00251978" w14:paraId="472C5749" w14:textId="77777777" w:rsidTr="00150D53">
        <w:trPr>
          <w:trHeight w:val="300"/>
        </w:trPr>
        <w:tc>
          <w:tcPr>
            <w:tcW w:w="580" w:type="dxa"/>
            <w:tcBorders>
              <w:top w:val="nil"/>
              <w:left w:val="single" w:sz="4" w:space="0" w:color="auto"/>
              <w:bottom w:val="single" w:sz="4" w:space="0" w:color="auto"/>
              <w:right w:val="single" w:sz="4" w:space="0" w:color="auto"/>
            </w:tcBorders>
            <w:shd w:val="clear" w:color="auto" w:fill="auto"/>
            <w:hideMark/>
          </w:tcPr>
          <w:p w14:paraId="739CAD1D"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15</w:t>
            </w:r>
          </w:p>
        </w:tc>
        <w:tc>
          <w:tcPr>
            <w:tcW w:w="960" w:type="dxa"/>
            <w:tcBorders>
              <w:top w:val="nil"/>
              <w:left w:val="nil"/>
              <w:bottom w:val="single" w:sz="4" w:space="0" w:color="auto"/>
              <w:right w:val="single" w:sz="4" w:space="0" w:color="auto"/>
            </w:tcBorders>
            <w:shd w:val="clear" w:color="auto" w:fill="auto"/>
            <w:hideMark/>
          </w:tcPr>
          <w:p w14:paraId="5CAA1DCE"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30/03</w:t>
            </w:r>
          </w:p>
        </w:tc>
        <w:tc>
          <w:tcPr>
            <w:tcW w:w="2560" w:type="dxa"/>
            <w:tcBorders>
              <w:top w:val="nil"/>
              <w:left w:val="nil"/>
              <w:bottom w:val="single" w:sz="4" w:space="0" w:color="auto"/>
              <w:right w:val="single" w:sz="4" w:space="0" w:color="auto"/>
            </w:tcBorders>
            <w:shd w:val="clear" w:color="auto" w:fill="auto"/>
            <w:hideMark/>
          </w:tcPr>
          <w:p w14:paraId="054653D0"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Lê Quang Hiệp</w:t>
            </w:r>
          </w:p>
        </w:tc>
        <w:tc>
          <w:tcPr>
            <w:tcW w:w="2620" w:type="dxa"/>
            <w:tcBorders>
              <w:top w:val="nil"/>
              <w:left w:val="nil"/>
              <w:bottom w:val="single" w:sz="4" w:space="0" w:color="auto"/>
              <w:right w:val="single" w:sz="4" w:space="0" w:color="auto"/>
            </w:tcBorders>
            <w:shd w:val="clear" w:color="auto" w:fill="auto"/>
            <w:hideMark/>
          </w:tcPr>
          <w:p w14:paraId="7609FC38"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MRC Counselor</w:t>
            </w:r>
          </w:p>
        </w:tc>
        <w:tc>
          <w:tcPr>
            <w:tcW w:w="4615" w:type="dxa"/>
            <w:tcBorders>
              <w:top w:val="nil"/>
              <w:left w:val="nil"/>
              <w:bottom w:val="single" w:sz="4" w:space="0" w:color="auto"/>
              <w:right w:val="single" w:sz="4" w:space="0" w:color="auto"/>
            </w:tcBorders>
            <w:shd w:val="clear" w:color="auto" w:fill="auto"/>
            <w:hideMark/>
          </w:tcPr>
          <w:p w14:paraId="781DF03E"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 xml:space="preserve"> Employment Service Center</w:t>
            </w:r>
          </w:p>
        </w:tc>
        <w:tc>
          <w:tcPr>
            <w:tcW w:w="720" w:type="dxa"/>
            <w:tcBorders>
              <w:top w:val="nil"/>
              <w:left w:val="nil"/>
              <w:bottom w:val="single" w:sz="4" w:space="0" w:color="auto"/>
              <w:right w:val="single" w:sz="4" w:space="0" w:color="auto"/>
            </w:tcBorders>
            <w:shd w:val="clear" w:color="auto" w:fill="auto"/>
            <w:hideMark/>
          </w:tcPr>
          <w:p w14:paraId="2F967D20"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M</w:t>
            </w:r>
          </w:p>
        </w:tc>
        <w:tc>
          <w:tcPr>
            <w:tcW w:w="1300" w:type="dxa"/>
            <w:tcBorders>
              <w:top w:val="nil"/>
              <w:left w:val="nil"/>
              <w:bottom w:val="single" w:sz="4" w:space="0" w:color="auto"/>
              <w:right w:val="single" w:sz="4" w:space="0" w:color="auto"/>
            </w:tcBorders>
            <w:shd w:val="clear" w:color="auto" w:fill="auto"/>
            <w:hideMark/>
          </w:tcPr>
          <w:p w14:paraId="3B4AFF2E"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In-person</w:t>
            </w:r>
          </w:p>
        </w:tc>
      </w:tr>
      <w:tr w:rsidR="00251978" w:rsidRPr="00251978" w14:paraId="07F667DF" w14:textId="77777777" w:rsidTr="00150D53">
        <w:trPr>
          <w:trHeight w:val="600"/>
        </w:trPr>
        <w:tc>
          <w:tcPr>
            <w:tcW w:w="580" w:type="dxa"/>
            <w:tcBorders>
              <w:top w:val="nil"/>
              <w:left w:val="single" w:sz="4" w:space="0" w:color="auto"/>
              <w:bottom w:val="single" w:sz="4" w:space="0" w:color="auto"/>
              <w:right w:val="single" w:sz="4" w:space="0" w:color="auto"/>
            </w:tcBorders>
            <w:shd w:val="clear" w:color="auto" w:fill="auto"/>
            <w:hideMark/>
          </w:tcPr>
          <w:p w14:paraId="0B1D619E"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16</w:t>
            </w:r>
          </w:p>
        </w:tc>
        <w:tc>
          <w:tcPr>
            <w:tcW w:w="960" w:type="dxa"/>
            <w:tcBorders>
              <w:top w:val="nil"/>
              <w:left w:val="nil"/>
              <w:bottom w:val="single" w:sz="4" w:space="0" w:color="auto"/>
              <w:right w:val="single" w:sz="4" w:space="0" w:color="auto"/>
            </w:tcBorders>
            <w:shd w:val="clear" w:color="auto" w:fill="auto"/>
            <w:hideMark/>
          </w:tcPr>
          <w:p w14:paraId="01369290"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30/03</w:t>
            </w:r>
          </w:p>
        </w:tc>
        <w:tc>
          <w:tcPr>
            <w:tcW w:w="2560" w:type="dxa"/>
            <w:tcBorders>
              <w:top w:val="nil"/>
              <w:left w:val="nil"/>
              <w:bottom w:val="single" w:sz="4" w:space="0" w:color="auto"/>
              <w:right w:val="single" w:sz="4" w:space="0" w:color="auto"/>
            </w:tcBorders>
            <w:shd w:val="clear" w:color="auto" w:fill="auto"/>
            <w:hideMark/>
          </w:tcPr>
          <w:p w14:paraId="25A15F94"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Nguyễn Thị Thanh  Phương</w:t>
            </w:r>
          </w:p>
        </w:tc>
        <w:tc>
          <w:tcPr>
            <w:tcW w:w="2620" w:type="dxa"/>
            <w:tcBorders>
              <w:top w:val="nil"/>
              <w:left w:val="nil"/>
              <w:bottom w:val="single" w:sz="4" w:space="0" w:color="auto"/>
              <w:right w:val="single" w:sz="4" w:space="0" w:color="auto"/>
            </w:tcBorders>
            <w:shd w:val="clear" w:color="auto" w:fill="auto"/>
            <w:hideMark/>
          </w:tcPr>
          <w:p w14:paraId="3ADC6C43" w14:textId="77777777" w:rsidR="00251978" w:rsidRPr="00251978" w:rsidRDefault="00251978" w:rsidP="00150D53">
            <w:pPr>
              <w:spacing w:after="0" w:line="240" w:lineRule="auto"/>
              <w:rPr>
                <w:rFonts w:ascii="Calibri" w:eastAsia="Times New Roman" w:hAnsi="Calibri" w:cs="Calibri"/>
                <w:color w:val="000000"/>
                <w:lang w:val="en-AU" w:eastAsia="en-AU"/>
              </w:rPr>
            </w:pPr>
            <w:proofErr w:type="gramStart"/>
            <w:r w:rsidRPr="00251978">
              <w:rPr>
                <w:rFonts w:ascii="Calibri" w:eastAsia="Times New Roman" w:hAnsi="Calibri" w:cs="Calibri"/>
                <w:color w:val="000000"/>
                <w:lang w:eastAsia="en-AU"/>
              </w:rPr>
              <w:t>MRC  Counselor</w:t>
            </w:r>
            <w:proofErr w:type="gramEnd"/>
          </w:p>
        </w:tc>
        <w:tc>
          <w:tcPr>
            <w:tcW w:w="4615" w:type="dxa"/>
            <w:tcBorders>
              <w:top w:val="nil"/>
              <w:left w:val="nil"/>
              <w:bottom w:val="single" w:sz="4" w:space="0" w:color="auto"/>
              <w:right w:val="single" w:sz="4" w:space="0" w:color="auto"/>
            </w:tcBorders>
            <w:shd w:val="clear" w:color="auto" w:fill="auto"/>
            <w:hideMark/>
          </w:tcPr>
          <w:p w14:paraId="35320DDC"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 xml:space="preserve"> Employment Service Center</w:t>
            </w:r>
          </w:p>
        </w:tc>
        <w:tc>
          <w:tcPr>
            <w:tcW w:w="720" w:type="dxa"/>
            <w:tcBorders>
              <w:top w:val="nil"/>
              <w:left w:val="nil"/>
              <w:bottom w:val="single" w:sz="4" w:space="0" w:color="auto"/>
              <w:right w:val="single" w:sz="4" w:space="0" w:color="auto"/>
            </w:tcBorders>
            <w:shd w:val="clear" w:color="auto" w:fill="auto"/>
            <w:hideMark/>
          </w:tcPr>
          <w:p w14:paraId="5C4A860A"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vi-VN" w:eastAsia="en-AU"/>
              </w:rPr>
              <w:t>W</w:t>
            </w:r>
          </w:p>
        </w:tc>
        <w:tc>
          <w:tcPr>
            <w:tcW w:w="1300" w:type="dxa"/>
            <w:tcBorders>
              <w:top w:val="nil"/>
              <w:left w:val="nil"/>
              <w:bottom w:val="single" w:sz="4" w:space="0" w:color="auto"/>
              <w:right w:val="single" w:sz="4" w:space="0" w:color="auto"/>
            </w:tcBorders>
            <w:shd w:val="clear" w:color="auto" w:fill="auto"/>
            <w:hideMark/>
          </w:tcPr>
          <w:p w14:paraId="320514A9"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In-person</w:t>
            </w:r>
          </w:p>
        </w:tc>
      </w:tr>
      <w:tr w:rsidR="00251978" w:rsidRPr="00251978" w14:paraId="0A58D053" w14:textId="77777777" w:rsidTr="00150D53">
        <w:trPr>
          <w:trHeight w:val="600"/>
        </w:trPr>
        <w:tc>
          <w:tcPr>
            <w:tcW w:w="580" w:type="dxa"/>
            <w:tcBorders>
              <w:top w:val="nil"/>
              <w:left w:val="single" w:sz="4" w:space="0" w:color="auto"/>
              <w:bottom w:val="single" w:sz="4" w:space="0" w:color="auto"/>
              <w:right w:val="single" w:sz="4" w:space="0" w:color="auto"/>
            </w:tcBorders>
            <w:shd w:val="clear" w:color="auto" w:fill="auto"/>
            <w:hideMark/>
          </w:tcPr>
          <w:p w14:paraId="12FB8CA3"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17</w:t>
            </w:r>
          </w:p>
        </w:tc>
        <w:tc>
          <w:tcPr>
            <w:tcW w:w="960" w:type="dxa"/>
            <w:tcBorders>
              <w:top w:val="nil"/>
              <w:left w:val="nil"/>
              <w:bottom w:val="single" w:sz="4" w:space="0" w:color="auto"/>
              <w:right w:val="single" w:sz="4" w:space="0" w:color="auto"/>
            </w:tcBorders>
            <w:shd w:val="clear" w:color="auto" w:fill="auto"/>
            <w:hideMark/>
          </w:tcPr>
          <w:p w14:paraId="574F0CA6"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16/04</w:t>
            </w:r>
          </w:p>
        </w:tc>
        <w:tc>
          <w:tcPr>
            <w:tcW w:w="2560" w:type="dxa"/>
            <w:tcBorders>
              <w:top w:val="nil"/>
              <w:left w:val="nil"/>
              <w:bottom w:val="single" w:sz="4" w:space="0" w:color="auto"/>
              <w:right w:val="single" w:sz="4" w:space="0" w:color="auto"/>
            </w:tcBorders>
            <w:shd w:val="clear" w:color="auto" w:fill="auto"/>
            <w:hideMark/>
          </w:tcPr>
          <w:p w14:paraId="0EA5286E"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 xml:space="preserve">Vũ </w:t>
            </w:r>
            <w:proofErr w:type="spellStart"/>
            <w:r w:rsidRPr="00251978">
              <w:rPr>
                <w:rFonts w:ascii="Calibri" w:eastAsia="Times New Roman" w:hAnsi="Calibri" w:cs="Calibri"/>
                <w:color w:val="000000"/>
                <w:lang w:eastAsia="en-AU"/>
              </w:rPr>
              <w:t>Tuấn</w:t>
            </w:r>
            <w:proofErr w:type="spellEnd"/>
            <w:r w:rsidRPr="00251978">
              <w:rPr>
                <w:rFonts w:ascii="Calibri" w:eastAsia="Times New Roman" w:hAnsi="Calibri" w:cs="Calibri"/>
                <w:color w:val="000000"/>
                <w:lang w:eastAsia="en-AU"/>
              </w:rPr>
              <w:t xml:space="preserve"> Anh</w:t>
            </w:r>
          </w:p>
        </w:tc>
        <w:tc>
          <w:tcPr>
            <w:tcW w:w="2620" w:type="dxa"/>
            <w:tcBorders>
              <w:top w:val="nil"/>
              <w:left w:val="nil"/>
              <w:bottom w:val="single" w:sz="4" w:space="0" w:color="auto"/>
              <w:right w:val="single" w:sz="4" w:space="0" w:color="auto"/>
            </w:tcBorders>
            <w:shd w:val="clear" w:color="auto" w:fill="auto"/>
            <w:hideMark/>
          </w:tcPr>
          <w:p w14:paraId="710CBB8E"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Department of Policy and Law</w:t>
            </w:r>
          </w:p>
        </w:tc>
        <w:tc>
          <w:tcPr>
            <w:tcW w:w="4615" w:type="dxa"/>
            <w:tcBorders>
              <w:top w:val="nil"/>
              <w:left w:val="nil"/>
              <w:bottom w:val="single" w:sz="4" w:space="0" w:color="auto"/>
              <w:right w:val="single" w:sz="4" w:space="0" w:color="auto"/>
            </w:tcBorders>
            <w:shd w:val="clear" w:color="auto" w:fill="auto"/>
            <w:hideMark/>
          </w:tcPr>
          <w:p w14:paraId="10842E40"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Vietnam General Confederation of Labor (VGCL)</w:t>
            </w:r>
          </w:p>
        </w:tc>
        <w:tc>
          <w:tcPr>
            <w:tcW w:w="720" w:type="dxa"/>
            <w:tcBorders>
              <w:top w:val="nil"/>
              <w:left w:val="nil"/>
              <w:bottom w:val="single" w:sz="4" w:space="0" w:color="auto"/>
              <w:right w:val="single" w:sz="4" w:space="0" w:color="auto"/>
            </w:tcBorders>
            <w:shd w:val="clear" w:color="auto" w:fill="auto"/>
            <w:hideMark/>
          </w:tcPr>
          <w:p w14:paraId="39EF03E0"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M</w:t>
            </w:r>
          </w:p>
        </w:tc>
        <w:tc>
          <w:tcPr>
            <w:tcW w:w="1300" w:type="dxa"/>
            <w:tcBorders>
              <w:top w:val="nil"/>
              <w:left w:val="nil"/>
              <w:bottom w:val="single" w:sz="4" w:space="0" w:color="auto"/>
              <w:right w:val="single" w:sz="4" w:space="0" w:color="auto"/>
            </w:tcBorders>
            <w:shd w:val="clear" w:color="auto" w:fill="auto"/>
            <w:hideMark/>
          </w:tcPr>
          <w:p w14:paraId="21746BD0"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In-person</w:t>
            </w:r>
          </w:p>
        </w:tc>
      </w:tr>
      <w:tr w:rsidR="00251978" w:rsidRPr="00251978" w14:paraId="5037BF62" w14:textId="77777777" w:rsidTr="00150D53">
        <w:trPr>
          <w:trHeight w:val="300"/>
        </w:trPr>
        <w:tc>
          <w:tcPr>
            <w:tcW w:w="580" w:type="dxa"/>
            <w:tcBorders>
              <w:top w:val="nil"/>
              <w:left w:val="single" w:sz="4" w:space="0" w:color="auto"/>
              <w:bottom w:val="single" w:sz="4" w:space="0" w:color="auto"/>
              <w:right w:val="single" w:sz="4" w:space="0" w:color="auto"/>
            </w:tcBorders>
            <w:shd w:val="clear" w:color="auto" w:fill="auto"/>
            <w:hideMark/>
          </w:tcPr>
          <w:p w14:paraId="0C3CB7C1"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18</w:t>
            </w:r>
          </w:p>
        </w:tc>
        <w:tc>
          <w:tcPr>
            <w:tcW w:w="960" w:type="dxa"/>
            <w:tcBorders>
              <w:top w:val="nil"/>
              <w:left w:val="nil"/>
              <w:bottom w:val="single" w:sz="4" w:space="0" w:color="auto"/>
              <w:right w:val="single" w:sz="4" w:space="0" w:color="auto"/>
            </w:tcBorders>
            <w:shd w:val="clear" w:color="auto" w:fill="auto"/>
            <w:hideMark/>
          </w:tcPr>
          <w:p w14:paraId="1062120D"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16/04</w:t>
            </w:r>
          </w:p>
        </w:tc>
        <w:tc>
          <w:tcPr>
            <w:tcW w:w="2560" w:type="dxa"/>
            <w:tcBorders>
              <w:top w:val="nil"/>
              <w:left w:val="nil"/>
              <w:bottom w:val="single" w:sz="4" w:space="0" w:color="auto"/>
              <w:right w:val="single" w:sz="4" w:space="0" w:color="auto"/>
            </w:tcBorders>
            <w:shd w:val="clear" w:color="auto" w:fill="auto"/>
            <w:hideMark/>
          </w:tcPr>
          <w:p w14:paraId="1D5B3346"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 xml:space="preserve">Hoàng Thu </w:t>
            </w:r>
            <w:proofErr w:type="spellStart"/>
            <w:r w:rsidRPr="00251978">
              <w:rPr>
                <w:rFonts w:ascii="Calibri" w:eastAsia="Times New Roman" w:hAnsi="Calibri" w:cs="Calibri"/>
                <w:color w:val="000000"/>
                <w:lang w:eastAsia="en-AU"/>
              </w:rPr>
              <w:t>Hằng</w:t>
            </w:r>
            <w:proofErr w:type="spellEnd"/>
          </w:p>
        </w:tc>
        <w:tc>
          <w:tcPr>
            <w:tcW w:w="2620" w:type="dxa"/>
            <w:tcBorders>
              <w:top w:val="nil"/>
              <w:left w:val="nil"/>
              <w:bottom w:val="single" w:sz="4" w:space="0" w:color="auto"/>
              <w:right w:val="single" w:sz="4" w:space="0" w:color="auto"/>
            </w:tcBorders>
            <w:shd w:val="clear" w:color="auto" w:fill="auto"/>
            <w:hideMark/>
          </w:tcPr>
          <w:p w14:paraId="4ECAC0E5"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ICD officer</w:t>
            </w:r>
          </w:p>
        </w:tc>
        <w:tc>
          <w:tcPr>
            <w:tcW w:w="4615" w:type="dxa"/>
            <w:tcBorders>
              <w:top w:val="nil"/>
              <w:left w:val="nil"/>
              <w:bottom w:val="single" w:sz="4" w:space="0" w:color="auto"/>
              <w:right w:val="single" w:sz="4" w:space="0" w:color="auto"/>
            </w:tcBorders>
            <w:shd w:val="clear" w:color="auto" w:fill="auto"/>
            <w:hideMark/>
          </w:tcPr>
          <w:p w14:paraId="5357016F" w14:textId="4D480931"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 </w:t>
            </w:r>
            <w:r w:rsidR="008B4C16" w:rsidRPr="00251978">
              <w:rPr>
                <w:rFonts w:ascii="Calibri" w:eastAsia="Times New Roman" w:hAnsi="Calibri" w:cs="Calibri"/>
                <w:color w:val="000000"/>
                <w:lang w:eastAsia="en-AU"/>
              </w:rPr>
              <w:t>Vietnam General Confederation of Labor (VGCL)</w:t>
            </w:r>
          </w:p>
        </w:tc>
        <w:tc>
          <w:tcPr>
            <w:tcW w:w="720" w:type="dxa"/>
            <w:tcBorders>
              <w:top w:val="nil"/>
              <w:left w:val="nil"/>
              <w:bottom w:val="single" w:sz="4" w:space="0" w:color="auto"/>
              <w:right w:val="single" w:sz="4" w:space="0" w:color="auto"/>
            </w:tcBorders>
            <w:shd w:val="clear" w:color="auto" w:fill="auto"/>
            <w:hideMark/>
          </w:tcPr>
          <w:p w14:paraId="4BDEDCE9"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eastAsia="en-AU"/>
              </w:rPr>
              <w:t>W</w:t>
            </w:r>
          </w:p>
        </w:tc>
        <w:tc>
          <w:tcPr>
            <w:tcW w:w="1300" w:type="dxa"/>
            <w:tcBorders>
              <w:top w:val="nil"/>
              <w:left w:val="nil"/>
              <w:bottom w:val="single" w:sz="4" w:space="0" w:color="auto"/>
              <w:right w:val="single" w:sz="4" w:space="0" w:color="auto"/>
            </w:tcBorders>
            <w:shd w:val="clear" w:color="auto" w:fill="auto"/>
            <w:hideMark/>
          </w:tcPr>
          <w:p w14:paraId="3FCDAB77" w14:textId="77777777" w:rsidR="00251978" w:rsidRPr="00251978" w:rsidRDefault="00251978" w:rsidP="00150D53">
            <w:pPr>
              <w:spacing w:after="0" w:line="240" w:lineRule="auto"/>
              <w:rPr>
                <w:rFonts w:ascii="Calibri" w:eastAsia="Times New Roman" w:hAnsi="Calibri" w:cs="Calibri"/>
                <w:color w:val="000000"/>
                <w:lang w:val="en-AU" w:eastAsia="en-AU"/>
              </w:rPr>
            </w:pPr>
            <w:r w:rsidRPr="00251978">
              <w:rPr>
                <w:rFonts w:ascii="Calibri" w:eastAsia="Times New Roman" w:hAnsi="Calibri" w:cs="Calibri"/>
                <w:color w:val="000000"/>
                <w:lang w:val="en-AU" w:eastAsia="en-AU"/>
              </w:rPr>
              <w:t>In-person</w:t>
            </w:r>
          </w:p>
        </w:tc>
      </w:tr>
    </w:tbl>
    <w:p w14:paraId="69099779" w14:textId="5FC0F436" w:rsidR="00D7639D" w:rsidRPr="00FF6964" w:rsidRDefault="00D7639D" w:rsidP="00D61B22">
      <w:pPr>
        <w:pStyle w:val="ListParagraph"/>
        <w:numPr>
          <w:ilvl w:val="0"/>
          <w:numId w:val="12"/>
        </w:numPr>
        <w:spacing w:before="240"/>
        <w:rPr>
          <w:rFonts w:cstheme="minorHAnsi"/>
          <w:b/>
          <w:bCs/>
        </w:rPr>
      </w:pPr>
      <w:r w:rsidRPr="00FF6964">
        <w:rPr>
          <w:rFonts w:cstheme="minorHAnsi"/>
          <w:b/>
          <w:bCs/>
        </w:rPr>
        <w:t>Myanmar (Names withheld for security reasons)</w:t>
      </w:r>
    </w:p>
    <w:tbl>
      <w:tblPr>
        <w:tblStyle w:val="TableGrid18"/>
        <w:tblW w:w="0" w:type="auto"/>
        <w:tblInd w:w="-19" w:type="dxa"/>
        <w:tblLook w:val="04A0" w:firstRow="1" w:lastRow="0" w:firstColumn="1" w:lastColumn="0" w:noHBand="0" w:noVBand="1"/>
      </w:tblPr>
      <w:tblGrid>
        <w:gridCol w:w="581"/>
        <w:gridCol w:w="747"/>
        <w:gridCol w:w="5805"/>
        <w:gridCol w:w="3334"/>
        <w:gridCol w:w="1775"/>
        <w:gridCol w:w="440"/>
        <w:gridCol w:w="440"/>
      </w:tblGrid>
      <w:tr w:rsidR="008600C9" w:rsidRPr="00FE3B44" w14:paraId="2AAF2882" w14:textId="77777777" w:rsidTr="009C0B3C">
        <w:trPr>
          <w:trHeight w:val="440"/>
          <w:tblHeader/>
        </w:trPr>
        <w:tc>
          <w:tcPr>
            <w:tcW w:w="581" w:type="dxa"/>
            <w:shd w:val="clear" w:color="auto" w:fill="D9D9D9" w:themeFill="background1" w:themeFillShade="D9"/>
          </w:tcPr>
          <w:p w14:paraId="0D2475BB" w14:textId="563B0BFE" w:rsidR="008600C9" w:rsidRPr="00FE3B44" w:rsidRDefault="008B4C16" w:rsidP="004679D0">
            <w:pPr>
              <w:spacing w:before="100" w:beforeAutospacing="1" w:after="100" w:afterAutospacing="1" w:line="240" w:lineRule="auto"/>
              <w:contextualSpacing/>
              <w:rPr>
                <w:rFonts w:eastAsia="Calibri" w:cstheme="minorHAnsi"/>
                <w:b/>
                <w:bCs/>
              </w:rPr>
            </w:pPr>
            <w:r>
              <w:rPr>
                <w:rFonts w:eastAsia="Calibri" w:cstheme="minorHAnsi"/>
                <w:b/>
                <w:bCs/>
              </w:rPr>
              <w:t>No</w:t>
            </w:r>
          </w:p>
        </w:tc>
        <w:tc>
          <w:tcPr>
            <w:tcW w:w="747" w:type="dxa"/>
            <w:shd w:val="clear" w:color="auto" w:fill="D9D9D9" w:themeFill="background1" w:themeFillShade="D9"/>
            <w:vAlign w:val="center"/>
          </w:tcPr>
          <w:p w14:paraId="4BEDC98C" w14:textId="6A104498" w:rsidR="008600C9" w:rsidRPr="00FE3B44" w:rsidRDefault="008600C9" w:rsidP="004679D0">
            <w:pPr>
              <w:spacing w:before="100" w:beforeAutospacing="1" w:after="100" w:afterAutospacing="1" w:line="240" w:lineRule="auto"/>
              <w:contextualSpacing/>
              <w:rPr>
                <w:rFonts w:eastAsia="Calibri" w:cstheme="minorHAnsi"/>
                <w:b/>
                <w:bCs/>
              </w:rPr>
            </w:pPr>
            <w:r w:rsidRPr="00FE3B44">
              <w:rPr>
                <w:rFonts w:eastAsia="Calibri" w:cstheme="minorHAnsi"/>
                <w:b/>
                <w:bCs/>
              </w:rPr>
              <w:t>Date</w:t>
            </w:r>
          </w:p>
        </w:tc>
        <w:tc>
          <w:tcPr>
            <w:tcW w:w="5805" w:type="dxa"/>
            <w:shd w:val="clear" w:color="auto" w:fill="D9D9D9" w:themeFill="background1" w:themeFillShade="D9"/>
            <w:vAlign w:val="center"/>
          </w:tcPr>
          <w:p w14:paraId="7C59E391" w14:textId="77777777" w:rsidR="008600C9" w:rsidRPr="00FE3B44" w:rsidRDefault="008600C9" w:rsidP="004679D0">
            <w:pPr>
              <w:spacing w:before="100" w:beforeAutospacing="1" w:after="100" w:afterAutospacing="1" w:line="240" w:lineRule="auto"/>
              <w:contextualSpacing/>
              <w:rPr>
                <w:rFonts w:eastAsia="Calibri" w:cstheme="minorHAnsi"/>
                <w:b/>
                <w:bCs/>
              </w:rPr>
            </w:pPr>
            <w:r w:rsidRPr="00FE3B44">
              <w:rPr>
                <w:rFonts w:eastAsia="Calibri" w:cstheme="minorHAnsi"/>
                <w:b/>
                <w:bCs/>
              </w:rPr>
              <w:t>Description</w:t>
            </w:r>
          </w:p>
        </w:tc>
        <w:tc>
          <w:tcPr>
            <w:tcW w:w="0" w:type="auto"/>
            <w:shd w:val="clear" w:color="auto" w:fill="D9D9D9" w:themeFill="background1" w:themeFillShade="D9"/>
            <w:vAlign w:val="center"/>
          </w:tcPr>
          <w:p w14:paraId="1F7C30AE" w14:textId="77777777" w:rsidR="008600C9" w:rsidRPr="00FE3B44" w:rsidRDefault="008600C9" w:rsidP="004679D0">
            <w:pPr>
              <w:spacing w:before="100" w:beforeAutospacing="1" w:after="100" w:afterAutospacing="1" w:line="240" w:lineRule="auto"/>
              <w:contextualSpacing/>
              <w:rPr>
                <w:rFonts w:eastAsia="Calibri" w:cstheme="minorHAnsi"/>
                <w:b/>
                <w:bCs/>
              </w:rPr>
            </w:pPr>
            <w:r w:rsidRPr="00FE3B44">
              <w:rPr>
                <w:rFonts w:eastAsia="Calibri" w:cstheme="minorHAnsi"/>
                <w:b/>
                <w:bCs/>
              </w:rPr>
              <w:t>Location</w:t>
            </w:r>
          </w:p>
        </w:tc>
        <w:tc>
          <w:tcPr>
            <w:tcW w:w="1775" w:type="dxa"/>
            <w:shd w:val="clear" w:color="auto" w:fill="D9D9D9" w:themeFill="background1" w:themeFillShade="D9"/>
            <w:vAlign w:val="center"/>
          </w:tcPr>
          <w:p w14:paraId="7A64588D" w14:textId="656D2740" w:rsidR="008600C9" w:rsidRPr="00FE3B44" w:rsidRDefault="008600C9" w:rsidP="004679D0">
            <w:pPr>
              <w:spacing w:before="100" w:beforeAutospacing="1" w:after="100" w:afterAutospacing="1" w:line="240" w:lineRule="auto"/>
              <w:contextualSpacing/>
              <w:rPr>
                <w:rFonts w:eastAsia="Calibri" w:cstheme="minorHAnsi"/>
                <w:b/>
                <w:bCs/>
              </w:rPr>
            </w:pPr>
            <w:r w:rsidRPr="00FE3B44">
              <w:rPr>
                <w:rFonts w:eastAsia="Calibri" w:cstheme="minorHAnsi"/>
                <w:b/>
                <w:bCs/>
              </w:rPr>
              <w:t>Type</w:t>
            </w:r>
          </w:p>
        </w:tc>
        <w:tc>
          <w:tcPr>
            <w:tcW w:w="440" w:type="dxa"/>
            <w:shd w:val="clear" w:color="auto" w:fill="D9D9D9" w:themeFill="background1" w:themeFillShade="D9"/>
            <w:vAlign w:val="center"/>
          </w:tcPr>
          <w:p w14:paraId="76A61527" w14:textId="77777777" w:rsidR="008600C9" w:rsidRPr="00FE3B44" w:rsidRDefault="008600C9" w:rsidP="004679D0">
            <w:pPr>
              <w:spacing w:before="100" w:beforeAutospacing="1" w:after="100" w:afterAutospacing="1" w:line="240" w:lineRule="auto"/>
              <w:contextualSpacing/>
              <w:rPr>
                <w:rFonts w:eastAsia="Calibri" w:cstheme="minorHAnsi"/>
                <w:b/>
                <w:bCs/>
              </w:rPr>
            </w:pPr>
            <w:r w:rsidRPr="00FE3B44">
              <w:rPr>
                <w:rFonts w:eastAsia="Calibri" w:cstheme="minorHAnsi"/>
                <w:b/>
                <w:bCs/>
              </w:rPr>
              <w:t>W</w:t>
            </w:r>
          </w:p>
        </w:tc>
        <w:tc>
          <w:tcPr>
            <w:tcW w:w="440" w:type="dxa"/>
            <w:shd w:val="clear" w:color="auto" w:fill="D9D9D9" w:themeFill="background1" w:themeFillShade="D9"/>
            <w:vAlign w:val="center"/>
          </w:tcPr>
          <w:p w14:paraId="5C8663CA" w14:textId="77777777" w:rsidR="008600C9" w:rsidRPr="00FE3B44" w:rsidRDefault="008600C9" w:rsidP="004679D0">
            <w:pPr>
              <w:spacing w:before="100" w:beforeAutospacing="1" w:after="100" w:afterAutospacing="1" w:line="240" w:lineRule="auto"/>
              <w:contextualSpacing/>
              <w:rPr>
                <w:rFonts w:eastAsia="Calibri" w:cstheme="minorHAnsi"/>
                <w:b/>
                <w:bCs/>
              </w:rPr>
            </w:pPr>
            <w:r w:rsidRPr="00FE3B44">
              <w:rPr>
                <w:rFonts w:eastAsia="Calibri" w:cstheme="minorHAnsi"/>
                <w:b/>
                <w:bCs/>
              </w:rPr>
              <w:t>M</w:t>
            </w:r>
          </w:p>
        </w:tc>
      </w:tr>
      <w:tr w:rsidR="008600C9" w:rsidRPr="00122B95" w14:paraId="2A9F2810" w14:textId="77777777" w:rsidTr="00122B95">
        <w:tc>
          <w:tcPr>
            <w:tcW w:w="581" w:type="dxa"/>
          </w:tcPr>
          <w:p w14:paraId="548595D3" w14:textId="1260DA08" w:rsidR="008600C9" w:rsidRPr="00122B95" w:rsidRDefault="00122B95" w:rsidP="004679D0">
            <w:pPr>
              <w:spacing w:before="100" w:beforeAutospacing="1" w:after="100" w:afterAutospacing="1" w:line="240" w:lineRule="auto"/>
              <w:contextualSpacing/>
              <w:rPr>
                <w:rFonts w:eastAsia="Calibri" w:cstheme="minorHAnsi"/>
              </w:rPr>
            </w:pPr>
            <w:r>
              <w:rPr>
                <w:rFonts w:eastAsia="Calibri" w:cstheme="minorHAnsi"/>
              </w:rPr>
              <w:t>1</w:t>
            </w:r>
          </w:p>
        </w:tc>
        <w:tc>
          <w:tcPr>
            <w:tcW w:w="747" w:type="dxa"/>
            <w:vAlign w:val="center"/>
          </w:tcPr>
          <w:p w14:paraId="1CB1BAD3" w14:textId="67AC354C"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19/03</w:t>
            </w:r>
          </w:p>
        </w:tc>
        <w:tc>
          <w:tcPr>
            <w:tcW w:w="5805" w:type="dxa"/>
            <w:vAlign w:val="center"/>
          </w:tcPr>
          <w:p w14:paraId="695901F3"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MRC – CTUM (Confederation of Trade Union Myanmar)</w:t>
            </w:r>
          </w:p>
        </w:tc>
        <w:tc>
          <w:tcPr>
            <w:tcW w:w="0" w:type="auto"/>
            <w:vAlign w:val="center"/>
          </w:tcPr>
          <w:p w14:paraId="16ACA431"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Yangon, Bago, Kayin and Mon state</w:t>
            </w:r>
          </w:p>
        </w:tc>
        <w:tc>
          <w:tcPr>
            <w:tcW w:w="1775" w:type="dxa"/>
            <w:vAlign w:val="center"/>
          </w:tcPr>
          <w:p w14:paraId="7823A844"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KII (online)</w:t>
            </w:r>
          </w:p>
        </w:tc>
        <w:tc>
          <w:tcPr>
            <w:tcW w:w="440" w:type="dxa"/>
            <w:vAlign w:val="center"/>
          </w:tcPr>
          <w:p w14:paraId="0AFB28F3"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1</w:t>
            </w:r>
          </w:p>
        </w:tc>
        <w:tc>
          <w:tcPr>
            <w:tcW w:w="440" w:type="dxa"/>
            <w:vAlign w:val="center"/>
          </w:tcPr>
          <w:p w14:paraId="605EA9A6"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2</w:t>
            </w:r>
          </w:p>
        </w:tc>
      </w:tr>
      <w:tr w:rsidR="008600C9" w:rsidRPr="00122B95" w14:paraId="48F92241" w14:textId="77777777" w:rsidTr="00122B95">
        <w:tc>
          <w:tcPr>
            <w:tcW w:w="581" w:type="dxa"/>
          </w:tcPr>
          <w:p w14:paraId="3B174AB6" w14:textId="28992FE9" w:rsidR="008600C9" w:rsidRPr="00122B95" w:rsidRDefault="00122B95" w:rsidP="004679D0">
            <w:pPr>
              <w:spacing w:before="100" w:beforeAutospacing="1" w:after="100" w:afterAutospacing="1" w:line="240" w:lineRule="auto"/>
              <w:contextualSpacing/>
              <w:rPr>
                <w:rFonts w:eastAsia="Calibri" w:cstheme="minorHAnsi"/>
              </w:rPr>
            </w:pPr>
            <w:r>
              <w:rPr>
                <w:rFonts w:eastAsia="Calibri" w:cstheme="minorHAnsi"/>
              </w:rPr>
              <w:t>2</w:t>
            </w:r>
          </w:p>
        </w:tc>
        <w:tc>
          <w:tcPr>
            <w:tcW w:w="747" w:type="dxa"/>
            <w:vAlign w:val="center"/>
          </w:tcPr>
          <w:p w14:paraId="36D0B0B9" w14:textId="695D4B1B"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19/03</w:t>
            </w:r>
          </w:p>
        </w:tc>
        <w:tc>
          <w:tcPr>
            <w:tcW w:w="5805" w:type="dxa"/>
            <w:vAlign w:val="center"/>
          </w:tcPr>
          <w:p w14:paraId="7F188AE9"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MRC – CTUM, community volunteer also migrant worker family member </w:t>
            </w:r>
          </w:p>
        </w:tc>
        <w:tc>
          <w:tcPr>
            <w:tcW w:w="0" w:type="auto"/>
            <w:vAlign w:val="center"/>
          </w:tcPr>
          <w:p w14:paraId="6B960773"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Bago</w:t>
            </w:r>
          </w:p>
        </w:tc>
        <w:tc>
          <w:tcPr>
            <w:tcW w:w="1775" w:type="dxa"/>
            <w:vAlign w:val="center"/>
          </w:tcPr>
          <w:p w14:paraId="75A8BBE3"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KII (online) </w:t>
            </w:r>
          </w:p>
        </w:tc>
        <w:tc>
          <w:tcPr>
            <w:tcW w:w="440" w:type="dxa"/>
            <w:vAlign w:val="center"/>
          </w:tcPr>
          <w:p w14:paraId="653CF012" w14:textId="77777777" w:rsidR="008600C9" w:rsidRPr="00122B95" w:rsidRDefault="008600C9" w:rsidP="004679D0">
            <w:pPr>
              <w:spacing w:before="100" w:beforeAutospacing="1" w:after="100" w:afterAutospacing="1" w:line="240" w:lineRule="auto"/>
              <w:contextualSpacing/>
              <w:rPr>
                <w:rFonts w:eastAsia="Calibri" w:cstheme="minorHAnsi"/>
              </w:rPr>
            </w:pPr>
          </w:p>
        </w:tc>
        <w:tc>
          <w:tcPr>
            <w:tcW w:w="440" w:type="dxa"/>
            <w:vAlign w:val="center"/>
          </w:tcPr>
          <w:p w14:paraId="6DD2BF13"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1</w:t>
            </w:r>
          </w:p>
        </w:tc>
      </w:tr>
      <w:tr w:rsidR="008600C9" w:rsidRPr="00122B95" w14:paraId="0068E74E" w14:textId="77777777" w:rsidTr="00122B95">
        <w:tc>
          <w:tcPr>
            <w:tcW w:w="581" w:type="dxa"/>
          </w:tcPr>
          <w:p w14:paraId="4E92E21E" w14:textId="17CFD0AB" w:rsidR="008600C9" w:rsidRPr="00122B95" w:rsidRDefault="00122B95" w:rsidP="004679D0">
            <w:pPr>
              <w:spacing w:before="100" w:beforeAutospacing="1" w:after="100" w:afterAutospacing="1" w:line="240" w:lineRule="auto"/>
              <w:contextualSpacing/>
              <w:rPr>
                <w:rFonts w:eastAsia="Calibri" w:cstheme="minorHAnsi"/>
              </w:rPr>
            </w:pPr>
            <w:r>
              <w:rPr>
                <w:rFonts w:eastAsia="Calibri" w:cstheme="minorHAnsi"/>
              </w:rPr>
              <w:t>3</w:t>
            </w:r>
          </w:p>
        </w:tc>
        <w:tc>
          <w:tcPr>
            <w:tcW w:w="747" w:type="dxa"/>
            <w:vAlign w:val="center"/>
          </w:tcPr>
          <w:p w14:paraId="08D10301" w14:textId="33408DF6"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24/03</w:t>
            </w:r>
          </w:p>
        </w:tc>
        <w:tc>
          <w:tcPr>
            <w:tcW w:w="5805" w:type="dxa"/>
            <w:vAlign w:val="center"/>
          </w:tcPr>
          <w:p w14:paraId="556CF170" w14:textId="6642953C"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CTUM – MRC –Migrant worker</w:t>
            </w:r>
          </w:p>
        </w:tc>
        <w:tc>
          <w:tcPr>
            <w:tcW w:w="0" w:type="auto"/>
            <w:vAlign w:val="center"/>
          </w:tcPr>
          <w:p w14:paraId="4F7738BE"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Bago</w:t>
            </w:r>
          </w:p>
        </w:tc>
        <w:tc>
          <w:tcPr>
            <w:tcW w:w="1775" w:type="dxa"/>
            <w:vAlign w:val="center"/>
          </w:tcPr>
          <w:p w14:paraId="2BC8AFCF"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KII (online) </w:t>
            </w:r>
          </w:p>
        </w:tc>
        <w:tc>
          <w:tcPr>
            <w:tcW w:w="440" w:type="dxa"/>
            <w:vAlign w:val="center"/>
          </w:tcPr>
          <w:p w14:paraId="4D0D696C" w14:textId="77777777" w:rsidR="008600C9" w:rsidRPr="00122B95" w:rsidRDefault="008600C9" w:rsidP="004679D0">
            <w:pPr>
              <w:spacing w:before="100" w:beforeAutospacing="1" w:after="100" w:afterAutospacing="1" w:line="240" w:lineRule="auto"/>
              <w:contextualSpacing/>
              <w:rPr>
                <w:rFonts w:eastAsia="Calibri" w:cstheme="minorHAnsi"/>
              </w:rPr>
            </w:pPr>
          </w:p>
        </w:tc>
        <w:tc>
          <w:tcPr>
            <w:tcW w:w="440" w:type="dxa"/>
            <w:vAlign w:val="center"/>
          </w:tcPr>
          <w:p w14:paraId="16922A2E"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1</w:t>
            </w:r>
          </w:p>
        </w:tc>
      </w:tr>
      <w:tr w:rsidR="008600C9" w:rsidRPr="00122B95" w14:paraId="08744389" w14:textId="77777777" w:rsidTr="00122B95">
        <w:tc>
          <w:tcPr>
            <w:tcW w:w="581" w:type="dxa"/>
          </w:tcPr>
          <w:p w14:paraId="1FF47378" w14:textId="1A84ED7D" w:rsidR="008600C9" w:rsidRPr="00122B95" w:rsidRDefault="00122B95" w:rsidP="004679D0">
            <w:pPr>
              <w:spacing w:before="100" w:beforeAutospacing="1" w:after="100" w:afterAutospacing="1" w:line="240" w:lineRule="auto"/>
              <w:contextualSpacing/>
              <w:rPr>
                <w:rFonts w:eastAsia="Calibri" w:cstheme="minorHAnsi"/>
              </w:rPr>
            </w:pPr>
            <w:r>
              <w:rPr>
                <w:rFonts w:eastAsia="Calibri" w:cstheme="minorHAnsi"/>
              </w:rPr>
              <w:t>4</w:t>
            </w:r>
          </w:p>
        </w:tc>
        <w:tc>
          <w:tcPr>
            <w:tcW w:w="747" w:type="dxa"/>
            <w:vAlign w:val="center"/>
          </w:tcPr>
          <w:p w14:paraId="537E3E7A" w14:textId="36596E9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21/03</w:t>
            </w:r>
          </w:p>
        </w:tc>
        <w:tc>
          <w:tcPr>
            <w:tcW w:w="5805" w:type="dxa"/>
            <w:vAlign w:val="center"/>
          </w:tcPr>
          <w:p w14:paraId="6E005B13" w14:textId="49BED121"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CSO and LO network</w:t>
            </w:r>
            <w:r w:rsidR="00FE3B44">
              <w:rPr>
                <w:rFonts w:eastAsia="Calibri" w:cstheme="minorHAnsi"/>
              </w:rPr>
              <w:t xml:space="preserve">, </w:t>
            </w:r>
            <w:r w:rsidRPr="00122B95">
              <w:rPr>
                <w:rFonts w:eastAsia="Calibri" w:cstheme="minorHAnsi"/>
              </w:rPr>
              <w:t>IREX</w:t>
            </w:r>
            <w:r w:rsidR="00FE3B44">
              <w:rPr>
                <w:rFonts w:eastAsia="Calibri" w:cstheme="minorHAnsi"/>
              </w:rPr>
              <w:t xml:space="preserve">, </w:t>
            </w:r>
            <w:r w:rsidRPr="00122B95">
              <w:rPr>
                <w:rFonts w:eastAsia="Calibri" w:cstheme="minorHAnsi"/>
              </w:rPr>
              <w:t>FLC</w:t>
            </w:r>
            <w:r w:rsidR="00FE3B44">
              <w:rPr>
                <w:rFonts w:eastAsia="Calibri" w:cstheme="minorHAnsi"/>
              </w:rPr>
              <w:t xml:space="preserve">, </w:t>
            </w:r>
            <w:r w:rsidRPr="00122B95">
              <w:rPr>
                <w:rFonts w:eastAsia="Calibri" w:cstheme="minorHAnsi"/>
              </w:rPr>
              <w:t xml:space="preserve">MWRN </w:t>
            </w:r>
          </w:p>
        </w:tc>
        <w:tc>
          <w:tcPr>
            <w:tcW w:w="0" w:type="auto"/>
            <w:vAlign w:val="center"/>
          </w:tcPr>
          <w:p w14:paraId="46F7C145" w14:textId="0EEE7AD2"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Yangon, </w:t>
            </w:r>
            <w:proofErr w:type="gramStart"/>
            <w:r w:rsidRPr="00122B95">
              <w:rPr>
                <w:rFonts w:eastAsia="Calibri" w:cstheme="minorHAnsi"/>
              </w:rPr>
              <w:t>Bago</w:t>
            </w:r>
            <w:proofErr w:type="gramEnd"/>
            <w:r w:rsidRPr="00122B95">
              <w:rPr>
                <w:rFonts w:eastAsia="Calibri" w:cstheme="minorHAnsi"/>
              </w:rPr>
              <w:t xml:space="preserve"> and Thailand </w:t>
            </w:r>
          </w:p>
        </w:tc>
        <w:tc>
          <w:tcPr>
            <w:tcW w:w="1775" w:type="dxa"/>
            <w:vAlign w:val="center"/>
          </w:tcPr>
          <w:p w14:paraId="29BE42F8"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KII (online) </w:t>
            </w:r>
          </w:p>
        </w:tc>
        <w:tc>
          <w:tcPr>
            <w:tcW w:w="440" w:type="dxa"/>
            <w:vAlign w:val="center"/>
          </w:tcPr>
          <w:p w14:paraId="031BE1D7"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1</w:t>
            </w:r>
          </w:p>
        </w:tc>
        <w:tc>
          <w:tcPr>
            <w:tcW w:w="440" w:type="dxa"/>
            <w:vAlign w:val="center"/>
          </w:tcPr>
          <w:p w14:paraId="5FB39BFE"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2</w:t>
            </w:r>
          </w:p>
        </w:tc>
      </w:tr>
      <w:tr w:rsidR="008600C9" w:rsidRPr="00122B95" w14:paraId="7E9EFAE1" w14:textId="77777777" w:rsidTr="00122B95">
        <w:tc>
          <w:tcPr>
            <w:tcW w:w="581" w:type="dxa"/>
          </w:tcPr>
          <w:p w14:paraId="24C0CE6A" w14:textId="232E26C0" w:rsidR="008600C9" w:rsidRPr="00122B95" w:rsidRDefault="00122B95" w:rsidP="004679D0">
            <w:pPr>
              <w:spacing w:before="100" w:beforeAutospacing="1" w:after="100" w:afterAutospacing="1" w:line="240" w:lineRule="auto"/>
              <w:contextualSpacing/>
              <w:rPr>
                <w:rFonts w:eastAsia="Calibri" w:cstheme="minorHAnsi"/>
              </w:rPr>
            </w:pPr>
            <w:r>
              <w:rPr>
                <w:rFonts w:eastAsia="Calibri" w:cstheme="minorHAnsi"/>
              </w:rPr>
              <w:t>5</w:t>
            </w:r>
          </w:p>
        </w:tc>
        <w:tc>
          <w:tcPr>
            <w:tcW w:w="747" w:type="dxa"/>
            <w:vAlign w:val="center"/>
          </w:tcPr>
          <w:p w14:paraId="6F4F843B" w14:textId="22BC16BB"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23/03</w:t>
            </w:r>
          </w:p>
        </w:tc>
        <w:tc>
          <w:tcPr>
            <w:tcW w:w="5805" w:type="dxa"/>
            <w:vAlign w:val="center"/>
          </w:tcPr>
          <w:p w14:paraId="5890C4BE"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MRC - Three Good Spoon </w:t>
            </w:r>
          </w:p>
        </w:tc>
        <w:tc>
          <w:tcPr>
            <w:tcW w:w="0" w:type="auto"/>
            <w:vAlign w:val="center"/>
          </w:tcPr>
          <w:p w14:paraId="44D889DC"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Yangon</w:t>
            </w:r>
          </w:p>
        </w:tc>
        <w:tc>
          <w:tcPr>
            <w:tcW w:w="1775" w:type="dxa"/>
            <w:vAlign w:val="center"/>
          </w:tcPr>
          <w:p w14:paraId="422D98C9"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KII (In person) </w:t>
            </w:r>
          </w:p>
        </w:tc>
        <w:tc>
          <w:tcPr>
            <w:tcW w:w="440" w:type="dxa"/>
            <w:vAlign w:val="center"/>
          </w:tcPr>
          <w:p w14:paraId="6A4B2505"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3</w:t>
            </w:r>
          </w:p>
        </w:tc>
        <w:tc>
          <w:tcPr>
            <w:tcW w:w="440" w:type="dxa"/>
            <w:vAlign w:val="center"/>
          </w:tcPr>
          <w:p w14:paraId="5FD80E07" w14:textId="77777777" w:rsidR="008600C9" w:rsidRPr="00122B95" w:rsidRDefault="008600C9" w:rsidP="004679D0">
            <w:pPr>
              <w:spacing w:before="100" w:beforeAutospacing="1" w:after="100" w:afterAutospacing="1" w:line="240" w:lineRule="auto"/>
              <w:contextualSpacing/>
              <w:rPr>
                <w:rFonts w:eastAsia="Calibri" w:cstheme="minorHAnsi"/>
              </w:rPr>
            </w:pPr>
          </w:p>
        </w:tc>
      </w:tr>
      <w:tr w:rsidR="008600C9" w:rsidRPr="00122B95" w14:paraId="0BF80D63" w14:textId="77777777" w:rsidTr="00122B95">
        <w:tc>
          <w:tcPr>
            <w:tcW w:w="581" w:type="dxa"/>
          </w:tcPr>
          <w:p w14:paraId="57E74964" w14:textId="1A91B981" w:rsidR="008600C9" w:rsidRPr="00122B95" w:rsidRDefault="005A6F21" w:rsidP="004679D0">
            <w:pPr>
              <w:spacing w:before="100" w:beforeAutospacing="1" w:after="100" w:afterAutospacing="1" w:line="240" w:lineRule="auto"/>
              <w:contextualSpacing/>
              <w:rPr>
                <w:rFonts w:eastAsia="Calibri" w:cstheme="minorHAnsi"/>
              </w:rPr>
            </w:pPr>
            <w:r>
              <w:rPr>
                <w:rFonts w:eastAsia="Calibri" w:cstheme="minorHAnsi"/>
              </w:rPr>
              <w:t>6</w:t>
            </w:r>
          </w:p>
        </w:tc>
        <w:tc>
          <w:tcPr>
            <w:tcW w:w="747" w:type="dxa"/>
            <w:vAlign w:val="center"/>
          </w:tcPr>
          <w:p w14:paraId="244320DE" w14:textId="5FA4FF69"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25/03</w:t>
            </w:r>
          </w:p>
        </w:tc>
        <w:tc>
          <w:tcPr>
            <w:tcW w:w="5805" w:type="dxa"/>
            <w:vAlign w:val="center"/>
          </w:tcPr>
          <w:p w14:paraId="3E50AC81" w14:textId="7D81F59A"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MRC - National local consultant (Mandalay and Sothern Shan S</w:t>
            </w:r>
            <w:r w:rsidR="00D539A7">
              <w:rPr>
                <w:rFonts w:eastAsia="Calibri" w:cstheme="minorHAnsi"/>
              </w:rPr>
              <w:t>t</w:t>
            </w:r>
            <w:r w:rsidRPr="00122B95">
              <w:rPr>
                <w:rFonts w:eastAsia="Calibri" w:cstheme="minorHAnsi"/>
              </w:rPr>
              <w:t>ate)</w:t>
            </w:r>
          </w:p>
        </w:tc>
        <w:tc>
          <w:tcPr>
            <w:tcW w:w="0" w:type="auto"/>
            <w:vAlign w:val="center"/>
          </w:tcPr>
          <w:p w14:paraId="37F6B21F"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Mandalay region </w:t>
            </w:r>
          </w:p>
          <w:p w14:paraId="0E1C2043"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Sothern Shan state </w:t>
            </w:r>
          </w:p>
        </w:tc>
        <w:tc>
          <w:tcPr>
            <w:tcW w:w="1775" w:type="dxa"/>
            <w:vAlign w:val="center"/>
          </w:tcPr>
          <w:p w14:paraId="680E6B60"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KII (online) </w:t>
            </w:r>
          </w:p>
        </w:tc>
        <w:tc>
          <w:tcPr>
            <w:tcW w:w="440" w:type="dxa"/>
            <w:vAlign w:val="center"/>
          </w:tcPr>
          <w:p w14:paraId="0C3A3531"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2</w:t>
            </w:r>
          </w:p>
        </w:tc>
        <w:tc>
          <w:tcPr>
            <w:tcW w:w="440" w:type="dxa"/>
            <w:vAlign w:val="center"/>
          </w:tcPr>
          <w:p w14:paraId="3017612F" w14:textId="77777777" w:rsidR="008600C9" w:rsidRPr="00122B95" w:rsidRDefault="008600C9" w:rsidP="004679D0">
            <w:pPr>
              <w:spacing w:before="100" w:beforeAutospacing="1" w:after="100" w:afterAutospacing="1" w:line="240" w:lineRule="auto"/>
              <w:contextualSpacing/>
              <w:rPr>
                <w:rFonts w:eastAsia="Calibri" w:cstheme="minorHAnsi"/>
              </w:rPr>
            </w:pPr>
          </w:p>
        </w:tc>
      </w:tr>
      <w:tr w:rsidR="008600C9" w:rsidRPr="00122B95" w14:paraId="7FFB16AB" w14:textId="77777777" w:rsidTr="00122B95">
        <w:tc>
          <w:tcPr>
            <w:tcW w:w="581" w:type="dxa"/>
          </w:tcPr>
          <w:p w14:paraId="551F763E" w14:textId="63864654" w:rsidR="008600C9" w:rsidRPr="00122B95" w:rsidRDefault="005A6F21" w:rsidP="004679D0">
            <w:pPr>
              <w:spacing w:before="100" w:beforeAutospacing="1" w:after="100" w:afterAutospacing="1" w:line="240" w:lineRule="auto"/>
              <w:contextualSpacing/>
              <w:rPr>
                <w:rFonts w:eastAsia="Calibri" w:cstheme="minorHAnsi"/>
              </w:rPr>
            </w:pPr>
            <w:r>
              <w:rPr>
                <w:rFonts w:eastAsia="Calibri" w:cstheme="minorHAnsi"/>
              </w:rPr>
              <w:t>7</w:t>
            </w:r>
          </w:p>
        </w:tc>
        <w:tc>
          <w:tcPr>
            <w:tcW w:w="747" w:type="dxa"/>
            <w:vAlign w:val="center"/>
          </w:tcPr>
          <w:p w14:paraId="4626431D" w14:textId="4C32D4ED"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25/03</w:t>
            </w:r>
          </w:p>
        </w:tc>
        <w:tc>
          <w:tcPr>
            <w:tcW w:w="5805" w:type="dxa"/>
            <w:vAlign w:val="center"/>
          </w:tcPr>
          <w:p w14:paraId="44E9998F"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Mandalay – Volunteers</w:t>
            </w:r>
          </w:p>
        </w:tc>
        <w:tc>
          <w:tcPr>
            <w:tcW w:w="0" w:type="auto"/>
            <w:vAlign w:val="center"/>
          </w:tcPr>
          <w:p w14:paraId="50B4DD9D"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Mandalay </w:t>
            </w:r>
          </w:p>
        </w:tc>
        <w:tc>
          <w:tcPr>
            <w:tcW w:w="1775" w:type="dxa"/>
            <w:vAlign w:val="center"/>
          </w:tcPr>
          <w:p w14:paraId="45A6A1A2"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KII (online) </w:t>
            </w:r>
          </w:p>
        </w:tc>
        <w:tc>
          <w:tcPr>
            <w:tcW w:w="440" w:type="dxa"/>
            <w:vAlign w:val="center"/>
          </w:tcPr>
          <w:p w14:paraId="24939646"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2</w:t>
            </w:r>
          </w:p>
        </w:tc>
        <w:tc>
          <w:tcPr>
            <w:tcW w:w="440" w:type="dxa"/>
            <w:vAlign w:val="center"/>
          </w:tcPr>
          <w:p w14:paraId="4CF8CDC7" w14:textId="77777777" w:rsidR="008600C9" w:rsidRPr="00122B95" w:rsidRDefault="008600C9" w:rsidP="004679D0">
            <w:pPr>
              <w:spacing w:before="100" w:beforeAutospacing="1" w:after="100" w:afterAutospacing="1" w:line="240" w:lineRule="auto"/>
              <w:contextualSpacing/>
              <w:rPr>
                <w:rFonts w:eastAsia="Calibri" w:cstheme="minorHAnsi"/>
              </w:rPr>
            </w:pPr>
          </w:p>
        </w:tc>
      </w:tr>
      <w:tr w:rsidR="008600C9" w:rsidRPr="00122B95" w14:paraId="30BC8E56" w14:textId="77777777" w:rsidTr="00122B95">
        <w:tc>
          <w:tcPr>
            <w:tcW w:w="581" w:type="dxa"/>
          </w:tcPr>
          <w:p w14:paraId="68B9D215" w14:textId="3144F4C2" w:rsidR="008600C9" w:rsidRPr="00122B95" w:rsidRDefault="005A6F21" w:rsidP="004679D0">
            <w:pPr>
              <w:spacing w:before="100" w:beforeAutospacing="1" w:after="100" w:afterAutospacing="1" w:line="240" w:lineRule="auto"/>
              <w:contextualSpacing/>
              <w:rPr>
                <w:rFonts w:eastAsia="Calibri" w:cstheme="minorHAnsi"/>
              </w:rPr>
            </w:pPr>
            <w:r>
              <w:rPr>
                <w:rFonts w:eastAsia="Calibri" w:cstheme="minorHAnsi"/>
              </w:rPr>
              <w:t>8</w:t>
            </w:r>
          </w:p>
        </w:tc>
        <w:tc>
          <w:tcPr>
            <w:tcW w:w="747" w:type="dxa"/>
          </w:tcPr>
          <w:p w14:paraId="165E489C" w14:textId="7126633B"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26/03</w:t>
            </w:r>
          </w:p>
        </w:tc>
        <w:tc>
          <w:tcPr>
            <w:tcW w:w="5805" w:type="dxa"/>
            <w:vAlign w:val="center"/>
          </w:tcPr>
          <w:p w14:paraId="3A1451A7" w14:textId="77777777" w:rsidR="008600C9" w:rsidRPr="00122B95" w:rsidRDefault="008600C9" w:rsidP="004679D0">
            <w:pPr>
              <w:spacing w:before="100" w:beforeAutospacing="1" w:after="100" w:afterAutospacing="1" w:line="240" w:lineRule="auto"/>
              <w:contextualSpacing/>
              <w:rPr>
                <w:rFonts w:eastAsia="Calibri" w:cstheme="minorHAnsi"/>
              </w:rPr>
            </w:pPr>
            <w:proofErr w:type="spellStart"/>
            <w:r w:rsidRPr="00122B95">
              <w:rPr>
                <w:rFonts w:eastAsia="Calibri" w:cstheme="minorHAnsi"/>
              </w:rPr>
              <w:t>Kayah</w:t>
            </w:r>
            <w:proofErr w:type="spellEnd"/>
            <w:r w:rsidRPr="00122B95">
              <w:rPr>
                <w:rFonts w:eastAsia="Calibri" w:cstheme="minorHAnsi"/>
              </w:rPr>
              <w:t xml:space="preserve"> – Ex- MRC consultant</w:t>
            </w:r>
          </w:p>
        </w:tc>
        <w:tc>
          <w:tcPr>
            <w:tcW w:w="0" w:type="auto"/>
            <w:vAlign w:val="center"/>
          </w:tcPr>
          <w:p w14:paraId="388D4A5C" w14:textId="77777777" w:rsidR="008600C9" w:rsidRPr="00122B95" w:rsidRDefault="008600C9" w:rsidP="004679D0">
            <w:pPr>
              <w:spacing w:before="100" w:beforeAutospacing="1" w:after="100" w:afterAutospacing="1" w:line="240" w:lineRule="auto"/>
              <w:contextualSpacing/>
              <w:rPr>
                <w:rFonts w:eastAsia="Calibri" w:cstheme="minorHAnsi"/>
              </w:rPr>
            </w:pPr>
            <w:proofErr w:type="spellStart"/>
            <w:r w:rsidRPr="00122B95">
              <w:rPr>
                <w:rFonts w:eastAsia="Calibri" w:cstheme="minorHAnsi"/>
              </w:rPr>
              <w:t>Kayah</w:t>
            </w:r>
            <w:proofErr w:type="spellEnd"/>
          </w:p>
        </w:tc>
        <w:tc>
          <w:tcPr>
            <w:tcW w:w="1775" w:type="dxa"/>
            <w:vAlign w:val="center"/>
          </w:tcPr>
          <w:p w14:paraId="1F6A8B55"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KII (online) </w:t>
            </w:r>
          </w:p>
        </w:tc>
        <w:tc>
          <w:tcPr>
            <w:tcW w:w="440" w:type="dxa"/>
            <w:vAlign w:val="center"/>
          </w:tcPr>
          <w:p w14:paraId="55700289"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1</w:t>
            </w:r>
          </w:p>
        </w:tc>
        <w:tc>
          <w:tcPr>
            <w:tcW w:w="440" w:type="dxa"/>
            <w:vAlign w:val="center"/>
          </w:tcPr>
          <w:p w14:paraId="451E269F" w14:textId="77777777" w:rsidR="008600C9" w:rsidRPr="00122B95" w:rsidRDefault="008600C9" w:rsidP="004679D0">
            <w:pPr>
              <w:spacing w:before="100" w:beforeAutospacing="1" w:after="100" w:afterAutospacing="1" w:line="240" w:lineRule="auto"/>
              <w:contextualSpacing/>
              <w:rPr>
                <w:rFonts w:eastAsia="Calibri" w:cstheme="minorHAnsi"/>
              </w:rPr>
            </w:pPr>
          </w:p>
        </w:tc>
      </w:tr>
      <w:tr w:rsidR="008600C9" w:rsidRPr="00122B95" w14:paraId="47D9B5D0" w14:textId="77777777" w:rsidTr="00122B95">
        <w:tc>
          <w:tcPr>
            <w:tcW w:w="581" w:type="dxa"/>
          </w:tcPr>
          <w:p w14:paraId="043C99F4" w14:textId="3D6E9410" w:rsidR="008600C9" w:rsidRPr="00122B95" w:rsidRDefault="005A6F21" w:rsidP="004679D0">
            <w:pPr>
              <w:spacing w:before="100" w:beforeAutospacing="1" w:after="100" w:afterAutospacing="1" w:line="240" w:lineRule="auto"/>
              <w:contextualSpacing/>
              <w:rPr>
                <w:rFonts w:eastAsia="Calibri" w:cstheme="minorHAnsi"/>
              </w:rPr>
            </w:pPr>
            <w:r>
              <w:rPr>
                <w:rFonts w:eastAsia="Calibri" w:cstheme="minorHAnsi"/>
              </w:rPr>
              <w:t>9</w:t>
            </w:r>
          </w:p>
        </w:tc>
        <w:tc>
          <w:tcPr>
            <w:tcW w:w="747" w:type="dxa"/>
            <w:vAlign w:val="center"/>
          </w:tcPr>
          <w:p w14:paraId="4CAD3449" w14:textId="05937001"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28/03</w:t>
            </w:r>
          </w:p>
        </w:tc>
        <w:tc>
          <w:tcPr>
            <w:tcW w:w="5805" w:type="dxa"/>
            <w:vAlign w:val="center"/>
          </w:tcPr>
          <w:p w14:paraId="2BBBB375"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MRC - NSSBC – Northern Shan State Baptist Convention</w:t>
            </w:r>
          </w:p>
        </w:tc>
        <w:tc>
          <w:tcPr>
            <w:tcW w:w="0" w:type="auto"/>
            <w:vAlign w:val="center"/>
          </w:tcPr>
          <w:p w14:paraId="5AE0484C"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Northern Shan State</w:t>
            </w:r>
          </w:p>
        </w:tc>
        <w:tc>
          <w:tcPr>
            <w:tcW w:w="1775" w:type="dxa"/>
            <w:vAlign w:val="center"/>
          </w:tcPr>
          <w:p w14:paraId="69427FAC"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KII (online) </w:t>
            </w:r>
          </w:p>
        </w:tc>
        <w:tc>
          <w:tcPr>
            <w:tcW w:w="440" w:type="dxa"/>
            <w:vAlign w:val="center"/>
          </w:tcPr>
          <w:p w14:paraId="3728D130"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3</w:t>
            </w:r>
          </w:p>
        </w:tc>
        <w:tc>
          <w:tcPr>
            <w:tcW w:w="440" w:type="dxa"/>
            <w:vAlign w:val="center"/>
          </w:tcPr>
          <w:p w14:paraId="33EDE0E6" w14:textId="77777777" w:rsidR="008600C9" w:rsidRPr="00122B95" w:rsidRDefault="008600C9" w:rsidP="004679D0">
            <w:pPr>
              <w:spacing w:before="100" w:beforeAutospacing="1" w:after="100" w:afterAutospacing="1" w:line="240" w:lineRule="auto"/>
              <w:contextualSpacing/>
              <w:rPr>
                <w:rFonts w:eastAsia="Calibri" w:cstheme="minorHAnsi"/>
              </w:rPr>
            </w:pPr>
          </w:p>
        </w:tc>
      </w:tr>
      <w:tr w:rsidR="008600C9" w:rsidRPr="00122B95" w14:paraId="18A6C028" w14:textId="77777777" w:rsidTr="00122B95">
        <w:tc>
          <w:tcPr>
            <w:tcW w:w="581" w:type="dxa"/>
          </w:tcPr>
          <w:p w14:paraId="50AB3890" w14:textId="7D5F5800" w:rsidR="008600C9" w:rsidRPr="00122B95" w:rsidRDefault="005A6F21" w:rsidP="004679D0">
            <w:pPr>
              <w:spacing w:before="100" w:beforeAutospacing="1" w:after="100" w:afterAutospacing="1" w:line="240" w:lineRule="auto"/>
              <w:contextualSpacing/>
              <w:rPr>
                <w:rFonts w:eastAsia="Calibri" w:cstheme="minorHAnsi"/>
              </w:rPr>
            </w:pPr>
            <w:r>
              <w:rPr>
                <w:rFonts w:eastAsia="Calibri" w:cstheme="minorHAnsi"/>
              </w:rPr>
              <w:t>10</w:t>
            </w:r>
          </w:p>
        </w:tc>
        <w:tc>
          <w:tcPr>
            <w:tcW w:w="747" w:type="dxa"/>
            <w:vAlign w:val="center"/>
          </w:tcPr>
          <w:p w14:paraId="0620D9BD" w14:textId="2C584065"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28/03</w:t>
            </w:r>
          </w:p>
        </w:tc>
        <w:tc>
          <w:tcPr>
            <w:tcW w:w="5805" w:type="dxa"/>
            <w:vAlign w:val="center"/>
          </w:tcPr>
          <w:p w14:paraId="354DCDBA"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NSSBC – Beneficiary</w:t>
            </w:r>
          </w:p>
        </w:tc>
        <w:tc>
          <w:tcPr>
            <w:tcW w:w="0" w:type="auto"/>
            <w:vAlign w:val="center"/>
          </w:tcPr>
          <w:p w14:paraId="04DA168A"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Loikaw</w:t>
            </w:r>
          </w:p>
        </w:tc>
        <w:tc>
          <w:tcPr>
            <w:tcW w:w="1775" w:type="dxa"/>
            <w:vAlign w:val="center"/>
          </w:tcPr>
          <w:p w14:paraId="3D9F67ED"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KII (online) </w:t>
            </w:r>
          </w:p>
        </w:tc>
        <w:tc>
          <w:tcPr>
            <w:tcW w:w="440" w:type="dxa"/>
            <w:vAlign w:val="center"/>
          </w:tcPr>
          <w:p w14:paraId="2762C6FE"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2</w:t>
            </w:r>
          </w:p>
        </w:tc>
        <w:tc>
          <w:tcPr>
            <w:tcW w:w="440" w:type="dxa"/>
            <w:vAlign w:val="center"/>
          </w:tcPr>
          <w:p w14:paraId="1378B43A" w14:textId="77777777" w:rsidR="008600C9" w:rsidRPr="00122B95" w:rsidRDefault="008600C9" w:rsidP="004679D0">
            <w:pPr>
              <w:spacing w:before="100" w:beforeAutospacing="1" w:after="100" w:afterAutospacing="1" w:line="240" w:lineRule="auto"/>
              <w:contextualSpacing/>
              <w:rPr>
                <w:rFonts w:eastAsia="Calibri" w:cstheme="minorHAnsi"/>
              </w:rPr>
            </w:pPr>
          </w:p>
        </w:tc>
      </w:tr>
      <w:tr w:rsidR="008600C9" w:rsidRPr="00122B95" w14:paraId="32ABED3F" w14:textId="77777777" w:rsidTr="00122B95">
        <w:tc>
          <w:tcPr>
            <w:tcW w:w="581" w:type="dxa"/>
          </w:tcPr>
          <w:p w14:paraId="0BB3096D" w14:textId="59B2C86D" w:rsidR="008600C9" w:rsidRPr="00122B95" w:rsidRDefault="005A6F21" w:rsidP="004679D0">
            <w:pPr>
              <w:spacing w:before="100" w:beforeAutospacing="1" w:after="100" w:afterAutospacing="1" w:line="240" w:lineRule="auto"/>
              <w:contextualSpacing/>
              <w:rPr>
                <w:rFonts w:eastAsia="Calibri" w:cstheme="minorHAnsi"/>
              </w:rPr>
            </w:pPr>
            <w:r>
              <w:rPr>
                <w:rFonts w:eastAsia="Calibri" w:cstheme="minorHAnsi"/>
              </w:rPr>
              <w:t>11</w:t>
            </w:r>
          </w:p>
        </w:tc>
        <w:tc>
          <w:tcPr>
            <w:tcW w:w="747" w:type="dxa"/>
            <w:vAlign w:val="center"/>
          </w:tcPr>
          <w:p w14:paraId="50268304" w14:textId="048C0BF3"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29/03</w:t>
            </w:r>
          </w:p>
        </w:tc>
        <w:tc>
          <w:tcPr>
            <w:tcW w:w="5805" w:type="dxa"/>
            <w:vAlign w:val="center"/>
          </w:tcPr>
          <w:p w14:paraId="707D0B0A"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MRC – TKPSI (Tanintharyi Karen Peace Support Initiative) under </w:t>
            </w:r>
            <w:proofErr w:type="spellStart"/>
            <w:r w:rsidRPr="00122B95">
              <w:rPr>
                <w:rFonts w:eastAsia="Calibri" w:cstheme="minorHAnsi"/>
              </w:rPr>
              <w:t>Carelink</w:t>
            </w:r>
            <w:proofErr w:type="spellEnd"/>
          </w:p>
        </w:tc>
        <w:tc>
          <w:tcPr>
            <w:tcW w:w="0" w:type="auto"/>
            <w:vAlign w:val="center"/>
          </w:tcPr>
          <w:p w14:paraId="081D6FA1"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Tanintharyi region </w:t>
            </w:r>
          </w:p>
        </w:tc>
        <w:tc>
          <w:tcPr>
            <w:tcW w:w="1775" w:type="dxa"/>
            <w:vAlign w:val="center"/>
          </w:tcPr>
          <w:p w14:paraId="6C5023AA"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KII (online) </w:t>
            </w:r>
          </w:p>
        </w:tc>
        <w:tc>
          <w:tcPr>
            <w:tcW w:w="440" w:type="dxa"/>
            <w:vAlign w:val="center"/>
          </w:tcPr>
          <w:p w14:paraId="59752917"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2</w:t>
            </w:r>
          </w:p>
        </w:tc>
        <w:tc>
          <w:tcPr>
            <w:tcW w:w="440" w:type="dxa"/>
            <w:vAlign w:val="center"/>
          </w:tcPr>
          <w:p w14:paraId="7EB64CC4"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1</w:t>
            </w:r>
          </w:p>
        </w:tc>
      </w:tr>
      <w:tr w:rsidR="008600C9" w:rsidRPr="00122B95" w14:paraId="2D40D015" w14:textId="77777777" w:rsidTr="00122B95">
        <w:tc>
          <w:tcPr>
            <w:tcW w:w="581" w:type="dxa"/>
          </w:tcPr>
          <w:p w14:paraId="096AFD47" w14:textId="6D904BA8" w:rsidR="008600C9" w:rsidRPr="00122B95" w:rsidRDefault="005A6F21" w:rsidP="004679D0">
            <w:pPr>
              <w:spacing w:before="100" w:beforeAutospacing="1" w:after="100" w:afterAutospacing="1" w:line="240" w:lineRule="auto"/>
              <w:contextualSpacing/>
              <w:rPr>
                <w:rFonts w:eastAsia="Calibri" w:cstheme="minorHAnsi"/>
              </w:rPr>
            </w:pPr>
            <w:r>
              <w:rPr>
                <w:rFonts w:eastAsia="Calibri" w:cstheme="minorHAnsi"/>
              </w:rPr>
              <w:t>12</w:t>
            </w:r>
          </w:p>
        </w:tc>
        <w:tc>
          <w:tcPr>
            <w:tcW w:w="747" w:type="dxa"/>
            <w:vAlign w:val="center"/>
          </w:tcPr>
          <w:p w14:paraId="010B12A2" w14:textId="1C627D3B"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30/03</w:t>
            </w:r>
          </w:p>
        </w:tc>
        <w:tc>
          <w:tcPr>
            <w:tcW w:w="5805" w:type="dxa"/>
            <w:vAlign w:val="center"/>
          </w:tcPr>
          <w:p w14:paraId="20D68022"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MRC – Mawk Kon Local development organization</w:t>
            </w:r>
          </w:p>
        </w:tc>
        <w:tc>
          <w:tcPr>
            <w:tcW w:w="0" w:type="auto"/>
            <w:vAlign w:val="center"/>
          </w:tcPr>
          <w:p w14:paraId="5FFE636E" w14:textId="6F0D4222"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Eastern Shan State  </w:t>
            </w:r>
          </w:p>
        </w:tc>
        <w:tc>
          <w:tcPr>
            <w:tcW w:w="1775" w:type="dxa"/>
            <w:vAlign w:val="center"/>
          </w:tcPr>
          <w:p w14:paraId="3D395874"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KII (In Person) </w:t>
            </w:r>
          </w:p>
        </w:tc>
        <w:tc>
          <w:tcPr>
            <w:tcW w:w="440" w:type="dxa"/>
            <w:vAlign w:val="center"/>
          </w:tcPr>
          <w:p w14:paraId="5C032212" w14:textId="77777777" w:rsidR="008600C9" w:rsidRPr="00122B95" w:rsidRDefault="008600C9" w:rsidP="004679D0">
            <w:pPr>
              <w:spacing w:before="100" w:beforeAutospacing="1" w:after="100" w:afterAutospacing="1" w:line="240" w:lineRule="auto"/>
              <w:contextualSpacing/>
              <w:rPr>
                <w:rFonts w:eastAsia="Calibri" w:cstheme="minorHAnsi"/>
              </w:rPr>
            </w:pPr>
          </w:p>
        </w:tc>
        <w:tc>
          <w:tcPr>
            <w:tcW w:w="440" w:type="dxa"/>
            <w:vAlign w:val="center"/>
          </w:tcPr>
          <w:p w14:paraId="7F3EF4C3"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6</w:t>
            </w:r>
          </w:p>
        </w:tc>
      </w:tr>
      <w:tr w:rsidR="008600C9" w:rsidRPr="00122B95" w14:paraId="0E2CFAF2" w14:textId="77777777" w:rsidTr="00122B95">
        <w:tc>
          <w:tcPr>
            <w:tcW w:w="581" w:type="dxa"/>
          </w:tcPr>
          <w:p w14:paraId="5573E169" w14:textId="24E76FFF" w:rsidR="008600C9" w:rsidRPr="00122B95" w:rsidRDefault="005A6F21" w:rsidP="004679D0">
            <w:pPr>
              <w:spacing w:before="100" w:beforeAutospacing="1" w:after="100" w:afterAutospacing="1" w:line="240" w:lineRule="auto"/>
              <w:contextualSpacing/>
              <w:rPr>
                <w:rFonts w:eastAsia="Calibri" w:cstheme="minorHAnsi"/>
              </w:rPr>
            </w:pPr>
            <w:r>
              <w:rPr>
                <w:rFonts w:eastAsia="Calibri" w:cstheme="minorHAnsi"/>
              </w:rPr>
              <w:lastRenderedPageBreak/>
              <w:t>13</w:t>
            </w:r>
          </w:p>
        </w:tc>
        <w:tc>
          <w:tcPr>
            <w:tcW w:w="747" w:type="dxa"/>
            <w:vAlign w:val="center"/>
          </w:tcPr>
          <w:p w14:paraId="13DE0728" w14:textId="738BCE3D"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31/03</w:t>
            </w:r>
          </w:p>
        </w:tc>
        <w:tc>
          <w:tcPr>
            <w:tcW w:w="5805" w:type="dxa"/>
            <w:vAlign w:val="center"/>
          </w:tcPr>
          <w:p w14:paraId="47C54B51" w14:textId="1A718796"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MRC </w:t>
            </w:r>
            <w:r w:rsidR="006E0781" w:rsidRPr="00122B95">
              <w:rPr>
                <w:rFonts w:eastAsia="Calibri" w:cstheme="minorHAnsi"/>
              </w:rPr>
              <w:t>User (Person with disabilities)</w:t>
            </w:r>
          </w:p>
        </w:tc>
        <w:tc>
          <w:tcPr>
            <w:tcW w:w="0" w:type="auto"/>
          </w:tcPr>
          <w:p w14:paraId="22C2EE90" w14:textId="6AAF08A9"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Eastern Shan State</w:t>
            </w:r>
            <w:r w:rsidR="00FE3B44">
              <w:rPr>
                <w:rFonts w:eastAsia="Calibri" w:cstheme="minorHAnsi"/>
              </w:rPr>
              <w:t xml:space="preserve"> </w:t>
            </w:r>
          </w:p>
        </w:tc>
        <w:tc>
          <w:tcPr>
            <w:tcW w:w="1775" w:type="dxa"/>
            <w:vAlign w:val="center"/>
          </w:tcPr>
          <w:p w14:paraId="2B46D35F"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KII (In Person) </w:t>
            </w:r>
          </w:p>
        </w:tc>
        <w:tc>
          <w:tcPr>
            <w:tcW w:w="440" w:type="dxa"/>
            <w:vAlign w:val="center"/>
          </w:tcPr>
          <w:p w14:paraId="57279ACF"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1</w:t>
            </w:r>
          </w:p>
        </w:tc>
        <w:tc>
          <w:tcPr>
            <w:tcW w:w="440" w:type="dxa"/>
            <w:vAlign w:val="center"/>
          </w:tcPr>
          <w:p w14:paraId="256AD2FD"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1</w:t>
            </w:r>
          </w:p>
        </w:tc>
      </w:tr>
      <w:tr w:rsidR="008600C9" w:rsidRPr="00122B95" w14:paraId="7FB80A9F" w14:textId="77777777" w:rsidTr="00122B95">
        <w:tc>
          <w:tcPr>
            <w:tcW w:w="581" w:type="dxa"/>
          </w:tcPr>
          <w:p w14:paraId="273F9A28" w14:textId="374241AD" w:rsidR="008600C9" w:rsidRPr="00122B95" w:rsidRDefault="005A6F21" w:rsidP="004679D0">
            <w:pPr>
              <w:spacing w:before="100" w:beforeAutospacing="1" w:after="100" w:afterAutospacing="1" w:line="240" w:lineRule="auto"/>
              <w:contextualSpacing/>
              <w:rPr>
                <w:rFonts w:eastAsia="Calibri" w:cstheme="minorHAnsi"/>
              </w:rPr>
            </w:pPr>
            <w:r>
              <w:rPr>
                <w:rFonts w:eastAsia="Calibri" w:cstheme="minorHAnsi"/>
              </w:rPr>
              <w:t>14</w:t>
            </w:r>
          </w:p>
        </w:tc>
        <w:tc>
          <w:tcPr>
            <w:tcW w:w="747" w:type="dxa"/>
            <w:vAlign w:val="center"/>
          </w:tcPr>
          <w:p w14:paraId="6EA3D0E1" w14:textId="65F947AD"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1/04</w:t>
            </w:r>
          </w:p>
        </w:tc>
        <w:tc>
          <w:tcPr>
            <w:tcW w:w="5805" w:type="dxa"/>
            <w:vAlign w:val="center"/>
          </w:tcPr>
          <w:p w14:paraId="1D914612" w14:textId="5443AD9B"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MRC – care support </w:t>
            </w:r>
            <w:r w:rsidR="006E0781" w:rsidRPr="00122B95">
              <w:rPr>
                <w:rFonts w:eastAsia="Calibri" w:cstheme="minorHAnsi"/>
              </w:rPr>
              <w:t>user</w:t>
            </w:r>
            <w:r w:rsidRPr="00122B95">
              <w:rPr>
                <w:rFonts w:eastAsia="Calibri" w:cstheme="minorHAnsi"/>
              </w:rPr>
              <w:t xml:space="preserve"> (GBV)</w:t>
            </w:r>
          </w:p>
        </w:tc>
        <w:tc>
          <w:tcPr>
            <w:tcW w:w="0" w:type="auto"/>
          </w:tcPr>
          <w:p w14:paraId="6BF75E92" w14:textId="2AD6DA20"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Eastern Shan State</w:t>
            </w:r>
          </w:p>
        </w:tc>
        <w:tc>
          <w:tcPr>
            <w:tcW w:w="1775" w:type="dxa"/>
            <w:vAlign w:val="center"/>
          </w:tcPr>
          <w:p w14:paraId="0BF3EA06"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KII (In Person) </w:t>
            </w:r>
          </w:p>
        </w:tc>
        <w:tc>
          <w:tcPr>
            <w:tcW w:w="440" w:type="dxa"/>
            <w:vAlign w:val="center"/>
          </w:tcPr>
          <w:p w14:paraId="276599B6"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1</w:t>
            </w:r>
          </w:p>
        </w:tc>
        <w:tc>
          <w:tcPr>
            <w:tcW w:w="440" w:type="dxa"/>
            <w:vAlign w:val="center"/>
          </w:tcPr>
          <w:p w14:paraId="7FC69110" w14:textId="77777777" w:rsidR="008600C9" w:rsidRPr="00122B95" w:rsidRDefault="008600C9" w:rsidP="004679D0">
            <w:pPr>
              <w:spacing w:before="100" w:beforeAutospacing="1" w:after="100" w:afterAutospacing="1" w:line="240" w:lineRule="auto"/>
              <w:contextualSpacing/>
              <w:rPr>
                <w:rFonts w:eastAsia="Calibri" w:cstheme="minorHAnsi"/>
              </w:rPr>
            </w:pPr>
          </w:p>
        </w:tc>
      </w:tr>
      <w:tr w:rsidR="008600C9" w:rsidRPr="00122B95" w14:paraId="0D13418B" w14:textId="77777777" w:rsidTr="00122B95">
        <w:tc>
          <w:tcPr>
            <w:tcW w:w="581" w:type="dxa"/>
          </w:tcPr>
          <w:p w14:paraId="4A4B37C5" w14:textId="04C012D4" w:rsidR="008600C9" w:rsidRPr="00122B95" w:rsidRDefault="005A6F21" w:rsidP="004679D0">
            <w:pPr>
              <w:spacing w:before="100" w:beforeAutospacing="1" w:after="100" w:afterAutospacing="1" w:line="240" w:lineRule="auto"/>
              <w:contextualSpacing/>
              <w:rPr>
                <w:rFonts w:eastAsia="Calibri" w:cstheme="minorHAnsi"/>
              </w:rPr>
            </w:pPr>
            <w:r>
              <w:rPr>
                <w:rFonts w:eastAsia="Calibri" w:cstheme="minorHAnsi"/>
              </w:rPr>
              <w:t>15</w:t>
            </w:r>
          </w:p>
        </w:tc>
        <w:tc>
          <w:tcPr>
            <w:tcW w:w="747" w:type="dxa"/>
            <w:vAlign w:val="center"/>
          </w:tcPr>
          <w:p w14:paraId="451CD4D1" w14:textId="57D966D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5/04</w:t>
            </w:r>
          </w:p>
        </w:tc>
        <w:tc>
          <w:tcPr>
            <w:tcW w:w="5805" w:type="dxa"/>
            <w:vAlign w:val="center"/>
          </w:tcPr>
          <w:p w14:paraId="7E1D3D79"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Member of safe migration CSO network – (TFP- The Fifth Pillar) </w:t>
            </w:r>
          </w:p>
        </w:tc>
        <w:tc>
          <w:tcPr>
            <w:tcW w:w="0" w:type="auto"/>
          </w:tcPr>
          <w:p w14:paraId="42CC4C35"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Yangon and Eastern Shan State</w:t>
            </w:r>
          </w:p>
        </w:tc>
        <w:tc>
          <w:tcPr>
            <w:tcW w:w="1775" w:type="dxa"/>
            <w:vAlign w:val="center"/>
          </w:tcPr>
          <w:p w14:paraId="329473D5"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 xml:space="preserve">KII (online) </w:t>
            </w:r>
          </w:p>
        </w:tc>
        <w:tc>
          <w:tcPr>
            <w:tcW w:w="440" w:type="dxa"/>
            <w:vAlign w:val="center"/>
          </w:tcPr>
          <w:p w14:paraId="042C7F69" w14:textId="77777777" w:rsidR="008600C9" w:rsidRPr="00122B95" w:rsidRDefault="008600C9" w:rsidP="004679D0">
            <w:pPr>
              <w:spacing w:before="100" w:beforeAutospacing="1" w:after="100" w:afterAutospacing="1" w:line="240" w:lineRule="auto"/>
              <w:contextualSpacing/>
              <w:rPr>
                <w:rFonts w:eastAsia="Calibri" w:cstheme="minorHAnsi"/>
              </w:rPr>
            </w:pPr>
          </w:p>
        </w:tc>
        <w:tc>
          <w:tcPr>
            <w:tcW w:w="440" w:type="dxa"/>
            <w:vAlign w:val="center"/>
          </w:tcPr>
          <w:p w14:paraId="3A208822" w14:textId="77777777" w:rsidR="008600C9" w:rsidRPr="00122B95" w:rsidRDefault="008600C9" w:rsidP="004679D0">
            <w:pPr>
              <w:spacing w:before="100" w:beforeAutospacing="1" w:after="100" w:afterAutospacing="1" w:line="240" w:lineRule="auto"/>
              <w:contextualSpacing/>
              <w:rPr>
                <w:rFonts w:eastAsia="Calibri" w:cstheme="minorHAnsi"/>
              </w:rPr>
            </w:pPr>
            <w:r w:rsidRPr="00122B95">
              <w:rPr>
                <w:rFonts w:eastAsia="Calibri" w:cstheme="minorHAnsi"/>
              </w:rPr>
              <w:t>1</w:t>
            </w:r>
          </w:p>
        </w:tc>
      </w:tr>
    </w:tbl>
    <w:p w14:paraId="2D8C897A" w14:textId="77777777" w:rsidR="00C2173B" w:rsidRPr="0055236B" w:rsidRDefault="00C2173B" w:rsidP="00D61B22">
      <w:pPr>
        <w:spacing w:before="240"/>
        <w:rPr>
          <w:rFonts w:ascii="Calibri" w:hAnsi="Calibri" w:cs="Calibri"/>
          <w:b/>
          <w:bCs/>
        </w:rPr>
      </w:pPr>
      <w:bookmarkStart w:id="85" w:name="_Hlk145578667"/>
      <w:r w:rsidRPr="0055236B">
        <w:rPr>
          <w:rFonts w:ascii="Calibri" w:hAnsi="Calibri" w:cs="Calibri"/>
          <w:b/>
          <w:bCs/>
        </w:rPr>
        <w:t>Focus Group Discussions</w:t>
      </w:r>
    </w:p>
    <w:p w14:paraId="0382CBF7" w14:textId="677D9083" w:rsidR="00C2173B" w:rsidRPr="0055236B" w:rsidRDefault="00C2173B" w:rsidP="00C2173B">
      <w:pPr>
        <w:rPr>
          <w:rFonts w:ascii="Calibri" w:hAnsi="Calibri" w:cs="Calibri"/>
          <w:b/>
          <w:bCs/>
        </w:rPr>
      </w:pPr>
      <w:r w:rsidRPr="0055236B">
        <w:rPr>
          <w:rFonts w:ascii="Calibri" w:hAnsi="Calibri" w:cs="Calibri"/>
          <w:b/>
          <w:bCs/>
        </w:rPr>
        <w:t>Cambodia</w:t>
      </w:r>
      <w:r w:rsidR="00FE3B44">
        <w:rPr>
          <w:rFonts w:ascii="Calibri" w:hAnsi="Calibri" w:cs="Calibri"/>
          <w:b/>
          <w:bCs/>
        </w:rPr>
        <w:t xml:space="preserve"> (W: 26, M: 3)</w:t>
      </w:r>
    </w:p>
    <w:tbl>
      <w:tblPr>
        <w:tblStyle w:val="TableGrid"/>
        <w:tblW w:w="0" w:type="auto"/>
        <w:tblLook w:val="04A0" w:firstRow="1" w:lastRow="0" w:firstColumn="1" w:lastColumn="0" w:noHBand="0" w:noVBand="1"/>
      </w:tblPr>
      <w:tblGrid>
        <w:gridCol w:w="867"/>
        <w:gridCol w:w="829"/>
        <w:gridCol w:w="5245"/>
        <w:gridCol w:w="5368"/>
        <w:gridCol w:w="444"/>
        <w:gridCol w:w="409"/>
      </w:tblGrid>
      <w:tr w:rsidR="007553D7" w:rsidRPr="007553D7" w14:paraId="32C0710E" w14:textId="77777777" w:rsidTr="007553D7">
        <w:tc>
          <w:tcPr>
            <w:tcW w:w="867" w:type="dxa"/>
            <w:shd w:val="clear" w:color="auto" w:fill="D0CECE" w:themeFill="background2" w:themeFillShade="E6"/>
          </w:tcPr>
          <w:p w14:paraId="229660AA" w14:textId="187E04EC" w:rsidR="007553D7" w:rsidRPr="007553D7" w:rsidRDefault="007553D7" w:rsidP="007553D7">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No</w:t>
            </w:r>
          </w:p>
        </w:tc>
        <w:tc>
          <w:tcPr>
            <w:tcW w:w="829" w:type="dxa"/>
            <w:shd w:val="clear" w:color="auto" w:fill="D0CECE" w:themeFill="background2" w:themeFillShade="E6"/>
          </w:tcPr>
          <w:p w14:paraId="7E070E81" w14:textId="358F8DD4" w:rsidR="007553D7" w:rsidRPr="007553D7" w:rsidRDefault="007553D7" w:rsidP="007553D7">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Date</w:t>
            </w:r>
          </w:p>
        </w:tc>
        <w:tc>
          <w:tcPr>
            <w:tcW w:w="5245" w:type="dxa"/>
            <w:shd w:val="clear" w:color="auto" w:fill="D0CECE" w:themeFill="background2" w:themeFillShade="E6"/>
          </w:tcPr>
          <w:p w14:paraId="6FC46645" w14:textId="5F40CB6A" w:rsidR="007553D7" w:rsidRPr="007553D7" w:rsidRDefault="007553D7" w:rsidP="007553D7">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Description</w:t>
            </w:r>
          </w:p>
        </w:tc>
        <w:tc>
          <w:tcPr>
            <w:tcW w:w="5368" w:type="dxa"/>
            <w:shd w:val="clear" w:color="auto" w:fill="D0CECE" w:themeFill="background2" w:themeFillShade="E6"/>
          </w:tcPr>
          <w:p w14:paraId="5C944533" w14:textId="53C893B3" w:rsidR="007553D7" w:rsidRPr="007553D7" w:rsidRDefault="007553D7" w:rsidP="007553D7">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Location</w:t>
            </w:r>
          </w:p>
        </w:tc>
        <w:tc>
          <w:tcPr>
            <w:tcW w:w="444" w:type="dxa"/>
            <w:shd w:val="clear" w:color="auto" w:fill="D0CECE" w:themeFill="background2" w:themeFillShade="E6"/>
          </w:tcPr>
          <w:p w14:paraId="3F2F912A" w14:textId="50D70CF9" w:rsidR="007553D7" w:rsidRPr="007553D7" w:rsidRDefault="007553D7" w:rsidP="007553D7">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W</w:t>
            </w:r>
          </w:p>
        </w:tc>
        <w:tc>
          <w:tcPr>
            <w:tcW w:w="405" w:type="dxa"/>
            <w:shd w:val="clear" w:color="auto" w:fill="D0CECE" w:themeFill="background2" w:themeFillShade="E6"/>
          </w:tcPr>
          <w:p w14:paraId="1EE0D7B8" w14:textId="65198937" w:rsidR="007553D7" w:rsidRPr="007553D7" w:rsidRDefault="007553D7" w:rsidP="007553D7">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M</w:t>
            </w:r>
          </w:p>
        </w:tc>
      </w:tr>
      <w:tr w:rsidR="007553D7" w:rsidRPr="0055236B" w14:paraId="3C6B1C5D" w14:textId="77777777" w:rsidTr="007553D7">
        <w:tc>
          <w:tcPr>
            <w:tcW w:w="867" w:type="dxa"/>
          </w:tcPr>
          <w:p w14:paraId="5EEFE499"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1</w:t>
            </w:r>
          </w:p>
        </w:tc>
        <w:tc>
          <w:tcPr>
            <w:tcW w:w="829" w:type="dxa"/>
          </w:tcPr>
          <w:p w14:paraId="34219B1F"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11/03</w:t>
            </w:r>
          </w:p>
        </w:tc>
        <w:tc>
          <w:tcPr>
            <w:tcW w:w="5245" w:type="dxa"/>
          </w:tcPr>
          <w:p w14:paraId="0848D06D"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Migrant Workers</w:t>
            </w:r>
          </w:p>
        </w:tc>
        <w:tc>
          <w:tcPr>
            <w:tcW w:w="5368" w:type="dxa"/>
          </w:tcPr>
          <w:p w14:paraId="6C70A91B"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Prey Veng</w:t>
            </w:r>
          </w:p>
        </w:tc>
        <w:tc>
          <w:tcPr>
            <w:tcW w:w="444" w:type="dxa"/>
          </w:tcPr>
          <w:p w14:paraId="391463E6"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10</w:t>
            </w:r>
          </w:p>
        </w:tc>
        <w:tc>
          <w:tcPr>
            <w:tcW w:w="405" w:type="dxa"/>
          </w:tcPr>
          <w:p w14:paraId="5E494864"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3</w:t>
            </w:r>
          </w:p>
        </w:tc>
      </w:tr>
      <w:tr w:rsidR="007553D7" w:rsidRPr="0055236B" w14:paraId="755383F1" w14:textId="77777777" w:rsidTr="007553D7">
        <w:tc>
          <w:tcPr>
            <w:tcW w:w="867" w:type="dxa"/>
          </w:tcPr>
          <w:p w14:paraId="742BF52C"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2</w:t>
            </w:r>
          </w:p>
        </w:tc>
        <w:tc>
          <w:tcPr>
            <w:tcW w:w="829" w:type="dxa"/>
          </w:tcPr>
          <w:p w14:paraId="55698D92"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11/03</w:t>
            </w:r>
          </w:p>
        </w:tc>
        <w:tc>
          <w:tcPr>
            <w:tcW w:w="5245" w:type="dxa"/>
          </w:tcPr>
          <w:p w14:paraId="4D690C28"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Women’s Migrant Forum</w:t>
            </w:r>
          </w:p>
        </w:tc>
        <w:tc>
          <w:tcPr>
            <w:tcW w:w="5368" w:type="dxa"/>
          </w:tcPr>
          <w:p w14:paraId="52042682"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Prey Veng</w:t>
            </w:r>
          </w:p>
        </w:tc>
        <w:tc>
          <w:tcPr>
            <w:tcW w:w="444" w:type="dxa"/>
          </w:tcPr>
          <w:p w14:paraId="04462A1D"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10</w:t>
            </w:r>
          </w:p>
        </w:tc>
        <w:tc>
          <w:tcPr>
            <w:tcW w:w="405" w:type="dxa"/>
          </w:tcPr>
          <w:p w14:paraId="12CA48B2"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0</w:t>
            </w:r>
          </w:p>
        </w:tc>
      </w:tr>
      <w:tr w:rsidR="007553D7" w:rsidRPr="0055236B" w14:paraId="3C2C267B" w14:textId="77777777" w:rsidTr="007553D7">
        <w:tc>
          <w:tcPr>
            <w:tcW w:w="867" w:type="dxa"/>
          </w:tcPr>
          <w:p w14:paraId="1FF9A5FF"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3</w:t>
            </w:r>
          </w:p>
        </w:tc>
        <w:tc>
          <w:tcPr>
            <w:tcW w:w="829" w:type="dxa"/>
          </w:tcPr>
          <w:p w14:paraId="4761DB69"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12/03</w:t>
            </w:r>
          </w:p>
        </w:tc>
        <w:tc>
          <w:tcPr>
            <w:tcW w:w="5245" w:type="dxa"/>
          </w:tcPr>
          <w:p w14:paraId="102B38B1"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Migrant Workers</w:t>
            </w:r>
          </w:p>
        </w:tc>
        <w:tc>
          <w:tcPr>
            <w:tcW w:w="5368" w:type="dxa"/>
          </w:tcPr>
          <w:p w14:paraId="652AA734"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Kampong Chang</w:t>
            </w:r>
          </w:p>
        </w:tc>
        <w:tc>
          <w:tcPr>
            <w:tcW w:w="444" w:type="dxa"/>
          </w:tcPr>
          <w:p w14:paraId="305D6BFB"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6</w:t>
            </w:r>
          </w:p>
        </w:tc>
        <w:tc>
          <w:tcPr>
            <w:tcW w:w="405" w:type="dxa"/>
          </w:tcPr>
          <w:p w14:paraId="0B0439DA" w14:textId="77777777" w:rsidR="007553D7" w:rsidRPr="0055236B" w:rsidRDefault="007553D7" w:rsidP="007553D7">
            <w:pPr>
              <w:spacing w:before="100" w:beforeAutospacing="1" w:after="100" w:afterAutospacing="1" w:line="240" w:lineRule="auto"/>
              <w:contextualSpacing/>
              <w:rPr>
                <w:rFonts w:ascii="Calibri" w:hAnsi="Calibri" w:cs="Calibri"/>
                <w:lang w:val="en-CA"/>
              </w:rPr>
            </w:pPr>
            <w:r w:rsidRPr="0055236B">
              <w:rPr>
                <w:rFonts w:ascii="Calibri" w:hAnsi="Calibri" w:cs="Calibri"/>
                <w:lang w:val="en-CA"/>
              </w:rPr>
              <w:t>0</w:t>
            </w:r>
          </w:p>
        </w:tc>
      </w:tr>
    </w:tbl>
    <w:p w14:paraId="51D6DA8D" w14:textId="35F6C286" w:rsidR="00C2173B" w:rsidRPr="0055236B" w:rsidRDefault="00C2173B" w:rsidP="00D61B22">
      <w:pPr>
        <w:spacing w:before="240"/>
        <w:rPr>
          <w:rFonts w:ascii="Calibri" w:hAnsi="Calibri" w:cs="Calibri"/>
          <w:b/>
          <w:bCs/>
        </w:rPr>
      </w:pPr>
      <w:r w:rsidRPr="0055236B">
        <w:rPr>
          <w:rFonts w:ascii="Calibri" w:hAnsi="Calibri" w:cs="Calibri"/>
          <w:b/>
          <w:bCs/>
        </w:rPr>
        <w:t>Thailand</w:t>
      </w:r>
      <w:r w:rsidR="00FE3B44">
        <w:rPr>
          <w:rFonts w:ascii="Calibri" w:hAnsi="Calibri" w:cs="Calibri"/>
          <w:b/>
          <w:bCs/>
        </w:rPr>
        <w:t xml:space="preserve"> (W: 17, M: 3)</w:t>
      </w:r>
    </w:p>
    <w:tbl>
      <w:tblPr>
        <w:tblStyle w:val="TableGrid"/>
        <w:tblW w:w="0" w:type="auto"/>
        <w:tblLook w:val="04A0" w:firstRow="1" w:lastRow="0" w:firstColumn="1" w:lastColumn="0" w:noHBand="0" w:noVBand="1"/>
      </w:tblPr>
      <w:tblGrid>
        <w:gridCol w:w="867"/>
        <w:gridCol w:w="829"/>
        <w:gridCol w:w="5245"/>
        <w:gridCol w:w="5387"/>
        <w:gridCol w:w="440"/>
        <w:gridCol w:w="425"/>
      </w:tblGrid>
      <w:tr w:rsidR="00C2173B" w:rsidRPr="008B4C16" w14:paraId="3FD2922D" w14:textId="77777777" w:rsidTr="008B4C16">
        <w:tc>
          <w:tcPr>
            <w:tcW w:w="867" w:type="dxa"/>
            <w:shd w:val="clear" w:color="auto" w:fill="D9D9D9" w:themeFill="background1" w:themeFillShade="D9"/>
          </w:tcPr>
          <w:p w14:paraId="3A8B3E25" w14:textId="39143B4A" w:rsidR="00C2173B" w:rsidRPr="008B4C16" w:rsidRDefault="008B4C16" w:rsidP="004679D0">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No</w:t>
            </w:r>
          </w:p>
        </w:tc>
        <w:tc>
          <w:tcPr>
            <w:tcW w:w="829" w:type="dxa"/>
            <w:shd w:val="clear" w:color="auto" w:fill="D9D9D9" w:themeFill="background1" w:themeFillShade="D9"/>
          </w:tcPr>
          <w:p w14:paraId="0ADBF300" w14:textId="77777777" w:rsidR="00C2173B" w:rsidRPr="008B4C16" w:rsidRDefault="00C2173B" w:rsidP="004679D0">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Date</w:t>
            </w:r>
          </w:p>
        </w:tc>
        <w:tc>
          <w:tcPr>
            <w:tcW w:w="5245" w:type="dxa"/>
            <w:shd w:val="clear" w:color="auto" w:fill="D9D9D9" w:themeFill="background1" w:themeFillShade="D9"/>
          </w:tcPr>
          <w:p w14:paraId="33060D82" w14:textId="77777777" w:rsidR="00C2173B" w:rsidRPr="008B4C16" w:rsidRDefault="00C2173B" w:rsidP="004679D0">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Description</w:t>
            </w:r>
          </w:p>
        </w:tc>
        <w:tc>
          <w:tcPr>
            <w:tcW w:w="5387" w:type="dxa"/>
            <w:shd w:val="clear" w:color="auto" w:fill="D9D9D9" w:themeFill="background1" w:themeFillShade="D9"/>
          </w:tcPr>
          <w:p w14:paraId="0A410B26" w14:textId="77777777" w:rsidR="00C2173B" w:rsidRPr="008B4C16" w:rsidRDefault="00C2173B" w:rsidP="004679D0">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Location</w:t>
            </w:r>
          </w:p>
        </w:tc>
        <w:tc>
          <w:tcPr>
            <w:tcW w:w="440" w:type="dxa"/>
            <w:shd w:val="clear" w:color="auto" w:fill="D9D9D9" w:themeFill="background1" w:themeFillShade="D9"/>
          </w:tcPr>
          <w:p w14:paraId="7C5558E3" w14:textId="77777777" w:rsidR="00C2173B" w:rsidRPr="008B4C16" w:rsidRDefault="00C2173B" w:rsidP="004679D0">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W</w:t>
            </w:r>
          </w:p>
        </w:tc>
        <w:tc>
          <w:tcPr>
            <w:tcW w:w="425" w:type="dxa"/>
            <w:shd w:val="clear" w:color="auto" w:fill="D9D9D9" w:themeFill="background1" w:themeFillShade="D9"/>
          </w:tcPr>
          <w:p w14:paraId="7140037C" w14:textId="77777777" w:rsidR="00C2173B" w:rsidRPr="008B4C16" w:rsidRDefault="00C2173B" w:rsidP="004679D0">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M</w:t>
            </w:r>
          </w:p>
        </w:tc>
      </w:tr>
      <w:tr w:rsidR="00C2173B" w:rsidRPr="0055236B" w14:paraId="6B25BD91" w14:textId="77777777" w:rsidTr="008C4763">
        <w:tc>
          <w:tcPr>
            <w:tcW w:w="867" w:type="dxa"/>
          </w:tcPr>
          <w:p w14:paraId="0C3E9201"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1</w:t>
            </w:r>
          </w:p>
        </w:tc>
        <w:tc>
          <w:tcPr>
            <w:tcW w:w="829" w:type="dxa"/>
          </w:tcPr>
          <w:p w14:paraId="5773F90B"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23/03</w:t>
            </w:r>
          </w:p>
        </w:tc>
        <w:tc>
          <w:tcPr>
            <w:tcW w:w="5245" w:type="dxa"/>
          </w:tcPr>
          <w:p w14:paraId="1725FC2E"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Women Migrant Workers</w:t>
            </w:r>
          </w:p>
        </w:tc>
        <w:tc>
          <w:tcPr>
            <w:tcW w:w="5387" w:type="dxa"/>
          </w:tcPr>
          <w:p w14:paraId="27483ABE"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HRDF Mae Sot</w:t>
            </w:r>
          </w:p>
        </w:tc>
        <w:tc>
          <w:tcPr>
            <w:tcW w:w="440" w:type="dxa"/>
          </w:tcPr>
          <w:p w14:paraId="1902502F"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3</w:t>
            </w:r>
          </w:p>
        </w:tc>
        <w:tc>
          <w:tcPr>
            <w:tcW w:w="425" w:type="dxa"/>
          </w:tcPr>
          <w:p w14:paraId="08CAE7A8"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0</w:t>
            </w:r>
          </w:p>
        </w:tc>
      </w:tr>
      <w:tr w:rsidR="00C2173B" w:rsidRPr="0055236B" w14:paraId="5773595F" w14:textId="77777777" w:rsidTr="008C4763">
        <w:tc>
          <w:tcPr>
            <w:tcW w:w="867" w:type="dxa"/>
          </w:tcPr>
          <w:p w14:paraId="21E663F5"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2</w:t>
            </w:r>
          </w:p>
        </w:tc>
        <w:tc>
          <w:tcPr>
            <w:tcW w:w="829" w:type="dxa"/>
          </w:tcPr>
          <w:p w14:paraId="1E956048"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23/03</w:t>
            </w:r>
          </w:p>
        </w:tc>
        <w:tc>
          <w:tcPr>
            <w:tcW w:w="5245" w:type="dxa"/>
          </w:tcPr>
          <w:p w14:paraId="639B7F6C"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Men Migrant Workers</w:t>
            </w:r>
          </w:p>
        </w:tc>
        <w:tc>
          <w:tcPr>
            <w:tcW w:w="5387" w:type="dxa"/>
          </w:tcPr>
          <w:p w14:paraId="5F744732"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HRDF Mae Sot</w:t>
            </w:r>
          </w:p>
        </w:tc>
        <w:tc>
          <w:tcPr>
            <w:tcW w:w="440" w:type="dxa"/>
          </w:tcPr>
          <w:p w14:paraId="0ADC37C3"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0</w:t>
            </w:r>
          </w:p>
        </w:tc>
        <w:tc>
          <w:tcPr>
            <w:tcW w:w="425" w:type="dxa"/>
          </w:tcPr>
          <w:p w14:paraId="3D53EB36"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2</w:t>
            </w:r>
          </w:p>
        </w:tc>
      </w:tr>
      <w:tr w:rsidR="00C2173B" w:rsidRPr="0055236B" w14:paraId="549017A2" w14:textId="77777777" w:rsidTr="008C4763">
        <w:tc>
          <w:tcPr>
            <w:tcW w:w="867" w:type="dxa"/>
          </w:tcPr>
          <w:p w14:paraId="7F387AC8"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3</w:t>
            </w:r>
          </w:p>
        </w:tc>
        <w:tc>
          <w:tcPr>
            <w:tcW w:w="829" w:type="dxa"/>
          </w:tcPr>
          <w:p w14:paraId="34CB52BA"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23/03</w:t>
            </w:r>
          </w:p>
        </w:tc>
        <w:tc>
          <w:tcPr>
            <w:tcW w:w="5245" w:type="dxa"/>
          </w:tcPr>
          <w:p w14:paraId="77317E03"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Women Migrant Workers</w:t>
            </w:r>
          </w:p>
        </w:tc>
        <w:tc>
          <w:tcPr>
            <w:tcW w:w="5387" w:type="dxa"/>
          </w:tcPr>
          <w:p w14:paraId="40BC2E21"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Migrants’ Home, Mae Sot</w:t>
            </w:r>
          </w:p>
        </w:tc>
        <w:tc>
          <w:tcPr>
            <w:tcW w:w="440" w:type="dxa"/>
          </w:tcPr>
          <w:p w14:paraId="0E427757"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2</w:t>
            </w:r>
          </w:p>
        </w:tc>
        <w:tc>
          <w:tcPr>
            <w:tcW w:w="425" w:type="dxa"/>
          </w:tcPr>
          <w:p w14:paraId="26E905CC"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0</w:t>
            </w:r>
          </w:p>
        </w:tc>
      </w:tr>
      <w:tr w:rsidR="00C2173B" w:rsidRPr="0055236B" w14:paraId="332E670A" w14:textId="77777777" w:rsidTr="008C4763">
        <w:tc>
          <w:tcPr>
            <w:tcW w:w="867" w:type="dxa"/>
          </w:tcPr>
          <w:p w14:paraId="36E7885B"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4</w:t>
            </w:r>
          </w:p>
        </w:tc>
        <w:tc>
          <w:tcPr>
            <w:tcW w:w="829" w:type="dxa"/>
          </w:tcPr>
          <w:p w14:paraId="6B66D11D"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24/03</w:t>
            </w:r>
          </w:p>
        </w:tc>
        <w:tc>
          <w:tcPr>
            <w:tcW w:w="5245" w:type="dxa"/>
          </w:tcPr>
          <w:p w14:paraId="62713F5E"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Women Domestic Worker Leaders</w:t>
            </w:r>
          </w:p>
        </w:tc>
        <w:tc>
          <w:tcPr>
            <w:tcW w:w="5387" w:type="dxa"/>
          </w:tcPr>
          <w:p w14:paraId="2D98E07A"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Bangkok</w:t>
            </w:r>
          </w:p>
        </w:tc>
        <w:tc>
          <w:tcPr>
            <w:tcW w:w="440" w:type="dxa"/>
          </w:tcPr>
          <w:p w14:paraId="5CE86E4D"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3</w:t>
            </w:r>
          </w:p>
        </w:tc>
        <w:tc>
          <w:tcPr>
            <w:tcW w:w="425" w:type="dxa"/>
          </w:tcPr>
          <w:p w14:paraId="5BDC72D6"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0</w:t>
            </w:r>
          </w:p>
        </w:tc>
      </w:tr>
      <w:tr w:rsidR="00C2173B" w:rsidRPr="0055236B" w14:paraId="4F3CD3C2" w14:textId="77777777" w:rsidTr="008C4763">
        <w:tc>
          <w:tcPr>
            <w:tcW w:w="867" w:type="dxa"/>
          </w:tcPr>
          <w:p w14:paraId="2EBE7607" w14:textId="32A6CE6C" w:rsidR="00C2173B" w:rsidRPr="0055236B" w:rsidRDefault="002057A8" w:rsidP="004679D0">
            <w:pPr>
              <w:spacing w:before="100" w:beforeAutospacing="1" w:after="100" w:afterAutospacing="1" w:line="240" w:lineRule="auto"/>
              <w:rPr>
                <w:rFonts w:ascii="Calibri" w:hAnsi="Calibri" w:cs="Calibri"/>
                <w:lang w:val="en-CA"/>
              </w:rPr>
            </w:pPr>
            <w:r>
              <w:rPr>
                <w:rFonts w:ascii="Calibri" w:hAnsi="Calibri" w:cs="Calibri"/>
                <w:lang w:val="en-CA"/>
              </w:rPr>
              <w:t>5</w:t>
            </w:r>
          </w:p>
        </w:tc>
        <w:tc>
          <w:tcPr>
            <w:tcW w:w="829" w:type="dxa"/>
          </w:tcPr>
          <w:p w14:paraId="5BC2B133"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25/03</w:t>
            </w:r>
          </w:p>
        </w:tc>
        <w:tc>
          <w:tcPr>
            <w:tcW w:w="5245" w:type="dxa"/>
          </w:tcPr>
          <w:p w14:paraId="5714D661"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Women Migrant Workers</w:t>
            </w:r>
          </w:p>
        </w:tc>
        <w:tc>
          <w:tcPr>
            <w:tcW w:w="5387" w:type="dxa"/>
          </w:tcPr>
          <w:p w14:paraId="557133CF"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MAP, Chiang Mai</w:t>
            </w:r>
          </w:p>
        </w:tc>
        <w:tc>
          <w:tcPr>
            <w:tcW w:w="440" w:type="dxa"/>
          </w:tcPr>
          <w:p w14:paraId="72DD6D9A"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6</w:t>
            </w:r>
          </w:p>
        </w:tc>
        <w:tc>
          <w:tcPr>
            <w:tcW w:w="425" w:type="dxa"/>
          </w:tcPr>
          <w:p w14:paraId="33C2B23E"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0</w:t>
            </w:r>
          </w:p>
        </w:tc>
      </w:tr>
    </w:tbl>
    <w:p w14:paraId="43E21AA7" w14:textId="6BBC1A3F" w:rsidR="00C2173B" w:rsidRPr="0055236B" w:rsidRDefault="00C2173B" w:rsidP="00D61B22">
      <w:pPr>
        <w:spacing w:before="240"/>
        <w:rPr>
          <w:rFonts w:ascii="Calibri" w:hAnsi="Calibri" w:cs="Calibri"/>
          <w:b/>
          <w:bCs/>
        </w:rPr>
      </w:pPr>
      <w:r w:rsidRPr="0055236B">
        <w:rPr>
          <w:rFonts w:ascii="Calibri" w:hAnsi="Calibri" w:cs="Calibri"/>
          <w:b/>
          <w:bCs/>
        </w:rPr>
        <w:t>Lao PDR</w:t>
      </w:r>
      <w:r w:rsidR="00FE3B44">
        <w:rPr>
          <w:rFonts w:ascii="Calibri" w:hAnsi="Calibri" w:cs="Calibri"/>
          <w:b/>
          <w:bCs/>
        </w:rPr>
        <w:t xml:space="preserve"> (W: 7, M: 7)</w:t>
      </w:r>
    </w:p>
    <w:tbl>
      <w:tblPr>
        <w:tblStyle w:val="TableGrid"/>
        <w:tblW w:w="0" w:type="auto"/>
        <w:tblLook w:val="04A0" w:firstRow="1" w:lastRow="0" w:firstColumn="1" w:lastColumn="0" w:noHBand="0" w:noVBand="1"/>
      </w:tblPr>
      <w:tblGrid>
        <w:gridCol w:w="867"/>
        <w:gridCol w:w="829"/>
        <w:gridCol w:w="5245"/>
        <w:gridCol w:w="5387"/>
        <w:gridCol w:w="416"/>
        <w:gridCol w:w="425"/>
      </w:tblGrid>
      <w:tr w:rsidR="00C2173B" w:rsidRPr="008B4C16" w14:paraId="66892102" w14:textId="77777777" w:rsidTr="008B4C16">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2547DE" w14:textId="5A7E4FED" w:rsidR="00C2173B" w:rsidRPr="008B4C16" w:rsidRDefault="008B4C16" w:rsidP="004679D0">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No</w:t>
            </w:r>
          </w:p>
        </w:tc>
        <w:tc>
          <w:tcPr>
            <w:tcW w:w="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42E943" w14:textId="77777777" w:rsidR="00C2173B" w:rsidRPr="008B4C16" w:rsidRDefault="00C2173B" w:rsidP="004679D0">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Date</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FB9278" w14:textId="77777777" w:rsidR="00C2173B" w:rsidRPr="008B4C16" w:rsidRDefault="00C2173B" w:rsidP="004679D0">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Description</w:t>
            </w:r>
          </w:p>
        </w:tc>
        <w:tc>
          <w:tcPr>
            <w:tcW w:w="5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2EEB58" w14:textId="77777777" w:rsidR="00C2173B" w:rsidRPr="008B4C16" w:rsidRDefault="00C2173B" w:rsidP="004679D0">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Location</w:t>
            </w:r>
          </w:p>
        </w:tc>
        <w:tc>
          <w:tcPr>
            <w:tcW w:w="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07826E" w14:textId="77777777" w:rsidR="00C2173B" w:rsidRPr="008B4C16" w:rsidRDefault="00C2173B" w:rsidP="004679D0">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W</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23B2A5" w14:textId="77777777" w:rsidR="00C2173B" w:rsidRPr="008B4C16" w:rsidRDefault="00C2173B" w:rsidP="004679D0">
            <w:pPr>
              <w:spacing w:before="100" w:beforeAutospacing="1" w:after="100" w:afterAutospacing="1" w:line="240" w:lineRule="auto"/>
              <w:rPr>
                <w:rFonts w:ascii="Calibri" w:hAnsi="Calibri" w:cs="Calibri"/>
                <w:b/>
                <w:bCs/>
                <w:lang w:val="en-CA"/>
              </w:rPr>
            </w:pPr>
            <w:r w:rsidRPr="008B4C16">
              <w:rPr>
                <w:rFonts w:ascii="Calibri" w:hAnsi="Calibri" w:cs="Calibri"/>
                <w:b/>
                <w:bCs/>
                <w:lang w:val="en-CA"/>
              </w:rPr>
              <w:t>M</w:t>
            </w:r>
          </w:p>
        </w:tc>
      </w:tr>
      <w:tr w:rsidR="00C2173B" w:rsidRPr="0055236B" w14:paraId="71C55414" w14:textId="77777777" w:rsidTr="008C4763">
        <w:tc>
          <w:tcPr>
            <w:tcW w:w="867" w:type="dxa"/>
            <w:tcBorders>
              <w:top w:val="single" w:sz="4" w:space="0" w:color="auto"/>
              <w:left w:val="single" w:sz="4" w:space="0" w:color="auto"/>
              <w:bottom w:val="single" w:sz="4" w:space="0" w:color="auto"/>
              <w:right w:val="single" w:sz="4" w:space="0" w:color="auto"/>
            </w:tcBorders>
          </w:tcPr>
          <w:p w14:paraId="35C424FD"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1</w:t>
            </w:r>
          </w:p>
        </w:tc>
        <w:tc>
          <w:tcPr>
            <w:tcW w:w="829" w:type="dxa"/>
            <w:tcBorders>
              <w:top w:val="single" w:sz="4" w:space="0" w:color="auto"/>
              <w:left w:val="single" w:sz="4" w:space="0" w:color="auto"/>
              <w:bottom w:val="single" w:sz="4" w:space="0" w:color="auto"/>
              <w:right w:val="single" w:sz="4" w:space="0" w:color="auto"/>
            </w:tcBorders>
          </w:tcPr>
          <w:p w14:paraId="40CBE0E4"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26/03</w:t>
            </w:r>
          </w:p>
        </w:tc>
        <w:tc>
          <w:tcPr>
            <w:tcW w:w="5245" w:type="dxa"/>
            <w:tcBorders>
              <w:top w:val="single" w:sz="4" w:space="0" w:color="auto"/>
              <w:left w:val="single" w:sz="4" w:space="0" w:color="auto"/>
              <w:bottom w:val="single" w:sz="4" w:space="0" w:color="auto"/>
              <w:right w:val="single" w:sz="4" w:space="0" w:color="auto"/>
            </w:tcBorders>
          </w:tcPr>
          <w:p w14:paraId="687F62A4"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Men Migrant Workers</w:t>
            </w:r>
          </w:p>
        </w:tc>
        <w:tc>
          <w:tcPr>
            <w:tcW w:w="5387" w:type="dxa"/>
            <w:tcBorders>
              <w:top w:val="single" w:sz="4" w:space="0" w:color="auto"/>
              <w:left w:val="single" w:sz="4" w:space="0" w:color="auto"/>
              <w:bottom w:val="single" w:sz="4" w:space="0" w:color="auto"/>
              <w:right w:val="single" w:sz="4" w:space="0" w:color="auto"/>
            </w:tcBorders>
          </w:tcPr>
          <w:p w14:paraId="79F82948" w14:textId="1CD1894E" w:rsidR="00C2173B" w:rsidRPr="0055236B" w:rsidRDefault="00C2173B" w:rsidP="004679D0">
            <w:pPr>
              <w:spacing w:before="100" w:beforeAutospacing="1" w:after="100" w:afterAutospacing="1" w:line="240" w:lineRule="auto"/>
              <w:rPr>
                <w:rFonts w:ascii="Calibri" w:hAnsi="Calibri" w:cs="Calibri"/>
                <w:lang w:val="en-CA"/>
              </w:rPr>
            </w:pPr>
            <w:proofErr w:type="spellStart"/>
            <w:r w:rsidRPr="0055236B">
              <w:rPr>
                <w:rFonts w:ascii="Calibri" w:hAnsi="Calibri" w:cs="Calibri"/>
                <w:lang w:val="en-CA"/>
              </w:rPr>
              <w:t>Champasack</w:t>
            </w:r>
            <w:proofErr w:type="spellEnd"/>
            <w:r w:rsidRPr="0055236B">
              <w:rPr>
                <w:rFonts w:ascii="Calibri" w:hAnsi="Calibri" w:cs="Calibri"/>
                <w:lang w:val="en-CA"/>
              </w:rPr>
              <w:t xml:space="preserve"> district, </w:t>
            </w:r>
            <w:proofErr w:type="spellStart"/>
            <w:r w:rsidRPr="0055236B">
              <w:rPr>
                <w:rFonts w:ascii="Calibri" w:hAnsi="Calibri" w:cs="Calibri"/>
                <w:lang w:val="en-CA"/>
              </w:rPr>
              <w:t>Ch</w:t>
            </w:r>
            <w:r w:rsidR="00D376ED">
              <w:rPr>
                <w:rFonts w:ascii="Calibri" w:hAnsi="Calibri" w:cs="Calibri"/>
                <w:lang w:val="en-CA"/>
              </w:rPr>
              <w:t>am</w:t>
            </w:r>
            <w:r w:rsidRPr="0055236B">
              <w:rPr>
                <w:rFonts w:ascii="Calibri" w:hAnsi="Calibri" w:cs="Calibri"/>
                <w:lang w:val="en-CA"/>
              </w:rPr>
              <w:t>pasack</w:t>
            </w:r>
            <w:proofErr w:type="spellEnd"/>
            <w:r w:rsidRPr="0055236B">
              <w:rPr>
                <w:rFonts w:ascii="Calibri" w:hAnsi="Calibri" w:cs="Calibri"/>
                <w:lang w:val="en-CA"/>
              </w:rPr>
              <w:t xml:space="preserve"> province</w:t>
            </w:r>
          </w:p>
        </w:tc>
        <w:tc>
          <w:tcPr>
            <w:tcW w:w="412" w:type="dxa"/>
            <w:tcBorders>
              <w:top w:val="single" w:sz="4" w:space="0" w:color="auto"/>
              <w:left w:val="single" w:sz="4" w:space="0" w:color="auto"/>
              <w:bottom w:val="single" w:sz="4" w:space="0" w:color="auto"/>
              <w:right w:val="single" w:sz="4" w:space="0" w:color="auto"/>
            </w:tcBorders>
          </w:tcPr>
          <w:p w14:paraId="4054AB17"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0</w:t>
            </w:r>
          </w:p>
        </w:tc>
        <w:tc>
          <w:tcPr>
            <w:tcW w:w="425" w:type="dxa"/>
            <w:tcBorders>
              <w:top w:val="single" w:sz="4" w:space="0" w:color="auto"/>
              <w:left w:val="single" w:sz="4" w:space="0" w:color="auto"/>
              <w:bottom w:val="single" w:sz="4" w:space="0" w:color="auto"/>
              <w:right w:val="single" w:sz="4" w:space="0" w:color="auto"/>
            </w:tcBorders>
          </w:tcPr>
          <w:p w14:paraId="0B34559E"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2</w:t>
            </w:r>
          </w:p>
        </w:tc>
      </w:tr>
      <w:tr w:rsidR="00C2173B" w:rsidRPr="0055236B" w14:paraId="66BA1C13" w14:textId="77777777" w:rsidTr="008C4763">
        <w:tc>
          <w:tcPr>
            <w:tcW w:w="867" w:type="dxa"/>
            <w:tcBorders>
              <w:top w:val="single" w:sz="4" w:space="0" w:color="auto"/>
              <w:left w:val="single" w:sz="4" w:space="0" w:color="auto"/>
              <w:bottom w:val="single" w:sz="4" w:space="0" w:color="auto"/>
              <w:right w:val="single" w:sz="4" w:space="0" w:color="auto"/>
            </w:tcBorders>
          </w:tcPr>
          <w:p w14:paraId="3A37809F"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2</w:t>
            </w:r>
          </w:p>
        </w:tc>
        <w:tc>
          <w:tcPr>
            <w:tcW w:w="829" w:type="dxa"/>
            <w:tcBorders>
              <w:top w:val="single" w:sz="4" w:space="0" w:color="auto"/>
              <w:left w:val="single" w:sz="4" w:space="0" w:color="auto"/>
              <w:bottom w:val="single" w:sz="4" w:space="0" w:color="auto"/>
              <w:right w:val="single" w:sz="4" w:space="0" w:color="auto"/>
            </w:tcBorders>
          </w:tcPr>
          <w:p w14:paraId="7E4E2940"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26/03</w:t>
            </w:r>
          </w:p>
        </w:tc>
        <w:tc>
          <w:tcPr>
            <w:tcW w:w="5245" w:type="dxa"/>
            <w:tcBorders>
              <w:top w:val="single" w:sz="4" w:space="0" w:color="auto"/>
              <w:left w:val="single" w:sz="4" w:space="0" w:color="auto"/>
              <w:bottom w:val="single" w:sz="4" w:space="0" w:color="auto"/>
              <w:right w:val="single" w:sz="4" w:space="0" w:color="auto"/>
            </w:tcBorders>
          </w:tcPr>
          <w:p w14:paraId="1791861F"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Women Migrant Workers</w:t>
            </w:r>
          </w:p>
        </w:tc>
        <w:tc>
          <w:tcPr>
            <w:tcW w:w="5387" w:type="dxa"/>
            <w:tcBorders>
              <w:top w:val="single" w:sz="4" w:space="0" w:color="auto"/>
              <w:left w:val="single" w:sz="4" w:space="0" w:color="auto"/>
              <w:bottom w:val="single" w:sz="4" w:space="0" w:color="auto"/>
              <w:right w:val="single" w:sz="4" w:space="0" w:color="auto"/>
            </w:tcBorders>
          </w:tcPr>
          <w:p w14:paraId="44D30F21" w14:textId="113E0F0A" w:rsidR="00C2173B" w:rsidRPr="0055236B" w:rsidRDefault="00C2173B" w:rsidP="004679D0">
            <w:pPr>
              <w:spacing w:before="100" w:beforeAutospacing="1" w:after="100" w:afterAutospacing="1" w:line="240" w:lineRule="auto"/>
              <w:rPr>
                <w:rFonts w:ascii="Calibri" w:hAnsi="Calibri" w:cs="Calibri"/>
                <w:lang w:val="en-CA"/>
              </w:rPr>
            </w:pPr>
            <w:proofErr w:type="spellStart"/>
            <w:r w:rsidRPr="0055236B">
              <w:rPr>
                <w:rFonts w:ascii="Calibri" w:hAnsi="Calibri" w:cs="Calibri"/>
                <w:lang w:val="en-CA"/>
              </w:rPr>
              <w:t>Champasack</w:t>
            </w:r>
            <w:proofErr w:type="spellEnd"/>
            <w:r w:rsidRPr="0055236B">
              <w:rPr>
                <w:rFonts w:ascii="Calibri" w:hAnsi="Calibri" w:cs="Calibri"/>
                <w:lang w:val="en-CA"/>
              </w:rPr>
              <w:t xml:space="preserve"> district, </w:t>
            </w:r>
            <w:proofErr w:type="spellStart"/>
            <w:r w:rsidRPr="0055236B">
              <w:rPr>
                <w:rFonts w:ascii="Calibri" w:hAnsi="Calibri" w:cs="Calibri"/>
                <w:lang w:val="en-CA"/>
              </w:rPr>
              <w:t>Ch</w:t>
            </w:r>
            <w:r w:rsidR="00D376ED">
              <w:rPr>
                <w:rFonts w:ascii="Calibri" w:hAnsi="Calibri" w:cs="Calibri"/>
                <w:lang w:val="en-CA"/>
              </w:rPr>
              <w:t>am</w:t>
            </w:r>
            <w:r w:rsidRPr="0055236B">
              <w:rPr>
                <w:rFonts w:ascii="Calibri" w:hAnsi="Calibri" w:cs="Calibri"/>
                <w:lang w:val="en-CA"/>
              </w:rPr>
              <w:t>pasack</w:t>
            </w:r>
            <w:proofErr w:type="spellEnd"/>
            <w:r w:rsidRPr="0055236B">
              <w:rPr>
                <w:rFonts w:ascii="Calibri" w:hAnsi="Calibri" w:cs="Calibri"/>
                <w:lang w:val="en-CA"/>
              </w:rPr>
              <w:t xml:space="preserve"> province</w:t>
            </w:r>
          </w:p>
        </w:tc>
        <w:tc>
          <w:tcPr>
            <w:tcW w:w="412" w:type="dxa"/>
            <w:tcBorders>
              <w:top w:val="single" w:sz="4" w:space="0" w:color="auto"/>
              <w:left w:val="single" w:sz="4" w:space="0" w:color="auto"/>
              <w:bottom w:val="single" w:sz="4" w:space="0" w:color="auto"/>
              <w:right w:val="single" w:sz="4" w:space="0" w:color="auto"/>
            </w:tcBorders>
          </w:tcPr>
          <w:p w14:paraId="6FF843D8"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US" w:bidi="lo-LA"/>
              </w:rPr>
              <w:t>2</w:t>
            </w:r>
          </w:p>
        </w:tc>
        <w:tc>
          <w:tcPr>
            <w:tcW w:w="425" w:type="dxa"/>
            <w:tcBorders>
              <w:top w:val="single" w:sz="4" w:space="0" w:color="auto"/>
              <w:left w:val="single" w:sz="4" w:space="0" w:color="auto"/>
              <w:bottom w:val="single" w:sz="4" w:space="0" w:color="auto"/>
              <w:right w:val="single" w:sz="4" w:space="0" w:color="auto"/>
            </w:tcBorders>
          </w:tcPr>
          <w:p w14:paraId="224FB406"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0</w:t>
            </w:r>
          </w:p>
        </w:tc>
      </w:tr>
      <w:tr w:rsidR="00C2173B" w:rsidRPr="0055236B" w14:paraId="7355130A" w14:textId="77777777" w:rsidTr="008C4763">
        <w:tc>
          <w:tcPr>
            <w:tcW w:w="867" w:type="dxa"/>
            <w:tcBorders>
              <w:top w:val="single" w:sz="4" w:space="0" w:color="auto"/>
              <w:left w:val="single" w:sz="4" w:space="0" w:color="auto"/>
              <w:bottom w:val="single" w:sz="4" w:space="0" w:color="auto"/>
              <w:right w:val="single" w:sz="4" w:space="0" w:color="auto"/>
            </w:tcBorders>
          </w:tcPr>
          <w:p w14:paraId="0CD3F333"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3</w:t>
            </w:r>
          </w:p>
        </w:tc>
        <w:tc>
          <w:tcPr>
            <w:tcW w:w="829" w:type="dxa"/>
            <w:tcBorders>
              <w:top w:val="single" w:sz="4" w:space="0" w:color="auto"/>
              <w:left w:val="single" w:sz="4" w:space="0" w:color="auto"/>
              <w:bottom w:val="single" w:sz="4" w:space="0" w:color="auto"/>
              <w:right w:val="single" w:sz="4" w:space="0" w:color="auto"/>
            </w:tcBorders>
          </w:tcPr>
          <w:p w14:paraId="3A25AD64"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26/03</w:t>
            </w:r>
          </w:p>
        </w:tc>
        <w:tc>
          <w:tcPr>
            <w:tcW w:w="5245" w:type="dxa"/>
            <w:tcBorders>
              <w:top w:val="single" w:sz="4" w:space="0" w:color="auto"/>
              <w:left w:val="single" w:sz="4" w:space="0" w:color="auto"/>
              <w:bottom w:val="single" w:sz="4" w:space="0" w:color="auto"/>
              <w:right w:val="single" w:sz="4" w:space="0" w:color="auto"/>
            </w:tcBorders>
          </w:tcPr>
          <w:p w14:paraId="5279A234"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Men Migrant Workers</w:t>
            </w:r>
          </w:p>
        </w:tc>
        <w:tc>
          <w:tcPr>
            <w:tcW w:w="5387" w:type="dxa"/>
            <w:tcBorders>
              <w:top w:val="single" w:sz="4" w:space="0" w:color="auto"/>
              <w:left w:val="single" w:sz="4" w:space="0" w:color="auto"/>
              <w:bottom w:val="single" w:sz="4" w:space="0" w:color="auto"/>
              <w:right w:val="single" w:sz="4" w:space="0" w:color="auto"/>
            </w:tcBorders>
          </w:tcPr>
          <w:p w14:paraId="1F508CAB" w14:textId="4547C9C0"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 xml:space="preserve">Pakse district, </w:t>
            </w:r>
            <w:proofErr w:type="spellStart"/>
            <w:r w:rsidRPr="0055236B">
              <w:rPr>
                <w:rFonts w:ascii="Calibri" w:hAnsi="Calibri" w:cs="Calibri"/>
                <w:lang w:val="en-CA"/>
              </w:rPr>
              <w:t>Ch</w:t>
            </w:r>
            <w:r w:rsidR="00D376ED">
              <w:rPr>
                <w:rFonts w:ascii="Calibri" w:hAnsi="Calibri" w:cs="Calibri"/>
                <w:lang w:val="en-CA"/>
              </w:rPr>
              <w:t>am</w:t>
            </w:r>
            <w:r w:rsidRPr="0055236B">
              <w:rPr>
                <w:rFonts w:ascii="Calibri" w:hAnsi="Calibri" w:cs="Calibri"/>
                <w:lang w:val="en-CA"/>
              </w:rPr>
              <w:t>pasack</w:t>
            </w:r>
            <w:proofErr w:type="spellEnd"/>
            <w:r w:rsidRPr="0055236B">
              <w:rPr>
                <w:rFonts w:ascii="Calibri" w:hAnsi="Calibri" w:cs="Calibri"/>
                <w:lang w:val="en-CA"/>
              </w:rPr>
              <w:t xml:space="preserve"> province</w:t>
            </w:r>
          </w:p>
        </w:tc>
        <w:tc>
          <w:tcPr>
            <w:tcW w:w="412" w:type="dxa"/>
            <w:tcBorders>
              <w:top w:val="single" w:sz="4" w:space="0" w:color="auto"/>
              <w:left w:val="single" w:sz="4" w:space="0" w:color="auto"/>
              <w:bottom w:val="single" w:sz="4" w:space="0" w:color="auto"/>
              <w:right w:val="single" w:sz="4" w:space="0" w:color="auto"/>
            </w:tcBorders>
          </w:tcPr>
          <w:p w14:paraId="7031458C"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0</w:t>
            </w:r>
          </w:p>
        </w:tc>
        <w:tc>
          <w:tcPr>
            <w:tcW w:w="425" w:type="dxa"/>
            <w:tcBorders>
              <w:top w:val="single" w:sz="4" w:space="0" w:color="auto"/>
              <w:left w:val="single" w:sz="4" w:space="0" w:color="auto"/>
              <w:bottom w:val="single" w:sz="4" w:space="0" w:color="auto"/>
              <w:right w:val="single" w:sz="4" w:space="0" w:color="auto"/>
            </w:tcBorders>
          </w:tcPr>
          <w:p w14:paraId="2D460C5D"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1</w:t>
            </w:r>
          </w:p>
        </w:tc>
      </w:tr>
      <w:tr w:rsidR="00C2173B" w:rsidRPr="0055236B" w14:paraId="4E6EEE2D" w14:textId="77777777" w:rsidTr="008C4763">
        <w:tc>
          <w:tcPr>
            <w:tcW w:w="867" w:type="dxa"/>
            <w:tcBorders>
              <w:top w:val="single" w:sz="4" w:space="0" w:color="auto"/>
              <w:left w:val="single" w:sz="4" w:space="0" w:color="auto"/>
              <w:bottom w:val="single" w:sz="4" w:space="0" w:color="auto"/>
              <w:right w:val="single" w:sz="4" w:space="0" w:color="auto"/>
            </w:tcBorders>
          </w:tcPr>
          <w:p w14:paraId="21C85CDF"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4</w:t>
            </w:r>
          </w:p>
        </w:tc>
        <w:tc>
          <w:tcPr>
            <w:tcW w:w="829" w:type="dxa"/>
            <w:tcBorders>
              <w:top w:val="single" w:sz="4" w:space="0" w:color="auto"/>
              <w:left w:val="single" w:sz="4" w:space="0" w:color="auto"/>
              <w:bottom w:val="single" w:sz="4" w:space="0" w:color="auto"/>
              <w:right w:val="single" w:sz="4" w:space="0" w:color="auto"/>
            </w:tcBorders>
          </w:tcPr>
          <w:p w14:paraId="1E9FA2C4"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26/03</w:t>
            </w:r>
          </w:p>
        </w:tc>
        <w:tc>
          <w:tcPr>
            <w:tcW w:w="5245" w:type="dxa"/>
            <w:tcBorders>
              <w:top w:val="single" w:sz="4" w:space="0" w:color="auto"/>
              <w:left w:val="single" w:sz="4" w:space="0" w:color="auto"/>
              <w:bottom w:val="single" w:sz="4" w:space="0" w:color="auto"/>
              <w:right w:val="single" w:sz="4" w:space="0" w:color="auto"/>
            </w:tcBorders>
          </w:tcPr>
          <w:p w14:paraId="6D34052E"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Women Migrant Workers</w:t>
            </w:r>
          </w:p>
        </w:tc>
        <w:tc>
          <w:tcPr>
            <w:tcW w:w="5387" w:type="dxa"/>
            <w:tcBorders>
              <w:top w:val="single" w:sz="4" w:space="0" w:color="auto"/>
              <w:left w:val="single" w:sz="4" w:space="0" w:color="auto"/>
              <w:bottom w:val="single" w:sz="4" w:space="0" w:color="auto"/>
              <w:right w:val="single" w:sz="4" w:space="0" w:color="auto"/>
            </w:tcBorders>
          </w:tcPr>
          <w:p w14:paraId="7FB79697" w14:textId="4D6B7E85"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 xml:space="preserve">Pakse district, </w:t>
            </w:r>
            <w:proofErr w:type="spellStart"/>
            <w:r w:rsidRPr="0055236B">
              <w:rPr>
                <w:rFonts w:ascii="Calibri" w:hAnsi="Calibri" w:cs="Calibri"/>
                <w:lang w:val="en-CA"/>
              </w:rPr>
              <w:t>Ch</w:t>
            </w:r>
            <w:r w:rsidR="00D376ED">
              <w:rPr>
                <w:rFonts w:ascii="Calibri" w:hAnsi="Calibri" w:cs="Calibri"/>
                <w:lang w:val="en-CA"/>
              </w:rPr>
              <w:t>am</w:t>
            </w:r>
            <w:r w:rsidRPr="0055236B">
              <w:rPr>
                <w:rFonts w:ascii="Calibri" w:hAnsi="Calibri" w:cs="Calibri"/>
                <w:lang w:val="en-CA"/>
              </w:rPr>
              <w:t>pasack</w:t>
            </w:r>
            <w:proofErr w:type="spellEnd"/>
            <w:r w:rsidRPr="0055236B">
              <w:rPr>
                <w:rFonts w:ascii="Calibri" w:hAnsi="Calibri" w:cs="Calibri"/>
                <w:lang w:val="en-CA"/>
              </w:rPr>
              <w:t xml:space="preserve"> province</w:t>
            </w:r>
          </w:p>
        </w:tc>
        <w:tc>
          <w:tcPr>
            <w:tcW w:w="412" w:type="dxa"/>
            <w:tcBorders>
              <w:top w:val="single" w:sz="4" w:space="0" w:color="auto"/>
              <w:left w:val="single" w:sz="4" w:space="0" w:color="auto"/>
              <w:bottom w:val="single" w:sz="4" w:space="0" w:color="auto"/>
              <w:right w:val="single" w:sz="4" w:space="0" w:color="auto"/>
            </w:tcBorders>
          </w:tcPr>
          <w:p w14:paraId="411919D0"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1</w:t>
            </w:r>
          </w:p>
        </w:tc>
        <w:tc>
          <w:tcPr>
            <w:tcW w:w="425" w:type="dxa"/>
            <w:tcBorders>
              <w:top w:val="single" w:sz="4" w:space="0" w:color="auto"/>
              <w:left w:val="single" w:sz="4" w:space="0" w:color="auto"/>
              <w:bottom w:val="single" w:sz="4" w:space="0" w:color="auto"/>
              <w:right w:val="single" w:sz="4" w:space="0" w:color="auto"/>
            </w:tcBorders>
          </w:tcPr>
          <w:p w14:paraId="7B001D3F"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0</w:t>
            </w:r>
          </w:p>
        </w:tc>
      </w:tr>
      <w:tr w:rsidR="00C2173B" w:rsidRPr="0055236B" w14:paraId="23FB6385" w14:textId="77777777" w:rsidTr="008C4763">
        <w:tc>
          <w:tcPr>
            <w:tcW w:w="867" w:type="dxa"/>
            <w:tcBorders>
              <w:top w:val="single" w:sz="4" w:space="0" w:color="auto"/>
              <w:left w:val="single" w:sz="4" w:space="0" w:color="auto"/>
              <w:bottom w:val="single" w:sz="4" w:space="0" w:color="auto"/>
              <w:right w:val="single" w:sz="4" w:space="0" w:color="auto"/>
            </w:tcBorders>
          </w:tcPr>
          <w:p w14:paraId="10B40A98"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5</w:t>
            </w:r>
          </w:p>
        </w:tc>
        <w:tc>
          <w:tcPr>
            <w:tcW w:w="829" w:type="dxa"/>
            <w:tcBorders>
              <w:top w:val="single" w:sz="4" w:space="0" w:color="auto"/>
              <w:left w:val="single" w:sz="4" w:space="0" w:color="auto"/>
              <w:bottom w:val="single" w:sz="4" w:space="0" w:color="auto"/>
              <w:right w:val="single" w:sz="4" w:space="0" w:color="auto"/>
            </w:tcBorders>
          </w:tcPr>
          <w:p w14:paraId="66071F51"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29/03</w:t>
            </w:r>
          </w:p>
        </w:tc>
        <w:tc>
          <w:tcPr>
            <w:tcW w:w="5245" w:type="dxa"/>
            <w:tcBorders>
              <w:top w:val="single" w:sz="4" w:space="0" w:color="auto"/>
              <w:left w:val="single" w:sz="4" w:space="0" w:color="auto"/>
              <w:bottom w:val="single" w:sz="4" w:space="0" w:color="auto"/>
              <w:right w:val="single" w:sz="4" w:space="0" w:color="auto"/>
            </w:tcBorders>
          </w:tcPr>
          <w:p w14:paraId="3A4945CF"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Men Migrant Workers</w:t>
            </w:r>
          </w:p>
        </w:tc>
        <w:tc>
          <w:tcPr>
            <w:tcW w:w="5387" w:type="dxa"/>
            <w:tcBorders>
              <w:top w:val="single" w:sz="4" w:space="0" w:color="auto"/>
              <w:left w:val="single" w:sz="4" w:space="0" w:color="auto"/>
              <w:bottom w:val="single" w:sz="4" w:space="0" w:color="auto"/>
              <w:right w:val="single" w:sz="4" w:space="0" w:color="auto"/>
            </w:tcBorders>
          </w:tcPr>
          <w:p w14:paraId="2807F8CE" w14:textId="77777777" w:rsidR="00C2173B" w:rsidRPr="0055236B" w:rsidRDefault="00C2173B" w:rsidP="004679D0">
            <w:pPr>
              <w:spacing w:before="100" w:beforeAutospacing="1" w:after="100" w:afterAutospacing="1" w:line="240" w:lineRule="auto"/>
              <w:rPr>
                <w:rFonts w:ascii="Calibri" w:hAnsi="Calibri" w:cs="Calibri"/>
                <w:lang w:val="en-CA"/>
              </w:rPr>
            </w:pPr>
            <w:proofErr w:type="spellStart"/>
            <w:r w:rsidRPr="0055236B">
              <w:rPr>
                <w:rFonts w:ascii="Calibri" w:hAnsi="Calibri" w:cs="Calibri"/>
                <w:lang w:val="en-CA"/>
              </w:rPr>
              <w:t>Luangprabang</w:t>
            </w:r>
            <w:proofErr w:type="spellEnd"/>
            <w:r w:rsidRPr="0055236B">
              <w:rPr>
                <w:rFonts w:ascii="Calibri" w:hAnsi="Calibri" w:cs="Calibri"/>
                <w:lang w:val="en-CA"/>
              </w:rPr>
              <w:t xml:space="preserve"> province</w:t>
            </w:r>
          </w:p>
        </w:tc>
        <w:tc>
          <w:tcPr>
            <w:tcW w:w="412" w:type="dxa"/>
            <w:tcBorders>
              <w:top w:val="single" w:sz="4" w:space="0" w:color="auto"/>
              <w:left w:val="single" w:sz="4" w:space="0" w:color="auto"/>
              <w:bottom w:val="single" w:sz="4" w:space="0" w:color="auto"/>
              <w:right w:val="single" w:sz="4" w:space="0" w:color="auto"/>
            </w:tcBorders>
          </w:tcPr>
          <w:p w14:paraId="54E0D22C"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0</w:t>
            </w:r>
          </w:p>
        </w:tc>
        <w:tc>
          <w:tcPr>
            <w:tcW w:w="425" w:type="dxa"/>
            <w:tcBorders>
              <w:top w:val="single" w:sz="4" w:space="0" w:color="auto"/>
              <w:left w:val="single" w:sz="4" w:space="0" w:color="auto"/>
              <w:bottom w:val="single" w:sz="4" w:space="0" w:color="auto"/>
              <w:right w:val="single" w:sz="4" w:space="0" w:color="auto"/>
            </w:tcBorders>
          </w:tcPr>
          <w:p w14:paraId="4FEBCBEF"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4</w:t>
            </w:r>
          </w:p>
        </w:tc>
      </w:tr>
      <w:tr w:rsidR="00C2173B" w:rsidRPr="0055236B" w14:paraId="4A53ACCD" w14:textId="77777777" w:rsidTr="008C4763">
        <w:tc>
          <w:tcPr>
            <w:tcW w:w="867" w:type="dxa"/>
            <w:tcBorders>
              <w:top w:val="single" w:sz="4" w:space="0" w:color="auto"/>
              <w:left w:val="single" w:sz="4" w:space="0" w:color="auto"/>
              <w:bottom w:val="single" w:sz="4" w:space="0" w:color="auto"/>
              <w:right w:val="single" w:sz="4" w:space="0" w:color="auto"/>
            </w:tcBorders>
          </w:tcPr>
          <w:p w14:paraId="7E25BB08"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6</w:t>
            </w:r>
          </w:p>
        </w:tc>
        <w:tc>
          <w:tcPr>
            <w:tcW w:w="829" w:type="dxa"/>
            <w:tcBorders>
              <w:top w:val="single" w:sz="4" w:space="0" w:color="auto"/>
              <w:left w:val="single" w:sz="4" w:space="0" w:color="auto"/>
              <w:bottom w:val="single" w:sz="4" w:space="0" w:color="auto"/>
              <w:right w:val="single" w:sz="4" w:space="0" w:color="auto"/>
            </w:tcBorders>
          </w:tcPr>
          <w:p w14:paraId="08851A52"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29/03</w:t>
            </w:r>
          </w:p>
        </w:tc>
        <w:tc>
          <w:tcPr>
            <w:tcW w:w="5245" w:type="dxa"/>
            <w:tcBorders>
              <w:top w:val="single" w:sz="4" w:space="0" w:color="auto"/>
              <w:left w:val="single" w:sz="4" w:space="0" w:color="auto"/>
              <w:bottom w:val="single" w:sz="4" w:space="0" w:color="auto"/>
              <w:right w:val="single" w:sz="4" w:space="0" w:color="auto"/>
            </w:tcBorders>
          </w:tcPr>
          <w:p w14:paraId="754F6B5E"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Women Migrant Workers</w:t>
            </w:r>
          </w:p>
        </w:tc>
        <w:tc>
          <w:tcPr>
            <w:tcW w:w="5387" w:type="dxa"/>
            <w:tcBorders>
              <w:top w:val="single" w:sz="4" w:space="0" w:color="auto"/>
              <w:left w:val="single" w:sz="4" w:space="0" w:color="auto"/>
              <w:bottom w:val="single" w:sz="4" w:space="0" w:color="auto"/>
              <w:right w:val="single" w:sz="4" w:space="0" w:color="auto"/>
            </w:tcBorders>
          </w:tcPr>
          <w:p w14:paraId="02D6DC1B" w14:textId="77777777" w:rsidR="00C2173B" w:rsidRPr="0055236B" w:rsidRDefault="00C2173B" w:rsidP="004679D0">
            <w:pPr>
              <w:spacing w:before="100" w:beforeAutospacing="1" w:after="100" w:afterAutospacing="1" w:line="240" w:lineRule="auto"/>
              <w:rPr>
                <w:rFonts w:ascii="Calibri" w:hAnsi="Calibri" w:cs="Calibri"/>
                <w:lang w:val="en-CA"/>
              </w:rPr>
            </w:pPr>
            <w:proofErr w:type="spellStart"/>
            <w:r w:rsidRPr="0055236B">
              <w:rPr>
                <w:rFonts w:ascii="Calibri" w:hAnsi="Calibri" w:cs="Calibri"/>
                <w:lang w:val="en-CA"/>
              </w:rPr>
              <w:t>Luangprabang</w:t>
            </w:r>
            <w:proofErr w:type="spellEnd"/>
            <w:r w:rsidRPr="0055236B">
              <w:rPr>
                <w:rFonts w:ascii="Calibri" w:hAnsi="Calibri" w:cs="Calibri"/>
                <w:lang w:val="en-CA"/>
              </w:rPr>
              <w:t xml:space="preserve"> province</w:t>
            </w:r>
          </w:p>
        </w:tc>
        <w:tc>
          <w:tcPr>
            <w:tcW w:w="412" w:type="dxa"/>
            <w:tcBorders>
              <w:top w:val="single" w:sz="4" w:space="0" w:color="auto"/>
              <w:left w:val="single" w:sz="4" w:space="0" w:color="auto"/>
              <w:bottom w:val="single" w:sz="4" w:space="0" w:color="auto"/>
              <w:right w:val="single" w:sz="4" w:space="0" w:color="auto"/>
            </w:tcBorders>
          </w:tcPr>
          <w:p w14:paraId="07C69B1B"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4</w:t>
            </w:r>
          </w:p>
        </w:tc>
        <w:tc>
          <w:tcPr>
            <w:tcW w:w="425" w:type="dxa"/>
            <w:tcBorders>
              <w:top w:val="single" w:sz="4" w:space="0" w:color="auto"/>
              <w:left w:val="single" w:sz="4" w:space="0" w:color="auto"/>
              <w:bottom w:val="single" w:sz="4" w:space="0" w:color="auto"/>
              <w:right w:val="single" w:sz="4" w:space="0" w:color="auto"/>
            </w:tcBorders>
          </w:tcPr>
          <w:p w14:paraId="6938FD20" w14:textId="77777777" w:rsidR="00C2173B" w:rsidRPr="0055236B" w:rsidRDefault="00C2173B" w:rsidP="004679D0">
            <w:pPr>
              <w:spacing w:before="100" w:beforeAutospacing="1" w:after="100" w:afterAutospacing="1" w:line="240" w:lineRule="auto"/>
              <w:rPr>
                <w:rFonts w:ascii="Calibri" w:hAnsi="Calibri" w:cs="Calibri"/>
                <w:lang w:val="en-CA"/>
              </w:rPr>
            </w:pPr>
            <w:r w:rsidRPr="0055236B">
              <w:rPr>
                <w:rFonts w:ascii="Calibri" w:hAnsi="Calibri" w:cs="Calibri"/>
                <w:lang w:val="en-CA"/>
              </w:rPr>
              <w:t>0</w:t>
            </w:r>
          </w:p>
        </w:tc>
      </w:tr>
    </w:tbl>
    <w:p w14:paraId="16DAAF51" w14:textId="4AC49E34" w:rsidR="00C2173B" w:rsidRPr="0055236B" w:rsidRDefault="00C2173B" w:rsidP="00C2173B">
      <w:pPr>
        <w:rPr>
          <w:rFonts w:ascii="Calibri" w:hAnsi="Calibri" w:cs="Calibri"/>
          <w:b/>
          <w:bCs/>
        </w:rPr>
      </w:pPr>
      <w:r w:rsidRPr="0055236B">
        <w:rPr>
          <w:rFonts w:ascii="Calibri" w:hAnsi="Calibri" w:cs="Calibri"/>
          <w:b/>
          <w:bCs/>
        </w:rPr>
        <w:lastRenderedPageBreak/>
        <w:t>Myanmar</w:t>
      </w:r>
      <w:r w:rsidR="00FE3B44">
        <w:rPr>
          <w:rFonts w:ascii="Calibri" w:hAnsi="Calibri" w:cs="Calibri"/>
          <w:b/>
          <w:bCs/>
        </w:rPr>
        <w:t xml:space="preserve"> (W: 31, M: 10)</w:t>
      </w:r>
    </w:p>
    <w:tbl>
      <w:tblPr>
        <w:tblStyle w:val="TableGrid"/>
        <w:tblW w:w="0" w:type="auto"/>
        <w:tblLook w:val="04A0" w:firstRow="1" w:lastRow="0" w:firstColumn="1" w:lastColumn="0" w:noHBand="0" w:noVBand="1"/>
      </w:tblPr>
      <w:tblGrid>
        <w:gridCol w:w="867"/>
        <w:gridCol w:w="937"/>
        <w:gridCol w:w="5137"/>
        <w:gridCol w:w="5387"/>
        <w:gridCol w:w="440"/>
        <w:gridCol w:w="440"/>
      </w:tblGrid>
      <w:tr w:rsidR="00C2173B" w:rsidRPr="008B4C16" w14:paraId="784C90BA" w14:textId="77777777" w:rsidTr="008B4C16">
        <w:tc>
          <w:tcPr>
            <w:tcW w:w="867" w:type="dxa"/>
            <w:shd w:val="clear" w:color="auto" w:fill="D9D9D9" w:themeFill="background1" w:themeFillShade="D9"/>
          </w:tcPr>
          <w:p w14:paraId="5E846A59" w14:textId="7DEB0941" w:rsidR="00C2173B" w:rsidRPr="008B4C16" w:rsidRDefault="008B4C16" w:rsidP="004A3DDC">
            <w:pPr>
              <w:spacing w:after="0" w:line="240" w:lineRule="auto"/>
              <w:rPr>
                <w:rFonts w:ascii="Calibri" w:hAnsi="Calibri" w:cs="Calibri"/>
                <w:b/>
                <w:bCs/>
                <w:lang w:val="en-CA"/>
              </w:rPr>
            </w:pPr>
            <w:r w:rsidRPr="008B4C16">
              <w:rPr>
                <w:rFonts w:ascii="Calibri" w:hAnsi="Calibri" w:cs="Calibri"/>
                <w:b/>
                <w:bCs/>
                <w:lang w:val="en-CA"/>
              </w:rPr>
              <w:t>No</w:t>
            </w:r>
          </w:p>
        </w:tc>
        <w:tc>
          <w:tcPr>
            <w:tcW w:w="937" w:type="dxa"/>
            <w:shd w:val="clear" w:color="auto" w:fill="D9D9D9" w:themeFill="background1" w:themeFillShade="D9"/>
          </w:tcPr>
          <w:p w14:paraId="18F0D3D1" w14:textId="77777777" w:rsidR="00C2173B" w:rsidRPr="008B4C16" w:rsidRDefault="00C2173B" w:rsidP="004A3DDC">
            <w:pPr>
              <w:spacing w:after="0" w:line="240" w:lineRule="auto"/>
              <w:rPr>
                <w:rFonts w:ascii="Calibri" w:hAnsi="Calibri" w:cs="Calibri"/>
                <w:b/>
                <w:bCs/>
                <w:lang w:val="en-CA"/>
              </w:rPr>
            </w:pPr>
            <w:r w:rsidRPr="008B4C16">
              <w:rPr>
                <w:rFonts w:ascii="Calibri" w:hAnsi="Calibri" w:cs="Calibri"/>
                <w:b/>
                <w:bCs/>
                <w:lang w:val="en-CA"/>
              </w:rPr>
              <w:t>Date</w:t>
            </w:r>
          </w:p>
        </w:tc>
        <w:tc>
          <w:tcPr>
            <w:tcW w:w="5137" w:type="dxa"/>
            <w:shd w:val="clear" w:color="auto" w:fill="D9D9D9" w:themeFill="background1" w:themeFillShade="D9"/>
          </w:tcPr>
          <w:p w14:paraId="69FAB996" w14:textId="77777777" w:rsidR="00C2173B" w:rsidRPr="008B4C16" w:rsidRDefault="00C2173B" w:rsidP="004A3DDC">
            <w:pPr>
              <w:spacing w:after="0" w:line="240" w:lineRule="auto"/>
              <w:rPr>
                <w:rFonts w:ascii="Calibri" w:hAnsi="Calibri" w:cs="Calibri"/>
                <w:b/>
                <w:bCs/>
                <w:lang w:val="en-CA"/>
              </w:rPr>
            </w:pPr>
            <w:r w:rsidRPr="008B4C16">
              <w:rPr>
                <w:rFonts w:ascii="Calibri" w:hAnsi="Calibri" w:cs="Calibri"/>
                <w:b/>
                <w:bCs/>
                <w:lang w:val="en-CA"/>
              </w:rPr>
              <w:t>Description</w:t>
            </w:r>
          </w:p>
        </w:tc>
        <w:tc>
          <w:tcPr>
            <w:tcW w:w="5387" w:type="dxa"/>
            <w:shd w:val="clear" w:color="auto" w:fill="D9D9D9" w:themeFill="background1" w:themeFillShade="D9"/>
          </w:tcPr>
          <w:p w14:paraId="52AEA654" w14:textId="77777777" w:rsidR="00C2173B" w:rsidRPr="008B4C16" w:rsidRDefault="00C2173B" w:rsidP="004A3DDC">
            <w:pPr>
              <w:spacing w:after="0" w:line="240" w:lineRule="auto"/>
              <w:rPr>
                <w:rFonts w:ascii="Calibri" w:hAnsi="Calibri" w:cs="Calibri"/>
                <w:b/>
                <w:bCs/>
                <w:lang w:val="en-CA"/>
              </w:rPr>
            </w:pPr>
            <w:r w:rsidRPr="008B4C16">
              <w:rPr>
                <w:rFonts w:ascii="Calibri" w:hAnsi="Calibri" w:cs="Calibri"/>
                <w:b/>
                <w:bCs/>
                <w:lang w:val="en-CA"/>
              </w:rPr>
              <w:t>Location</w:t>
            </w:r>
          </w:p>
        </w:tc>
        <w:tc>
          <w:tcPr>
            <w:tcW w:w="440" w:type="dxa"/>
            <w:shd w:val="clear" w:color="auto" w:fill="D9D9D9" w:themeFill="background1" w:themeFillShade="D9"/>
          </w:tcPr>
          <w:p w14:paraId="112FC181" w14:textId="77777777" w:rsidR="00C2173B" w:rsidRPr="008B4C16" w:rsidRDefault="00C2173B" w:rsidP="004A3DDC">
            <w:pPr>
              <w:spacing w:after="0" w:line="240" w:lineRule="auto"/>
              <w:rPr>
                <w:rFonts w:ascii="Calibri" w:hAnsi="Calibri" w:cs="Calibri"/>
                <w:b/>
                <w:bCs/>
                <w:lang w:val="en-CA"/>
              </w:rPr>
            </w:pPr>
            <w:r w:rsidRPr="008B4C16">
              <w:rPr>
                <w:rFonts w:ascii="Calibri" w:hAnsi="Calibri" w:cs="Calibri"/>
                <w:b/>
                <w:bCs/>
                <w:lang w:val="en-CA"/>
              </w:rPr>
              <w:t>W</w:t>
            </w:r>
          </w:p>
        </w:tc>
        <w:tc>
          <w:tcPr>
            <w:tcW w:w="440" w:type="dxa"/>
            <w:shd w:val="clear" w:color="auto" w:fill="D9D9D9" w:themeFill="background1" w:themeFillShade="D9"/>
          </w:tcPr>
          <w:p w14:paraId="701F354C" w14:textId="77777777" w:rsidR="00C2173B" w:rsidRPr="008B4C16" w:rsidRDefault="00C2173B" w:rsidP="004A3DDC">
            <w:pPr>
              <w:spacing w:after="0" w:line="240" w:lineRule="auto"/>
              <w:rPr>
                <w:rFonts w:ascii="Calibri" w:hAnsi="Calibri" w:cs="Calibri"/>
                <w:b/>
                <w:bCs/>
                <w:lang w:val="en-CA"/>
              </w:rPr>
            </w:pPr>
            <w:r w:rsidRPr="008B4C16">
              <w:rPr>
                <w:rFonts w:ascii="Calibri" w:hAnsi="Calibri" w:cs="Calibri"/>
                <w:b/>
                <w:bCs/>
                <w:lang w:val="en-CA"/>
              </w:rPr>
              <w:t>M</w:t>
            </w:r>
          </w:p>
        </w:tc>
      </w:tr>
      <w:tr w:rsidR="00C2173B" w:rsidRPr="0055236B" w14:paraId="4CC07E8B" w14:textId="77777777" w:rsidTr="008C4763">
        <w:tc>
          <w:tcPr>
            <w:tcW w:w="867" w:type="dxa"/>
          </w:tcPr>
          <w:p w14:paraId="2C5933F8"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1</w:t>
            </w:r>
          </w:p>
        </w:tc>
        <w:tc>
          <w:tcPr>
            <w:tcW w:w="937" w:type="dxa"/>
            <w:vAlign w:val="center"/>
          </w:tcPr>
          <w:p w14:paraId="752B896E"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20/03</w:t>
            </w:r>
          </w:p>
        </w:tc>
        <w:tc>
          <w:tcPr>
            <w:tcW w:w="5137" w:type="dxa"/>
            <w:vAlign w:val="center"/>
          </w:tcPr>
          <w:p w14:paraId="22444716"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MRC Users</w:t>
            </w:r>
          </w:p>
        </w:tc>
        <w:tc>
          <w:tcPr>
            <w:tcW w:w="5387" w:type="dxa"/>
            <w:vAlign w:val="center"/>
          </w:tcPr>
          <w:p w14:paraId="3067CFDD"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CTUM, Yangon</w:t>
            </w:r>
          </w:p>
        </w:tc>
        <w:tc>
          <w:tcPr>
            <w:tcW w:w="440" w:type="dxa"/>
          </w:tcPr>
          <w:p w14:paraId="199E25F5"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3</w:t>
            </w:r>
          </w:p>
        </w:tc>
        <w:tc>
          <w:tcPr>
            <w:tcW w:w="440" w:type="dxa"/>
          </w:tcPr>
          <w:p w14:paraId="6322E538"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0</w:t>
            </w:r>
          </w:p>
        </w:tc>
      </w:tr>
      <w:tr w:rsidR="00C2173B" w:rsidRPr="0055236B" w14:paraId="4216467F" w14:textId="77777777" w:rsidTr="008C4763">
        <w:tc>
          <w:tcPr>
            <w:tcW w:w="867" w:type="dxa"/>
          </w:tcPr>
          <w:p w14:paraId="0FC3753D"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2</w:t>
            </w:r>
          </w:p>
        </w:tc>
        <w:tc>
          <w:tcPr>
            <w:tcW w:w="937" w:type="dxa"/>
            <w:vAlign w:val="center"/>
          </w:tcPr>
          <w:p w14:paraId="5875575C"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23/03</w:t>
            </w:r>
          </w:p>
        </w:tc>
        <w:tc>
          <w:tcPr>
            <w:tcW w:w="5137" w:type="dxa"/>
            <w:vAlign w:val="center"/>
          </w:tcPr>
          <w:p w14:paraId="28A55916"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 xml:space="preserve">Volunteer </w:t>
            </w:r>
          </w:p>
        </w:tc>
        <w:tc>
          <w:tcPr>
            <w:tcW w:w="5387" w:type="dxa"/>
            <w:vAlign w:val="center"/>
          </w:tcPr>
          <w:p w14:paraId="6A5773B6"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Three Good Spoons, Yangon</w:t>
            </w:r>
          </w:p>
        </w:tc>
        <w:tc>
          <w:tcPr>
            <w:tcW w:w="440" w:type="dxa"/>
          </w:tcPr>
          <w:p w14:paraId="37FEFB56"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3</w:t>
            </w:r>
          </w:p>
        </w:tc>
        <w:tc>
          <w:tcPr>
            <w:tcW w:w="440" w:type="dxa"/>
          </w:tcPr>
          <w:p w14:paraId="4BFCF380"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0</w:t>
            </w:r>
          </w:p>
        </w:tc>
      </w:tr>
      <w:tr w:rsidR="00C2173B" w:rsidRPr="0055236B" w14:paraId="339A2349" w14:textId="77777777" w:rsidTr="008C4763">
        <w:tc>
          <w:tcPr>
            <w:tcW w:w="867" w:type="dxa"/>
          </w:tcPr>
          <w:p w14:paraId="6B9B5D89"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3</w:t>
            </w:r>
          </w:p>
        </w:tc>
        <w:tc>
          <w:tcPr>
            <w:tcW w:w="937" w:type="dxa"/>
          </w:tcPr>
          <w:p w14:paraId="42604416"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25/03</w:t>
            </w:r>
          </w:p>
        </w:tc>
        <w:tc>
          <w:tcPr>
            <w:tcW w:w="5137" w:type="dxa"/>
            <w:vAlign w:val="center"/>
          </w:tcPr>
          <w:p w14:paraId="0220C874"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 xml:space="preserve">Mandalay –Migrant Worker’s Family Members </w:t>
            </w:r>
          </w:p>
        </w:tc>
        <w:tc>
          <w:tcPr>
            <w:tcW w:w="5387" w:type="dxa"/>
            <w:vAlign w:val="center"/>
          </w:tcPr>
          <w:p w14:paraId="3EB6B00E"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Mandalay (</w:t>
            </w:r>
            <w:proofErr w:type="spellStart"/>
            <w:r w:rsidRPr="0055236B">
              <w:rPr>
                <w:rFonts w:ascii="Calibri" w:eastAsia="Calibri" w:hAnsi="Calibri" w:cs="Calibri"/>
              </w:rPr>
              <w:t>Myinchan</w:t>
            </w:r>
            <w:proofErr w:type="spellEnd"/>
            <w:r w:rsidRPr="0055236B">
              <w:rPr>
                <w:rFonts w:ascii="Calibri" w:eastAsia="Calibri" w:hAnsi="Calibri" w:cs="Calibri"/>
              </w:rPr>
              <w:t>)</w:t>
            </w:r>
          </w:p>
        </w:tc>
        <w:tc>
          <w:tcPr>
            <w:tcW w:w="440" w:type="dxa"/>
          </w:tcPr>
          <w:p w14:paraId="018CDF7C"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3</w:t>
            </w:r>
          </w:p>
        </w:tc>
        <w:tc>
          <w:tcPr>
            <w:tcW w:w="440" w:type="dxa"/>
          </w:tcPr>
          <w:p w14:paraId="14664CB9"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0</w:t>
            </w:r>
          </w:p>
        </w:tc>
      </w:tr>
      <w:tr w:rsidR="00C2173B" w:rsidRPr="0055236B" w14:paraId="5D243C3A" w14:textId="77777777" w:rsidTr="008C4763">
        <w:tc>
          <w:tcPr>
            <w:tcW w:w="867" w:type="dxa"/>
          </w:tcPr>
          <w:p w14:paraId="3B4870D6"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4</w:t>
            </w:r>
          </w:p>
        </w:tc>
        <w:tc>
          <w:tcPr>
            <w:tcW w:w="937" w:type="dxa"/>
          </w:tcPr>
          <w:p w14:paraId="651DA49C"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25/03</w:t>
            </w:r>
          </w:p>
        </w:tc>
        <w:tc>
          <w:tcPr>
            <w:tcW w:w="5137" w:type="dxa"/>
            <w:vAlign w:val="center"/>
          </w:tcPr>
          <w:p w14:paraId="3D40D52E"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Southern Shan State – Volunteers and Migrant Workers</w:t>
            </w:r>
          </w:p>
        </w:tc>
        <w:tc>
          <w:tcPr>
            <w:tcW w:w="5387" w:type="dxa"/>
            <w:vAlign w:val="center"/>
          </w:tcPr>
          <w:p w14:paraId="7B3F1DC0" w14:textId="77777777" w:rsidR="00C2173B" w:rsidRPr="0055236B" w:rsidRDefault="00C2173B" w:rsidP="004A3DDC">
            <w:pPr>
              <w:spacing w:after="0" w:line="240" w:lineRule="auto"/>
              <w:rPr>
                <w:rFonts w:ascii="Calibri" w:hAnsi="Calibri" w:cs="Calibri"/>
                <w:lang w:val="en-CA"/>
              </w:rPr>
            </w:pPr>
            <w:proofErr w:type="spellStart"/>
            <w:r w:rsidRPr="0055236B">
              <w:rPr>
                <w:rFonts w:ascii="Calibri" w:eastAsia="Calibri" w:hAnsi="Calibri" w:cs="Calibri"/>
              </w:rPr>
              <w:t>Pinlaung</w:t>
            </w:r>
            <w:proofErr w:type="spellEnd"/>
            <w:r w:rsidRPr="0055236B">
              <w:rPr>
                <w:rFonts w:ascii="Calibri" w:eastAsia="Calibri" w:hAnsi="Calibri" w:cs="Calibri"/>
              </w:rPr>
              <w:t xml:space="preserve"> and Taunggyi </w:t>
            </w:r>
          </w:p>
        </w:tc>
        <w:tc>
          <w:tcPr>
            <w:tcW w:w="440" w:type="dxa"/>
          </w:tcPr>
          <w:p w14:paraId="3F653900"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3</w:t>
            </w:r>
          </w:p>
        </w:tc>
        <w:tc>
          <w:tcPr>
            <w:tcW w:w="440" w:type="dxa"/>
          </w:tcPr>
          <w:p w14:paraId="29487E5B"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0</w:t>
            </w:r>
          </w:p>
        </w:tc>
      </w:tr>
      <w:tr w:rsidR="00C2173B" w:rsidRPr="0055236B" w14:paraId="5F1B861E" w14:textId="77777777" w:rsidTr="008C4763">
        <w:tc>
          <w:tcPr>
            <w:tcW w:w="867" w:type="dxa"/>
          </w:tcPr>
          <w:p w14:paraId="52276EBC"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5</w:t>
            </w:r>
          </w:p>
        </w:tc>
        <w:tc>
          <w:tcPr>
            <w:tcW w:w="937" w:type="dxa"/>
            <w:vAlign w:val="center"/>
          </w:tcPr>
          <w:p w14:paraId="4DD01131"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29/03</w:t>
            </w:r>
          </w:p>
        </w:tc>
        <w:tc>
          <w:tcPr>
            <w:tcW w:w="5137" w:type="dxa"/>
            <w:vAlign w:val="center"/>
          </w:tcPr>
          <w:p w14:paraId="4230580C"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TKPSI – Migrant Workers</w:t>
            </w:r>
          </w:p>
        </w:tc>
        <w:tc>
          <w:tcPr>
            <w:tcW w:w="5387" w:type="dxa"/>
            <w:vAlign w:val="center"/>
          </w:tcPr>
          <w:p w14:paraId="53AE96A1"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 xml:space="preserve">Tanintharyi Region </w:t>
            </w:r>
          </w:p>
        </w:tc>
        <w:tc>
          <w:tcPr>
            <w:tcW w:w="440" w:type="dxa"/>
          </w:tcPr>
          <w:p w14:paraId="6BD58942"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9</w:t>
            </w:r>
          </w:p>
        </w:tc>
        <w:tc>
          <w:tcPr>
            <w:tcW w:w="440" w:type="dxa"/>
          </w:tcPr>
          <w:p w14:paraId="79FFA2F5"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5</w:t>
            </w:r>
          </w:p>
        </w:tc>
      </w:tr>
      <w:tr w:rsidR="00C2173B" w:rsidRPr="0055236B" w14:paraId="269AC92D" w14:textId="77777777" w:rsidTr="008C4763">
        <w:tc>
          <w:tcPr>
            <w:tcW w:w="867" w:type="dxa"/>
          </w:tcPr>
          <w:p w14:paraId="3DF50324"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6</w:t>
            </w:r>
          </w:p>
        </w:tc>
        <w:tc>
          <w:tcPr>
            <w:tcW w:w="937" w:type="dxa"/>
            <w:vAlign w:val="center"/>
          </w:tcPr>
          <w:p w14:paraId="7B865889"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30/03</w:t>
            </w:r>
          </w:p>
        </w:tc>
        <w:tc>
          <w:tcPr>
            <w:tcW w:w="5137" w:type="dxa"/>
            <w:vAlign w:val="center"/>
          </w:tcPr>
          <w:p w14:paraId="6BFF8584"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 xml:space="preserve">Safe migration volunteers </w:t>
            </w:r>
          </w:p>
        </w:tc>
        <w:tc>
          <w:tcPr>
            <w:tcW w:w="5387" w:type="dxa"/>
          </w:tcPr>
          <w:p w14:paraId="7B0F583B" w14:textId="60961EF5"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Eastern Shan State</w:t>
            </w:r>
            <w:r w:rsidR="004A3DDC">
              <w:rPr>
                <w:rFonts w:ascii="Calibri" w:eastAsia="Calibri" w:hAnsi="Calibri" w:cs="Calibri"/>
              </w:rPr>
              <w:t xml:space="preserve"> </w:t>
            </w:r>
            <w:r w:rsidRPr="0055236B">
              <w:rPr>
                <w:rFonts w:ascii="Calibri" w:eastAsia="Calibri" w:hAnsi="Calibri" w:cs="Calibri"/>
              </w:rPr>
              <w:t xml:space="preserve">(in person) </w:t>
            </w:r>
          </w:p>
        </w:tc>
        <w:tc>
          <w:tcPr>
            <w:tcW w:w="440" w:type="dxa"/>
          </w:tcPr>
          <w:p w14:paraId="16B8BC3B"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1</w:t>
            </w:r>
          </w:p>
        </w:tc>
        <w:tc>
          <w:tcPr>
            <w:tcW w:w="440" w:type="dxa"/>
          </w:tcPr>
          <w:p w14:paraId="4819F362"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2</w:t>
            </w:r>
          </w:p>
        </w:tc>
      </w:tr>
      <w:tr w:rsidR="00C2173B" w:rsidRPr="0055236B" w14:paraId="405D212D" w14:textId="77777777" w:rsidTr="008C4763">
        <w:tc>
          <w:tcPr>
            <w:tcW w:w="867" w:type="dxa"/>
          </w:tcPr>
          <w:p w14:paraId="1B247D45"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7</w:t>
            </w:r>
          </w:p>
        </w:tc>
        <w:tc>
          <w:tcPr>
            <w:tcW w:w="937" w:type="dxa"/>
            <w:vAlign w:val="center"/>
          </w:tcPr>
          <w:p w14:paraId="61E68333"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31/03</w:t>
            </w:r>
          </w:p>
        </w:tc>
        <w:tc>
          <w:tcPr>
            <w:tcW w:w="5137" w:type="dxa"/>
            <w:vAlign w:val="center"/>
          </w:tcPr>
          <w:p w14:paraId="63443223" w14:textId="77777777"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 xml:space="preserve">Village Women group </w:t>
            </w:r>
          </w:p>
        </w:tc>
        <w:tc>
          <w:tcPr>
            <w:tcW w:w="5387" w:type="dxa"/>
          </w:tcPr>
          <w:p w14:paraId="3AD08FB2" w14:textId="132A252B" w:rsidR="00C2173B" w:rsidRPr="0055236B" w:rsidRDefault="00C2173B" w:rsidP="004A3DDC">
            <w:pPr>
              <w:spacing w:after="0" w:line="240" w:lineRule="auto"/>
              <w:rPr>
                <w:rFonts w:ascii="Calibri" w:hAnsi="Calibri" w:cs="Calibri"/>
                <w:lang w:val="en-CA"/>
              </w:rPr>
            </w:pPr>
            <w:r w:rsidRPr="0055236B">
              <w:rPr>
                <w:rFonts w:ascii="Calibri" w:eastAsia="Calibri" w:hAnsi="Calibri" w:cs="Calibri"/>
              </w:rPr>
              <w:t>Eastern Shan State</w:t>
            </w:r>
            <w:r w:rsidR="004A3DDC">
              <w:rPr>
                <w:rFonts w:ascii="Calibri" w:eastAsia="Calibri" w:hAnsi="Calibri" w:cs="Calibri"/>
              </w:rPr>
              <w:t xml:space="preserve"> </w:t>
            </w:r>
            <w:r w:rsidRPr="0055236B">
              <w:rPr>
                <w:rFonts w:ascii="Calibri" w:eastAsia="Calibri" w:hAnsi="Calibri" w:cs="Calibri"/>
              </w:rPr>
              <w:t>(in person)</w:t>
            </w:r>
          </w:p>
        </w:tc>
        <w:tc>
          <w:tcPr>
            <w:tcW w:w="440" w:type="dxa"/>
          </w:tcPr>
          <w:p w14:paraId="6E25644C"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3</w:t>
            </w:r>
          </w:p>
        </w:tc>
        <w:tc>
          <w:tcPr>
            <w:tcW w:w="440" w:type="dxa"/>
          </w:tcPr>
          <w:p w14:paraId="2B85A023"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0</w:t>
            </w:r>
          </w:p>
        </w:tc>
      </w:tr>
      <w:tr w:rsidR="00C2173B" w:rsidRPr="0055236B" w14:paraId="3A8914CF" w14:textId="77777777" w:rsidTr="008C4763">
        <w:tc>
          <w:tcPr>
            <w:tcW w:w="867" w:type="dxa"/>
          </w:tcPr>
          <w:p w14:paraId="4FCE999B"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8</w:t>
            </w:r>
          </w:p>
        </w:tc>
        <w:tc>
          <w:tcPr>
            <w:tcW w:w="937" w:type="dxa"/>
            <w:vAlign w:val="center"/>
          </w:tcPr>
          <w:p w14:paraId="43E7BC7B" w14:textId="77777777" w:rsidR="00C2173B" w:rsidRPr="0055236B" w:rsidRDefault="00C2173B" w:rsidP="004A3DDC">
            <w:pPr>
              <w:spacing w:after="0" w:line="240" w:lineRule="auto"/>
              <w:rPr>
                <w:rFonts w:ascii="Calibri" w:eastAsia="Calibri" w:hAnsi="Calibri" w:cs="Calibri"/>
              </w:rPr>
            </w:pPr>
            <w:r w:rsidRPr="0055236B">
              <w:rPr>
                <w:rFonts w:ascii="Calibri" w:eastAsia="Calibri" w:hAnsi="Calibri" w:cs="Calibri"/>
              </w:rPr>
              <w:t>01/04</w:t>
            </w:r>
          </w:p>
        </w:tc>
        <w:tc>
          <w:tcPr>
            <w:tcW w:w="5137" w:type="dxa"/>
            <w:vAlign w:val="center"/>
          </w:tcPr>
          <w:p w14:paraId="2C36871D" w14:textId="77777777" w:rsidR="00C2173B" w:rsidRPr="0055236B" w:rsidRDefault="00C2173B" w:rsidP="004A3DDC">
            <w:pPr>
              <w:spacing w:after="0" w:line="240" w:lineRule="auto"/>
              <w:rPr>
                <w:rFonts w:ascii="Calibri" w:eastAsia="Calibri" w:hAnsi="Calibri" w:cs="Calibri"/>
              </w:rPr>
            </w:pPr>
            <w:r w:rsidRPr="0055236B">
              <w:rPr>
                <w:rFonts w:ascii="Calibri" w:eastAsia="Calibri" w:hAnsi="Calibri" w:cs="Calibri"/>
              </w:rPr>
              <w:t xml:space="preserve">MRC – emergency support recipients (IDP) </w:t>
            </w:r>
          </w:p>
        </w:tc>
        <w:tc>
          <w:tcPr>
            <w:tcW w:w="5387" w:type="dxa"/>
          </w:tcPr>
          <w:p w14:paraId="2B140DA8" w14:textId="406EA861" w:rsidR="00C2173B" w:rsidRPr="0055236B" w:rsidRDefault="00C2173B" w:rsidP="004A3DDC">
            <w:pPr>
              <w:spacing w:after="0" w:line="240" w:lineRule="auto"/>
              <w:rPr>
                <w:rFonts w:ascii="Calibri" w:eastAsia="Calibri" w:hAnsi="Calibri" w:cs="Calibri"/>
              </w:rPr>
            </w:pPr>
            <w:r w:rsidRPr="0055236B">
              <w:rPr>
                <w:rFonts w:ascii="Calibri" w:eastAsia="Calibri" w:hAnsi="Calibri" w:cs="Calibri"/>
              </w:rPr>
              <w:t>Eastern Shan State</w:t>
            </w:r>
            <w:r w:rsidR="004A3DDC">
              <w:rPr>
                <w:rFonts w:ascii="Calibri" w:eastAsia="Calibri" w:hAnsi="Calibri" w:cs="Calibri"/>
              </w:rPr>
              <w:t xml:space="preserve"> </w:t>
            </w:r>
            <w:r w:rsidRPr="0055236B">
              <w:rPr>
                <w:rFonts w:ascii="Calibri" w:eastAsia="Calibri" w:hAnsi="Calibri" w:cs="Calibri"/>
              </w:rPr>
              <w:t>(in person)</w:t>
            </w:r>
          </w:p>
        </w:tc>
        <w:tc>
          <w:tcPr>
            <w:tcW w:w="440" w:type="dxa"/>
          </w:tcPr>
          <w:p w14:paraId="3B5CBDEC"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3</w:t>
            </w:r>
          </w:p>
        </w:tc>
        <w:tc>
          <w:tcPr>
            <w:tcW w:w="440" w:type="dxa"/>
          </w:tcPr>
          <w:p w14:paraId="6FEEE30B"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3</w:t>
            </w:r>
          </w:p>
        </w:tc>
      </w:tr>
      <w:tr w:rsidR="00C2173B" w:rsidRPr="0055236B" w14:paraId="650F4D10" w14:textId="77777777" w:rsidTr="008C4763">
        <w:tc>
          <w:tcPr>
            <w:tcW w:w="867" w:type="dxa"/>
          </w:tcPr>
          <w:p w14:paraId="37F00DC2"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9</w:t>
            </w:r>
          </w:p>
        </w:tc>
        <w:tc>
          <w:tcPr>
            <w:tcW w:w="937" w:type="dxa"/>
            <w:vAlign w:val="center"/>
          </w:tcPr>
          <w:p w14:paraId="0F4CAD09" w14:textId="77777777" w:rsidR="00C2173B" w:rsidRPr="0055236B" w:rsidRDefault="00C2173B" w:rsidP="004A3DDC">
            <w:pPr>
              <w:spacing w:after="0" w:line="240" w:lineRule="auto"/>
              <w:rPr>
                <w:rFonts w:ascii="Calibri" w:eastAsia="Calibri" w:hAnsi="Calibri" w:cs="Calibri"/>
              </w:rPr>
            </w:pPr>
            <w:r w:rsidRPr="0055236B">
              <w:rPr>
                <w:rFonts w:ascii="Calibri" w:eastAsia="Calibri" w:hAnsi="Calibri" w:cs="Calibri"/>
              </w:rPr>
              <w:t>02/04</w:t>
            </w:r>
          </w:p>
        </w:tc>
        <w:tc>
          <w:tcPr>
            <w:tcW w:w="5137" w:type="dxa"/>
            <w:vAlign w:val="center"/>
          </w:tcPr>
          <w:p w14:paraId="0B96F8C8" w14:textId="77777777" w:rsidR="00C2173B" w:rsidRPr="0055236B" w:rsidRDefault="00C2173B" w:rsidP="004A3DDC">
            <w:pPr>
              <w:spacing w:after="0" w:line="240" w:lineRule="auto"/>
              <w:rPr>
                <w:rFonts w:ascii="Calibri" w:eastAsia="Calibri" w:hAnsi="Calibri" w:cs="Calibri"/>
              </w:rPr>
            </w:pPr>
            <w:r w:rsidRPr="0055236B">
              <w:rPr>
                <w:rFonts w:ascii="Calibri" w:eastAsia="Calibri" w:hAnsi="Calibri" w:cs="Calibri"/>
              </w:rPr>
              <w:t>MRC – volunteer as well as Migrant worker family members</w:t>
            </w:r>
          </w:p>
        </w:tc>
        <w:tc>
          <w:tcPr>
            <w:tcW w:w="5387" w:type="dxa"/>
          </w:tcPr>
          <w:p w14:paraId="654B0311" w14:textId="1E8AEE13" w:rsidR="00C2173B" w:rsidRPr="0055236B" w:rsidRDefault="00C2173B" w:rsidP="004A3DDC">
            <w:pPr>
              <w:spacing w:after="0" w:line="240" w:lineRule="auto"/>
              <w:rPr>
                <w:rFonts w:ascii="Calibri" w:eastAsia="Calibri" w:hAnsi="Calibri" w:cs="Calibri"/>
              </w:rPr>
            </w:pPr>
            <w:r w:rsidRPr="0055236B">
              <w:rPr>
                <w:rFonts w:ascii="Calibri" w:eastAsia="Calibri" w:hAnsi="Calibri" w:cs="Calibri"/>
              </w:rPr>
              <w:t>Eastern Shan state (in person)</w:t>
            </w:r>
          </w:p>
        </w:tc>
        <w:tc>
          <w:tcPr>
            <w:tcW w:w="440" w:type="dxa"/>
          </w:tcPr>
          <w:p w14:paraId="09C183D6"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3</w:t>
            </w:r>
          </w:p>
        </w:tc>
        <w:tc>
          <w:tcPr>
            <w:tcW w:w="440" w:type="dxa"/>
          </w:tcPr>
          <w:p w14:paraId="5FEB685B"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0</w:t>
            </w:r>
          </w:p>
        </w:tc>
      </w:tr>
    </w:tbl>
    <w:p w14:paraId="6D9F738A" w14:textId="08B97A57" w:rsidR="00C2173B" w:rsidRPr="0055236B" w:rsidRDefault="00C2173B" w:rsidP="00D61B22">
      <w:pPr>
        <w:spacing w:before="240"/>
        <w:rPr>
          <w:rFonts w:ascii="Calibri" w:hAnsi="Calibri" w:cs="Calibri"/>
          <w:b/>
          <w:bCs/>
        </w:rPr>
      </w:pPr>
      <w:r w:rsidRPr="0055236B">
        <w:rPr>
          <w:rFonts w:ascii="Calibri" w:hAnsi="Calibri" w:cs="Calibri"/>
          <w:b/>
          <w:bCs/>
        </w:rPr>
        <w:t>Viet Nam</w:t>
      </w:r>
      <w:r w:rsidR="00FE3B44">
        <w:rPr>
          <w:rFonts w:ascii="Calibri" w:hAnsi="Calibri" w:cs="Calibri"/>
          <w:b/>
          <w:bCs/>
        </w:rPr>
        <w:t xml:space="preserve"> (W: 11, M: 7)</w:t>
      </w:r>
    </w:p>
    <w:tbl>
      <w:tblPr>
        <w:tblStyle w:val="TableGrid"/>
        <w:tblW w:w="0" w:type="auto"/>
        <w:tblLook w:val="04A0" w:firstRow="1" w:lastRow="0" w:firstColumn="1" w:lastColumn="0" w:noHBand="0" w:noVBand="1"/>
      </w:tblPr>
      <w:tblGrid>
        <w:gridCol w:w="867"/>
        <w:gridCol w:w="937"/>
        <w:gridCol w:w="5137"/>
        <w:gridCol w:w="5387"/>
        <w:gridCol w:w="440"/>
        <w:gridCol w:w="425"/>
      </w:tblGrid>
      <w:tr w:rsidR="00C2173B" w:rsidRPr="0055236B" w14:paraId="6C701344" w14:textId="77777777" w:rsidTr="004A3DDC">
        <w:tc>
          <w:tcPr>
            <w:tcW w:w="867" w:type="dxa"/>
            <w:shd w:val="clear" w:color="auto" w:fill="D9D9D9" w:themeFill="background1" w:themeFillShade="D9"/>
          </w:tcPr>
          <w:p w14:paraId="19206EE5" w14:textId="01818F1E" w:rsidR="00C2173B" w:rsidRPr="0055236B" w:rsidRDefault="004A3DDC" w:rsidP="004A3DDC">
            <w:pPr>
              <w:spacing w:after="0" w:line="240" w:lineRule="auto"/>
              <w:rPr>
                <w:rFonts w:ascii="Calibri" w:hAnsi="Calibri" w:cs="Calibri"/>
                <w:lang w:val="en-CA"/>
              </w:rPr>
            </w:pPr>
            <w:r>
              <w:rPr>
                <w:rFonts w:ascii="Calibri" w:hAnsi="Calibri" w:cs="Calibri"/>
                <w:lang w:val="en-CA"/>
              </w:rPr>
              <w:t>No</w:t>
            </w:r>
          </w:p>
        </w:tc>
        <w:tc>
          <w:tcPr>
            <w:tcW w:w="937" w:type="dxa"/>
            <w:shd w:val="clear" w:color="auto" w:fill="D9D9D9" w:themeFill="background1" w:themeFillShade="D9"/>
          </w:tcPr>
          <w:p w14:paraId="0C4B011D"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Date</w:t>
            </w:r>
          </w:p>
        </w:tc>
        <w:tc>
          <w:tcPr>
            <w:tcW w:w="5137" w:type="dxa"/>
            <w:shd w:val="clear" w:color="auto" w:fill="D9D9D9" w:themeFill="background1" w:themeFillShade="D9"/>
          </w:tcPr>
          <w:p w14:paraId="347678AC"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Description</w:t>
            </w:r>
          </w:p>
        </w:tc>
        <w:tc>
          <w:tcPr>
            <w:tcW w:w="5387" w:type="dxa"/>
            <w:shd w:val="clear" w:color="auto" w:fill="D9D9D9" w:themeFill="background1" w:themeFillShade="D9"/>
          </w:tcPr>
          <w:p w14:paraId="40002EBC"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Location</w:t>
            </w:r>
          </w:p>
        </w:tc>
        <w:tc>
          <w:tcPr>
            <w:tcW w:w="440" w:type="dxa"/>
            <w:shd w:val="clear" w:color="auto" w:fill="D9D9D9" w:themeFill="background1" w:themeFillShade="D9"/>
          </w:tcPr>
          <w:p w14:paraId="620DAA60"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W</w:t>
            </w:r>
          </w:p>
        </w:tc>
        <w:tc>
          <w:tcPr>
            <w:tcW w:w="425" w:type="dxa"/>
            <w:shd w:val="clear" w:color="auto" w:fill="D9D9D9" w:themeFill="background1" w:themeFillShade="D9"/>
          </w:tcPr>
          <w:p w14:paraId="414E1B0A"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M</w:t>
            </w:r>
          </w:p>
        </w:tc>
      </w:tr>
      <w:tr w:rsidR="00C2173B" w:rsidRPr="0055236B" w14:paraId="3C11FA4C" w14:textId="77777777" w:rsidTr="008C4763">
        <w:tc>
          <w:tcPr>
            <w:tcW w:w="867" w:type="dxa"/>
          </w:tcPr>
          <w:p w14:paraId="22A0003B"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1</w:t>
            </w:r>
          </w:p>
        </w:tc>
        <w:tc>
          <w:tcPr>
            <w:tcW w:w="937" w:type="dxa"/>
          </w:tcPr>
          <w:p w14:paraId="6F3599E4"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22/03</w:t>
            </w:r>
          </w:p>
        </w:tc>
        <w:tc>
          <w:tcPr>
            <w:tcW w:w="5137" w:type="dxa"/>
          </w:tcPr>
          <w:p w14:paraId="765DC473"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Women Return &amp; Reintegration Migrant Workers</w:t>
            </w:r>
          </w:p>
        </w:tc>
        <w:tc>
          <w:tcPr>
            <w:tcW w:w="5387" w:type="dxa"/>
          </w:tcPr>
          <w:p w14:paraId="06465D1A"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 xml:space="preserve">Hà </w:t>
            </w:r>
            <w:proofErr w:type="spellStart"/>
            <w:r w:rsidRPr="0055236B">
              <w:rPr>
                <w:rFonts w:ascii="Calibri" w:hAnsi="Calibri" w:cs="Calibri"/>
                <w:lang w:val="en-CA"/>
              </w:rPr>
              <w:t>Tĩnh</w:t>
            </w:r>
            <w:proofErr w:type="spellEnd"/>
            <w:r w:rsidRPr="0055236B">
              <w:rPr>
                <w:rFonts w:ascii="Calibri" w:hAnsi="Calibri" w:cs="Calibri"/>
                <w:lang w:val="en-CA"/>
              </w:rPr>
              <w:t xml:space="preserve"> province</w:t>
            </w:r>
          </w:p>
        </w:tc>
        <w:tc>
          <w:tcPr>
            <w:tcW w:w="440" w:type="dxa"/>
          </w:tcPr>
          <w:p w14:paraId="546E6285"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4</w:t>
            </w:r>
          </w:p>
        </w:tc>
        <w:tc>
          <w:tcPr>
            <w:tcW w:w="425" w:type="dxa"/>
          </w:tcPr>
          <w:p w14:paraId="29C66B60"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0</w:t>
            </w:r>
          </w:p>
        </w:tc>
      </w:tr>
      <w:tr w:rsidR="00C2173B" w:rsidRPr="0055236B" w14:paraId="77FA13CB" w14:textId="77777777" w:rsidTr="008C4763">
        <w:tc>
          <w:tcPr>
            <w:tcW w:w="867" w:type="dxa"/>
          </w:tcPr>
          <w:p w14:paraId="18BC06D6"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2</w:t>
            </w:r>
          </w:p>
        </w:tc>
        <w:tc>
          <w:tcPr>
            <w:tcW w:w="937" w:type="dxa"/>
          </w:tcPr>
          <w:p w14:paraId="005EEF53"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22/03</w:t>
            </w:r>
          </w:p>
        </w:tc>
        <w:tc>
          <w:tcPr>
            <w:tcW w:w="5137" w:type="dxa"/>
          </w:tcPr>
          <w:p w14:paraId="551003BD"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Women Return &amp; Reintegration Migrant Workers</w:t>
            </w:r>
          </w:p>
        </w:tc>
        <w:tc>
          <w:tcPr>
            <w:tcW w:w="5387" w:type="dxa"/>
          </w:tcPr>
          <w:p w14:paraId="626C5987"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 xml:space="preserve">Hà </w:t>
            </w:r>
            <w:proofErr w:type="spellStart"/>
            <w:r w:rsidRPr="0055236B">
              <w:rPr>
                <w:rFonts w:ascii="Calibri" w:hAnsi="Calibri" w:cs="Calibri"/>
                <w:lang w:val="en-CA"/>
              </w:rPr>
              <w:t>Tĩnh</w:t>
            </w:r>
            <w:proofErr w:type="spellEnd"/>
            <w:r w:rsidRPr="0055236B">
              <w:rPr>
                <w:rFonts w:ascii="Calibri" w:hAnsi="Calibri" w:cs="Calibri"/>
                <w:lang w:val="en-CA"/>
              </w:rPr>
              <w:t xml:space="preserve"> province</w:t>
            </w:r>
          </w:p>
        </w:tc>
        <w:tc>
          <w:tcPr>
            <w:tcW w:w="440" w:type="dxa"/>
          </w:tcPr>
          <w:p w14:paraId="71B37F89"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2</w:t>
            </w:r>
          </w:p>
        </w:tc>
        <w:tc>
          <w:tcPr>
            <w:tcW w:w="425" w:type="dxa"/>
          </w:tcPr>
          <w:p w14:paraId="0E308F67"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0</w:t>
            </w:r>
          </w:p>
        </w:tc>
      </w:tr>
      <w:tr w:rsidR="00C2173B" w:rsidRPr="0055236B" w14:paraId="471489EB" w14:textId="77777777" w:rsidTr="008C4763">
        <w:tc>
          <w:tcPr>
            <w:tcW w:w="867" w:type="dxa"/>
          </w:tcPr>
          <w:p w14:paraId="4FD6477C"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3</w:t>
            </w:r>
          </w:p>
        </w:tc>
        <w:tc>
          <w:tcPr>
            <w:tcW w:w="937" w:type="dxa"/>
          </w:tcPr>
          <w:p w14:paraId="6A8139E2"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22/03</w:t>
            </w:r>
          </w:p>
        </w:tc>
        <w:tc>
          <w:tcPr>
            <w:tcW w:w="5137" w:type="dxa"/>
          </w:tcPr>
          <w:p w14:paraId="7A968B22"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Men Return &amp; Reintegration Migrant Workers</w:t>
            </w:r>
          </w:p>
        </w:tc>
        <w:tc>
          <w:tcPr>
            <w:tcW w:w="5387" w:type="dxa"/>
          </w:tcPr>
          <w:p w14:paraId="7C64971A"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 xml:space="preserve">Hà </w:t>
            </w:r>
            <w:proofErr w:type="spellStart"/>
            <w:r w:rsidRPr="0055236B">
              <w:rPr>
                <w:rFonts w:ascii="Calibri" w:hAnsi="Calibri" w:cs="Calibri"/>
                <w:lang w:val="en-CA"/>
              </w:rPr>
              <w:t>Tĩnh</w:t>
            </w:r>
            <w:proofErr w:type="spellEnd"/>
            <w:r w:rsidRPr="0055236B">
              <w:rPr>
                <w:rFonts w:ascii="Calibri" w:hAnsi="Calibri" w:cs="Calibri"/>
                <w:lang w:val="en-CA"/>
              </w:rPr>
              <w:t xml:space="preserve"> province</w:t>
            </w:r>
          </w:p>
        </w:tc>
        <w:tc>
          <w:tcPr>
            <w:tcW w:w="440" w:type="dxa"/>
          </w:tcPr>
          <w:p w14:paraId="3A05B51C"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0</w:t>
            </w:r>
          </w:p>
        </w:tc>
        <w:tc>
          <w:tcPr>
            <w:tcW w:w="425" w:type="dxa"/>
          </w:tcPr>
          <w:p w14:paraId="0801C5F9"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3</w:t>
            </w:r>
          </w:p>
        </w:tc>
      </w:tr>
      <w:tr w:rsidR="00C2173B" w:rsidRPr="0055236B" w14:paraId="3A57890E" w14:textId="77777777" w:rsidTr="008C4763">
        <w:tc>
          <w:tcPr>
            <w:tcW w:w="867" w:type="dxa"/>
          </w:tcPr>
          <w:p w14:paraId="79FBD981"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4</w:t>
            </w:r>
          </w:p>
        </w:tc>
        <w:tc>
          <w:tcPr>
            <w:tcW w:w="937" w:type="dxa"/>
          </w:tcPr>
          <w:p w14:paraId="4DD42199"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30/03</w:t>
            </w:r>
          </w:p>
        </w:tc>
        <w:tc>
          <w:tcPr>
            <w:tcW w:w="5137" w:type="dxa"/>
          </w:tcPr>
          <w:p w14:paraId="5E19CE9C"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Women Return &amp; Reintegration Migrant Workers</w:t>
            </w:r>
          </w:p>
        </w:tc>
        <w:tc>
          <w:tcPr>
            <w:tcW w:w="5387" w:type="dxa"/>
          </w:tcPr>
          <w:p w14:paraId="1F182352" w14:textId="77777777" w:rsidR="00C2173B" w:rsidRPr="0055236B" w:rsidRDefault="00C2173B" w:rsidP="004A3DDC">
            <w:pPr>
              <w:spacing w:after="0" w:line="240" w:lineRule="auto"/>
              <w:rPr>
                <w:rFonts w:ascii="Calibri" w:hAnsi="Calibri" w:cs="Calibri"/>
                <w:lang w:val="en-CA"/>
              </w:rPr>
            </w:pPr>
            <w:proofErr w:type="spellStart"/>
            <w:r w:rsidRPr="0055236B">
              <w:rPr>
                <w:rFonts w:ascii="Calibri" w:hAnsi="Calibri" w:cs="Calibri"/>
              </w:rPr>
              <w:t>Phú</w:t>
            </w:r>
            <w:proofErr w:type="spellEnd"/>
            <w:r w:rsidRPr="0055236B">
              <w:rPr>
                <w:rFonts w:ascii="Calibri" w:hAnsi="Calibri" w:cs="Calibri"/>
              </w:rPr>
              <w:t xml:space="preserve"> </w:t>
            </w:r>
            <w:proofErr w:type="spellStart"/>
            <w:r w:rsidRPr="0055236B">
              <w:rPr>
                <w:rFonts w:ascii="Calibri" w:hAnsi="Calibri" w:cs="Calibri"/>
              </w:rPr>
              <w:t>Thọ</w:t>
            </w:r>
            <w:proofErr w:type="spellEnd"/>
            <w:r w:rsidRPr="0055236B">
              <w:rPr>
                <w:rFonts w:ascii="Calibri" w:hAnsi="Calibri" w:cs="Calibri"/>
              </w:rPr>
              <w:t xml:space="preserve"> province</w:t>
            </w:r>
          </w:p>
        </w:tc>
        <w:tc>
          <w:tcPr>
            <w:tcW w:w="440" w:type="dxa"/>
          </w:tcPr>
          <w:p w14:paraId="7C0FC2CC"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5</w:t>
            </w:r>
          </w:p>
        </w:tc>
        <w:tc>
          <w:tcPr>
            <w:tcW w:w="425" w:type="dxa"/>
          </w:tcPr>
          <w:p w14:paraId="03B10D4A"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0</w:t>
            </w:r>
          </w:p>
        </w:tc>
      </w:tr>
      <w:tr w:rsidR="00C2173B" w:rsidRPr="0055236B" w14:paraId="574EAE1C" w14:textId="77777777" w:rsidTr="008C4763">
        <w:tc>
          <w:tcPr>
            <w:tcW w:w="867" w:type="dxa"/>
          </w:tcPr>
          <w:p w14:paraId="4B31A844"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5</w:t>
            </w:r>
          </w:p>
        </w:tc>
        <w:tc>
          <w:tcPr>
            <w:tcW w:w="937" w:type="dxa"/>
          </w:tcPr>
          <w:p w14:paraId="4B110BCC"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30/03</w:t>
            </w:r>
          </w:p>
        </w:tc>
        <w:tc>
          <w:tcPr>
            <w:tcW w:w="5137" w:type="dxa"/>
          </w:tcPr>
          <w:p w14:paraId="67FE7BCE"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Men Return &amp; Reintegration Migrant Workers</w:t>
            </w:r>
          </w:p>
        </w:tc>
        <w:tc>
          <w:tcPr>
            <w:tcW w:w="5387" w:type="dxa"/>
          </w:tcPr>
          <w:p w14:paraId="28E080DA" w14:textId="77777777" w:rsidR="00C2173B" w:rsidRPr="0055236B" w:rsidRDefault="00C2173B" w:rsidP="004A3DDC">
            <w:pPr>
              <w:spacing w:after="0" w:line="240" w:lineRule="auto"/>
              <w:rPr>
                <w:rFonts w:ascii="Calibri" w:hAnsi="Calibri" w:cs="Calibri"/>
                <w:lang w:val="en-CA"/>
              </w:rPr>
            </w:pPr>
            <w:proofErr w:type="spellStart"/>
            <w:r w:rsidRPr="0055236B">
              <w:rPr>
                <w:rFonts w:ascii="Calibri" w:hAnsi="Calibri" w:cs="Calibri"/>
              </w:rPr>
              <w:t>Phú</w:t>
            </w:r>
            <w:proofErr w:type="spellEnd"/>
            <w:r w:rsidRPr="0055236B">
              <w:rPr>
                <w:rFonts w:ascii="Calibri" w:hAnsi="Calibri" w:cs="Calibri"/>
              </w:rPr>
              <w:t xml:space="preserve"> </w:t>
            </w:r>
            <w:proofErr w:type="spellStart"/>
            <w:r w:rsidRPr="0055236B">
              <w:rPr>
                <w:rFonts w:ascii="Calibri" w:hAnsi="Calibri" w:cs="Calibri"/>
              </w:rPr>
              <w:t>Thọ</w:t>
            </w:r>
            <w:proofErr w:type="spellEnd"/>
            <w:r w:rsidRPr="0055236B">
              <w:rPr>
                <w:rFonts w:ascii="Calibri" w:hAnsi="Calibri" w:cs="Calibri"/>
              </w:rPr>
              <w:t xml:space="preserve"> province</w:t>
            </w:r>
          </w:p>
        </w:tc>
        <w:tc>
          <w:tcPr>
            <w:tcW w:w="440" w:type="dxa"/>
          </w:tcPr>
          <w:p w14:paraId="47BBFE11"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0</w:t>
            </w:r>
          </w:p>
        </w:tc>
        <w:tc>
          <w:tcPr>
            <w:tcW w:w="425" w:type="dxa"/>
          </w:tcPr>
          <w:p w14:paraId="120EA7F9" w14:textId="77777777" w:rsidR="00C2173B" w:rsidRPr="0055236B" w:rsidRDefault="00C2173B" w:rsidP="004A3DDC">
            <w:pPr>
              <w:spacing w:after="0" w:line="240" w:lineRule="auto"/>
              <w:rPr>
                <w:rFonts w:ascii="Calibri" w:hAnsi="Calibri" w:cs="Calibri"/>
                <w:lang w:val="en-CA"/>
              </w:rPr>
            </w:pPr>
            <w:r w:rsidRPr="0055236B">
              <w:rPr>
                <w:rFonts w:ascii="Calibri" w:hAnsi="Calibri" w:cs="Calibri"/>
                <w:lang w:val="en-CA"/>
              </w:rPr>
              <w:t>4</w:t>
            </w:r>
          </w:p>
        </w:tc>
      </w:tr>
    </w:tbl>
    <w:p w14:paraId="3AFB9D66" w14:textId="77777777" w:rsidR="00550A54" w:rsidRDefault="00550A54" w:rsidP="003735CC">
      <w:pPr>
        <w:keepNext/>
        <w:keepLines/>
        <w:spacing w:before="40" w:after="0"/>
        <w:outlineLvl w:val="1"/>
        <w:rPr>
          <w:rFonts w:ascii="Calibri Light" w:eastAsia="Times New Roman" w:hAnsi="Calibri Light" w:cs="Times New Roman"/>
          <w:color w:val="2E74B5"/>
          <w:sz w:val="26"/>
          <w:szCs w:val="26"/>
          <w:lang w:val="en-GB"/>
        </w:rPr>
        <w:sectPr w:rsidR="00550A54" w:rsidSect="009A2667">
          <w:pgSz w:w="16838" w:h="11906" w:orient="landscape"/>
          <w:pgMar w:top="1440" w:right="1440" w:bottom="1440" w:left="1440" w:header="709" w:footer="709" w:gutter="0"/>
          <w:cols w:space="720"/>
          <w:formProt w:val="0"/>
          <w:docGrid w:linePitch="360" w:charSpace="4096"/>
        </w:sectPr>
      </w:pPr>
    </w:p>
    <w:p w14:paraId="3BB2F78A" w14:textId="090594E2" w:rsidR="00D45D0B" w:rsidRDefault="008514D1" w:rsidP="004A3DDC">
      <w:pPr>
        <w:pStyle w:val="Heading1"/>
        <w:rPr>
          <w:lang w:val="en-GB"/>
        </w:rPr>
      </w:pPr>
      <w:bookmarkStart w:id="86" w:name="_Toc178006075"/>
      <w:r>
        <w:rPr>
          <w:lang w:val="en-GB"/>
        </w:rPr>
        <w:lastRenderedPageBreak/>
        <w:t xml:space="preserve">Annex </w:t>
      </w:r>
      <w:r w:rsidR="00B018ED">
        <w:rPr>
          <w:lang w:val="en-GB"/>
        </w:rPr>
        <w:t>5</w:t>
      </w:r>
      <w:r>
        <w:rPr>
          <w:lang w:val="en-GB"/>
        </w:rPr>
        <w:t>: List of documents</w:t>
      </w:r>
      <w:bookmarkEnd w:id="86"/>
      <w:r>
        <w:rPr>
          <w:lang w:val="en-GB"/>
        </w:rPr>
        <w:t xml:space="preserve"> </w:t>
      </w:r>
    </w:p>
    <w:p w14:paraId="2A019DB3" w14:textId="325BE2E4" w:rsidR="0075784C" w:rsidRDefault="00ED0479" w:rsidP="0075784C">
      <w:pPr>
        <w:rPr>
          <w:rFonts w:ascii="Calibri" w:eastAsia="Aptos" w:hAnsi="Calibri" w:cs="Calibri"/>
          <w:b/>
          <w:bCs/>
          <w:lang w:val="en-GB"/>
        </w:rPr>
      </w:pPr>
      <w:r>
        <w:rPr>
          <w:rFonts w:ascii="Calibri" w:eastAsia="Aptos" w:hAnsi="Calibri" w:cs="Calibri"/>
          <w:b/>
          <w:bCs/>
          <w:lang w:val="en-GB"/>
        </w:rPr>
        <w:t>Programme</w:t>
      </w:r>
      <w:r w:rsidR="0075784C" w:rsidRPr="0075784C">
        <w:rPr>
          <w:rFonts w:ascii="Calibri" w:eastAsia="Aptos" w:hAnsi="Calibri" w:cs="Calibri"/>
          <w:b/>
          <w:bCs/>
          <w:lang w:val="en-GB"/>
        </w:rPr>
        <w:t xml:space="preserve"> Documents</w:t>
      </w:r>
    </w:p>
    <w:p w14:paraId="3F40A648" w14:textId="60D02B08" w:rsidR="00BD7654" w:rsidRPr="00522B51" w:rsidRDefault="00BD7654" w:rsidP="00522B51">
      <w:pPr>
        <w:pStyle w:val="ListParagraph"/>
        <w:numPr>
          <w:ilvl w:val="0"/>
          <w:numId w:val="42"/>
        </w:numPr>
        <w:rPr>
          <w:rFonts w:ascii="Calibri" w:eastAsia="Aptos" w:hAnsi="Calibri" w:cs="Calibri"/>
          <w:lang w:val="en-GB"/>
        </w:rPr>
      </w:pPr>
      <w:r w:rsidRPr="00522B51">
        <w:rPr>
          <w:rFonts w:ascii="Calibri" w:eastAsia="Aptos" w:hAnsi="Calibri" w:cs="Calibri"/>
          <w:lang w:val="en-GB"/>
        </w:rPr>
        <w:t>Programme Inception Report- revised 2022. This includes annexes of the M&amp;E plan, the theory of change, the risk management strategy, the GEDSI, the sustainability and impact strategy, and the product list.</w:t>
      </w:r>
    </w:p>
    <w:p w14:paraId="2E37FD76" w14:textId="6566469E" w:rsidR="00BD7654" w:rsidRPr="00522B51" w:rsidRDefault="00BD7654" w:rsidP="00522B51">
      <w:pPr>
        <w:pStyle w:val="ListParagraph"/>
        <w:numPr>
          <w:ilvl w:val="0"/>
          <w:numId w:val="42"/>
        </w:numPr>
        <w:rPr>
          <w:rFonts w:ascii="Calibri" w:eastAsia="Aptos" w:hAnsi="Calibri" w:cs="Calibri"/>
          <w:lang w:val="en-GB"/>
        </w:rPr>
      </w:pPr>
      <w:r w:rsidRPr="00522B51">
        <w:rPr>
          <w:rFonts w:ascii="Calibri" w:eastAsia="Aptos" w:hAnsi="Calibri" w:cs="Calibri"/>
          <w:lang w:val="en-GB"/>
        </w:rPr>
        <w:t>Annual Reports, 2019-202</w:t>
      </w:r>
      <w:r w:rsidR="007D6601" w:rsidRPr="00522B51">
        <w:rPr>
          <w:rFonts w:ascii="Calibri" w:eastAsia="Aptos" w:hAnsi="Calibri" w:cs="Calibri"/>
          <w:lang w:val="en-GB"/>
        </w:rPr>
        <w:t>3</w:t>
      </w:r>
    </w:p>
    <w:p w14:paraId="35036186" w14:textId="67983D51" w:rsidR="00BD7654" w:rsidRPr="00522B51" w:rsidRDefault="00BD7654" w:rsidP="00522B51">
      <w:pPr>
        <w:pStyle w:val="ListParagraph"/>
        <w:numPr>
          <w:ilvl w:val="0"/>
          <w:numId w:val="42"/>
        </w:numPr>
        <w:rPr>
          <w:rFonts w:ascii="Calibri" w:eastAsia="Aptos" w:hAnsi="Calibri" w:cs="Calibri"/>
          <w:lang w:val="en-GB"/>
        </w:rPr>
      </w:pPr>
      <w:r w:rsidRPr="00522B51">
        <w:rPr>
          <w:rFonts w:ascii="Calibri" w:eastAsia="Aptos" w:hAnsi="Calibri" w:cs="Calibri"/>
          <w:lang w:val="en-GB"/>
        </w:rPr>
        <w:t>Quarterly Briefings, 2016-2023</w:t>
      </w:r>
    </w:p>
    <w:p w14:paraId="5DC11A5C" w14:textId="67D0F7EE" w:rsidR="00BD7654" w:rsidRPr="00522B51" w:rsidRDefault="00BD7654" w:rsidP="00522B51">
      <w:pPr>
        <w:pStyle w:val="ListParagraph"/>
        <w:numPr>
          <w:ilvl w:val="0"/>
          <w:numId w:val="42"/>
        </w:numPr>
        <w:rPr>
          <w:rFonts w:ascii="Calibri" w:eastAsia="Aptos" w:hAnsi="Calibri" w:cs="Calibri"/>
          <w:lang w:val="en-GB"/>
        </w:rPr>
      </w:pPr>
      <w:r w:rsidRPr="00522B51">
        <w:rPr>
          <w:rFonts w:ascii="Calibri" w:eastAsia="Aptos" w:hAnsi="Calibri" w:cs="Calibri"/>
          <w:lang w:val="en-GB"/>
        </w:rPr>
        <w:t>MRC Map</w:t>
      </w:r>
    </w:p>
    <w:p w14:paraId="541D1C9A" w14:textId="477A1C8F" w:rsidR="00BD7654" w:rsidRPr="00522B51" w:rsidRDefault="00BD7654" w:rsidP="00522B51">
      <w:pPr>
        <w:pStyle w:val="ListParagraph"/>
        <w:numPr>
          <w:ilvl w:val="0"/>
          <w:numId w:val="42"/>
        </w:numPr>
        <w:rPr>
          <w:rFonts w:ascii="Calibri" w:eastAsia="Aptos" w:hAnsi="Calibri" w:cs="Calibri"/>
          <w:lang w:val="en-GB"/>
        </w:rPr>
      </w:pPr>
      <w:r w:rsidRPr="00522B51">
        <w:rPr>
          <w:rFonts w:ascii="Calibri" w:eastAsia="Aptos" w:hAnsi="Calibri" w:cs="Calibri"/>
          <w:lang w:val="en-GB"/>
        </w:rPr>
        <w:t>Programme Brief</w:t>
      </w:r>
    </w:p>
    <w:p w14:paraId="7BDF3056" w14:textId="3741B7B8" w:rsidR="00BD7654" w:rsidRPr="00522B51" w:rsidRDefault="00BD7654" w:rsidP="00522B51">
      <w:pPr>
        <w:pStyle w:val="ListParagraph"/>
        <w:numPr>
          <w:ilvl w:val="0"/>
          <w:numId w:val="42"/>
        </w:numPr>
        <w:rPr>
          <w:rFonts w:ascii="Calibri" w:eastAsia="Aptos" w:hAnsi="Calibri" w:cs="Calibri"/>
          <w:lang w:val="en-GB"/>
        </w:rPr>
      </w:pPr>
      <w:r w:rsidRPr="00522B51">
        <w:rPr>
          <w:rFonts w:ascii="Calibri" w:eastAsia="Aptos" w:hAnsi="Calibri" w:cs="Calibri"/>
          <w:lang w:val="en-GB"/>
        </w:rPr>
        <w:t>Key Results 2011-2022</w:t>
      </w:r>
    </w:p>
    <w:p w14:paraId="3C4E3EC4" w14:textId="69B04A54" w:rsidR="00BD7654" w:rsidRPr="00522B51" w:rsidRDefault="00BD7654" w:rsidP="00522B51">
      <w:pPr>
        <w:pStyle w:val="ListParagraph"/>
        <w:numPr>
          <w:ilvl w:val="0"/>
          <w:numId w:val="42"/>
        </w:numPr>
        <w:rPr>
          <w:rFonts w:ascii="Calibri" w:eastAsia="Aptos" w:hAnsi="Calibri" w:cs="Calibri"/>
          <w:lang w:val="en-GB"/>
        </w:rPr>
      </w:pPr>
      <w:r w:rsidRPr="00522B51">
        <w:rPr>
          <w:rFonts w:ascii="Calibri" w:eastAsia="Aptos" w:hAnsi="Calibri" w:cs="Calibri"/>
          <w:lang w:val="en-GB"/>
        </w:rPr>
        <w:t>2019 Mid-Term Evaluation</w:t>
      </w:r>
      <w:r w:rsidR="007D6601" w:rsidRPr="00522B51">
        <w:rPr>
          <w:rFonts w:ascii="Calibri" w:eastAsia="Aptos" w:hAnsi="Calibri" w:cs="Calibri"/>
          <w:lang w:val="en-GB"/>
        </w:rPr>
        <w:t xml:space="preserve">, including management </w:t>
      </w:r>
      <w:proofErr w:type="gramStart"/>
      <w:r w:rsidR="007D6601" w:rsidRPr="00522B51">
        <w:rPr>
          <w:rFonts w:ascii="Calibri" w:eastAsia="Aptos" w:hAnsi="Calibri" w:cs="Calibri"/>
          <w:lang w:val="en-GB"/>
        </w:rPr>
        <w:t>response</w:t>
      </w:r>
      <w:proofErr w:type="gramEnd"/>
    </w:p>
    <w:p w14:paraId="20CAB1DB" w14:textId="299BAF85" w:rsidR="00BD7654" w:rsidRPr="00522B51" w:rsidRDefault="00BD7654" w:rsidP="00522B51">
      <w:pPr>
        <w:pStyle w:val="ListParagraph"/>
        <w:numPr>
          <w:ilvl w:val="0"/>
          <w:numId w:val="42"/>
        </w:numPr>
        <w:rPr>
          <w:rFonts w:ascii="Calibri" w:eastAsia="Aptos" w:hAnsi="Calibri" w:cs="Calibri"/>
          <w:lang w:val="en-GB"/>
        </w:rPr>
      </w:pPr>
      <w:r w:rsidRPr="00522B51">
        <w:rPr>
          <w:rFonts w:ascii="Calibri" w:eastAsia="Aptos" w:hAnsi="Calibri" w:cs="Calibri"/>
          <w:lang w:val="en-GB"/>
        </w:rPr>
        <w:t>2020 Forward Looking Evaluation</w:t>
      </w:r>
      <w:r w:rsidR="007D6601" w:rsidRPr="00522B51">
        <w:rPr>
          <w:rFonts w:ascii="Calibri" w:eastAsia="Aptos" w:hAnsi="Calibri" w:cs="Calibri"/>
          <w:lang w:val="en-GB"/>
        </w:rPr>
        <w:t xml:space="preserve">, including management </w:t>
      </w:r>
      <w:proofErr w:type="gramStart"/>
      <w:r w:rsidR="007D6601" w:rsidRPr="00522B51">
        <w:rPr>
          <w:rFonts w:ascii="Calibri" w:eastAsia="Aptos" w:hAnsi="Calibri" w:cs="Calibri"/>
          <w:lang w:val="en-GB"/>
        </w:rPr>
        <w:t>response</w:t>
      </w:r>
      <w:proofErr w:type="gramEnd"/>
    </w:p>
    <w:p w14:paraId="701702BA" w14:textId="34C1D941" w:rsidR="00ED0479" w:rsidRPr="00ED0479" w:rsidRDefault="00ED0479" w:rsidP="00BD7654">
      <w:pPr>
        <w:rPr>
          <w:rFonts w:ascii="Calibri" w:eastAsia="Aptos" w:hAnsi="Calibri" w:cs="Calibri"/>
          <w:b/>
          <w:bCs/>
          <w:lang w:val="en-GB"/>
        </w:rPr>
      </w:pPr>
      <w:r w:rsidRPr="00ED0479">
        <w:rPr>
          <w:rFonts w:ascii="Calibri" w:eastAsia="Aptos" w:hAnsi="Calibri" w:cs="Calibri"/>
          <w:b/>
          <w:bCs/>
          <w:lang w:val="en-GB"/>
        </w:rPr>
        <w:t>ILO Documents (Programme Knowledge Products and Other ILO Documents)</w:t>
      </w:r>
    </w:p>
    <w:p w14:paraId="1B15F16F" w14:textId="5EE9FD89" w:rsidR="00BD7654" w:rsidRPr="00522B51" w:rsidRDefault="00D3317B" w:rsidP="00522B51">
      <w:pPr>
        <w:pStyle w:val="ListParagraph"/>
        <w:numPr>
          <w:ilvl w:val="0"/>
          <w:numId w:val="43"/>
        </w:numPr>
        <w:rPr>
          <w:rFonts w:ascii="Calibri" w:eastAsia="Aptos" w:hAnsi="Calibri" w:cs="Calibri"/>
          <w:lang w:val="en-GB"/>
        </w:rPr>
      </w:pPr>
      <w:r w:rsidRPr="00522B51">
        <w:rPr>
          <w:rFonts w:ascii="Calibri" w:eastAsia="Aptos" w:hAnsi="Calibri" w:cs="Calibri"/>
          <w:lang w:val="en-GB"/>
        </w:rPr>
        <w:t xml:space="preserve">TRIANGLE in ASEAN, (2023). </w:t>
      </w:r>
      <w:r w:rsidR="00503BE3" w:rsidRPr="00522B51">
        <w:rPr>
          <w:rFonts w:ascii="Calibri" w:eastAsia="Aptos" w:hAnsi="Calibri" w:cs="Calibri"/>
          <w:lang w:val="en-GB"/>
        </w:rPr>
        <w:t>Skilled to care, forced to work? Recognizing the skills profiles of migrant domestic workers in ASEAN amid forced labour and exploitation</w:t>
      </w:r>
      <w:r w:rsidRPr="00522B51">
        <w:rPr>
          <w:rFonts w:ascii="Calibri" w:eastAsia="Aptos" w:hAnsi="Calibri" w:cs="Calibri"/>
          <w:lang w:val="en-GB"/>
        </w:rPr>
        <w:t>.</w:t>
      </w:r>
    </w:p>
    <w:p w14:paraId="213F6A62" w14:textId="3E59F99C" w:rsidR="00A97FE4" w:rsidRPr="00522B51" w:rsidRDefault="00D3317B" w:rsidP="00522B51">
      <w:pPr>
        <w:pStyle w:val="ListParagraph"/>
        <w:numPr>
          <w:ilvl w:val="0"/>
          <w:numId w:val="43"/>
        </w:numPr>
        <w:rPr>
          <w:rFonts w:ascii="Calibri" w:eastAsia="Aptos" w:hAnsi="Calibri" w:cs="Calibri"/>
          <w:lang w:val="en-GB"/>
        </w:rPr>
      </w:pPr>
      <w:r w:rsidRPr="00522B51">
        <w:rPr>
          <w:rFonts w:ascii="Calibri" w:eastAsia="Aptos" w:hAnsi="Calibri" w:cs="Calibri"/>
          <w:lang w:val="en-GB"/>
        </w:rPr>
        <w:t xml:space="preserve">TRIANGLE in ASEAN, (2023). </w:t>
      </w:r>
      <w:r w:rsidR="00A97FE4" w:rsidRPr="00522B51">
        <w:rPr>
          <w:rFonts w:ascii="Calibri" w:eastAsia="Aptos" w:hAnsi="Calibri" w:cs="Calibri"/>
          <w:lang w:val="en-GB"/>
        </w:rPr>
        <w:t>The ASEAN Forum on Migrant Labour A review of the implementation of Recommendations (3rd to 14th Forums)</w:t>
      </w:r>
      <w:r w:rsidRPr="00522B51">
        <w:rPr>
          <w:rFonts w:ascii="Calibri" w:eastAsia="Aptos" w:hAnsi="Calibri" w:cs="Calibri"/>
          <w:lang w:val="en-GB"/>
        </w:rPr>
        <w:t>.</w:t>
      </w:r>
    </w:p>
    <w:p w14:paraId="62861206" w14:textId="692CDA60" w:rsidR="00A37939" w:rsidRPr="00522B51" w:rsidRDefault="00A37939" w:rsidP="00522B51">
      <w:pPr>
        <w:pStyle w:val="ListParagraph"/>
        <w:numPr>
          <w:ilvl w:val="0"/>
          <w:numId w:val="43"/>
        </w:numPr>
        <w:rPr>
          <w:rFonts w:ascii="Calibri" w:eastAsia="Aptos" w:hAnsi="Calibri" w:cs="Calibri"/>
          <w:lang w:val="en-GB"/>
        </w:rPr>
      </w:pPr>
      <w:r w:rsidRPr="00522B51">
        <w:rPr>
          <w:rFonts w:ascii="Calibri" w:eastAsia="Aptos" w:hAnsi="Calibri" w:cs="Calibri"/>
          <w:lang w:val="en-GB"/>
        </w:rPr>
        <w:t xml:space="preserve">Experiences of ASEAN migrant workers during COVID-19: Rights at work, </w:t>
      </w:r>
      <w:proofErr w:type="gramStart"/>
      <w:r w:rsidRPr="00522B51">
        <w:rPr>
          <w:rFonts w:ascii="Calibri" w:eastAsia="Aptos" w:hAnsi="Calibri" w:cs="Calibri"/>
          <w:lang w:val="en-GB"/>
        </w:rPr>
        <w:t>migration</w:t>
      </w:r>
      <w:proofErr w:type="gramEnd"/>
      <w:r w:rsidRPr="00522B51">
        <w:rPr>
          <w:rFonts w:ascii="Calibri" w:eastAsia="Aptos" w:hAnsi="Calibri" w:cs="Calibri"/>
          <w:lang w:val="en-GB"/>
        </w:rPr>
        <w:t xml:space="preserve"> and quarantine during the pandemic, and re-migration plans</w:t>
      </w:r>
      <w:r w:rsidR="00A97FE4" w:rsidRPr="00522B51">
        <w:rPr>
          <w:rFonts w:ascii="Calibri" w:eastAsia="Aptos" w:hAnsi="Calibri" w:cs="Calibri"/>
          <w:lang w:val="en-GB"/>
        </w:rPr>
        <w:t>. June 2020</w:t>
      </w:r>
    </w:p>
    <w:p w14:paraId="2F5E5880" w14:textId="6F6E8F55" w:rsidR="003A3BDF" w:rsidRPr="00522B51" w:rsidRDefault="003A3BDF" w:rsidP="00522B51">
      <w:pPr>
        <w:pStyle w:val="ListParagraph"/>
        <w:numPr>
          <w:ilvl w:val="0"/>
          <w:numId w:val="43"/>
        </w:numPr>
        <w:rPr>
          <w:rFonts w:ascii="Calibri" w:eastAsia="Aptos" w:hAnsi="Calibri" w:cs="Calibri"/>
          <w:lang w:val="en-GB"/>
        </w:rPr>
      </w:pPr>
      <w:r w:rsidRPr="00522B51">
        <w:rPr>
          <w:rFonts w:ascii="Calibri" w:eastAsia="Aptos" w:hAnsi="Calibri" w:cs="Calibri"/>
          <w:lang w:val="en-GB"/>
        </w:rPr>
        <w:t>Governing Body,</w:t>
      </w:r>
      <w:r w:rsidR="00C07DED" w:rsidRPr="00C07DED">
        <w:t xml:space="preserve"> </w:t>
      </w:r>
      <w:r w:rsidR="00C07DED" w:rsidRPr="00522B51">
        <w:rPr>
          <w:rFonts w:ascii="Calibri" w:eastAsia="Aptos" w:hAnsi="Calibri" w:cs="Calibri"/>
          <w:lang w:val="en-GB"/>
        </w:rPr>
        <w:t>GB.331/INS/4/1(Rev.)</w:t>
      </w:r>
      <w:r w:rsidR="00D3317B" w:rsidRPr="00522B51">
        <w:rPr>
          <w:rFonts w:ascii="Calibri" w:eastAsia="Aptos" w:hAnsi="Calibri" w:cs="Calibri"/>
          <w:lang w:val="en-GB"/>
        </w:rPr>
        <w:t>, (2017)</w:t>
      </w:r>
      <w:r w:rsidR="00C07DED" w:rsidRPr="00522B51">
        <w:rPr>
          <w:rFonts w:ascii="Calibri" w:eastAsia="Aptos" w:hAnsi="Calibri" w:cs="Calibri"/>
          <w:lang w:val="en-GB"/>
        </w:rPr>
        <w:t>.</w:t>
      </w:r>
      <w:r w:rsidRPr="00522B51">
        <w:rPr>
          <w:rFonts w:ascii="Calibri" w:eastAsia="Aptos" w:hAnsi="Calibri" w:cs="Calibri"/>
          <w:lang w:val="en-GB"/>
        </w:rPr>
        <w:t xml:space="preserve"> Matters arising out of the work of the 106th Session (2017) of the International Labour Conference. Follow-up to the resolution concerning fair and effective labour migration governance.</w:t>
      </w:r>
      <w:r w:rsidR="00C07DED" w:rsidRPr="00522B51">
        <w:rPr>
          <w:rFonts w:ascii="Calibri" w:eastAsia="Aptos" w:hAnsi="Calibri" w:cs="Calibri"/>
          <w:lang w:val="en-GB"/>
        </w:rPr>
        <w:t xml:space="preserve"> </w:t>
      </w:r>
    </w:p>
    <w:p w14:paraId="3FA4035C" w14:textId="11654B29" w:rsidR="003B40A4" w:rsidRPr="00522B51" w:rsidRDefault="00D3317B" w:rsidP="00522B51">
      <w:pPr>
        <w:pStyle w:val="ListParagraph"/>
        <w:numPr>
          <w:ilvl w:val="0"/>
          <w:numId w:val="43"/>
        </w:numPr>
        <w:rPr>
          <w:rFonts w:ascii="Calibri" w:eastAsia="Aptos" w:hAnsi="Calibri" w:cs="Calibri"/>
          <w:lang w:val="en-GB"/>
        </w:rPr>
      </w:pPr>
      <w:r w:rsidRPr="00522B51">
        <w:rPr>
          <w:rFonts w:ascii="Calibri" w:eastAsia="Aptos" w:hAnsi="Calibri" w:cs="Calibri"/>
          <w:lang w:val="en-GB"/>
        </w:rPr>
        <w:t xml:space="preserve">TRIANGLE in ASEAN, (2023). </w:t>
      </w:r>
      <w:r w:rsidR="003B40A4" w:rsidRPr="00522B51">
        <w:rPr>
          <w:rFonts w:ascii="Calibri" w:eastAsia="Aptos" w:hAnsi="Calibri" w:cs="Calibri"/>
          <w:lang w:val="en-GB"/>
        </w:rPr>
        <w:t>Disability rights and domestic work in ASEAN</w:t>
      </w:r>
    </w:p>
    <w:p w14:paraId="6E4A2CB8" w14:textId="124707EF" w:rsidR="006756EF" w:rsidRPr="00522B51" w:rsidRDefault="0099548E" w:rsidP="00522B51">
      <w:pPr>
        <w:pStyle w:val="ListParagraph"/>
        <w:numPr>
          <w:ilvl w:val="0"/>
          <w:numId w:val="43"/>
        </w:numPr>
        <w:rPr>
          <w:rFonts w:ascii="Calibri" w:eastAsia="Aptos" w:hAnsi="Calibri" w:cs="Calibri"/>
          <w:lang w:val="en-GB"/>
        </w:rPr>
      </w:pPr>
      <w:r w:rsidRPr="00522B51">
        <w:rPr>
          <w:rFonts w:ascii="Calibri" w:eastAsia="Aptos" w:hAnsi="Calibri" w:cs="Calibri"/>
          <w:lang w:val="en-GB"/>
        </w:rPr>
        <w:t>ILO, (2023). High Level Evaluation on the ILO</w:t>
      </w:r>
      <w:r w:rsidR="00B1011A" w:rsidRPr="00522B51">
        <w:rPr>
          <w:rFonts w:ascii="Calibri" w:eastAsia="Aptos" w:hAnsi="Calibri" w:cs="Calibri"/>
          <w:lang w:val="en-GB"/>
        </w:rPr>
        <w:t>’s Strategy and Action on the Fundamental Principles and Rights at Work.</w:t>
      </w:r>
    </w:p>
    <w:p w14:paraId="32558581" w14:textId="168CAFD3" w:rsidR="00A96B12" w:rsidRPr="00522B51" w:rsidRDefault="00A96B12" w:rsidP="00522B51">
      <w:pPr>
        <w:pStyle w:val="ListParagraph"/>
        <w:numPr>
          <w:ilvl w:val="0"/>
          <w:numId w:val="43"/>
        </w:numPr>
        <w:rPr>
          <w:rFonts w:ascii="Calibri" w:eastAsia="Aptos" w:hAnsi="Calibri" w:cs="Calibri"/>
          <w:lang w:val="en-GB"/>
        </w:rPr>
      </w:pPr>
      <w:r w:rsidRPr="00522B51">
        <w:rPr>
          <w:rFonts w:ascii="Calibri" w:eastAsia="Aptos" w:hAnsi="Calibri" w:cs="Calibri"/>
          <w:lang w:val="en-GB"/>
        </w:rPr>
        <w:t>ILO, (</w:t>
      </w:r>
      <w:r w:rsidR="00063FA8" w:rsidRPr="00522B51">
        <w:rPr>
          <w:rFonts w:ascii="Calibri" w:eastAsia="Aptos" w:hAnsi="Calibri" w:cs="Calibri"/>
          <w:lang w:val="en-GB"/>
        </w:rPr>
        <w:t>2021). ILO Disability Inclusion Policy and Strategy 2020-23.</w:t>
      </w:r>
    </w:p>
    <w:p w14:paraId="474AF8DC" w14:textId="77777777" w:rsidR="0075784C" w:rsidRDefault="0075784C" w:rsidP="0075784C">
      <w:pPr>
        <w:rPr>
          <w:rFonts w:ascii="Calibri" w:eastAsia="Aptos" w:hAnsi="Calibri" w:cs="Calibri"/>
          <w:b/>
          <w:bCs/>
          <w:lang w:val="en-GB"/>
        </w:rPr>
      </w:pPr>
      <w:r w:rsidRPr="0075784C">
        <w:rPr>
          <w:rFonts w:ascii="Calibri" w:eastAsia="Aptos" w:hAnsi="Calibri" w:cs="Calibri"/>
          <w:b/>
          <w:bCs/>
          <w:lang w:val="en-GB"/>
        </w:rPr>
        <w:t>Other Documents</w:t>
      </w:r>
    </w:p>
    <w:p w14:paraId="2A1F5D0D" w14:textId="484C657F" w:rsidR="00AA0D17" w:rsidRPr="00522B51" w:rsidRDefault="0026233A" w:rsidP="00522B51">
      <w:pPr>
        <w:pStyle w:val="ListParagraph"/>
        <w:numPr>
          <w:ilvl w:val="0"/>
          <w:numId w:val="44"/>
        </w:numPr>
        <w:rPr>
          <w:rFonts w:ascii="Calibri" w:eastAsia="Aptos" w:hAnsi="Calibri" w:cs="Calibri"/>
          <w:lang w:val="en-GB"/>
        </w:rPr>
      </w:pPr>
      <w:r w:rsidRPr="00522B51">
        <w:rPr>
          <w:rFonts w:ascii="Calibri" w:eastAsia="Aptos" w:hAnsi="Calibri" w:cs="Calibri"/>
          <w:lang w:val="en-GB"/>
        </w:rPr>
        <w:t xml:space="preserve">ASEAN, (2020). The </w:t>
      </w:r>
      <w:r w:rsidR="00AA0D17" w:rsidRPr="00522B51">
        <w:rPr>
          <w:rFonts w:ascii="Calibri" w:eastAsia="Aptos" w:hAnsi="Calibri" w:cs="Calibri"/>
          <w:lang w:val="en-GB"/>
        </w:rPr>
        <w:t>2018-2025 Plan of Action to Implement the ASEAN Consensus on the Protection and Promotion of the Rights of Migrant Workers.</w:t>
      </w:r>
    </w:p>
    <w:p w14:paraId="4618FB79" w14:textId="3D1BE03F" w:rsidR="00BC0956" w:rsidRPr="00522B51" w:rsidRDefault="006756EF" w:rsidP="00522B51">
      <w:pPr>
        <w:pStyle w:val="ListParagraph"/>
        <w:numPr>
          <w:ilvl w:val="0"/>
          <w:numId w:val="44"/>
        </w:numPr>
        <w:rPr>
          <w:rFonts w:ascii="Calibri" w:eastAsia="Aptos" w:hAnsi="Calibri" w:cs="Calibri"/>
          <w:lang w:val="en-GB"/>
        </w:rPr>
      </w:pPr>
      <w:r w:rsidRPr="00522B51">
        <w:rPr>
          <w:rFonts w:ascii="Calibri" w:eastAsia="Aptos" w:hAnsi="Calibri" w:cs="Calibri"/>
          <w:lang w:val="en-GB"/>
        </w:rPr>
        <w:t xml:space="preserve">DFAT, (2023). </w:t>
      </w:r>
      <w:r w:rsidR="00BC0956" w:rsidRPr="00522B51">
        <w:rPr>
          <w:rFonts w:ascii="Calibri" w:eastAsia="Aptos" w:hAnsi="Calibri" w:cs="Calibri"/>
          <w:lang w:val="en-GB"/>
        </w:rPr>
        <w:t>Australia’s International Development Policy</w:t>
      </w:r>
      <w:r w:rsidR="00114915" w:rsidRPr="00522B51">
        <w:rPr>
          <w:rFonts w:ascii="Calibri" w:eastAsia="Aptos" w:hAnsi="Calibri" w:cs="Calibri"/>
          <w:lang w:val="en-GB"/>
        </w:rPr>
        <w:t>. For a Peaceful, Stable and Prosperous Indo-Pacific</w:t>
      </w:r>
    </w:p>
    <w:p w14:paraId="65BE44F3" w14:textId="7C928846" w:rsidR="003C344E" w:rsidRPr="00522B51" w:rsidRDefault="0026233A" w:rsidP="00522B51">
      <w:pPr>
        <w:pStyle w:val="ListParagraph"/>
        <w:numPr>
          <w:ilvl w:val="0"/>
          <w:numId w:val="44"/>
        </w:numPr>
        <w:rPr>
          <w:rFonts w:ascii="Calibri" w:eastAsia="Aptos" w:hAnsi="Calibri" w:cs="Calibri"/>
          <w:lang w:val="en-GB"/>
        </w:rPr>
      </w:pPr>
      <w:r w:rsidRPr="00522B51">
        <w:rPr>
          <w:rFonts w:ascii="Calibri" w:eastAsia="Aptos" w:hAnsi="Calibri" w:cs="Calibri"/>
          <w:lang w:val="en-GB"/>
        </w:rPr>
        <w:t xml:space="preserve">ASEAN, (2007). The </w:t>
      </w:r>
      <w:r w:rsidR="003C344E" w:rsidRPr="00522B51">
        <w:rPr>
          <w:rFonts w:ascii="Calibri" w:eastAsia="Aptos" w:hAnsi="Calibri" w:cs="Calibri"/>
          <w:lang w:val="en-GB"/>
        </w:rPr>
        <w:t xml:space="preserve">ASEAN Declaration on the Protection and Promotion of the Rights of Migrant Workers. </w:t>
      </w:r>
    </w:p>
    <w:p w14:paraId="553F75AF" w14:textId="2E5E1258" w:rsidR="0075784C" w:rsidRPr="00522B51" w:rsidRDefault="00010158" w:rsidP="00522B51">
      <w:pPr>
        <w:pStyle w:val="ListParagraph"/>
        <w:numPr>
          <w:ilvl w:val="0"/>
          <w:numId w:val="44"/>
        </w:numPr>
        <w:rPr>
          <w:rFonts w:ascii="Calibri" w:eastAsia="Aptos" w:hAnsi="Calibri" w:cs="Calibri"/>
          <w:lang w:val="en-GB"/>
        </w:rPr>
      </w:pPr>
      <w:r w:rsidRPr="00522B51">
        <w:rPr>
          <w:rFonts w:ascii="Calibri" w:eastAsia="Aptos" w:hAnsi="Calibri" w:cs="Calibri"/>
          <w:lang w:val="en-GB"/>
        </w:rPr>
        <w:t xml:space="preserve">ASEAN, (2018). The ASEAN Consensus on the Protection and Promotion of the Rights of Migrant Workers. </w:t>
      </w:r>
    </w:p>
    <w:p w14:paraId="7A17FB6B" w14:textId="5E7C87BF" w:rsidR="00315B44" w:rsidRPr="00522B51" w:rsidRDefault="004B7C03" w:rsidP="00522B51">
      <w:pPr>
        <w:pStyle w:val="ListParagraph"/>
        <w:numPr>
          <w:ilvl w:val="0"/>
          <w:numId w:val="44"/>
        </w:numPr>
        <w:rPr>
          <w:rFonts w:ascii="Calibri" w:eastAsia="Aptos" w:hAnsi="Calibri" w:cs="Calibri"/>
          <w:lang w:val="en-GB"/>
        </w:rPr>
      </w:pPr>
      <w:r w:rsidRPr="00522B51">
        <w:rPr>
          <w:rFonts w:ascii="Calibri" w:eastAsia="Aptos" w:hAnsi="Calibri" w:cs="Calibri"/>
          <w:lang w:val="en-GB"/>
        </w:rPr>
        <w:t xml:space="preserve">The Government of Canada. </w:t>
      </w:r>
      <w:r w:rsidR="00315B44" w:rsidRPr="00522B51">
        <w:rPr>
          <w:rFonts w:ascii="Calibri" w:eastAsia="Aptos" w:hAnsi="Calibri" w:cs="Calibri"/>
          <w:lang w:val="en-GB"/>
        </w:rPr>
        <w:t xml:space="preserve">Canada's international assistance priorities, </w:t>
      </w:r>
      <w:hyperlink r:id="rId65" w:history="1">
        <w:r w:rsidRPr="00522B51">
          <w:rPr>
            <w:rStyle w:val="Hyperlink"/>
            <w:rFonts w:ascii="Calibri" w:eastAsia="Aptos" w:hAnsi="Calibri" w:cs="Calibri"/>
            <w:lang w:val="en-GB"/>
          </w:rPr>
          <w:t>https://www.international.gc.ca/world-monde/issues_development-enjeux_developpement/priorities-priorites/index.aspx?lang=eng</w:t>
        </w:r>
      </w:hyperlink>
      <w:r w:rsidRPr="00522B51">
        <w:rPr>
          <w:rFonts w:ascii="Calibri" w:eastAsia="Aptos" w:hAnsi="Calibri" w:cs="Calibri"/>
          <w:lang w:val="en-GB"/>
        </w:rPr>
        <w:t xml:space="preserve"> </w:t>
      </w:r>
    </w:p>
    <w:p w14:paraId="7E92AC50" w14:textId="48FF3A13" w:rsidR="0075784C" w:rsidRPr="00522B51" w:rsidRDefault="005116D9" w:rsidP="00522B51">
      <w:pPr>
        <w:pStyle w:val="ListParagraph"/>
        <w:numPr>
          <w:ilvl w:val="0"/>
          <w:numId w:val="44"/>
        </w:numPr>
        <w:rPr>
          <w:rFonts w:ascii="Calibri" w:eastAsia="Aptos" w:hAnsi="Calibri" w:cs="Calibri"/>
          <w:lang w:val="en-GB"/>
        </w:rPr>
      </w:pPr>
      <w:r w:rsidRPr="00522B51">
        <w:rPr>
          <w:rFonts w:ascii="Calibri" w:eastAsia="Aptos" w:hAnsi="Calibri" w:cs="Calibri"/>
          <w:lang w:val="en-GB"/>
        </w:rPr>
        <w:t>ASEAN, (2023). ASEAN Declaration on the Protection of Migrant Workers and Family Members in Crisis Situations and Its Guidelines.</w:t>
      </w:r>
    </w:p>
    <w:p w14:paraId="4B9CB866" w14:textId="250E0F88" w:rsidR="00A214C0" w:rsidRDefault="007A7818" w:rsidP="00072C66">
      <w:pPr>
        <w:pStyle w:val="ListParagraph"/>
        <w:numPr>
          <w:ilvl w:val="0"/>
          <w:numId w:val="44"/>
        </w:numPr>
      </w:pPr>
      <w:r w:rsidRPr="00522B51">
        <w:rPr>
          <w:rFonts w:ascii="Calibri" w:eastAsia="Aptos" w:hAnsi="Calibri" w:cs="Calibri"/>
          <w:lang w:val="en-GB"/>
        </w:rPr>
        <w:t>ASEAN, (202</w:t>
      </w:r>
      <w:r w:rsidR="00E30AA5" w:rsidRPr="00522B51">
        <w:rPr>
          <w:rFonts w:ascii="Calibri" w:eastAsia="Aptos" w:hAnsi="Calibri" w:cs="Calibri"/>
          <w:lang w:val="en-GB"/>
        </w:rPr>
        <w:t>2</w:t>
      </w:r>
      <w:r w:rsidRPr="00522B51">
        <w:rPr>
          <w:rFonts w:ascii="Calibri" w:eastAsia="Aptos" w:hAnsi="Calibri" w:cs="Calibri"/>
          <w:lang w:val="en-GB"/>
        </w:rPr>
        <w:t xml:space="preserve">). </w:t>
      </w:r>
      <w:r w:rsidR="00E30AA5" w:rsidRPr="00522B51">
        <w:rPr>
          <w:rFonts w:ascii="Calibri" w:eastAsia="Aptos" w:hAnsi="Calibri" w:cs="Calibri"/>
          <w:lang w:val="en-GB"/>
        </w:rPr>
        <w:t>ASEAN Declaration on Portability of Social Security Benefits for Migrant Workers in ASEAN</w:t>
      </w:r>
    </w:p>
    <w:p w14:paraId="533FC8A9" w14:textId="27797091" w:rsidR="00B41787" w:rsidRDefault="00B41787" w:rsidP="004A3DDC">
      <w:pPr>
        <w:pStyle w:val="Heading1"/>
        <w:rPr>
          <w:lang w:val="en-GB"/>
        </w:rPr>
      </w:pPr>
      <w:bookmarkStart w:id="87" w:name="_Toc178006076"/>
      <w:bookmarkEnd w:id="85"/>
      <w:r>
        <w:rPr>
          <w:lang w:val="en-GB"/>
        </w:rPr>
        <w:lastRenderedPageBreak/>
        <w:t xml:space="preserve">Annex </w:t>
      </w:r>
      <w:r w:rsidR="00B018ED">
        <w:rPr>
          <w:lang w:val="en-GB"/>
        </w:rPr>
        <w:t>6</w:t>
      </w:r>
      <w:r>
        <w:rPr>
          <w:lang w:val="en-GB"/>
        </w:rPr>
        <w:t xml:space="preserve">: Lessons </w:t>
      </w:r>
      <w:r w:rsidR="004A3DDC">
        <w:rPr>
          <w:lang w:val="en-GB"/>
        </w:rPr>
        <w:t>L</w:t>
      </w:r>
      <w:r>
        <w:rPr>
          <w:lang w:val="en-GB"/>
        </w:rPr>
        <w:t xml:space="preserve">earnt and Good </w:t>
      </w:r>
      <w:r w:rsidR="004A3DDC">
        <w:rPr>
          <w:lang w:val="en-GB"/>
        </w:rPr>
        <w:t>P</w:t>
      </w:r>
      <w:r>
        <w:rPr>
          <w:lang w:val="en-GB"/>
        </w:rPr>
        <w:t>ractices</w:t>
      </w:r>
      <w:bookmarkEnd w:id="87"/>
    </w:p>
    <w:p w14:paraId="779644B9" w14:textId="35D50B96" w:rsidR="00D823F0" w:rsidRDefault="00AB15D4" w:rsidP="004A3DDC">
      <w:pPr>
        <w:spacing w:after="0" w:line="240" w:lineRule="auto"/>
        <w:contextualSpacing/>
        <w:rPr>
          <w:rFonts w:ascii="Calibri" w:eastAsia="Calibri" w:hAnsi="Calibri" w:cs="Cordia New"/>
          <w:b/>
          <w:sz w:val="32"/>
          <w:szCs w:val="32"/>
          <w:lang w:val="en-GB"/>
        </w:rPr>
      </w:pPr>
      <w:r w:rsidRPr="00AB15D4">
        <w:rPr>
          <w:rFonts w:ascii="Calibri" w:eastAsia="Calibri" w:hAnsi="Calibri" w:cs="Cordia New"/>
          <w:b/>
          <w:sz w:val="32"/>
          <w:szCs w:val="32"/>
          <w:lang w:val="en-GB"/>
        </w:rPr>
        <w:t>TRIANGLE in ASEAN: Safe and Fair Labour Migration</w:t>
      </w:r>
    </w:p>
    <w:p w14:paraId="77701B78" w14:textId="1F180576" w:rsidR="00D823F0" w:rsidRPr="00AB4889" w:rsidRDefault="00D823F0" w:rsidP="004A3DDC">
      <w:pPr>
        <w:spacing w:after="0" w:line="240" w:lineRule="auto"/>
        <w:contextualSpacing/>
        <w:rPr>
          <w:rFonts w:ascii="Calibri" w:eastAsia="Calibri" w:hAnsi="Calibri" w:cs="Cordia New"/>
          <w:b/>
          <w:sz w:val="32"/>
          <w:szCs w:val="32"/>
          <w:lang w:val="en-GB"/>
        </w:rPr>
      </w:pPr>
      <w:r w:rsidRPr="00AB4889">
        <w:rPr>
          <w:rFonts w:ascii="Calibri" w:eastAsia="Calibri" w:hAnsi="Calibri" w:cs="Cordia New"/>
          <w:b/>
          <w:sz w:val="32"/>
          <w:szCs w:val="32"/>
          <w:lang w:val="en-GB"/>
        </w:rPr>
        <w:t>Independent Evaluation</w:t>
      </w:r>
    </w:p>
    <w:sdt>
      <w:sdtPr>
        <w:rPr>
          <w:smallCaps/>
          <w:color w:val="ED7D31" w:themeColor="accent2"/>
          <w:spacing w:val="5"/>
        </w:rPr>
        <w:id w:val="1051959482"/>
        <w:placeholder>
          <w:docPart w:val="F88C56D7D3FC40F8B227CD210EADCE6B"/>
        </w:placeholder>
      </w:sdtPr>
      <w:sdtEndPr>
        <w:rPr>
          <w:smallCaps w:val="0"/>
          <w:color w:val="2F5496" w:themeColor="accent1" w:themeShade="BF"/>
          <w:spacing w:val="15"/>
        </w:rPr>
      </w:sdtEndPr>
      <w:sdtContent>
        <w:p w14:paraId="00FA8B2C" w14:textId="3ACF17E8" w:rsidR="00764CB7" w:rsidRDefault="00D823F0" w:rsidP="00764CB7">
          <w:pPr>
            <w:pStyle w:val="Subtitle"/>
          </w:pPr>
          <w:r w:rsidRPr="002A4FD2">
            <w:t xml:space="preserve">Project DC/SYMBOL:    </w:t>
          </w:r>
          <w:r w:rsidR="00764CB7">
            <w:t>RAS/15/05/AUS &amp; RAS/22/54/AUS (Australian Government Department of Foreign Affairs and Trade (DFAT)</w:t>
          </w:r>
        </w:p>
        <w:p w14:paraId="22DAD06B" w14:textId="6947FB53" w:rsidR="00D823F0" w:rsidRPr="002A4FD2" w:rsidRDefault="00764CB7" w:rsidP="00764CB7">
          <w:pPr>
            <w:pStyle w:val="Subtitle"/>
            <w:rPr>
              <w:rStyle w:val="IntenseReference"/>
              <w:b w:val="0"/>
            </w:rPr>
          </w:pPr>
          <w:r>
            <w:t>RAS/16/01/CAN (Global Affairs Canada (GAC)</w:t>
          </w:r>
          <w:r w:rsidR="00D823F0" w:rsidRPr="002A4FD2">
            <w:t xml:space="preserve"> </w:t>
          </w:r>
        </w:p>
      </w:sdtContent>
    </w:sdt>
    <w:sdt>
      <w:sdtPr>
        <w:alias w:val="Name of Evaluator"/>
        <w:tag w:val="Name of Evaluator"/>
        <w:id w:val="1790004929"/>
        <w:placeholder>
          <w:docPart w:val="895FE2F5E6FE4C2FB52DCA87E3BE4BD4"/>
        </w:placeholder>
      </w:sdtPr>
      <w:sdtContent>
        <w:p w14:paraId="3F7A5C3B" w14:textId="77777777" w:rsidR="00D823F0" w:rsidRPr="00324AFF" w:rsidRDefault="00D823F0" w:rsidP="00D823F0">
          <w:pPr>
            <w:pStyle w:val="Subtitle"/>
          </w:pPr>
          <w:r>
            <w:t>Name of Evaluator: Chris Morris</w:t>
          </w:r>
        </w:p>
      </w:sdtContent>
    </w:sdt>
    <w:p w14:paraId="73C3AC52" w14:textId="77777777" w:rsidR="00D823F0" w:rsidRDefault="00D823F0" w:rsidP="00D823F0">
      <w:r>
        <w:rPr>
          <w:noProof/>
          <w:lang w:val="en-GB" w:eastAsia="en-GB"/>
        </w:rPr>
        <mc:AlternateContent>
          <mc:Choice Requires="wps">
            <w:drawing>
              <wp:inline distT="0" distB="0" distL="0" distR="0" wp14:anchorId="5B821AA4" wp14:editId="5689B8DB">
                <wp:extent cx="6288657" cy="1403985"/>
                <wp:effectExtent l="0" t="0" r="0" b="0"/>
                <wp:docPr id="161118608" name="Text Box 161118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657" cy="1403985"/>
                        </a:xfrm>
                        <a:prstGeom prst="rect">
                          <a:avLst/>
                        </a:prstGeom>
                        <a:noFill/>
                        <a:ln w="9525">
                          <a:noFill/>
                          <a:miter lim="800000"/>
                          <a:headEnd/>
                          <a:tailEnd/>
                        </a:ln>
                      </wps:spPr>
                      <wps:txbx>
                        <w:txbxContent>
                          <w:p w14:paraId="18D33CB5" w14:textId="77777777" w:rsidR="00D823F0" w:rsidRDefault="00D823F0" w:rsidP="00D823F0">
                            <w:pPr>
                              <w:pStyle w:val="Keywords"/>
                            </w:pPr>
                            <w:r>
                              <w:t>The following lesson learned has been identified during the course of the evaluation. Further text explaining the lesson may be</w:t>
                            </w:r>
                            <w:r>
                              <w:rPr>
                                <w:spacing w:val="-39"/>
                              </w:rPr>
                              <w:t xml:space="preserve"> </w:t>
                            </w:r>
                            <w:r>
                              <w:t>included</w:t>
                            </w:r>
                            <w:r>
                              <w:rPr>
                                <w:spacing w:val="-2"/>
                              </w:rPr>
                              <w:t xml:space="preserve"> </w:t>
                            </w:r>
                            <w:r>
                              <w:t>in</w:t>
                            </w:r>
                            <w:r>
                              <w:rPr>
                                <w:spacing w:val="-1"/>
                              </w:rPr>
                              <w:t xml:space="preserve"> </w:t>
                            </w:r>
                            <w:r>
                              <w:t>the full</w:t>
                            </w:r>
                            <w:r>
                              <w:rPr>
                                <w:spacing w:val="-2"/>
                              </w:rPr>
                              <w:t xml:space="preserve"> </w:t>
                            </w:r>
                            <w:r>
                              <w:t>evaluation</w:t>
                            </w:r>
                            <w:r>
                              <w:rPr>
                                <w:spacing w:val="-1"/>
                              </w:rPr>
                              <w:t xml:space="preserve"> </w:t>
                            </w:r>
                            <w:r>
                              <w:t>report.</w:t>
                            </w:r>
                          </w:p>
                        </w:txbxContent>
                      </wps:txbx>
                      <wps:bodyPr rot="0" vert="horz" wrap="square" lIns="0" tIns="0" rIns="0" bIns="0" anchor="t" anchorCtr="0">
                        <a:spAutoFit/>
                      </wps:bodyPr>
                    </wps:wsp>
                  </a:graphicData>
                </a:graphic>
              </wp:inline>
            </w:drawing>
          </mc:Choice>
          <mc:Fallback>
            <w:pict>
              <v:shapetype w14:anchorId="5B821AA4" id="_x0000_t202" coordsize="21600,21600" o:spt="202" path="m,l,21600r21600,l21600,xe">
                <v:stroke joinstyle="miter"/>
                <v:path gradientshapeok="t" o:connecttype="rect"/>
              </v:shapetype>
              <v:shape id="Text Box 161118608" o:spid="_x0000_s1026" type="#_x0000_t202" style="width:495.1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" filled="f" stroked="f">
                <v:textbox style="mso-fit-shape-to-text:t" inset="0,0,0,0">
                  <w:txbxContent>
                    <w:p w14:paraId="18D33CB5" w14:textId="77777777" w:rsidR="00D823F0" w:rsidRDefault="00D823F0" w:rsidP="00D823F0">
                      <w:pPr>
                        <w:pStyle w:val="Keywords"/>
                      </w:pPr>
                      <w:r>
                        <w:t>The following lesson learned has been identified during the course of the evaluation. Further text explaining the lesson may be</w:t>
                      </w:r>
                      <w:r>
                        <w:rPr>
                          <w:spacing w:val="-39"/>
                        </w:rPr>
                        <w:t xml:space="preserve"> </w:t>
                      </w:r>
                      <w:r>
                        <w:t>included</w:t>
                      </w:r>
                      <w:r>
                        <w:rPr>
                          <w:spacing w:val="-2"/>
                        </w:rPr>
                        <w:t xml:space="preserve"> </w:t>
                      </w:r>
                      <w:r>
                        <w:t>in</w:t>
                      </w:r>
                      <w:r>
                        <w:rPr>
                          <w:spacing w:val="-1"/>
                        </w:rPr>
                        <w:t xml:space="preserve"> </w:t>
                      </w:r>
                      <w:r>
                        <w:t>the full</w:t>
                      </w:r>
                      <w:r>
                        <w:rPr>
                          <w:spacing w:val="-2"/>
                        </w:rPr>
                        <w:t xml:space="preserve"> </w:t>
                      </w:r>
                      <w:r>
                        <w:t>evaluation</w:t>
                      </w:r>
                      <w:r>
                        <w:rPr>
                          <w:spacing w:val="-1"/>
                        </w:rPr>
                        <w:t xml:space="preserve"> </w:t>
                      </w:r>
                      <w:r>
                        <w:t>report.</w:t>
                      </w:r>
                    </w:p>
                  </w:txbxContent>
                </v:textbox>
                <w10:anchorlock/>
              </v:shape>
            </w:pict>
          </mc:Fallback>
        </mc:AlternateContent>
      </w:r>
    </w:p>
    <w:tbl>
      <w:tblPr>
        <w:tblStyle w:val="TableGrid"/>
        <w:tblW w:w="0" w:type="auto"/>
        <w:tblLook w:val="04A0" w:firstRow="1" w:lastRow="0" w:firstColumn="1" w:lastColumn="0" w:noHBand="0" w:noVBand="1"/>
      </w:tblPr>
      <w:tblGrid>
        <w:gridCol w:w="2409"/>
        <w:gridCol w:w="6607"/>
      </w:tblGrid>
      <w:tr w:rsidR="00D9030F" w14:paraId="1C673B0B" w14:textId="77777777" w:rsidTr="00D9030F">
        <w:trPr>
          <w:trHeight w:val="379"/>
        </w:trPr>
        <w:tc>
          <w:tcPr>
            <w:tcW w:w="2409" w:type="dxa"/>
            <w:shd w:val="clear" w:color="auto" w:fill="DEEAF6" w:themeFill="accent5" w:themeFillTint="33"/>
          </w:tcPr>
          <w:p w14:paraId="6BD114D7" w14:textId="53D7AADA" w:rsidR="00D9030F" w:rsidRPr="00FA43F7" w:rsidRDefault="00D9030F" w:rsidP="00D9030F">
            <w:pPr>
              <w:rPr>
                <w:b/>
              </w:rPr>
            </w:pPr>
            <w:r w:rsidRPr="007553D7">
              <w:rPr>
                <w:b/>
              </w:rPr>
              <w:t>Topic</w:t>
            </w:r>
          </w:p>
        </w:tc>
        <w:tc>
          <w:tcPr>
            <w:tcW w:w="6607" w:type="dxa"/>
            <w:shd w:val="clear" w:color="auto" w:fill="auto"/>
          </w:tcPr>
          <w:p w14:paraId="4F1965E7" w14:textId="13C2525A" w:rsidR="00D9030F" w:rsidRPr="00A214C0" w:rsidRDefault="00D9030F" w:rsidP="00D9030F">
            <w:r w:rsidRPr="007553D7">
              <w:rPr>
                <w:b/>
              </w:rPr>
              <w:t>Description</w:t>
            </w:r>
          </w:p>
        </w:tc>
      </w:tr>
      <w:tr w:rsidR="00D823F0" w14:paraId="2F090E8D" w14:textId="77777777" w:rsidTr="008C6BDD">
        <w:trPr>
          <w:trHeight w:val="1366"/>
        </w:trPr>
        <w:tc>
          <w:tcPr>
            <w:tcW w:w="2409" w:type="dxa"/>
            <w:shd w:val="clear" w:color="auto" w:fill="DEEAF6" w:themeFill="accent5" w:themeFillTint="33"/>
          </w:tcPr>
          <w:p w14:paraId="5149854B" w14:textId="77777777" w:rsidR="00D823F0" w:rsidRPr="00FA43F7" w:rsidRDefault="00D823F0">
            <w:pPr>
              <w:rPr>
                <w:b/>
              </w:rPr>
            </w:pPr>
            <w:r w:rsidRPr="00FA43F7">
              <w:rPr>
                <w:b/>
              </w:rPr>
              <w:t xml:space="preserve">Brief description of </w:t>
            </w:r>
            <w:proofErr w:type="gramStart"/>
            <w:r w:rsidRPr="00FA43F7">
              <w:rPr>
                <w:b/>
              </w:rPr>
              <w:t>lesson</w:t>
            </w:r>
            <w:r>
              <w:rPr>
                <w:b/>
              </w:rPr>
              <w:t xml:space="preserve">s </w:t>
            </w:r>
            <w:r w:rsidRPr="00FA43F7">
              <w:rPr>
                <w:b/>
                <w:spacing w:val="-48"/>
              </w:rPr>
              <w:t xml:space="preserve"> </w:t>
            </w:r>
            <w:r w:rsidRPr="00FA43F7">
              <w:rPr>
                <w:b/>
              </w:rPr>
              <w:t>learned</w:t>
            </w:r>
            <w:proofErr w:type="gramEnd"/>
            <w:r w:rsidRPr="00FA43F7">
              <w:rPr>
                <w:b/>
              </w:rPr>
              <w:t xml:space="preserve"> </w:t>
            </w:r>
            <w:r>
              <w:rPr>
                <w:b/>
              </w:rPr>
              <w:br/>
            </w:r>
            <w:r w:rsidRPr="00D26090">
              <w:t>(link to specific</w:t>
            </w:r>
            <w:r w:rsidRPr="00D26090">
              <w:rPr>
                <w:spacing w:val="1"/>
              </w:rPr>
              <w:t xml:space="preserve"> </w:t>
            </w:r>
            <w:r w:rsidRPr="00D26090">
              <w:t>action</w:t>
            </w:r>
            <w:r w:rsidRPr="00D26090">
              <w:rPr>
                <w:spacing w:val="-2"/>
              </w:rPr>
              <w:t xml:space="preserve"> </w:t>
            </w:r>
            <w:r w:rsidRPr="00D26090">
              <w:t>or</w:t>
            </w:r>
            <w:r w:rsidRPr="00D26090">
              <w:rPr>
                <w:spacing w:val="-2"/>
              </w:rPr>
              <w:t xml:space="preserve"> </w:t>
            </w:r>
            <w:r w:rsidRPr="00D26090">
              <w:t>task)</w:t>
            </w:r>
          </w:p>
        </w:tc>
        <w:tc>
          <w:tcPr>
            <w:tcW w:w="6607" w:type="dxa"/>
            <w:shd w:val="clear" w:color="auto" w:fill="auto"/>
          </w:tcPr>
          <w:p w14:paraId="5E63A04A" w14:textId="4036A91B" w:rsidR="00D823F0" w:rsidRDefault="00A214C0">
            <w:r w:rsidRPr="00A214C0">
              <w:t>While ensuring there is not wastage in implementation</w:t>
            </w:r>
            <w:r w:rsidR="004A172A">
              <w:t xml:space="preserve"> and that</w:t>
            </w:r>
            <w:r w:rsidRPr="00A214C0">
              <w:t xml:space="preserve"> agreement is positive, if the budget is too tight it can harm quality and end up reducing efficiency as a result.</w:t>
            </w:r>
          </w:p>
        </w:tc>
      </w:tr>
      <w:tr w:rsidR="00D823F0" w14:paraId="6B410155" w14:textId="77777777" w:rsidTr="008C6BDD">
        <w:trPr>
          <w:trHeight w:val="683"/>
        </w:trPr>
        <w:tc>
          <w:tcPr>
            <w:tcW w:w="2409" w:type="dxa"/>
            <w:shd w:val="clear" w:color="auto" w:fill="DEEAF6" w:themeFill="accent5" w:themeFillTint="33"/>
          </w:tcPr>
          <w:p w14:paraId="097FFEA2" w14:textId="77777777" w:rsidR="00D823F0" w:rsidRPr="00FA43F7" w:rsidRDefault="00D823F0">
            <w:pPr>
              <w:rPr>
                <w:b/>
              </w:rPr>
            </w:pPr>
            <w:r w:rsidRPr="00FA43F7">
              <w:rPr>
                <w:b/>
              </w:rPr>
              <w:t>Context and any related</w:t>
            </w:r>
            <w:r w:rsidRPr="00FA43F7">
              <w:rPr>
                <w:b/>
                <w:spacing w:val="-47"/>
              </w:rPr>
              <w:t xml:space="preserve"> </w:t>
            </w:r>
            <w:r w:rsidRPr="00FA43F7">
              <w:rPr>
                <w:b/>
              </w:rPr>
              <w:t>preconditions</w:t>
            </w:r>
          </w:p>
        </w:tc>
        <w:tc>
          <w:tcPr>
            <w:tcW w:w="6607" w:type="dxa"/>
            <w:shd w:val="clear" w:color="auto" w:fill="auto"/>
          </w:tcPr>
          <w:p w14:paraId="0E58444D" w14:textId="32C8AF9B" w:rsidR="00D823F0" w:rsidRDefault="00A86462">
            <w:r>
              <w:t xml:space="preserve">TRIANGLE in ASEAN has several implementing agreements with partners to run Migrant Worker Resource Centres and conduct other </w:t>
            </w:r>
            <w:r w:rsidR="00C74502">
              <w:t>activities</w:t>
            </w:r>
            <w:r>
              <w:t>.</w:t>
            </w:r>
          </w:p>
        </w:tc>
      </w:tr>
      <w:tr w:rsidR="00D823F0" w14:paraId="4C14F593" w14:textId="77777777" w:rsidTr="008C6BDD">
        <w:trPr>
          <w:trHeight w:val="683"/>
        </w:trPr>
        <w:tc>
          <w:tcPr>
            <w:tcW w:w="2409" w:type="dxa"/>
            <w:shd w:val="clear" w:color="auto" w:fill="DEEAF6" w:themeFill="accent5" w:themeFillTint="33"/>
          </w:tcPr>
          <w:p w14:paraId="37DCFF08" w14:textId="77777777" w:rsidR="00D823F0" w:rsidRPr="00FA43F7" w:rsidRDefault="00D823F0">
            <w:pPr>
              <w:rPr>
                <w:b/>
              </w:rPr>
            </w:pPr>
            <w:r w:rsidRPr="00FA43F7">
              <w:rPr>
                <w:b/>
              </w:rPr>
              <w:t>Targeted users /</w:t>
            </w:r>
            <w:r w:rsidRPr="00FA43F7">
              <w:rPr>
                <w:b/>
                <w:spacing w:val="-48"/>
              </w:rPr>
              <w:t xml:space="preserve"> </w:t>
            </w:r>
            <w:r w:rsidRPr="00FA43F7">
              <w:rPr>
                <w:b/>
              </w:rPr>
              <w:t>Beneficiaries</w:t>
            </w:r>
          </w:p>
        </w:tc>
        <w:tc>
          <w:tcPr>
            <w:tcW w:w="6607" w:type="dxa"/>
            <w:shd w:val="clear" w:color="auto" w:fill="auto"/>
          </w:tcPr>
          <w:p w14:paraId="3430B823" w14:textId="77D99110" w:rsidR="00D823F0" w:rsidRDefault="007F5422">
            <w:r>
              <w:t>ILO programme staff negotiating implementing agreements with partners</w:t>
            </w:r>
            <w:r w:rsidR="008C6BDD">
              <w:t>.</w:t>
            </w:r>
          </w:p>
        </w:tc>
      </w:tr>
      <w:tr w:rsidR="00D823F0" w14:paraId="7887DBF5" w14:textId="77777777" w:rsidTr="008C6BDD">
        <w:trPr>
          <w:trHeight w:val="1366"/>
        </w:trPr>
        <w:tc>
          <w:tcPr>
            <w:tcW w:w="2409" w:type="dxa"/>
            <w:shd w:val="clear" w:color="auto" w:fill="DEEAF6" w:themeFill="accent5" w:themeFillTint="33"/>
          </w:tcPr>
          <w:p w14:paraId="5B1DE097" w14:textId="77777777" w:rsidR="00D823F0" w:rsidRPr="00FA43F7" w:rsidRDefault="00D823F0">
            <w:pPr>
              <w:rPr>
                <w:b/>
              </w:rPr>
            </w:pPr>
            <w:r w:rsidRPr="00FA43F7">
              <w:rPr>
                <w:b/>
              </w:rPr>
              <w:t>Challenges</w:t>
            </w:r>
            <w:r w:rsidRPr="00FA43F7">
              <w:rPr>
                <w:b/>
                <w:spacing w:val="-5"/>
              </w:rPr>
              <w:t xml:space="preserve"> </w:t>
            </w:r>
            <w:r w:rsidRPr="00FA43F7">
              <w:rPr>
                <w:b/>
              </w:rPr>
              <w:t>/negative</w:t>
            </w:r>
            <w:r w:rsidRPr="00FA43F7">
              <w:rPr>
                <w:b/>
                <w:spacing w:val="-4"/>
              </w:rPr>
              <w:t xml:space="preserve"> </w:t>
            </w:r>
            <w:r w:rsidRPr="00FA43F7">
              <w:rPr>
                <w:b/>
              </w:rPr>
              <w:t>lessons</w:t>
            </w:r>
            <w:r>
              <w:rPr>
                <w:b/>
              </w:rPr>
              <w:t xml:space="preserve"> -</w:t>
            </w:r>
            <w:r w:rsidRPr="00FA43F7">
              <w:rPr>
                <w:b/>
                <w:spacing w:val="-1"/>
              </w:rPr>
              <w:t xml:space="preserve"> </w:t>
            </w:r>
            <w:r w:rsidRPr="00FA43F7">
              <w:rPr>
                <w:b/>
              </w:rPr>
              <w:t>Causal</w:t>
            </w:r>
            <w:r w:rsidRPr="00FA43F7">
              <w:rPr>
                <w:b/>
                <w:spacing w:val="-1"/>
              </w:rPr>
              <w:t xml:space="preserve"> </w:t>
            </w:r>
            <w:r w:rsidRPr="00FA43F7">
              <w:rPr>
                <w:b/>
              </w:rPr>
              <w:t>factors</w:t>
            </w:r>
          </w:p>
        </w:tc>
        <w:tc>
          <w:tcPr>
            <w:tcW w:w="6607" w:type="dxa"/>
            <w:shd w:val="clear" w:color="auto" w:fill="auto"/>
          </w:tcPr>
          <w:p w14:paraId="5266D2C7" w14:textId="77777777" w:rsidR="00D823F0" w:rsidRDefault="007F5422">
            <w:r>
              <w:t xml:space="preserve">Several partners in the programme </w:t>
            </w:r>
            <w:r w:rsidR="00BA1006">
              <w:t xml:space="preserve">shared challenges they had faced </w:t>
            </w:r>
            <w:proofErr w:type="gramStart"/>
            <w:r w:rsidR="00BA1006">
              <w:t>as a result of</w:t>
            </w:r>
            <w:proofErr w:type="gramEnd"/>
            <w:r w:rsidR="00BA1006">
              <w:t xml:space="preserve"> the tight budgets given to them for </w:t>
            </w:r>
            <w:r w:rsidR="00940EB9">
              <w:t xml:space="preserve">conducting activities. These included not having enough budget for reasonable accommodation cost for persons with disabilities to attend an event or </w:t>
            </w:r>
            <w:r w:rsidR="00776B30">
              <w:t xml:space="preserve">being unable to provide a dignitary who attends a small token of appreciation such as a bunch of flowers. </w:t>
            </w:r>
            <w:r w:rsidR="00E96DDB">
              <w:t>The increase in the cost of basic items, also meant the per person budget for a workshop was even tighter.</w:t>
            </w:r>
          </w:p>
          <w:p w14:paraId="6F187A66" w14:textId="77777777" w:rsidR="007A47C1" w:rsidRDefault="007A47C1">
            <w:r>
              <w:t>Several partners believed the limited budget did at times harm the quality of the service they provided.</w:t>
            </w:r>
          </w:p>
          <w:p w14:paraId="243DF90B" w14:textId="20B79F5F" w:rsidR="007A47C1" w:rsidRDefault="007A47C1">
            <w:r>
              <w:t xml:space="preserve">The </w:t>
            </w:r>
            <w:r w:rsidR="009830DD">
              <w:t xml:space="preserve">effects are more clearly felt by smaller partners who smaller staff and </w:t>
            </w:r>
            <w:r w:rsidR="00C74502">
              <w:t xml:space="preserve">lacked </w:t>
            </w:r>
            <w:r w:rsidR="009830DD">
              <w:t xml:space="preserve">other </w:t>
            </w:r>
            <w:r w:rsidR="002405D8">
              <w:t>projects to share costs with.</w:t>
            </w:r>
          </w:p>
        </w:tc>
      </w:tr>
      <w:tr w:rsidR="00D823F0" w14:paraId="758BF033" w14:textId="77777777" w:rsidTr="008C6BDD">
        <w:trPr>
          <w:trHeight w:val="683"/>
        </w:trPr>
        <w:tc>
          <w:tcPr>
            <w:tcW w:w="2409" w:type="dxa"/>
            <w:shd w:val="clear" w:color="auto" w:fill="DEEAF6" w:themeFill="accent5" w:themeFillTint="33"/>
          </w:tcPr>
          <w:p w14:paraId="0F0E325B" w14:textId="77777777" w:rsidR="00D823F0" w:rsidRPr="00FA43F7" w:rsidRDefault="00D823F0">
            <w:pPr>
              <w:rPr>
                <w:b/>
              </w:rPr>
            </w:pPr>
            <w:r w:rsidRPr="00FA43F7">
              <w:rPr>
                <w:b/>
              </w:rPr>
              <w:t>Success / Positive Issues -</w:t>
            </w:r>
            <w:r w:rsidRPr="00FA43F7">
              <w:rPr>
                <w:b/>
                <w:spacing w:val="-47"/>
              </w:rPr>
              <w:t xml:space="preserve"> </w:t>
            </w:r>
            <w:r w:rsidRPr="00FA43F7">
              <w:rPr>
                <w:b/>
              </w:rPr>
              <w:t>Causal</w:t>
            </w:r>
            <w:r w:rsidRPr="00FA43F7">
              <w:rPr>
                <w:b/>
                <w:spacing w:val="-1"/>
              </w:rPr>
              <w:t xml:space="preserve"> </w:t>
            </w:r>
            <w:r w:rsidRPr="00FA43F7">
              <w:rPr>
                <w:b/>
              </w:rPr>
              <w:t>factors</w:t>
            </w:r>
          </w:p>
        </w:tc>
        <w:tc>
          <w:tcPr>
            <w:tcW w:w="6607" w:type="dxa"/>
            <w:shd w:val="clear" w:color="auto" w:fill="auto"/>
          </w:tcPr>
          <w:p w14:paraId="2EAE7359" w14:textId="0FD54515" w:rsidR="00D823F0" w:rsidRDefault="006D003A" w:rsidP="006D003A">
            <w:pPr>
              <w:tabs>
                <w:tab w:val="left" w:pos="960"/>
              </w:tabs>
            </w:pPr>
            <w:r>
              <w:t xml:space="preserve">The programme is run efficiently and ensuring </w:t>
            </w:r>
            <w:r w:rsidR="00343B3D">
              <w:t xml:space="preserve">good use of resources is important. The results the partners get on the tight budgets do demonstrate a strong ownership of the </w:t>
            </w:r>
            <w:r w:rsidR="002D11C0">
              <w:t xml:space="preserve">programme by the partners. </w:t>
            </w:r>
          </w:p>
        </w:tc>
      </w:tr>
      <w:tr w:rsidR="00D823F0" w14:paraId="11912C7A" w14:textId="77777777" w:rsidTr="008C6BDD">
        <w:trPr>
          <w:trHeight w:val="1399"/>
        </w:trPr>
        <w:tc>
          <w:tcPr>
            <w:tcW w:w="2409" w:type="dxa"/>
            <w:shd w:val="clear" w:color="auto" w:fill="DEEAF6" w:themeFill="accent5" w:themeFillTint="33"/>
          </w:tcPr>
          <w:p w14:paraId="148AD0B0" w14:textId="77777777" w:rsidR="00D823F0" w:rsidRPr="00FA43F7" w:rsidRDefault="00D823F0">
            <w:pPr>
              <w:rPr>
                <w:b/>
              </w:rPr>
            </w:pPr>
            <w:r w:rsidRPr="00FA43F7">
              <w:rPr>
                <w:b/>
              </w:rPr>
              <w:t>ILO Administrative Issues</w:t>
            </w:r>
            <w:r>
              <w:rPr>
                <w:b/>
              </w:rPr>
              <w:br/>
            </w:r>
            <w:r w:rsidRPr="00D26090">
              <w:rPr>
                <w:spacing w:val="-47"/>
              </w:rPr>
              <w:t xml:space="preserve"> </w:t>
            </w:r>
            <w:r w:rsidRPr="00D26090">
              <w:t>(staff, resources, design,</w:t>
            </w:r>
            <w:r w:rsidRPr="00D26090">
              <w:rPr>
                <w:spacing w:val="1"/>
              </w:rPr>
              <w:t xml:space="preserve"> </w:t>
            </w:r>
            <w:r w:rsidRPr="00D26090">
              <w:t>implementation)</w:t>
            </w:r>
          </w:p>
        </w:tc>
        <w:tc>
          <w:tcPr>
            <w:tcW w:w="6607" w:type="dxa"/>
            <w:shd w:val="clear" w:color="auto" w:fill="auto"/>
          </w:tcPr>
          <w:p w14:paraId="2C74A2AA" w14:textId="6831E581" w:rsidR="00D823F0" w:rsidRDefault="002405D8">
            <w:r>
              <w:t>Would need to be considered when negotiating implementation agreements.</w:t>
            </w:r>
          </w:p>
        </w:tc>
      </w:tr>
    </w:tbl>
    <w:p w14:paraId="4BBCB83C" w14:textId="77777777" w:rsidR="008C6BDD" w:rsidRDefault="008C6BDD">
      <w:pPr>
        <w:rPr>
          <w:rFonts w:ascii="Calibri" w:eastAsia="Calibri" w:hAnsi="Calibri" w:cs="Cordia New"/>
          <w:b/>
          <w:sz w:val="32"/>
          <w:szCs w:val="32"/>
          <w:lang w:val="en-GB"/>
        </w:rPr>
      </w:pPr>
      <w:r>
        <w:rPr>
          <w:rFonts w:ascii="Calibri" w:eastAsia="Calibri" w:hAnsi="Calibri" w:cs="Cordia New"/>
          <w:b/>
          <w:sz w:val="32"/>
          <w:szCs w:val="32"/>
          <w:lang w:val="en-GB"/>
        </w:rPr>
        <w:br w:type="page"/>
      </w:r>
    </w:p>
    <w:p w14:paraId="5B003B46" w14:textId="0FCD22CC" w:rsidR="00ED64F0" w:rsidRDefault="00ED64F0" w:rsidP="004A3DDC">
      <w:pPr>
        <w:spacing w:after="0" w:line="240" w:lineRule="auto"/>
        <w:contextualSpacing/>
        <w:rPr>
          <w:rFonts w:ascii="Calibri" w:eastAsia="Calibri" w:hAnsi="Calibri" w:cs="Cordia New"/>
          <w:b/>
          <w:sz w:val="32"/>
          <w:szCs w:val="32"/>
          <w:lang w:val="en-GB"/>
        </w:rPr>
      </w:pPr>
      <w:r w:rsidRPr="00AB15D4">
        <w:rPr>
          <w:rFonts w:ascii="Calibri" w:eastAsia="Calibri" w:hAnsi="Calibri" w:cs="Cordia New"/>
          <w:b/>
          <w:sz w:val="32"/>
          <w:szCs w:val="32"/>
          <w:lang w:val="en-GB"/>
        </w:rPr>
        <w:lastRenderedPageBreak/>
        <w:t>TRIANGLE in ASEAN: Safe and Fair Labour Migration</w:t>
      </w:r>
    </w:p>
    <w:p w14:paraId="32EEC958" w14:textId="77777777" w:rsidR="00ED64F0" w:rsidRPr="00AB4889" w:rsidRDefault="00ED64F0" w:rsidP="004A3DDC">
      <w:pPr>
        <w:spacing w:after="0" w:line="240" w:lineRule="auto"/>
        <w:contextualSpacing/>
        <w:rPr>
          <w:rFonts w:ascii="Calibri" w:eastAsia="Calibri" w:hAnsi="Calibri" w:cs="Cordia New"/>
          <w:b/>
          <w:sz w:val="32"/>
          <w:szCs w:val="32"/>
          <w:lang w:val="en-GB"/>
        </w:rPr>
      </w:pPr>
      <w:r w:rsidRPr="00AB4889">
        <w:rPr>
          <w:rFonts w:ascii="Calibri" w:eastAsia="Calibri" w:hAnsi="Calibri" w:cs="Cordia New"/>
          <w:b/>
          <w:sz w:val="32"/>
          <w:szCs w:val="32"/>
          <w:lang w:val="en-GB"/>
        </w:rPr>
        <w:t>Independent Evaluation</w:t>
      </w:r>
    </w:p>
    <w:sdt>
      <w:sdtPr>
        <w:rPr>
          <w:smallCaps/>
          <w:color w:val="ED7D31" w:themeColor="accent2"/>
          <w:spacing w:val="5"/>
        </w:rPr>
        <w:id w:val="-659921696"/>
        <w:placeholder>
          <w:docPart w:val="852995279CC84DF8A7961C3E900F5CCD"/>
        </w:placeholder>
      </w:sdtPr>
      <w:sdtEndPr>
        <w:rPr>
          <w:smallCaps w:val="0"/>
          <w:color w:val="2F5496" w:themeColor="accent1" w:themeShade="BF"/>
          <w:spacing w:val="15"/>
        </w:rPr>
      </w:sdtEndPr>
      <w:sdtContent>
        <w:p w14:paraId="0DAEF170" w14:textId="77777777" w:rsidR="00ED64F0" w:rsidRDefault="00ED64F0" w:rsidP="00ED64F0">
          <w:pPr>
            <w:pStyle w:val="Subtitle"/>
          </w:pPr>
          <w:r w:rsidRPr="002A4FD2">
            <w:t xml:space="preserve">Project DC/SYMBOL:    </w:t>
          </w:r>
          <w:r>
            <w:t>RAS/15/05/AUS &amp; RAS/22/54/AUS (Australian Government Department of Foreign Affairs and Trade (DFAT)</w:t>
          </w:r>
        </w:p>
        <w:p w14:paraId="0B711F92" w14:textId="77777777" w:rsidR="00ED64F0" w:rsidRPr="002A4FD2" w:rsidRDefault="00ED64F0" w:rsidP="00ED64F0">
          <w:pPr>
            <w:pStyle w:val="Subtitle"/>
            <w:rPr>
              <w:rStyle w:val="IntenseReference"/>
              <w:b w:val="0"/>
            </w:rPr>
          </w:pPr>
          <w:r>
            <w:t>RAS/16/01/CAN (Global Affairs Canada (GAC)</w:t>
          </w:r>
          <w:r w:rsidRPr="002A4FD2">
            <w:t xml:space="preserve"> </w:t>
          </w:r>
        </w:p>
      </w:sdtContent>
    </w:sdt>
    <w:sdt>
      <w:sdtPr>
        <w:alias w:val="Name of Evaluator"/>
        <w:tag w:val="Name of Evaluator"/>
        <w:id w:val="1243137829"/>
        <w:placeholder>
          <w:docPart w:val="E038FBFEAE154E9F837BAFA6364BA327"/>
        </w:placeholder>
      </w:sdtPr>
      <w:sdtContent>
        <w:p w14:paraId="0DD4DB44" w14:textId="77777777" w:rsidR="00ED64F0" w:rsidRPr="00324AFF" w:rsidRDefault="00ED64F0" w:rsidP="00ED64F0">
          <w:pPr>
            <w:pStyle w:val="Subtitle"/>
          </w:pPr>
          <w:r>
            <w:t>Name of Evaluator: Chris Morris</w:t>
          </w:r>
        </w:p>
      </w:sdtContent>
    </w:sdt>
    <w:p w14:paraId="3E4AE60C" w14:textId="77777777" w:rsidR="00ED64F0" w:rsidRDefault="00ED64F0" w:rsidP="00ED64F0">
      <w:r>
        <w:rPr>
          <w:noProof/>
          <w:lang w:val="en-GB" w:eastAsia="en-GB"/>
        </w:rPr>
        <mc:AlternateContent>
          <mc:Choice Requires="wps">
            <w:drawing>
              <wp:inline distT="0" distB="0" distL="0" distR="0" wp14:anchorId="47BF0A72" wp14:editId="22A7AD87">
                <wp:extent cx="5745192" cy="1403985"/>
                <wp:effectExtent l="0" t="0" r="8255" b="0"/>
                <wp:docPr id="1708062083" name="Text Box 170806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192" cy="1403985"/>
                        </a:xfrm>
                        <a:prstGeom prst="rect">
                          <a:avLst/>
                        </a:prstGeom>
                        <a:noFill/>
                        <a:ln w="9525">
                          <a:noFill/>
                          <a:miter lim="800000"/>
                          <a:headEnd/>
                          <a:tailEnd/>
                        </a:ln>
                      </wps:spPr>
                      <wps:txbx>
                        <w:txbxContent>
                          <w:p w14:paraId="62FFC4BC" w14:textId="77777777" w:rsidR="00ED64F0" w:rsidRDefault="00ED64F0" w:rsidP="00ED64F0">
                            <w:pPr>
                              <w:pStyle w:val="Keywords"/>
                            </w:pPr>
                            <w:r>
                              <w:t>The following lesson learned has been identified during the course of the evaluation. Further text explaining the lesson may be</w:t>
                            </w:r>
                            <w:r>
                              <w:rPr>
                                <w:spacing w:val="-39"/>
                              </w:rPr>
                              <w:t xml:space="preserve"> </w:t>
                            </w:r>
                            <w:r>
                              <w:t>included</w:t>
                            </w:r>
                            <w:r>
                              <w:rPr>
                                <w:spacing w:val="-2"/>
                              </w:rPr>
                              <w:t xml:space="preserve"> </w:t>
                            </w:r>
                            <w:r>
                              <w:t>in</w:t>
                            </w:r>
                            <w:r>
                              <w:rPr>
                                <w:spacing w:val="-1"/>
                              </w:rPr>
                              <w:t xml:space="preserve"> </w:t>
                            </w:r>
                            <w:r>
                              <w:t>the full</w:t>
                            </w:r>
                            <w:r>
                              <w:rPr>
                                <w:spacing w:val="-2"/>
                              </w:rPr>
                              <w:t xml:space="preserve"> </w:t>
                            </w:r>
                            <w:r>
                              <w:t>evaluation</w:t>
                            </w:r>
                            <w:r>
                              <w:rPr>
                                <w:spacing w:val="-1"/>
                              </w:rPr>
                              <w:t xml:space="preserve"> </w:t>
                            </w:r>
                            <w:r>
                              <w:t>report.</w:t>
                            </w:r>
                          </w:p>
                        </w:txbxContent>
                      </wps:txbx>
                      <wps:bodyPr rot="0" vert="horz" wrap="square" lIns="0" tIns="0" rIns="0" bIns="0" anchor="t" anchorCtr="0">
                        <a:spAutoFit/>
                      </wps:bodyPr>
                    </wps:wsp>
                  </a:graphicData>
                </a:graphic>
              </wp:inline>
            </w:drawing>
          </mc:Choice>
          <mc:Fallback>
            <w:pict>
              <v:shape w14:anchorId="47BF0A72" id="Text Box 1708062083" o:spid="_x0000_s1027" type="#_x0000_t202" style="width:452.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" filled="f" stroked="f">
                <v:textbox style="mso-fit-shape-to-text:t" inset="0,0,0,0">
                  <w:txbxContent>
                    <w:p w14:paraId="62FFC4BC" w14:textId="77777777" w:rsidR="00ED64F0" w:rsidRDefault="00ED64F0" w:rsidP="00ED64F0">
                      <w:pPr>
                        <w:pStyle w:val="Keywords"/>
                      </w:pPr>
                      <w:r>
                        <w:t>The following lesson learned has been identified during the course of the evaluation. Further text explaining the lesson may be</w:t>
                      </w:r>
                      <w:r>
                        <w:rPr>
                          <w:spacing w:val="-39"/>
                        </w:rPr>
                        <w:t xml:space="preserve"> </w:t>
                      </w:r>
                      <w:r>
                        <w:t>included</w:t>
                      </w:r>
                      <w:r>
                        <w:rPr>
                          <w:spacing w:val="-2"/>
                        </w:rPr>
                        <w:t xml:space="preserve"> </w:t>
                      </w:r>
                      <w:r>
                        <w:t>in</w:t>
                      </w:r>
                      <w:r>
                        <w:rPr>
                          <w:spacing w:val="-1"/>
                        </w:rPr>
                        <w:t xml:space="preserve"> </w:t>
                      </w:r>
                      <w:r>
                        <w:t>the full</w:t>
                      </w:r>
                      <w:r>
                        <w:rPr>
                          <w:spacing w:val="-2"/>
                        </w:rPr>
                        <w:t xml:space="preserve"> </w:t>
                      </w:r>
                      <w:r>
                        <w:t>evaluation</w:t>
                      </w:r>
                      <w:r>
                        <w:rPr>
                          <w:spacing w:val="-1"/>
                        </w:rPr>
                        <w:t xml:space="preserve"> </w:t>
                      </w:r>
                      <w:r>
                        <w:t>report.</w:t>
                      </w:r>
                    </w:p>
                  </w:txbxContent>
                </v:textbox>
                <w10:anchorlock/>
              </v:shape>
            </w:pict>
          </mc:Fallback>
        </mc:AlternateContent>
      </w:r>
    </w:p>
    <w:tbl>
      <w:tblPr>
        <w:tblStyle w:val="TableGrid"/>
        <w:tblW w:w="0" w:type="auto"/>
        <w:tblLook w:val="04A0" w:firstRow="1" w:lastRow="0" w:firstColumn="1" w:lastColumn="0" w:noHBand="0" w:noVBand="1"/>
      </w:tblPr>
      <w:tblGrid>
        <w:gridCol w:w="2409"/>
        <w:gridCol w:w="6607"/>
      </w:tblGrid>
      <w:tr w:rsidR="00D9030F" w14:paraId="2A1FD993" w14:textId="77777777" w:rsidTr="00D9030F">
        <w:trPr>
          <w:trHeight w:val="583"/>
        </w:trPr>
        <w:tc>
          <w:tcPr>
            <w:tcW w:w="2409" w:type="dxa"/>
            <w:shd w:val="clear" w:color="auto" w:fill="DEEAF6" w:themeFill="accent5" w:themeFillTint="33"/>
          </w:tcPr>
          <w:p w14:paraId="07413679" w14:textId="2D06CA10" w:rsidR="00D9030F" w:rsidRPr="00FA43F7" w:rsidRDefault="00D9030F" w:rsidP="00D9030F">
            <w:pPr>
              <w:rPr>
                <w:b/>
              </w:rPr>
            </w:pPr>
            <w:r w:rsidRPr="007553D7">
              <w:rPr>
                <w:b/>
              </w:rPr>
              <w:t>Topic</w:t>
            </w:r>
          </w:p>
        </w:tc>
        <w:tc>
          <w:tcPr>
            <w:tcW w:w="6607" w:type="dxa"/>
            <w:shd w:val="clear" w:color="auto" w:fill="auto"/>
          </w:tcPr>
          <w:p w14:paraId="6BD37441" w14:textId="7882A22C" w:rsidR="00D9030F" w:rsidRPr="002405D8" w:rsidRDefault="00D9030F" w:rsidP="00D9030F">
            <w:r w:rsidRPr="007553D7">
              <w:rPr>
                <w:b/>
              </w:rPr>
              <w:t>Description</w:t>
            </w:r>
          </w:p>
        </w:tc>
      </w:tr>
      <w:tr w:rsidR="00ED64F0" w14:paraId="61C69054" w14:textId="77777777" w:rsidTr="00D9030F">
        <w:trPr>
          <w:trHeight w:val="1366"/>
        </w:trPr>
        <w:tc>
          <w:tcPr>
            <w:tcW w:w="2409" w:type="dxa"/>
            <w:shd w:val="clear" w:color="auto" w:fill="DEEAF6" w:themeFill="accent5" w:themeFillTint="33"/>
          </w:tcPr>
          <w:p w14:paraId="2658DBDC" w14:textId="77777777" w:rsidR="00ED64F0" w:rsidRPr="00FA43F7" w:rsidRDefault="00ED64F0" w:rsidP="00AF764C">
            <w:pPr>
              <w:rPr>
                <w:b/>
              </w:rPr>
            </w:pPr>
            <w:r w:rsidRPr="00FA43F7">
              <w:rPr>
                <w:b/>
              </w:rPr>
              <w:t xml:space="preserve">Brief description of </w:t>
            </w:r>
            <w:proofErr w:type="gramStart"/>
            <w:r w:rsidRPr="00FA43F7">
              <w:rPr>
                <w:b/>
              </w:rPr>
              <w:t>lesson</w:t>
            </w:r>
            <w:r>
              <w:rPr>
                <w:b/>
              </w:rPr>
              <w:t xml:space="preserve">s </w:t>
            </w:r>
            <w:r w:rsidRPr="00FA43F7">
              <w:rPr>
                <w:b/>
                <w:spacing w:val="-48"/>
              </w:rPr>
              <w:t xml:space="preserve"> </w:t>
            </w:r>
            <w:r w:rsidRPr="00FA43F7">
              <w:rPr>
                <w:b/>
              </w:rPr>
              <w:t>learned</w:t>
            </w:r>
            <w:proofErr w:type="gramEnd"/>
            <w:r w:rsidRPr="00FA43F7">
              <w:rPr>
                <w:b/>
              </w:rPr>
              <w:t xml:space="preserve"> </w:t>
            </w:r>
            <w:r>
              <w:rPr>
                <w:b/>
              </w:rPr>
              <w:br/>
            </w:r>
            <w:r w:rsidRPr="00D26090">
              <w:t>(link to specific</w:t>
            </w:r>
            <w:r w:rsidRPr="00D26090">
              <w:rPr>
                <w:spacing w:val="1"/>
              </w:rPr>
              <w:t xml:space="preserve"> </w:t>
            </w:r>
            <w:r w:rsidRPr="00D26090">
              <w:t>action</w:t>
            </w:r>
            <w:r w:rsidRPr="00D26090">
              <w:rPr>
                <w:spacing w:val="-2"/>
              </w:rPr>
              <w:t xml:space="preserve"> </w:t>
            </w:r>
            <w:r w:rsidRPr="00D26090">
              <w:t>or</w:t>
            </w:r>
            <w:r w:rsidRPr="00D26090">
              <w:rPr>
                <w:spacing w:val="-2"/>
              </w:rPr>
              <w:t xml:space="preserve"> </w:t>
            </w:r>
            <w:r w:rsidRPr="00D26090">
              <w:t>task)</w:t>
            </w:r>
          </w:p>
        </w:tc>
        <w:tc>
          <w:tcPr>
            <w:tcW w:w="6607" w:type="dxa"/>
            <w:shd w:val="clear" w:color="auto" w:fill="auto"/>
          </w:tcPr>
          <w:p w14:paraId="39F75D64" w14:textId="0234627E" w:rsidR="00ED64F0" w:rsidRDefault="00ED64F0" w:rsidP="00AF764C">
            <w:r w:rsidRPr="002405D8">
              <w:t>Where budgetary restrictions in a regional programme limits national staffing, identifying programmes to share staffing positions with, at least mitigates some of the gaps caused by the shortfall.</w:t>
            </w:r>
          </w:p>
        </w:tc>
      </w:tr>
      <w:tr w:rsidR="00ED64F0" w14:paraId="12D2E74C" w14:textId="77777777" w:rsidTr="00D9030F">
        <w:trPr>
          <w:trHeight w:val="683"/>
        </w:trPr>
        <w:tc>
          <w:tcPr>
            <w:tcW w:w="2409" w:type="dxa"/>
            <w:shd w:val="clear" w:color="auto" w:fill="DEEAF6" w:themeFill="accent5" w:themeFillTint="33"/>
          </w:tcPr>
          <w:p w14:paraId="199BDFE7" w14:textId="77777777" w:rsidR="00ED64F0" w:rsidRPr="00FA43F7" w:rsidRDefault="00ED64F0" w:rsidP="00AF764C">
            <w:pPr>
              <w:rPr>
                <w:b/>
              </w:rPr>
            </w:pPr>
            <w:r w:rsidRPr="00FA43F7">
              <w:rPr>
                <w:b/>
              </w:rPr>
              <w:t>Context and any related</w:t>
            </w:r>
            <w:r w:rsidRPr="00FA43F7">
              <w:rPr>
                <w:b/>
                <w:spacing w:val="-47"/>
              </w:rPr>
              <w:t xml:space="preserve"> </w:t>
            </w:r>
            <w:r w:rsidRPr="00FA43F7">
              <w:rPr>
                <w:b/>
              </w:rPr>
              <w:t>preconditions</w:t>
            </w:r>
          </w:p>
        </w:tc>
        <w:tc>
          <w:tcPr>
            <w:tcW w:w="6607" w:type="dxa"/>
            <w:shd w:val="clear" w:color="auto" w:fill="auto"/>
          </w:tcPr>
          <w:p w14:paraId="0BE95E4A" w14:textId="3997CC30" w:rsidR="00ED64F0" w:rsidRDefault="002941A2" w:rsidP="00AF764C">
            <w:r>
              <w:t>Budgetary constraints led to the removal of f</w:t>
            </w:r>
            <w:r w:rsidR="00F8654E">
              <w:t>ull-time staffing in Malaysia and Viet Nam</w:t>
            </w:r>
            <w:r w:rsidR="00D95D79">
              <w:t xml:space="preserve"> and the management of national activities by the regional team of TRIANGLE in ASEAN based in Bangkok.</w:t>
            </w:r>
          </w:p>
        </w:tc>
      </w:tr>
      <w:tr w:rsidR="00ED64F0" w14:paraId="5CD5E4DC" w14:textId="77777777" w:rsidTr="00D9030F">
        <w:trPr>
          <w:trHeight w:val="683"/>
        </w:trPr>
        <w:tc>
          <w:tcPr>
            <w:tcW w:w="2409" w:type="dxa"/>
            <w:shd w:val="clear" w:color="auto" w:fill="DEEAF6" w:themeFill="accent5" w:themeFillTint="33"/>
          </w:tcPr>
          <w:p w14:paraId="3FFFFABE" w14:textId="77777777" w:rsidR="00ED64F0" w:rsidRPr="00FA43F7" w:rsidRDefault="00ED64F0" w:rsidP="00AF764C">
            <w:pPr>
              <w:rPr>
                <w:b/>
              </w:rPr>
            </w:pPr>
            <w:r w:rsidRPr="00FA43F7">
              <w:rPr>
                <w:b/>
              </w:rPr>
              <w:t>Targeted users /</w:t>
            </w:r>
            <w:r w:rsidRPr="00FA43F7">
              <w:rPr>
                <w:b/>
                <w:spacing w:val="-48"/>
              </w:rPr>
              <w:t xml:space="preserve"> </w:t>
            </w:r>
            <w:r w:rsidRPr="00FA43F7">
              <w:rPr>
                <w:b/>
              </w:rPr>
              <w:t>Beneficiaries</w:t>
            </w:r>
          </w:p>
        </w:tc>
        <w:tc>
          <w:tcPr>
            <w:tcW w:w="6607" w:type="dxa"/>
            <w:shd w:val="clear" w:color="auto" w:fill="auto"/>
          </w:tcPr>
          <w:p w14:paraId="5A432456" w14:textId="3F69A8AA" w:rsidR="00ED64F0" w:rsidRDefault="00591594" w:rsidP="00AF764C">
            <w:r>
              <w:t>ILO programme/project developers, country offices.</w:t>
            </w:r>
          </w:p>
        </w:tc>
      </w:tr>
      <w:tr w:rsidR="00ED64F0" w14:paraId="6F94F0BE" w14:textId="77777777" w:rsidTr="00D9030F">
        <w:trPr>
          <w:trHeight w:val="1366"/>
        </w:trPr>
        <w:tc>
          <w:tcPr>
            <w:tcW w:w="2409" w:type="dxa"/>
            <w:shd w:val="clear" w:color="auto" w:fill="DEEAF6" w:themeFill="accent5" w:themeFillTint="33"/>
          </w:tcPr>
          <w:p w14:paraId="14B9C229" w14:textId="77777777" w:rsidR="00ED64F0" w:rsidRPr="00FA43F7" w:rsidRDefault="00ED64F0" w:rsidP="00AF764C">
            <w:pPr>
              <w:rPr>
                <w:b/>
              </w:rPr>
            </w:pPr>
            <w:r w:rsidRPr="00FA43F7">
              <w:rPr>
                <w:b/>
              </w:rPr>
              <w:t>Challenges</w:t>
            </w:r>
            <w:r w:rsidRPr="00FA43F7">
              <w:rPr>
                <w:b/>
                <w:spacing w:val="-5"/>
              </w:rPr>
              <w:t xml:space="preserve"> </w:t>
            </w:r>
            <w:r w:rsidRPr="00FA43F7">
              <w:rPr>
                <w:b/>
              </w:rPr>
              <w:t>/negative</w:t>
            </w:r>
            <w:r w:rsidRPr="00FA43F7">
              <w:rPr>
                <w:b/>
                <w:spacing w:val="-4"/>
              </w:rPr>
              <w:t xml:space="preserve"> </w:t>
            </w:r>
            <w:r w:rsidRPr="00FA43F7">
              <w:rPr>
                <w:b/>
              </w:rPr>
              <w:t>lessons</w:t>
            </w:r>
            <w:r>
              <w:rPr>
                <w:b/>
              </w:rPr>
              <w:t xml:space="preserve"> -</w:t>
            </w:r>
            <w:r w:rsidRPr="00FA43F7">
              <w:rPr>
                <w:b/>
                <w:spacing w:val="-1"/>
              </w:rPr>
              <w:t xml:space="preserve"> </w:t>
            </w:r>
            <w:r w:rsidRPr="00FA43F7">
              <w:rPr>
                <w:b/>
              </w:rPr>
              <w:t>Causal</w:t>
            </w:r>
            <w:r w:rsidRPr="00FA43F7">
              <w:rPr>
                <w:b/>
                <w:spacing w:val="-1"/>
              </w:rPr>
              <w:t xml:space="preserve"> </w:t>
            </w:r>
            <w:r w:rsidRPr="00FA43F7">
              <w:rPr>
                <w:b/>
              </w:rPr>
              <w:t>factors</w:t>
            </w:r>
          </w:p>
        </w:tc>
        <w:tc>
          <w:tcPr>
            <w:tcW w:w="6607" w:type="dxa"/>
            <w:shd w:val="clear" w:color="auto" w:fill="auto"/>
          </w:tcPr>
          <w:p w14:paraId="6D018D41" w14:textId="2A11AD54" w:rsidR="00ED64F0" w:rsidRDefault="00591594" w:rsidP="00AF764C">
            <w:r>
              <w:t xml:space="preserve">The staffing reduction has led to a smaller volume of activities in Malaysia and Viet Nam than in other </w:t>
            </w:r>
            <w:r w:rsidR="003615FB">
              <w:t>countries the programme implements in.</w:t>
            </w:r>
          </w:p>
        </w:tc>
      </w:tr>
      <w:tr w:rsidR="00ED64F0" w14:paraId="7096A8E8" w14:textId="77777777" w:rsidTr="00D9030F">
        <w:trPr>
          <w:trHeight w:val="683"/>
        </w:trPr>
        <w:tc>
          <w:tcPr>
            <w:tcW w:w="2409" w:type="dxa"/>
            <w:shd w:val="clear" w:color="auto" w:fill="DEEAF6" w:themeFill="accent5" w:themeFillTint="33"/>
          </w:tcPr>
          <w:p w14:paraId="3FE4AC39" w14:textId="77777777" w:rsidR="00ED64F0" w:rsidRPr="00FA43F7" w:rsidRDefault="00ED64F0" w:rsidP="00AF764C">
            <w:pPr>
              <w:rPr>
                <w:b/>
              </w:rPr>
            </w:pPr>
            <w:r w:rsidRPr="00FA43F7">
              <w:rPr>
                <w:b/>
              </w:rPr>
              <w:t>Success / Positive Issues -</w:t>
            </w:r>
            <w:r w:rsidRPr="00FA43F7">
              <w:rPr>
                <w:b/>
                <w:spacing w:val="-47"/>
              </w:rPr>
              <w:t xml:space="preserve"> </w:t>
            </w:r>
            <w:r w:rsidRPr="00FA43F7">
              <w:rPr>
                <w:b/>
              </w:rPr>
              <w:t>Causal</w:t>
            </w:r>
            <w:r w:rsidRPr="00FA43F7">
              <w:rPr>
                <w:b/>
                <w:spacing w:val="-1"/>
              </w:rPr>
              <w:t xml:space="preserve"> </w:t>
            </w:r>
            <w:r w:rsidRPr="00FA43F7">
              <w:rPr>
                <w:b/>
              </w:rPr>
              <w:t>factors</w:t>
            </w:r>
          </w:p>
        </w:tc>
        <w:tc>
          <w:tcPr>
            <w:tcW w:w="6607" w:type="dxa"/>
            <w:shd w:val="clear" w:color="auto" w:fill="auto"/>
          </w:tcPr>
          <w:p w14:paraId="24CF9A47" w14:textId="77777777" w:rsidR="00ED64F0" w:rsidRDefault="003615FB" w:rsidP="00AF764C">
            <w:pPr>
              <w:tabs>
                <w:tab w:val="left" w:pos="960"/>
              </w:tabs>
            </w:pPr>
            <w:r>
              <w:t xml:space="preserve">In Viet Nam, TRIANGLE in ASEAN has been able to coordinate with the Ship to Shore regional </w:t>
            </w:r>
            <w:r w:rsidR="00D76008">
              <w:t xml:space="preserve">programme and have activities supported by their NPC. TRIANGLE in ASEAN supported 3 months of salary to cover a budgetary shortfall. The </w:t>
            </w:r>
            <w:r w:rsidR="003262BE">
              <w:t>Country Office in Viet Nam has utilised the NPC in a de facto programme officer role to act as a focal point for all migration related activities.</w:t>
            </w:r>
          </w:p>
          <w:p w14:paraId="42AFE2A5" w14:textId="2FAAA4E4" w:rsidR="003262BE" w:rsidRDefault="00C439A0" w:rsidP="00AF764C">
            <w:pPr>
              <w:tabs>
                <w:tab w:val="left" w:pos="960"/>
              </w:tabs>
            </w:pPr>
            <w:r>
              <w:t>While full funding for a</w:t>
            </w:r>
            <w:r w:rsidR="00205C1E">
              <w:t>n</w:t>
            </w:r>
            <w:r>
              <w:t xml:space="preserve"> NPC (and Admin and Finance Assistant) would be ideal for a programme on this size, where funding is limited, identifying </w:t>
            </w:r>
            <w:r w:rsidR="00CF31AF">
              <w:t xml:space="preserve">ways </w:t>
            </w:r>
            <w:r w:rsidR="00E714DD">
              <w:t xml:space="preserve">to share </w:t>
            </w:r>
            <w:r w:rsidR="00C965A7">
              <w:t>NPCs with different projects helps address human resource gaps.</w:t>
            </w:r>
          </w:p>
        </w:tc>
      </w:tr>
      <w:tr w:rsidR="00ED64F0" w14:paraId="065D6333" w14:textId="77777777" w:rsidTr="00D9030F">
        <w:trPr>
          <w:trHeight w:val="1399"/>
        </w:trPr>
        <w:tc>
          <w:tcPr>
            <w:tcW w:w="2409" w:type="dxa"/>
            <w:shd w:val="clear" w:color="auto" w:fill="DEEAF6" w:themeFill="accent5" w:themeFillTint="33"/>
          </w:tcPr>
          <w:p w14:paraId="5EDACBBC" w14:textId="77777777" w:rsidR="00ED64F0" w:rsidRPr="00FA43F7" w:rsidRDefault="00ED64F0" w:rsidP="00AF764C">
            <w:pPr>
              <w:rPr>
                <w:b/>
              </w:rPr>
            </w:pPr>
            <w:r w:rsidRPr="00FA43F7">
              <w:rPr>
                <w:b/>
              </w:rPr>
              <w:t>ILO Administrative Issues</w:t>
            </w:r>
            <w:r>
              <w:rPr>
                <w:b/>
              </w:rPr>
              <w:br/>
            </w:r>
            <w:r w:rsidRPr="00D26090">
              <w:rPr>
                <w:spacing w:val="-47"/>
              </w:rPr>
              <w:t xml:space="preserve"> </w:t>
            </w:r>
            <w:r w:rsidRPr="00D26090">
              <w:t>(staff, resources, design,</w:t>
            </w:r>
            <w:r w:rsidRPr="00D26090">
              <w:rPr>
                <w:spacing w:val="1"/>
              </w:rPr>
              <w:t xml:space="preserve"> </w:t>
            </w:r>
            <w:r w:rsidRPr="00D26090">
              <w:t>implementation)</w:t>
            </w:r>
          </w:p>
        </w:tc>
        <w:tc>
          <w:tcPr>
            <w:tcW w:w="6607" w:type="dxa"/>
            <w:shd w:val="clear" w:color="auto" w:fill="auto"/>
          </w:tcPr>
          <w:p w14:paraId="0AC6C417" w14:textId="55E64C60" w:rsidR="00ED64F0" w:rsidRDefault="007D480E" w:rsidP="00AF764C">
            <w:r>
              <w:t>Aligning the programmes/projects and negotiating with development partners to agree to this modality</w:t>
            </w:r>
            <w:r w:rsidR="00486EA6">
              <w:t xml:space="preserve"> is a potential challenge to implementing this approach.</w:t>
            </w:r>
          </w:p>
        </w:tc>
      </w:tr>
    </w:tbl>
    <w:p w14:paraId="1EC3379A" w14:textId="77777777" w:rsidR="00522B51" w:rsidRDefault="00522B51" w:rsidP="00486EA6">
      <w:pPr>
        <w:spacing w:after="0" w:line="240" w:lineRule="auto"/>
        <w:contextualSpacing/>
        <w:rPr>
          <w:rFonts w:ascii="Calibri" w:eastAsia="Calibri" w:hAnsi="Calibri" w:cs="Cordia New"/>
          <w:b/>
          <w:sz w:val="32"/>
          <w:szCs w:val="32"/>
          <w:lang w:val="en-GB"/>
        </w:rPr>
      </w:pPr>
    </w:p>
    <w:p w14:paraId="18FFDE75" w14:textId="77777777" w:rsidR="00522B51" w:rsidRDefault="00522B51">
      <w:pPr>
        <w:rPr>
          <w:rFonts w:ascii="Calibri" w:eastAsia="Calibri" w:hAnsi="Calibri" w:cs="Cordia New"/>
          <w:b/>
          <w:sz w:val="32"/>
          <w:szCs w:val="32"/>
          <w:lang w:val="en-GB"/>
        </w:rPr>
      </w:pPr>
      <w:r>
        <w:rPr>
          <w:rFonts w:ascii="Calibri" w:eastAsia="Calibri" w:hAnsi="Calibri" w:cs="Cordia New"/>
          <w:b/>
          <w:sz w:val="32"/>
          <w:szCs w:val="32"/>
          <w:lang w:val="en-GB"/>
        </w:rPr>
        <w:br w:type="page"/>
      </w:r>
    </w:p>
    <w:p w14:paraId="75EC5B97" w14:textId="4238D2E8" w:rsidR="00764CB7" w:rsidRDefault="00764CB7" w:rsidP="00486EA6">
      <w:pPr>
        <w:spacing w:after="0" w:line="240" w:lineRule="auto"/>
        <w:contextualSpacing/>
        <w:rPr>
          <w:rFonts w:ascii="Calibri" w:eastAsia="Calibri" w:hAnsi="Calibri" w:cs="Cordia New"/>
          <w:b/>
          <w:sz w:val="32"/>
          <w:szCs w:val="32"/>
          <w:lang w:val="en-GB"/>
        </w:rPr>
      </w:pPr>
      <w:r w:rsidRPr="00AB15D4">
        <w:rPr>
          <w:rFonts w:ascii="Calibri" w:eastAsia="Calibri" w:hAnsi="Calibri" w:cs="Cordia New"/>
          <w:b/>
          <w:sz w:val="32"/>
          <w:szCs w:val="32"/>
          <w:lang w:val="en-GB"/>
        </w:rPr>
        <w:lastRenderedPageBreak/>
        <w:t>TRIANGLE in ASEAN: Safe and Fair Labour Migration</w:t>
      </w:r>
    </w:p>
    <w:p w14:paraId="0782B9A7" w14:textId="77777777" w:rsidR="00764CB7" w:rsidRPr="00AB4889" w:rsidRDefault="00764CB7" w:rsidP="004A3DDC">
      <w:pPr>
        <w:spacing w:after="0" w:line="240" w:lineRule="auto"/>
        <w:contextualSpacing/>
        <w:rPr>
          <w:rFonts w:ascii="Calibri" w:eastAsia="Calibri" w:hAnsi="Calibri" w:cs="Cordia New"/>
          <w:b/>
          <w:sz w:val="32"/>
          <w:szCs w:val="32"/>
          <w:lang w:val="en-GB"/>
        </w:rPr>
      </w:pPr>
      <w:r w:rsidRPr="00AB4889">
        <w:rPr>
          <w:rFonts w:ascii="Calibri" w:eastAsia="Calibri" w:hAnsi="Calibri" w:cs="Cordia New"/>
          <w:b/>
          <w:sz w:val="32"/>
          <w:szCs w:val="32"/>
          <w:lang w:val="en-GB"/>
        </w:rPr>
        <w:t>Independent Evaluation</w:t>
      </w:r>
    </w:p>
    <w:sdt>
      <w:sdtPr>
        <w:rPr>
          <w:smallCaps/>
          <w:color w:val="ED7D31" w:themeColor="accent2"/>
          <w:spacing w:val="5"/>
        </w:rPr>
        <w:id w:val="892464542"/>
        <w:placeholder>
          <w:docPart w:val="47A64A2B76B641988E64D3E6AF6598E5"/>
        </w:placeholder>
      </w:sdtPr>
      <w:sdtEndPr>
        <w:rPr>
          <w:smallCaps w:val="0"/>
          <w:color w:val="2F5496" w:themeColor="accent1" w:themeShade="BF"/>
          <w:spacing w:val="15"/>
        </w:rPr>
      </w:sdtEndPr>
      <w:sdtContent>
        <w:p w14:paraId="3D18F0A5" w14:textId="77777777" w:rsidR="00764CB7" w:rsidRDefault="00764CB7" w:rsidP="00764CB7">
          <w:pPr>
            <w:pStyle w:val="Subtitle"/>
          </w:pPr>
          <w:r w:rsidRPr="002A4FD2">
            <w:t xml:space="preserve">Project DC/SYMBOL:    </w:t>
          </w:r>
          <w:r>
            <w:t>RAS/15/05/AUS &amp; RAS/22/54/AUS (Australian Government Department of Foreign Affairs and Trade (DFAT))</w:t>
          </w:r>
        </w:p>
        <w:p w14:paraId="00D4AD88" w14:textId="77777777" w:rsidR="00764CB7" w:rsidRPr="002A4FD2" w:rsidRDefault="00764CB7" w:rsidP="00764CB7">
          <w:pPr>
            <w:pStyle w:val="Subtitle"/>
            <w:rPr>
              <w:rStyle w:val="IntenseReference"/>
              <w:b w:val="0"/>
            </w:rPr>
          </w:pPr>
          <w:r>
            <w:t>RAS/16/01/CAN (Global Affairs Canada (GAC</w:t>
          </w:r>
          <w:proofErr w:type="gramStart"/>
          <w:r>
            <w:t>))</w:t>
          </w:r>
          <w:r w:rsidRPr="002A4FD2">
            <w:t xml:space="preserve">   </w:t>
          </w:r>
          <w:proofErr w:type="gramEnd"/>
          <w:r w:rsidRPr="002A4FD2">
            <w:t xml:space="preserve"> </w:t>
          </w:r>
        </w:p>
      </w:sdtContent>
    </w:sdt>
    <w:sdt>
      <w:sdtPr>
        <w:alias w:val="Name of Evaluator"/>
        <w:tag w:val="Name of Evaluator"/>
        <w:id w:val="891235519"/>
        <w:placeholder>
          <w:docPart w:val="97C6747010ED458EA3E85E3370861A40"/>
        </w:placeholder>
      </w:sdtPr>
      <w:sdtContent>
        <w:p w14:paraId="7A11E7BC" w14:textId="77777777" w:rsidR="00764CB7" w:rsidRPr="00324AFF" w:rsidRDefault="00764CB7" w:rsidP="00764CB7">
          <w:pPr>
            <w:pStyle w:val="Subtitle"/>
          </w:pPr>
          <w:r>
            <w:t>Name of Evaluator: Chris Morris</w:t>
          </w:r>
        </w:p>
      </w:sdtContent>
    </w:sdt>
    <w:p w14:paraId="3B725F85" w14:textId="77777777" w:rsidR="00924FB1" w:rsidRDefault="00924FB1" w:rsidP="006B7637">
      <w:pPr>
        <w:spacing w:after="0" w:line="240" w:lineRule="auto"/>
      </w:pPr>
      <w:r>
        <w:rPr>
          <w:noProof/>
          <w:lang w:val="en-GB" w:eastAsia="en-GB"/>
        </w:rPr>
        <mc:AlternateContent>
          <mc:Choice Requires="wps">
            <w:drawing>
              <wp:inline distT="0" distB="0" distL="0" distR="0" wp14:anchorId="1721A085" wp14:editId="5155894D">
                <wp:extent cx="5719313" cy="1403985"/>
                <wp:effectExtent l="0" t="0" r="0" b="0"/>
                <wp:docPr id="1609956641" name="Text Box 1609956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313" cy="1403985"/>
                        </a:xfrm>
                        <a:prstGeom prst="rect">
                          <a:avLst/>
                        </a:prstGeom>
                        <a:noFill/>
                        <a:ln w="9525">
                          <a:noFill/>
                          <a:miter lim="800000"/>
                          <a:headEnd/>
                          <a:tailEnd/>
                        </a:ln>
                      </wps:spPr>
                      <wps:txbx>
                        <w:txbxContent>
                          <w:p w14:paraId="3AC17189" w14:textId="77777777" w:rsidR="00924FB1" w:rsidRDefault="00924FB1" w:rsidP="00924FB1">
                            <w:pPr>
                              <w:pStyle w:val="Keywords"/>
                            </w:pPr>
                            <w:r w:rsidRPr="006B70DB">
                              <w:t>The following emerging good practice has been identified during the course of the evaluation. Further text can be found in the full evaluation report.</w:t>
                            </w:r>
                          </w:p>
                        </w:txbxContent>
                      </wps:txbx>
                      <wps:bodyPr rot="0" vert="horz" wrap="square" lIns="0" tIns="0" rIns="0" bIns="0" anchor="t" anchorCtr="0">
                        <a:spAutoFit/>
                      </wps:bodyPr>
                    </wps:wsp>
                  </a:graphicData>
                </a:graphic>
              </wp:inline>
            </w:drawing>
          </mc:Choice>
          <mc:Fallback>
            <w:pict>
              <v:shape w14:anchorId="1721A085" id="Text Box 1609956641" o:spid="_x0000_s1028" type="#_x0000_t202" style="width:450.3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" filled="f" stroked="f">
                <v:textbox style="mso-fit-shape-to-text:t" inset="0,0,0,0">
                  <w:txbxContent>
                    <w:p w14:paraId="3AC17189" w14:textId="77777777" w:rsidR="00924FB1" w:rsidRDefault="00924FB1" w:rsidP="00924FB1">
                      <w:pPr>
                        <w:pStyle w:val="Keywords"/>
                      </w:pPr>
                      <w:r w:rsidRPr="006B70DB">
                        <w:t>The following emerging good practice has been identified during the course of the evaluation. Further text can be found in the full evaluation report.</w:t>
                      </w:r>
                    </w:p>
                  </w:txbxContent>
                </v:textbox>
                <w10:anchorlock/>
              </v:shape>
            </w:pict>
          </mc:Fallback>
        </mc:AlternateContent>
      </w:r>
    </w:p>
    <w:p w14:paraId="2DC74C5B" w14:textId="77777777" w:rsidR="00924FB1" w:rsidRDefault="00924FB1" w:rsidP="006B7637">
      <w:pPr>
        <w:spacing w:after="0" w:line="240" w:lineRule="auto"/>
      </w:pPr>
    </w:p>
    <w:tbl>
      <w:tblPr>
        <w:tblStyle w:val="TableGrid"/>
        <w:tblW w:w="0" w:type="auto"/>
        <w:tblLook w:val="04A0" w:firstRow="1" w:lastRow="0" w:firstColumn="1" w:lastColumn="0" w:noHBand="0" w:noVBand="1"/>
      </w:tblPr>
      <w:tblGrid>
        <w:gridCol w:w="2634"/>
        <w:gridCol w:w="6382"/>
      </w:tblGrid>
      <w:tr w:rsidR="00D9030F" w14:paraId="5832A4E1" w14:textId="77777777" w:rsidTr="00D9030F">
        <w:trPr>
          <w:trHeight w:val="498"/>
        </w:trPr>
        <w:tc>
          <w:tcPr>
            <w:tcW w:w="2634" w:type="dxa"/>
            <w:shd w:val="clear" w:color="auto" w:fill="DEEAF6" w:themeFill="accent5" w:themeFillTint="33"/>
          </w:tcPr>
          <w:p w14:paraId="5F5DFD58" w14:textId="7226A9AB" w:rsidR="00D9030F" w:rsidRPr="006B70DB" w:rsidRDefault="00D9030F" w:rsidP="00D9030F">
            <w:pPr>
              <w:rPr>
                <w:b/>
              </w:rPr>
            </w:pPr>
            <w:r w:rsidRPr="007553D7">
              <w:rPr>
                <w:b/>
              </w:rPr>
              <w:t>Topic</w:t>
            </w:r>
          </w:p>
        </w:tc>
        <w:tc>
          <w:tcPr>
            <w:tcW w:w="6382" w:type="dxa"/>
            <w:shd w:val="clear" w:color="auto" w:fill="auto"/>
          </w:tcPr>
          <w:p w14:paraId="33CCF07C" w14:textId="504808C5" w:rsidR="00D9030F" w:rsidRDefault="00D9030F" w:rsidP="00D9030F">
            <w:r w:rsidRPr="007553D7">
              <w:rPr>
                <w:b/>
              </w:rPr>
              <w:t>Description</w:t>
            </w:r>
          </w:p>
        </w:tc>
      </w:tr>
      <w:tr w:rsidR="00924FB1" w14:paraId="2E70C17F" w14:textId="77777777" w:rsidTr="00D9030F">
        <w:trPr>
          <w:trHeight w:val="1148"/>
        </w:trPr>
        <w:tc>
          <w:tcPr>
            <w:tcW w:w="2634" w:type="dxa"/>
            <w:shd w:val="clear" w:color="auto" w:fill="DEEAF6" w:themeFill="accent5" w:themeFillTint="33"/>
          </w:tcPr>
          <w:p w14:paraId="52533842" w14:textId="77777777" w:rsidR="00924FB1" w:rsidRPr="00FA43F7" w:rsidRDefault="00924FB1">
            <w:pPr>
              <w:rPr>
                <w:b/>
              </w:rPr>
            </w:pPr>
            <w:proofErr w:type="gramStart"/>
            <w:r w:rsidRPr="006B70DB">
              <w:rPr>
                <w:b/>
              </w:rPr>
              <w:t>Brief summary</w:t>
            </w:r>
            <w:proofErr w:type="gramEnd"/>
            <w:r w:rsidRPr="006B70DB">
              <w:rPr>
                <w:b/>
              </w:rPr>
              <w:t xml:space="preserve"> of the good practice</w:t>
            </w:r>
            <w:r w:rsidRPr="006B70DB">
              <w:t xml:space="preserve"> (link to project goal or specific deliverable, background, purpose, etc.)</w:t>
            </w:r>
          </w:p>
        </w:tc>
        <w:tc>
          <w:tcPr>
            <w:tcW w:w="6382" w:type="dxa"/>
            <w:shd w:val="clear" w:color="auto" w:fill="auto"/>
          </w:tcPr>
          <w:p w14:paraId="3CD9DF28" w14:textId="77777777" w:rsidR="004C54EE" w:rsidRDefault="004C54EE" w:rsidP="004C54EE">
            <w:r>
              <w:t>The development of women’s migrant groups is an important support function for women’s empowerment.</w:t>
            </w:r>
          </w:p>
          <w:p w14:paraId="5DA2179D" w14:textId="60B80E11" w:rsidR="00924FB1" w:rsidRDefault="00924FB1"/>
        </w:tc>
      </w:tr>
      <w:tr w:rsidR="00924FB1" w14:paraId="2223662F" w14:textId="77777777" w:rsidTr="00D9030F">
        <w:trPr>
          <w:trHeight w:val="1166"/>
        </w:trPr>
        <w:tc>
          <w:tcPr>
            <w:tcW w:w="2634" w:type="dxa"/>
            <w:shd w:val="clear" w:color="auto" w:fill="DEEAF6" w:themeFill="accent5" w:themeFillTint="33"/>
          </w:tcPr>
          <w:p w14:paraId="36BBE859" w14:textId="77777777" w:rsidR="00924FB1" w:rsidRPr="00FA43F7" w:rsidRDefault="00924FB1">
            <w:pPr>
              <w:rPr>
                <w:b/>
              </w:rPr>
            </w:pPr>
            <w:r w:rsidRPr="006B70DB">
              <w:rPr>
                <w:b/>
              </w:rPr>
              <w:t>Relevant conditions and Context: limitations or advice in terms of applicability and replicability</w:t>
            </w:r>
          </w:p>
        </w:tc>
        <w:tc>
          <w:tcPr>
            <w:tcW w:w="6382" w:type="dxa"/>
            <w:shd w:val="clear" w:color="auto" w:fill="auto"/>
          </w:tcPr>
          <w:p w14:paraId="61CD758C" w14:textId="6098654A" w:rsidR="00924FB1" w:rsidRDefault="00264524">
            <w:r>
              <w:t xml:space="preserve">The programme has supported implementing partners to set up women’s groups for returning migrant workers. </w:t>
            </w:r>
            <w:r w:rsidR="009A3C68">
              <w:t>The groups act as a support group for other women in the community either considering migration or returning</w:t>
            </w:r>
            <w:r w:rsidR="007140A2">
              <w:t>. Activities have also included financial literacy and income generating training.</w:t>
            </w:r>
          </w:p>
        </w:tc>
      </w:tr>
      <w:tr w:rsidR="00924FB1" w14:paraId="77EFACB4" w14:textId="77777777" w:rsidTr="00D9030F">
        <w:trPr>
          <w:trHeight w:val="890"/>
        </w:trPr>
        <w:tc>
          <w:tcPr>
            <w:tcW w:w="2634" w:type="dxa"/>
            <w:shd w:val="clear" w:color="auto" w:fill="DEEAF6" w:themeFill="accent5" w:themeFillTint="33"/>
          </w:tcPr>
          <w:p w14:paraId="4313E93F" w14:textId="77777777" w:rsidR="00924FB1" w:rsidRPr="00FA43F7" w:rsidRDefault="00924FB1">
            <w:pPr>
              <w:rPr>
                <w:b/>
              </w:rPr>
            </w:pPr>
            <w:r w:rsidRPr="006B70DB">
              <w:rPr>
                <w:b/>
              </w:rPr>
              <w:t>Establish a clear cause- effect relationship</w:t>
            </w:r>
          </w:p>
        </w:tc>
        <w:tc>
          <w:tcPr>
            <w:tcW w:w="6382" w:type="dxa"/>
            <w:shd w:val="clear" w:color="auto" w:fill="auto"/>
          </w:tcPr>
          <w:p w14:paraId="6DE7FD5C" w14:textId="40D107BF" w:rsidR="00924FB1" w:rsidRDefault="007140A2">
            <w:r>
              <w:t xml:space="preserve">Members described several changes </w:t>
            </w:r>
            <w:proofErr w:type="gramStart"/>
            <w:r>
              <w:t>as a result of</w:t>
            </w:r>
            <w:proofErr w:type="gramEnd"/>
            <w:r>
              <w:t xml:space="preserve"> being part of the groups linked to both improved knowledge and increase confidence to access rights and advocate for change.</w:t>
            </w:r>
          </w:p>
        </w:tc>
      </w:tr>
      <w:tr w:rsidR="00924FB1" w14:paraId="26BED894" w14:textId="77777777" w:rsidTr="00D9030F">
        <w:trPr>
          <w:trHeight w:val="890"/>
        </w:trPr>
        <w:tc>
          <w:tcPr>
            <w:tcW w:w="2634" w:type="dxa"/>
            <w:shd w:val="clear" w:color="auto" w:fill="DEEAF6" w:themeFill="accent5" w:themeFillTint="33"/>
          </w:tcPr>
          <w:p w14:paraId="40C16004" w14:textId="77777777" w:rsidR="00924FB1" w:rsidRPr="00FA43F7" w:rsidRDefault="00924FB1">
            <w:pPr>
              <w:rPr>
                <w:b/>
              </w:rPr>
            </w:pPr>
            <w:r w:rsidRPr="006B70DB">
              <w:rPr>
                <w:b/>
              </w:rPr>
              <w:t>Indicate measurable impact and targeted</w:t>
            </w:r>
            <w:r>
              <w:rPr>
                <w:b/>
              </w:rPr>
              <w:t xml:space="preserve"> </w:t>
            </w:r>
            <w:r w:rsidRPr="006B70DB">
              <w:rPr>
                <w:b/>
              </w:rPr>
              <w:t>beneficiaries</w:t>
            </w:r>
          </w:p>
        </w:tc>
        <w:tc>
          <w:tcPr>
            <w:tcW w:w="6382" w:type="dxa"/>
            <w:shd w:val="clear" w:color="auto" w:fill="auto"/>
          </w:tcPr>
          <w:p w14:paraId="558D3F36" w14:textId="7ADA3B30" w:rsidR="00924FB1" w:rsidRDefault="00EA0308">
            <w:r>
              <w:t xml:space="preserve">Improvements in financial awareness and household finances, </w:t>
            </w:r>
            <w:r w:rsidR="005E26E6">
              <w:t xml:space="preserve">improvements in household relations, </w:t>
            </w:r>
            <w:r>
              <w:t xml:space="preserve">confidence to </w:t>
            </w:r>
            <w:r w:rsidR="005E26E6">
              <w:t xml:space="preserve">speak at meetings, and improved awareness of rights were all </w:t>
            </w:r>
            <w:r w:rsidR="001A78B7">
              <w:t xml:space="preserve">identified as key changes by </w:t>
            </w:r>
            <w:r w:rsidR="00644703">
              <w:t>group members.</w:t>
            </w:r>
          </w:p>
        </w:tc>
      </w:tr>
      <w:tr w:rsidR="00924FB1" w14:paraId="7BB70509" w14:textId="77777777" w:rsidTr="00D9030F">
        <w:trPr>
          <w:trHeight w:val="632"/>
        </w:trPr>
        <w:tc>
          <w:tcPr>
            <w:tcW w:w="2634" w:type="dxa"/>
            <w:shd w:val="clear" w:color="auto" w:fill="DEEAF6" w:themeFill="accent5" w:themeFillTint="33"/>
          </w:tcPr>
          <w:p w14:paraId="02877711" w14:textId="77777777" w:rsidR="00924FB1" w:rsidRPr="00FA43F7" w:rsidRDefault="00924FB1">
            <w:pPr>
              <w:rPr>
                <w:b/>
              </w:rPr>
            </w:pPr>
            <w:r w:rsidRPr="006B70DB">
              <w:rPr>
                <w:b/>
              </w:rPr>
              <w:t>Potential for replication and by whom</w:t>
            </w:r>
          </w:p>
        </w:tc>
        <w:tc>
          <w:tcPr>
            <w:tcW w:w="6382" w:type="dxa"/>
            <w:shd w:val="clear" w:color="auto" w:fill="auto"/>
          </w:tcPr>
          <w:p w14:paraId="21EF7DBA" w14:textId="3041C34D" w:rsidR="00924FB1" w:rsidRDefault="00644703">
            <w:r>
              <w:t>Migration programmes, particularly those with a grassroot component.</w:t>
            </w:r>
          </w:p>
        </w:tc>
      </w:tr>
      <w:tr w:rsidR="00924FB1" w14:paraId="65D074EA" w14:textId="77777777" w:rsidTr="00D9030F">
        <w:trPr>
          <w:trHeight w:val="1343"/>
        </w:trPr>
        <w:tc>
          <w:tcPr>
            <w:tcW w:w="2634" w:type="dxa"/>
            <w:shd w:val="clear" w:color="auto" w:fill="DEEAF6" w:themeFill="accent5" w:themeFillTint="33"/>
          </w:tcPr>
          <w:p w14:paraId="0DFD698D" w14:textId="713DF57F" w:rsidR="00924FB1" w:rsidRPr="00FA43F7" w:rsidRDefault="00924FB1" w:rsidP="003C71D2">
            <w:pPr>
              <w:rPr>
                <w:b/>
              </w:rPr>
            </w:pPr>
            <w:r w:rsidRPr="006B70DB">
              <w:rPr>
                <w:b/>
              </w:rPr>
              <w:t>Upward links to higher ILO Goals</w:t>
            </w:r>
            <w:r w:rsidRPr="006B70DB">
              <w:t xml:space="preserve"> (DWCPs, Country Programme Outcomes or</w:t>
            </w:r>
            <w:r w:rsidR="003C71D2">
              <w:t xml:space="preserve"> </w:t>
            </w:r>
            <w:r w:rsidRPr="006B70DB">
              <w:t>ILO’s Strategic Programme Framework)</w:t>
            </w:r>
          </w:p>
        </w:tc>
        <w:tc>
          <w:tcPr>
            <w:tcW w:w="6382" w:type="dxa"/>
            <w:shd w:val="clear" w:color="auto" w:fill="auto"/>
          </w:tcPr>
          <w:p w14:paraId="4DC6FC78" w14:textId="53DEE5ED" w:rsidR="00924FB1" w:rsidRDefault="00644703">
            <w:r>
              <w:t>Links to P</w:t>
            </w:r>
            <w:r w:rsidR="0033571C">
              <w:t>&amp;B outcomes 5 and 7</w:t>
            </w:r>
          </w:p>
        </w:tc>
      </w:tr>
      <w:tr w:rsidR="00924FB1" w14:paraId="7B5C4F7C" w14:textId="77777777" w:rsidTr="00D9030F">
        <w:trPr>
          <w:trHeight w:val="986"/>
        </w:trPr>
        <w:tc>
          <w:tcPr>
            <w:tcW w:w="2634" w:type="dxa"/>
            <w:shd w:val="clear" w:color="auto" w:fill="DEEAF6" w:themeFill="accent5" w:themeFillTint="33"/>
          </w:tcPr>
          <w:p w14:paraId="09220F60" w14:textId="77777777" w:rsidR="00924FB1" w:rsidRPr="006B70DB" w:rsidRDefault="00924FB1">
            <w:pPr>
              <w:rPr>
                <w:b/>
              </w:rPr>
            </w:pPr>
            <w:r w:rsidRPr="006B70DB">
              <w:rPr>
                <w:b/>
              </w:rPr>
              <w:t>Other documents or relevant comments</w:t>
            </w:r>
          </w:p>
        </w:tc>
        <w:tc>
          <w:tcPr>
            <w:tcW w:w="6382" w:type="dxa"/>
            <w:shd w:val="clear" w:color="auto" w:fill="auto"/>
          </w:tcPr>
          <w:p w14:paraId="7AB48B98" w14:textId="53DB900D" w:rsidR="00924FB1" w:rsidRDefault="00871C97">
            <w:r>
              <w:t>N/A</w:t>
            </w:r>
          </w:p>
        </w:tc>
      </w:tr>
    </w:tbl>
    <w:p w14:paraId="1DC65452" w14:textId="77777777" w:rsidR="00522B51" w:rsidRDefault="00522B51" w:rsidP="004A3DDC">
      <w:pPr>
        <w:spacing w:after="0" w:line="240" w:lineRule="auto"/>
        <w:contextualSpacing/>
        <w:rPr>
          <w:rFonts w:ascii="Calibri" w:eastAsia="Calibri" w:hAnsi="Calibri" w:cs="Cordia New"/>
          <w:b/>
          <w:sz w:val="32"/>
          <w:szCs w:val="32"/>
          <w:lang w:val="en-GB"/>
        </w:rPr>
      </w:pPr>
    </w:p>
    <w:p w14:paraId="23F8C268" w14:textId="77777777" w:rsidR="00522B51" w:rsidRDefault="00522B51">
      <w:pPr>
        <w:rPr>
          <w:rFonts w:ascii="Calibri" w:eastAsia="Calibri" w:hAnsi="Calibri" w:cs="Cordia New"/>
          <w:b/>
          <w:sz w:val="32"/>
          <w:szCs w:val="32"/>
          <w:lang w:val="en-GB"/>
        </w:rPr>
      </w:pPr>
      <w:r>
        <w:rPr>
          <w:rFonts w:ascii="Calibri" w:eastAsia="Calibri" w:hAnsi="Calibri" w:cs="Cordia New"/>
          <w:b/>
          <w:sz w:val="32"/>
          <w:szCs w:val="32"/>
          <w:lang w:val="en-GB"/>
        </w:rPr>
        <w:br w:type="page"/>
      </w:r>
    </w:p>
    <w:p w14:paraId="12DB7AC1" w14:textId="5C9D920C" w:rsidR="004C54EE" w:rsidRDefault="004C54EE" w:rsidP="004A3DDC">
      <w:pPr>
        <w:spacing w:after="0" w:line="240" w:lineRule="auto"/>
        <w:contextualSpacing/>
        <w:rPr>
          <w:rFonts w:ascii="Calibri" w:eastAsia="Calibri" w:hAnsi="Calibri" w:cs="Cordia New"/>
          <w:b/>
          <w:sz w:val="32"/>
          <w:szCs w:val="32"/>
          <w:lang w:val="en-GB"/>
        </w:rPr>
      </w:pPr>
      <w:r w:rsidRPr="00AB15D4">
        <w:rPr>
          <w:rFonts w:ascii="Calibri" w:eastAsia="Calibri" w:hAnsi="Calibri" w:cs="Cordia New"/>
          <w:b/>
          <w:sz w:val="32"/>
          <w:szCs w:val="32"/>
          <w:lang w:val="en-GB"/>
        </w:rPr>
        <w:lastRenderedPageBreak/>
        <w:t>TRIANGLE in ASEAN: Safe and Fair Labour Migration</w:t>
      </w:r>
    </w:p>
    <w:p w14:paraId="09010214" w14:textId="77777777" w:rsidR="004C54EE" w:rsidRPr="00AB4889" w:rsidRDefault="004C54EE" w:rsidP="004A3DDC">
      <w:pPr>
        <w:spacing w:after="0" w:line="240" w:lineRule="auto"/>
        <w:contextualSpacing/>
        <w:rPr>
          <w:rFonts w:ascii="Calibri" w:eastAsia="Calibri" w:hAnsi="Calibri" w:cs="Cordia New"/>
          <w:b/>
          <w:sz w:val="32"/>
          <w:szCs w:val="32"/>
          <w:lang w:val="en-GB"/>
        </w:rPr>
      </w:pPr>
      <w:r w:rsidRPr="00AB4889">
        <w:rPr>
          <w:rFonts w:ascii="Calibri" w:eastAsia="Calibri" w:hAnsi="Calibri" w:cs="Cordia New"/>
          <w:b/>
          <w:sz w:val="32"/>
          <w:szCs w:val="32"/>
          <w:lang w:val="en-GB"/>
        </w:rPr>
        <w:t>Independent Evaluation</w:t>
      </w:r>
    </w:p>
    <w:sdt>
      <w:sdtPr>
        <w:rPr>
          <w:smallCaps/>
          <w:color w:val="ED7D31" w:themeColor="accent2"/>
          <w:spacing w:val="5"/>
        </w:rPr>
        <w:id w:val="-751884242"/>
        <w:placeholder>
          <w:docPart w:val="D8D36D14664C4EA28EFEE61530BF0A2C"/>
        </w:placeholder>
      </w:sdtPr>
      <w:sdtEndPr>
        <w:rPr>
          <w:smallCaps w:val="0"/>
          <w:color w:val="2F5496" w:themeColor="accent1" w:themeShade="BF"/>
          <w:spacing w:val="15"/>
        </w:rPr>
      </w:sdtEndPr>
      <w:sdtContent>
        <w:p w14:paraId="06B96314" w14:textId="77777777" w:rsidR="004C54EE" w:rsidRDefault="004C54EE" w:rsidP="004C54EE">
          <w:pPr>
            <w:pStyle w:val="Subtitle"/>
          </w:pPr>
          <w:r w:rsidRPr="002A4FD2">
            <w:t xml:space="preserve">Project DC/SYMBOL:    </w:t>
          </w:r>
          <w:r>
            <w:t>RAS/15/05/AUS &amp; RAS/22/54/AUS (Australian Government Department of Foreign Affairs and Trade (DFAT))</w:t>
          </w:r>
        </w:p>
        <w:p w14:paraId="111AB762" w14:textId="77777777" w:rsidR="004C54EE" w:rsidRPr="002A4FD2" w:rsidRDefault="004C54EE" w:rsidP="004C54EE">
          <w:pPr>
            <w:pStyle w:val="Subtitle"/>
            <w:rPr>
              <w:rStyle w:val="IntenseReference"/>
              <w:b w:val="0"/>
            </w:rPr>
          </w:pPr>
          <w:r>
            <w:t>RAS/16/01/CAN (Global Affairs Canada (GAC</w:t>
          </w:r>
          <w:proofErr w:type="gramStart"/>
          <w:r>
            <w:t>))</w:t>
          </w:r>
          <w:r w:rsidRPr="002A4FD2">
            <w:t xml:space="preserve">   </w:t>
          </w:r>
          <w:proofErr w:type="gramEnd"/>
          <w:r w:rsidRPr="002A4FD2">
            <w:t xml:space="preserve"> </w:t>
          </w:r>
        </w:p>
      </w:sdtContent>
    </w:sdt>
    <w:sdt>
      <w:sdtPr>
        <w:alias w:val="Name of Evaluator"/>
        <w:tag w:val="Name of Evaluator"/>
        <w:id w:val="-1089385357"/>
        <w:placeholder>
          <w:docPart w:val="DE51AB701A914B66A063B92A19E423D6"/>
        </w:placeholder>
      </w:sdtPr>
      <w:sdtContent>
        <w:p w14:paraId="48F9D828" w14:textId="77777777" w:rsidR="004C54EE" w:rsidRPr="00324AFF" w:rsidRDefault="004C54EE" w:rsidP="004C54EE">
          <w:pPr>
            <w:pStyle w:val="Subtitle"/>
          </w:pPr>
          <w:r>
            <w:t>Name of Evaluator: Chris Morris</w:t>
          </w:r>
        </w:p>
      </w:sdtContent>
    </w:sdt>
    <w:p w14:paraId="282A0137" w14:textId="77777777" w:rsidR="004C54EE" w:rsidRDefault="004C54EE" w:rsidP="004C54EE">
      <w:pPr>
        <w:spacing w:after="0" w:line="240" w:lineRule="auto"/>
      </w:pPr>
      <w:r>
        <w:rPr>
          <w:noProof/>
          <w:lang w:val="en-GB" w:eastAsia="en-GB"/>
        </w:rPr>
        <mc:AlternateContent>
          <mc:Choice Requires="wps">
            <w:drawing>
              <wp:inline distT="0" distB="0" distL="0" distR="0" wp14:anchorId="52B106CD" wp14:editId="08B3A66F">
                <wp:extent cx="5727940" cy="1403985"/>
                <wp:effectExtent l="0" t="0" r="6350" b="0"/>
                <wp:docPr id="2005579909" name="Text Box 2005579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940" cy="1403985"/>
                        </a:xfrm>
                        <a:prstGeom prst="rect">
                          <a:avLst/>
                        </a:prstGeom>
                        <a:noFill/>
                        <a:ln w="9525">
                          <a:noFill/>
                          <a:miter lim="800000"/>
                          <a:headEnd/>
                          <a:tailEnd/>
                        </a:ln>
                      </wps:spPr>
                      <wps:txbx>
                        <w:txbxContent>
                          <w:p w14:paraId="3E252713" w14:textId="77777777" w:rsidR="004C54EE" w:rsidRDefault="004C54EE" w:rsidP="004C54EE">
                            <w:pPr>
                              <w:pStyle w:val="Keywords"/>
                            </w:pPr>
                            <w:r w:rsidRPr="006B70DB">
                              <w:t>The following emerging good practice has been identified during the course of the evaluation. Further text can be found in the full evaluation report.</w:t>
                            </w:r>
                          </w:p>
                        </w:txbxContent>
                      </wps:txbx>
                      <wps:bodyPr rot="0" vert="horz" wrap="square" lIns="0" tIns="0" rIns="0" bIns="0" anchor="t" anchorCtr="0">
                        <a:spAutoFit/>
                      </wps:bodyPr>
                    </wps:wsp>
                  </a:graphicData>
                </a:graphic>
              </wp:inline>
            </w:drawing>
          </mc:Choice>
          <mc:Fallback>
            <w:pict>
              <v:shape w14:anchorId="52B106CD" id="Text Box 2005579909" o:spid="_x0000_s1029" type="#_x0000_t202" style="width:45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" filled="f" stroked="f">
                <v:textbox style="mso-fit-shape-to-text:t" inset="0,0,0,0">
                  <w:txbxContent>
                    <w:p w14:paraId="3E252713" w14:textId="77777777" w:rsidR="004C54EE" w:rsidRDefault="004C54EE" w:rsidP="004C54EE">
                      <w:pPr>
                        <w:pStyle w:val="Keywords"/>
                      </w:pPr>
                      <w:r w:rsidRPr="006B70DB">
                        <w:t>The following emerging good practice has been identified during the course of the evaluation. Further text can be found in the full evaluation report.</w:t>
                      </w:r>
                    </w:p>
                  </w:txbxContent>
                </v:textbox>
                <w10:anchorlock/>
              </v:shape>
            </w:pict>
          </mc:Fallback>
        </mc:AlternateContent>
      </w:r>
    </w:p>
    <w:tbl>
      <w:tblPr>
        <w:tblStyle w:val="TableGrid"/>
        <w:tblW w:w="0" w:type="auto"/>
        <w:tblLook w:val="04A0" w:firstRow="1" w:lastRow="0" w:firstColumn="1" w:lastColumn="0" w:noHBand="0" w:noVBand="1"/>
      </w:tblPr>
      <w:tblGrid>
        <w:gridCol w:w="2632"/>
        <w:gridCol w:w="6384"/>
      </w:tblGrid>
      <w:tr w:rsidR="007553D7" w:rsidRPr="007553D7" w14:paraId="24F56733" w14:textId="77777777" w:rsidTr="007553D7">
        <w:trPr>
          <w:trHeight w:val="197"/>
        </w:trPr>
        <w:tc>
          <w:tcPr>
            <w:tcW w:w="2634" w:type="dxa"/>
            <w:shd w:val="clear" w:color="auto" w:fill="DEEAF6" w:themeFill="accent5" w:themeFillTint="33"/>
          </w:tcPr>
          <w:p w14:paraId="7ED7BA33" w14:textId="39AF259B" w:rsidR="007553D7" w:rsidRPr="007553D7" w:rsidRDefault="007553D7" w:rsidP="004A3DDC">
            <w:pPr>
              <w:spacing w:after="120" w:line="240" w:lineRule="auto"/>
              <w:rPr>
                <w:b/>
              </w:rPr>
            </w:pPr>
            <w:bookmarkStart w:id="88" w:name="_Hlk178172895"/>
            <w:r w:rsidRPr="007553D7">
              <w:rPr>
                <w:b/>
              </w:rPr>
              <w:t>Topic</w:t>
            </w:r>
          </w:p>
        </w:tc>
        <w:tc>
          <w:tcPr>
            <w:tcW w:w="6392" w:type="dxa"/>
            <w:shd w:val="clear" w:color="auto" w:fill="auto"/>
          </w:tcPr>
          <w:p w14:paraId="350F3F1F" w14:textId="71070517" w:rsidR="007553D7" w:rsidRPr="007553D7" w:rsidRDefault="007553D7" w:rsidP="004A3DDC">
            <w:pPr>
              <w:spacing w:after="120" w:line="240" w:lineRule="auto"/>
              <w:rPr>
                <w:b/>
              </w:rPr>
            </w:pPr>
            <w:r w:rsidRPr="007553D7">
              <w:rPr>
                <w:b/>
              </w:rPr>
              <w:t>Description</w:t>
            </w:r>
          </w:p>
        </w:tc>
      </w:tr>
      <w:bookmarkEnd w:id="88"/>
      <w:tr w:rsidR="004C54EE" w14:paraId="29038AE3" w14:textId="77777777" w:rsidTr="007553D7">
        <w:trPr>
          <w:trHeight w:val="1148"/>
        </w:trPr>
        <w:tc>
          <w:tcPr>
            <w:tcW w:w="2634" w:type="dxa"/>
            <w:shd w:val="clear" w:color="auto" w:fill="DEEAF6" w:themeFill="accent5" w:themeFillTint="33"/>
          </w:tcPr>
          <w:p w14:paraId="06213420" w14:textId="77777777" w:rsidR="004C54EE" w:rsidRPr="00FA43F7" w:rsidRDefault="004C54EE" w:rsidP="004A3DDC">
            <w:pPr>
              <w:spacing w:after="120" w:line="240" w:lineRule="auto"/>
              <w:rPr>
                <w:b/>
              </w:rPr>
            </w:pPr>
            <w:proofErr w:type="gramStart"/>
            <w:r w:rsidRPr="006B70DB">
              <w:rPr>
                <w:b/>
              </w:rPr>
              <w:t>Brief summary</w:t>
            </w:r>
            <w:proofErr w:type="gramEnd"/>
            <w:r w:rsidRPr="006B70DB">
              <w:rPr>
                <w:b/>
              </w:rPr>
              <w:t xml:space="preserve"> of the good practice</w:t>
            </w:r>
            <w:r w:rsidRPr="006B70DB">
              <w:t xml:space="preserve"> (link to project goal or specific deliverable, background, purpose, etc.)</w:t>
            </w:r>
          </w:p>
        </w:tc>
        <w:tc>
          <w:tcPr>
            <w:tcW w:w="6392" w:type="dxa"/>
            <w:shd w:val="clear" w:color="auto" w:fill="auto"/>
          </w:tcPr>
          <w:p w14:paraId="42D964F9" w14:textId="3B89CC06" w:rsidR="004C54EE" w:rsidRDefault="00E618DB" w:rsidP="004A3DDC">
            <w:pPr>
              <w:spacing w:after="120" w:line="240" w:lineRule="auto"/>
            </w:pPr>
            <w:r w:rsidRPr="00E618DB">
              <w:t xml:space="preserve">Ensuring a regional programme has strong connections to grassroot implementation strengthens the credibility of the intervention as it supports the collection of evidence at the grass-root level that supports evidence-based programming and advocacy at the national and regional level. </w:t>
            </w:r>
          </w:p>
        </w:tc>
      </w:tr>
      <w:tr w:rsidR="004C54EE" w14:paraId="30A2B527" w14:textId="77777777" w:rsidTr="007553D7">
        <w:trPr>
          <w:trHeight w:val="1166"/>
        </w:trPr>
        <w:tc>
          <w:tcPr>
            <w:tcW w:w="2634" w:type="dxa"/>
            <w:shd w:val="clear" w:color="auto" w:fill="DEEAF6" w:themeFill="accent5" w:themeFillTint="33"/>
          </w:tcPr>
          <w:p w14:paraId="07F3E58F" w14:textId="77777777" w:rsidR="004C54EE" w:rsidRPr="00FA43F7" w:rsidRDefault="004C54EE" w:rsidP="004A3DDC">
            <w:pPr>
              <w:spacing w:after="120" w:line="240" w:lineRule="auto"/>
              <w:rPr>
                <w:b/>
              </w:rPr>
            </w:pPr>
            <w:r w:rsidRPr="006B70DB">
              <w:rPr>
                <w:b/>
              </w:rPr>
              <w:t>Relevant conditions and Context: limitations or advice in terms of applicability and replicability</w:t>
            </w:r>
          </w:p>
        </w:tc>
        <w:tc>
          <w:tcPr>
            <w:tcW w:w="6392" w:type="dxa"/>
            <w:shd w:val="clear" w:color="auto" w:fill="auto"/>
          </w:tcPr>
          <w:p w14:paraId="32BA502E" w14:textId="4BD165D8" w:rsidR="004C54EE" w:rsidRDefault="0033571C" w:rsidP="004A3DDC">
            <w:pPr>
              <w:spacing w:after="120" w:line="240" w:lineRule="auto"/>
            </w:pPr>
            <w:r>
              <w:t xml:space="preserve">The programme is designed to </w:t>
            </w:r>
            <w:r w:rsidR="004D36B9">
              <w:t>bring evidence from grassroot levels to influence policy discussions at the national and regional level, and then to bring outcomes of those discussions back down to the grassroots level. Th</w:t>
            </w:r>
            <w:r w:rsidR="000020EA">
              <w:t>is good practice can be replicated in programmes with a regional governance com</w:t>
            </w:r>
            <w:r w:rsidR="00FA6435">
              <w:t>ponent to them.</w:t>
            </w:r>
          </w:p>
        </w:tc>
      </w:tr>
      <w:tr w:rsidR="004C54EE" w14:paraId="76E237C3" w14:textId="77777777" w:rsidTr="007553D7">
        <w:trPr>
          <w:trHeight w:val="890"/>
        </w:trPr>
        <w:tc>
          <w:tcPr>
            <w:tcW w:w="2634" w:type="dxa"/>
            <w:shd w:val="clear" w:color="auto" w:fill="DEEAF6" w:themeFill="accent5" w:themeFillTint="33"/>
          </w:tcPr>
          <w:p w14:paraId="6D0C54BC" w14:textId="77777777" w:rsidR="004C54EE" w:rsidRPr="00FA43F7" w:rsidRDefault="004C54EE" w:rsidP="004A3DDC">
            <w:pPr>
              <w:spacing w:after="120" w:line="240" w:lineRule="auto"/>
              <w:rPr>
                <w:b/>
              </w:rPr>
            </w:pPr>
            <w:r w:rsidRPr="006B70DB">
              <w:rPr>
                <w:b/>
              </w:rPr>
              <w:t>Establish a clear cause- effect relationship</w:t>
            </w:r>
          </w:p>
        </w:tc>
        <w:tc>
          <w:tcPr>
            <w:tcW w:w="6392" w:type="dxa"/>
            <w:shd w:val="clear" w:color="auto" w:fill="auto"/>
          </w:tcPr>
          <w:p w14:paraId="0D1B99A6" w14:textId="23EB54AF" w:rsidR="004C54EE" w:rsidRDefault="00FA6435" w:rsidP="004A3DDC">
            <w:pPr>
              <w:spacing w:after="120" w:line="240" w:lineRule="auto"/>
            </w:pPr>
            <w:r>
              <w:t>Stakeholders who have participated in regional level fora indicated that a key strength of the programme was the</w:t>
            </w:r>
            <w:r w:rsidR="00362AD4">
              <w:t xml:space="preserve"> level of discussion was considerably improved by having </w:t>
            </w:r>
            <w:r w:rsidR="0014433F">
              <w:t xml:space="preserve">evidence-based information and the voice of migrant workers heard in the discussions. The Migrant Worker Resource Centre approach and the inclusion of trade unions and CSOs in the </w:t>
            </w:r>
            <w:r w:rsidR="003B7A4E">
              <w:t>programme (and regional fora) has strengthened the availability of this evidence considerably.</w:t>
            </w:r>
          </w:p>
        </w:tc>
      </w:tr>
      <w:tr w:rsidR="004C54EE" w14:paraId="68F0AFCD" w14:textId="77777777" w:rsidTr="007553D7">
        <w:trPr>
          <w:trHeight w:val="890"/>
        </w:trPr>
        <w:tc>
          <w:tcPr>
            <w:tcW w:w="2634" w:type="dxa"/>
            <w:shd w:val="clear" w:color="auto" w:fill="DEEAF6" w:themeFill="accent5" w:themeFillTint="33"/>
          </w:tcPr>
          <w:p w14:paraId="5F823876" w14:textId="77777777" w:rsidR="004C54EE" w:rsidRPr="00FA43F7" w:rsidRDefault="004C54EE" w:rsidP="004A3DDC">
            <w:pPr>
              <w:spacing w:after="120" w:line="240" w:lineRule="auto"/>
              <w:rPr>
                <w:b/>
              </w:rPr>
            </w:pPr>
            <w:r w:rsidRPr="006B70DB">
              <w:rPr>
                <w:b/>
              </w:rPr>
              <w:t>Indicate measurable impact and targeted</w:t>
            </w:r>
            <w:r>
              <w:rPr>
                <w:b/>
              </w:rPr>
              <w:t xml:space="preserve"> </w:t>
            </w:r>
            <w:r w:rsidRPr="006B70DB">
              <w:rPr>
                <w:b/>
              </w:rPr>
              <w:t>beneficiaries</w:t>
            </w:r>
          </w:p>
        </w:tc>
        <w:tc>
          <w:tcPr>
            <w:tcW w:w="6392" w:type="dxa"/>
            <w:shd w:val="clear" w:color="auto" w:fill="auto"/>
          </w:tcPr>
          <w:p w14:paraId="21BCF431" w14:textId="1B945883" w:rsidR="004C54EE" w:rsidRDefault="00F81B2E" w:rsidP="004A3DDC">
            <w:pPr>
              <w:spacing w:after="120" w:line="240" w:lineRule="auto"/>
            </w:pPr>
            <w:r>
              <w:t>The approach benefits both policy makers as well as grassroot stakeholders including migrant workers themselves and the organisations and activists that support them.</w:t>
            </w:r>
          </w:p>
        </w:tc>
      </w:tr>
      <w:tr w:rsidR="004C54EE" w14:paraId="4E6B5168" w14:textId="77777777" w:rsidTr="007553D7">
        <w:trPr>
          <w:trHeight w:val="632"/>
        </w:trPr>
        <w:tc>
          <w:tcPr>
            <w:tcW w:w="2634" w:type="dxa"/>
            <w:shd w:val="clear" w:color="auto" w:fill="DEEAF6" w:themeFill="accent5" w:themeFillTint="33"/>
          </w:tcPr>
          <w:p w14:paraId="7495278F" w14:textId="77777777" w:rsidR="004C54EE" w:rsidRPr="00FA43F7" w:rsidRDefault="004C54EE" w:rsidP="004A3DDC">
            <w:pPr>
              <w:spacing w:after="120" w:line="240" w:lineRule="auto"/>
              <w:rPr>
                <w:b/>
              </w:rPr>
            </w:pPr>
            <w:r w:rsidRPr="006B70DB">
              <w:rPr>
                <w:b/>
              </w:rPr>
              <w:t>Potential for replication and by whom</w:t>
            </w:r>
          </w:p>
        </w:tc>
        <w:tc>
          <w:tcPr>
            <w:tcW w:w="6392" w:type="dxa"/>
            <w:shd w:val="clear" w:color="auto" w:fill="auto"/>
          </w:tcPr>
          <w:p w14:paraId="191B7BDB" w14:textId="34FD655C" w:rsidR="004C54EE" w:rsidRDefault="002B138C" w:rsidP="004A3DDC">
            <w:pPr>
              <w:spacing w:after="120" w:line="240" w:lineRule="auto"/>
            </w:pPr>
            <w:r>
              <w:t>Other programmes that support regional governance systems.</w:t>
            </w:r>
          </w:p>
        </w:tc>
      </w:tr>
      <w:tr w:rsidR="004C54EE" w14:paraId="7B321742" w14:textId="77777777" w:rsidTr="007553D7">
        <w:trPr>
          <w:trHeight w:val="1343"/>
        </w:trPr>
        <w:tc>
          <w:tcPr>
            <w:tcW w:w="2634" w:type="dxa"/>
            <w:shd w:val="clear" w:color="auto" w:fill="DEEAF6" w:themeFill="accent5" w:themeFillTint="33"/>
          </w:tcPr>
          <w:p w14:paraId="061EDC40" w14:textId="77777777" w:rsidR="004C54EE" w:rsidRPr="00FA43F7" w:rsidRDefault="004C54EE" w:rsidP="004A3DDC">
            <w:pPr>
              <w:spacing w:after="120" w:line="240" w:lineRule="auto"/>
              <w:rPr>
                <w:b/>
              </w:rPr>
            </w:pPr>
            <w:r w:rsidRPr="006B70DB">
              <w:rPr>
                <w:b/>
              </w:rPr>
              <w:t>Upward links to higher ILO Goals</w:t>
            </w:r>
            <w:r w:rsidRPr="006B70DB">
              <w:t xml:space="preserve"> (DWCPs, Country Programme Outcomes or</w:t>
            </w:r>
            <w:r>
              <w:t xml:space="preserve"> </w:t>
            </w:r>
            <w:r w:rsidRPr="006B70DB">
              <w:t>ILO’s Strategic Programme Framework)</w:t>
            </w:r>
          </w:p>
        </w:tc>
        <w:tc>
          <w:tcPr>
            <w:tcW w:w="6392" w:type="dxa"/>
            <w:shd w:val="clear" w:color="auto" w:fill="auto"/>
          </w:tcPr>
          <w:p w14:paraId="68F43214" w14:textId="66FDCEAE" w:rsidR="004C54EE" w:rsidRDefault="002B138C" w:rsidP="004A3DDC">
            <w:pPr>
              <w:spacing w:after="120" w:line="240" w:lineRule="auto"/>
            </w:pPr>
            <w:r>
              <w:t>Links to P&amp;B outcome 7.</w:t>
            </w:r>
          </w:p>
        </w:tc>
      </w:tr>
      <w:tr w:rsidR="004C54EE" w14:paraId="1B08898B" w14:textId="77777777" w:rsidTr="007553D7">
        <w:trPr>
          <w:trHeight w:val="986"/>
        </w:trPr>
        <w:tc>
          <w:tcPr>
            <w:tcW w:w="2634" w:type="dxa"/>
            <w:shd w:val="clear" w:color="auto" w:fill="DEEAF6" w:themeFill="accent5" w:themeFillTint="33"/>
          </w:tcPr>
          <w:p w14:paraId="4BB331B1" w14:textId="77777777" w:rsidR="004C54EE" w:rsidRPr="006B70DB" w:rsidRDefault="004C54EE" w:rsidP="004A3DDC">
            <w:pPr>
              <w:spacing w:after="120" w:line="240" w:lineRule="auto"/>
              <w:rPr>
                <w:b/>
              </w:rPr>
            </w:pPr>
            <w:r w:rsidRPr="006B70DB">
              <w:rPr>
                <w:b/>
              </w:rPr>
              <w:t>Other documents or relevant comments</w:t>
            </w:r>
          </w:p>
        </w:tc>
        <w:tc>
          <w:tcPr>
            <w:tcW w:w="6392" w:type="dxa"/>
            <w:shd w:val="clear" w:color="auto" w:fill="auto"/>
          </w:tcPr>
          <w:p w14:paraId="348630BD" w14:textId="29322CBF" w:rsidR="004C54EE" w:rsidRDefault="00871C97" w:rsidP="004A3DDC">
            <w:pPr>
              <w:spacing w:after="120" w:line="240" w:lineRule="auto"/>
            </w:pPr>
            <w:r>
              <w:t>N/A</w:t>
            </w:r>
          </w:p>
        </w:tc>
      </w:tr>
    </w:tbl>
    <w:p w14:paraId="287F4A25" w14:textId="77777777" w:rsidR="004A3DDC" w:rsidRDefault="004A3DDC">
      <w:pPr>
        <w:rPr>
          <w:rFonts w:ascii="Calibri" w:eastAsia="Calibri" w:hAnsi="Calibri" w:cs="Cordia New"/>
          <w:b/>
          <w:sz w:val="32"/>
          <w:szCs w:val="32"/>
          <w:lang w:val="en-GB"/>
        </w:rPr>
      </w:pPr>
      <w:r>
        <w:rPr>
          <w:rFonts w:ascii="Calibri" w:eastAsia="Calibri" w:hAnsi="Calibri" w:cs="Cordia New"/>
          <w:b/>
          <w:sz w:val="32"/>
          <w:szCs w:val="32"/>
          <w:lang w:val="en-GB"/>
        </w:rPr>
        <w:br w:type="page"/>
      </w:r>
    </w:p>
    <w:p w14:paraId="5C486247" w14:textId="487AC25D" w:rsidR="004C54EE" w:rsidRDefault="004C54EE" w:rsidP="004A3DDC">
      <w:pPr>
        <w:spacing w:after="0" w:line="240" w:lineRule="auto"/>
        <w:contextualSpacing/>
        <w:rPr>
          <w:rFonts w:ascii="Calibri" w:eastAsia="Calibri" w:hAnsi="Calibri" w:cs="Cordia New"/>
          <w:b/>
          <w:sz w:val="32"/>
          <w:szCs w:val="32"/>
          <w:lang w:val="en-GB"/>
        </w:rPr>
      </w:pPr>
      <w:r w:rsidRPr="00AB15D4">
        <w:rPr>
          <w:rFonts w:ascii="Calibri" w:eastAsia="Calibri" w:hAnsi="Calibri" w:cs="Cordia New"/>
          <w:b/>
          <w:sz w:val="32"/>
          <w:szCs w:val="32"/>
          <w:lang w:val="en-GB"/>
        </w:rPr>
        <w:lastRenderedPageBreak/>
        <w:t>TRIANGLE in ASEAN: Safe and Fair Labour Migration</w:t>
      </w:r>
    </w:p>
    <w:p w14:paraId="5FEF2F28" w14:textId="77777777" w:rsidR="004C54EE" w:rsidRPr="00AB4889" w:rsidRDefault="004C54EE" w:rsidP="004A3DDC">
      <w:pPr>
        <w:spacing w:after="0" w:line="240" w:lineRule="auto"/>
        <w:contextualSpacing/>
        <w:rPr>
          <w:rFonts w:ascii="Calibri" w:eastAsia="Calibri" w:hAnsi="Calibri" w:cs="Cordia New"/>
          <w:b/>
          <w:sz w:val="32"/>
          <w:szCs w:val="32"/>
          <w:lang w:val="en-GB"/>
        </w:rPr>
      </w:pPr>
      <w:r w:rsidRPr="00AB4889">
        <w:rPr>
          <w:rFonts w:ascii="Calibri" w:eastAsia="Calibri" w:hAnsi="Calibri" w:cs="Cordia New"/>
          <w:b/>
          <w:sz w:val="32"/>
          <w:szCs w:val="32"/>
          <w:lang w:val="en-GB"/>
        </w:rPr>
        <w:t>Independent Evaluation</w:t>
      </w:r>
    </w:p>
    <w:sdt>
      <w:sdtPr>
        <w:rPr>
          <w:smallCaps/>
          <w:color w:val="ED7D31" w:themeColor="accent2"/>
          <w:spacing w:val="5"/>
        </w:rPr>
        <w:id w:val="-1479300783"/>
        <w:placeholder>
          <w:docPart w:val="4BFF9B1A670A4F25BA57ACC9FECA1905"/>
        </w:placeholder>
      </w:sdtPr>
      <w:sdtEndPr>
        <w:rPr>
          <w:smallCaps w:val="0"/>
          <w:color w:val="2F5496" w:themeColor="accent1" w:themeShade="BF"/>
          <w:spacing w:val="15"/>
        </w:rPr>
      </w:sdtEndPr>
      <w:sdtContent>
        <w:p w14:paraId="75F10AEA" w14:textId="77777777" w:rsidR="004C54EE" w:rsidRDefault="004C54EE" w:rsidP="004C54EE">
          <w:pPr>
            <w:pStyle w:val="Subtitle"/>
          </w:pPr>
          <w:r w:rsidRPr="002A4FD2">
            <w:t xml:space="preserve">Project DC/SYMBOL:    </w:t>
          </w:r>
          <w:r>
            <w:t>RAS/15/05/AUS &amp; RAS/22/54/AUS (Australian Government Department of Foreign Affairs and Trade (DFAT))</w:t>
          </w:r>
        </w:p>
        <w:p w14:paraId="3B3C96BD" w14:textId="77777777" w:rsidR="004C54EE" w:rsidRPr="002A4FD2" w:rsidRDefault="004C54EE" w:rsidP="004C54EE">
          <w:pPr>
            <w:pStyle w:val="Subtitle"/>
            <w:rPr>
              <w:rStyle w:val="IntenseReference"/>
              <w:b w:val="0"/>
            </w:rPr>
          </w:pPr>
          <w:r>
            <w:t>RAS/16/01/CAN (Global Affairs Canada (GAC</w:t>
          </w:r>
          <w:proofErr w:type="gramStart"/>
          <w:r>
            <w:t>))</w:t>
          </w:r>
          <w:r w:rsidRPr="002A4FD2">
            <w:t xml:space="preserve">   </w:t>
          </w:r>
          <w:proofErr w:type="gramEnd"/>
          <w:r w:rsidRPr="002A4FD2">
            <w:t xml:space="preserve"> </w:t>
          </w:r>
        </w:p>
      </w:sdtContent>
    </w:sdt>
    <w:sdt>
      <w:sdtPr>
        <w:alias w:val="Name of Evaluator"/>
        <w:tag w:val="Name of Evaluator"/>
        <w:id w:val="-30427149"/>
        <w:placeholder>
          <w:docPart w:val="61A049356F0C40ACAB389C118DB0365C"/>
        </w:placeholder>
      </w:sdtPr>
      <w:sdtContent>
        <w:p w14:paraId="1E6FA183" w14:textId="77777777" w:rsidR="004C54EE" w:rsidRPr="00324AFF" w:rsidRDefault="004C54EE" w:rsidP="004C54EE">
          <w:pPr>
            <w:pStyle w:val="Subtitle"/>
          </w:pPr>
          <w:r>
            <w:t>Name of Evaluator: Chris Morris</w:t>
          </w:r>
        </w:p>
      </w:sdtContent>
    </w:sdt>
    <w:p w14:paraId="30E0487F" w14:textId="77777777" w:rsidR="004C54EE" w:rsidRDefault="004C54EE" w:rsidP="004C54EE">
      <w:pPr>
        <w:spacing w:after="0" w:line="240" w:lineRule="auto"/>
      </w:pPr>
      <w:r>
        <w:rPr>
          <w:noProof/>
          <w:lang w:val="en-GB" w:eastAsia="en-GB"/>
        </w:rPr>
        <mc:AlternateContent>
          <mc:Choice Requires="wps">
            <w:drawing>
              <wp:inline distT="0" distB="0" distL="0" distR="0" wp14:anchorId="32A2BCD7" wp14:editId="12C43B50">
                <wp:extent cx="5736566" cy="1403985"/>
                <wp:effectExtent l="0" t="0" r="0" b="0"/>
                <wp:docPr id="1777459040" name="Text Box 1777459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66" cy="1403985"/>
                        </a:xfrm>
                        <a:prstGeom prst="rect">
                          <a:avLst/>
                        </a:prstGeom>
                        <a:noFill/>
                        <a:ln w="9525">
                          <a:noFill/>
                          <a:miter lim="800000"/>
                          <a:headEnd/>
                          <a:tailEnd/>
                        </a:ln>
                      </wps:spPr>
                      <wps:txbx>
                        <w:txbxContent>
                          <w:p w14:paraId="4152FB4C" w14:textId="77777777" w:rsidR="004C54EE" w:rsidRDefault="004C54EE" w:rsidP="004C54EE">
                            <w:pPr>
                              <w:pStyle w:val="Keywords"/>
                            </w:pPr>
                            <w:r w:rsidRPr="006B70DB">
                              <w:t>The following emerging good practice has been identified during the course of the evaluation. Further text can be found in the full evaluation report.</w:t>
                            </w:r>
                          </w:p>
                        </w:txbxContent>
                      </wps:txbx>
                      <wps:bodyPr rot="0" vert="horz" wrap="square" lIns="0" tIns="0" rIns="0" bIns="0" anchor="t" anchorCtr="0">
                        <a:spAutoFit/>
                      </wps:bodyPr>
                    </wps:wsp>
                  </a:graphicData>
                </a:graphic>
              </wp:inline>
            </w:drawing>
          </mc:Choice>
          <mc:Fallback>
            <w:pict>
              <v:shape w14:anchorId="32A2BCD7" id="Text Box 1777459040" o:spid="_x0000_s1030" type="#_x0000_t202" style="width:451.7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" filled="f" stroked="f">
                <v:textbox style="mso-fit-shape-to-text:t" inset="0,0,0,0">
                  <w:txbxContent>
                    <w:p w14:paraId="4152FB4C" w14:textId="77777777" w:rsidR="004C54EE" w:rsidRDefault="004C54EE" w:rsidP="004C54EE">
                      <w:pPr>
                        <w:pStyle w:val="Keywords"/>
                      </w:pPr>
                      <w:r w:rsidRPr="006B70DB">
                        <w:t>The following emerging good practice has been identified during the course of the evaluation. Further text can be found in the full evaluation report.</w:t>
                      </w:r>
                    </w:p>
                  </w:txbxContent>
                </v:textbox>
                <w10:anchorlock/>
              </v:shape>
            </w:pict>
          </mc:Fallback>
        </mc:AlternateContent>
      </w:r>
    </w:p>
    <w:p w14:paraId="2749F7C5" w14:textId="77777777" w:rsidR="004C54EE" w:rsidRDefault="004C54EE" w:rsidP="004C54EE">
      <w:pPr>
        <w:spacing w:after="0" w:line="240" w:lineRule="auto"/>
      </w:pPr>
    </w:p>
    <w:tbl>
      <w:tblPr>
        <w:tblStyle w:val="TableGrid"/>
        <w:tblW w:w="0" w:type="auto"/>
        <w:tblLook w:val="04A0" w:firstRow="1" w:lastRow="0" w:firstColumn="1" w:lastColumn="0" w:noHBand="0" w:noVBand="1"/>
      </w:tblPr>
      <w:tblGrid>
        <w:gridCol w:w="2632"/>
        <w:gridCol w:w="6384"/>
      </w:tblGrid>
      <w:tr w:rsidR="007553D7" w:rsidRPr="007553D7" w14:paraId="1E6E926D" w14:textId="77777777" w:rsidTr="007553D7">
        <w:trPr>
          <w:trHeight w:val="197"/>
        </w:trPr>
        <w:tc>
          <w:tcPr>
            <w:tcW w:w="2632" w:type="dxa"/>
            <w:shd w:val="clear" w:color="auto" w:fill="DEEAF6" w:themeFill="accent5" w:themeFillTint="33"/>
          </w:tcPr>
          <w:p w14:paraId="45F6703C" w14:textId="77777777" w:rsidR="007553D7" w:rsidRPr="007553D7" w:rsidRDefault="007553D7" w:rsidP="000F2601">
            <w:pPr>
              <w:spacing w:after="120" w:line="240" w:lineRule="auto"/>
              <w:rPr>
                <w:b/>
              </w:rPr>
            </w:pPr>
            <w:r w:rsidRPr="007553D7">
              <w:rPr>
                <w:b/>
              </w:rPr>
              <w:t>Topic</w:t>
            </w:r>
          </w:p>
        </w:tc>
        <w:tc>
          <w:tcPr>
            <w:tcW w:w="6384" w:type="dxa"/>
            <w:shd w:val="clear" w:color="auto" w:fill="auto"/>
          </w:tcPr>
          <w:p w14:paraId="1A3C82B1" w14:textId="77777777" w:rsidR="007553D7" w:rsidRPr="007553D7" w:rsidRDefault="007553D7" w:rsidP="000F2601">
            <w:pPr>
              <w:spacing w:after="120" w:line="240" w:lineRule="auto"/>
              <w:rPr>
                <w:b/>
              </w:rPr>
            </w:pPr>
            <w:r w:rsidRPr="007553D7">
              <w:rPr>
                <w:b/>
              </w:rPr>
              <w:t>Description</w:t>
            </w:r>
          </w:p>
        </w:tc>
      </w:tr>
      <w:tr w:rsidR="00DB55D2" w14:paraId="2A9F2605" w14:textId="77777777" w:rsidTr="007553D7">
        <w:trPr>
          <w:trHeight w:val="1148"/>
        </w:trPr>
        <w:tc>
          <w:tcPr>
            <w:tcW w:w="2632" w:type="dxa"/>
            <w:shd w:val="clear" w:color="auto" w:fill="DEEAF6" w:themeFill="accent5" w:themeFillTint="33"/>
          </w:tcPr>
          <w:p w14:paraId="5F5D9B35" w14:textId="77777777" w:rsidR="004C54EE" w:rsidRPr="00FA43F7" w:rsidRDefault="004C54EE" w:rsidP="004A3DDC">
            <w:pPr>
              <w:spacing w:after="120" w:line="240" w:lineRule="auto"/>
              <w:rPr>
                <w:b/>
              </w:rPr>
            </w:pPr>
            <w:proofErr w:type="gramStart"/>
            <w:r w:rsidRPr="006B70DB">
              <w:rPr>
                <w:b/>
              </w:rPr>
              <w:t>Brief summary</w:t>
            </w:r>
            <w:proofErr w:type="gramEnd"/>
            <w:r w:rsidRPr="006B70DB">
              <w:rPr>
                <w:b/>
              </w:rPr>
              <w:t xml:space="preserve"> of the good practice</w:t>
            </w:r>
            <w:r w:rsidRPr="006B70DB">
              <w:t xml:space="preserve"> (link to project goal or specific deliverable, background, purpose, etc.)</w:t>
            </w:r>
          </w:p>
        </w:tc>
        <w:tc>
          <w:tcPr>
            <w:tcW w:w="6384" w:type="dxa"/>
            <w:shd w:val="clear" w:color="auto" w:fill="auto"/>
          </w:tcPr>
          <w:p w14:paraId="6E95323E" w14:textId="77777777" w:rsidR="004C54EE" w:rsidRDefault="004C54EE" w:rsidP="004A3DDC">
            <w:pPr>
              <w:spacing w:after="120" w:line="240" w:lineRule="auto"/>
            </w:pPr>
            <w:r>
              <w:t xml:space="preserve">A long programme with flexibility from its donors strengthens trust and helps build relationships, and ultimately improves the quality of the </w:t>
            </w:r>
            <w:proofErr w:type="gramStart"/>
            <w:r>
              <w:t>end product</w:t>
            </w:r>
            <w:proofErr w:type="gramEnd"/>
            <w:r>
              <w:t xml:space="preserve">. </w:t>
            </w:r>
          </w:p>
          <w:p w14:paraId="2518270F" w14:textId="77777777" w:rsidR="004C54EE" w:rsidRPr="004C54EE" w:rsidRDefault="004C54EE" w:rsidP="004A3DDC">
            <w:pPr>
              <w:spacing w:after="120" w:line="240" w:lineRule="auto"/>
            </w:pPr>
          </w:p>
        </w:tc>
      </w:tr>
      <w:tr w:rsidR="00DB55D2" w14:paraId="2532CF21" w14:textId="77777777" w:rsidTr="007553D7">
        <w:trPr>
          <w:trHeight w:val="1166"/>
        </w:trPr>
        <w:tc>
          <w:tcPr>
            <w:tcW w:w="2632" w:type="dxa"/>
            <w:shd w:val="clear" w:color="auto" w:fill="DEEAF6" w:themeFill="accent5" w:themeFillTint="33"/>
          </w:tcPr>
          <w:p w14:paraId="368250CE" w14:textId="77777777" w:rsidR="004C54EE" w:rsidRPr="00FA43F7" w:rsidRDefault="004C54EE" w:rsidP="004A3DDC">
            <w:pPr>
              <w:spacing w:after="120" w:line="240" w:lineRule="auto"/>
              <w:rPr>
                <w:b/>
              </w:rPr>
            </w:pPr>
            <w:r w:rsidRPr="006B70DB">
              <w:rPr>
                <w:b/>
              </w:rPr>
              <w:t>Relevant conditions and Context: limitations or advice in terms of applicability and replicability</w:t>
            </w:r>
          </w:p>
        </w:tc>
        <w:tc>
          <w:tcPr>
            <w:tcW w:w="6384" w:type="dxa"/>
            <w:shd w:val="clear" w:color="auto" w:fill="auto"/>
          </w:tcPr>
          <w:p w14:paraId="4062B126" w14:textId="33E1E59D" w:rsidR="004C54EE" w:rsidRDefault="00C06FD1" w:rsidP="004A3DDC">
            <w:pPr>
              <w:spacing w:after="120" w:line="240" w:lineRule="auto"/>
            </w:pPr>
            <w:r>
              <w:t xml:space="preserve">TRIANGLE in ASEAN’s second phase is 10 years long. This has supported certainty in the programming and </w:t>
            </w:r>
            <w:r w:rsidR="004E4ECF">
              <w:t xml:space="preserve">strengthened the trust between the ILO and key partners, including the </w:t>
            </w:r>
            <w:r w:rsidR="00240C6E" w:rsidRPr="00240C6E">
              <w:t>Committee on the Implementation of the ASEAN Declaration on the Protection and Promotion of the Rights of Migrant Workers</w:t>
            </w:r>
            <w:r w:rsidR="004E4ECF">
              <w:t xml:space="preserve">, </w:t>
            </w:r>
            <w:r w:rsidR="001825FF">
              <w:t xml:space="preserve">regional and national </w:t>
            </w:r>
            <w:r w:rsidR="00D90C60">
              <w:t xml:space="preserve">tripartite </w:t>
            </w:r>
            <w:r w:rsidR="001825FF">
              <w:t>partners, and CSOs</w:t>
            </w:r>
            <w:r w:rsidR="00902E10">
              <w:t>, which has contributed to the successful results of the programme.</w:t>
            </w:r>
          </w:p>
        </w:tc>
      </w:tr>
      <w:tr w:rsidR="00DB55D2" w14:paraId="728F9512" w14:textId="77777777" w:rsidTr="007553D7">
        <w:trPr>
          <w:trHeight w:val="890"/>
        </w:trPr>
        <w:tc>
          <w:tcPr>
            <w:tcW w:w="2632" w:type="dxa"/>
            <w:shd w:val="clear" w:color="auto" w:fill="DEEAF6" w:themeFill="accent5" w:themeFillTint="33"/>
          </w:tcPr>
          <w:p w14:paraId="2940F40A" w14:textId="77777777" w:rsidR="004C54EE" w:rsidRPr="00FA43F7" w:rsidRDefault="004C54EE" w:rsidP="004A3DDC">
            <w:pPr>
              <w:spacing w:after="120" w:line="240" w:lineRule="auto"/>
              <w:rPr>
                <w:b/>
              </w:rPr>
            </w:pPr>
            <w:r w:rsidRPr="006B70DB">
              <w:rPr>
                <w:b/>
              </w:rPr>
              <w:t>Establish a clear cause- effect relationship</w:t>
            </w:r>
          </w:p>
        </w:tc>
        <w:tc>
          <w:tcPr>
            <w:tcW w:w="6384" w:type="dxa"/>
            <w:shd w:val="clear" w:color="auto" w:fill="auto"/>
          </w:tcPr>
          <w:p w14:paraId="3BDEEF50" w14:textId="4C2FF720" w:rsidR="004C54EE" w:rsidRDefault="002C52D7" w:rsidP="004A3DDC">
            <w:pPr>
              <w:spacing w:after="120" w:line="240" w:lineRule="auto"/>
            </w:pPr>
            <w:r>
              <w:t>Partners raised the length of programme and strength of relationships as being key contributor to programme success.</w:t>
            </w:r>
          </w:p>
        </w:tc>
      </w:tr>
      <w:tr w:rsidR="00DB55D2" w14:paraId="183DECBF" w14:textId="77777777" w:rsidTr="007553D7">
        <w:trPr>
          <w:trHeight w:val="890"/>
        </w:trPr>
        <w:tc>
          <w:tcPr>
            <w:tcW w:w="2632" w:type="dxa"/>
            <w:shd w:val="clear" w:color="auto" w:fill="DEEAF6" w:themeFill="accent5" w:themeFillTint="33"/>
          </w:tcPr>
          <w:p w14:paraId="0956B88C" w14:textId="77777777" w:rsidR="004C54EE" w:rsidRPr="00FA43F7" w:rsidRDefault="004C54EE" w:rsidP="004A3DDC">
            <w:pPr>
              <w:spacing w:after="120" w:line="240" w:lineRule="auto"/>
              <w:rPr>
                <w:b/>
              </w:rPr>
            </w:pPr>
            <w:r w:rsidRPr="006B70DB">
              <w:rPr>
                <w:b/>
              </w:rPr>
              <w:t>Indicate measurable impact and targeted</w:t>
            </w:r>
            <w:r>
              <w:rPr>
                <w:b/>
              </w:rPr>
              <w:t xml:space="preserve"> </w:t>
            </w:r>
            <w:r w:rsidRPr="006B70DB">
              <w:rPr>
                <w:b/>
              </w:rPr>
              <w:t>beneficiaries</w:t>
            </w:r>
          </w:p>
        </w:tc>
        <w:tc>
          <w:tcPr>
            <w:tcW w:w="6384" w:type="dxa"/>
            <w:shd w:val="clear" w:color="auto" w:fill="auto"/>
          </w:tcPr>
          <w:p w14:paraId="5EF280A4" w14:textId="66584242" w:rsidR="004C54EE" w:rsidRDefault="00941D98" w:rsidP="004A3DDC">
            <w:pPr>
              <w:spacing w:after="120" w:line="240" w:lineRule="auto"/>
            </w:pPr>
            <w:r>
              <w:t xml:space="preserve">The programme has achieved significant impacts, </w:t>
            </w:r>
            <w:r w:rsidR="00E876F1">
              <w:t xml:space="preserve">many of which take time to achieve (particularly policy change). The length of the programme allowing the ILO to continue to work on these lengthy processes has contributed to this. </w:t>
            </w:r>
          </w:p>
        </w:tc>
      </w:tr>
      <w:tr w:rsidR="00DB55D2" w14:paraId="4660A4DD" w14:textId="77777777" w:rsidTr="007553D7">
        <w:trPr>
          <w:trHeight w:val="632"/>
        </w:trPr>
        <w:tc>
          <w:tcPr>
            <w:tcW w:w="2632" w:type="dxa"/>
            <w:shd w:val="clear" w:color="auto" w:fill="DEEAF6" w:themeFill="accent5" w:themeFillTint="33"/>
          </w:tcPr>
          <w:p w14:paraId="1AB014B6" w14:textId="77777777" w:rsidR="004C54EE" w:rsidRPr="00FA43F7" w:rsidRDefault="004C54EE" w:rsidP="004A3DDC">
            <w:pPr>
              <w:spacing w:after="120" w:line="240" w:lineRule="auto"/>
              <w:rPr>
                <w:b/>
              </w:rPr>
            </w:pPr>
            <w:r w:rsidRPr="006B70DB">
              <w:rPr>
                <w:b/>
              </w:rPr>
              <w:t>Potential for replication and by whom</w:t>
            </w:r>
          </w:p>
        </w:tc>
        <w:tc>
          <w:tcPr>
            <w:tcW w:w="6384" w:type="dxa"/>
            <w:shd w:val="clear" w:color="auto" w:fill="auto"/>
          </w:tcPr>
          <w:p w14:paraId="70173BDE" w14:textId="4948B45B" w:rsidR="004C54EE" w:rsidRDefault="00DB55D2" w:rsidP="004A3DDC">
            <w:pPr>
              <w:spacing w:after="120" w:line="240" w:lineRule="auto"/>
            </w:pPr>
            <w:r>
              <w:t>Programme staff and PARTNERSHIPS conducting advocacy with development partners about funding.</w:t>
            </w:r>
          </w:p>
        </w:tc>
      </w:tr>
      <w:tr w:rsidR="00DB55D2" w14:paraId="11E8D033" w14:textId="77777777" w:rsidTr="007553D7">
        <w:trPr>
          <w:trHeight w:val="1343"/>
        </w:trPr>
        <w:tc>
          <w:tcPr>
            <w:tcW w:w="2632" w:type="dxa"/>
            <w:shd w:val="clear" w:color="auto" w:fill="DEEAF6" w:themeFill="accent5" w:themeFillTint="33"/>
          </w:tcPr>
          <w:p w14:paraId="04A19DD0" w14:textId="77777777" w:rsidR="004C54EE" w:rsidRPr="00FA43F7" w:rsidRDefault="004C54EE" w:rsidP="004A3DDC">
            <w:pPr>
              <w:spacing w:after="120" w:line="240" w:lineRule="auto"/>
              <w:rPr>
                <w:b/>
              </w:rPr>
            </w:pPr>
            <w:r w:rsidRPr="006B70DB">
              <w:rPr>
                <w:b/>
              </w:rPr>
              <w:t>Upward links to higher ILO Goals</w:t>
            </w:r>
            <w:r w:rsidRPr="006B70DB">
              <w:t xml:space="preserve"> (DWCPs, Country Programme Outcomes or</w:t>
            </w:r>
            <w:r>
              <w:t xml:space="preserve"> </w:t>
            </w:r>
            <w:r w:rsidRPr="006B70DB">
              <w:t>ILO’s Strategic Programme Framework)</w:t>
            </w:r>
          </w:p>
        </w:tc>
        <w:tc>
          <w:tcPr>
            <w:tcW w:w="6384" w:type="dxa"/>
            <w:shd w:val="clear" w:color="auto" w:fill="auto"/>
          </w:tcPr>
          <w:p w14:paraId="472FDAC7" w14:textId="448F28BB" w:rsidR="004C54EE" w:rsidRDefault="000E7342" w:rsidP="004A3DDC">
            <w:pPr>
              <w:spacing w:after="120" w:line="240" w:lineRule="auto"/>
            </w:pPr>
            <w:r>
              <w:t>TRIANGLE in ASEAN has influenced the DWCPs of the implementation countries, ensuring that migration is a key part of DWCP priorities</w:t>
            </w:r>
            <w:r w:rsidR="008F3615">
              <w:t xml:space="preserve">, outcomes, and CPOs. </w:t>
            </w:r>
          </w:p>
        </w:tc>
      </w:tr>
      <w:tr w:rsidR="00DB55D2" w14:paraId="65D7DC8C" w14:textId="77777777" w:rsidTr="007553D7">
        <w:trPr>
          <w:trHeight w:val="986"/>
        </w:trPr>
        <w:tc>
          <w:tcPr>
            <w:tcW w:w="2632" w:type="dxa"/>
            <w:shd w:val="clear" w:color="auto" w:fill="DEEAF6" w:themeFill="accent5" w:themeFillTint="33"/>
          </w:tcPr>
          <w:p w14:paraId="2B87E814" w14:textId="77777777" w:rsidR="004C54EE" w:rsidRPr="006B70DB" w:rsidRDefault="004C54EE" w:rsidP="004A3DDC">
            <w:pPr>
              <w:spacing w:after="120" w:line="240" w:lineRule="auto"/>
              <w:rPr>
                <w:b/>
              </w:rPr>
            </w:pPr>
            <w:r w:rsidRPr="006B70DB">
              <w:rPr>
                <w:b/>
              </w:rPr>
              <w:t>Other documents or relevant comments</w:t>
            </w:r>
          </w:p>
        </w:tc>
        <w:tc>
          <w:tcPr>
            <w:tcW w:w="6384" w:type="dxa"/>
            <w:shd w:val="clear" w:color="auto" w:fill="auto"/>
          </w:tcPr>
          <w:p w14:paraId="17DF1FE9" w14:textId="238687DB" w:rsidR="004C54EE" w:rsidRDefault="00871C97" w:rsidP="004A3DDC">
            <w:pPr>
              <w:spacing w:after="120" w:line="240" w:lineRule="auto"/>
            </w:pPr>
            <w:r>
              <w:t>N/A</w:t>
            </w:r>
          </w:p>
        </w:tc>
      </w:tr>
    </w:tbl>
    <w:p w14:paraId="117213F7" w14:textId="77777777" w:rsidR="004C54EE" w:rsidRDefault="004C54EE" w:rsidP="004A3DDC">
      <w:pPr>
        <w:spacing w:after="0" w:line="240" w:lineRule="auto"/>
        <w:contextualSpacing/>
        <w:rPr>
          <w:rFonts w:ascii="Calibri" w:eastAsia="Calibri" w:hAnsi="Calibri" w:cs="Cordia New"/>
          <w:b/>
          <w:sz w:val="32"/>
          <w:szCs w:val="32"/>
          <w:lang w:val="en-GB"/>
        </w:rPr>
      </w:pPr>
      <w:r>
        <w:rPr>
          <w:rFonts w:ascii="Calibri Light" w:eastAsia="Times New Roman" w:hAnsi="Calibri Light" w:cs="Times New Roman"/>
          <w:color w:val="2E74B5"/>
          <w:sz w:val="26"/>
          <w:szCs w:val="26"/>
          <w:lang w:val="en-GB"/>
        </w:rPr>
        <w:br w:type="page"/>
      </w:r>
      <w:r w:rsidRPr="00AB15D4">
        <w:rPr>
          <w:rFonts w:ascii="Calibri" w:eastAsia="Calibri" w:hAnsi="Calibri" w:cs="Cordia New"/>
          <w:b/>
          <w:sz w:val="32"/>
          <w:szCs w:val="32"/>
          <w:lang w:val="en-GB"/>
        </w:rPr>
        <w:lastRenderedPageBreak/>
        <w:t>TRIANGLE in ASEAN: Safe and Fair Labour Migration</w:t>
      </w:r>
    </w:p>
    <w:p w14:paraId="60749D9B" w14:textId="77777777" w:rsidR="004C54EE" w:rsidRPr="00AB4889" w:rsidRDefault="004C54EE" w:rsidP="004A3DDC">
      <w:pPr>
        <w:spacing w:after="0" w:line="240" w:lineRule="auto"/>
        <w:contextualSpacing/>
        <w:rPr>
          <w:rFonts w:ascii="Calibri" w:eastAsia="Calibri" w:hAnsi="Calibri" w:cs="Cordia New"/>
          <w:b/>
          <w:sz w:val="32"/>
          <w:szCs w:val="32"/>
          <w:lang w:val="en-GB"/>
        </w:rPr>
      </w:pPr>
      <w:r w:rsidRPr="00AB4889">
        <w:rPr>
          <w:rFonts w:ascii="Calibri" w:eastAsia="Calibri" w:hAnsi="Calibri" w:cs="Cordia New"/>
          <w:b/>
          <w:sz w:val="32"/>
          <w:szCs w:val="32"/>
          <w:lang w:val="en-GB"/>
        </w:rPr>
        <w:t>Independent Evaluation</w:t>
      </w:r>
    </w:p>
    <w:sdt>
      <w:sdtPr>
        <w:rPr>
          <w:smallCaps/>
          <w:color w:val="ED7D31" w:themeColor="accent2"/>
          <w:spacing w:val="5"/>
        </w:rPr>
        <w:id w:val="1596973625"/>
        <w:placeholder>
          <w:docPart w:val="DB3C9F252DA345049CBC57603DA55E65"/>
        </w:placeholder>
      </w:sdtPr>
      <w:sdtEndPr>
        <w:rPr>
          <w:smallCaps w:val="0"/>
          <w:color w:val="2F5496" w:themeColor="accent1" w:themeShade="BF"/>
          <w:spacing w:val="15"/>
        </w:rPr>
      </w:sdtEndPr>
      <w:sdtContent>
        <w:p w14:paraId="74CF29F5" w14:textId="1946E6C7" w:rsidR="004C54EE" w:rsidRDefault="004C54EE" w:rsidP="004C54EE">
          <w:pPr>
            <w:pStyle w:val="Subtitle"/>
          </w:pPr>
          <w:r w:rsidRPr="002A4FD2">
            <w:t xml:space="preserve">Project DC/SYMBOL:    </w:t>
          </w:r>
          <w:r>
            <w:t>RAS/15/05/AUS &amp; RAS/22/54/AUS (Australian Government Department of Foreign Affairs and Trade (DFAT)</w:t>
          </w:r>
        </w:p>
        <w:p w14:paraId="4A89965D" w14:textId="50100F59" w:rsidR="004C54EE" w:rsidRPr="002A4FD2" w:rsidRDefault="004C54EE" w:rsidP="004C54EE">
          <w:pPr>
            <w:pStyle w:val="Subtitle"/>
            <w:rPr>
              <w:rStyle w:val="IntenseReference"/>
              <w:b w:val="0"/>
            </w:rPr>
          </w:pPr>
          <w:r>
            <w:t>RAS/16/01/CAN (Global Affairs Canada (</w:t>
          </w:r>
          <w:proofErr w:type="gramStart"/>
          <w:r>
            <w:t>GAC)</w:t>
          </w:r>
          <w:r w:rsidRPr="002A4FD2">
            <w:t xml:space="preserve">   </w:t>
          </w:r>
          <w:proofErr w:type="gramEnd"/>
          <w:r w:rsidRPr="002A4FD2">
            <w:t xml:space="preserve"> </w:t>
          </w:r>
        </w:p>
      </w:sdtContent>
    </w:sdt>
    <w:sdt>
      <w:sdtPr>
        <w:alias w:val="Name of Evaluator"/>
        <w:tag w:val="Name of Evaluator"/>
        <w:id w:val="147559779"/>
        <w:placeholder>
          <w:docPart w:val="EC7692891A4D48B5B3FDF39709FBD223"/>
        </w:placeholder>
      </w:sdtPr>
      <w:sdtContent>
        <w:p w14:paraId="1B5A3917" w14:textId="77777777" w:rsidR="004C54EE" w:rsidRPr="00324AFF" w:rsidRDefault="004C54EE" w:rsidP="004C54EE">
          <w:pPr>
            <w:pStyle w:val="Subtitle"/>
          </w:pPr>
          <w:r>
            <w:t>Name of Evaluator: Chris Morris</w:t>
          </w:r>
        </w:p>
      </w:sdtContent>
    </w:sdt>
    <w:p w14:paraId="759BAAB5" w14:textId="77777777" w:rsidR="004C54EE" w:rsidRDefault="004C54EE" w:rsidP="004C54EE">
      <w:pPr>
        <w:spacing w:after="0" w:line="240" w:lineRule="auto"/>
      </w:pPr>
      <w:r>
        <w:rPr>
          <w:noProof/>
          <w:lang w:val="en-GB" w:eastAsia="en-GB"/>
        </w:rPr>
        <mc:AlternateContent>
          <mc:Choice Requires="wps">
            <w:drawing>
              <wp:inline distT="0" distB="0" distL="0" distR="0" wp14:anchorId="5956148C" wp14:editId="1791CFD4">
                <wp:extent cx="5745192" cy="1403985"/>
                <wp:effectExtent l="0" t="0" r="8255" b="0"/>
                <wp:docPr id="2021454059" name="Text Box 2021454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192" cy="1403985"/>
                        </a:xfrm>
                        <a:prstGeom prst="rect">
                          <a:avLst/>
                        </a:prstGeom>
                        <a:noFill/>
                        <a:ln w="9525">
                          <a:noFill/>
                          <a:miter lim="800000"/>
                          <a:headEnd/>
                          <a:tailEnd/>
                        </a:ln>
                      </wps:spPr>
                      <wps:txbx>
                        <w:txbxContent>
                          <w:p w14:paraId="089C415F" w14:textId="77777777" w:rsidR="004C54EE" w:rsidRDefault="004C54EE" w:rsidP="004C54EE">
                            <w:pPr>
                              <w:pStyle w:val="Keywords"/>
                            </w:pPr>
                            <w:r w:rsidRPr="006B70DB">
                              <w:t>The following emerging good practice has been identified during the course of the evaluation. Further text can be found in the full evaluation report.</w:t>
                            </w:r>
                          </w:p>
                        </w:txbxContent>
                      </wps:txbx>
                      <wps:bodyPr rot="0" vert="horz" wrap="square" lIns="0" tIns="0" rIns="0" bIns="0" anchor="t" anchorCtr="0">
                        <a:spAutoFit/>
                      </wps:bodyPr>
                    </wps:wsp>
                  </a:graphicData>
                </a:graphic>
              </wp:inline>
            </w:drawing>
          </mc:Choice>
          <mc:Fallback>
            <w:pict>
              <v:shape w14:anchorId="5956148C" id="Text Box 2021454059" o:spid="_x0000_s1031" type="#_x0000_t202" style="width:452.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" filled="f" stroked="f">
                <v:textbox style="mso-fit-shape-to-text:t" inset="0,0,0,0">
                  <w:txbxContent>
                    <w:p w14:paraId="089C415F" w14:textId="77777777" w:rsidR="004C54EE" w:rsidRDefault="004C54EE" w:rsidP="004C54EE">
                      <w:pPr>
                        <w:pStyle w:val="Keywords"/>
                      </w:pPr>
                      <w:r w:rsidRPr="006B70DB">
                        <w:t>The following emerging good practice has been identified during the course of the evaluation. Further text can be found in the full evaluation report.</w:t>
                      </w:r>
                    </w:p>
                  </w:txbxContent>
                </v:textbox>
                <w10:anchorlock/>
              </v:shape>
            </w:pict>
          </mc:Fallback>
        </mc:AlternateContent>
      </w:r>
    </w:p>
    <w:tbl>
      <w:tblPr>
        <w:tblStyle w:val="TableGrid"/>
        <w:tblW w:w="0" w:type="auto"/>
        <w:tblLook w:val="04A0" w:firstRow="1" w:lastRow="0" w:firstColumn="1" w:lastColumn="0" w:noHBand="0" w:noVBand="1"/>
      </w:tblPr>
      <w:tblGrid>
        <w:gridCol w:w="2632"/>
        <w:gridCol w:w="6384"/>
      </w:tblGrid>
      <w:tr w:rsidR="007553D7" w:rsidRPr="007553D7" w14:paraId="6A1245E4" w14:textId="77777777" w:rsidTr="007553D7">
        <w:trPr>
          <w:trHeight w:val="339"/>
        </w:trPr>
        <w:tc>
          <w:tcPr>
            <w:tcW w:w="2632" w:type="dxa"/>
            <w:shd w:val="clear" w:color="auto" w:fill="DEEAF6" w:themeFill="accent5" w:themeFillTint="33"/>
          </w:tcPr>
          <w:p w14:paraId="261414DC" w14:textId="36942785" w:rsidR="007553D7" w:rsidRPr="007553D7" w:rsidRDefault="007553D7" w:rsidP="004A3DDC">
            <w:pPr>
              <w:spacing w:after="120" w:line="240" w:lineRule="auto"/>
              <w:rPr>
                <w:b/>
              </w:rPr>
            </w:pPr>
            <w:r w:rsidRPr="007553D7">
              <w:rPr>
                <w:b/>
              </w:rPr>
              <w:t>Topic</w:t>
            </w:r>
          </w:p>
        </w:tc>
        <w:tc>
          <w:tcPr>
            <w:tcW w:w="6384" w:type="dxa"/>
            <w:shd w:val="clear" w:color="auto" w:fill="auto"/>
          </w:tcPr>
          <w:p w14:paraId="6B710679" w14:textId="667CA137" w:rsidR="007553D7" w:rsidRPr="007553D7" w:rsidRDefault="007553D7" w:rsidP="004A3DDC">
            <w:pPr>
              <w:spacing w:after="120" w:line="240" w:lineRule="auto"/>
              <w:rPr>
                <w:b/>
              </w:rPr>
            </w:pPr>
            <w:r w:rsidRPr="007553D7">
              <w:rPr>
                <w:b/>
              </w:rPr>
              <w:t>Description</w:t>
            </w:r>
          </w:p>
        </w:tc>
      </w:tr>
      <w:tr w:rsidR="004C54EE" w14:paraId="2D253401" w14:textId="77777777" w:rsidTr="00365926">
        <w:trPr>
          <w:trHeight w:val="1148"/>
        </w:trPr>
        <w:tc>
          <w:tcPr>
            <w:tcW w:w="2632" w:type="dxa"/>
            <w:shd w:val="clear" w:color="auto" w:fill="DEEAF6" w:themeFill="accent5" w:themeFillTint="33"/>
          </w:tcPr>
          <w:p w14:paraId="7AC4F3E8" w14:textId="77777777" w:rsidR="004C54EE" w:rsidRPr="00FA43F7" w:rsidRDefault="004C54EE" w:rsidP="004A3DDC">
            <w:pPr>
              <w:spacing w:after="120" w:line="240" w:lineRule="auto"/>
              <w:rPr>
                <w:b/>
              </w:rPr>
            </w:pPr>
            <w:proofErr w:type="gramStart"/>
            <w:r w:rsidRPr="006B70DB">
              <w:rPr>
                <w:b/>
              </w:rPr>
              <w:t>Brief summary</w:t>
            </w:r>
            <w:proofErr w:type="gramEnd"/>
            <w:r w:rsidRPr="006B70DB">
              <w:rPr>
                <w:b/>
              </w:rPr>
              <w:t xml:space="preserve"> of the good practice</w:t>
            </w:r>
            <w:r w:rsidRPr="006B70DB">
              <w:t xml:space="preserve"> (link to project goal or specific deliverable, background, purpose, etc.)</w:t>
            </w:r>
          </w:p>
        </w:tc>
        <w:tc>
          <w:tcPr>
            <w:tcW w:w="6384" w:type="dxa"/>
            <w:shd w:val="clear" w:color="auto" w:fill="auto"/>
          </w:tcPr>
          <w:p w14:paraId="70CE15BF" w14:textId="3FCD1C00" w:rsidR="004C54EE" w:rsidRDefault="004C54EE" w:rsidP="004A3DDC">
            <w:pPr>
              <w:spacing w:after="120" w:line="240" w:lineRule="auto"/>
            </w:pPr>
            <w:r>
              <w:t>The exposure of CSO officer</w:t>
            </w:r>
            <w:r w:rsidR="004C4706">
              <w:t>s,</w:t>
            </w:r>
            <w:r>
              <w:t xml:space="preserve"> government officials</w:t>
            </w:r>
            <w:r w:rsidR="004C4706">
              <w:t>, and other tripartite partners</w:t>
            </w:r>
            <w:r>
              <w:t xml:space="preserve"> to </w:t>
            </w:r>
            <w:r w:rsidR="001A332D">
              <w:t>OPD</w:t>
            </w:r>
            <w:r>
              <w:t xml:space="preserve"> representatives at an early stage in disability inclusion programming strengthens awareness of common challenges and </w:t>
            </w:r>
            <w:r w:rsidR="00522B51">
              <w:t>solutions and</w:t>
            </w:r>
            <w:r>
              <w:t xml:space="preserve"> helps ensure programmes follow the ‘nothing about us, without us’ principles.</w:t>
            </w:r>
          </w:p>
        </w:tc>
      </w:tr>
      <w:tr w:rsidR="004C54EE" w14:paraId="67043E60" w14:textId="77777777" w:rsidTr="00365926">
        <w:trPr>
          <w:trHeight w:val="1166"/>
        </w:trPr>
        <w:tc>
          <w:tcPr>
            <w:tcW w:w="2632" w:type="dxa"/>
            <w:shd w:val="clear" w:color="auto" w:fill="DEEAF6" w:themeFill="accent5" w:themeFillTint="33"/>
          </w:tcPr>
          <w:p w14:paraId="0748C855" w14:textId="77777777" w:rsidR="004C54EE" w:rsidRPr="00FA43F7" w:rsidRDefault="004C54EE" w:rsidP="004A3DDC">
            <w:pPr>
              <w:spacing w:after="120" w:line="240" w:lineRule="auto"/>
              <w:rPr>
                <w:b/>
              </w:rPr>
            </w:pPr>
            <w:r w:rsidRPr="006B70DB">
              <w:rPr>
                <w:b/>
              </w:rPr>
              <w:t>Relevant conditions and Context: limitations or advice in terms of applicability and replicability</w:t>
            </w:r>
          </w:p>
        </w:tc>
        <w:tc>
          <w:tcPr>
            <w:tcW w:w="6384" w:type="dxa"/>
            <w:shd w:val="clear" w:color="auto" w:fill="auto"/>
          </w:tcPr>
          <w:p w14:paraId="0E3A20AD" w14:textId="7A36954A" w:rsidR="004C54EE" w:rsidRDefault="008F3615" w:rsidP="004A3DDC">
            <w:pPr>
              <w:spacing w:after="120" w:line="240" w:lineRule="auto"/>
            </w:pPr>
            <w:r>
              <w:t xml:space="preserve">The ILO’s Disability </w:t>
            </w:r>
            <w:r w:rsidR="00911E94">
              <w:t xml:space="preserve">team developed guidance on the inclusion of OPDs in programme design and implementation in 2022. The TRIANGLE in ASEAN programme is </w:t>
            </w:r>
            <w:r w:rsidR="005C2DE0">
              <w:t xml:space="preserve">one of the first programmes to utilise this and has recently </w:t>
            </w:r>
            <w:r w:rsidR="004C4706">
              <w:t xml:space="preserve">held </w:t>
            </w:r>
            <w:r w:rsidR="00FE6027">
              <w:t xml:space="preserve">disability equality training designed to improve awareness of disability inclusion. </w:t>
            </w:r>
          </w:p>
        </w:tc>
      </w:tr>
      <w:tr w:rsidR="004C54EE" w14:paraId="3E2C2FF3" w14:textId="77777777" w:rsidTr="00365926">
        <w:trPr>
          <w:trHeight w:val="890"/>
        </w:trPr>
        <w:tc>
          <w:tcPr>
            <w:tcW w:w="2632" w:type="dxa"/>
            <w:shd w:val="clear" w:color="auto" w:fill="DEEAF6" w:themeFill="accent5" w:themeFillTint="33"/>
          </w:tcPr>
          <w:p w14:paraId="28D9C530" w14:textId="77777777" w:rsidR="004C54EE" w:rsidRPr="00FA43F7" w:rsidRDefault="004C54EE" w:rsidP="004A3DDC">
            <w:pPr>
              <w:spacing w:after="120" w:line="240" w:lineRule="auto"/>
              <w:rPr>
                <w:b/>
              </w:rPr>
            </w:pPr>
            <w:r w:rsidRPr="006B70DB">
              <w:rPr>
                <w:b/>
              </w:rPr>
              <w:t>Establish a clear cause- effect relationship</w:t>
            </w:r>
          </w:p>
        </w:tc>
        <w:tc>
          <w:tcPr>
            <w:tcW w:w="6384" w:type="dxa"/>
            <w:shd w:val="clear" w:color="auto" w:fill="auto"/>
          </w:tcPr>
          <w:p w14:paraId="456E93E2" w14:textId="4B249833" w:rsidR="004C54EE" w:rsidRDefault="00017EA6" w:rsidP="004A3DDC">
            <w:pPr>
              <w:spacing w:after="120" w:line="240" w:lineRule="auto"/>
            </w:pPr>
            <w:r>
              <w:t xml:space="preserve">Reports from the training were that migration focused CSO representatives identified similarities between challenges faced by migrant workers and persons with disabilities that supported consideration of how to work </w:t>
            </w:r>
            <w:r w:rsidR="000C7B42">
              <w:t xml:space="preserve">on disability inclusion, and that government officials, once exposed to testimony from persons with disabilities expressed willingness to work to find solutions to </w:t>
            </w:r>
            <w:r w:rsidR="00326C45">
              <w:t xml:space="preserve">gaps in policy and support services. </w:t>
            </w:r>
          </w:p>
        </w:tc>
      </w:tr>
      <w:tr w:rsidR="004C54EE" w14:paraId="3E843C56" w14:textId="77777777" w:rsidTr="00365926">
        <w:trPr>
          <w:trHeight w:val="890"/>
        </w:trPr>
        <w:tc>
          <w:tcPr>
            <w:tcW w:w="2632" w:type="dxa"/>
            <w:shd w:val="clear" w:color="auto" w:fill="DEEAF6" w:themeFill="accent5" w:themeFillTint="33"/>
          </w:tcPr>
          <w:p w14:paraId="403857DE" w14:textId="77777777" w:rsidR="004C54EE" w:rsidRPr="00FA43F7" w:rsidRDefault="004C54EE" w:rsidP="004A3DDC">
            <w:pPr>
              <w:spacing w:after="120" w:line="240" w:lineRule="auto"/>
              <w:rPr>
                <w:b/>
              </w:rPr>
            </w:pPr>
            <w:r w:rsidRPr="006B70DB">
              <w:rPr>
                <w:b/>
              </w:rPr>
              <w:t>Indicate measurable impact and targeted</w:t>
            </w:r>
            <w:r>
              <w:rPr>
                <w:b/>
              </w:rPr>
              <w:t xml:space="preserve"> </w:t>
            </w:r>
            <w:r w:rsidRPr="006B70DB">
              <w:rPr>
                <w:b/>
              </w:rPr>
              <w:t>beneficiaries</w:t>
            </w:r>
          </w:p>
        </w:tc>
        <w:tc>
          <w:tcPr>
            <w:tcW w:w="6384" w:type="dxa"/>
            <w:shd w:val="clear" w:color="auto" w:fill="auto"/>
          </w:tcPr>
          <w:p w14:paraId="4C8FAA47" w14:textId="38EFDE9C" w:rsidR="004C54EE" w:rsidRDefault="00326C45" w:rsidP="004A3DDC">
            <w:pPr>
              <w:spacing w:after="120" w:line="240" w:lineRule="auto"/>
            </w:pPr>
            <w:r>
              <w:t>Too early to identify measurable impact</w:t>
            </w:r>
          </w:p>
        </w:tc>
      </w:tr>
      <w:tr w:rsidR="004C54EE" w14:paraId="59E140EB" w14:textId="77777777" w:rsidTr="00365926">
        <w:trPr>
          <w:trHeight w:val="632"/>
        </w:trPr>
        <w:tc>
          <w:tcPr>
            <w:tcW w:w="2632" w:type="dxa"/>
            <w:shd w:val="clear" w:color="auto" w:fill="DEEAF6" w:themeFill="accent5" w:themeFillTint="33"/>
          </w:tcPr>
          <w:p w14:paraId="720B8136" w14:textId="77777777" w:rsidR="004C54EE" w:rsidRPr="00FA43F7" w:rsidRDefault="004C54EE" w:rsidP="004A3DDC">
            <w:pPr>
              <w:spacing w:after="120" w:line="240" w:lineRule="auto"/>
              <w:rPr>
                <w:b/>
              </w:rPr>
            </w:pPr>
            <w:r w:rsidRPr="006B70DB">
              <w:rPr>
                <w:b/>
              </w:rPr>
              <w:t>Potential for replication and by whom</w:t>
            </w:r>
          </w:p>
        </w:tc>
        <w:tc>
          <w:tcPr>
            <w:tcW w:w="6384" w:type="dxa"/>
            <w:shd w:val="clear" w:color="auto" w:fill="auto"/>
          </w:tcPr>
          <w:p w14:paraId="3E68E9E1" w14:textId="26C56210" w:rsidR="004C54EE" w:rsidRDefault="00302046" w:rsidP="004A3DDC">
            <w:pPr>
              <w:spacing w:after="120" w:line="240" w:lineRule="auto"/>
            </w:pPr>
            <w:r>
              <w:t>Programme developers and implementers.</w:t>
            </w:r>
          </w:p>
        </w:tc>
      </w:tr>
      <w:tr w:rsidR="004C54EE" w14:paraId="3D562879" w14:textId="77777777" w:rsidTr="00365926">
        <w:trPr>
          <w:trHeight w:val="1343"/>
        </w:trPr>
        <w:tc>
          <w:tcPr>
            <w:tcW w:w="2632" w:type="dxa"/>
            <w:shd w:val="clear" w:color="auto" w:fill="DEEAF6" w:themeFill="accent5" w:themeFillTint="33"/>
          </w:tcPr>
          <w:p w14:paraId="31844B97" w14:textId="77777777" w:rsidR="004C54EE" w:rsidRPr="00FA43F7" w:rsidRDefault="004C54EE" w:rsidP="004A3DDC">
            <w:pPr>
              <w:spacing w:after="120" w:line="240" w:lineRule="auto"/>
              <w:rPr>
                <w:b/>
              </w:rPr>
            </w:pPr>
            <w:r w:rsidRPr="006B70DB">
              <w:rPr>
                <w:b/>
              </w:rPr>
              <w:t>Upward links to higher ILO Goals</w:t>
            </w:r>
            <w:r w:rsidRPr="006B70DB">
              <w:t xml:space="preserve"> (DWCPs, Country Programme Outcomes or</w:t>
            </w:r>
            <w:r>
              <w:t xml:space="preserve"> </w:t>
            </w:r>
            <w:r w:rsidRPr="006B70DB">
              <w:t>ILO’s Strategic Programme Framework)</w:t>
            </w:r>
          </w:p>
        </w:tc>
        <w:tc>
          <w:tcPr>
            <w:tcW w:w="6384" w:type="dxa"/>
            <w:shd w:val="clear" w:color="auto" w:fill="auto"/>
          </w:tcPr>
          <w:p w14:paraId="17BA23AD" w14:textId="77777777" w:rsidR="004C54EE" w:rsidRDefault="00302046" w:rsidP="004A3DDC">
            <w:pPr>
              <w:spacing w:after="120" w:line="240" w:lineRule="auto"/>
            </w:pPr>
            <w:r>
              <w:t>Links to P&amp;B outcome 5</w:t>
            </w:r>
          </w:p>
          <w:p w14:paraId="3B54BFFD" w14:textId="1DC60856" w:rsidR="00302046" w:rsidRDefault="00302046" w:rsidP="004A3DDC">
            <w:pPr>
              <w:spacing w:after="120" w:line="240" w:lineRule="auto"/>
            </w:pPr>
            <w:r>
              <w:t>Supports the goals of the ILO’s Disability Inclusion Strategy.</w:t>
            </w:r>
          </w:p>
        </w:tc>
      </w:tr>
      <w:tr w:rsidR="004C54EE" w14:paraId="133D3204" w14:textId="77777777" w:rsidTr="00365926">
        <w:trPr>
          <w:trHeight w:val="986"/>
        </w:trPr>
        <w:tc>
          <w:tcPr>
            <w:tcW w:w="2632" w:type="dxa"/>
            <w:shd w:val="clear" w:color="auto" w:fill="DEEAF6" w:themeFill="accent5" w:themeFillTint="33"/>
          </w:tcPr>
          <w:p w14:paraId="2D5B8273" w14:textId="77777777" w:rsidR="004C54EE" w:rsidRPr="006B70DB" w:rsidRDefault="004C54EE" w:rsidP="004A3DDC">
            <w:pPr>
              <w:spacing w:after="120" w:line="240" w:lineRule="auto"/>
              <w:rPr>
                <w:b/>
              </w:rPr>
            </w:pPr>
            <w:r w:rsidRPr="006B70DB">
              <w:rPr>
                <w:b/>
              </w:rPr>
              <w:t>Other documents or relevant comments</w:t>
            </w:r>
          </w:p>
        </w:tc>
        <w:tc>
          <w:tcPr>
            <w:tcW w:w="6384" w:type="dxa"/>
            <w:shd w:val="clear" w:color="auto" w:fill="auto"/>
          </w:tcPr>
          <w:p w14:paraId="2AA83D1C" w14:textId="1CD5DF13" w:rsidR="004C54EE" w:rsidRDefault="00871C97" w:rsidP="004A3DDC">
            <w:pPr>
              <w:spacing w:after="120" w:line="240" w:lineRule="auto"/>
            </w:pPr>
            <w:r>
              <w:t>N/A</w:t>
            </w:r>
          </w:p>
        </w:tc>
      </w:tr>
    </w:tbl>
    <w:p w14:paraId="62C8592E" w14:textId="77777777" w:rsidR="00522B51" w:rsidRDefault="00522B51">
      <w:pPr>
        <w:rPr>
          <w:rFonts w:asciiTheme="majorHAnsi" w:eastAsiaTheme="majorEastAsia" w:hAnsiTheme="majorHAnsi" w:cstheme="majorBidi"/>
          <w:color w:val="2F5496" w:themeColor="accent1" w:themeShade="BF"/>
          <w:sz w:val="32"/>
          <w:szCs w:val="32"/>
          <w:lang w:val="en-GB"/>
        </w:rPr>
      </w:pPr>
      <w:r>
        <w:rPr>
          <w:lang w:val="en-GB"/>
        </w:rPr>
        <w:br w:type="page"/>
      </w:r>
    </w:p>
    <w:p w14:paraId="6C6031BB" w14:textId="078A616D" w:rsidR="00DE14C1" w:rsidRDefault="00DE14C1" w:rsidP="004A3DDC">
      <w:pPr>
        <w:pStyle w:val="Heading1"/>
        <w:rPr>
          <w:lang w:val="en-GB"/>
        </w:rPr>
      </w:pPr>
      <w:bookmarkStart w:id="89" w:name="_Toc178006077"/>
      <w:r>
        <w:rPr>
          <w:lang w:val="en-GB"/>
        </w:rPr>
        <w:lastRenderedPageBreak/>
        <w:t xml:space="preserve">Annex </w:t>
      </w:r>
      <w:r w:rsidR="00B018ED">
        <w:rPr>
          <w:lang w:val="en-GB"/>
        </w:rPr>
        <w:t>7</w:t>
      </w:r>
      <w:r>
        <w:rPr>
          <w:lang w:val="en-GB"/>
        </w:rPr>
        <w:t xml:space="preserve">: </w:t>
      </w:r>
      <w:r w:rsidR="00BD3F15">
        <w:rPr>
          <w:lang w:val="en-GB"/>
        </w:rPr>
        <w:t>Country Summaries</w:t>
      </w:r>
      <w:bookmarkEnd w:id="89"/>
    </w:p>
    <w:p w14:paraId="02AF8E40" w14:textId="77777777" w:rsidR="000A6FCE" w:rsidRPr="00433C28" w:rsidRDefault="000A6FCE" w:rsidP="00654E5A">
      <w:pPr>
        <w:pStyle w:val="Heading2"/>
        <w:rPr>
          <w:lang w:val="en-GB"/>
        </w:rPr>
      </w:pPr>
      <w:r w:rsidRPr="00433C28">
        <w:rPr>
          <w:lang w:val="en-GB"/>
        </w:rPr>
        <w:t>Cambodia</w:t>
      </w:r>
    </w:p>
    <w:p w14:paraId="23F0E3CD" w14:textId="6AE4EFB4" w:rsidR="000A6FCE" w:rsidRPr="00433C28" w:rsidRDefault="000A6FCE" w:rsidP="000A6FCE">
      <w:pPr>
        <w:rPr>
          <w:rFonts w:ascii="Calibri" w:eastAsia="Calibri" w:hAnsi="Calibri" w:cs="Cordia New"/>
          <w:lang w:val="en-GB"/>
        </w:rPr>
      </w:pPr>
      <w:r w:rsidRPr="00433C28">
        <w:rPr>
          <w:rFonts w:ascii="Calibri" w:eastAsia="Calibri" w:hAnsi="Calibri" w:cs="Cordia New"/>
          <w:lang w:val="en-GB"/>
        </w:rPr>
        <w:t>Cambodia is a country</w:t>
      </w:r>
      <w:r w:rsidR="002D0DC6">
        <w:rPr>
          <w:rFonts w:ascii="Calibri" w:eastAsia="Calibri" w:hAnsi="Calibri" w:cs="Cordia New"/>
          <w:lang w:val="en-GB"/>
        </w:rPr>
        <w:t xml:space="preserve"> of origin</w:t>
      </w:r>
      <w:r w:rsidRPr="00433C28">
        <w:rPr>
          <w:rFonts w:ascii="Calibri" w:eastAsia="Calibri" w:hAnsi="Calibri" w:cs="Cordia New"/>
          <w:lang w:val="en-GB"/>
        </w:rPr>
        <w:t>, with most migrants going to Thailand. About three quarters of migrants use irregular channels for migration</w:t>
      </w:r>
      <w:r w:rsidRPr="00433C28">
        <w:rPr>
          <w:rFonts w:ascii="Calibri" w:eastAsia="Calibri" w:hAnsi="Calibri" w:cs="Cordia New"/>
          <w:vertAlign w:val="superscript"/>
          <w:lang w:val="en-GB"/>
        </w:rPr>
        <w:footnoteReference w:id="22"/>
      </w:r>
      <w:r w:rsidRPr="00433C28">
        <w:rPr>
          <w:rFonts w:ascii="Calibri" w:eastAsia="Calibri" w:hAnsi="Calibri" w:cs="Cordia New"/>
          <w:lang w:val="en-GB"/>
        </w:rPr>
        <w:t>. The TRIANGLE in ASEAN programme retains a full programme staff in Cambodia, with a</w:t>
      </w:r>
      <w:r>
        <w:rPr>
          <w:rFonts w:ascii="Calibri" w:eastAsia="Calibri" w:hAnsi="Calibri" w:cs="Cordia New"/>
          <w:lang w:val="en-GB"/>
        </w:rPr>
        <w:t>n</w:t>
      </w:r>
      <w:r w:rsidRPr="00433C28">
        <w:rPr>
          <w:rFonts w:ascii="Calibri" w:eastAsia="Calibri" w:hAnsi="Calibri" w:cs="Cordia New"/>
          <w:lang w:val="en-GB"/>
        </w:rPr>
        <w:t xml:space="preserve"> NPC and Finance and Administrative Assistant. The programme currently supports 8 migrant resource centres (MRCs). A further MRC will be added in 2024 with a focus on disability inclusion. There has been substantial work with recruitment agencies on developing and implementing a code of conduct. The ILO also supports the tripartite constituents in preparing for and responding to ASEAN Forum on Migrant Labour meetings, implement the National Action Plan to implement the 2017 ASEAN Consensus, and conduct reviews of the National Action Plan to </w:t>
      </w:r>
      <w:r w:rsidR="00E348C4" w:rsidRPr="00433C28">
        <w:rPr>
          <w:rFonts w:ascii="Calibri" w:eastAsia="Calibri" w:hAnsi="Calibri" w:cs="Cordia New"/>
          <w:lang w:val="en-GB"/>
        </w:rPr>
        <w:t>implement</w:t>
      </w:r>
      <w:r w:rsidRPr="00433C28">
        <w:rPr>
          <w:rFonts w:ascii="Calibri" w:eastAsia="Calibri" w:hAnsi="Calibri" w:cs="Cordia New"/>
          <w:lang w:val="en-GB"/>
        </w:rPr>
        <w:t xml:space="preserve"> the GCM. </w:t>
      </w:r>
    </w:p>
    <w:p w14:paraId="6B5FEBF1" w14:textId="77777777" w:rsidR="000A6FCE" w:rsidRPr="00433C28" w:rsidRDefault="000A6FCE" w:rsidP="000A6FCE">
      <w:pPr>
        <w:rPr>
          <w:rFonts w:ascii="Calibri" w:eastAsia="Calibri" w:hAnsi="Calibri" w:cs="Cordia New"/>
          <w:lang w:val="en-GB"/>
        </w:rPr>
      </w:pPr>
      <w:r w:rsidRPr="00433C28">
        <w:rPr>
          <w:rFonts w:ascii="Calibri" w:eastAsia="Calibri" w:hAnsi="Calibri" w:cs="Cordia New"/>
          <w:lang w:val="en-GB"/>
        </w:rPr>
        <w:t xml:space="preserve">The programme’s main partners in Cambodia from the Government are the Ministry of Vocational Training and Labour, the National Employment Agency, and the Provincial Departments of Vocational Training and Labour in Kampong Cham, Prey Veng, Battambang, and </w:t>
      </w:r>
      <w:proofErr w:type="spellStart"/>
      <w:r w:rsidRPr="00433C28">
        <w:rPr>
          <w:rFonts w:ascii="Calibri" w:eastAsia="Calibri" w:hAnsi="Calibri" w:cs="Cordia New"/>
          <w:lang w:val="en-GB"/>
        </w:rPr>
        <w:t>Kampot</w:t>
      </w:r>
      <w:proofErr w:type="spellEnd"/>
      <w:r w:rsidRPr="00433C28">
        <w:rPr>
          <w:rFonts w:ascii="Calibri" w:eastAsia="Calibri" w:hAnsi="Calibri" w:cs="Cordia New"/>
          <w:lang w:val="en-GB"/>
        </w:rPr>
        <w:t xml:space="preserve">. Workers’ Organisation partners are the Cambodian Labour Confederation and National Union Alliance Chamber of Cambodia. The plan Employers’ Organisation partner is the Association of Cambodia Recruitment Agencies (that recently incorporated the Manpower Association of Cambodia in a merger of the two organisations). Civil society partners include Legal Support for Children and Women, Phnom </w:t>
      </w:r>
      <w:proofErr w:type="spellStart"/>
      <w:r w:rsidRPr="00433C28">
        <w:rPr>
          <w:rFonts w:ascii="Calibri" w:eastAsia="Calibri" w:hAnsi="Calibri" w:cs="Cordia New"/>
          <w:lang w:val="en-GB"/>
        </w:rPr>
        <w:t>Srey</w:t>
      </w:r>
      <w:proofErr w:type="spellEnd"/>
      <w:r w:rsidRPr="00433C28">
        <w:rPr>
          <w:rFonts w:ascii="Calibri" w:eastAsia="Calibri" w:hAnsi="Calibri" w:cs="Cordia New"/>
          <w:lang w:val="en-GB"/>
        </w:rPr>
        <w:t xml:space="preserve"> Organisation for Development, and the Cambodian Disabled People’s Organisation. The programme also works with </w:t>
      </w:r>
      <w:proofErr w:type="spellStart"/>
      <w:r w:rsidRPr="00433C28">
        <w:rPr>
          <w:rFonts w:ascii="Calibri" w:eastAsia="Calibri" w:hAnsi="Calibri" w:cs="Cordia New"/>
          <w:lang w:val="en-GB"/>
        </w:rPr>
        <w:t>Battamabang</w:t>
      </w:r>
      <w:proofErr w:type="spellEnd"/>
      <w:r w:rsidRPr="00433C28">
        <w:rPr>
          <w:rFonts w:ascii="Calibri" w:eastAsia="Calibri" w:hAnsi="Calibri" w:cs="Cordia New"/>
          <w:lang w:val="en-GB"/>
        </w:rPr>
        <w:t xml:space="preserve"> Institute of Technology.</w:t>
      </w:r>
    </w:p>
    <w:p w14:paraId="59EB5D6F" w14:textId="77777777" w:rsidR="000A6FCE" w:rsidRPr="00433C28" w:rsidRDefault="000A6FCE" w:rsidP="00654E5A">
      <w:pPr>
        <w:pStyle w:val="Heading2"/>
        <w:rPr>
          <w:lang w:val="en-GB"/>
        </w:rPr>
      </w:pPr>
      <w:r w:rsidRPr="00433C28">
        <w:rPr>
          <w:lang w:val="en-GB"/>
        </w:rPr>
        <w:t>Lao PDR</w:t>
      </w:r>
    </w:p>
    <w:p w14:paraId="356C3FEB" w14:textId="758A6525" w:rsidR="000A6FCE" w:rsidRPr="00433C28" w:rsidRDefault="000A6FCE" w:rsidP="000A6FCE">
      <w:pPr>
        <w:rPr>
          <w:rFonts w:ascii="Calibri" w:eastAsia="Calibri" w:hAnsi="Calibri" w:cs="Cordia New"/>
          <w:lang w:val="en-GB"/>
        </w:rPr>
      </w:pPr>
      <w:r w:rsidRPr="00433C28">
        <w:rPr>
          <w:rFonts w:ascii="Calibri" w:eastAsia="Calibri" w:hAnsi="Calibri" w:cs="Cordia New"/>
          <w:lang w:val="en-GB"/>
        </w:rPr>
        <w:t>Lao PDR is a country</w:t>
      </w:r>
      <w:r w:rsidR="002D0DC6" w:rsidRPr="002D0DC6">
        <w:rPr>
          <w:rFonts w:ascii="Calibri" w:eastAsia="Calibri" w:hAnsi="Calibri" w:cs="Cordia New"/>
          <w:lang w:val="en-GB"/>
        </w:rPr>
        <w:t xml:space="preserve"> </w:t>
      </w:r>
      <w:r w:rsidR="002D0DC6">
        <w:rPr>
          <w:rFonts w:ascii="Calibri" w:eastAsia="Calibri" w:hAnsi="Calibri" w:cs="Cordia New"/>
          <w:lang w:val="en-GB"/>
        </w:rPr>
        <w:t>of origin</w:t>
      </w:r>
      <w:r w:rsidRPr="00433C28">
        <w:rPr>
          <w:rFonts w:ascii="Calibri" w:eastAsia="Calibri" w:hAnsi="Calibri" w:cs="Cordia New"/>
          <w:lang w:val="en-GB"/>
        </w:rPr>
        <w:t xml:space="preserve"> and has one of the lower GDPs in the region. The main destination country is Thailand, where the minimum wage is three times that of Lao PDR. More women migrate than men (57% to 43%). This has increased for the last year there is information on hand (2022). Prior to the Covid-19 pandemic the ratio of men to women migrants was more even, with slightly more women than men migrating</w:t>
      </w:r>
      <w:r w:rsidRPr="00433C28">
        <w:rPr>
          <w:rFonts w:ascii="Calibri" w:eastAsia="Calibri" w:hAnsi="Calibri" w:cs="Cordia New"/>
          <w:vertAlign w:val="superscript"/>
          <w:lang w:val="en-GB"/>
        </w:rPr>
        <w:footnoteReference w:id="23"/>
      </w:r>
      <w:r w:rsidRPr="00433C28">
        <w:rPr>
          <w:rFonts w:ascii="Calibri" w:eastAsia="Calibri" w:hAnsi="Calibri" w:cs="Cordia New"/>
          <w:lang w:val="en-GB"/>
        </w:rPr>
        <w:t xml:space="preserve">. In addition to currently supporting 3 MRCs, the programme has worked with the Government on supporting the </w:t>
      </w:r>
      <w:r w:rsidR="0083307C">
        <w:rPr>
          <w:rFonts w:ascii="Calibri" w:eastAsia="Calibri" w:hAnsi="Calibri" w:cs="Cordia New"/>
          <w:lang w:val="en-GB"/>
        </w:rPr>
        <w:t xml:space="preserve">draft and dissemination of </w:t>
      </w:r>
      <w:r w:rsidRPr="00433C28">
        <w:rPr>
          <w:rFonts w:ascii="Calibri" w:eastAsia="Calibri" w:hAnsi="Calibri" w:cs="Cordia New"/>
          <w:lang w:val="en-GB"/>
        </w:rPr>
        <w:t>operational agreements for employment service agencies</w:t>
      </w:r>
      <w:r w:rsidR="007E5A7E">
        <w:rPr>
          <w:rFonts w:ascii="Calibri" w:eastAsia="Calibri" w:hAnsi="Calibri" w:cs="Cordia New"/>
          <w:lang w:val="en-GB"/>
        </w:rPr>
        <w:t xml:space="preserve"> (Ministerial </w:t>
      </w:r>
      <w:r w:rsidR="007E5A7E" w:rsidRPr="00433C28">
        <w:rPr>
          <w:rFonts w:ascii="Calibri" w:eastAsia="Calibri" w:hAnsi="Calibri" w:cs="Cordia New"/>
          <w:lang w:val="en-GB"/>
        </w:rPr>
        <w:t>Agreement 1050</w:t>
      </w:r>
      <w:r w:rsidR="007E5A7E">
        <w:rPr>
          <w:rFonts w:ascii="Calibri" w:eastAsia="Calibri" w:hAnsi="Calibri" w:cs="Cordia New"/>
          <w:lang w:val="en-GB"/>
        </w:rPr>
        <w:t>)</w:t>
      </w:r>
      <w:r w:rsidRPr="00433C28">
        <w:rPr>
          <w:rFonts w:ascii="Calibri" w:eastAsia="Calibri" w:hAnsi="Calibri" w:cs="Cordia New"/>
          <w:lang w:val="en-GB"/>
        </w:rPr>
        <w:t xml:space="preserve">, the </w:t>
      </w:r>
      <w:r w:rsidR="007E5A7E">
        <w:rPr>
          <w:rFonts w:ascii="Calibri" w:eastAsia="Calibri" w:hAnsi="Calibri" w:cs="Cordia New"/>
          <w:lang w:val="en-GB"/>
        </w:rPr>
        <w:t>formation of</w:t>
      </w:r>
      <w:r w:rsidRPr="00433C28">
        <w:rPr>
          <w:rFonts w:ascii="Calibri" w:eastAsia="Calibri" w:hAnsi="Calibri" w:cs="Cordia New"/>
          <w:lang w:val="en-GB"/>
        </w:rPr>
        <w:t xml:space="preserve"> the Lao Employment Service Agency Association and the draft and dissemination of Decree 245, as well as providing feedback on the pre-departure training curriculum manual.</w:t>
      </w:r>
    </w:p>
    <w:p w14:paraId="14DCF6FC" w14:textId="2E0F8C2D" w:rsidR="000A6FCE" w:rsidRPr="00433C28" w:rsidRDefault="000A6FCE" w:rsidP="000A6FCE">
      <w:pPr>
        <w:rPr>
          <w:rFonts w:ascii="Calibri" w:eastAsia="Calibri" w:hAnsi="Calibri" w:cs="Cordia New"/>
          <w:lang w:val="en-GB"/>
        </w:rPr>
      </w:pPr>
      <w:r w:rsidRPr="00433C28">
        <w:rPr>
          <w:rFonts w:ascii="Calibri" w:eastAsia="Calibri" w:hAnsi="Calibri" w:cs="Cordia New"/>
          <w:lang w:val="en-GB"/>
        </w:rPr>
        <w:t xml:space="preserve">Key partners in Lao PDR include the Ministry of Labour and Social Welfare, the Provincial Departments of Labour and Social Welfare in </w:t>
      </w:r>
      <w:proofErr w:type="spellStart"/>
      <w:r w:rsidRPr="00433C28">
        <w:rPr>
          <w:rFonts w:ascii="Calibri" w:eastAsia="Calibri" w:hAnsi="Calibri" w:cs="Cordia New"/>
          <w:lang w:val="en-GB"/>
        </w:rPr>
        <w:t>Champsack</w:t>
      </w:r>
      <w:proofErr w:type="spellEnd"/>
      <w:r w:rsidRPr="00433C28">
        <w:rPr>
          <w:rFonts w:ascii="Calibri" w:eastAsia="Calibri" w:hAnsi="Calibri" w:cs="Cordia New"/>
          <w:lang w:val="en-GB"/>
        </w:rPr>
        <w:t xml:space="preserve"> and </w:t>
      </w:r>
      <w:proofErr w:type="spellStart"/>
      <w:r w:rsidRPr="00433C28">
        <w:rPr>
          <w:rFonts w:ascii="Calibri" w:eastAsia="Calibri" w:hAnsi="Calibri" w:cs="Cordia New"/>
          <w:lang w:val="en-GB"/>
        </w:rPr>
        <w:t>Xayabury</w:t>
      </w:r>
      <w:proofErr w:type="spellEnd"/>
      <w:r w:rsidRPr="00433C28">
        <w:rPr>
          <w:rFonts w:ascii="Calibri" w:eastAsia="Calibri" w:hAnsi="Calibri" w:cs="Cordia New"/>
          <w:lang w:val="en-GB"/>
        </w:rPr>
        <w:t xml:space="preserve">, the Lao Federation of Trade Unions and its provincial chapter in </w:t>
      </w:r>
      <w:proofErr w:type="spellStart"/>
      <w:r w:rsidRPr="00433C28">
        <w:rPr>
          <w:rFonts w:ascii="Calibri" w:eastAsia="Calibri" w:hAnsi="Calibri" w:cs="Cordia New"/>
          <w:lang w:val="en-GB"/>
        </w:rPr>
        <w:t>Luang</w:t>
      </w:r>
      <w:proofErr w:type="spellEnd"/>
      <w:r w:rsidRPr="00433C28">
        <w:rPr>
          <w:rFonts w:ascii="Calibri" w:eastAsia="Calibri" w:hAnsi="Calibri" w:cs="Cordia New"/>
          <w:lang w:val="en-GB"/>
        </w:rPr>
        <w:t xml:space="preserve"> Prabang, and the Lao Employment Service </w:t>
      </w:r>
      <w:proofErr w:type="gramStart"/>
      <w:r w:rsidRPr="00433C28">
        <w:rPr>
          <w:rFonts w:ascii="Calibri" w:eastAsia="Calibri" w:hAnsi="Calibri" w:cs="Cordia New"/>
          <w:lang w:val="en-GB"/>
        </w:rPr>
        <w:t>Agencies..</w:t>
      </w:r>
      <w:proofErr w:type="gramEnd"/>
      <w:r w:rsidRPr="00433C28">
        <w:rPr>
          <w:rFonts w:ascii="Calibri" w:eastAsia="Calibri" w:hAnsi="Calibri" w:cs="Cordia New"/>
          <w:lang w:val="en-GB"/>
        </w:rPr>
        <w:t xml:space="preserve"> The programme also regularly engages with the Lao National Chamber of Commerce and Industry, and Village Focus International, although has not funded them during the programme.</w:t>
      </w:r>
    </w:p>
    <w:p w14:paraId="7BFBE880" w14:textId="77777777" w:rsidR="000A6FCE" w:rsidRPr="00433C28" w:rsidRDefault="000A6FCE" w:rsidP="00654E5A">
      <w:pPr>
        <w:pStyle w:val="Heading2"/>
        <w:rPr>
          <w:lang w:val="en-GB"/>
        </w:rPr>
      </w:pPr>
      <w:r w:rsidRPr="00433C28">
        <w:rPr>
          <w:lang w:val="en-GB"/>
        </w:rPr>
        <w:lastRenderedPageBreak/>
        <w:t>Malaysia</w:t>
      </w:r>
    </w:p>
    <w:p w14:paraId="0A13773B" w14:textId="595738AC" w:rsidR="000A6FCE" w:rsidRPr="00433C28" w:rsidRDefault="000A6FCE" w:rsidP="000A6FCE">
      <w:pPr>
        <w:rPr>
          <w:rFonts w:ascii="Calibri" w:eastAsia="Calibri" w:hAnsi="Calibri" w:cs="Cordia New"/>
          <w:lang w:val="en-GB"/>
        </w:rPr>
      </w:pPr>
      <w:r w:rsidRPr="00433C28">
        <w:rPr>
          <w:rFonts w:ascii="Calibri" w:eastAsia="Calibri" w:hAnsi="Calibri" w:cs="Cordia New"/>
          <w:lang w:val="en-GB"/>
        </w:rPr>
        <w:t>Malaysia is a country</w:t>
      </w:r>
      <w:r w:rsidR="002D0DC6">
        <w:rPr>
          <w:rFonts w:ascii="Calibri" w:eastAsia="Calibri" w:hAnsi="Calibri" w:cs="Cordia New"/>
          <w:lang w:val="en-GB"/>
        </w:rPr>
        <w:t xml:space="preserve"> of destination</w:t>
      </w:r>
      <w:r w:rsidRPr="00433C28">
        <w:rPr>
          <w:rFonts w:ascii="Calibri" w:eastAsia="Calibri" w:hAnsi="Calibri" w:cs="Cordia New"/>
          <w:lang w:val="en-GB"/>
        </w:rPr>
        <w:t>, with a significant number of migrants from Indonesia and Myanmar with the ASEAN region as well as from Bangladesh from outside the region. Malaysia was one of the countries where activities were scaled back following the reorganisation in 2019. The country does not have an NPC and activities are directed from ROAP. The ILO supports the preparation from the AFML on an annual basis. Additionally, the ILO has an implementation agreement with the Malaysian Trades Union Congress (MTUC) to implement two MRCs. Internal governance issues have hampered the ability of the MTUC to fulfil reporting requirements for the implementation agreement. However, MRCs have been some of the most successful in the region in supporting compensation claims for migrant workers.</w:t>
      </w:r>
    </w:p>
    <w:p w14:paraId="27D1C84F" w14:textId="77777777" w:rsidR="000A6FCE" w:rsidRPr="00433C28" w:rsidRDefault="000A6FCE" w:rsidP="00654E5A">
      <w:pPr>
        <w:pStyle w:val="Heading2"/>
        <w:rPr>
          <w:lang w:val="en-GB"/>
        </w:rPr>
      </w:pPr>
      <w:r w:rsidRPr="00433C28">
        <w:rPr>
          <w:lang w:val="en-GB"/>
        </w:rPr>
        <w:t xml:space="preserve">Myanmar </w:t>
      </w:r>
    </w:p>
    <w:p w14:paraId="35FE492E" w14:textId="77777777" w:rsidR="000A6FCE" w:rsidRPr="00433C28" w:rsidRDefault="000A6FCE" w:rsidP="000A6FCE">
      <w:pPr>
        <w:rPr>
          <w:rFonts w:ascii="Calibri" w:eastAsia="Calibri" w:hAnsi="Calibri" w:cs="Cordia New"/>
          <w:lang w:val="en-GB"/>
        </w:rPr>
      </w:pPr>
      <w:r w:rsidRPr="00433C28">
        <w:rPr>
          <w:rFonts w:ascii="Calibri" w:eastAsia="Calibri" w:hAnsi="Calibri" w:cs="Cordia New"/>
          <w:lang w:val="en-GB"/>
        </w:rPr>
        <w:t>Since the coup d’etat in Myanmar in 2021, the ILO has followed the United Nations Principles of Engagement in Myanmar. This has meant ending interaction with the representatives of the military government. Further, collaboration with the private recruitment agency association (MOEAF) also ended following a request from the military junta to MOEAF. The programme stil</w:t>
      </w:r>
      <w:r>
        <w:rPr>
          <w:rFonts w:ascii="Calibri" w:eastAsia="Calibri" w:hAnsi="Calibri" w:cs="Cordia New"/>
          <w:lang w:val="en-GB"/>
        </w:rPr>
        <w:t>l</w:t>
      </w:r>
      <w:r w:rsidRPr="00433C28">
        <w:rPr>
          <w:rFonts w:ascii="Calibri" w:eastAsia="Calibri" w:hAnsi="Calibri" w:cs="Cordia New"/>
          <w:lang w:val="en-GB"/>
        </w:rPr>
        <w:t xml:space="preserve"> provides comprehensive support to trade unions, particularly the Confederation of Trade Unions Myanmar (CTUM), and civil society organisations who are operating in a severely reduced and often dangerous civil society space. There is significant migration from Myanmar to the neighbouring states of Malaysia and Thailand. The programme supports information dissemination and pre-departure orientation through its partners who use various modalities, including MRCs to distribute this.</w:t>
      </w:r>
    </w:p>
    <w:p w14:paraId="774A3250" w14:textId="77777777" w:rsidR="000A6FCE" w:rsidRPr="00433C28" w:rsidRDefault="000A6FCE" w:rsidP="000A6FCE">
      <w:pPr>
        <w:rPr>
          <w:rFonts w:ascii="Calibri" w:eastAsia="Calibri" w:hAnsi="Calibri" w:cs="Cordia New"/>
          <w:lang w:val="en-GB"/>
        </w:rPr>
      </w:pPr>
      <w:r w:rsidRPr="00433C28">
        <w:rPr>
          <w:rFonts w:ascii="Calibri" w:eastAsia="Calibri" w:hAnsi="Calibri" w:cs="Cordia New"/>
          <w:lang w:val="en-GB"/>
        </w:rPr>
        <w:t>The programme has an NPC and Admin and Finance Assistant in Myanmar. The partners the programme work with include Mawk Kon Local Development Organisation, the Northern Shan State Baptist Convention, the Confederation of Trade Unions Myanmar, Tanintharyi Karen Peace Support Initiative, and the Three Good Spoons Training Centre.</w:t>
      </w:r>
    </w:p>
    <w:p w14:paraId="747927A3" w14:textId="77777777" w:rsidR="000A6FCE" w:rsidRPr="00433C28" w:rsidRDefault="000A6FCE" w:rsidP="00654E5A">
      <w:pPr>
        <w:pStyle w:val="Heading2"/>
        <w:rPr>
          <w:lang w:val="en-GB"/>
        </w:rPr>
      </w:pPr>
      <w:r w:rsidRPr="00433C28">
        <w:rPr>
          <w:lang w:val="en-GB"/>
        </w:rPr>
        <w:t>Thailand</w:t>
      </w:r>
    </w:p>
    <w:p w14:paraId="66F28CBA" w14:textId="0225FE9F" w:rsidR="000A6FCE" w:rsidRPr="00433C28" w:rsidRDefault="000A6FCE" w:rsidP="000A6FCE">
      <w:pPr>
        <w:rPr>
          <w:rFonts w:ascii="Calibri" w:eastAsia="Calibri" w:hAnsi="Calibri" w:cs="Cordia New"/>
          <w:lang w:val="en-GB"/>
        </w:rPr>
      </w:pPr>
      <w:r w:rsidRPr="00433C28">
        <w:rPr>
          <w:rFonts w:ascii="Calibri" w:eastAsia="Calibri" w:hAnsi="Calibri" w:cs="Cordia New"/>
          <w:lang w:val="en-GB"/>
        </w:rPr>
        <w:t>Thailand is a country</w:t>
      </w:r>
      <w:r w:rsidR="002D0DC6">
        <w:rPr>
          <w:rFonts w:ascii="Calibri" w:eastAsia="Calibri" w:hAnsi="Calibri" w:cs="Cordia New"/>
          <w:lang w:val="en-GB"/>
        </w:rPr>
        <w:t xml:space="preserve"> of destination</w:t>
      </w:r>
      <w:r w:rsidRPr="00433C28">
        <w:rPr>
          <w:rFonts w:ascii="Calibri" w:eastAsia="Calibri" w:hAnsi="Calibri" w:cs="Cordia New"/>
          <w:lang w:val="en-GB"/>
        </w:rPr>
        <w:t xml:space="preserve"> for migrants in the region, particularly migrants from Cambodia, Lao PDR, and Myanmar. The Government of Thailand has signed MOUs of bilateral agreements with these three countries</w:t>
      </w:r>
      <w:r w:rsidR="00EB39A5">
        <w:rPr>
          <w:rFonts w:ascii="Calibri" w:eastAsia="Calibri" w:hAnsi="Calibri" w:cs="Cordia New"/>
          <w:lang w:val="en-GB"/>
        </w:rPr>
        <w:t>, as well as Viet Nam</w:t>
      </w:r>
      <w:r w:rsidR="00B4606E">
        <w:rPr>
          <w:rFonts w:ascii="Calibri" w:eastAsia="Calibri" w:hAnsi="Calibri" w:cs="Cordia New"/>
          <w:lang w:val="en-GB"/>
        </w:rPr>
        <w:t>,</w:t>
      </w:r>
      <w:r w:rsidRPr="00433C28">
        <w:rPr>
          <w:rFonts w:ascii="Calibri" w:eastAsia="Calibri" w:hAnsi="Calibri" w:cs="Cordia New"/>
          <w:lang w:val="en-GB"/>
        </w:rPr>
        <w:t xml:space="preserve"> to establish regular migration channels for migrants in certain industries from these countries. Many migrants are undocumented though. In July 2022, the government offered opportunities for migrants to regularise their status. The process continued in 2023 with additional deadlines and announcements. Many migrants found it difficult to obtain the necessary documentation for regularisation. </w:t>
      </w:r>
    </w:p>
    <w:p w14:paraId="020DA6CC" w14:textId="77777777" w:rsidR="000A6FCE" w:rsidRPr="00433C28" w:rsidRDefault="000A6FCE" w:rsidP="000A6FCE">
      <w:pPr>
        <w:rPr>
          <w:rFonts w:ascii="Calibri" w:eastAsia="Calibri" w:hAnsi="Calibri" w:cs="Cordia New"/>
          <w:lang w:val="en-GB"/>
        </w:rPr>
      </w:pPr>
      <w:r w:rsidRPr="00433C28">
        <w:rPr>
          <w:rFonts w:ascii="Calibri" w:eastAsia="Calibri" w:hAnsi="Calibri" w:cs="Cordia New"/>
          <w:lang w:val="en-GB"/>
        </w:rPr>
        <w:t xml:space="preserve">The programme supports three MRCs in Thailand, in Mae Sot, Chiang Mai, and Bangkok. The programme has also advocated for reduction of recruitment related costs and fees, the revision of the Ministerial Regulation on Domestic Workers and supported the Committee considering revisions to the Ministerial Regulation governing to the working conditions for agricultural </w:t>
      </w:r>
      <w:proofErr w:type="gramStart"/>
      <w:r w:rsidRPr="00433C28">
        <w:rPr>
          <w:rFonts w:ascii="Calibri" w:eastAsia="Calibri" w:hAnsi="Calibri" w:cs="Cordia New"/>
          <w:lang w:val="en-GB"/>
        </w:rPr>
        <w:t>workers, and</w:t>
      </w:r>
      <w:proofErr w:type="gramEnd"/>
      <w:r w:rsidRPr="00433C28">
        <w:rPr>
          <w:rFonts w:ascii="Calibri" w:eastAsia="Calibri" w:hAnsi="Calibri" w:cs="Cordia New"/>
          <w:lang w:val="en-GB"/>
        </w:rPr>
        <w:t xml:space="preserve"> works with ECOT to advocate for reform of immigration laws governing seasonal agriculture workers. Its key partners are the Ministry of Labour, the Employers’ Confederation of Thailand, the State Enterprise Workers’ Relations Confederations, Human Rights and Development Foundation, </w:t>
      </w:r>
      <w:proofErr w:type="spellStart"/>
      <w:r w:rsidRPr="00433C28">
        <w:rPr>
          <w:rFonts w:ascii="Calibri" w:eastAsia="Calibri" w:hAnsi="Calibri" w:cs="Cordia New"/>
          <w:lang w:val="en-GB"/>
        </w:rPr>
        <w:t>HomeNet</w:t>
      </w:r>
      <w:proofErr w:type="spellEnd"/>
      <w:r w:rsidRPr="00433C28">
        <w:rPr>
          <w:rFonts w:ascii="Calibri" w:eastAsia="Calibri" w:hAnsi="Calibri" w:cs="Cordia New"/>
          <w:lang w:val="en-GB"/>
        </w:rPr>
        <w:t xml:space="preserve">, MAP Foundation, and the Migrant Working Group. </w:t>
      </w:r>
    </w:p>
    <w:p w14:paraId="60C490D0" w14:textId="77777777" w:rsidR="000A6FCE" w:rsidRPr="00433C28" w:rsidRDefault="000A6FCE" w:rsidP="00654E5A">
      <w:pPr>
        <w:pStyle w:val="Heading2"/>
        <w:rPr>
          <w:lang w:val="en-GB"/>
        </w:rPr>
      </w:pPr>
      <w:r w:rsidRPr="00433C28">
        <w:rPr>
          <w:lang w:val="en-GB"/>
        </w:rPr>
        <w:lastRenderedPageBreak/>
        <w:t>Viet Nam</w:t>
      </w:r>
    </w:p>
    <w:p w14:paraId="6FF457F3" w14:textId="06A5CEF7" w:rsidR="000A6FCE" w:rsidRPr="00433C28" w:rsidRDefault="000A6FCE" w:rsidP="000A6FCE">
      <w:pPr>
        <w:rPr>
          <w:rFonts w:ascii="Calibri" w:eastAsia="Calibri" w:hAnsi="Calibri" w:cs="Cordia New"/>
          <w:lang w:val="en-GB"/>
        </w:rPr>
      </w:pPr>
      <w:r w:rsidRPr="00433C28">
        <w:rPr>
          <w:rFonts w:ascii="Calibri" w:eastAsia="Calibri" w:hAnsi="Calibri" w:cs="Cordia New"/>
          <w:lang w:val="en-GB"/>
        </w:rPr>
        <w:t>Viet Nam is a country</w:t>
      </w:r>
      <w:r w:rsidR="002D0DC6" w:rsidRPr="002D0DC6">
        <w:rPr>
          <w:rFonts w:ascii="Calibri" w:eastAsia="Calibri" w:hAnsi="Calibri" w:cs="Cordia New"/>
          <w:lang w:val="en-GB"/>
        </w:rPr>
        <w:t xml:space="preserve"> </w:t>
      </w:r>
      <w:r w:rsidR="002D0DC6">
        <w:rPr>
          <w:rFonts w:ascii="Calibri" w:eastAsia="Calibri" w:hAnsi="Calibri" w:cs="Cordia New"/>
          <w:lang w:val="en-GB"/>
        </w:rPr>
        <w:t>of origin</w:t>
      </w:r>
      <w:r w:rsidRPr="00433C28">
        <w:rPr>
          <w:rFonts w:ascii="Calibri" w:eastAsia="Calibri" w:hAnsi="Calibri" w:cs="Cordia New"/>
          <w:lang w:val="en-GB"/>
        </w:rPr>
        <w:t>, with the largest number of migrants migrating northwards in East Asia to Japan, South Korea, and Taiwan. Viet Nam was one of the countries where activities were scaled back following the reorganisation in 2019. The country does not have an NPC, however activities in Viet Nam have been supported by the NPC of Ship to Shore in the last 2-3 years. Viet Nam is one of the largest country offices for the ILO, with considerable experience in working on issues related to migration and the fundamental principles and rights at work (FPRW), as well as supporting review and revision of labour laws.</w:t>
      </w:r>
    </w:p>
    <w:p w14:paraId="0BDEF4B3" w14:textId="77777777" w:rsidR="000A6FCE" w:rsidRPr="00433C28" w:rsidRDefault="000A6FCE" w:rsidP="000A6FCE">
      <w:pPr>
        <w:rPr>
          <w:rFonts w:ascii="Calibri" w:eastAsia="Calibri" w:hAnsi="Calibri" w:cs="Cordia New"/>
          <w:lang w:val="en-GB"/>
        </w:rPr>
      </w:pPr>
      <w:r w:rsidRPr="00433C28">
        <w:rPr>
          <w:rFonts w:ascii="Calibri" w:eastAsia="Calibri" w:hAnsi="Calibri" w:cs="Cordia New"/>
          <w:lang w:val="en-GB"/>
        </w:rPr>
        <w:t xml:space="preserve">In Viet Nam, the programme, in coordination with other migration programmes, supported the revision of law 69, the Law on Contract-Based Overseas Workers and the five sub-laws which support the interpretation and operationalisation of the law within Viet Nam. Subsequent training on the law has been provided by the ILO to recruitment agencies and government officials. The project also supports five MRCs. The key partners in Viet Nam are the Ministry of Labour, Invalids, and Social Affairs, regional Departments of Labour, Invalids, and Social Affairs, the Viet Nam General Confederation of Labour, and the Viet Nam Association of Manpower Supply. </w:t>
      </w:r>
    </w:p>
    <w:p w14:paraId="035E2E67" w14:textId="77777777" w:rsidR="000A6FCE" w:rsidRPr="00433C28" w:rsidRDefault="000A6FCE" w:rsidP="00654E5A">
      <w:pPr>
        <w:pStyle w:val="Heading2"/>
        <w:rPr>
          <w:lang w:val="en-GB"/>
        </w:rPr>
      </w:pPr>
      <w:r w:rsidRPr="00433C28">
        <w:rPr>
          <w:lang w:val="en-GB"/>
        </w:rPr>
        <w:t>Regional</w:t>
      </w:r>
    </w:p>
    <w:p w14:paraId="4F26E1CF" w14:textId="77777777" w:rsidR="000A6FCE" w:rsidRPr="00433C28" w:rsidRDefault="000A6FCE" w:rsidP="000A6FCE">
      <w:pPr>
        <w:rPr>
          <w:rFonts w:ascii="Calibri" w:eastAsia="Calibri" w:hAnsi="Calibri" w:cs="Cordia New"/>
          <w:lang w:val="en-GB"/>
        </w:rPr>
      </w:pPr>
      <w:r w:rsidRPr="00433C28">
        <w:rPr>
          <w:rFonts w:ascii="Calibri" w:eastAsia="Calibri" w:hAnsi="Calibri" w:cs="Cordia New"/>
          <w:lang w:val="en-GB"/>
        </w:rPr>
        <w:t xml:space="preserve">The regional component of the programme compliments the work at the national level by supporting a regional consensus on key migration governance issues. The ASEAN Secretariat is a key partner and the TRIANGLE in ASEAN programme has been approved as an ASEAN cooperation project. ASEAN has integrated labour migration into its institutional framework and its significance is reflected in its position in the three ASEAN blueprints, which guide the establishment of the ASEAN Community. In 2007, ASEAN leaders signed the ASEAN Declaration on the Protection and Promotion of the Rights of Migrant Workers (Cebu Declaration). To ensure the effective implementation of the declaration, the ASEAN Committee on the Implementation of the ASEAN Declaration on the Protection and Promotion of the Rights of Migrant Workers (ACMW) was established in 2007. One of the key annual activities of the ACMW is organising the ASEAN Forum on Migrant Labour (AFML). </w:t>
      </w:r>
    </w:p>
    <w:p w14:paraId="21B1AB7A" w14:textId="6FC07424" w:rsidR="000A6FCE" w:rsidRDefault="000A6FCE" w:rsidP="000A6FCE">
      <w:pPr>
        <w:rPr>
          <w:rFonts w:ascii="Calibri" w:eastAsia="Calibri" w:hAnsi="Calibri" w:cs="Cordia New"/>
          <w:lang w:val="en-GB"/>
        </w:rPr>
      </w:pPr>
      <w:r w:rsidRPr="133116A6">
        <w:rPr>
          <w:rFonts w:ascii="Calibri" w:eastAsia="Calibri" w:hAnsi="Calibri" w:cs="Cordia New"/>
          <w:lang w:val="en-GB"/>
        </w:rPr>
        <w:t xml:space="preserve">The TRIANGLE in ASEAN programme provides annual support AFML, as well as supporting </w:t>
      </w:r>
      <w:proofErr w:type="gramStart"/>
      <w:r w:rsidRPr="133116A6">
        <w:rPr>
          <w:rFonts w:ascii="Calibri" w:eastAsia="Calibri" w:hAnsi="Calibri" w:cs="Cordia New"/>
          <w:lang w:val="en-GB"/>
        </w:rPr>
        <w:t>a number of</w:t>
      </w:r>
      <w:proofErr w:type="gramEnd"/>
      <w:r w:rsidRPr="133116A6">
        <w:rPr>
          <w:rFonts w:ascii="Calibri" w:eastAsia="Calibri" w:hAnsi="Calibri" w:cs="Cordia New"/>
          <w:lang w:val="en-GB"/>
        </w:rPr>
        <w:t xml:space="preserve"> the activities in the Action Plan </w:t>
      </w:r>
      <w:r w:rsidR="1D264D00" w:rsidRPr="133116A6">
        <w:rPr>
          <w:rFonts w:ascii="Calibri" w:eastAsia="Calibri" w:hAnsi="Calibri" w:cs="Cordia New"/>
          <w:lang w:val="en-GB"/>
        </w:rPr>
        <w:t xml:space="preserve">(2018-2025) </w:t>
      </w:r>
      <w:r w:rsidRPr="133116A6">
        <w:rPr>
          <w:rFonts w:ascii="Calibri" w:eastAsia="Calibri" w:hAnsi="Calibri" w:cs="Cordia New"/>
          <w:lang w:val="en-GB"/>
        </w:rPr>
        <w:t>of the ASEAN Consensus. Additionally, the programme also supports the regional International Labour Migration Statistics (ILMS) workshop and the collection and dissemination of ILMS data. Support is also provided to regional employers and workers organisations, namely the ASEAN Trade Union Council (ATUC), the ASEAN Confederation of Employers (ACE), as well as regional CSOs, such as the Task Force on ASEAN Migrant Workers (TFAMW).</w:t>
      </w:r>
    </w:p>
    <w:p w14:paraId="6325E7A0" w14:textId="1C71188F" w:rsidR="007553D7" w:rsidRPr="007553D7" w:rsidRDefault="007553D7" w:rsidP="00F00616">
      <w:pPr>
        <w:spacing w:after="0" w:line="240" w:lineRule="auto"/>
        <w:jc w:val="both"/>
        <w:rPr>
          <w:rFonts w:ascii="Calibri" w:eastAsia="Calibri" w:hAnsi="Calibri" w:cs="Cordia New"/>
          <w:b/>
          <w:bCs/>
          <w:sz w:val="18"/>
          <w:szCs w:val="18"/>
          <w:lang w:val="en-US"/>
        </w:rPr>
      </w:pPr>
      <w:r w:rsidRPr="007553D7">
        <w:rPr>
          <w:rFonts w:ascii="Calibri" w:eastAsia="Calibri" w:hAnsi="Calibri" w:cs="Cordia New"/>
          <w:b/>
          <w:bCs/>
          <w:sz w:val="18"/>
          <w:szCs w:val="18"/>
          <w:lang w:val="en-US"/>
        </w:rPr>
        <w:t>TRIANGLE in ASEAN support to the ACMW action plan 2016-2020</w:t>
      </w: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20" w:firstRow="1" w:lastRow="0" w:firstColumn="0" w:lastColumn="0" w:noHBand="1" w:noVBand="1"/>
      </w:tblPr>
      <w:tblGrid>
        <w:gridCol w:w="555"/>
        <w:gridCol w:w="4215"/>
        <w:gridCol w:w="1176"/>
        <w:gridCol w:w="1814"/>
        <w:gridCol w:w="1302"/>
      </w:tblGrid>
      <w:tr w:rsidR="007553D7" w:rsidRPr="007553D7" w14:paraId="0A19A6E9" w14:textId="77777777" w:rsidTr="007553D7">
        <w:trPr>
          <w:trHeight w:val="280"/>
          <w:tblHeader/>
        </w:trPr>
        <w:tc>
          <w:tcPr>
            <w:tcW w:w="555" w:type="dxa"/>
            <w:shd w:val="clear" w:color="auto" w:fill="auto"/>
            <w:tcMar>
              <w:top w:w="12" w:type="dxa"/>
              <w:left w:w="113" w:type="dxa"/>
              <w:bottom w:w="0" w:type="dxa"/>
              <w:right w:w="12" w:type="dxa"/>
            </w:tcMar>
          </w:tcPr>
          <w:p w14:paraId="24B1168B" w14:textId="31151432" w:rsidR="007553D7" w:rsidRPr="007553D7" w:rsidRDefault="007553D7" w:rsidP="00F00616">
            <w:pPr>
              <w:spacing w:after="0" w:line="240" w:lineRule="auto"/>
              <w:jc w:val="both"/>
              <w:rPr>
                <w:rFonts w:ascii="Calibri" w:eastAsia="Calibri" w:hAnsi="Calibri" w:cs="Cordia New"/>
                <w:b/>
                <w:bCs/>
                <w:sz w:val="18"/>
                <w:szCs w:val="18"/>
                <w:lang w:val="en-US"/>
              </w:rPr>
            </w:pPr>
            <w:bookmarkStart w:id="90" w:name="_Hlk178172706"/>
            <w:r w:rsidRPr="007553D7">
              <w:rPr>
                <w:rFonts w:ascii="Calibri" w:eastAsia="Calibri" w:hAnsi="Calibri" w:cs="Cordia New"/>
                <w:b/>
                <w:bCs/>
                <w:sz w:val="18"/>
                <w:szCs w:val="18"/>
                <w:lang w:val="en-US"/>
              </w:rPr>
              <w:t>No.</w:t>
            </w:r>
          </w:p>
        </w:tc>
        <w:tc>
          <w:tcPr>
            <w:tcW w:w="4215" w:type="dxa"/>
            <w:shd w:val="clear" w:color="auto" w:fill="auto"/>
            <w:tcMar>
              <w:top w:w="12" w:type="dxa"/>
              <w:left w:w="113" w:type="dxa"/>
              <w:bottom w:w="0" w:type="dxa"/>
              <w:right w:w="12" w:type="dxa"/>
            </w:tcMar>
          </w:tcPr>
          <w:p w14:paraId="38BAA165" w14:textId="5CCDD1B8" w:rsidR="007553D7" w:rsidRPr="007553D7" w:rsidRDefault="007553D7" w:rsidP="00F00616">
            <w:pPr>
              <w:spacing w:after="0" w:line="240" w:lineRule="auto"/>
              <w:rPr>
                <w:rFonts w:ascii="Calibri" w:eastAsia="Calibri" w:hAnsi="Calibri" w:cs="Cordia New"/>
                <w:b/>
                <w:bCs/>
                <w:sz w:val="18"/>
                <w:szCs w:val="18"/>
                <w:lang w:val="en-US"/>
              </w:rPr>
            </w:pPr>
            <w:r w:rsidRPr="007553D7">
              <w:rPr>
                <w:rFonts w:ascii="Calibri" w:eastAsia="Calibri" w:hAnsi="Calibri" w:cs="Cordia New"/>
                <w:b/>
                <w:bCs/>
                <w:sz w:val="18"/>
                <w:szCs w:val="18"/>
                <w:lang w:val="en-US"/>
              </w:rPr>
              <w:t>Activity</w:t>
            </w:r>
          </w:p>
        </w:tc>
        <w:tc>
          <w:tcPr>
            <w:tcW w:w="1176" w:type="dxa"/>
            <w:shd w:val="clear" w:color="auto" w:fill="auto"/>
            <w:tcMar>
              <w:top w:w="12" w:type="dxa"/>
              <w:left w:w="113" w:type="dxa"/>
              <w:bottom w:w="0" w:type="dxa"/>
              <w:right w:w="12" w:type="dxa"/>
            </w:tcMar>
          </w:tcPr>
          <w:p w14:paraId="6ACE83CB" w14:textId="77BB6F19" w:rsidR="007553D7" w:rsidRPr="007553D7" w:rsidRDefault="007553D7" w:rsidP="00F00616">
            <w:pPr>
              <w:spacing w:after="0" w:line="240" w:lineRule="auto"/>
              <w:jc w:val="both"/>
              <w:rPr>
                <w:rFonts w:ascii="Calibri" w:eastAsia="Calibri" w:hAnsi="Calibri" w:cs="Cordia New"/>
                <w:b/>
                <w:bCs/>
                <w:sz w:val="18"/>
                <w:szCs w:val="18"/>
                <w:lang w:val="en-US"/>
              </w:rPr>
            </w:pPr>
            <w:r w:rsidRPr="007553D7">
              <w:rPr>
                <w:rFonts w:ascii="Calibri" w:eastAsia="Calibri" w:hAnsi="Calibri" w:cs="Cordia New"/>
                <w:b/>
                <w:bCs/>
                <w:sz w:val="18"/>
                <w:szCs w:val="18"/>
                <w:lang w:val="en-US"/>
              </w:rPr>
              <w:t>Year</w:t>
            </w:r>
          </w:p>
        </w:tc>
        <w:tc>
          <w:tcPr>
            <w:tcW w:w="1814" w:type="dxa"/>
            <w:shd w:val="clear" w:color="auto" w:fill="auto"/>
            <w:tcMar>
              <w:top w:w="12" w:type="dxa"/>
              <w:left w:w="113" w:type="dxa"/>
              <w:bottom w:w="0" w:type="dxa"/>
              <w:right w:w="12" w:type="dxa"/>
            </w:tcMar>
          </w:tcPr>
          <w:p w14:paraId="0FA2F65D" w14:textId="6D80EDEA" w:rsidR="007553D7" w:rsidRPr="007553D7" w:rsidRDefault="007553D7" w:rsidP="00F00616">
            <w:pPr>
              <w:spacing w:after="0" w:line="240" w:lineRule="auto"/>
              <w:jc w:val="both"/>
              <w:rPr>
                <w:rFonts w:ascii="Calibri" w:eastAsia="Calibri" w:hAnsi="Calibri" w:cs="Cordia New"/>
                <w:b/>
                <w:bCs/>
                <w:sz w:val="18"/>
                <w:szCs w:val="18"/>
                <w:lang w:val="en-US"/>
              </w:rPr>
            </w:pPr>
            <w:r w:rsidRPr="007553D7">
              <w:rPr>
                <w:rFonts w:ascii="Calibri" w:eastAsia="Calibri" w:hAnsi="Calibri" w:cs="Cordia New"/>
                <w:b/>
                <w:bCs/>
                <w:sz w:val="18"/>
                <w:szCs w:val="18"/>
                <w:lang w:val="en-US"/>
              </w:rPr>
              <w:t>Country</w:t>
            </w:r>
          </w:p>
        </w:tc>
        <w:tc>
          <w:tcPr>
            <w:tcW w:w="1302" w:type="dxa"/>
            <w:shd w:val="clear" w:color="auto" w:fill="auto"/>
            <w:tcMar>
              <w:left w:w="113" w:type="dxa"/>
            </w:tcMar>
          </w:tcPr>
          <w:p w14:paraId="79D20BBF" w14:textId="17E8C75B" w:rsidR="007553D7" w:rsidRPr="007553D7" w:rsidRDefault="007553D7" w:rsidP="00F00616">
            <w:pPr>
              <w:spacing w:after="0" w:line="240" w:lineRule="auto"/>
              <w:jc w:val="both"/>
              <w:rPr>
                <w:rFonts w:ascii="Calibri" w:eastAsia="Calibri" w:hAnsi="Calibri" w:cs="Cordia New"/>
                <w:b/>
                <w:bCs/>
                <w:sz w:val="18"/>
                <w:szCs w:val="18"/>
                <w:highlight w:val="green"/>
                <w:lang w:val="en-US"/>
              </w:rPr>
            </w:pPr>
            <w:r w:rsidRPr="007553D7">
              <w:rPr>
                <w:rFonts w:ascii="Calibri" w:eastAsia="Calibri" w:hAnsi="Calibri" w:cs="Cordia New"/>
                <w:b/>
                <w:bCs/>
                <w:sz w:val="18"/>
                <w:szCs w:val="18"/>
                <w:lang w:val="en-US"/>
              </w:rPr>
              <w:t>Status</w:t>
            </w:r>
          </w:p>
        </w:tc>
      </w:tr>
      <w:bookmarkEnd w:id="90"/>
      <w:tr w:rsidR="00F00616" w:rsidRPr="00F00616" w14:paraId="4547F13C" w14:textId="77777777" w:rsidTr="00D3017D">
        <w:trPr>
          <w:trHeight w:val="280"/>
        </w:trPr>
        <w:tc>
          <w:tcPr>
            <w:tcW w:w="555" w:type="dxa"/>
            <w:shd w:val="clear" w:color="auto" w:fill="auto"/>
            <w:tcMar>
              <w:top w:w="12" w:type="dxa"/>
              <w:left w:w="113" w:type="dxa"/>
              <w:bottom w:w="0" w:type="dxa"/>
              <w:right w:w="12" w:type="dxa"/>
            </w:tcMar>
            <w:hideMark/>
          </w:tcPr>
          <w:p w14:paraId="5A368A7F"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w:t>
            </w:r>
          </w:p>
        </w:tc>
        <w:tc>
          <w:tcPr>
            <w:tcW w:w="4215" w:type="dxa"/>
            <w:shd w:val="clear" w:color="auto" w:fill="auto"/>
            <w:tcMar>
              <w:top w:w="12" w:type="dxa"/>
              <w:left w:w="113" w:type="dxa"/>
              <w:bottom w:w="0" w:type="dxa"/>
              <w:right w:w="12" w:type="dxa"/>
            </w:tcMar>
            <w:hideMark/>
          </w:tcPr>
          <w:p w14:paraId="796C2325" w14:textId="77777777" w:rsidR="00F00616" w:rsidRPr="00F00616" w:rsidRDefault="00F00616" w:rsidP="00F00616">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 xml:space="preserve">9th ASEAN Forum on Migrant </w:t>
            </w:r>
            <w:proofErr w:type="spellStart"/>
            <w:r w:rsidRPr="00F00616">
              <w:rPr>
                <w:rFonts w:ascii="Calibri" w:eastAsia="Calibri" w:hAnsi="Calibri" w:cs="Cordia New"/>
                <w:sz w:val="18"/>
                <w:szCs w:val="18"/>
                <w:lang w:val="en-US"/>
              </w:rPr>
              <w:t>Labour</w:t>
            </w:r>
            <w:proofErr w:type="spellEnd"/>
            <w:r w:rsidRPr="00F00616">
              <w:rPr>
                <w:rFonts w:ascii="Calibri" w:eastAsia="Calibri" w:hAnsi="Calibri" w:cs="Cordia New"/>
                <w:sz w:val="18"/>
                <w:szCs w:val="18"/>
                <w:lang w:val="en-US"/>
              </w:rPr>
              <w:t xml:space="preserve"> (AMFL): Better Quality of Life for ASEAN Migrant Workers through Strengthened Social Protection</w:t>
            </w:r>
          </w:p>
        </w:tc>
        <w:tc>
          <w:tcPr>
            <w:tcW w:w="1176" w:type="dxa"/>
            <w:shd w:val="clear" w:color="auto" w:fill="auto"/>
            <w:tcMar>
              <w:top w:w="12" w:type="dxa"/>
              <w:left w:w="113" w:type="dxa"/>
              <w:bottom w:w="0" w:type="dxa"/>
              <w:right w:w="12" w:type="dxa"/>
            </w:tcMar>
            <w:hideMark/>
          </w:tcPr>
          <w:p w14:paraId="448D29B1"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2016</w:t>
            </w:r>
          </w:p>
        </w:tc>
        <w:tc>
          <w:tcPr>
            <w:tcW w:w="1814" w:type="dxa"/>
            <w:shd w:val="clear" w:color="auto" w:fill="auto"/>
            <w:tcMar>
              <w:top w:w="12" w:type="dxa"/>
              <w:left w:w="113" w:type="dxa"/>
              <w:bottom w:w="0" w:type="dxa"/>
              <w:right w:w="12" w:type="dxa"/>
            </w:tcMar>
            <w:hideMark/>
          </w:tcPr>
          <w:p w14:paraId="768550D3"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Lao PDR</w:t>
            </w:r>
          </w:p>
        </w:tc>
        <w:tc>
          <w:tcPr>
            <w:tcW w:w="1302" w:type="dxa"/>
            <w:shd w:val="clear" w:color="auto" w:fill="auto"/>
            <w:tcMar>
              <w:left w:w="113" w:type="dxa"/>
            </w:tcMar>
          </w:tcPr>
          <w:p w14:paraId="737AB393" w14:textId="77777777" w:rsidR="00F00616" w:rsidRPr="00F00616" w:rsidRDefault="00F00616" w:rsidP="00F00616">
            <w:pPr>
              <w:spacing w:after="0" w:line="240" w:lineRule="auto"/>
              <w:jc w:val="both"/>
              <w:rPr>
                <w:rFonts w:ascii="Calibri" w:eastAsia="Calibri" w:hAnsi="Calibri" w:cs="Cordia New"/>
                <w:sz w:val="18"/>
                <w:szCs w:val="18"/>
                <w:highlight w:val="green"/>
                <w:lang w:val="en-US"/>
              </w:rPr>
            </w:pPr>
            <w:r w:rsidRPr="00F00616">
              <w:rPr>
                <w:rFonts w:ascii="Calibri" w:eastAsia="Calibri" w:hAnsi="Calibri" w:cs="Cordia New"/>
                <w:sz w:val="18"/>
                <w:szCs w:val="18"/>
                <w:highlight w:val="green"/>
                <w:lang w:val="en-US"/>
              </w:rPr>
              <w:t>Completed</w:t>
            </w:r>
          </w:p>
        </w:tc>
      </w:tr>
      <w:tr w:rsidR="00F00616" w:rsidRPr="00F00616" w14:paraId="5BC07609" w14:textId="77777777" w:rsidTr="00D3017D">
        <w:trPr>
          <w:trHeight w:val="242"/>
        </w:trPr>
        <w:tc>
          <w:tcPr>
            <w:tcW w:w="555" w:type="dxa"/>
            <w:shd w:val="clear" w:color="auto" w:fill="auto"/>
            <w:tcMar>
              <w:left w:w="113" w:type="dxa"/>
            </w:tcMar>
            <w:vAlign w:val="center"/>
            <w:hideMark/>
          </w:tcPr>
          <w:p w14:paraId="73FE54C0" w14:textId="025E9C38" w:rsidR="00F00616" w:rsidRPr="00F00616" w:rsidRDefault="005610F0" w:rsidP="00F00616">
            <w:pPr>
              <w:spacing w:after="0" w:line="240" w:lineRule="auto"/>
              <w:jc w:val="both"/>
              <w:rPr>
                <w:rFonts w:ascii="Calibri" w:eastAsia="Calibri" w:hAnsi="Calibri" w:cs="Calibri"/>
                <w:sz w:val="20"/>
                <w:szCs w:val="20"/>
                <w:lang w:val="en-US"/>
              </w:rPr>
            </w:pPr>
            <w:r>
              <w:rPr>
                <w:rFonts w:ascii="Calibri" w:eastAsia="Calibri" w:hAnsi="Calibri" w:cs="Calibri"/>
                <w:sz w:val="20"/>
                <w:szCs w:val="20"/>
                <w:lang w:val="en-US"/>
              </w:rPr>
              <w:t>2</w:t>
            </w:r>
          </w:p>
        </w:tc>
        <w:tc>
          <w:tcPr>
            <w:tcW w:w="4215" w:type="dxa"/>
            <w:shd w:val="clear" w:color="auto" w:fill="auto"/>
            <w:tcMar>
              <w:top w:w="12" w:type="dxa"/>
              <w:left w:w="113" w:type="dxa"/>
              <w:bottom w:w="0" w:type="dxa"/>
              <w:right w:w="12" w:type="dxa"/>
            </w:tcMar>
            <w:hideMark/>
          </w:tcPr>
          <w:p w14:paraId="7F062E4D" w14:textId="77777777" w:rsidR="00F00616" w:rsidRPr="00F00616" w:rsidRDefault="00F00616" w:rsidP="00F00616">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10th AFML: Towards Achieving Decent Work for Domestic Workers in ASEAN</w:t>
            </w:r>
          </w:p>
        </w:tc>
        <w:tc>
          <w:tcPr>
            <w:tcW w:w="1176" w:type="dxa"/>
            <w:shd w:val="clear" w:color="auto" w:fill="auto"/>
            <w:tcMar>
              <w:top w:w="12" w:type="dxa"/>
              <w:left w:w="113" w:type="dxa"/>
              <w:bottom w:w="0" w:type="dxa"/>
              <w:right w:w="12" w:type="dxa"/>
            </w:tcMar>
            <w:hideMark/>
          </w:tcPr>
          <w:p w14:paraId="2B2B372F"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2017</w:t>
            </w:r>
          </w:p>
        </w:tc>
        <w:tc>
          <w:tcPr>
            <w:tcW w:w="1814" w:type="dxa"/>
            <w:shd w:val="clear" w:color="auto" w:fill="auto"/>
            <w:tcMar>
              <w:top w:w="12" w:type="dxa"/>
              <w:left w:w="113" w:type="dxa"/>
              <w:bottom w:w="0" w:type="dxa"/>
              <w:right w:w="12" w:type="dxa"/>
            </w:tcMar>
            <w:hideMark/>
          </w:tcPr>
          <w:p w14:paraId="33F0DF9D"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The Philippines</w:t>
            </w:r>
          </w:p>
        </w:tc>
        <w:tc>
          <w:tcPr>
            <w:tcW w:w="1302" w:type="dxa"/>
            <w:shd w:val="clear" w:color="auto" w:fill="auto"/>
            <w:tcMar>
              <w:left w:w="113" w:type="dxa"/>
            </w:tcMar>
          </w:tcPr>
          <w:p w14:paraId="3ABF6633" w14:textId="77777777" w:rsidR="00F00616" w:rsidRPr="00F00616" w:rsidRDefault="00F00616" w:rsidP="00F00616">
            <w:pPr>
              <w:spacing w:after="0" w:line="240" w:lineRule="auto"/>
              <w:jc w:val="both"/>
              <w:rPr>
                <w:rFonts w:ascii="Calibri" w:eastAsia="Calibri" w:hAnsi="Calibri" w:cs="Cordia New"/>
                <w:sz w:val="18"/>
                <w:szCs w:val="18"/>
                <w:highlight w:val="green"/>
                <w:lang w:val="en-US"/>
              </w:rPr>
            </w:pPr>
            <w:r w:rsidRPr="00F00616">
              <w:rPr>
                <w:rFonts w:ascii="Calibri" w:eastAsia="Calibri" w:hAnsi="Calibri" w:cs="Cordia New"/>
                <w:sz w:val="18"/>
                <w:szCs w:val="18"/>
                <w:highlight w:val="green"/>
                <w:lang w:val="en-US"/>
              </w:rPr>
              <w:t>Completed</w:t>
            </w:r>
          </w:p>
        </w:tc>
      </w:tr>
      <w:tr w:rsidR="00F00616" w:rsidRPr="00F00616" w14:paraId="0A70B8AC" w14:textId="77777777" w:rsidTr="00D3017D">
        <w:trPr>
          <w:trHeight w:val="245"/>
        </w:trPr>
        <w:tc>
          <w:tcPr>
            <w:tcW w:w="555" w:type="dxa"/>
            <w:shd w:val="clear" w:color="auto" w:fill="auto"/>
            <w:tcMar>
              <w:left w:w="113" w:type="dxa"/>
            </w:tcMar>
            <w:vAlign w:val="center"/>
            <w:hideMark/>
          </w:tcPr>
          <w:p w14:paraId="017D2A5D" w14:textId="029BBF8D" w:rsidR="00F00616" w:rsidRPr="00F00616" w:rsidRDefault="005610F0" w:rsidP="00F00616">
            <w:pPr>
              <w:spacing w:after="0" w:line="240" w:lineRule="auto"/>
              <w:jc w:val="both"/>
              <w:rPr>
                <w:rFonts w:ascii="Calibri" w:eastAsia="Calibri" w:hAnsi="Calibri" w:cs="Calibri"/>
                <w:sz w:val="20"/>
                <w:szCs w:val="20"/>
                <w:lang w:val="en-US"/>
              </w:rPr>
            </w:pPr>
            <w:r>
              <w:rPr>
                <w:rFonts w:ascii="Calibri" w:eastAsia="Calibri" w:hAnsi="Calibri" w:cs="Calibri"/>
                <w:sz w:val="20"/>
                <w:szCs w:val="20"/>
                <w:lang w:val="en-US"/>
              </w:rPr>
              <w:t>2</w:t>
            </w:r>
          </w:p>
        </w:tc>
        <w:tc>
          <w:tcPr>
            <w:tcW w:w="4215" w:type="dxa"/>
            <w:shd w:val="clear" w:color="auto" w:fill="auto"/>
            <w:tcMar>
              <w:top w:w="12" w:type="dxa"/>
              <w:left w:w="113" w:type="dxa"/>
              <w:bottom w:w="0" w:type="dxa"/>
              <w:right w:w="12" w:type="dxa"/>
            </w:tcMar>
            <w:hideMark/>
          </w:tcPr>
          <w:p w14:paraId="39CEE543" w14:textId="77777777" w:rsidR="00F00616" w:rsidRPr="00F00616" w:rsidRDefault="00F00616" w:rsidP="00F00616">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 xml:space="preserve">11th AFML: </w:t>
            </w:r>
            <w:proofErr w:type="spellStart"/>
            <w:r w:rsidRPr="00F00616">
              <w:rPr>
                <w:rFonts w:ascii="Calibri" w:eastAsia="Calibri" w:hAnsi="Calibri" w:cs="Cordia New"/>
                <w:sz w:val="18"/>
                <w:szCs w:val="18"/>
                <w:lang w:val="en-US"/>
              </w:rPr>
              <w:t>Digitalisation</w:t>
            </w:r>
            <w:proofErr w:type="spellEnd"/>
            <w:r w:rsidRPr="00F00616">
              <w:rPr>
                <w:rFonts w:ascii="Calibri" w:eastAsia="Calibri" w:hAnsi="Calibri" w:cs="Cordia New"/>
                <w:sz w:val="18"/>
                <w:szCs w:val="18"/>
                <w:lang w:val="en-US"/>
              </w:rPr>
              <w:t xml:space="preserve"> to Promote Decent Work for Migrant Workers in ASEAN </w:t>
            </w:r>
          </w:p>
        </w:tc>
        <w:tc>
          <w:tcPr>
            <w:tcW w:w="1176" w:type="dxa"/>
            <w:shd w:val="clear" w:color="auto" w:fill="auto"/>
            <w:tcMar>
              <w:top w:w="12" w:type="dxa"/>
              <w:left w:w="113" w:type="dxa"/>
              <w:bottom w:w="0" w:type="dxa"/>
              <w:right w:w="12" w:type="dxa"/>
            </w:tcMar>
            <w:hideMark/>
          </w:tcPr>
          <w:p w14:paraId="513E0D03"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2018</w:t>
            </w:r>
          </w:p>
        </w:tc>
        <w:tc>
          <w:tcPr>
            <w:tcW w:w="1814" w:type="dxa"/>
            <w:shd w:val="clear" w:color="auto" w:fill="auto"/>
            <w:tcMar>
              <w:top w:w="12" w:type="dxa"/>
              <w:left w:w="113" w:type="dxa"/>
              <w:bottom w:w="0" w:type="dxa"/>
              <w:right w:w="12" w:type="dxa"/>
            </w:tcMar>
            <w:hideMark/>
          </w:tcPr>
          <w:p w14:paraId="548610F1"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Singapore</w:t>
            </w:r>
          </w:p>
        </w:tc>
        <w:tc>
          <w:tcPr>
            <w:tcW w:w="1302" w:type="dxa"/>
            <w:shd w:val="clear" w:color="auto" w:fill="auto"/>
            <w:tcMar>
              <w:left w:w="113" w:type="dxa"/>
            </w:tcMar>
          </w:tcPr>
          <w:p w14:paraId="3644DA1F" w14:textId="77777777" w:rsidR="00F00616" w:rsidRPr="00F00616" w:rsidRDefault="00F00616" w:rsidP="00F00616">
            <w:pPr>
              <w:spacing w:after="0" w:line="240" w:lineRule="auto"/>
              <w:jc w:val="both"/>
              <w:rPr>
                <w:rFonts w:ascii="Calibri" w:eastAsia="Calibri" w:hAnsi="Calibri" w:cs="Cordia New"/>
                <w:sz w:val="18"/>
                <w:szCs w:val="18"/>
                <w:highlight w:val="green"/>
                <w:lang w:val="en-US"/>
              </w:rPr>
            </w:pPr>
            <w:r w:rsidRPr="00F00616">
              <w:rPr>
                <w:rFonts w:ascii="Calibri" w:eastAsia="Calibri" w:hAnsi="Calibri" w:cs="Cordia New"/>
                <w:sz w:val="18"/>
                <w:szCs w:val="18"/>
                <w:highlight w:val="green"/>
                <w:lang w:val="en-US"/>
              </w:rPr>
              <w:t>Completed</w:t>
            </w:r>
          </w:p>
        </w:tc>
      </w:tr>
      <w:tr w:rsidR="00F00616" w:rsidRPr="00F00616" w14:paraId="0A6B4363" w14:textId="77777777" w:rsidTr="00D3017D">
        <w:trPr>
          <w:trHeight w:val="236"/>
        </w:trPr>
        <w:tc>
          <w:tcPr>
            <w:tcW w:w="555" w:type="dxa"/>
            <w:shd w:val="clear" w:color="auto" w:fill="auto"/>
            <w:tcMar>
              <w:left w:w="113" w:type="dxa"/>
            </w:tcMar>
            <w:vAlign w:val="center"/>
            <w:hideMark/>
          </w:tcPr>
          <w:p w14:paraId="2169570F" w14:textId="2C104856" w:rsidR="00F00616" w:rsidRPr="00F00616" w:rsidRDefault="005610F0" w:rsidP="00F00616">
            <w:pPr>
              <w:spacing w:after="0" w:line="240" w:lineRule="auto"/>
              <w:jc w:val="both"/>
              <w:rPr>
                <w:rFonts w:ascii="Calibri" w:eastAsia="Calibri" w:hAnsi="Calibri" w:cs="Calibri"/>
                <w:sz w:val="20"/>
                <w:szCs w:val="20"/>
                <w:lang w:val="en-US"/>
              </w:rPr>
            </w:pPr>
            <w:r>
              <w:rPr>
                <w:rFonts w:ascii="Calibri" w:eastAsia="Calibri" w:hAnsi="Calibri" w:cs="Calibri"/>
                <w:sz w:val="20"/>
                <w:szCs w:val="20"/>
                <w:lang w:val="en-US"/>
              </w:rPr>
              <w:t>2</w:t>
            </w:r>
          </w:p>
        </w:tc>
        <w:tc>
          <w:tcPr>
            <w:tcW w:w="4215" w:type="dxa"/>
            <w:shd w:val="clear" w:color="auto" w:fill="auto"/>
            <w:tcMar>
              <w:top w:w="12" w:type="dxa"/>
              <w:left w:w="113" w:type="dxa"/>
              <w:bottom w:w="0" w:type="dxa"/>
              <w:right w:w="12" w:type="dxa"/>
            </w:tcMar>
            <w:hideMark/>
          </w:tcPr>
          <w:p w14:paraId="613D933E" w14:textId="77777777" w:rsidR="00F00616" w:rsidRPr="00F00616" w:rsidRDefault="00F00616" w:rsidP="00F00616">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12th AFML: Future of work and migration</w:t>
            </w:r>
          </w:p>
        </w:tc>
        <w:tc>
          <w:tcPr>
            <w:tcW w:w="1176" w:type="dxa"/>
            <w:shd w:val="clear" w:color="auto" w:fill="auto"/>
            <w:tcMar>
              <w:top w:w="12" w:type="dxa"/>
              <w:left w:w="113" w:type="dxa"/>
              <w:bottom w:w="0" w:type="dxa"/>
              <w:right w:w="12" w:type="dxa"/>
            </w:tcMar>
            <w:hideMark/>
          </w:tcPr>
          <w:p w14:paraId="1246A597"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2019</w:t>
            </w:r>
          </w:p>
        </w:tc>
        <w:tc>
          <w:tcPr>
            <w:tcW w:w="1814" w:type="dxa"/>
            <w:shd w:val="clear" w:color="auto" w:fill="auto"/>
            <w:tcMar>
              <w:top w:w="12" w:type="dxa"/>
              <w:left w:w="113" w:type="dxa"/>
              <w:bottom w:w="0" w:type="dxa"/>
              <w:right w:w="12" w:type="dxa"/>
            </w:tcMar>
            <w:hideMark/>
          </w:tcPr>
          <w:p w14:paraId="3B4B5332"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Thailand</w:t>
            </w:r>
          </w:p>
        </w:tc>
        <w:tc>
          <w:tcPr>
            <w:tcW w:w="1302" w:type="dxa"/>
            <w:shd w:val="clear" w:color="auto" w:fill="auto"/>
            <w:tcMar>
              <w:left w:w="113" w:type="dxa"/>
            </w:tcMar>
          </w:tcPr>
          <w:p w14:paraId="53C367A0" w14:textId="77777777" w:rsidR="00F00616" w:rsidRPr="00F00616" w:rsidRDefault="00F00616" w:rsidP="00F00616">
            <w:pPr>
              <w:spacing w:after="0" w:line="240" w:lineRule="auto"/>
              <w:jc w:val="both"/>
              <w:rPr>
                <w:rFonts w:ascii="Calibri" w:eastAsia="Calibri" w:hAnsi="Calibri" w:cs="Cordia New"/>
                <w:sz w:val="18"/>
                <w:szCs w:val="18"/>
                <w:highlight w:val="green"/>
                <w:lang w:val="en-US"/>
              </w:rPr>
            </w:pPr>
            <w:r w:rsidRPr="00F00616">
              <w:rPr>
                <w:rFonts w:ascii="Calibri" w:eastAsia="Calibri" w:hAnsi="Calibri" w:cs="Cordia New"/>
                <w:sz w:val="18"/>
                <w:szCs w:val="18"/>
                <w:highlight w:val="green"/>
                <w:lang w:val="en-US"/>
              </w:rPr>
              <w:t>Completed</w:t>
            </w:r>
          </w:p>
        </w:tc>
      </w:tr>
      <w:tr w:rsidR="00F00616" w:rsidRPr="00F00616" w14:paraId="3B90277B" w14:textId="77777777" w:rsidTr="00D3017D">
        <w:trPr>
          <w:trHeight w:val="190"/>
        </w:trPr>
        <w:tc>
          <w:tcPr>
            <w:tcW w:w="555" w:type="dxa"/>
            <w:shd w:val="clear" w:color="auto" w:fill="auto"/>
            <w:tcMar>
              <w:left w:w="113" w:type="dxa"/>
            </w:tcMar>
            <w:vAlign w:val="center"/>
            <w:hideMark/>
          </w:tcPr>
          <w:p w14:paraId="5004F3C5" w14:textId="07B3D9FE" w:rsidR="00F00616" w:rsidRPr="00F00616" w:rsidRDefault="005610F0" w:rsidP="00F00616">
            <w:pPr>
              <w:spacing w:after="0" w:line="240" w:lineRule="auto"/>
              <w:jc w:val="both"/>
              <w:rPr>
                <w:rFonts w:ascii="Calibri" w:eastAsia="Calibri" w:hAnsi="Calibri" w:cs="Calibri"/>
                <w:sz w:val="20"/>
                <w:szCs w:val="20"/>
                <w:lang w:val="en-US"/>
              </w:rPr>
            </w:pPr>
            <w:r>
              <w:rPr>
                <w:rFonts w:ascii="Calibri" w:eastAsia="Calibri" w:hAnsi="Calibri" w:cs="Calibri"/>
                <w:sz w:val="20"/>
                <w:szCs w:val="20"/>
                <w:lang w:val="en-US"/>
              </w:rPr>
              <w:t>2</w:t>
            </w:r>
          </w:p>
        </w:tc>
        <w:tc>
          <w:tcPr>
            <w:tcW w:w="4215" w:type="dxa"/>
            <w:shd w:val="clear" w:color="auto" w:fill="auto"/>
            <w:tcMar>
              <w:top w:w="12" w:type="dxa"/>
              <w:left w:w="113" w:type="dxa"/>
              <w:bottom w:w="0" w:type="dxa"/>
              <w:right w:w="12" w:type="dxa"/>
            </w:tcMar>
            <w:hideMark/>
          </w:tcPr>
          <w:p w14:paraId="6908BF5B" w14:textId="77777777" w:rsidR="00F00616" w:rsidRPr="00F00616" w:rsidRDefault="00F00616" w:rsidP="00F00616">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 xml:space="preserve">13th AFML: Supporting Migrant Workers during the Pandemic </w:t>
            </w:r>
          </w:p>
        </w:tc>
        <w:tc>
          <w:tcPr>
            <w:tcW w:w="1176" w:type="dxa"/>
            <w:shd w:val="clear" w:color="auto" w:fill="auto"/>
            <w:tcMar>
              <w:top w:w="12" w:type="dxa"/>
              <w:left w:w="113" w:type="dxa"/>
              <w:bottom w:w="0" w:type="dxa"/>
              <w:right w:w="12" w:type="dxa"/>
            </w:tcMar>
            <w:hideMark/>
          </w:tcPr>
          <w:p w14:paraId="0FA1EA64"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2020</w:t>
            </w:r>
          </w:p>
        </w:tc>
        <w:tc>
          <w:tcPr>
            <w:tcW w:w="1814" w:type="dxa"/>
            <w:shd w:val="clear" w:color="auto" w:fill="auto"/>
            <w:tcMar>
              <w:top w:w="12" w:type="dxa"/>
              <w:left w:w="113" w:type="dxa"/>
              <w:bottom w:w="0" w:type="dxa"/>
              <w:right w:w="12" w:type="dxa"/>
            </w:tcMar>
            <w:hideMark/>
          </w:tcPr>
          <w:p w14:paraId="51A9BA1F"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Viet Nam</w:t>
            </w:r>
          </w:p>
        </w:tc>
        <w:tc>
          <w:tcPr>
            <w:tcW w:w="1302" w:type="dxa"/>
            <w:shd w:val="clear" w:color="auto" w:fill="auto"/>
            <w:tcMar>
              <w:left w:w="113" w:type="dxa"/>
            </w:tcMar>
          </w:tcPr>
          <w:p w14:paraId="77560F26" w14:textId="77777777" w:rsidR="00F00616" w:rsidRPr="00F00616" w:rsidRDefault="00F00616" w:rsidP="00F00616">
            <w:pPr>
              <w:spacing w:after="0" w:line="240" w:lineRule="auto"/>
              <w:jc w:val="both"/>
              <w:rPr>
                <w:rFonts w:ascii="Calibri" w:eastAsia="Calibri" w:hAnsi="Calibri" w:cs="Cordia New"/>
                <w:sz w:val="18"/>
                <w:szCs w:val="18"/>
                <w:highlight w:val="green"/>
                <w:lang w:val="en-US"/>
              </w:rPr>
            </w:pPr>
            <w:r w:rsidRPr="00F00616">
              <w:rPr>
                <w:rFonts w:ascii="Calibri" w:eastAsia="Calibri" w:hAnsi="Calibri" w:cs="Cordia New"/>
                <w:sz w:val="18"/>
                <w:szCs w:val="18"/>
                <w:highlight w:val="green"/>
                <w:lang w:val="en-US"/>
              </w:rPr>
              <w:t>Completed</w:t>
            </w:r>
          </w:p>
        </w:tc>
      </w:tr>
      <w:tr w:rsidR="00F00616" w:rsidRPr="00F00616" w14:paraId="4AAF0A9D" w14:textId="77777777" w:rsidTr="00D3017D">
        <w:trPr>
          <w:trHeight w:val="156"/>
        </w:trPr>
        <w:tc>
          <w:tcPr>
            <w:tcW w:w="555" w:type="dxa"/>
            <w:shd w:val="clear" w:color="auto" w:fill="auto"/>
            <w:tcMar>
              <w:top w:w="12" w:type="dxa"/>
              <w:left w:w="113" w:type="dxa"/>
              <w:bottom w:w="0" w:type="dxa"/>
              <w:right w:w="12" w:type="dxa"/>
            </w:tcMar>
            <w:hideMark/>
          </w:tcPr>
          <w:p w14:paraId="24476B22"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lastRenderedPageBreak/>
              <w:t>5</w:t>
            </w:r>
          </w:p>
        </w:tc>
        <w:tc>
          <w:tcPr>
            <w:tcW w:w="4215" w:type="dxa"/>
            <w:shd w:val="clear" w:color="auto" w:fill="auto"/>
            <w:tcMar>
              <w:top w:w="12" w:type="dxa"/>
              <w:left w:w="113" w:type="dxa"/>
              <w:bottom w:w="0" w:type="dxa"/>
              <w:right w:w="12" w:type="dxa"/>
            </w:tcMar>
            <w:hideMark/>
          </w:tcPr>
          <w:p w14:paraId="62E5BBD6" w14:textId="77777777" w:rsidR="00F00616" w:rsidRPr="00F00616" w:rsidRDefault="00F00616" w:rsidP="00F00616">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ASEAN Guidelines on Return and Reintegration</w:t>
            </w:r>
          </w:p>
        </w:tc>
        <w:tc>
          <w:tcPr>
            <w:tcW w:w="1176" w:type="dxa"/>
            <w:shd w:val="clear" w:color="auto" w:fill="auto"/>
            <w:tcMar>
              <w:top w:w="12" w:type="dxa"/>
              <w:left w:w="113" w:type="dxa"/>
              <w:bottom w:w="0" w:type="dxa"/>
              <w:right w:w="12" w:type="dxa"/>
            </w:tcMar>
            <w:hideMark/>
          </w:tcPr>
          <w:p w14:paraId="2263DB55"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2019-2020</w:t>
            </w:r>
          </w:p>
        </w:tc>
        <w:tc>
          <w:tcPr>
            <w:tcW w:w="1814" w:type="dxa"/>
            <w:shd w:val="clear" w:color="auto" w:fill="auto"/>
            <w:tcMar>
              <w:top w:w="12" w:type="dxa"/>
              <w:left w:w="113" w:type="dxa"/>
              <w:bottom w:w="0" w:type="dxa"/>
              <w:right w:w="12" w:type="dxa"/>
            </w:tcMar>
            <w:hideMark/>
          </w:tcPr>
          <w:p w14:paraId="6BE21681"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Indonesia</w:t>
            </w:r>
          </w:p>
        </w:tc>
        <w:tc>
          <w:tcPr>
            <w:tcW w:w="1302" w:type="dxa"/>
            <w:shd w:val="clear" w:color="auto" w:fill="auto"/>
            <w:tcMar>
              <w:left w:w="113" w:type="dxa"/>
            </w:tcMar>
          </w:tcPr>
          <w:p w14:paraId="5B864FC4" w14:textId="77777777" w:rsidR="00F00616" w:rsidRPr="00F00616" w:rsidRDefault="00F00616" w:rsidP="00F00616">
            <w:pPr>
              <w:spacing w:after="0" w:line="240" w:lineRule="auto"/>
              <w:jc w:val="both"/>
              <w:rPr>
                <w:rFonts w:ascii="Calibri" w:eastAsia="Calibri" w:hAnsi="Calibri" w:cs="Cordia New"/>
                <w:sz w:val="18"/>
                <w:szCs w:val="18"/>
                <w:highlight w:val="green"/>
                <w:lang w:val="en-US"/>
              </w:rPr>
            </w:pPr>
            <w:r w:rsidRPr="00F00616">
              <w:rPr>
                <w:rFonts w:ascii="Calibri" w:eastAsia="Calibri" w:hAnsi="Calibri" w:cs="Cordia New"/>
                <w:sz w:val="18"/>
                <w:szCs w:val="18"/>
                <w:highlight w:val="green"/>
                <w:lang w:val="en-US"/>
              </w:rPr>
              <w:t>Completed</w:t>
            </w:r>
          </w:p>
        </w:tc>
      </w:tr>
      <w:tr w:rsidR="00F00616" w:rsidRPr="00F00616" w14:paraId="257A4457" w14:textId="77777777" w:rsidTr="00D3017D">
        <w:trPr>
          <w:trHeight w:val="159"/>
        </w:trPr>
        <w:tc>
          <w:tcPr>
            <w:tcW w:w="555" w:type="dxa"/>
            <w:shd w:val="clear" w:color="auto" w:fill="auto"/>
            <w:tcMar>
              <w:top w:w="12" w:type="dxa"/>
              <w:left w:w="113" w:type="dxa"/>
              <w:bottom w:w="0" w:type="dxa"/>
              <w:right w:w="12" w:type="dxa"/>
            </w:tcMar>
            <w:hideMark/>
          </w:tcPr>
          <w:p w14:paraId="3836FEE7"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7</w:t>
            </w:r>
          </w:p>
        </w:tc>
        <w:tc>
          <w:tcPr>
            <w:tcW w:w="4215" w:type="dxa"/>
            <w:shd w:val="clear" w:color="auto" w:fill="auto"/>
            <w:tcMar>
              <w:top w:w="12" w:type="dxa"/>
              <w:left w:w="113" w:type="dxa"/>
              <w:bottom w:w="0" w:type="dxa"/>
              <w:right w:w="12" w:type="dxa"/>
            </w:tcMar>
            <w:hideMark/>
          </w:tcPr>
          <w:p w14:paraId="30DDC3E7" w14:textId="77777777" w:rsidR="00F00616" w:rsidRPr="00F00616" w:rsidRDefault="00F00616" w:rsidP="00F00616">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Study on portability of social protection</w:t>
            </w:r>
          </w:p>
        </w:tc>
        <w:tc>
          <w:tcPr>
            <w:tcW w:w="1176" w:type="dxa"/>
            <w:shd w:val="clear" w:color="auto" w:fill="auto"/>
            <w:tcMar>
              <w:top w:w="12" w:type="dxa"/>
              <w:left w:w="113" w:type="dxa"/>
              <w:bottom w:w="0" w:type="dxa"/>
              <w:right w:w="12" w:type="dxa"/>
            </w:tcMar>
            <w:hideMark/>
          </w:tcPr>
          <w:p w14:paraId="46B1428B"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2018-2019</w:t>
            </w:r>
          </w:p>
        </w:tc>
        <w:tc>
          <w:tcPr>
            <w:tcW w:w="1814" w:type="dxa"/>
            <w:shd w:val="clear" w:color="auto" w:fill="auto"/>
            <w:tcMar>
              <w:top w:w="12" w:type="dxa"/>
              <w:left w:w="113" w:type="dxa"/>
              <w:bottom w:w="0" w:type="dxa"/>
              <w:right w:w="12" w:type="dxa"/>
            </w:tcMar>
            <w:hideMark/>
          </w:tcPr>
          <w:p w14:paraId="1952AF3B"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Thailand</w:t>
            </w:r>
          </w:p>
        </w:tc>
        <w:tc>
          <w:tcPr>
            <w:tcW w:w="1302" w:type="dxa"/>
            <w:shd w:val="clear" w:color="auto" w:fill="auto"/>
            <w:tcMar>
              <w:left w:w="113" w:type="dxa"/>
            </w:tcMar>
          </w:tcPr>
          <w:p w14:paraId="14193105" w14:textId="77777777" w:rsidR="00F00616" w:rsidRPr="00F00616" w:rsidRDefault="00F00616" w:rsidP="00F00616">
            <w:pPr>
              <w:spacing w:after="0" w:line="240" w:lineRule="auto"/>
              <w:jc w:val="both"/>
              <w:rPr>
                <w:rFonts w:ascii="Calibri" w:eastAsia="Calibri" w:hAnsi="Calibri" w:cs="Cordia New"/>
                <w:sz w:val="18"/>
                <w:szCs w:val="18"/>
                <w:highlight w:val="green"/>
                <w:lang w:val="en-US"/>
              </w:rPr>
            </w:pPr>
            <w:r w:rsidRPr="00F00616">
              <w:rPr>
                <w:rFonts w:ascii="Calibri" w:eastAsia="Calibri" w:hAnsi="Calibri" w:cs="Cordia New"/>
                <w:sz w:val="18"/>
                <w:szCs w:val="18"/>
                <w:highlight w:val="green"/>
                <w:lang w:val="en-US"/>
              </w:rPr>
              <w:t>Completed</w:t>
            </w:r>
          </w:p>
        </w:tc>
      </w:tr>
      <w:tr w:rsidR="00F00616" w:rsidRPr="00F00616" w14:paraId="4A57C7E9" w14:textId="77777777" w:rsidTr="00D3017D">
        <w:trPr>
          <w:trHeight w:val="291"/>
        </w:trPr>
        <w:tc>
          <w:tcPr>
            <w:tcW w:w="555" w:type="dxa"/>
            <w:shd w:val="clear" w:color="auto" w:fill="auto"/>
            <w:tcMar>
              <w:top w:w="12" w:type="dxa"/>
              <w:left w:w="113" w:type="dxa"/>
              <w:bottom w:w="0" w:type="dxa"/>
              <w:right w:w="12" w:type="dxa"/>
            </w:tcMar>
            <w:hideMark/>
          </w:tcPr>
          <w:p w14:paraId="5E9C87EF"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11</w:t>
            </w:r>
          </w:p>
        </w:tc>
        <w:tc>
          <w:tcPr>
            <w:tcW w:w="4215" w:type="dxa"/>
            <w:shd w:val="clear" w:color="auto" w:fill="auto"/>
            <w:tcMar>
              <w:top w:w="12" w:type="dxa"/>
              <w:left w:w="113" w:type="dxa"/>
              <w:bottom w:w="0" w:type="dxa"/>
              <w:right w:w="12" w:type="dxa"/>
            </w:tcMar>
            <w:hideMark/>
          </w:tcPr>
          <w:p w14:paraId="3617BCDB" w14:textId="77777777" w:rsidR="00F00616" w:rsidRPr="00F00616" w:rsidRDefault="00F00616" w:rsidP="00F00616">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Safe migration campaign video</w:t>
            </w:r>
          </w:p>
        </w:tc>
        <w:tc>
          <w:tcPr>
            <w:tcW w:w="1176" w:type="dxa"/>
            <w:shd w:val="clear" w:color="auto" w:fill="auto"/>
            <w:tcMar>
              <w:top w:w="12" w:type="dxa"/>
              <w:left w:w="113" w:type="dxa"/>
              <w:bottom w:w="0" w:type="dxa"/>
              <w:right w:w="12" w:type="dxa"/>
            </w:tcMar>
            <w:hideMark/>
          </w:tcPr>
          <w:p w14:paraId="47B50004"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2018</w:t>
            </w:r>
          </w:p>
        </w:tc>
        <w:tc>
          <w:tcPr>
            <w:tcW w:w="1814" w:type="dxa"/>
            <w:shd w:val="clear" w:color="auto" w:fill="auto"/>
            <w:tcMar>
              <w:top w:w="12" w:type="dxa"/>
              <w:left w:w="113" w:type="dxa"/>
              <w:bottom w:w="0" w:type="dxa"/>
              <w:right w:w="12" w:type="dxa"/>
            </w:tcMar>
            <w:hideMark/>
          </w:tcPr>
          <w:p w14:paraId="05CE66DC"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Indonesia</w:t>
            </w:r>
          </w:p>
        </w:tc>
        <w:tc>
          <w:tcPr>
            <w:tcW w:w="1302" w:type="dxa"/>
            <w:shd w:val="clear" w:color="auto" w:fill="auto"/>
            <w:tcMar>
              <w:left w:w="113" w:type="dxa"/>
            </w:tcMar>
          </w:tcPr>
          <w:p w14:paraId="5A4CAB62" w14:textId="77777777" w:rsidR="00F00616" w:rsidRPr="00F00616" w:rsidRDefault="00F00616" w:rsidP="00F00616">
            <w:pPr>
              <w:spacing w:after="0" w:line="240" w:lineRule="auto"/>
              <w:jc w:val="both"/>
              <w:rPr>
                <w:rFonts w:ascii="Calibri" w:eastAsia="Calibri" w:hAnsi="Calibri" w:cs="Cordia New"/>
                <w:sz w:val="18"/>
                <w:szCs w:val="18"/>
                <w:highlight w:val="green"/>
                <w:lang w:val="en-US"/>
              </w:rPr>
            </w:pPr>
            <w:r w:rsidRPr="00F00616">
              <w:rPr>
                <w:rFonts w:ascii="Calibri" w:eastAsia="Calibri" w:hAnsi="Calibri" w:cs="Cordia New"/>
                <w:sz w:val="18"/>
                <w:szCs w:val="18"/>
                <w:highlight w:val="green"/>
                <w:lang w:val="en-US"/>
              </w:rPr>
              <w:t>Completed</w:t>
            </w:r>
          </w:p>
        </w:tc>
      </w:tr>
      <w:tr w:rsidR="00F00616" w:rsidRPr="00F00616" w14:paraId="23FE8C28" w14:textId="77777777" w:rsidTr="00D3017D">
        <w:trPr>
          <w:trHeight w:val="240"/>
        </w:trPr>
        <w:tc>
          <w:tcPr>
            <w:tcW w:w="555" w:type="dxa"/>
            <w:shd w:val="clear" w:color="auto" w:fill="auto"/>
            <w:tcMar>
              <w:top w:w="12" w:type="dxa"/>
              <w:left w:w="113" w:type="dxa"/>
              <w:bottom w:w="0" w:type="dxa"/>
              <w:right w:w="12" w:type="dxa"/>
            </w:tcMar>
            <w:hideMark/>
          </w:tcPr>
          <w:p w14:paraId="249D1268"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13</w:t>
            </w:r>
          </w:p>
        </w:tc>
        <w:tc>
          <w:tcPr>
            <w:tcW w:w="4215" w:type="dxa"/>
            <w:shd w:val="clear" w:color="auto" w:fill="auto"/>
            <w:tcMar>
              <w:top w:w="12" w:type="dxa"/>
              <w:left w:w="113" w:type="dxa"/>
              <w:bottom w:w="0" w:type="dxa"/>
              <w:right w:w="12" w:type="dxa"/>
            </w:tcMar>
            <w:hideMark/>
          </w:tcPr>
          <w:p w14:paraId="38D7F4AD" w14:textId="77777777" w:rsidR="00F00616" w:rsidRPr="00F00616" w:rsidRDefault="00F00616" w:rsidP="00F00616">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TIP investigation and prosecution</w:t>
            </w:r>
          </w:p>
        </w:tc>
        <w:tc>
          <w:tcPr>
            <w:tcW w:w="1176" w:type="dxa"/>
            <w:shd w:val="clear" w:color="auto" w:fill="auto"/>
            <w:tcMar>
              <w:top w:w="12" w:type="dxa"/>
              <w:left w:w="113" w:type="dxa"/>
              <w:bottom w:w="0" w:type="dxa"/>
              <w:right w:w="12" w:type="dxa"/>
            </w:tcMar>
            <w:hideMark/>
          </w:tcPr>
          <w:p w14:paraId="4FD262F8"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2017</w:t>
            </w:r>
          </w:p>
        </w:tc>
        <w:tc>
          <w:tcPr>
            <w:tcW w:w="1814" w:type="dxa"/>
            <w:shd w:val="clear" w:color="auto" w:fill="auto"/>
            <w:tcMar>
              <w:top w:w="12" w:type="dxa"/>
              <w:left w:w="113" w:type="dxa"/>
              <w:bottom w:w="0" w:type="dxa"/>
              <w:right w:w="12" w:type="dxa"/>
            </w:tcMar>
            <w:hideMark/>
          </w:tcPr>
          <w:p w14:paraId="552BA0EE"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The Philippines</w:t>
            </w:r>
          </w:p>
        </w:tc>
        <w:tc>
          <w:tcPr>
            <w:tcW w:w="1302" w:type="dxa"/>
            <w:shd w:val="clear" w:color="auto" w:fill="auto"/>
            <w:tcMar>
              <w:left w:w="113" w:type="dxa"/>
            </w:tcMar>
          </w:tcPr>
          <w:p w14:paraId="05C9A654" w14:textId="77777777" w:rsidR="00F00616" w:rsidRPr="00F00616" w:rsidRDefault="00F00616" w:rsidP="00F00616">
            <w:pPr>
              <w:spacing w:after="0" w:line="240" w:lineRule="auto"/>
              <w:jc w:val="both"/>
              <w:rPr>
                <w:rFonts w:ascii="Calibri" w:eastAsia="Calibri" w:hAnsi="Calibri" w:cs="Cordia New"/>
                <w:sz w:val="18"/>
                <w:szCs w:val="18"/>
                <w:highlight w:val="green"/>
                <w:lang w:val="en-US"/>
              </w:rPr>
            </w:pPr>
            <w:r w:rsidRPr="00F00616">
              <w:rPr>
                <w:rFonts w:ascii="Calibri" w:eastAsia="Calibri" w:hAnsi="Calibri" w:cs="Cordia New"/>
                <w:sz w:val="18"/>
                <w:szCs w:val="18"/>
                <w:highlight w:val="green"/>
                <w:lang w:val="en-US"/>
              </w:rPr>
              <w:t>Completed</w:t>
            </w:r>
          </w:p>
        </w:tc>
      </w:tr>
      <w:tr w:rsidR="00F00616" w:rsidRPr="00F00616" w14:paraId="76A1F7D9" w14:textId="77777777" w:rsidTr="00D3017D">
        <w:trPr>
          <w:trHeight w:val="230"/>
        </w:trPr>
        <w:tc>
          <w:tcPr>
            <w:tcW w:w="555" w:type="dxa"/>
            <w:shd w:val="clear" w:color="auto" w:fill="auto"/>
            <w:tcMar>
              <w:top w:w="12" w:type="dxa"/>
              <w:left w:w="113" w:type="dxa"/>
              <w:bottom w:w="0" w:type="dxa"/>
              <w:right w:w="12" w:type="dxa"/>
            </w:tcMar>
            <w:hideMark/>
          </w:tcPr>
          <w:p w14:paraId="77539160"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15</w:t>
            </w:r>
          </w:p>
        </w:tc>
        <w:tc>
          <w:tcPr>
            <w:tcW w:w="4215" w:type="dxa"/>
            <w:shd w:val="clear" w:color="auto" w:fill="auto"/>
            <w:tcMar>
              <w:top w:w="12" w:type="dxa"/>
              <w:left w:w="113" w:type="dxa"/>
              <w:bottom w:w="0" w:type="dxa"/>
              <w:right w:w="12" w:type="dxa"/>
            </w:tcMar>
            <w:hideMark/>
          </w:tcPr>
          <w:p w14:paraId="5BFD0E94" w14:textId="77777777" w:rsidR="00F00616" w:rsidRPr="00F00616" w:rsidRDefault="00F00616" w:rsidP="00F00616">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 xml:space="preserve">TIP capacity of </w:t>
            </w:r>
            <w:proofErr w:type="spellStart"/>
            <w:r w:rsidRPr="00F00616">
              <w:rPr>
                <w:rFonts w:ascii="Calibri" w:eastAsia="Calibri" w:hAnsi="Calibri" w:cs="Cordia New"/>
                <w:sz w:val="18"/>
                <w:szCs w:val="18"/>
                <w:lang w:val="en-US"/>
              </w:rPr>
              <w:t>labour</w:t>
            </w:r>
            <w:proofErr w:type="spellEnd"/>
            <w:r w:rsidRPr="00F00616">
              <w:rPr>
                <w:rFonts w:ascii="Calibri" w:eastAsia="Calibri" w:hAnsi="Calibri" w:cs="Cordia New"/>
                <w:sz w:val="18"/>
                <w:szCs w:val="18"/>
                <w:lang w:val="en-US"/>
              </w:rPr>
              <w:t xml:space="preserve"> officials</w:t>
            </w:r>
          </w:p>
        </w:tc>
        <w:tc>
          <w:tcPr>
            <w:tcW w:w="1176" w:type="dxa"/>
            <w:shd w:val="clear" w:color="auto" w:fill="auto"/>
            <w:tcMar>
              <w:top w:w="12" w:type="dxa"/>
              <w:left w:w="113" w:type="dxa"/>
              <w:bottom w:w="0" w:type="dxa"/>
              <w:right w:w="12" w:type="dxa"/>
            </w:tcMar>
            <w:hideMark/>
          </w:tcPr>
          <w:p w14:paraId="1625239A"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2019</w:t>
            </w:r>
          </w:p>
        </w:tc>
        <w:tc>
          <w:tcPr>
            <w:tcW w:w="1814" w:type="dxa"/>
            <w:shd w:val="clear" w:color="auto" w:fill="auto"/>
            <w:tcMar>
              <w:top w:w="12" w:type="dxa"/>
              <w:left w:w="113" w:type="dxa"/>
              <w:bottom w:w="0" w:type="dxa"/>
              <w:right w:w="12" w:type="dxa"/>
            </w:tcMar>
            <w:hideMark/>
          </w:tcPr>
          <w:p w14:paraId="29D38AA3" w14:textId="77777777" w:rsidR="00F00616" w:rsidRPr="00F00616" w:rsidRDefault="00F00616" w:rsidP="00F00616">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Lao PDR</w:t>
            </w:r>
          </w:p>
        </w:tc>
        <w:tc>
          <w:tcPr>
            <w:tcW w:w="1302" w:type="dxa"/>
            <w:shd w:val="clear" w:color="auto" w:fill="auto"/>
            <w:tcMar>
              <w:left w:w="113" w:type="dxa"/>
            </w:tcMar>
          </w:tcPr>
          <w:p w14:paraId="337A51D4" w14:textId="77777777" w:rsidR="00F00616" w:rsidRPr="00F00616" w:rsidRDefault="00F00616" w:rsidP="00F00616">
            <w:pPr>
              <w:spacing w:after="0" w:line="240" w:lineRule="auto"/>
              <w:jc w:val="both"/>
              <w:rPr>
                <w:rFonts w:ascii="Calibri" w:eastAsia="Calibri" w:hAnsi="Calibri" w:cs="Cordia New"/>
                <w:sz w:val="18"/>
                <w:szCs w:val="18"/>
                <w:highlight w:val="green"/>
                <w:lang w:val="en-US"/>
              </w:rPr>
            </w:pPr>
            <w:r w:rsidRPr="00F00616">
              <w:rPr>
                <w:rFonts w:ascii="Calibri" w:eastAsia="Calibri" w:hAnsi="Calibri" w:cs="Cordia New"/>
                <w:sz w:val="18"/>
                <w:szCs w:val="18"/>
                <w:highlight w:val="green"/>
                <w:lang w:val="en-US"/>
              </w:rPr>
              <w:t>Completed</w:t>
            </w:r>
          </w:p>
        </w:tc>
      </w:tr>
    </w:tbl>
    <w:p w14:paraId="6B65C6D1" w14:textId="4E86DE00" w:rsidR="00560B91" w:rsidRDefault="00560B91" w:rsidP="000A6FCE">
      <w:pPr>
        <w:rPr>
          <w:rFonts w:ascii="Calibri" w:eastAsia="Calibri" w:hAnsi="Calibri" w:cs="Cordia New"/>
          <w:lang w:val="en-GB"/>
        </w:rPr>
      </w:pPr>
    </w:p>
    <w:p w14:paraId="26FF798C" w14:textId="77777777" w:rsidR="00560B91" w:rsidRDefault="00560B91">
      <w:pPr>
        <w:rPr>
          <w:rFonts w:ascii="Calibri" w:eastAsia="Calibri" w:hAnsi="Calibri" w:cs="Cordia New"/>
          <w:lang w:val="en-GB"/>
        </w:rPr>
      </w:pPr>
      <w:r>
        <w:rPr>
          <w:rFonts w:ascii="Calibri" w:eastAsia="Calibri" w:hAnsi="Calibri" w:cs="Cordia New"/>
          <w:lang w:val="en-GB"/>
        </w:rPr>
        <w:br w:type="page"/>
      </w:r>
    </w:p>
    <w:p w14:paraId="77572DD0" w14:textId="7F577F33" w:rsidR="007553D7" w:rsidRPr="007553D7" w:rsidRDefault="007553D7" w:rsidP="007553D7">
      <w:pPr>
        <w:spacing w:after="0" w:line="240" w:lineRule="auto"/>
        <w:rPr>
          <w:rFonts w:ascii="Calibri" w:eastAsia="Calibri" w:hAnsi="Calibri" w:cs="Cordia New"/>
          <w:b/>
          <w:bCs/>
          <w:sz w:val="18"/>
          <w:szCs w:val="18"/>
          <w:lang w:val="en-US"/>
        </w:rPr>
      </w:pPr>
      <w:r w:rsidRPr="007553D7">
        <w:rPr>
          <w:rFonts w:ascii="Calibri" w:eastAsia="Calibri" w:hAnsi="Calibri" w:cs="Cordia New"/>
          <w:b/>
          <w:bCs/>
          <w:sz w:val="18"/>
          <w:szCs w:val="18"/>
          <w:lang w:val="en-US"/>
        </w:rPr>
        <w:lastRenderedPageBreak/>
        <w:t>TRIANGLE in ASEAN support to ACMW activities under the ASEAN Consensus Action Plan 2018-2025</w:t>
      </w: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20" w:firstRow="1" w:lastRow="0" w:firstColumn="0" w:lastColumn="0" w:noHBand="1" w:noVBand="1"/>
      </w:tblPr>
      <w:tblGrid>
        <w:gridCol w:w="555"/>
        <w:gridCol w:w="4215"/>
        <w:gridCol w:w="1176"/>
        <w:gridCol w:w="1814"/>
        <w:gridCol w:w="1302"/>
      </w:tblGrid>
      <w:tr w:rsidR="007553D7" w:rsidRPr="007553D7" w14:paraId="2E498602" w14:textId="77777777" w:rsidTr="000F2601">
        <w:trPr>
          <w:trHeight w:val="280"/>
          <w:tblHeader/>
        </w:trPr>
        <w:tc>
          <w:tcPr>
            <w:tcW w:w="555" w:type="dxa"/>
            <w:shd w:val="clear" w:color="auto" w:fill="auto"/>
            <w:tcMar>
              <w:top w:w="12" w:type="dxa"/>
              <w:left w:w="113" w:type="dxa"/>
              <w:bottom w:w="0" w:type="dxa"/>
              <w:right w:w="12" w:type="dxa"/>
            </w:tcMar>
          </w:tcPr>
          <w:p w14:paraId="27AE20AB" w14:textId="77777777" w:rsidR="007553D7" w:rsidRPr="007553D7" w:rsidRDefault="007553D7" w:rsidP="000F2601">
            <w:pPr>
              <w:spacing w:after="0" w:line="240" w:lineRule="auto"/>
              <w:jc w:val="both"/>
              <w:rPr>
                <w:rFonts w:ascii="Calibri" w:eastAsia="Calibri" w:hAnsi="Calibri" w:cs="Cordia New"/>
                <w:b/>
                <w:bCs/>
                <w:sz w:val="18"/>
                <w:szCs w:val="18"/>
                <w:lang w:val="en-US"/>
              </w:rPr>
            </w:pPr>
            <w:r w:rsidRPr="007553D7">
              <w:rPr>
                <w:rFonts w:ascii="Calibri" w:eastAsia="Calibri" w:hAnsi="Calibri" w:cs="Cordia New"/>
                <w:b/>
                <w:bCs/>
                <w:sz w:val="18"/>
                <w:szCs w:val="18"/>
                <w:lang w:val="en-US"/>
              </w:rPr>
              <w:t>No.</w:t>
            </w:r>
          </w:p>
        </w:tc>
        <w:tc>
          <w:tcPr>
            <w:tcW w:w="4215" w:type="dxa"/>
            <w:shd w:val="clear" w:color="auto" w:fill="auto"/>
            <w:tcMar>
              <w:top w:w="12" w:type="dxa"/>
              <w:left w:w="113" w:type="dxa"/>
              <w:bottom w:w="0" w:type="dxa"/>
              <w:right w:w="12" w:type="dxa"/>
            </w:tcMar>
          </w:tcPr>
          <w:p w14:paraId="5E280C3F" w14:textId="77777777" w:rsidR="007553D7" w:rsidRPr="007553D7" w:rsidRDefault="007553D7" w:rsidP="000F2601">
            <w:pPr>
              <w:spacing w:after="0" w:line="240" w:lineRule="auto"/>
              <w:rPr>
                <w:rFonts w:ascii="Calibri" w:eastAsia="Calibri" w:hAnsi="Calibri" w:cs="Cordia New"/>
                <w:b/>
                <w:bCs/>
                <w:sz w:val="18"/>
                <w:szCs w:val="18"/>
                <w:lang w:val="en-US"/>
              </w:rPr>
            </w:pPr>
            <w:r w:rsidRPr="007553D7">
              <w:rPr>
                <w:rFonts w:ascii="Calibri" w:eastAsia="Calibri" w:hAnsi="Calibri" w:cs="Cordia New"/>
                <w:b/>
                <w:bCs/>
                <w:sz w:val="18"/>
                <w:szCs w:val="18"/>
                <w:lang w:val="en-US"/>
              </w:rPr>
              <w:t>Activity</w:t>
            </w:r>
          </w:p>
        </w:tc>
        <w:tc>
          <w:tcPr>
            <w:tcW w:w="1176" w:type="dxa"/>
            <w:shd w:val="clear" w:color="auto" w:fill="auto"/>
            <w:tcMar>
              <w:top w:w="12" w:type="dxa"/>
              <w:left w:w="113" w:type="dxa"/>
              <w:bottom w:w="0" w:type="dxa"/>
              <w:right w:w="12" w:type="dxa"/>
            </w:tcMar>
          </w:tcPr>
          <w:p w14:paraId="416ABBB5" w14:textId="77777777" w:rsidR="007553D7" w:rsidRPr="007553D7" w:rsidRDefault="007553D7" w:rsidP="000F2601">
            <w:pPr>
              <w:spacing w:after="0" w:line="240" w:lineRule="auto"/>
              <w:jc w:val="both"/>
              <w:rPr>
                <w:rFonts w:ascii="Calibri" w:eastAsia="Calibri" w:hAnsi="Calibri" w:cs="Cordia New"/>
                <w:b/>
                <w:bCs/>
                <w:sz w:val="18"/>
                <w:szCs w:val="18"/>
                <w:lang w:val="en-US"/>
              </w:rPr>
            </w:pPr>
            <w:r w:rsidRPr="007553D7">
              <w:rPr>
                <w:rFonts w:ascii="Calibri" w:eastAsia="Calibri" w:hAnsi="Calibri" w:cs="Cordia New"/>
                <w:b/>
                <w:bCs/>
                <w:sz w:val="18"/>
                <w:szCs w:val="18"/>
                <w:lang w:val="en-US"/>
              </w:rPr>
              <w:t>Year</w:t>
            </w:r>
          </w:p>
        </w:tc>
        <w:tc>
          <w:tcPr>
            <w:tcW w:w="1814" w:type="dxa"/>
            <w:shd w:val="clear" w:color="auto" w:fill="auto"/>
            <w:tcMar>
              <w:top w:w="12" w:type="dxa"/>
              <w:left w:w="113" w:type="dxa"/>
              <w:bottom w:w="0" w:type="dxa"/>
              <w:right w:w="12" w:type="dxa"/>
            </w:tcMar>
          </w:tcPr>
          <w:p w14:paraId="36AFDB08" w14:textId="77777777" w:rsidR="007553D7" w:rsidRPr="007553D7" w:rsidRDefault="007553D7" w:rsidP="000F2601">
            <w:pPr>
              <w:spacing w:after="0" w:line="240" w:lineRule="auto"/>
              <w:jc w:val="both"/>
              <w:rPr>
                <w:rFonts w:ascii="Calibri" w:eastAsia="Calibri" w:hAnsi="Calibri" w:cs="Cordia New"/>
                <w:b/>
                <w:bCs/>
                <w:sz w:val="18"/>
                <w:szCs w:val="18"/>
                <w:lang w:val="en-US"/>
              </w:rPr>
            </w:pPr>
            <w:r w:rsidRPr="007553D7">
              <w:rPr>
                <w:rFonts w:ascii="Calibri" w:eastAsia="Calibri" w:hAnsi="Calibri" w:cs="Cordia New"/>
                <w:b/>
                <w:bCs/>
                <w:sz w:val="18"/>
                <w:szCs w:val="18"/>
                <w:lang w:val="en-US"/>
              </w:rPr>
              <w:t>Country</w:t>
            </w:r>
          </w:p>
        </w:tc>
        <w:tc>
          <w:tcPr>
            <w:tcW w:w="1302" w:type="dxa"/>
            <w:shd w:val="clear" w:color="auto" w:fill="auto"/>
            <w:tcMar>
              <w:left w:w="113" w:type="dxa"/>
            </w:tcMar>
          </w:tcPr>
          <w:p w14:paraId="1372984D" w14:textId="77777777" w:rsidR="007553D7" w:rsidRPr="007553D7" w:rsidRDefault="007553D7" w:rsidP="000F2601">
            <w:pPr>
              <w:spacing w:after="0" w:line="240" w:lineRule="auto"/>
              <w:jc w:val="both"/>
              <w:rPr>
                <w:rFonts w:ascii="Calibri" w:eastAsia="Calibri" w:hAnsi="Calibri" w:cs="Cordia New"/>
                <w:b/>
                <w:bCs/>
                <w:sz w:val="18"/>
                <w:szCs w:val="18"/>
                <w:highlight w:val="green"/>
                <w:lang w:val="en-US"/>
              </w:rPr>
            </w:pPr>
            <w:r w:rsidRPr="007553D7">
              <w:rPr>
                <w:rFonts w:ascii="Calibri" w:eastAsia="Calibri" w:hAnsi="Calibri" w:cs="Cordia New"/>
                <w:b/>
                <w:bCs/>
                <w:sz w:val="18"/>
                <w:szCs w:val="18"/>
                <w:lang w:val="en-US"/>
              </w:rPr>
              <w:t>Status</w:t>
            </w:r>
          </w:p>
        </w:tc>
      </w:tr>
      <w:tr w:rsidR="00560B91" w:rsidRPr="00F00616" w14:paraId="01A799D4" w14:textId="77777777" w:rsidTr="00944570">
        <w:trPr>
          <w:trHeight w:val="225"/>
        </w:trPr>
        <w:tc>
          <w:tcPr>
            <w:tcW w:w="555" w:type="dxa"/>
            <w:shd w:val="clear" w:color="auto" w:fill="auto"/>
            <w:tcMar>
              <w:top w:w="15" w:type="dxa"/>
              <w:left w:w="113" w:type="dxa"/>
              <w:bottom w:w="0" w:type="dxa"/>
              <w:right w:w="108" w:type="dxa"/>
            </w:tcMar>
            <w:hideMark/>
          </w:tcPr>
          <w:p w14:paraId="43CDCBC8"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6</w:t>
            </w:r>
          </w:p>
        </w:tc>
        <w:tc>
          <w:tcPr>
            <w:tcW w:w="4215" w:type="dxa"/>
            <w:shd w:val="clear" w:color="auto" w:fill="auto"/>
            <w:tcMar>
              <w:top w:w="15" w:type="dxa"/>
              <w:left w:w="113" w:type="dxa"/>
              <w:bottom w:w="0" w:type="dxa"/>
              <w:right w:w="108" w:type="dxa"/>
            </w:tcMar>
            <w:hideMark/>
          </w:tcPr>
          <w:p w14:paraId="490F8D86"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Sharing good practices on employers’ education</w:t>
            </w:r>
          </w:p>
        </w:tc>
        <w:tc>
          <w:tcPr>
            <w:tcW w:w="1176" w:type="dxa"/>
            <w:shd w:val="clear" w:color="auto" w:fill="auto"/>
            <w:tcMar>
              <w:top w:w="15" w:type="dxa"/>
              <w:left w:w="113" w:type="dxa"/>
              <w:bottom w:w="0" w:type="dxa"/>
              <w:right w:w="108" w:type="dxa"/>
            </w:tcMar>
            <w:hideMark/>
          </w:tcPr>
          <w:p w14:paraId="74B52DA9"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2024</w:t>
            </w:r>
          </w:p>
        </w:tc>
        <w:tc>
          <w:tcPr>
            <w:tcW w:w="1814" w:type="dxa"/>
            <w:shd w:val="clear" w:color="auto" w:fill="auto"/>
            <w:tcMar>
              <w:top w:w="15" w:type="dxa"/>
              <w:left w:w="113" w:type="dxa"/>
              <w:bottom w:w="0" w:type="dxa"/>
              <w:right w:w="108" w:type="dxa"/>
            </w:tcMar>
            <w:hideMark/>
          </w:tcPr>
          <w:p w14:paraId="65A5A062"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Brunei Darussalam</w:t>
            </w:r>
          </w:p>
        </w:tc>
        <w:tc>
          <w:tcPr>
            <w:tcW w:w="1302" w:type="dxa"/>
            <w:shd w:val="clear" w:color="auto" w:fill="auto"/>
            <w:tcMar>
              <w:top w:w="15" w:type="dxa"/>
              <w:left w:w="113" w:type="dxa"/>
              <w:bottom w:w="0" w:type="dxa"/>
              <w:right w:w="108" w:type="dxa"/>
            </w:tcMar>
            <w:hideMark/>
          </w:tcPr>
          <w:p w14:paraId="1E06B056" w14:textId="77777777" w:rsidR="00560B91" w:rsidRPr="00F00616" w:rsidRDefault="00560B91" w:rsidP="00944570">
            <w:pPr>
              <w:spacing w:after="0" w:line="240" w:lineRule="auto"/>
              <w:jc w:val="both"/>
              <w:rPr>
                <w:rFonts w:ascii="Calibri" w:eastAsia="Calibri" w:hAnsi="Calibri" w:cs="Cordia New"/>
                <w:sz w:val="18"/>
                <w:szCs w:val="18"/>
                <w:highlight w:val="yellow"/>
                <w:lang w:val="en-US"/>
              </w:rPr>
            </w:pPr>
            <w:r w:rsidRPr="00F00616">
              <w:rPr>
                <w:rFonts w:ascii="Calibri" w:eastAsia="Calibri" w:hAnsi="Calibri" w:cs="Cordia New"/>
                <w:sz w:val="18"/>
                <w:szCs w:val="18"/>
                <w:highlight w:val="yellow"/>
                <w:lang w:val="en-US"/>
              </w:rPr>
              <w:t>Ongoing</w:t>
            </w:r>
          </w:p>
        </w:tc>
      </w:tr>
      <w:tr w:rsidR="00560B91" w:rsidRPr="00F00616" w14:paraId="1B4D63C0" w14:textId="77777777" w:rsidTr="00944570">
        <w:trPr>
          <w:trHeight w:val="208"/>
        </w:trPr>
        <w:tc>
          <w:tcPr>
            <w:tcW w:w="555" w:type="dxa"/>
            <w:shd w:val="clear" w:color="auto" w:fill="auto"/>
            <w:tcMar>
              <w:top w:w="15" w:type="dxa"/>
              <w:left w:w="113" w:type="dxa"/>
              <w:bottom w:w="0" w:type="dxa"/>
              <w:right w:w="108" w:type="dxa"/>
            </w:tcMar>
            <w:hideMark/>
          </w:tcPr>
          <w:p w14:paraId="15C5118A"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9</w:t>
            </w:r>
          </w:p>
        </w:tc>
        <w:tc>
          <w:tcPr>
            <w:tcW w:w="4215" w:type="dxa"/>
            <w:shd w:val="clear" w:color="auto" w:fill="auto"/>
            <w:tcMar>
              <w:top w:w="15" w:type="dxa"/>
              <w:left w:w="113" w:type="dxa"/>
              <w:bottom w:w="0" w:type="dxa"/>
              <w:right w:w="108" w:type="dxa"/>
            </w:tcMar>
            <w:hideMark/>
          </w:tcPr>
          <w:p w14:paraId="443EA577"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Documentation of G-to-G and B-to-B skills recognition</w:t>
            </w:r>
          </w:p>
        </w:tc>
        <w:tc>
          <w:tcPr>
            <w:tcW w:w="1176" w:type="dxa"/>
            <w:shd w:val="clear" w:color="auto" w:fill="auto"/>
            <w:tcMar>
              <w:top w:w="15" w:type="dxa"/>
              <w:left w:w="113" w:type="dxa"/>
              <w:bottom w:w="0" w:type="dxa"/>
              <w:right w:w="108" w:type="dxa"/>
            </w:tcMar>
            <w:hideMark/>
          </w:tcPr>
          <w:p w14:paraId="325E8C67"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2024</w:t>
            </w:r>
          </w:p>
        </w:tc>
        <w:tc>
          <w:tcPr>
            <w:tcW w:w="1814" w:type="dxa"/>
            <w:shd w:val="clear" w:color="auto" w:fill="auto"/>
            <w:tcMar>
              <w:top w:w="15" w:type="dxa"/>
              <w:left w:w="113" w:type="dxa"/>
              <w:bottom w:w="0" w:type="dxa"/>
              <w:right w:w="108" w:type="dxa"/>
            </w:tcMar>
            <w:hideMark/>
          </w:tcPr>
          <w:p w14:paraId="703D1632"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Philippines</w:t>
            </w:r>
          </w:p>
        </w:tc>
        <w:tc>
          <w:tcPr>
            <w:tcW w:w="1302" w:type="dxa"/>
            <w:shd w:val="clear" w:color="auto" w:fill="auto"/>
            <w:tcMar>
              <w:top w:w="15" w:type="dxa"/>
              <w:left w:w="113" w:type="dxa"/>
              <w:bottom w:w="0" w:type="dxa"/>
              <w:right w:w="108" w:type="dxa"/>
            </w:tcMar>
            <w:hideMark/>
          </w:tcPr>
          <w:p w14:paraId="728960A4" w14:textId="77777777" w:rsidR="00560B91" w:rsidRPr="00F00616" w:rsidRDefault="00560B91" w:rsidP="00944570">
            <w:pPr>
              <w:spacing w:after="0" w:line="240" w:lineRule="auto"/>
              <w:jc w:val="both"/>
              <w:rPr>
                <w:rFonts w:ascii="Calibri" w:eastAsia="Calibri" w:hAnsi="Calibri" w:cs="Cordia New"/>
                <w:i/>
                <w:iCs/>
                <w:sz w:val="18"/>
                <w:szCs w:val="18"/>
                <w:highlight w:val="yellow"/>
                <w:lang w:val="en-US"/>
              </w:rPr>
            </w:pPr>
            <w:r w:rsidRPr="00F00616">
              <w:rPr>
                <w:rFonts w:ascii="Calibri" w:eastAsia="Calibri" w:hAnsi="Calibri" w:cs="Cordia New"/>
                <w:sz w:val="18"/>
                <w:szCs w:val="18"/>
                <w:highlight w:val="yellow"/>
                <w:lang w:val="en-US"/>
              </w:rPr>
              <w:t>Ongoing</w:t>
            </w:r>
          </w:p>
        </w:tc>
      </w:tr>
      <w:tr w:rsidR="00560B91" w:rsidRPr="00F00616" w14:paraId="6EDC750F" w14:textId="77777777" w:rsidTr="00944570">
        <w:trPr>
          <w:trHeight w:val="164"/>
        </w:trPr>
        <w:tc>
          <w:tcPr>
            <w:tcW w:w="555" w:type="dxa"/>
            <w:shd w:val="clear" w:color="auto" w:fill="auto"/>
            <w:tcMar>
              <w:top w:w="15" w:type="dxa"/>
              <w:left w:w="113" w:type="dxa"/>
              <w:bottom w:w="0" w:type="dxa"/>
              <w:right w:w="108" w:type="dxa"/>
            </w:tcMar>
            <w:hideMark/>
          </w:tcPr>
          <w:p w14:paraId="02F86D15"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w:t>
            </w:r>
          </w:p>
        </w:tc>
        <w:tc>
          <w:tcPr>
            <w:tcW w:w="4215" w:type="dxa"/>
            <w:shd w:val="clear" w:color="auto" w:fill="auto"/>
            <w:tcMar>
              <w:top w:w="15" w:type="dxa"/>
              <w:left w:w="113" w:type="dxa"/>
              <w:bottom w:w="0" w:type="dxa"/>
              <w:right w:w="108" w:type="dxa"/>
            </w:tcMar>
            <w:hideMark/>
          </w:tcPr>
          <w:p w14:paraId="0F7D782D"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 xml:space="preserve">14th ASEAN Forum on Migrant </w:t>
            </w:r>
            <w:proofErr w:type="spellStart"/>
            <w:r w:rsidRPr="00F00616">
              <w:rPr>
                <w:rFonts w:ascii="Calibri" w:eastAsia="Calibri" w:hAnsi="Calibri" w:cs="Cordia New"/>
                <w:sz w:val="18"/>
                <w:szCs w:val="18"/>
                <w:lang w:val="en-US"/>
              </w:rPr>
              <w:t>Labour</w:t>
            </w:r>
            <w:proofErr w:type="spellEnd"/>
            <w:r w:rsidRPr="00F00616">
              <w:rPr>
                <w:rFonts w:ascii="Calibri" w:eastAsia="Calibri" w:hAnsi="Calibri" w:cs="Cordia New"/>
                <w:sz w:val="18"/>
                <w:szCs w:val="18"/>
                <w:lang w:val="en-US"/>
              </w:rPr>
              <w:t xml:space="preserve"> (AFML): Recovery and </w:t>
            </w:r>
            <w:proofErr w:type="spellStart"/>
            <w:r w:rsidRPr="00F00616">
              <w:rPr>
                <w:rFonts w:ascii="Calibri" w:eastAsia="Calibri" w:hAnsi="Calibri" w:cs="Cordia New"/>
                <w:sz w:val="18"/>
                <w:szCs w:val="18"/>
                <w:lang w:val="en-US"/>
              </w:rPr>
              <w:t>labour</w:t>
            </w:r>
            <w:proofErr w:type="spellEnd"/>
            <w:r w:rsidRPr="00F00616">
              <w:rPr>
                <w:rFonts w:ascii="Calibri" w:eastAsia="Calibri" w:hAnsi="Calibri" w:cs="Cordia New"/>
                <w:sz w:val="18"/>
                <w:szCs w:val="18"/>
                <w:lang w:val="en-US"/>
              </w:rPr>
              <w:t xml:space="preserve"> migration in the post-pandemic future</w:t>
            </w:r>
          </w:p>
        </w:tc>
        <w:tc>
          <w:tcPr>
            <w:tcW w:w="1176" w:type="dxa"/>
            <w:shd w:val="clear" w:color="auto" w:fill="auto"/>
            <w:tcMar>
              <w:top w:w="15" w:type="dxa"/>
              <w:left w:w="113" w:type="dxa"/>
              <w:bottom w:w="0" w:type="dxa"/>
              <w:right w:w="108" w:type="dxa"/>
            </w:tcMar>
            <w:hideMark/>
          </w:tcPr>
          <w:p w14:paraId="5B781D02"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2021</w:t>
            </w:r>
          </w:p>
        </w:tc>
        <w:tc>
          <w:tcPr>
            <w:tcW w:w="1814" w:type="dxa"/>
            <w:shd w:val="clear" w:color="auto" w:fill="auto"/>
            <w:tcMar>
              <w:top w:w="15" w:type="dxa"/>
              <w:left w:w="113" w:type="dxa"/>
              <w:bottom w:w="0" w:type="dxa"/>
              <w:right w:w="108" w:type="dxa"/>
            </w:tcMar>
            <w:hideMark/>
          </w:tcPr>
          <w:p w14:paraId="29FDAB39"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Brunei Darussalam</w:t>
            </w:r>
          </w:p>
        </w:tc>
        <w:tc>
          <w:tcPr>
            <w:tcW w:w="1302" w:type="dxa"/>
            <w:shd w:val="clear" w:color="auto" w:fill="auto"/>
            <w:tcMar>
              <w:top w:w="15" w:type="dxa"/>
              <w:left w:w="113" w:type="dxa"/>
              <w:bottom w:w="0" w:type="dxa"/>
              <w:right w:w="108" w:type="dxa"/>
            </w:tcMar>
            <w:hideMark/>
          </w:tcPr>
          <w:p w14:paraId="039E66DA" w14:textId="77777777" w:rsidR="00560B91" w:rsidRPr="00F00616" w:rsidRDefault="00560B91" w:rsidP="00944570">
            <w:pPr>
              <w:spacing w:after="0" w:line="240" w:lineRule="auto"/>
              <w:jc w:val="both"/>
              <w:rPr>
                <w:rFonts w:ascii="Calibri" w:eastAsia="Calibri" w:hAnsi="Calibri" w:cs="Cordia New"/>
                <w:b/>
                <w:bCs/>
                <w:sz w:val="18"/>
                <w:szCs w:val="18"/>
                <w:highlight w:val="green"/>
                <w:lang w:val="en-US"/>
              </w:rPr>
            </w:pPr>
            <w:r w:rsidRPr="00F00616">
              <w:rPr>
                <w:rFonts w:ascii="Calibri" w:eastAsia="Calibri" w:hAnsi="Calibri" w:cs="Cordia New"/>
                <w:sz w:val="18"/>
                <w:szCs w:val="18"/>
                <w:highlight w:val="green"/>
                <w:lang w:val="en-US"/>
              </w:rPr>
              <w:t>Completed</w:t>
            </w:r>
          </w:p>
        </w:tc>
      </w:tr>
      <w:tr w:rsidR="00560B91" w:rsidRPr="00F00616" w14:paraId="03572515" w14:textId="77777777" w:rsidTr="00944570">
        <w:trPr>
          <w:trHeight w:val="230"/>
        </w:trPr>
        <w:tc>
          <w:tcPr>
            <w:tcW w:w="555" w:type="dxa"/>
            <w:shd w:val="clear" w:color="auto" w:fill="auto"/>
            <w:tcMar>
              <w:left w:w="113" w:type="dxa"/>
            </w:tcMar>
            <w:vAlign w:val="center"/>
            <w:hideMark/>
          </w:tcPr>
          <w:p w14:paraId="1A83C5AD" w14:textId="77777777" w:rsidR="00560B91" w:rsidRPr="00F00616" w:rsidRDefault="00560B91" w:rsidP="00944570">
            <w:pPr>
              <w:spacing w:after="0" w:line="240" w:lineRule="auto"/>
              <w:jc w:val="both"/>
              <w:rPr>
                <w:rFonts w:ascii="Calibri" w:eastAsia="Calibri" w:hAnsi="Calibri" w:cs="Calibri"/>
                <w:color w:val="FF0000"/>
                <w:sz w:val="20"/>
                <w:szCs w:val="20"/>
                <w:lang w:val="en-US"/>
              </w:rPr>
            </w:pPr>
            <w:r w:rsidRPr="00F00616">
              <w:rPr>
                <w:rFonts w:ascii="Calibri" w:eastAsia="Calibri" w:hAnsi="Calibri" w:cs="Cordia New"/>
                <w:sz w:val="18"/>
                <w:szCs w:val="18"/>
                <w:lang w:val="en-US"/>
              </w:rPr>
              <w:t>20</w:t>
            </w:r>
          </w:p>
        </w:tc>
        <w:tc>
          <w:tcPr>
            <w:tcW w:w="4215" w:type="dxa"/>
            <w:shd w:val="clear" w:color="auto" w:fill="auto"/>
            <w:tcMar>
              <w:left w:w="113" w:type="dxa"/>
            </w:tcMar>
            <w:hideMark/>
          </w:tcPr>
          <w:p w14:paraId="4C432FD3"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 xml:space="preserve">15th AFML: Resumption of </w:t>
            </w:r>
            <w:proofErr w:type="spellStart"/>
            <w:r w:rsidRPr="00F00616">
              <w:rPr>
                <w:rFonts w:ascii="Calibri" w:eastAsia="Calibri" w:hAnsi="Calibri" w:cs="Cordia New"/>
                <w:sz w:val="18"/>
                <w:szCs w:val="18"/>
                <w:lang w:val="en-US"/>
              </w:rPr>
              <w:t>Labour</w:t>
            </w:r>
            <w:proofErr w:type="spellEnd"/>
            <w:r w:rsidRPr="00F00616">
              <w:rPr>
                <w:rFonts w:ascii="Calibri" w:eastAsia="Calibri" w:hAnsi="Calibri" w:cs="Cordia New"/>
                <w:sz w:val="18"/>
                <w:szCs w:val="18"/>
                <w:lang w:val="en-US"/>
              </w:rPr>
              <w:t xml:space="preserve"> Migration and Regional Cooperation</w:t>
            </w:r>
          </w:p>
        </w:tc>
        <w:tc>
          <w:tcPr>
            <w:tcW w:w="1176" w:type="dxa"/>
            <w:shd w:val="clear" w:color="auto" w:fill="auto"/>
            <w:tcMar>
              <w:top w:w="15" w:type="dxa"/>
              <w:left w:w="113" w:type="dxa"/>
              <w:bottom w:w="0" w:type="dxa"/>
              <w:right w:w="108" w:type="dxa"/>
            </w:tcMar>
            <w:hideMark/>
          </w:tcPr>
          <w:p w14:paraId="488E9169"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2022</w:t>
            </w:r>
          </w:p>
        </w:tc>
        <w:tc>
          <w:tcPr>
            <w:tcW w:w="1814" w:type="dxa"/>
            <w:shd w:val="clear" w:color="auto" w:fill="auto"/>
            <w:tcMar>
              <w:top w:w="15" w:type="dxa"/>
              <w:left w:w="113" w:type="dxa"/>
              <w:bottom w:w="0" w:type="dxa"/>
              <w:right w:w="108" w:type="dxa"/>
            </w:tcMar>
            <w:hideMark/>
          </w:tcPr>
          <w:p w14:paraId="206D483B"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Cambodia</w:t>
            </w:r>
          </w:p>
        </w:tc>
        <w:tc>
          <w:tcPr>
            <w:tcW w:w="1302" w:type="dxa"/>
            <w:shd w:val="clear" w:color="auto" w:fill="auto"/>
            <w:tcMar>
              <w:top w:w="15" w:type="dxa"/>
              <w:left w:w="113" w:type="dxa"/>
              <w:bottom w:w="0" w:type="dxa"/>
              <w:right w:w="108" w:type="dxa"/>
            </w:tcMar>
            <w:hideMark/>
          </w:tcPr>
          <w:p w14:paraId="1B78C62B" w14:textId="77777777" w:rsidR="00560B91" w:rsidRPr="00F00616" w:rsidRDefault="00560B91" w:rsidP="00944570">
            <w:pPr>
              <w:spacing w:after="0" w:line="240" w:lineRule="auto"/>
              <w:jc w:val="both"/>
              <w:rPr>
                <w:rFonts w:ascii="Calibri" w:eastAsia="Calibri" w:hAnsi="Calibri" w:cs="Cordia New"/>
                <w:b/>
                <w:bCs/>
                <w:sz w:val="18"/>
                <w:szCs w:val="18"/>
                <w:highlight w:val="green"/>
                <w:lang w:val="en-US"/>
              </w:rPr>
            </w:pPr>
            <w:r w:rsidRPr="00F00616">
              <w:rPr>
                <w:rFonts w:ascii="Calibri" w:eastAsia="Calibri" w:hAnsi="Calibri" w:cs="Cordia New"/>
                <w:sz w:val="18"/>
                <w:szCs w:val="18"/>
                <w:highlight w:val="green"/>
                <w:lang w:val="en-US"/>
              </w:rPr>
              <w:t>Completed</w:t>
            </w:r>
          </w:p>
        </w:tc>
      </w:tr>
      <w:tr w:rsidR="00560B91" w:rsidRPr="00F00616" w14:paraId="7A4C3AA0" w14:textId="77777777" w:rsidTr="00944570">
        <w:trPr>
          <w:trHeight w:val="221"/>
        </w:trPr>
        <w:tc>
          <w:tcPr>
            <w:tcW w:w="555" w:type="dxa"/>
            <w:shd w:val="clear" w:color="auto" w:fill="auto"/>
            <w:tcMar>
              <w:left w:w="113" w:type="dxa"/>
            </w:tcMar>
            <w:vAlign w:val="center"/>
            <w:hideMark/>
          </w:tcPr>
          <w:p w14:paraId="413658B7" w14:textId="77777777" w:rsidR="00560B91" w:rsidRPr="00F00616" w:rsidRDefault="00560B91" w:rsidP="00944570">
            <w:pPr>
              <w:spacing w:after="0" w:line="240" w:lineRule="auto"/>
              <w:jc w:val="both"/>
              <w:rPr>
                <w:rFonts w:ascii="Calibri" w:eastAsia="Calibri" w:hAnsi="Calibri" w:cs="Calibri"/>
                <w:color w:val="FF0000"/>
                <w:sz w:val="20"/>
                <w:szCs w:val="20"/>
                <w:lang w:val="en-US"/>
              </w:rPr>
            </w:pPr>
            <w:r w:rsidRPr="00F00616">
              <w:rPr>
                <w:rFonts w:ascii="Calibri" w:eastAsia="Calibri" w:hAnsi="Calibri" w:cs="Cordia New"/>
                <w:sz w:val="18"/>
                <w:szCs w:val="18"/>
                <w:lang w:val="en-US"/>
              </w:rPr>
              <w:t>20</w:t>
            </w:r>
          </w:p>
        </w:tc>
        <w:tc>
          <w:tcPr>
            <w:tcW w:w="4215" w:type="dxa"/>
            <w:shd w:val="clear" w:color="auto" w:fill="auto"/>
            <w:tcMar>
              <w:left w:w="113" w:type="dxa"/>
            </w:tcMar>
            <w:hideMark/>
          </w:tcPr>
          <w:p w14:paraId="5CF64643"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 xml:space="preserve">16th AFML: Enhancing the effectiveness of legal pathways for </w:t>
            </w:r>
            <w:proofErr w:type="spellStart"/>
            <w:r w:rsidRPr="00F00616">
              <w:rPr>
                <w:rFonts w:ascii="Calibri" w:eastAsia="Calibri" w:hAnsi="Calibri" w:cs="Cordia New"/>
                <w:sz w:val="18"/>
                <w:szCs w:val="18"/>
                <w:lang w:val="en-US"/>
              </w:rPr>
              <w:t>labour</w:t>
            </w:r>
            <w:proofErr w:type="spellEnd"/>
            <w:r w:rsidRPr="00F00616">
              <w:rPr>
                <w:rFonts w:ascii="Calibri" w:eastAsia="Calibri" w:hAnsi="Calibri" w:cs="Cordia New"/>
                <w:sz w:val="18"/>
                <w:szCs w:val="18"/>
                <w:lang w:val="en-US"/>
              </w:rPr>
              <w:t xml:space="preserve"> migration in ASEAN</w:t>
            </w:r>
          </w:p>
        </w:tc>
        <w:tc>
          <w:tcPr>
            <w:tcW w:w="1176" w:type="dxa"/>
            <w:shd w:val="clear" w:color="auto" w:fill="auto"/>
            <w:tcMar>
              <w:top w:w="15" w:type="dxa"/>
              <w:left w:w="113" w:type="dxa"/>
              <w:bottom w:w="0" w:type="dxa"/>
              <w:right w:w="108" w:type="dxa"/>
            </w:tcMar>
            <w:hideMark/>
          </w:tcPr>
          <w:p w14:paraId="6EF253C0"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2023</w:t>
            </w:r>
          </w:p>
        </w:tc>
        <w:tc>
          <w:tcPr>
            <w:tcW w:w="1814" w:type="dxa"/>
            <w:shd w:val="clear" w:color="auto" w:fill="auto"/>
            <w:tcMar>
              <w:top w:w="15" w:type="dxa"/>
              <w:left w:w="113" w:type="dxa"/>
              <w:bottom w:w="0" w:type="dxa"/>
              <w:right w:w="108" w:type="dxa"/>
            </w:tcMar>
            <w:hideMark/>
          </w:tcPr>
          <w:p w14:paraId="6183DDAA"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Indonesia</w:t>
            </w:r>
          </w:p>
        </w:tc>
        <w:tc>
          <w:tcPr>
            <w:tcW w:w="1302" w:type="dxa"/>
            <w:shd w:val="clear" w:color="auto" w:fill="auto"/>
            <w:tcMar>
              <w:top w:w="15" w:type="dxa"/>
              <w:left w:w="113" w:type="dxa"/>
              <w:bottom w:w="0" w:type="dxa"/>
              <w:right w:w="108" w:type="dxa"/>
            </w:tcMar>
            <w:hideMark/>
          </w:tcPr>
          <w:p w14:paraId="1ADBB8C6" w14:textId="77777777" w:rsidR="00560B91" w:rsidRPr="00F00616" w:rsidRDefault="00560B91" w:rsidP="00944570">
            <w:pPr>
              <w:spacing w:after="0" w:line="240" w:lineRule="auto"/>
              <w:jc w:val="both"/>
              <w:rPr>
                <w:rFonts w:ascii="Calibri" w:eastAsia="Calibri" w:hAnsi="Calibri" w:cs="Cordia New"/>
                <w:sz w:val="18"/>
                <w:szCs w:val="18"/>
                <w:highlight w:val="green"/>
                <w:lang w:val="en-US"/>
              </w:rPr>
            </w:pPr>
            <w:r w:rsidRPr="00F00616">
              <w:rPr>
                <w:rFonts w:ascii="Calibri" w:eastAsia="Calibri" w:hAnsi="Calibri" w:cs="Cordia New"/>
                <w:sz w:val="18"/>
                <w:szCs w:val="18"/>
                <w:highlight w:val="green"/>
                <w:lang w:val="en-US"/>
              </w:rPr>
              <w:t>Completed</w:t>
            </w:r>
          </w:p>
        </w:tc>
      </w:tr>
      <w:tr w:rsidR="00560B91" w:rsidRPr="00F00616" w14:paraId="666E0F69" w14:textId="77777777" w:rsidTr="00944570">
        <w:trPr>
          <w:trHeight w:val="29"/>
        </w:trPr>
        <w:tc>
          <w:tcPr>
            <w:tcW w:w="555" w:type="dxa"/>
            <w:shd w:val="clear" w:color="auto" w:fill="auto"/>
            <w:tcMar>
              <w:left w:w="113" w:type="dxa"/>
            </w:tcMar>
            <w:vAlign w:val="center"/>
            <w:hideMark/>
          </w:tcPr>
          <w:p w14:paraId="5971FCE4" w14:textId="77777777" w:rsidR="00560B91" w:rsidRPr="00F00616" w:rsidRDefault="00560B91" w:rsidP="00944570">
            <w:pPr>
              <w:spacing w:after="0" w:line="240" w:lineRule="auto"/>
              <w:jc w:val="both"/>
              <w:rPr>
                <w:rFonts w:ascii="Calibri" w:eastAsia="Calibri" w:hAnsi="Calibri" w:cs="Calibri"/>
                <w:color w:val="FF0000"/>
                <w:sz w:val="20"/>
                <w:szCs w:val="20"/>
                <w:lang w:val="en-US"/>
              </w:rPr>
            </w:pPr>
            <w:r w:rsidRPr="00F00616">
              <w:rPr>
                <w:rFonts w:ascii="Calibri" w:eastAsia="Calibri" w:hAnsi="Calibri" w:cs="Cordia New"/>
                <w:sz w:val="18"/>
                <w:szCs w:val="18"/>
                <w:lang w:val="en-US"/>
              </w:rPr>
              <w:t>20</w:t>
            </w:r>
          </w:p>
        </w:tc>
        <w:tc>
          <w:tcPr>
            <w:tcW w:w="4215" w:type="dxa"/>
            <w:shd w:val="clear" w:color="auto" w:fill="auto"/>
            <w:tcMar>
              <w:left w:w="113" w:type="dxa"/>
            </w:tcMar>
            <w:hideMark/>
          </w:tcPr>
          <w:p w14:paraId="04FF9EE8"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 xml:space="preserve">17th AFML: Care work and </w:t>
            </w:r>
            <w:proofErr w:type="spellStart"/>
            <w:r w:rsidRPr="00F00616">
              <w:rPr>
                <w:rFonts w:ascii="Calibri" w:eastAsia="Calibri" w:hAnsi="Calibri" w:cs="Cordia New"/>
                <w:sz w:val="18"/>
                <w:szCs w:val="18"/>
                <w:lang w:val="en-US"/>
              </w:rPr>
              <w:t>labour</w:t>
            </w:r>
            <w:proofErr w:type="spellEnd"/>
            <w:r w:rsidRPr="00F00616">
              <w:rPr>
                <w:rFonts w:ascii="Calibri" w:eastAsia="Calibri" w:hAnsi="Calibri" w:cs="Cordia New"/>
                <w:sz w:val="18"/>
                <w:szCs w:val="18"/>
                <w:lang w:val="en-US"/>
              </w:rPr>
              <w:t xml:space="preserve"> migration in ASEAN</w:t>
            </w:r>
          </w:p>
        </w:tc>
        <w:tc>
          <w:tcPr>
            <w:tcW w:w="1176" w:type="dxa"/>
            <w:shd w:val="clear" w:color="auto" w:fill="auto"/>
            <w:tcMar>
              <w:top w:w="15" w:type="dxa"/>
              <w:left w:w="113" w:type="dxa"/>
              <w:bottom w:w="0" w:type="dxa"/>
              <w:right w:w="108" w:type="dxa"/>
            </w:tcMar>
            <w:hideMark/>
          </w:tcPr>
          <w:p w14:paraId="5D7FE938"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2024</w:t>
            </w:r>
          </w:p>
        </w:tc>
        <w:tc>
          <w:tcPr>
            <w:tcW w:w="1814" w:type="dxa"/>
            <w:shd w:val="clear" w:color="auto" w:fill="auto"/>
            <w:tcMar>
              <w:top w:w="15" w:type="dxa"/>
              <w:left w:w="113" w:type="dxa"/>
              <w:bottom w:w="0" w:type="dxa"/>
              <w:right w:w="108" w:type="dxa"/>
            </w:tcMar>
            <w:hideMark/>
          </w:tcPr>
          <w:p w14:paraId="0F22F95D"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Lao PDR</w:t>
            </w:r>
          </w:p>
        </w:tc>
        <w:tc>
          <w:tcPr>
            <w:tcW w:w="1302" w:type="dxa"/>
            <w:shd w:val="clear" w:color="auto" w:fill="auto"/>
            <w:tcMar>
              <w:top w:w="15" w:type="dxa"/>
              <w:left w:w="113" w:type="dxa"/>
              <w:bottom w:w="0" w:type="dxa"/>
              <w:right w:w="108" w:type="dxa"/>
            </w:tcMar>
            <w:hideMark/>
          </w:tcPr>
          <w:p w14:paraId="4BC52D77"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highlight w:val="yellow"/>
                <w:lang w:val="en-US"/>
              </w:rPr>
              <w:t>Ongoing</w:t>
            </w:r>
          </w:p>
        </w:tc>
      </w:tr>
      <w:tr w:rsidR="00560B91" w:rsidRPr="00F00616" w14:paraId="3A6C0124" w14:textId="77777777" w:rsidTr="00944570">
        <w:trPr>
          <w:trHeight w:val="201"/>
        </w:trPr>
        <w:tc>
          <w:tcPr>
            <w:tcW w:w="555" w:type="dxa"/>
            <w:shd w:val="clear" w:color="auto" w:fill="auto"/>
            <w:tcMar>
              <w:left w:w="113" w:type="dxa"/>
            </w:tcMar>
            <w:vAlign w:val="center"/>
            <w:hideMark/>
          </w:tcPr>
          <w:p w14:paraId="27521F8A" w14:textId="77777777" w:rsidR="00560B91" w:rsidRPr="00F00616" w:rsidRDefault="00560B91" w:rsidP="00944570">
            <w:pPr>
              <w:spacing w:after="0" w:line="240" w:lineRule="auto"/>
              <w:jc w:val="both"/>
              <w:rPr>
                <w:rFonts w:ascii="Calibri" w:eastAsia="Calibri" w:hAnsi="Calibri" w:cs="Calibri"/>
                <w:color w:val="FF0000"/>
                <w:sz w:val="20"/>
                <w:szCs w:val="20"/>
                <w:lang w:val="en-US"/>
              </w:rPr>
            </w:pPr>
            <w:r w:rsidRPr="00F00616">
              <w:rPr>
                <w:rFonts w:ascii="Calibri" w:eastAsia="Calibri" w:hAnsi="Calibri" w:cs="Cordia New"/>
                <w:sz w:val="18"/>
                <w:szCs w:val="18"/>
                <w:lang w:val="en-US"/>
              </w:rPr>
              <w:t>20</w:t>
            </w:r>
          </w:p>
        </w:tc>
        <w:tc>
          <w:tcPr>
            <w:tcW w:w="4215" w:type="dxa"/>
            <w:shd w:val="clear" w:color="auto" w:fill="auto"/>
            <w:tcMar>
              <w:left w:w="113" w:type="dxa"/>
            </w:tcMar>
            <w:vAlign w:val="center"/>
            <w:hideMark/>
          </w:tcPr>
          <w:p w14:paraId="1490B64B"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18th AFML (theme tbc)</w:t>
            </w:r>
          </w:p>
        </w:tc>
        <w:tc>
          <w:tcPr>
            <w:tcW w:w="1176" w:type="dxa"/>
            <w:shd w:val="clear" w:color="auto" w:fill="auto"/>
            <w:tcMar>
              <w:top w:w="15" w:type="dxa"/>
              <w:left w:w="113" w:type="dxa"/>
              <w:bottom w:w="0" w:type="dxa"/>
              <w:right w:w="108" w:type="dxa"/>
            </w:tcMar>
            <w:hideMark/>
          </w:tcPr>
          <w:p w14:paraId="0EAE27D3"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2025</w:t>
            </w:r>
          </w:p>
        </w:tc>
        <w:tc>
          <w:tcPr>
            <w:tcW w:w="1814" w:type="dxa"/>
            <w:shd w:val="clear" w:color="auto" w:fill="auto"/>
            <w:tcMar>
              <w:top w:w="15" w:type="dxa"/>
              <w:left w:w="113" w:type="dxa"/>
              <w:bottom w:w="0" w:type="dxa"/>
              <w:right w:w="108" w:type="dxa"/>
            </w:tcMar>
            <w:hideMark/>
          </w:tcPr>
          <w:p w14:paraId="4A3A958E"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Malaysia</w:t>
            </w:r>
          </w:p>
        </w:tc>
        <w:tc>
          <w:tcPr>
            <w:tcW w:w="1302" w:type="dxa"/>
            <w:shd w:val="clear" w:color="auto" w:fill="auto"/>
            <w:tcMar>
              <w:top w:w="15" w:type="dxa"/>
              <w:left w:w="113" w:type="dxa"/>
              <w:bottom w:w="0" w:type="dxa"/>
              <w:right w:w="108" w:type="dxa"/>
            </w:tcMar>
            <w:hideMark/>
          </w:tcPr>
          <w:p w14:paraId="44884280"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Committed</w:t>
            </w:r>
          </w:p>
        </w:tc>
      </w:tr>
      <w:tr w:rsidR="00560B91" w:rsidRPr="00F00616" w14:paraId="7C2CF06B" w14:textId="77777777" w:rsidTr="00944570">
        <w:trPr>
          <w:trHeight w:val="201"/>
        </w:trPr>
        <w:tc>
          <w:tcPr>
            <w:tcW w:w="555" w:type="dxa"/>
            <w:shd w:val="clear" w:color="auto" w:fill="auto"/>
            <w:tcMar>
              <w:left w:w="113" w:type="dxa"/>
            </w:tcMar>
            <w:vAlign w:val="center"/>
          </w:tcPr>
          <w:p w14:paraId="5C749758" w14:textId="77777777" w:rsidR="00560B91" w:rsidRPr="00F00616" w:rsidRDefault="00560B91" w:rsidP="00944570">
            <w:pPr>
              <w:spacing w:after="0" w:line="240" w:lineRule="auto"/>
              <w:jc w:val="center"/>
              <w:rPr>
                <w:rFonts w:ascii="Calibri" w:eastAsia="Calibri" w:hAnsi="Calibri" w:cs="Cordia New"/>
                <w:sz w:val="18"/>
                <w:szCs w:val="18"/>
                <w:lang w:val="en-US"/>
              </w:rPr>
            </w:pPr>
            <w:r w:rsidRPr="00F00616">
              <w:rPr>
                <w:rFonts w:ascii="Calibri" w:eastAsia="Calibri" w:hAnsi="Calibri" w:cs="Cordia New"/>
                <w:sz w:val="18"/>
                <w:szCs w:val="18"/>
                <w:lang w:val="en-US"/>
              </w:rPr>
              <w:t>**)</w:t>
            </w:r>
          </w:p>
        </w:tc>
        <w:tc>
          <w:tcPr>
            <w:tcW w:w="4215" w:type="dxa"/>
            <w:shd w:val="clear" w:color="auto" w:fill="auto"/>
            <w:tcMar>
              <w:left w:w="113" w:type="dxa"/>
            </w:tcMar>
          </w:tcPr>
          <w:p w14:paraId="7FDEFFEE"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ASEAN Declaration on protection of migrants in crisis</w:t>
            </w:r>
          </w:p>
        </w:tc>
        <w:tc>
          <w:tcPr>
            <w:tcW w:w="1176" w:type="dxa"/>
            <w:shd w:val="clear" w:color="auto" w:fill="auto"/>
            <w:tcMar>
              <w:top w:w="15" w:type="dxa"/>
              <w:left w:w="113" w:type="dxa"/>
              <w:bottom w:w="0" w:type="dxa"/>
              <w:right w:w="108" w:type="dxa"/>
            </w:tcMar>
          </w:tcPr>
          <w:p w14:paraId="290D3C0F"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2023</w:t>
            </w:r>
          </w:p>
        </w:tc>
        <w:tc>
          <w:tcPr>
            <w:tcW w:w="1814" w:type="dxa"/>
            <w:shd w:val="clear" w:color="auto" w:fill="auto"/>
            <w:tcMar>
              <w:top w:w="15" w:type="dxa"/>
              <w:left w:w="113" w:type="dxa"/>
              <w:bottom w:w="0" w:type="dxa"/>
              <w:right w:w="108" w:type="dxa"/>
            </w:tcMar>
          </w:tcPr>
          <w:p w14:paraId="7BC5C2D1"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Indonesia</w:t>
            </w:r>
          </w:p>
        </w:tc>
        <w:tc>
          <w:tcPr>
            <w:tcW w:w="1302" w:type="dxa"/>
            <w:shd w:val="clear" w:color="auto" w:fill="auto"/>
            <w:tcMar>
              <w:top w:w="15" w:type="dxa"/>
              <w:left w:w="113" w:type="dxa"/>
              <w:bottom w:w="0" w:type="dxa"/>
              <w:right w:w="108" w:type="dxa"/>
            </w:tcMar>
          </w:tcPr>
          <w:p w14:paraId="6CCFD50B" w14:textId="77777777" w:rsidR="00560B91" w:rsidRPr="00F00616" w:rsidRDefault="00560B91" w:rsidP="00944570">
            <w:pPr>
              <w:spacing w:after="0" w:line="240" w:lineRule="auto"/>
              <w:jc w:val="both"/>
              <w:rPr>
                <w:rFonts w:ascii="Calibri" w:eastAsia="Calibri" w:hAnsi="Calibri" w:cs="Cordia New"/>
                <w:sz w:val="18"/>
                <w:szCs w:val="18"/>
                <w:highlight w:val="green"/>
                <w:lang w:val="en-US"/>
              </w:rPr>
            </w:pPr>
            <w:r w:rsidRPr="00F00616">
              <w:rPr>
                <w:rFonts w:ascii="Calibri" w:eastAsia="Calibri" w:hAnsi="Calibri" w:cs="Cordia New"/>
                <w:sz w:val="18"/>
                <w:szCs w:val="18"/>
                <w:highlight w:val="green"/>
                <w:lang w:val="en-US"/>
              </w:rPr>
              <w:t>Completed</w:t>
            </w:r>
          </w:p>
        </w:tc>
      </w:tr>
      <w:tr w:rsidR="00560B91" w:rsidRPr="00F00616" w14:paraId="4680EB7A" w14:textId="77777777" w:rsidTr="00944570">
        <w:trPr>
          <w:trHeight w:val="243"/>
        </w:trPr>
        <w:tc>
          <w:tcPr>
            <w:tcW w:w="555" w:type="dxa"/>
            <w:shd w:val="clear" w:color="auto" w:fill="auto"/>
            <w:tcMar>
              <w:top w:w="15" w:type="dxa"/>
              <w:left w:w="113" w:type="dxa"/>
              <w:bottom w:w="0" w:type="dxa"/>
              <w:right w:w="108" w:type="dxa"/>
            </w:tcMar>
            <w:hideMark/>
          </w:tcPr>
          <w:p w14:paraId="63102896"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22b</w:t>
            </w:r>
          </w:p>
        </w:tc>
        <w:tc>
          <w:tcPr>
            <w:tcW w:w="4215" w:type="dxa"/>
            <w:shd w:val="clear" w:color="auto" w:fill="auto"/>
            <w:tcMar>
              <w:top w:w="15" w:type="dxa"/>
              <w:left w:w="113" w:type="dxa"/>
              <w:bottom w:w="0" w:type="dxa"/>
              <w:right w:w="108" w:type="dxa"/>
            </w:tcMar>
            <w:hideMark/>
          </w:tcPr>
          <w:p w14:paraId="7DF1FC19"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ASEAN Guidelines on protection of migrants in crisis</w:t>
            </w:r>
          </w:p>
        </w:tc>
        <w:tc>
          <w:tcPr>
            <w:tcW w:w="1176" w:type="dxa"/>
            <w:shd w:val="clear" w:color="auto" w:fill="auto"/>
            <w:tcMar>
              <w:top w:w="15" w:type="dxa"/>
              <w:left w:w="113" w:type="dxa"/>
              <w:bottom w:w="0" w:type="dxa"/>
              <w:right w:w="108" w:type="dxa"/>
            </w:tcMar>
            <w:hideMark/>
          </w:tcPr>
          <w:p w14:paraId="476143B7"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2022-2023</w:t>
            </w:r>
          </w:p>
        </w:tc>
        <w:tc>
          <w:tcPr>
            <w:tcW w:w="1814" w:type="dxa"/>
            <w:shd w:val="clear" w:color="auto" w:fill="auto"/>
            <w:tcMar>
              <w:top w:w="15" w:type="dxa"/>
              <w:left w:w="113" w:type="dxa"/>
              <w:bottom w:w="0" w:type="dxa"/>
              <w:right w:w="108" w:type="dxa"/>
            </w:tcMar>
            <w:hideMark/>
          </w:tcPr>
          <w:p w14:paraId="796FAE66"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Indonesia</w:t>
            </w:r>
          </w:p>
        </w:tc>
        <w:tc>
          <w:tcPr>
            <w:tcW w:w="1302" w:type="dxa"/>
            <w:shd w:val="clear" w:color="auto" w:fill="auto"/>
            <w:tcMar>
              <w:top w:w="15" w:type="dxa"/>
              <w:left w:w="113" w:type="dxa"/>
              <w:bottom w:w="0" w:type="dxa"/>
              <w:right w:w="108" w:type="dxa"/>
            </w:tcMar>
            <w:hideMark/>
          </w:tcPr>
          <w:p w14:paraId="4C8286F9" w14:textId="77777777" w:rsidR="00560B91" w:rsidRPr="00F00616" w:rsidRDefault="00560B91" w:rsidP="00944570">
            <w:pPr>
              <w:spacing w:after="0" w:line="240" w:lineRule="auto"/>
              <w:jc w:val="both"/>
              <w:rPr>
                <w:rFonts w:ascii="Calibri" w:eastAsia="Calibri" w:hAnsi="Calibri" w:cs="Cordia New"/>
                <w:sz w:val="18"/>
                <w:szCs w:val="18"/>
                <w:highlight w:val="green"/>
                <w:lang w:val="en-US"/>
              </w:rPr>
            </w:pPr>
            <w:r w:rsidRPr="00F00616">
              <w:rPr>
                <w:rFonts w:ascii="Calibri" w:eastAsia="Calibri" w:hAnsi="Calibri" w:cs="Cordia New"/>
                <w:sz w:val="18"/>
                <w:szCs w:val="18"/>
                <w:highlight w:val="green"/>
                <w:lang w:val="en-US"/>
              </w:rPr>
              <w:t>Completed</w:t>
            </w:r>
          </w:p>
        </w:tc>
      </w:tr>
      <w:tr w:rsidR="00560B91" w:rsidRPr="00F00616" w14:paraId="42622649" w14:textId="77777777" w:rsidTr="00944570">
        <w:trPr>
          <w:trHeight w:val="156"/>
        </w:trPr>
        <w:tc>
          <w:tcPr>
            <w:tcW w:w="555" w:type="dxa"/>
            <w:shd w:val="clear" w:color="auto" w:fill="auto"/>
            <w:tcMar>
              <w:top w:w="15" w:type="dxa"/>
              <w:left w:w="113" w:type="dxa"/>
              <w:bottom w:w="0" w:type="dxa"/>
              <w:right w:w="108" w:type="dxa"/>
            </w:tcMar>
            <w:hideMark/>
          </w:tcPr>
          <w:p w14:paraId="5AD68C2C"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26</w:t>
            </w:r>
          </w:p>
        </w:tc>
        <w:tc>
          <w:tcPr>
            <w:tcW w:w="4215" w:type="dxa"/>
            <w:shd w:val="clear" w:color="auto" w:fill="auto"/>
            <w:tcMar>
              <w:top w:w="15" w:type="dxa"/>
              <w:left w:w="113" w:type="dxa"/>
              <w:bottom w:w="0" w:type="dxa"/>
              <w:right w:w="108" w:type="dxa"/>
            </w:tcMar>
            <w:hideMark/>
          </w:tcPr>
          <w:p w14:paraId="73CC608D"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ASEAN Guidelines on portability of social security benefits</w:t>
            </w:r>
          </w:p>
        </w:tc>
        <w:tc>
          <w:tcPr>
            <w:tcW w:w="1176" w:type="dxa"/>
            <w:shd w:val="clear" w:color="auto" w:fill="auto"/>
            <w:tcMar>
              <w:top w:w="15" w:type="dxa"/>
              <w:left w:w="113" w:type="dxa"/>
              <w:bottom w:w="0" w:type="dxa"/>
              <w:right w:w="108" w:type="dxa"/>
            </w:tcMar>
            <w:hideMark/>
          </w:tcPr>
          <w:p w14:paraId="02A108FF"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2023-2024</w:t>
            </w:r>
          </w:p>
        </w:tc>
        <w:tc>
          <w:tcPr>
            <w:tcW w:w="1814" w:type="dxa"/>
            <w:shd w:val="clear" w:color="auto" w:fill="auto"/>
            <w:tcMar>
              <w:top w:w="15" w:type="dxa"/>
              <w:left w:w="113" w:type="dxa"/>
              <w:bottom w:w="0" w:type="dxa"/>
              <w:right w:w="108" w:type="dxa"/>
            </w:tcMar>
            <w:hideMark/>
          </w:tcPr>
          <w:p w14:paraId="76E2D734"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Cambodia</w:t>
            </w:r>
          </w:p>
        </w:tc>
        <w:tc>
          <w:tcPr>
            <w:tcW w:w="1302" w:type="dxa"/>
            <w:shd w:val="clear" w:color="auto" w:fill="auto"/>
            <w:tcMar>
              <w:top w:w="15" w:type="dxa"/>
              <w:left w:w="113" w:type="dxa"/>
              <w:bottom w:w="0" w:type="dxa"/>
              <w:right w:w="108" w:type="dxa"/>
            </w:tcMar>
            <w:hideMark/>
          </w:tcPr>
          <w:p w14:paraId="7766EB6A" w14:textId="77777777" w:rsidR="00560B91" w:rsidRPr="00F00616" w:rsidRDefault="00560B91" w:rsidP="00944570">
            <w:pPr>
              <w:spacing w:after="0" w:line="240" w:lineRule="auto"/>
              <w:jc w:val="both"/>
              <w:rPr>
                <w:rFonts w:ascii="Calibri" w:eastAsia="Calibri" w:hAnsi="Calibri" w:cs="Cordia New"/>
                <w:sz w:val="18"/>
                <w:szCs w:val="18"/>
                <w:highlight w:val="yellow"/>
                <w:lang w:val="en-US"/>
              </w:rPr>
            </w:pPr>
            <w:r w:rsidRPr="00F00616">
              <w:rPr>
                <w:rFonts w:ascii="Calibri" w:eastAsia="Calibri" w:hAnsi="Calibri" w:cs="Cordia New"/>
                <w:sz w:val="18"/>
                <w:szCs w:val="18"/>
                <w:highlight w:val="yellow"/>
                <w:lang w:val="en-US"/>
              </w:rPr>
              <w:t>Ongoing</w:t>
            </w:r>
          </w:p>
        </w:tc>
      </w:tr>
      <w:tr w:rsidR="00560B91" w:rsidRPr="00F00616" w14:paraId="675F4748" w14:textId="77777777" w:rsidTr="00944570">
        <w:trPr>
          <w:trHeight w:val="156"/>
        </w:trPr>
        <w:tc>
          <w:tcPr>
            <w:tcW w:w="555" w:type="dxa"/>
            <w:shd w:val="clear" w:color="auto" w:fill="auto"/>
            <w:tcMar>
              <w:top w:w="15" w:type="dxa"/>
              <w:left w:w="113" w:type="dxa"/>
              <w:bottom w:w="0" w:type="dxa"/>
              <w:right w:w="108" w:type="dxa"/>
            </w:tcMar>
          </w:tcPr>
          <w:p w14:paraId="4A63A432"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w:t>
            </w:r>
          </w:p>
        </w:tc>
        <w:tc>
          <w:tcPr>
            <w:tcW w:w="4215" w:type="dxa"/>
            <w:shd w:val="clear" w:color="auto" w:fill="auto"/>
            <w:tcMar>
              <w:top w:w="15" w:type="dxa"/>
              <w:left w:w="113" w:type="dxa"/>
              <w:bottom w:w="0" w:type="dxa"/>
              <w:right w:w="108" w:type="dxa"/>
            </w:tcMar>
          </w:tcPr>
          <w:p w14:paraId="6B9EFEA8"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 xml:space="preserve">ASEAN Declaration on skills mobility, </w:t>
            </w:r>
            <w:proofErr w:type="gramStart"/>
            <w:r w:rsidRPr="00F00616">
              <w:rPr>
                <w:rFonts w:ascii="Calibri" w:eastAsia="Calibri" w:hAnsi="Calibri" w:cs="Cordia New"/>
                <w:sz w:val="18"/>
                <w:szCs w:val="18"/>
                <w:lang w:val="en-US"/>
              </w:rPr>
              <w:t>recognition</w:t>
            </w:r>
            <w:proofErr w:type="gramEnd"/>
            <w:r w:rsidRPr="00F00616">
              <w:rPr>
                <w:rFonts w:ascii="Calibri" w:eastAsia="Calibri" w:hAnsi="Calibri" w:cs="Cordia New"/>
                <w:sz w:val="18"/>
                <w:szCs w:val="18"/>
                <w:lang w:val="en-US"/>
              </w:rPr>
              <w:t xml:space="preserve"> and development for migrant workers</w:t>
            </w:r>
          </w:p>
        </w:tc>
        <w:tc>
          <w:tcPr>
            <w:tcW w:w="1176" w:type="dxa"/>
            <w:shd w:val="clear" w:color="auto" w:fill="auto"/>
            <w:tcMar>
              <w:top w:w="15" w:type="dxa"/>
              <w:left w:w="113" w:type="dxa"/>
              <w:bottom w:w="0" w:type="dxa"/>
              <w:right w:w="108" w:type="dxa"/>
            </w:tcMar>
          </w:tcPr>
          <w:p w14:paraId="4D9C73D5"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2024</w:t>
            </w:r>
          </w:p>
        </w:tc>
        <w:tc>
          <w:tcPr>
            <w:tcW w:w="1814" w:type="dxa"/>
            <w:shd w:val="clear" w:color="auto" w:fill="auto"/>
            <w:tcMar>
              <w:top w:w="15" w:type="dxa"/>
              <w:left w:w="113" w:type="dxa"/>
              <w:bottom w:w="0" w:type="dxa"/>
              <w:right w:w="108" w:type="dxa"/>
            </w:tcMar>
          </w:tcPr>
          <w:p w14:paraId="06149583" w14:textId="77777777" w:rsidR="00560B91" w:rsidRPr="00F00616" w:rsidRDefault="00560B91" w:rsidP="00944570">
            <w:pPr>
              <w:spacing w:after="0" w:line="240" w:lineRule="auto"/>
              <w:jc w:val="both"/>
              <w:rPr>
                <w:rFonts w:ascii="Calibri" w:eastAsia="Calibri" w:hAnsi="Calibri" w:cs="Cordia New"/>
                <w:sz w:val="18"/>
                <w:szCs w:val="18"/>
                <w:lang w:val="en-US"/>
              </w:rPr>
            </w:pPr>
            <w:r w:rsidRPr="133116A6">
              <w:rPr>
                <w:rFonts w:ascii="Calibri" w:eastAsia="Calibri" w:hAnsi="Calibri" w:cs="Cordia New"/>
                <w:sz w:val="18"/>
                <w:szCs w:val="18"/>
                <w:lang w:val="en-US"/>
              </w:rPr>
              <w:t>Lao PDR</w:t>
            </w:r>
          </w:p>
        </w:tc>
        <w:tc>
          <w:tcPr>
            <w:tcW w:w="1302" w:type="dxa"/>
            <w:shd w:val="clear" w:color="auto" w:fill="auto"/>
            <w:tcMar>
              <w:top w:w="15" w:type="dxa"/>
              <w:left w:w="113" w:type="dxa"/>
              <w:bottom w:w="0" w:type="dxa"/>
              <w:right w:w="108" w:type="dxa"/>
            </w:tcMar>
          </w:tcPr>
          <w:p w14:paraId="5EB881FA" w14:textId="77777777" w:rsidR="00560B91" w:rsidRPr="00F00616" w:rsidRDefault="00560B91" w:rsidP="00944570">
            <w:pPr>
              <w:spacing w:after="0" w:line="240" w:lineRule="auto"/>
              <w:jc w:val="both"/>
              <w:rPr>
                <w:rFonts w:ascii="Calibri" w:eastAsia="Calibri" w:hAnsi="Calibri" w:cs="Cordia New"/>
                <w:sz w:val="18"/>
                <w:szCs w:val="18"/>
                <w:highlight w:val="yellow"/>
                <w:lang w:val="en-US"/>
              </w:rPr>
            </w:pPr>
            <w:r w:rsidRPr="00F00616">
              <w:rPr>
                <w:rFonts w:ascii="Calibri" w:eastAsia="Calibri" w:hAnsi="Calibri" w:cs="Cordia New"/>
                <w:sz w:val="18"/>
                <w:szCs w:val="18"/>
                <w:highlight w:val="yellow"/>
                <w:lang w:val="en-US"/>
              </w:rPr>
              <w:t>Ongoing</w:t>
            </w:r>
          </w:p>
        </w:tc>
      </w:tr>
      <w:tr w:rsidR="00560B91" w:rsidRPr="00F00616" w14:paraId="484A565B" w14:textId="77777777" w:rsidTr="00944570">
        <w:trPr>
          <w:trHeight w:val="147"/>
        </w:trPr>
        <w:tc>
          <w:tcPr>
            <w:tcW w:w="555" w:type="dxa"/>
            <w:shd w:val="clear" w:color="auto" w:fill="auto"/>
            <w:tcMar>
              <w:top w:w="15" w:type="dxa"/>
              <w:left w:w="113" w:type="dxa"/>
              <w:bottom w:w="0" w:type="dxa"/>
              <w:right w:w="108" w:type="dxa"/>
            </w:tcMar>
            <w:hideMark/>
          </w:tcPr>
          <w:p w14:paraId="4D3E91D6"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27</w:t>
            </w:r>
          </w:p>
        </w:tc>
        <w:tc>
          <w:tcPr>
            <w:tcW w:w="4215" w:type="dxa"/>
            <w:shd w:val="clear" w:color="auto" w:fill="auto"/>
            <w:tcMar>
              <w:top w:w="15" w:type="dxa"/>
              <w:left w:w="113" w:type="dxa"/>
              <w:bottom w:w="0" w:type="dxa"/>
              <w:right w:w="108" w:type="dxa"/>
            </w:tcMar>
            <w:hideMark/>
          </w:tcPr>
          <w:p w14:paraId="746DA22B"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Recruitment fees</w:t>
            </w:r>
          </w:p>
        </w:tc>
        <w:tc>
          <w:tcPr>
            <w:tcW w:w="1176" w:type="dxa"/>
            <w:shd w:val="clear" w:color="auto" w:fill="auto"/>
            <w:tcMar>
              <w:top w:w="15" w:type="dxa"/>
              <w:left w:w="113" w:type="dxa"/>
              <w:bottom w:w="0" w:type="dxa"/>
              <w:right w:w="108" w:type="dxa"/>
            </w:tcMar>
            <w:hideMark/>
          </w:tcPr>
          <w:p w14:paraId="2CF34D40"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tbc</w:t>
            </w:r>
          </w:p>
        </w:tc>
        <w:tc>
          <w:tcPr>
            <w:tcW w:w="1814" w:type="dxa"/>
            <w:shd w:val="clear" w:color="auto" w:fill="auto"/>
            <w:tcMar>
              <w:top w:w="15" w:type="dxa"/>
              <w:left w:w="113" w:type="dxa"/>
              <w:bottom w:w="0" w:type="dxa"/>
              <w:right w:w="108" w:type="dxa"/>
            </w:tcMar>
            <w:hideMark/>
          </w:tcPr>
          <w:p w14:paraId="0CE74D05"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Philippines</w:t>
            </w:r>
          </w:p>
        </w:tc>
        <w:tc>
          <w:tcPr>
            <w:tcW w:w="1302" w:type="dxa"/>
            <w:shd w:val="clear" w:color="auto" w:fill="auto"/>
            <w:tcMar>
              <w:top w:w="15" w:type="dxa"/>
              <w:left w:w="113" w:type="dxa"/>
              <w:bottom w:w="0" w:type="dxa"/>
              <w:right w:w="108" w:type="dxa"/>
            </w:tcMar>
          </w:tcPr>
          <w:p w14:paraId="20827835"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Interested</w:t>
            </w:r>
          </w:p>
        </w:tc>
      </w:tr>
      <w:tr w:rsidR="00560B91" w:rsidRPr="00F00616" w14:paraId="0B4D7B35" w14:textId="77777777" w:rsidTr="00944570">
        <w:trPr>
          <w:trHeight w:val="278"/>
        </w:trPr>
        <w:tc>
          <w:tcPr>
            <w:tcW w:w="555" w:type="dxa"/>
            <w:shd w:val="clear" w:color="auto" w:fill="auto"/>
            <w:tcMar>
              <w:top w:w="15" w:type="dxa"/>
              <w:left w:w="113" w:type="dxa"/>
              <w:bottom w:w="0" w:type="dxa"/>
              <w:right w:w="108" w:type="dxa"/>
            </w:tcMar>
            <w:hideMark/>
          </w:tcPr>
          <w:p w14:paraId="66DFB760"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28</w:t>
            </w:r>
          </w:p>
        </w:tc>
        <w:tc>
          <w:tcPr>
            <w:tcW w:w="4215" w:type="dxa"/>
            <w:shd w:val="clear" w:color="auto" w:fill="auto"/>
            <w:tcMar>
              <w:top w:w="15" w:type="dxa"/>
              <w:left w:w="113" w:type="dxa"/>
              <w:bottom w:w="0" w:type="dxa"/>
              <w:right w:w="108" w:type="dxa"/>
            </w:tcMar>
            <w:hideMark/>
          </w:tcPr>
          <w:p w14:paraId="2F8AC14E"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Policies on employment of MW</w:t>
            </w:r>
          </w:p>
        </w:tc>
        <w:tc>
          <w:tcPr>
            <w:tcW w:w="1176" w:type="dxa"/>
            <w:shd w:val="clear" w:color="auto" w:fill="auto"/>
            <w:tcMar>
              <w:top w:w="15" w:type="dxa"/>
              <w:left w:w="113" w:type="dxa"/>
              <w:bottom w:w="0" w:type="dxa"/>
              <w:right w:w="108" w:type="dxa"/>
            </w:tcMar>
            <w:hideMark/>
          </w:tcPr>
          <w:p w14:paraId="7926A898"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tbc</w:t>
            </w:r>
          </w:p>
        </w:tc>
        <w:tc>
          <w:tcPr>
            <w:tcW w:w="1814" w:type="dxa"/>
            <w:shd w:val="clear" w:color="auto" w:fill="auto"/>
            <w:tcMar>
              <w:top w:w="15" w:type="dxa"/>
              <w:left w:w="113" w:type="dxa"/>
              <w:bottom w:w="0" w:type="dxa"/>
              <w:right w:w="108" w:type="dxa"/>
            </w:tcMar>
            <w:hideMark/>
          </w:tcPr>
          <w:p w14:paraId="5B1ED890"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Philippines</w:t>
            </w:r>
          </w:p>
        </w:tc>
        <w:tc>
          <w:tcPr>
            <w:tcW w:w="1302" w:type="dxa"/>
            <w:shd w:val="clear" w:color="auto" w:fill="auto"/>
            <w:tcMar>
              <w:top w:w="15" w:type="dxa"/>
              <w:left w:w="113" w:type="dxa"/>
              <w:bottom w:w="0" w:type="dxa"/>
              <w:right w:w="108" w:type="dxa"/>
            </w:tcMar>
          </w:tcPr>
          <w:p w14:paraId="4966E434"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Interested</w:t>
            </w:r>
          </w:p>
        </w:tc>
      </w:tr>
      <w:tr w:rsidR="00560B91" w:rsidRPr="00F00616" w14:paraId="534F879A" w14:textId="77777777" w:rsidTr="00944570">
        <w:trPr>
          <w:trHeight w:val="254"/>
        </w:trPr>
        <w:tc>
          <w:tcPr>
            <w:tcW w:w="555" w:type="dxa"/>
            <w:shd w:val="clear" w:color="auto" w:fill="auto"/>
            <w:tcMar>
              <w:top w:w="15" w:type="dxa"/>
              <w:left w:w="113" w:type="dxa"/>
              <w:bottom w:w="0" w:type="dxa"/>
              <w:right w:w="108" w:type="dxa"/>
            </w:tcMar>
            <w:hideMark/>
          </w:tcPr>
          <w:p w14:paraId="367C4B57"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43</w:t>
            </w:r>
          </w:p>
        </w:tc>
        <w:tc>
          <w:tcPr>
            <w:tcW w:w="4215" w:type="dxa"/>
            <w:shd w:val="clear" w:color="auto" w:fill="auto"/>
            <w:tcMar>
              <w:top w:w="15" w:type="dxa"/>
              <w:left w:w="113" w:type="dxa"/>
              <w:bottom w:w="0" w:type="dxa"/>
              <w:right w:w="108" w:type="dxa"/>
            </w:tcMar>
            <w:hideMark/>
          </w:tcPr>
          <w:p w14:paraId="59630D17"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 xml:space="preserve">Capacity building for </w:t>
            </w:r>
            <w:proofErr w:type="spellStart"/>
            <w:r w:rsidRPr="00F00616">
              <w:rPr>
                <w:rFonts w:ascii="Calibri" w:eastAsia="Calibri" w:hAnsi="Calibri" w:cs="Cordia New"/>
                <w:sz w:val="18"/>
                <w:szCs w:val="18"/>
                <w:lang w:val="en-US"/>
              </w:rPr>
              <w:t>labour</w:t>
            </w:r>
            <w:proofErr w:type="spellEnd"/>
            <w:r w:rsidRPr="00F00616">
              <w:rPr>
                <w:rFonts w:ascii="Calibri" w:eastAsia="Calibri" w:hAnsi="Calibri" w:cs="Cordia New"/>
                <w:sz w:val="18"/>
                <w:szCs w:val="18"/>
                <w:lang w:val="en-US"/>
              </w:rPr>
              <w:t xml:space="preserve"> attachés</w:t>
            </w:r>
          </w:p>
        </w:tc>
        <w:tc>
          <w:tcPr>
            <w:tcW w:w="1176" w:type="dxa"/>
            <w:shd w:val="clear" w:color="auto" w:fill="auto"/>
            <w:tcMar>
              <w:top w:w="15" w:type="dxa"/>
              <w:left w:w="113" w:type="dxa"/>
              <w:bottom w:w="0" w:type="dxa"/>
              <w:right w:w="108" w:type="dxa"/>
            </w:tcMar>
            <w:hideMark/>
          </w:tcPr>
          <w:p w14:paraId="47FA05F2"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2024</w:t>
            </w:r>
          </w:p>
        </w:tc>
        <w:tc>
          <w:tcPr>
            <w:tcW w:w="1814" w:type="dxa"/>
            <w:shd w:val="clear" w:color="auto" w:fill="auto"/>
            <w:tcMar>
              <w:top w:w="15" w:type="dxa"/>
              <w:left w:w="113" w:type="dxa"/>
              <w:bottom w:w="0" w:type="dxa"/>
              <w:right w:w="108" w:type="dxa"/>
            </w:tcMar>
            <w:hideMark/>
          </w:tcPr>
          <w:p w14:paraId="5DC2DF8B"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Philippines</w:t>
            </w:r>
          </w:p>
        </w:tc>
        <w:tc>
          <w:tcPr>
            <w:tcW w:w="1302" w:type="dxa"/>
            <w:shd w:val="clear" w:color="auto" w:fill="auto"/>
            <w:tcMar>
              <w:top w:w="15" w:type="dxa"/>
              <w:left w:w="113" w:type="dxa"/>
              <w:bottom w:w="0" w:type="dxa"/>
              <w:right w:w="108" w:type="dxa"/>
            </w:tcMar>
            <w:hideMark/>
          </w:tcPr>
          <w:p w14:paraId="1806AE0B"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highlight w:val="yellow"/>
                <w:lang w:val="en-US"/>
              </w:rPr>
              <w:t>Ongoing</w:t>
            </w:r>
          </w:p>
        </w:tc>
      </w:tr>
      <w:tr w:rsidR="00560B91" w:rsidRPr="00F00616" w14:paraId="6D848AEB" w14:textId="77777777" w:rsidTr="00944570">
        <w:trPr>
          <w:trHeight w:val="231"/>
        </w:trPr>
        <w:tc>
          <w:tcPr>
            <w:tcW w:w="555" w:type="dxa"/>
            <w:shd w:val="clear" w:color="auto" w:fill="auto"/>
            <w:tcMar>
              <w:top w:w="15" w:type="dxa"/>
              <w:left w:w="113" w:type="dxa"/>
              <w:bottom w:w="0" w:type="dxa"/>
              <w:right w:w="108" w:type="dxa"/>
            </w:tcMar>
            <w:hideMark/>
          </w:tcPr>
          <w:p w14:paraId="2D121436"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47</w:t>
            </w:r>
          </w:p>
        </w:tc>
        <w:tc>
          <w:tcPr>
            <w:tcW w:w="4215" w:type="dxa"/>
            <w:shd w:val="clear" w:color="auto" w:fill="auto"/>
            <w:tcMar>
              <w:top w:w="15" w:type="dxa"/>
              <w:left w:w="113" w:type="dxa"/>
              <w:bottom w:w="0" w:type="dxa"/>
              <w:right w:w="108" w:type="dxa"/>
            </w:tcMar>
            <w:hideMark/>
          </w:tcPr>
          <w:p w14:paraId="299E195C"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Reintegration employment support</w:t>
            </w:r>
          </w:p>
        </w:tc>
        <w:tc>
          <w:tcPr>
            <w:tcW w:w="1176" w:type="dxa"/>
            <w:shd w:val="clear" w:color="auto" w:fill="auto"/>
            <w:tcMar>
              <w:top w:w="15" w:type="dxa"/>
              <w:left w:w="113" w:type="dxa"/>
              <w:bottom w:w="0" w:type="dxa"/>
              <w:right w:w="108" w:type="dxa"/>
            </w:tcMar>
            <w:hideMark/>
          </w:tcPr>
          <w:p w14:paraId="313FABAD"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2021-2023</w:t>
            </w:r>
          </w:p>
        </w:tc>
        <w:tc>
          <w:tcPr>
            <w:tcW w:w="1814" w:type="dxa"/>
            <w:shd w:val="clear" w:color="auto" w:fill="auto"/>
            <w:tcMar>
              <w:top w:w="15" w:type="dxa"/>
              <w:left w:w="113" w:type="dxa"/>
              <w:bottom w:w="0" w:type="dxa"/>
              <w:right w:w="108" w:type="dxa"/>
            </w:tcMar>
            <w:hideMark/>
          </w:tcPr>
          <w:p w14:paraId="72A9C9BC"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Viet Nam</w:t>
            </w:r>
          </w:p>
        </w:tc>
        <w:tc>
          <w:tcPr>
            <w:tcW w:w="1302" w:type="dxa"/>
            <w:shd w:val="clear" w:color="auto" w:fill="auto"/>
            <w:tcMar>
              <w:top w:w="15" w:type="dxa"/>
              <w:left w:w="113" w:type="dxa"/>
              <w:bottom w:w="0" w:type="dxa"/>
              <w:right w:w="108" w:type="dxa"/>
            </w:tcMar>
          </w:tcPr>
          <w:p w14:paraId="76AD32D8"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Interested</w:t>
            </w:r>
          </w:p>
        </w:tc>
      </w:tr>
      <w:tr w:rsidR="00560B91" w:rsidRPr="00F00616" w14:paraId="59A1BFF3" w14:textId="77777777" w:rsidTr="00944570">
        <w:trPr>
          <w:trHeight w:val="235"/>
        </w:trPr>
        <w:tc>
          <w:tcPr>
            <w:tcW w:w="555" w:type="dxa"/>
            <w:shd w:val="clear" w:color="auto" w:fill="auto"/>
            <w:tcMar>
              <w:top w:w="15" w:type="dxa"/>
              <w:left w:w="113" w:type="dxa"/>
              <w:bottom w:w="0" w:type="dxa"/>
              <w:right w:w="108" w:type="dxa"/>
            </w:tcMar>
            <w:hideMark/>
          </w:tcPr>
          <w:p w14:paraId="10D23C5B"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48</w:t>
            </w:r>
          </w:p>
        </w:tc>
        <w:tc>
          <w:tcPr>
            <w:tcW w:w="4215" w:type="dxa"/>
            <w:shd w:val="clear" w:color="auto" w:fill="auto"/>
            <w:tcMar>
              <w:top w:w="15" w:type="dxa"/>
              <w:left w:w="113" w:type="dxa"/>
              <w:bottom w:w="0" w:type="dxa"/>
              <w:right w:w="108" w:type="dxa"/>
            </w:tcMar>
            <w:hideMark/>
          </w:tcPr>
          <w:p w14:paraId="6C622095"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Regional dialogue to develop a master plan on return and reintegration</w:t>
            </w:r>
          </w:p>
        </w:tc>
        <w:tc>
          <w:tcPr>
            <w:tcW w:w="1176" w:type="dxa"/>
            <w:shd w:val="clear" w:color="auto" w:fill="auto"/>
            <w:tcMar>
              <w:top w:w="15" w:type="dxa"/>
              <w:left w:w="113" w:type="dxa"/>
              <w:bottom w:w="0" w:type="dxa"/>
              <w:right w:w="108" w:type="dxa"/>
            </w:tcMar>
            <w:hideMark/>
          </w:tcPr>
          <w:p w14:paraId="0B88F6CF"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2024</w:t>
            </w:r>
          </w:p>
        </w:tc>
        <w:tc>
          <w:tcPr>
            <w:tcW w:w="1814" w:type="dxa"/>
            <w:shd w:val="clear" w:color="auto" w:fill="auto"/>
            <w:tcMar>
              <w:top w:w="15" w:type="dxa"/>
              <w:left w:w="113" w:type="dxa"/>
              <w:bottom w:w="0" w:type="dxa"/>
              <w:right w:w="108" w:type="dxa"/>
            </w:tcMar>
            <w:hideMark/>
          </w:tcPr>
          <w:p w14:paraId="20710E49"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Philippines</w:t>
            </w:r>
          </w:p>
        </w:tc>
        <w:tc>
          <w:tcPr>
            <w:tcW w:w="1302" w:type="dxa"/>
            <w:shd w:val="clear" w:color="auto" w:fill="auto"/>
            <w:tcMar>
              <w:top w:w="15" w:type="dxa"/>
              <w:left w:w="113" w:type="dxa"/>
              <w:bottom w:w="0" w:type="dxa"/>
              <w:right w:w="108" w:type="dxa"/>
            </w:tcMar>
          </w:tcPr>
          <w:p w14:paraId="2C3DCB01"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highlight w:val="yellow"/>
                <w:lang w:val="en-US"/>
              </w:rPr>
              <w:t>Ongoing</w:t>
            </w:r>
          </w:p>
        </w:tc>
      </w:tr>
      <w:tr w:rsidR="00560B91" w:rsidRPr="00F00616" w14:paraId="6CCC75DE" w14:textId="77777777" w:rsidTr="00944570">
        <w:trPr>
          <w:trHeight w:val="235"/>
        </w:trPr>
        <w:tc>
          <w:tcPr>
            <w:tcW w:w="555" w:type="dxa"/>
            <w:shd w:val="clear" w:color="auto" w:fill="auto"/>
            <w:tcMar>
              <w:top w:w="15" w:type="dxa"/>
              <w:left w:w="113" w:type="dxa"/>
              <w:bottom w:w="0" w:type="dxa"/>
              <w:right w:w="108" w:type="dxa"/>
            </w:tcMar>
          </w:tcPr>
          <w:p w14:paraId="2D4DBE45"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w:t>
            </w:r>
          </w:p>
        </w:tc>
        <w:tc>
          <w:tcPr>
            <w:tcW w:w="4215" w:type="dxa"/>
            <w:shd w:val="clear" w:color="auto" w:fill="auto"/>
            <w:tcMar>
              <w:top w:w="15" w:type="dxa"/>
              <w:left w:w="113" w:type="dxa"/>
              <w:bottom w:w="0" w:type="dxa"/>
              <w:right w:w="108" w:type="dxa"/>
            </w:tcMar>
          </w:tcPr>
          <w:p w14:paraId="1A89339C" w14:textId="77777777" w:rsidR="00560B91" w:rsidRPr="00F00616" w:rsidRDefault="00560B91" w:rsidP="00944570">
            <w:pPr>
              <w:spacing w:after="0" w:line="240" w:lineRule="auto"/>
              <w:rPr>
                <w:rFonts w:ascii="Calibri" w:eastAsia="Calibri" w:hAnsi="Calibri" w:cs="Cordia New"/>
                <w:sz w:val="18"/>
                <w:szCs w:val="18"/>
                <w:lang w:val="en-US"/>
              </w:rPr>
            </w:pPr>
            <w:r w:rsidRPr="00F00616">
              <w:rPr>
                <w:rFonts w:ascii="Calibri" w:eastAsia="Calibri" w:hAnsi="Calibri" w:cs="Cordia New"/>
                <w:sz w:val="18"/>
                <w:szCs w:val="18"/>
                <w:lang w:val="en-US"/>
              </w:rPr>
              <w:t>ACMW open consultation on the Consensus Action Plan</w:t>
            </w:r>
          </w:p>
        </w:tc>
        <w:tc>
          <w:tcPr>
            <w:tcW w:w="1176" w:type="dxa"/>
            <w:shd w:val="clear" w:color="auto" w:fill="auto"/>
            <w:tcMar>
              <w:top w:w="15" w:type="dxa"/>
              <w:left w:w="113" w:type="dxa"/>
              <w:bottom w:w="0" w:type="dxa"/>
              <w:right w:w="108" w:type="dxa"/>
            </w:tcMar>
          </w:tcPr>
          <w:p w14:paraId="1C8DB9A5"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2020</w:t>
            </w:r>
          </w:p>
        </w:tc>
        <w:tc>
          <w:tcPr>
            <w:tcW w:w="1814" w:type="dxa"/>
            <w:shd w:val="clear" w:color="auto" w:fill="auto"/>
            <w:tcMar>
              <w:top w:w="15" w:type="dxa"/>
              <w:left w:w="113" w:type="dxa"/>
              <w:bottom w:w="0" w:type="dxa"/>
              <w:right w:w="108" w:type="dxa"/>
            </w:tcMar>
          </w:tcPr>
          <w:p w14:paraId="0417BDD8"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lang w:val="en-US"/>
              </w:rPr>
              <w:t>Viet Nam</w:t>
            </w:r>
          </w:p>
        </w:tc>
        <w:tc>
          <w:tcPr>
            <w:tcW w:w="1302" w:type="dxa"/>
            <w:shd w:val="clear" w:color="auto" w:fill="auto"/>
            <w:tcMar>
              <w:top w:w="15" w:type="dxa"/>
              <w:left w:w="113" w:type="dxa"/>
              <w:bottom w:w="0" w:type="dxa"/>
              <w:right w:w="108" w:type="dxa"/>
            </w:tcMar>
          </w:tcPr>
          <w:p w14:paraId="1DDAC536" w14:textId="77777777" w:rsidR="00560B91" w:rsidRPr="00F00616" w:rsidRDefault="00560B91" w:rsidP="00944570">
            <w:pPr>
              <w:spacing w:after="0" w:line="240" w:lineRule="auto"/>
              <w:jc w:val="both"/>
              <w:rPr>
                <w:rFonts w:ascii="Calibri" w:eastAsia="Calibri" w:hAnsi="Calibri" w:cs="Cordia New"/>
                <w:sz w:val="18"/>
                <w:szCs w:val="18"/>
                <w:lang w:val="en-US"/>
              </w:rPr>
            </w:pPr>
            <w:r w:rsidRPr="00F00616">
              <w:rPr>
                <w:rFonts w:ascii="Calibri" w:eastAsia="Calibri" w:hAnsi="Calibri" w:cs="Cordia New"/>
                <w:sz w:val="18"/>
                <w:szCs w:val="18"/>
                <w:highlight w:val="green"/>
                <w:lang w:val="en-US"/>
              </w:rPr>
              <w:t>Completed</w:t>
            </w:r>
          </w:p>
        </w:tc>
      </w:tr>
    </w:tbl>
    <w:p w14:paraId="209EF242" w14:textId="77777777" w:rsidR="00560B91" w:rsidRPr="00F00616" w:rsidRDefault="00560B91" w:rsidP="00560B91">
      <w:pPr>
        <w:spacing w:after="0" w:line="240" w:lineRule="auto"/>
        <w:jc w:val="both"/>
        <w:rPr>
          <w:rFonts w:ascii="Calibri" w:eastAsia="Calibri" w:hAnsi="Calibri" w:cs="Cordia New"/>
          <w:color w:val="000000"/>
          <w:sz w:val="18"/>
          <w:szCs w:val="18"/>
          <w:lang w:val="en-US"/>
        </w:rPr>
      </w:pPr>
      <w:r w:rsidRPr="00F00616">
        <w:rPr>
          <w:rFonts w:ascii="Calibri" w:eastAsia="Calibri" w:hAnsi="Calibri" w:cs="Cordia New"/>
          <w:sz w:val="18"/>
          <w:szCs w:val="18"/>
          <w:lang w:val="en-US"/>
        </w:rPr>
        <w:t>**) Indicates new ACMW activities not appearing in the ASEAN Consensus Action Plan 2018-2025</w:t>
      </w:r>
    </w:p>
    <w:p w14:paraId="1B0938ED" w14:textId="77777777" w:rsidR="00797242" w:rsidRDefault="00797242">
      <w:pPr>
        <w:spacing w:after="0" w:line="240" w:lineRule="auto"/>
        <w:rPr>
          <w:rFonts w:ascii="Calibri Light" w:eastAsia="Times New Roman" w:hAnsi="Calibri Light" w:cs="Times New Roman"/>
          <w:color w:val="2E74B5"/>
          <w:sz w:val="26"/>
          <w:szCs w:val="26"/>
          <w:lang w:val="en-GB"/>
        </w:rPr>
      </w:pPr>
      <w:r>
        <w:rPr>
          <w:rFonts w:ascii="Calibri Light" w:eastAsia="Times New Roman" w:hAnsi="Calibri Light" w:cs="Times New Roman"/>
          <w:color w:val="2E74B5"/>
          <w:sz w:val="26"/>
          <w:szCs w:val="26"/>
          <w:lang w:val="en-GB"/>
        </w:rPr>
        <w:br w:type="page"/>
      </w:r>
    </w:p>
    <w:p w14:paraId="784BA872" w14:textId="0F21B429" w:rsidR="00B00D12" w:rsidRDefault="00B00D12" w:rsidP="004A3DDC">
      <w:pPr>
        <w:pStyle w:val="Heading1"/>
        <w:rPr>
          <w:lang w:val="en-GB"/>
        </w:rPr>
      </w:pPr>
      <w:bookmarkStart w:id="91" w:name="_Toc178006078"/>
      <w:r>
        <w:rPr>
          <w:lang w:val="en-GB"/>
        </w:rPr>
        <w:lastRenderedPageBreak/>
        <w:t>Annex 8: Stories of Change</w:t>
      </w:r>
      <w:bookmarkEnd w:id="91"/>
    </w:p>
    <w:p w14:paraId="4CFB2C2A" w14:textId="77777777" w:rsidR="001F6626" w:rsidRPr="001F6626" w:rsidRDefault="001F6626" w:rsidP="001F6626">
      <w:pPr>
        <w:rPr>
          <w:rFonts w:ascii="Aptos" w:eastAsia="Aptos" w:hAnsi="Aptos" w:cs="Times New Roman"/>
          <w:b/>
          <w:bCs/>
        </w:rPr>
      </w:pPr>
      <w:r w:rsidRPr="001F6626">
        <w:rPr>
          <w:rFonts w:ascii="Aptos" w:eastAsia="Aptos" w:hAnsi="Aptos" w:cs="Times New Roman"/>
          <w:b/>
          <w:bCs/>
        </w:rPr>
        <w:t>Examples of Change</w:t>
      </w:r>
    </w:p>
    <w:p w14:paraId="7CEF90DB" w14:textId="77777777" w:rsidR="001F6626" w:rsidRPr="001F6626" w:rsidRDefault="001F6626" w:rsidP="001F6626">
      <w:pPr>
        <w:rPr>
          <w:rFonts w:ascii="Aptos" w:eastAsia="Aptos" w:hAnsi="Aptos" w:cs="Times New Roman"/>
        </w:rPr>
      </w:pPr>
      <w:r w:rsidRPr="001F6626">
        <w:rPr>
          <w:rFonts w:ascii="Aptos" w:eastAsia="Aptos" w:hAnsi="Aptos" w:cs="Times New Roman"/>
          <w:b/>
          <w:bCs/>
        </w:rPr>
        <w:t>No1:</w:t>
      </w:r>
      <w:r w:rsidRPr="001F6626">
        <w:rPr>
          <w:rFonts w:ascii="Aptos" w:eastAsia="Aptos" w:hAnsi="Aptos" w:cs="Times New Roman"/>
        </w:rPr>
        <w:t xml:space="preserve"> ILO is very impressive. Before we didn’t know that the stood for us. We would ask ‘are we part of ILO’? We didn’t feel we ourselves as being part of labour, everything we had experienced since they started work was moulded to them not thinking they are part of labour. When you described the idea of labour it did not fit with domestic work. Now every time we have a training or event, we have ILO behind us. We have become to understand that domestic work was labour, and that we had rights to decent work. We began to realise the connections we had to ILO as a result. ILO was standing for us and recognised domestic workers as also needing decent work. We knew had the convention for us, and that on every point we were fighting for, the ILO was behind us. When we reach out to their friends to expand our network, we focus on the idea that ILO is behind </w:t>
      </w:r>
      <w:proofErr w:type="gramStart"/>
      <w:r w:rsidRPr="001F6626">
        <w:rPr>
          <w:rFonts w:ascii="Aptos" w:eastAsia="Aptos" w:hAnsi="Aptos" w:cs="Times New Roman"/>
        </w:rPr>
        <w:t>us</w:t>
      </w:r>
      <w:proofErr w:type="gramEnd"/>
      <w:r w:rsidRPr="001F6626">
        <w:rPr>
          <w:rFonts w:ascii="Aptos" w:eastAsia="Aptos" w:hAnsi="Aptos" w:cs="Times New Roman"/>
        </w:rPr>
        <w:t xml:space="preserve"> and they are part of a bigger, prestigious movement. It helps us to invite more members. It also helps us to be empowered to engage with government agencies and to conduct our campaigns. (MW Thailand)</w:t>
      </w:r>
    </w:p>
    <w:p w14:paraId="0D951121" w14:textId="77777777"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No 2:</w:t>
      </w:r>
      <w:r w:rsidRPr="001F6626">
        <w:rPr>
          <w:rFonts w:ascii="Aptos" w:eastAsia="Aptos" w:hAnsi="Aptos" w:cs="Times New Roman"/>
          <w:lang w:val="en-GB"/>
        </w:rPr>
        <w:t xml:space="preserve"> Before we thought that since we lived in another country, we didn’t know about the policy and laws in the area. Back then we thought there was no organisation who could help us. When we got fired, we couldn’t sleep and eat well. We thought they couldn’t do anything about it. Once we met at the (local organisation) office, they always told us that they we did not need to be afraid and could raise our voice. We were told it wasn’t our fault and we had to ask for our rights. After we got support from the organisation, we are now not afraid to talk any more. Even before for this type of interview, I would have been afraid to talk back then. We are prepared to raise our voice. If I get a chance to get a new job in a new area, then I won’t be afraid to talk about my experience to my colleagues and friends. (MW Thailand)</w:t>
      </w:r>
    </w:p>
    <w:p w14:paraId="2ABEE44C" w14:textId="77777777"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 xml:space="preserve">No 3: </w:t>
      </w:r>
      <w:proofErr w:type="gramStart"/>
      <w:r w:rsidRPr="001F6626">
        <w:rPr>
          <w:rFonts w:ascii="Aptos" w:eastAsia="Aptos" w:hAnsi="Aptos" w:cs="Times New Roman"/>
          <w:lang w:val="en-GB"/>
        </w:rPr>
        <w:t>After becoming part of the women’s group, we</w:t>
      </w:r>
      <w:proofErr w:type="gramEnd"/>
      <w:r w:rsidRPr="001F6626">
        <w:rPr>
          <w:rFonts w:ascii="Aptos" w:eastAsia="Aptos" w:hAnsi="Aptos" w:cs="Times New Roman"/>
          <w:lang w:val="en-GB"/>
        </w:rPr>
        <w:t xml:space="preserve"> feel more empowered and to speak up for ourselves. Before I was very shy to stand up for myself and speak out. Now I feel I </w:t>
      </w:r>
      <w:proofErr w:type="gramStart"/>
      <w:r w:rsidRPr="001F6626">
        <w:rPr>
          <w:rFonts w:ascii="Aptos" w:eastAsia="Aptos" w:hAnsi="Aptos" w:cs="Times New Roman"/>
          <w:lang w:val="en-GB"/>
        </w:rPr>
        <w:t>am able to</w:t>
      </w:r>
      <w:proofErr w:type="gramEnd"/>
      <w:r w:rsidRPr="001F6626">
        <w:rPr>
          <w:rFonts w:ascii="Aptos" w:eastAsia="Aptos" w:hAnsi="Aptos" w:cs="Times New Roman"/>
          <w:lang w:val="en-GB"/>
        </w:rPr>
        <w:t xml:space="preserve"> stand up for myself because of this group and training I have received. Before having the women’s group, we weren’t aware of safe migration. Women would be scammed by </w:t>
      </w:r>
      <w:proofErr w:type="gramStart"/>
      <w:r w:rsidRPr="001F6626">
        <w:rPr>
          <w:rFonts w:ascii="Aptos" w:eastAsia="Aptos" w:hAnsi="Aptos" w:cs="Times New Roman"/>
          <w:lang w:val="en-GB"/>
        </w:rPr>
        <w:t>brokers</w:t>
      </w:r>
      <w:proofErr w:type="gramEnd"/>
      <w:r w:rsidRPr="001F6626">
        <w:rPr>
          <w:rFonts w:ascii="Aptos" w:eastAsia="Aptos" w:hAnsi="Aptos" w:cs="Times New Roman"/>
          <w:lang w:val="en-GB"/>
        </w:rPr>
        <w:t xml:space="preserve"> and we wouldn’t know about the documentation or where to reach out for support overseas. We now know the importance of safe documentation and </w:t>
      </w:r>
      <w:proofErr w:type="gramStart"/>
      <w:r w:rsidRPr="001F6626">
        <w:rPr>
          <w:rFonts w:ascii="Aptos" w:eastAsia="Aptos" w:hAnsi="Aptos" w:cs="Times New Roman"/>
          <w:lang w:val="en-GB"/>
        </w:rPr>
        <w:t>are able to</w:t>
      </w:r>
      <w:proofErr w:type="gramEnd"/>
      <w:r w:rsidRPr="001F6626">
        <w:rPr>
          <w:rFonts w:ascii="Aptos" w:eastAsia="Aptos" w:hAnsi="Aptos" w:cs="Times New Roman"/>
          <w:lang w:val="en-GB"/>
        </w:rPr>
        <w:t xml:space="preserve"> reach out to the Cambodian embassy if we have problems in the country. The women are braver before and </w:t>
      </w:r>
      <w:proofErr w:type="gramStart"/>
      <w:r w:rsidRPr="001F6626">
        <w:rPr>
          <w:rFonts w:ascii="Aptos" w:eastAsia="Aptos" w:hAnsi="Aptos" w:cs="Times New Roman"/>
          <w:lang w:val="en-GB"/>
        </w:rPr>
        <w:t>can</w:t>
      </w:r>
      <w:proofErr w:type="gramEnd"/>
      <w:r w:rsidRPr="001F6626">
        <w:rPr>
          <w:rFonts w:ascii="Aptos" w:eastAsia="Aptos" w:hAnsi="Aptos" w:cs="Times New Roman"/>
          <w:lang w:val="en-GB"/>
        </w:rPr>
        <w:t xml:space="preserve"> standup for themselves. We also have some leadership quality. Before it was only men who travelled far from home. Now women do this too. (MW Cambodia)</w:t>
      </w:r>
    </w:p>
    <w:p w14:paraId="7849121F" w14:textId="77777777"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No 4:</w:t>
      </w:r>
      <w:r w:rsidRPr="001F6626">
        <w:rPr>
          <w:rFonts w:ascii="Aptos" w:eastAsia="Aptos" w:hAnsi="Aptos" w:cs="Times New Roman"/>
          <w:lang w:val="en-GB"/>
        </w:rPr>
        <w:t xml:space="preserve"> Before I joined the group, I was financially dependent on my husband. I migrated to Thailand and when I </w:t>
      </w:r>
      <w:proofErr w:type="gramStart"/>
      <w:r w:rsidRPr="001F6626">
        <w:rPr>
          <w:rFonts w:ascii="Aptos" w:eastAsia="Aptos" w:hAnsi="Aptos" w:cs="Times New Roman"/>
          <w:lang w:val="en-GB"/>
        </w:rPr>
        <w:t>returned</w:t>
      </w:r>
      <w:proofErr w:type="gramEnd"/>
      <w:r w:rsidRPr="001F6626">
        <w:rPr>
          <w:rFonts w:ascii="Aptos" w:eastAsia="Aptos" w:hAnsi="Aptos" w:cs="Times New Roman"/>
          <w:lang w:val="en-GB"/>
        </w:rPr>
        <w:t xml:space="preserve"> I did not have any savings. I did not get a job in Cambodia and so did not have any income. I only knew my role was to stay at home and care for my family. Now I know I can get my own job, run a </w:t>
      </w:r>
      <w:proofErr w:type="gramStart"/>
      <w:r w:rsidRPr="001F6626">
        <w:rPr>
          <w:rFonts w:ascii="Aptos" w:eastAsia="Aptos" w:hAnsi="Aptos" w:cs="Times New Roman"/>
          <w:lang w:val="en-GB"/>
        </w:rPr>
        <w:t>business</w:t>
      </w:r>
      <w:proofErr w:type="gramEnd"/>
      <w:r w:rsidRPr="001F6626">
        <w:rPr>
          <w:rFonts w:ascii="Aptos" w:eastAsia="Aptos" w:hAnsi="Aptos" w:cs="Times New Roman"/>
          <w:lang w:val="en-GB"/>
        </w:rPr>
        <w:t xml:space="preserve"> and do everything my husband can do. I have a small shop selling goods at home. My husband supports this, because before he was our only source of income. Now we have two sources of income. (MW Cambodia)</w:t>
      </w:r>
    </w:p>
    <w:p w14:paraId="2649194A" w14:textId="77777777" w:rsidR="001F6626" w:rsidRPr="001F6626" w:rsidRDefault="001F6626" w:rsidP="001F6626">
      <w:pPr>
        <w:rPr>
          <w:rFonts w:ascii="Aptos" w:eastAsia="Aptos" w:hAnsi="Aptos" w:cs="Times New Roman"/>
        </w:rPr>
      </w:pPr>
      <w:r w:rsidRPr="001F6626">
        <w:rPr>
          <w:rFonts w:ascii="Aptos" w:eastAsia="Aptos" w:hAnsi="Aptos" w:cs="Times New Roman"/>
          <w:b/>
          <w:bCs/>
        </w:rPr>
        <w:t xml:space="preserve">No 5: </w:t>
      </w:r>
      <w:r w:rsidRPr="001F6626">
        <w:rPr>
          <w:rFonts w:ascii="Aptos" w:eastAsia="Aptos" w:hAnsi="Aptos" w:cs="Times New Roman"/>
        </w:rPr>
        <w:t xml:space="preserve">Now I realise that my work is decent work and contributes greatly to Thailand and my country as well. For </w:t>
      </w:r>
      <w:proofErr w:type="gramStart"/>
      <w:r w:rsidRPr="001F6626">
        <w:rPr>
          <w:rFonts w:ascii="Aptos" w:eastAsia="Aptos" w:hAnsi="Aptos" w:cs="Times New Roman"/>
        </w:rPr>
        <w:t>example</w:t>
      </w:r>
      <w:proofErr w:type="gramEnd"/>
      <w:r w:rsidRPr="001F6626">
        <w:rPr>
          <w:rFonts w:ascii="Aptos" w:eastAsia="Aptos" w:hAnsi="Aptos" w:cs="Times New Roman"/>
        </w:rPr>
        <w:t xml:space="preserve"> where I work, the husband is a lawyer and wife in a business, they re out of the house between 9 and 5 and I am responsible for them. They </w:t>
      </w:r>
      <w:proofErr w:type="gramStart"/>
      <w:r w:rsidRPr="001F6626">
        <w:rPr>
          <w:rFonts w:ascii="Aptos" w:eastAsia="Aptos" w:hAnsi="Aptos" w:cs="Times New Roman"/>
        </w:rPr>
        <w:t>are able to</w:t>
      </w:r>
      <w:proofErr w:type="gramEnd"/>
      <w:r w:rsidRPr="001F6626">
        <w:rPr>
          <w:rFonts w:ascii="Aptos" w:eastAsia="Aptos" w:hAnsi="Aptos" w:cs="Times New Roman"/>
        </w:rPr>
        <w:t xml:space="preserve"> contribute to the Thai economy because I am able to support them to work while I look after the home. I send 70% of my salary home to my village. I can see the impacts of this money on my village. I think they are better off that some other places who for example rely on construction work remittances being sent home </w:t>
      </w:r>
      <w:r w:rsidRPr="001F6626">
        <w:rPr>
          <w:rFonts w:ascii="Aptos" w:eastAsia="Aptos" w:hAnsi="Aptos" w:cs="Times New Roman"/>
        </w:rPr>
        <w:lastRenderedPageBreak/>
        <w:t>which is not as much. So, I see the impacts of me having decent work on my home village as well. (MW Thailand)</w:t>
      </w:r>
    </w:p>
    <w:p w14:paraId="5D5BE042" w14:textId="77777777"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 xml:space="preserve">No 6: </w:t>
      </w:r>
      <w:r w:rsidRPr="001F6626">
        <w:rPr>
          <w:rFonts w:ascii="Aptos" w:eastAsia="Aptos" w:hAnsi="Aptos" w:cs="Times New Roman"/>
          <w:lang w:val="en-GB"/>
        </w:rPr>
        <w:t xml:space="preserve">Before I used to use the word gay as mocking or joking to people. Now I am aware of the term of </w:t>
      </w:r>
      <w:proofErr w:type="gramStart"/>
      <w:r w:rsidRPr="001F6626">
        <w:rPr>
          <w:rFonts w:ascii="Aptos" w:eastAsia="Aptos" w:hAnsi="Aptos" w:cs="Times New Roman"/>
          <w:lang w:val="en-GB"/>
        </w:rPr>
        <w:t>LGBTQI</w:t>
      </w:r>
      <w:proofErr w:type="gramEnd"/>
      <w:r w:rsidRPr="001F6626">
        <w:rPr>
          <w:rFonts w:ascii="Aptos" w:eastAsia="Aptos" w:hAnsi="Aptos" w:cs="Times New Roman"/>
          <w:lang w:val="en-GB"/>
        </w:rPr>
        <w:t xml:space="preserve"> and intersectionality and I am much more understanding of LGBTQI people and respectful to them (MW Cambodia)</w:t>
      </w:r>
    </w:p>
    <w:p w14:paraId="28B71C8B" w14:textId="77777777"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No 7:</w:t>
      </w:r>
      <w:r w:rsidRPr="001F6626">
        <w:rPr>
          <w:rFonts w:ascii="Aptos" w:eastAsia="Aptos" w:hAnsi="Aptos" w:cs="Times New Roman"/>
          <w:lang w:val="en-GB"/>
        </w:rPr>
        <w:t xml:space="preserve"> The major change is about the policy level. Before Cambodia did not have a labour migration policy. Under Triangle we have been able to make it happen. The grievance system has improved a lot. Under the old system the complaint mechanism would take too long. You had to go to the court. The Ministry of Labour did not have a grievance system. When migrant workers had a problem with the recruitment agency, they had to bring the case to the court. This was very challenging for the migrant workers. It could take, 3, 5, 7, even 10 years and even </w:t>
      </w:r>
      <w:proofErr w:type="gramStart"/>
      <w:r w:rsidRPr="001F6626">
        <w:rPr>
          <w:rFonts w:ascii="Aptos" w:eastAsia="Aptos" w:hAnsi="Aptos" w:cs="Times New Roman"/>
          <w:lang w:val="en-GB"/>
        </w:rPr>
        <w:t>then</w:t>
      </w:r>
      <w:proofErr w:type="gramEnd"/>
      <w:r w:rsidRPr="001F6626">
        <w:rPr>
          <w:rFonts w:ascii="Aptos" w:eastAsia="Aptos" w:hAnsi="Aptos" w:cs="Times New Roman"/>
          <w:lang w:val="en-GB"/>
        </w:rPr>
        <w:t xml:space="preserve"> they might not get the result they </w:t>
      </w:r>
      <w:proofErr w:type="spellStart"/>
      <w:r w:rsidRPr="001F6626">
        <w:rPr>
          <w:rFonts w:ascii="Aptos" w:eastAsia="Aptos" w:hAnsi="Aptos" w:cs="Times New Roman"/>
          <w:lang w:val="en-GB"/>
        </w:rPr>
        <w:t>wnated</w:t>
      </w:r>
      <w:proofErr w:type="spellEnd"/>
      <w:r w:rsidRPr="001F6626">
        <w:rPr>
          <w:rFonts w:ascii="Aptos" w:eastAsia="Aptos" w:hAnsi="Aptos" w:cs="Times New Roman"/>
          <w:lang w:val="en-GB"/>
        </w:rPr>
        <w:t>. Since Triangle started, ILO has provided capacity to Ministry of Labour and at local level on how to handle cases and the system has significantly improved. (CSO Official)</w:t>
      </w:r>
    </w:p>
    <w:p w14:paraId="13CECECD" w14:textId="77777777"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 xml:space="preserve">No 8: </w:t>
      </w:r>
      <w:r w:rsidRPr="001F6626">
        <w:rPr>
          <w:rFonts w:ascii="Aptos" w:eastAsia="Aptos" w:hAnsi="Aptos" w:cs="Times New Roman"/>
          <w:lang w:val="en-GB"/>
        </w:rPr>
        <w:t xml:space="preserve">Organisational capacity has been a significant change. With Triangle’s support we can focus on labour migration. We also have the capacity to support migrant workers not just here </w:t>
      </w:r>
      <w:proofErr w:type="gramStart"/>
      <w:r w:rsidRPr="001F6626">
        <w:rPr>
          <w:rFonts w:ascii="Aptos" w:eastAsia="Aptos" w:hAnsi="Aptos" w:cs="Times New Roman"/>
          <w:lang w:val="en-GB"/>
        </w:rPr>
        <w:t>but on the move</w:t>
      </w:r>
      <w:proofErr w:type="gramEnd"/>
      <w:r w:rsidRPr="001F6626">
        <w:rPr>
          <w:rFonts w:ascii="Aptos" w:eastAsia="Aptos" w:hAnsi="Aptos" w:cs="Times New Roman"/>
          <w:lang w:val="en-GB"/>
        </w:rPr>
        <w:t xml:space="preserve"> overseas. The connections with other CSOs have been important. ILO has helped us to build a cross-border network. The meetings have helped networking. The project has also helped us improve their collaborative relationships with the all the tripartite constituents. We used to see employers and government as confrontational entities. Now we collaborate with them. (CSO Official)</w:t>
      </w:r>
    </w:p>
    <w:p w14:paraId="7FE03AD4" w14:textId="77777777" w:rsidR="001F6626" w:rsidRPr="001F6626" w:rsidRDefault="001F6626" w:rsidP="001F6626">
      <w:pPr>
        <w:rPr>
          <w:rFonts w:ascii="Aptos" w:eastAsia="Aptos" w:hAnsi="Aptos" w:cs="Times New Roman"/>
        </w:rPr>
      </w:pPr>
      <w:r w:rsidRPr="001F6626">
        <w:rPr>
          <w:rFonts w:ascii="Aptos" w:eastAsia="Aptos" w:hAnsi="Aptos" w:cs="Times New Roman"/>
          <w:b/>
          <w:bCs/>
        </w:rPr>
        <w:t>No 9:</w:t>
      </w:r>
      <w:r w:rsidRPr="001F6626">
        <w:rPr>
          <w:rFonts w:ascii="Aptos" w:eastAsia="Aptos" w:hAnsi="Aptos" w:cs="Times New Roman"/>
        </w:rPr>
        <w:t xml:space="preserve"> The most significant change is that before migrant workers were really afraid to open their voice and </w:t>
      </w:r>
      <w:proofErr w:type="gramStart"/>
      <w:r w:rsidRPr="001F6626">
        <w:rPr>
          <w:rFonts w:ascii="Aptos" w:eastAsia="Aptos" w:hAnsi="Aptos" w:cs="Times New Roman"/>
        </w:rPr>
        <w:t>now</w:t>
      </w:r>
      <w:proofErr w:type="gramEnd"/>
      <w:r w:rsidRPr="001F6626">
        <w:rPr>
          <w:rFonts w:ascii="Aptos" w:eastAsia="Aptos" w:hAnsi="Aptos" w:cs="Times New Roman"/>
        </w:rPr>
        <w:t xml:space="preserve"> they are more willing to ask for their rights because they know more about it. Previously when they went to the court they were scared. We now have mock court sessions to practice with the migrant workers ahead of their appearance. When someone goes to the office for help, we not only help them with the issues, </w:t>
      </w:r>
      <w:proofErr w:type="gramStart"/>
      <w:r w:rsidRPr="001F6626">
        <w:rPr>
          <w:rFonts w:ascii="Aptos" w:eastAsia="Aptos" w:hAnsi="Aptos" w:cs="Times New Roman"/>
        </w:rPr>
        <w:t>we</w:t>
      </w:r>
      <w:proofErr w:type="gramEnd"/>
      <w:r w:rsidRPr="001F6626">
        <w:rPr>
          <w:rFonts w:ascii="Aptos" w:eastAsia="Aptos" w:hAnsi="Aptos" w:cs="Times New Roman"/>
        </w:rPr>
        <w:t xml:space="preserve"> look at what kind of knowledge they need. They (the migrant workers) are now not afraid to talk about the issues and we are able to collect and share the experiences of migrant workers with newcomers. If you ask questions directly to the migrant </w:t>
      </w:r>
      <w:proofErr w:type="gramStart"/>
      <w:r w:rsidRPr="001F6626">
        <w:rPr>
          <w:rFonts w:ascii="Aptos" w:eastAsia="Aptos" w:hAnsi="Aptos" w:cs="Times New Roman"/>
        </w:rPr>
        <w:t>workers</w:t>
      </w:r>
      <w:proofErr w:type="gramEnd"/>
      <w:r w:rsidRPr="001F6626">
        <w:rPr>
          <w:rFonts w:ascii="Aptos" w:eastAsia="Aptos" w:hAnsi="Aptos" w:cs="Times New Roman"/>
        </w:rPr>
        <w:t xml:space="preserve"> you can see they are not afraid to talk any more. Previously if they had a campaign, they were afraid to take photos or give their story, but now they are willing to do this. (NGO/CSO Official)</w:t>
      </w:r>
    </w:p>
    <w:p w14:paraId="583DC53C" w14:textId="77777777"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No 10:</w:t>
      </w:r>
      <w:r w:rsidRPr="001F6626">
        <w:rPr>
          <w:rFonts w:ascii="Aptos" w:eastAsia="Aptos" w:hAnsi="Aptos" w:cs="Times New Roman"/>
          <w:lang w:val="en-GB"/>
        </w:rPr>
        <w:t xml:space="preserve"> The officers and activists in our organisation have expanded their horizon to see more broadly in this area. Before the project they worked on a case by case. If there were things they could not do, they would just let the case go. They might know to some extent, and they would give the recommendation as much as they could. If they couldn’t do any more, they would send the migrant workers back to the brokers. They wouldn’t think to look for additional information. Now, if there is something the officers and activists cannot do, they look at what they need to do to address it. They will find more information on how to resolve the case. They exclude the broker from the case. They will try to get many activists together to try to resolve the case. They would get the activist, the social security officers to discuss the case. It is possible to see some improvements in the relationships at the area level. It means that with the project their attitudes have been improved and they are on the same page and more willing to work together. (NGO/CSO Official)</w:t>
      </w:r>
    </w:p>
    <w:p w14:paraId="54C47021" w14:textId="77777777"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No 11:</w:t>
      </w:r>
      <w:r w:rsidRPr="001F6626">
        <w:rPr>
          <w:rFonts w:ascii="Aptos" w:eastAsia="Aptos" w:hAnsi="Aptos" w:cs="Times New Roman"/>
          <w:lang w:val="en-GB"/>
        </w:rPr>
        <w:t xml:space="preserve"> The most significant change is that the programme has improved the attention of employers towards migrant worker rights. 10 years </w:t>
      </w:r>
      <w:proofErr w:type="gramStart"/>
      <w:r w:rsidRPr="001F6626">
        <w:rPr>
          <w:rFonts w:ascii="Aptos" w:eastAsia="Aptos" w:hAnsi="Aptos" w:cs="Times New Roman"/>
          <w:lang w:val="en-GB"/>
        </w:rPr>
        <w:t>ago</w:t>
      </w:r>
      <w:proofErr w:type="gramEnd"/>
      <w:r w:rsidRPr="001F6626">
        <w:rPr>
          <w:rFonts w:ascii="Aptos" w:eastAsia="Aptos" w:hAnsi="Aptos" w:cs="Times New Roman"/>
          <w:lang w:val="en-GB"/>
        </w:rPr>
        <w:t xml:space="preserve"> it was difficult to get members to participate in migration activities. The work of Triangle and the changing market towards migration means it is a priority. Working collaboratively has helped to learn about migrant </w:t>
      </w:r>
      <w:proofErr w:type="spellStart"/>
      <w:r w:rsidRPr="001F6626">
        <w:rPr>
          <w:rFonts w:ascii="Aptos" w:eastAsia="Aptos" w:hAnsi="Aptos" w:cs="Times New Roman"/>
          <w:lang w:val="en-GB"/>
        </w:rPr>
        <w:t>workers</w:t>
      </w:r>
      <w:proofErr w:type="spellEnd"/>
      <w:r w:rsidRPr="001F6626">
        <w:rPr>
          <w:rFonts w:ascii="Aptos" w:eastAsia="Aptos" w:hAnsi="Aptos" w:cs="Times New Roman"/>
          <w:lang w:val="en-GB"/>
        </w:rPr>
        <w:t xml:space="preserve"> rights and employers know the risks for them if there are sanctions against them if something happens. It is a combination </w:t>
      </w:r>
      <w:r w:rsidRPr="001F6626">
        <w:rPr>
          <w:rFonts w:ascii="Aptos" w:eastAsia="Aptos" w:hAnsi="Aptos" w:cs="Times New Roman"/>
          <w:lang w:val="en-GB"/>
        </w:rPr>
        <w:lastRenderedPageBreak/>
        <w:t xml:space="preserve">of Triangle’s work </w:t>
      </w:r>
      <w:proofErr w:type="gramStart"/>
      <w:r w:rsidRPr="001F6626">
        <w:rPr>
          <w:rFonts w:ascii="Aptos" w:eastAsia="Aptos" w:hAnsi="Aptos" w:cs="Times New Roman"/>
          <w:lang w:val="en-GB"/>
        </w:rPr>
        <w:t>and also</w:t>
      </w:r>
      <w:proofErr w:type="gramEnd"/>
      <w:r w:rsidRPr="001F6626">
        <w:rPr>
          <w:rFonts w:ascii="Aptos" w:eastAsia="Aptos" w:hAnsi="Aptos" w:cs="Times New Roman"/>
          <w:lang w:val="en-GB"/>
        </w:rPr>
        <w:t xml:space="preserve"> the changing context in terms of international supply chains and attention to migrant workers. (Employer Representative)</w:t>
      </w:r>
    </w:p>
    <w:p w14:paraId="0F0E79F5" w14:textId="77777777"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 xml:space="preserve">No 12: </w:t>
      </w:r>
      <w:r w:rsidRPr="001F6626">
        <w:rPr>
          <w:rFonts w:ascii="Aptos" w:eastAsia="Aptos" w:hAnsi="Aptos" w:cs="Times New Roman"/>
          <w:lang w:val="en-GB"/>
        </w:rPr>
        <w:t xml:space="preserve">Since implementing the Triangle project, the CSOs and trade unions seem to have a better relationship with the Provincial Department of Labour. They always consult with the us </w:t>
      </w:r>
      <w:proofErr w:type="gramStart"/>
      <w:r w:rsidRPr="001F6626">
        <w:rPr>
          <w:rFonts w:ascii="Aptos" w:eastAsia="Aptos" w:hAnsi="Aptos" w:cs="Times New Roman"/>
          <w:lang w:val="en-GB"/>
        </w:rPr>
        <w:t>now</w:t>
      </w:r>
      <w:proofErr w:type="gramEnd"/>
      <w:r w:rsidRPr="001F6626">
        <w:rPr>
          <w:rFonts w:ascii="Aptos" w:eastAsia="Aptos" w:hAnsi="Aptos" w:cs="Times New Roman"/>
          <w:lang w:val="en-GB"/>
        </w:rPr>
        <w:t xml:space="preserve"> about their activities. Before they didn’t know what the Provincial Department of Labour was doing. Now we communicate with one another. (Government Official)</w:t>
      </w:r>
    </w:p>
    <w:p w14:paraId="396968EC" w14:textId="77777777"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No 13:</w:t>
      </w:r>
      <w:r w:rsidRPr="001F6626">
        <w:rPr>
          <w:rFonts w:ascii="Aptos" w:eastAsia="Aptos" w:hAnsi="Aptos" w:cs="Times New Roman"/>
          <w:lang w:val="en-GB"/>
        </w:rPr>
        <w:t xml:space="preserve"> The authorities now provide support to the MRC for conducting outreach. When they have meetings at the community level, the MRC is allowed to participate. When the MRC conducts workshops, the authority invites people they know who want to migrate to attend. Before the activity was very restricted because they were </w:t>
      </w:r>
      <w:proofErr w:type="gramStart"/>
      <w:r w:rsidRPr="001F6626">
        <w:rPr>
          <w:rFonts w:ascii="Aptos" w:eastAsia="Aptos" w:hAnsi="Aptos" w:cs="Times New Roman"/>
          <w:lang w:val="en-GB"/>
        </w:rPr>
        <w:t>worried</w:t>
      </w:r>
      <w:proofErr w:type="gramEnd"/>
      <w:r w:rsidRPr="001F6626">
        <w:rPr>
          <w:rFonts w:ascii="Aptos" w:eastAsia="Aptos" w:hAnsi="Aptos" w:cs="Times New Roman"/>
          <w:lang w:val="en-GB"/>
        </w:rPr>
        <w:t xml:space="preserve"> they would be disseminating political information. Now they have worked with the authority they understand more the purpose and are prepared to work with them. The population are more aware and come to ask for support. People are more aware of the services that are provided.  (MRC Official) </w:t>
      </w:r>
    </w:p>
    <w:p w14:paraId="1BEAF310" w14:textId="63F77A8D"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 xml:space="preserve">No 14: </w:t>
      </w:r>
      <w:r w:rsidRPr="001F6626">
        <w:rPr>
          <w:rFonts w:ascii="Aptos" w:eastAsia="Aptos" w:hAnsi="Aptos" w:cs="Times New Roman"/>
          <w:lang w:val="en-GB"/>
        </w:rPr>
        <w:t xml:space="preserve">I moved to Yangon to work as a domestic worker for the last 4 years. I got to hear about training through my friend and was eager to attend the training. Then I applied and could attend the training in August 2019. I have gained self-confidence after the training. Training includes theoretical and practical lessons including discussions through which we have gained self-confidence, </w:t>
      </w:r>
      <w:proofErr w:type="gramStart"/>
      <w:r w:rsidRPr="001F6626">
        <w:rPr>
          <w:rFonts w:ascii="Aptos" w:eastAsia="Aptos" w:hAnsi="Aptos" w:cs="Times New Roman"/>
          <w:lang w:val="en-GB"/>
        </w:rPr>
        <w:t>knowledge</w:t>
      </w:r>
      <w:proofErr w:type="gramEnd"/>
      <w:r w:rsidRPr="001F6626">
        <w:rPr>
          <w:rFonts w:ascii="Aptos" w:eastAsia="Aptos" w:hAnsi="Aptos" w:cs="Times New Roman"/>
          <w:lang w:val="en-GB"/>
        </w:rPr>
        <w:t xml:space="preserve"> and skills. Through this training, we came to know that both practice and theory are important. I think some problems between house owners and domestic workers can be settled through by attending this kind of training. I also joined the migrant women’s group and am highly passionate to expand this association to help other domestic workers like me, with the training I received from ILO </w:t>
      </w:r>
      <w:proofErr w:type="gramStart"/>
      <w:r w:rsidRPr="001F6626">
        <w:rPr>
          <w:rFonts w:ascii="Aptos" w:eastAsia="Aptos" w:hAnsi="Aptos" w:cs="Times New Roman"/>
          <w:lang w:val="en-GB"/>
        </w:rPr>
        <w:t>and also</w:t>
      </w:r>
      <w:proofErr w:type="gramEnd"/>
      <w:r w:rsidRPr="001F6626">
        <w:rPr>
          <w:rFonts w:ascii="Aptos" w:eastAsia="Aptos" w:hAnsi="Aptos" w:cs="Times New Roman"/>
          <w:lang w:val="en-GB"/>
        </w:rPr>
        <w:t xml:space="preserve"> from the organisation, I can now train other domestic workers to improve their skills as well as on safe migration in other part of the region in country” (Migrant Worker, Myanmar)</w:t>
      </w:r>
    </w:p>
    <w:p w14:paraId="1F7B71AD" w14:textId="0F61350C"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 xml:space="preserve">No 15: </w:t>
      </w:r>
      <w:r w:rsidRPr="001F6626">
        <w:rPr>
          <w:rFonts w:ascii="Aptos" w:eastAsia="Aptos" w:hAnsi="Aptos" w:cs="Times New Roman"/>
          <w:lang w:val="en-GB"/>
        </w:rPr>
        <w:t xml:space="preserve">Our family is </w:t>
      </w:r>
      <w:proofErr w:type="gramStart"/>
      <w:r w:rsidRPr="001F6626">
        <w:rPr>
          <w:rFonts w:ascii="Aptos" w:eastAsia="Aptos" w:hAnsi="Aptos" w:cs="Times New Roman"/>
          <w:lang w:val="en-GB"/>
        </w:rPr>
        <w:t>poor</w:t>
      </w:r>
      <w:proofErr w:type="gramEnd"/>
      <w:r w:rsidRPr="001F6626">
        <w:rPr>
          <w:rFonts w:ascii="Aptos" w:eastAsia="Aptos" w:hAnsi="Aptos" w:cs="Times New Roman"/>
          <w:lang w:val="en-GB"/>
        </w:rPr>
        <w:t xml:space="preserve"> and I am the only breadwinner of family. I went to Oman as domestic worker during 2022 and 2023. Me and Mom motivated about working abroad as domestic worker as we hear a broker is helping this in our neighbours. The agreement was to give 6 months of my salary to them as agent fees. On arriving in Oman house, I could not bear the workload, I ask agent to change the employer. They allow me to change. But the second house is too big with many family members, every week they have the </w:t>
      </w:r>
      <w:proofErr w:type="gramStart"/>
      <w:r w:rsidRPr="001F6626">
        <w:rPr>
          <w:rFonts w:ascii="Aptos" w:eastAsia="Aptos" w:hAnsi="Aptos" w:cs="Times New Roman"/>
          <w:lang w:val="en-GB"/>
        </w:rPr>
        <w:t>gathering</w:t>
      </w:r>
      <w:proofErr w:type="gramEnd"/>
      <w:r w:rsidRPr="001F6626">
        <w:rPr>
          <w:rFonts w:ascii="Aptos" w:eastAsia="Aptos" w:hAnsi="Aptos" w:cs="Times New Roman"/>
          <w:lang w:val="en-GB"/>
        </w:rPr>
        <w:t xml:space="preserve"> and I am the only one to do all the household chores. I asked the agent to move to other house but this time, employer didn’t allow </w:t>
      </w:r>
      <w:proofErr w:type="gramStart"/>
      <w:r w:rsidRPr="001F6626">
        <w:rPr>
          <w:rFonts w:ascii="Aptos" w:eastAsia="Aptos" w:hAnsi="Aptos" w:cs="Times New Roman"/>
          <w:lang w:val="en-GB"/>
        </w:rPr>
        <w:t>me</w:t>
      </w:r>
      <w:proofErr w:type="gramEnd"/>
      <w:r w:rsidRPr="001F6626">
        <w:rPr>
          <w:rFonts w:ascii="Aptos" w:eastAsia="Aptos" w:hAnsi="Aptos" w:cs="Times New Roman"/>
          <w:lang w:val="en-GB"/>
        </w:rPr>
        <w:t xml:space="preserve"> and they kept my passport ID. I endured for several </w:t>
      </w:r>
      <w:proofErr w:type="gramStart"/>
      <w:r w:rsidRPr="001F6626">
        <w:rPr>
          <w:rFonts w:ascii="Aptos" w:eastAsia="Aptos" w:hAnsi="Aptos" w:cs="Times New Roman"/>
          <w:lang w:val="en-GB"/>
        </w:rPr>
        <w:t>months</w:t>
      </w:r>
      <w:proofErr w:type="gramEnd"/>
      <w:r w:rsidRPr="001F6626">
        <w:rPr>
          <w:rFonts w:ascii="Aptos" w:eastAsia="Aptos" w:hAnsi="Aptos" w:cs="Times New Roman"/>
          <w:lang w:val="en-GB"/>
        </w:rPr>
        <w:t xml:space="preserve"> and my health deteriorated, I tried many ways online seeking any kind of assistance to get back to Myanmar. I directly send email to ILO Yangon office. Few weeks later I was contacted by </w:t>
      </w:r>
      <w:r w:rsidR="00C8263A">
        <w:rPr>
          <w:rFonts w:ascii="Aptos" w:eastAsia="Aptos" w:hAnsi="Aptos" w:cs="Times New Roman"/>
          <w:lang w:val="en-GB"/>
        </w:rPr>
        <w:t>the partner (name withheld)</w:t>
      </w:r>
      <w:r w:rsidRPr="001F6626">
        <w:rPr>
          <w:rFonts w:ascii="Aptos" w:eastAsia="Aptos" w:hAnsi="Aptos" w:cs="Times New Roman"/>
          <w:lang w:val="en-GB"/>
        </w:rPr>
        <w:t xml:space="preserve">. I explained about my </w:t>
      </w:r>
      <w:proofErr w:type="gramStart"/>
      <w:r w:rsidRPr="001F6626">
        <w:rPr>
          <w:rFonts w:ascii="Aptos" w:eastAsia="Aptos" w:hAnsi="Aptos" w:cs="Times New Roman"/>
          <w:lang w:val="en-GB"/>
        </w:rPr>
        <w:t>situation</w:t>
      </w:r>
      <w:proofErr w:type="gramEnd"/>
      <w:r w:rsidRPr="001F6626">
        <w:rPr>
          <w:rFonts w:ascii="Aptos" w:eastAsia="Aptos" w:hAnsi="Aptos" w:cs="Times New Roman"/>
          <w:lang w:val="en-GB"/>
        </w:rPr>
        <w:t xml:space="preserve"> and they gave me instruction to get my passport back from employer and to go to agency office in Om</w:t>
      </w:r>
      <w:r w:rsidR="008E6342">
        <w:rPr>
          <w:rFonts w:ascii="Aptos" w:eastAsia="Aptos" w:hAnsi="Aptos" w:cs="Times New Roman"/>
          <w:lang w:val="en-GB"/>
        </w:rPr>
        <w:t>an</w:t>
      </w:r>
      <w:r w:rsidRPr="001F6626">
        <w:rPr>
          <w:rFonts w:ascii="Aptos" w:eastAsia="Aptos" w:hAnsi="Aptos" w:cs="Times New Roman"/>
          <w:lang w:val="en-GB"/>
        </w:rPr>
        <w:t xml:space="preserve">. After several attempts of begging from employer, they finally gave me passport, and I went to agency office on my own. They kept me there for few days and finally they gave me flight ticket to get back to Yangon. </w:t>
      </w:r>
      <w:r w:rsidR="00C8263A">
        <w:rPr>
          <w:rFonts w:ascii="Aptos" w:eastAsia="Aptos" w:hAnsi="Aptos" w:cs="Times New Roman"/>
          <w:lang w:val="en-GB"/>
        </w:rPr>
        <w:t xml:space="preserve">The partner </w:t>
      </w:r>
      <w:r w:rsidRPr="001F6626">
        <w:rPr>
          <w:rFonts w:ascii="Aptos" w:eastAsia="Aptos" w:hAnsi="Aptos" w:cs="Times New Roman"/>
          <w:lang w:val="en-GB"/>
        </w:rPr>
        <w:t xml:space="preserve">reached out to my </w:t>
      </w:r>
      <w:proofErr w:type="gramStart"/>
      <w:r w:rsidRPr="001F6626">
        <w:rPr>
          <w:rFonts w:ascii="Aptos" w:eastAsia="Aptos" w:hAnsi="Aptos" w:cs="Times New Roman"/>
          <w:lang w:val="en-GB"/>
        </w:rPr>
        <w:t>family</w:t>
      </w:r>
      <w:proofErr w:type="gramEnd"/>
      <w:r w:rsidRPr="001F6626">
        <w:rPr>
          <w:rFonts w:ascii="Aptos" w:eastAsia="Aptos" w:hAnsi="Aptos" w:cs="Times New Roman"/>
          <w:lang w:val="en-GB"/>
        </w:rPr>
        <w:t xml:space="preserve"> and they helped writing up the case filing to township police. Their intervention helped me to escape from that unbearable situation. </w:t>
      </w:r>
    </w:p>
    <w:p w14:paraId="5DC4AA8D" w14:textId="3067BD03" w:rsidR="001F6626" w:rsidRPr="001F6626" w:rsidRDefault="001F6626" w:rsidP="001F6626">
      <w:pPr>
        <w:rPr>
          <w:rFonts w:ascii="Aptos" w:eastAsia="Aptos" w:hAnsi="Aptos" w:cs="Times New Roman"/>
          <w:lang w:val="en-GB"/>
        </w:rPr>
      </w:pPr>
      <w:r w:rsidRPr="001F6626">
        <w:rPr>
          <w:rFonts w:ascii="Aptos" w:eastAsia="Aptos" w:hAnsi="Aptos" w:cs="Times New Roman"/>
          <w:lang w:val="en-GB"/>
        </w:rPr>
        <w:t xml:space="preserve">That experience alerted me the unethical act of those brokers happening in my neighbours. My friends reached out to me and said his wife and two other girls were in trouble being sold at China border at brothel house. I consulted this case with </w:t>
      </w:r>
      <w:r w:rsidR="00C8263A">
        <w:rPr>
          <w:rFonts w:ascii="Aptos" w:eastAsia="Aptos" w:hAnsi="Aptos" w:cs="Times New Roman"/>
          <w:lang w:val="en-GB"/>
        </w:rPr>
        <w:t>the partner</w:t>
      </w:r>
      <w:r w:rsidRPr="001F6626">
        <w:rPr>
          <w:rFonts w:ascii="Aptos" w:eastAsia="Aptos" w:hAnsi="Aptos" w:cs="Times New Roman"/>
          <w:lang w:val="en-GB"/>
        </w:rPr>
        <w:t xml:space="preserve"> and </w:t>
      </w:r>
      <w:proofErr w:type="gramStart"/>
      <w:r w:rsidRPr="001F6626">
        <w:rPr>
          <w:rFonts w:ascii="Aptos" w:eastAsia="Aptos" w:hAnsi="Aptos" w:cs="Times New Roman"/>
          <w:lang w:val="en-GB"/>
        </w:rPr>
        <w:t>luckily</w:t>
      </w:r>
      <w:proofErr w:type="gramEnd"/>
      <w:r w:rsidRPr="001F6626">
        <w:rPr>
          <w:rFonts w:ascii="Aptos" w:eastAsia="Aptos" w:hAnsi="Aptos" w:cs="Times New Roman"/>
          <w:lang w:val="en-GB"/>
        </w:rPr>
        <w:t xml:space="preserve"> I could connect them via </w:t>
      </w:r>
      <w:r w:rsidR="008A3831" w:rsidRPr="001F6626">
        <w:rPr>
          <w:rFonts w:ascii="Aptos" w:eastAsia="Aptos" w:hAnsi="Aptos" w:cs="Times New Roman"/>
          <w:lang w:val="en-GB"/>
        </w:rPr>
        <w:t>Facebook</w:t>
      </w:r>
      <w:r w:rsidRPr="001F6626">
        <w:rPr>
          <w:rFonts w:ascii="Aptos" w:eastAsia="Aptos" w:hAnsi="Aptos" w:cs="Times New Roman"/>
          <w:lang w:val="en-GB"/>
        </w:rPr>
        <w:t xml:space="preserve"> messenger. At first the two girls didn’t trust </w:t>
      </w:r>
      <w:proofErr w:type="gramStart"/>
      <w:r w:rsidRPr="001F6626">
        <w:rPr>
          <w:rFonts w:ascii="Aptos" w:eastAsia="Aptos" w:hAnsi="Aptos" w:cs="Times New Roman"/>
          <w:lang w:val="en-GB"/>
        </w:rPr>
        <w:t>me,</w:t>
      </w:r>
      <w:proofErr w:type="gramEnd"/>
      <w:r w:rsidRPr="001F6626">
        <w:rPr>
          <w:rFonts w:ascii="Aptos" w:eastAsia="Aptos" w:hAnsi="Aptos" w:cs="Times New Roman"/>
          <w:lang w:val="en-GB"/>
        </w:rPr>
        <w:t xml:space="preserve"> they were stuck there without know how to return. The two girls were young around the age of 18 years. I assisted to get the car to bring those girls back to Yangon. </w:t>
      </w:r>
      <w:r w:rsidR="00C8263A">
        <w:rPr>
          <w:rFonts w:ascii="Aptos" w:eastAsia="Aptos" w:hAnsi="Aptos" w:cs="Times New Roman"/>
          <w:lang w:val="en-GB"/>
        </w:rPr>
        <w:t>The partner</w:t>
      </w:r>
      <w:r w:rsidRPr="001F6626">
        <w:rPr>
          <w:rFonts w:ascii="Aptos" w:eastAsia="Aptos" w:hAnsi="Aptos" w:cs="Times New Roman"/>
          <w:lang w:val="en-GB"/>
        </w:rPr>
        <w:t xml:space="preserve"> helped them to get the money back from this bad broker. But </w:t>
      </w:r>
      <w:r w:rsidRPr="001F6626">
        <w:rPr>
          <w:rFonts w:ascii="Aptos" w:eastAsia="Aptos" w:hAnsi="Aptos" w:cs="Times New Roman"/>
          <w:lang w:val="en-GB"/>
        </w:rPr>
        <w:lastRenderedPageBreak/>
        <w:t xml:space="preserve">the police didn’t take any action like imprisonment. Though the cases were settled through money, I didn’t want those kinds of brokers to continue doing like this to other young people like us. </w:t>
      </w:r>
    </w:p>
    <w:p w14:paraId="5CCFBF9C" w14:textId="128C8DAF" w:rsidR="001F6626" w:rsidRPr="001F6626" w:rsidRDefault="001F6626" w:rsidP="001F6626">
      <w:pPr>
        <w:rPr>
          <w:rFonts w:ascii="Aptos" w:eastAsia="Aptos" w:hAnsi="Aptos" w:cs="Times New Roman"/>
          <w:lang w:val="en-GB"/>
        </w:rPr>
      </w:pPr>
      <w:r w:rsidRPr="001F6626">
        <w:rPr>
          <w:rFonts w:ascii="Aptos" w:eastAsia="Aptos" w:hAnsi="Aptos" w:cs="Times New Roman"/>
          <w:lang w:val="en-GB"/>
        </w:rPr>
        <w:t xml:space="preserve">Anyway, I am glad that I could help those two girls together with </w:t>
      </w:r>
      <w:r w:rsidR="00C8263A">
        <w:rPr>
          <w:rFonts w:ascii="Aptos" w:eastAsia="Aptos" w:hAnsi="Aptos" w:cs="Times New Roman"/>
          <w:lang w:val="en-GB"/>
        </w:rPr>
        <w:t>the partner</w:t>
      </w:r>
      <w:r w:rsidRPr="001F6626">
        <w:rPr>
          <w:rFonts w:ascii="Aptos" w:eastAsia="Aptos" w:hAnsi="Aptos" w:cs="Times New Roman"/>
          <w:lang w:val="en-GB"/>
        </w:rPr>
        <w:t xml:space="preserve">. For the time being, I can’t support my family, with some saving money, I will take some training courses, I will prepare more before I work abroad. </w:t>
      </w:r>
      <w:r w:rsidR="00C8263A">
        <w:rPr>
          <w:rFonts w:ascii="Aptos" w:eastAsia="Aptos" w:hAnsi="Aptos" w:cs="Times New Roman"/>
          <w:lang w:val="en-GB"/>
        </w:rPr>
        <w:t>The</w:t>
      </w:r>
      <w:r w:rsidRPr="001F6626">
        <w:rPr>
          <w:rFonts w:ascii="Aptos" w:eastAsia="Aptos" w:hAnsi="Aptos" w:cs="Times New Roman"/>
          <w:lang w:val="en-GB"/>
        </w:rPr>
        <w:t xml:space="preserve"> MRC also make me aware about safe migration and steps need for better migration. It would be good if I can get support to attend English language and new skills on catering and cafeteria. I pray for some support to get my dream come true. I need to work abroad in better condition and want to support for my parent’s health and education for my little sister. (Migrant Worker, Myanmar)</w:t>
      </w:r>
    </w:p>
    <w:p w14:paraId="28F69C17" w14:textId="77777777"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No. 16:</w:t>
      </w:r>
      <w:r w:rsidRPr="001F6626">
        <w:rPr>
          <w:rFonts w:ascii="Aptos" w:eastAsia="Aptos" w:hAnsi="Aptos" w:cs="Times New Roman"/>
          <w:lang w:val="en-GB"/>
        </w:rPr>
        <w:t xml:space="preserve"> I own a café shop where young people can get together at my shop. I was once the migrant; I work in Thailand for 2 years and returned. It was just migration with no </w:t>
      </w:r>
      <w:proofErr w:type="gramStart"/>
      <w:r w:rsidRPr="001F6626">
        <w:rPr>
          <w:rFonts w:ascii="Aptos" w:eastAsia="Aptos" w:hAnsi="Aptos" w:cs="Times New Roman"/>
          <w:lang w:val="en-GB"/>
        </w:rPr>
        <w:t>documents</w:t>
      </w:r>
      <w:proofErr w:type="gramEnd"/>
      <w:r w:rsidRPr="001F6626">
        <w:rPr>
          <w:rFonts w:ascii="Aptos" w:eastAsia="Aptos" w:hAnsi="Aptos" w:cs="Times New Roman"/>
          <w:lang w:val="en-GB"/>
        </w:rPr>
        <w:t xml:space="preserve"> but I could save some money and can open this small shop. I attend this bakery training in 2021 I also received some additional training from ILO in SIYB and SCORE. It helped me a lot, I gained more knowledge on systematic management of my café. I think market and network is the important thing in business to sustain. (Migrant Worker- Myanmar)</w:t>
      </w:r>
    </w:p>
    <w:p w14:paraId="17CEDEB9" w14:textId="64BA4CDD"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No. 17:</w:t>
      </w:r>
      <w:r w:rsidRPr="001F6626">
        <w:rPr>
          <w:rFonts w:ascii="Aptos" w:eastAsia="Aptos" w:hAnsi="Aptos" w:cs="Times New Roman"/>
          <w:lang w:val="en-GB"/>
        </w:rPr>
        <w:t xml:space="preserve"> We are members of a women group established with the guidance of </w:t>
      </w:r>
      <w:r w:rsidR="008A3831">
        <w:rPr>
          <w:rFonts w:ascii="Aptos" w:eastAsia="Aptos" w:hAnsi="Aptos" w:cs="Times New Roman"/>
          <w:lang w:val="en-GB"/>
        </w:rPr>
        <w:t>the partner (name withheld)</w:t>
      </w:r>
      <w:r w:rsidRPr="001F6626">
        <w:rPr>
          <w:rFonts w:ascii="Aptos" w:eastAsia="Aptos" w:hAnsi="Aptos" w:cs="Times New Roman"/>
          <w:lang w:val="en-GB"/>
        </w:rPr>
        <w:t xml:space="preserve">. With trainer from </w:t>
      </w:r>
      <w:r w:rsidR="008A3831">
        <w:rPr>
          <w:rFonts w:ascii="Aptos" w:eastAsia="Aptos" w:hAnsi="Aptos" w:cs="Times New Roman"/>
          <w:lang w:val="en-GB"/>
        </w:rPr>
        <w:t>the partner</w:t>
      </w:r>
      <w:r w:rsidRPr="001F6626">
        <w:rPr>
          <w:rFonts w:ascii="Aptos" w:eastAsia="Aptos" w:hAnsi="Aptos" w:cs="Times New Roman"/>
          <w:lang w:val="en-GB"/>
        </w:rPr>
        <w:t xml:space="preserve">, we get together and can make products like (Fried banana chip snacks) and sell them at local market or event. We are happy to see this kind of group activity and feel proud of ourselves especially when we see money after selling those products. We have lots of banana plants in our backyard and didn’t know before we can make this kind of nutritious, </w:t>
      </w:r>
      <w:proofErr w:type="gramStart"/>
      <w:r w:rsidRPr="001F6626">
        <w:rPr>
          <w:rFonts w:ascii="Aptos" w:eastAsia="Aptos" w:hAnsi="Aptos" w:cs="Times New Roman"/>
          <w:lang w:val="en-GB"/>
        </w:rPr>
        <w:t>tasty</w:t>
      </w:r>
      <w:proofErr w:type="gramEnd"/>
      <w:r w:rsidRPr="001F6626">
        <w:rPr>
          <w:rFonts w:ascii="Aptos" w:eastAsia="Aptos" w:hAnsi="Aptos" w:cs="Times New Roman"/>
          <w:lang w:val="en-GB"/>
        </w:rPr>
        <w:t xml:space="preserve"> and crunchy banana snacks and can make money out of it. We can also feed own kids replacing high price imported snacks from China and Thailand. It is also safe and nutritious. We want to learn more and want more opportunity to sell this kind of new products to be more profitable for ourselves as well as for villages. (Women’s Group- Myanmar)</w:t>
      </w:r>
    </w:p>
    <w:p w14:paraId="764313CE" w14:textId="24474887"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 xml:space="preserve">No. 18: </w:t>
      </w:r>
      <w:r w:rsidRPr="001F6626">
        <w:rPr>
          <w:rFonts w:ascii="Aptos" w:eastAsia="Aptos" w:hAnsi="Aptos" w:cs="Times New Roman"/>
          <w:lang w:val="en-GB"/>
        </w:rPr>
        <w:t xml:space="preserve">I migrated to Mae Sai, Thailand, in 2020 and worked as a construction worker. After working three months at a construction site in Thailand, I sustained a workplace accident, and I am now paralyzed due to a spinal injury. I couldn’t work anymore and returned home from Thailand. The employer told me that he would not cover my medical costs because I did not have legal status in Thailand. </w:t>
      </w:r>
      <w:r w:rsidR="008A3831">
        <w:rPr>
          <w:rFonts w:ascii="Aptos" w:eastAsia="Aptos" w:hAnsi="Aptos" w:cs="Times New Roman"/>
          <w:lang w:val="en-GB"/>
        </w:rPr>
        <w:t xml:space="preserve">The partner (name withheld) </w:t>
      </w:r>
      <w:r w:rsidRPr="001F6626">
        <w:rPr>
          <w:rFonts w:ascii="Aptos" w:eastAsia="Aptos" w:hAnsi="Aptos" w:cs="Times New Roman"/>
          <w:lang w:val="en-GB"/>
        </w:rPr>
        <w:t xml:space="preserve">visited me very often and provided me with counselling and other supports. They linked me with other services for persons with disabilities. I don’t feel any loneliness after all the visits from </w:t>
      </w:r>
      <w:r w:rsidR="008A3831">
        <w:rPr>
          <w:rFonts w:ascii="Aptos" w:eastAsia="Aptos" w:hAnsi="Aptos" w:cs="Times New Roman"/>
          <w:lang w:val="en-GB"/>
        </w:rPr>
        <w:t>the partner</w:t>
      </w:r>
      <w:r w:rsidRPr="001F6626">
        <w:rPr>
          <w:rFonts w:ascii="Aptos" w:eastAsia="Aptos" w:hAnsi="Aptos" w:cs="Times New Roman"/>
          <w:lang w:val="en-GB"/>
        </w:rPr>
        <w:t xml:space="preserve">. I thank the </w:t>
      </w:r>
      <w:r w:rsidR="008A3831" w:rsidRPr="001F6626">
        <w:rPr>
          <w:rFonts w:ascii="Aptos" w:eastAsia="Aptos" w:hAnsi="Aptos" w:cs="Times New Roman"/>
          <w:lang w:val="en-GB"/>
        </w:rPr>
        <w:t>Centre</w:t>
      </w:r>
      <w:r w:rsidRPr="001F6626">
        <w:rPr>
          <w:rFonts w:ascii="Aptos" w:eastAsia="Aptos" w:hAnsi="Aptos" w:cs="Times New Roman"/>
          <w:lang w:val="en-GB"/>
        </w:rPr>
        <w:t xml:space="preserve"> staff for their support and for empowering me to access information and services. I would like to start a </w:t>
      </w:r>
      <w:r w:rsidR="008A3831" w:rsidRPr="001F6626">
        <w:rPr>
          <w:rFonts w:ascii="Aptos" w:eastAsia="Aptos" w:hAnsi="Aptos" w:cs="Times New Roman"/>
          <w:lang w:val="en-GB"/>
        </w:rPr>
        <w:t>fishpond</w:t>
      </w:r>
      <w:r w:rsidRPr="001F6626">
        <w:rPr>
          <w:rFonts w:ascii="Aptos" w:eastAsia="Aptos" w:hAnsi="Aptos" w:cs="Times New Roman"/>
          <w:lang w:val="en-GB"/>
        </w:rPr>
        <w:t xml:space="preserve"> business, which my parents can also support. </w:t>
      </w:r>
      <w:r w:rsidR="008A3831">
        <w:rPr>
          <w:rFonts w:ascii="Aptos" w:eastAsia="Aptos" w:hAnsi="Aptos" w:cs="Times New Roman"/>
          <w:lang w:val="en-GB"/>
        </w:rPr>
        <w:t xml:space="preserve">the partner </w:t>
      </w:r>
      <w:r w:rsidRPr="001F6626">
        <w:rPr>
          <w:rFonts w:ascii="Aptos" w:eastAsia="Aptos" w:hAnsi="Aptos" w:cs="Times New Roman"/>
          <w:lang w:val="en-GB"/>
        </w:rPr>
        <w:t>is helping me to develop my business plan, and I’m so happy this plan is going to become a reality in my life. (Migrant Worker- Myanmar)</w:t>
      </w:r>
    </w:p>
    <w:p w14:paraId="065BB34F" w14:textId="77777777"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No. 19:</w:t>
      </w:r>
      <w:r w:rsidRPr="001F6626">
        <w:rPr>
          <w:rFonts w:ascii="Aptos" w:eastAsia="Aptos" w:hAnsi="Aptos" w:cs="Times New Roman"/>
          <w:lang w:val="en-GB"/>
        </w:rPr>
        <w:t xml:space="preserve"> Through friends and websites, I learned about Ha Tinh employment service centre, a unit under the Department of Labor. Movement - War Invalids and Society. </w:t>
      </w:r>
      <w:proofErr w:type="gramStart"/>
      <w:r w:rsidRPr="001F6626">
        <w:rPr>
          <w:rFonts w:ascii="Aptos" w:eastAsia="Aptos" w:hAnsi="Aptos" w:cs="Times New Roman"/>
          <w:lang w:val="en-GB"/>
        </w:rPr>
        <w:t>In order to</w:t>
      </w:r>
      <w:proofErr w:type="gramEnd"/>
      <w:r w:rsidRPr="001F6626">
        <w:rPr>
          <w:rFonts w:ascii="Aptos" w:eastAsia="Aptos" w:hAnsi="Aptos" w:cs="Times New Roman"/>
          <w:lang w:val="en-GB"/>
        </w:rPr>
        <w:t xml:space="preserve"> meet the needs and aspirations of people of different ages, the centre has gone to communes and wards to announce information and fully transmit information on websites so that you can have can receive information easily. Thanks to the reputation of the Centre, me and other students trusted the Centre instead of other companies sending workers to work abroad.</w:t>
      </w:r>
    </w:p>
    <w:p w14:paraId="06FA9FB7" w14:textId="77777777" w:rsidR="001F6626" w:rsidRPr="001F6626" w:rsidRDefault="001F6626" w:rsidP="001F6626">
      <w:pPr>
        <w:rPr>
          <w:rFonts w:ascii="Aptos" w:eastAsia="Aptos" w:hAnsi="Aptos" w:cs="Times New Roman"/>
          <w:lang w:val="en-GB"/>
        </w:rPr>
      </w:pPr>
      <w:r w:rsidRPr="001F6626">
        <w:rPr>
          <w:rFonts w:ascii="Aptos" w:eastAsia="Aptos" w:hAnsi="Aptos" w:cs="Times New Roman"/>
          <w:lang w:val="en-GB"/>
        </w:rPr>
        <w:t xml:space="preserve">After receiving enthusiastic advice from the staff at the centre, through the EPS program, I took the Korean language proficiency test. In Korea, I earned more income for myself and experienced learning many new things such as working style, </w:t>
      </w:r>
      <w:proofErr w:type="gramStart"/>
      <w:r w:rsidRPr="001F6626">
        <w:rPr>
          <w:rFonts w:ascii="Aptos" w:eastAsia="Aptos" w:hAnsi="Aptos" w:cs="Times New Roman"/>
          <w:lang w:val="en-GB"/>
        </w:rPr>
        <w:t>culture</w:t>
      </w:r>
      <w:proofErr w:type="gramEnd"/>
      <w:r w:rsidRPr="001F6626">
        <w:rPr>
          <w:rFonts w:ascii="Aptos" w:eastAsia="Aptos" w:hAnsi="Aptos" w:cs="Times New Roman"/>
          <w:lang w:val="en-GB"/>
        </w:rPr>
        <w:t xml:space="preserve"> and people here. Because from the beginning, the Centre set me goals in advance, so in addition to working 8 to 10 hours, I also </w:t>
      </w:r>
      <w:r w:rsidRPr="001F6626">
        <w:rPr>
          <w:rFonts w:ascii="Aptos" w:eastAsia="Aptos" w:hAnsi="Aptos" w:cs="Times New Roman"/>
          <w:lang w:val="en-GB"/>
        </w:rPr>
        <w:lastRenderedPageBreak/>
        <w:t xml:space="preserve">improved my Korean knowledge. Here, I interacted with local people and improved my language skills. I took the Korean language certification exam so I could meet the needs of my job in the future. While working in Korea, I always received text messages from centre staff to encourage my efforts in my work, asking about my work and the company's remuneration policies, and whether I needed any support. </w:t>
      </w:r>
    </w:p>
    <w:p w14:paraId="57CDE3EE" w14:textId="526737E5" w:rsidR="001F6626" w:rsidRPr="001F6626" w:rsidRDefault="001F6626" w:rsidP="001F6626">
      <w:pPr>
        <w:rPr>
          <w:rFonts w:ascii="Aptos" w:eastAsia="Aptos" w:hAnsi="Aptos" w:cs="Times New Roman"/>
          <w:lang w:val="en-GB"/>
        </w:rPr>
      </w:pPr>
      <w:r w:rsidRPr="001F6626">
        <w:rPr>
          <w:rFonts w:ascii="Aptos" w:eastAsia="Aptos" w:hAnsi="Aptos" w:cs="Times New Roman"/>
          <w:lang w:val="en-GB"/>
        </w:rPr>
        <w:t>After 4 years of working and studying in Korea, I was really satisfied with my decision. I was able to help my parents financially, repair their house</w:t>
      </w:r>
      <w:r w:rsidR="004A1BB4">
        <w:rPr>
          <w:rFonts w:ascii="Aptos" w:eastAsia="Aptos" w:hAnsi="Aptos" w:cs="Times New Roman"/>
          <w:lang w:val="en-GB"/>
        </w:rPr>
        <w:t>.</w:t>
      </w:r>
      <w:r w:rsidRPr="001F6626">
        <w:rPr>
          <w:rFonts w:ascii="Aptos" w:eastAsia="Aptos" w:hAnsi="Aptos" w:cs="Times New Roman"/>
          <w:lang w:val="en-GB"/>
        </w:rPr>
        <w:t xml:space="preserve"> There is an accumulation for myself and especially since I passed the Topic 5 Korean certificate. I am grateful to the Ha Tinh Employment Service Centre and more. I am always grateful to the MRC office staff for guiding me to have a good life, always creating conditions, </w:t>
      </w:r>
      <w:proofErr w:type="gramStart"/>
      <w:r w:rsidRPr="001F6626">
        <w:rPr>
          <w:rFonts w:ascii="Aptos" w:eastAsia="Aptos" w:hAnsi="Aptos" w:cs="Times New Roman"/>
          <w:lang w:val="en-GB"/>
        </w:rPr>
        <w:t>encouraging</w:t>
      </w:r>
      <w:proofErr w:type="gramEnd"/>
      <w:r w:rsidRPr="001F6626">
        <w:rPr>
          <w:rFonts w:ascii="Aptos" w:eastAsia="Aptos" w:hAnsi="Aptos" w:cs="Times New Roman"/>
          <w:lang w:val="en-GB"/>
        </w:rPr>
        <w:t xml:space="preserve"> and accompanying me. (Migrant Worker- Viet Nam)</w:t>
      </w:r>
    </w:p>
    <w:p w14:paraId="10AE00FF" w14:textId="6F525353"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No. 20:</w:t>
      </w:r>
      <w:r w:rsidRPr="001F6626">
        <w:rPr>
          <w:rFonts w:ascii="Aptos" w:eastAsia="Aptos" w:hAnsi="Aptos" w:cs="Times New Roman"/>
          <w:lang w:val="en-GB"/>
        </w:rPr>
        <w:t xml:space="preserve"> Before immigrating, I saw that my friends were working in Japan, so I also intended to go to earn more money and also to wanted </w:t>
      </w:r>
      <w:proofErr w:type="gramStart"/>
      <w:r w:rsidRPr="001F6626">
        <w:rPr>
          <w:rFonts w:ascii="Aptos" w:eastAsia="Aptos" w:hAnsi="Aptos" w:cs="Times New Roman"/>
          <w:lang w:val="en-GB"/>
        </w:rPr>
        <w:t>know</w:t>
      </w:r>
      <w:proofErr w:type="gramEnd"/>
      <w:r w:rsidRPr="001F6626">
        <w:rPr>
          <w:rFonts w:ascii="Aptos" w:eastAsia="Aptos" w:hAnsi="Aptos" w:cs="Times New Roman"/>
          <w:lang w:val="en-GB"/>
        </w:rPr>
        <w:t xml:space="preserve"> how they lived abroad and wanted to live like them. Many companies also come to the commune to find workers to send them, but the cost is more than 400 million and they are guaranteed to pass the entrance exam after 3 months of learning the language at their company. My family didn't have enough money at that time. My parents would have had to borrow a lot if I participated. Furthermore, no one in my family has gone to work abroad, so I was also worried because she didn’t know if the business is reputable? Have I been scammed? Through the awareness session of the Employment Service Centre held in the commune, I came to ask for advice. The staff at the Employment Service Centre advised me to go to Japan to order to work in electronics and microchips (2017 - 2021) as an intern. They also guided me through the procedures and recommended places for medical examination. While studying foreign languages at the company, they still regularly contacted me to check on my study and exam status. When I came to Japan, we </w:t>
      </w:r>
      <w:proofErr w:type="gramStart"/>
      <w:r w:rsidRPr="001F6626">
        <w:rPr>
          <w:rFonts w:ascii="Aptos" w:eastAsia="Aptos" w:hAnsi="Aptos" w:cs="Times New Roman"/>
          <w:lang w:val="en-GB"/>
        </w:rPr>
        <w:t>still kept</w:t>
      </w:r>
      <w:proofErr w:type="gramEnd"/>
      <w:r w:rsidRPr="001F6626">
        <w:rPr>
          <w:rFonts w:ascii="Aptos" w:eastAsia="Aptos" w:hAnsi="Aptos" w:cs="Times New Roman"/>
          <w:lang w:val="en-GB"/>
        </w:rPr>
        <w:t xml:space="preserve"> in touch via </w:t>
      </w:r>
      <w:proofErr w:type="spellStart"/>
      <w:r w:rsidRPr="001F6626">
        <w:rPr>
          <w:rFonts w:ascii="Aptos" w:eastAsia="Aptos" w:hAnsi="Aptos" w:cs="Times New Roman"/>
          <w:lang w:val="en-GB"/>
        </w:rPr>
        <w:t>Zalo</w:t>
      </w:r>
      <w:proofErr w:type="spellEnd"/>
      <w:r w:rsidRPr="001F6626">
        <w:rPr>
          <w:rFonts w:ascii="Aptos" w:eastAsia="Aptos" w:hAnsi="Aptos" w:cs="Times New Roman"/>
          <w:lang w:val="en-GB"/>
        </w:rPr>
        <w:t xml:space="preserve">. I had been there for nearly 2 years when the covid epidemic occurred, and the staff advised and helped me contact the union working with the business so that I could enjoy 1 month's salary during the blockade period, unable to go to work because of the epidemic or contact someone to help when they are sick. They also encouraged me to take advantage of the time to study Japanese on the weekends. When returning home, the staff also helped advise me on the procedures for me to receive nearly 130 million in insurance money from the Japanese company. Recently, I </w:t>
      </w:r>
      <w:proofErr w:type="gramStart"/>
      <w:r w:rsidRPr="001F6626">
        <w:rPr>
          <w:rFonts w:ascii="Aptos" w:eastAsia="Aptos" w:hAnsi="Aptos" w:cs="Times New Roman"/>
          <w:lang w:val="en-GB"/>
        </w:rPr>
        <w:t>has</w:t>
      </w:r>
      <w:proofErr w:type="gramEnd"/>
      <w:r w:rsidRPr="001F6626">
        <w:rPr>
          <w:rFonts w:ascii="Aptos" w:eastAsia="Aptos" w:hAnsi="Aptos" w:cs="Times New Roman"/>
          <w:lang w:val="en-GB"/>
        </w:rPr>
        <w:t xml:space="preserve"> also passed the N2 Japanese certificate exam. After about 2 months, the Centre also introduced me to work as a Japanese language lecturer at the labour export company that I am currently working at. I also saved some money to help her family. I feel I have been very lucky to have had the support of the Employment Service Centre and the staff over the years. (Migrant Worker- Viet Nam)</w:t>
      </w:r>
    </w:p>
    <w:p w14:paraId="7E6900D0" w14:textId="77777777"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No 21:</w:t>
      </w:r>
      <w:r w:rsidRPr="001F6626">
        <w:rPr>
          <w:rFonts w:ascii="Aptos" w:eastAsia="Aptos" w:hAnsi="Aptos" w:cs="Times New Roman"/>
          <w:lang w:val="en-GB"/>
        </w:rPr>
        <w:t xml:space="preserve"> I went to Japan from December 2020 to December 2023. In Japan, I painted motorbike and motorcycle parts. Currently, I am unmarried and </w:t>
      </w:r>
      <w:proofErr w:type="gramStart"/>
      <w:r w:rsidRPr="001F6626">
        <w:rPr>
          <w:rFonts w:ascii="Aptos" w:eastAsia="Aptos" w:hAnsi="Aptos" w:cs="Times New Roman"/>
          <w:lang w:val="en-GB"/>
        </w:rPr>
        <w:t>living  with</w:t>
      </w:r>
      <w:proofErr w:type="gramEnd"/>
      <w:r w:rsidRPr="001F6626">
        <w:rPr>
          <w:rFonts w:ascii="Aptos" w:eastAsia="Aptos" w:hAnsi="Aptos" w:cs="Times New Roman"/>
          <w:lang w:val="en-GB"/>
        </w:rPr>
        <w:t xml:space="preserve"> my parents. My family has no one working abroad. When I graduated from high school, I did not pass the university entrance exam. At that time, I had no intention of working abroad, but through the employment exchange held in the commune, I asked my parents if she could try to find out information about working abroad at the centre. Ha Tinh employment service. After consulting directly with my father, she and my family decided to work abroad and chose Japan because it was safe for our daughter. When I arrived at the place where I worked for about a month, I found that even though my job was protected, I still felt it had health effects such as difficulty breathing. I shared this with officials at the employment service centre. Afterwards, officials at the employment service centre contacted the union to tell the company to change my job to a more suitable position. The company also immediately changed </w:t>
      </w:r>
      <w:proofErr w:type="gramStart"/>
      <w:r w:rsidRPr="001F6626">
        <w:rPr>
          <w:rFonts w:ascii="Aptos" w:eastAsia="Aptos" w:hAnsi="Aptos" w:cs="Times New Roman"/>
          <w:lang w:val="en-GB"/>
        </w:rPr>
        <w:t>my</w:t>
      </w:r>
      <w:proofErr w:type="gramEnd"/>
      <w:r w:rsidRPr="001F6626">
        <w:rPr>
          <w:rFonts w:ascii="Aptos" w:eastAsia="Aptos" w:hAnsi="Aptos" w:cs="Times New Roman"/>
          <w:lang w:val="en-GB"/>
        </w:rPr>
        <w:t xml:space="preserve"> to a job that no longer had direct contact with paint. Thanks to the Centre, I also received 50% rent support from the company and free food during the 2 months of covid. Currently, the Centre has also </w:t>
      </w:r>
      <w:r w:rsidRPr="001F6626">
        <w:rPr>
          <w:rFonts w:ascii="Aptos" w:eastAsia="Aptos" w:hAnsi="Aptos" w:cs="Times New Roman"/>
          <w:lang w:val="en-GB"/>
        </w:rPr>
        <w:lastRenderedPageBreak/>
        <w:t>introduced me to some Japanese companies in Vietnam to work for, but I do want to quit and find a job with a better salary. (Migrant Worker- Viet Nam)</w:t>
      </w:r>
    </w:p>
    <w:p w14:paraId="1D512506" w14:textId="77777777"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No 22:</w:t>
      </w:r>
      <w:r w:rsidRPr="001F6626">
        <w:rPr>
          <w:rFonts w:ascii="Aptos" w:eastAsia="Aptos" w:hAnsi="Aptos" w:cs="Times New Roman"/>
          <w:lang w:val="en-GB"/>
        </w:rPr>
        <w:t xml:space="preserve"> I finished high school and got married in 2017, giving birth to a baby in 2018. In 2019, my husband told me to go to Thailand to sell illegal food with him until 2021. I have had 1 more child since 2018. I did not know Thai or any foreign language during my time in Thailand. When in Thailand, all communication is with the husband, and I only looked after the children. In Thailand, when your child gets sick, the cost is very high because you don't have insurance. Life was also </w:t>
      </w:r>
      <w:proofErr w:type="gramStart"/>
      <w:r w:rsidRPr="001F6626">
        <w:rPr>
          <w:rFonts w:ascii="Aptos" w:eastAsia="Aptos" w:hAnsi="Aptos" w:cs="Times New Roman"/>
          <w:lang w:val="en-GB"/>
        </w:rPr>
        <w:t>difficult</w:t>
      </w:r>
      <w:proofErr w:type="gramEnd"/>
      <w:r w:rsidRPr="001F6626">
        <w:rPr>
          <w:rFonts w:ascii="Aptos" w:eastAsia="Aptos" w:hAnsi="Aptos" w:cs="Times New Roman"/>
          <w:lang w:val="en-GB"/>
        </w:rPr>
        <w:t xml:space="preserve"> so I returned to Vietnam. After meeting the staff of the Employment Service Centre in the commune, I went to the Employment Service Centre and received a lot of information about employment. I found that getting a job in Viet Nam was not difficult and safe, so she asked the officials here about jobs for her husband. I also phoned her </w:t>
      </w:r>
      <w:proofErr w:type="gramStart"/>
      <w:r w:rsidRPr="001F6626">
        <w:rPr>
          <w:rFonts w:ascii="Aptos" w:eastAsia="Aptos" w:hAnsi="Aptos" w:cs="Times New Roman"/>
          <w:lang w:val="en-GB"/>
        </w:rPr>
        <w:t>husband</w:t>
      </w:r>
      <w:proofErr w:type="gramEnd"/>
      <w:r w:rsidRPr="001F6626">
        <w:rPr>
          <w:rFonts w:ascii="Aptos" w:eastAsia="Aptos" w:hAnsi="Aptos" w:cs="Times New Roman"/>
          <w:lang w:val="en-GB"/>
        </w:rPr>
        <w:t xml:space="preserve"> and he also called the centre staff directly to ask. After a few conversations, my husband told me he would return soon, not work there </w:t>
      </w:r>
      <w:proofErr w:type="gramStart"/>
      <w:r w:rsidRPr="001F6626">
        <w:rPr>
          <w:rFonts w:ascii="Aptos" w:eastAsia="Aptos" w:hAnsi="Aptos" w:cs="Times New Roman"/>
          <w:lang w:val="en-GB"/>
        </w:rPr>
        <w:t>anymore</w:t>
      </w:r>
      <w:proofErr w:type="gramEnd"/>
      <w:r w:rsidRPr="001F6626">
        <w:rPr>
          <w:rFonts w:ascii="Aptos" w:eastAsia="Aptos" w:hAnsi="Aptos" w:cs="Times New Roman"/>
          <w:lang w:val="en-GB"/>
        </w:rPr>
        <w:t xml:space="preserve"> and look for a job domestically. (Migrant Worker- Viet Nam)</w:t>
      </w:r>
    </w:p>
    <w:p w14:paraId="4D061B97" w14:textId="77777777" w:rsidR="001F6626" w:rsidRPr="001F6626" w:rsidRDefault="001F6626" w:rsidP="001F6626">
      <w:pPr>
        <w:rPr>
          <w:rFonts w:ascii="Aptos" w:eastAsia="Aptos" w:hAnsi="Aptos" w:cs="Times New Roman"/>
          <w:lang w:val="en-GB"/>
        </w:rPr>
      </w:pPr>
      <w:r w:rsidRPr="001F6626">
        <w:rPr>
          <w:rFonts w:ascii="Aptos" w:eastAsia="Aptos" w:hAnsi="Aptos" w:cs="Times New Roman"/>
          <w:b/>
          <w:bCs/>
          <w:lang w:val="en-GB"/>
        </w:rPr>
        <w:t>No. 23</w:t>
      </w:r>
      <w:r w:rsidRPr="001F6626">
        <w:rPr>
          <w:rFonts w:ascii="Aptos" w:eastAsia="Aptos" w:hAnsi="Aptos" w:cs="Times New Roman"/>
          <w:lang w:val="en-GB"/>
        </w:rPr>
        <w:t xml:space="preserve">: Before learning about going to Japan, I was introduced and fully guided by the Ha Tinh Employment Service Centre about policies and tools and reputable company. During the process of learning a foreign language, I was also asked by the Centre about my work orientation. Before leaving the country, I was also guided through the procedures by the Centre along with documents containing contact information in case of problems. When working in Japan, the Centre and the union also supported me to receive full benefits when sick. When I returned home and planned to go to Korea, I was introduced by the Centre to a form suitable to my economic conditions. Currently, I am also studying Korean at the Centre and studying the E9 program in the manufacturing industry. When I returned from Japan, I was able to buy land to build a house, my economy was more stable, I was able to take care of my family, and my wife and children had a full life. </w:t>
      </w:r>
      <w:proofErr w:type="gramStart"/>
      <w:r w:rsidRPr="001F6626">
        <w:rPr>
          <w:rFonts w:ascii="Aptos" w:eastAsia="Aptos" w:hAnsi="Aptos" w:cs="Times New Roman"/>
          <w:lang w:val="en-GB"/>
        </w:rPr>
        <w:t>I myself</w:t>
      </w:r>
      <w:proofErr w:type="gramEnd"/>
      <w:r w:rsidRPr="001F6626">
        <w:rPr>
          <w:rFonts w:ascii="Aptos" w:eastAsia="Aptos" w:hAnsi="Aptos" w:cs="Times New Roman"/>
          <w:lang w:val="en-GB"/>
        </w:rPr>
        <w:t xml:space="preserve"> also learned more about how to live together, how to treat people, learned a lot at work, and gained a lot of experience to start a new job. (Migrant Worker- Viet Nam)</w:t>
      </w:r>
    </w:p>
    <w:p w14:paraId="7E5D4379" w14:textId="44BABBDA" w:rsidR="001F6626" w:rsidRPr="001F6626" w:rsidRDefault="001F6626" w:rsidP="001F6626">
      <w:pPr>
        <w:rPr>
          <w:rFonts w:ascii="Aptos" w:eastAsia="Aptos" w:hAnsi="Aptos" w:cs="Times New Roman"/>
          <w:lang w:val="en-GB"/>
        </w:rPr>
      </w:pPr>
      <w:r w:rsidRPr="00597729">
        <w:rPr>
          <w:rFonts w:ascii="Aptos" w:eastAsia="Aptos" w:hAnsi="Aptos" w:cs="Times New Roman"/>
          <w:b/>
          <w:bCs/>
          <w:lang w:val="en-GB"/>
        </w:rPr>
        <w:t>N</w:t>
      </w:r>
      <w:r w:rsidR="00597729" w:rsidRPr="00597729">
        <w:rPr>
          <w:rFonts w:ascii="Aptos" w:eastAsia="Aptos" w:hAnsi="Aptos" w:cs="Times New Roman"/>
          <w:b/>
          <w:bCs/>
          <w:lang w:val="en-GB"/>
        </w:rPr>
        <w:t>o</w:t>
      </w:r>
      <w:r w:rsidRPr="00597729">
        <w:rPr>
          <w:rFonts w:ascii="Aptos" w:eastAsia="Aptos" w:hAnsi="Aptos" w:cs="Times New Roman"/>
          <w:b/>
          <w:bCs/>
          <w:lang w:val="en-GB"/>
        </w:rPr>
        <w:t>. 24:</w:t>
      </w:r>
      <w:r w:rsidRPr="001F6626">
        <w:rPr>
          <w:rFonts w:ascii="Aptos" w:eastAsia="Aptos" w:hAnsi="Aptos" w:cs="Times New Roman"/>
          <w:lang w:val="en-GB"/>
        </w:rPr>
        <w:t xml:space="preserve"> I was advised by the Ha Tinh Employment Service </w:t>
      </w:r>
      <w:r w:rsidR="00597729" w:rsidRPr="001F6626">
        <w:rPr>
          <w:rFonts w:ascii="Aptos" w:eastAsia="Aptos" w:hAnsi="Aptos" w:cs="Times New Roman"/>
          <w:lang w:val="en-GB"/>
        </w:rPr>
        <w:t>Centre</w:t>
      </w:r>
      <w:r w:rsidRPr="001F6626">
        <w:rPr>
          <w:rFonts w:ascii="Aptos" w:eastAsia="Aptos" w:hAnsi="Aptos" w:cs="Times New Roman"/>
          <w:lang w:val="en-GB"/>
        </w:rPr>
        <w:t xml:space="preserve"> on choosing orders with suitable occupations, advising on appropriate exit costs, and supporting quick exit. By early 2021 I went to Taiwan. When I first arrived, the </w:t>
      </w:r>
      <w:r w:rsidR="00597729" w:rsidRPr="001F6626">
        <w:rPr>
          <w:rFonts w:ascii="Aptos" w:eastAsia="Aptos" w:hAnsi="Aptos" w:cs="Times New Roman"/>
          <w:lang w:val="en-GB"/>
        </w:rPr>
        <w:t>Centre</w:t>
      </w:r>
      <w:r w:rsidRPr="001F6626">
        <w:rPr>
          <w:rFonts w:ascii="Aptos" w:eastAsia="Aptos" w:hAnsi="Aptos" w:cs="Times New Roman"/>
          <w:lang w:val="en-GB"/>
        </w:rPr>
        <w:t xml:space="preserve"> also took care of me and answered my difficulties regarding accommodation and living conditions. While working in Taiwan, I was able to be financially independent and support my family, and experienced and learned the working style and working environment abroad. When I return home, I still believe in choosing Ha Tinh Employment Service </w:t>
      </w:r>
      <w:r w:rsidR="00597729" w:rsidRPr="001F6626">
        <w:rPr>
          <w:rFonts w:ascii="Aptos" w:eastAsia="Aptos" w:hAnsi="Aptos" w:cs="Times New Roman"/>
          <w:lang w:val="en-GB"/>
        </w:rPr>
        <w:t>Centre</w:t>
      </w:r>
      <w:r w:rsidRPr="001F6626">
        <w:rPr>
          <w:rFonts w:ascii="Aptos" w:eastAsia="Aptos" w:hAnsi="Aptos" w:cs="Times New Roman"/>
          <w:lang w:val="en-GB"/>
        </w:rPr>
        <w:t xml:space="preserve">. Currently, I am also studying at the </w:t>
      </w:r>
      <w:r w:rsidR="00597729" w:rsidRPr="001F6626">
        <w:rPr>
          <w:rFonts w:ascii="Aptos" w:eastAsia="Aptos" w:hAnsi="Aptos" w:cs="Times New Roman"/>
          <w:lang w:val="en-GB"/>
        </w:rPr>
        <w:t>Centre</w:t>
      </w:r>
      <w:r w:rsidRPr="001F6626">
        <w:rPr>
          <w:rFonts w:ascii="Aptos" w:eastAsia="Aptos" w:hAnsi="Aptos" w:cs="Times New Roman"/>
          <w:lang w:val="en-GB"/>
        </w:rPr>
        <w:t xml:space="preserve"> under the EPS program. I am also receiving positive information from the Centre such as: early and reputable access to exam schedules and related information, low costs, loan support for disadvantaged families, and a good learning and food environment. Stay in a fun, friendly dormitory close to family. My goal is to gain some capital to help my family renovate the house, have some money to save to buy a used car, gain more labour skills and communication skills, and become financially independent. I took a Korean language course and paid off some debt for house construction fees and interest.</w:t>
      </w:r>
      <w:r w:rsidR="00754DEB">
        <w:rPr>
          <w:rFonts w:ascii="Aptos" w:eastAsia="Aptos" w:hAnsi="Aptos" w:cs="Times New Roman"/>
          <w:lang w:val="en-GB"/>
        </w:rPr>
        <w:t xml:space="preserve"> (Migrant Worker, Viet Nam)</w:t>
      </w:r>
    </w:p>
    <w:p w14:paraId="43BF9EF5" w14:textId="14FB1ACD" w:rsidR="00BD3F15" w:rsidRDefault="00797242" w:rsidP="004A3DDC">
      <w:pPr>
        <w:pStyle w:val="Heading1"/>
        <w:rPr>
          <w:lang w:val="en-GB"/>
        </w:rPr>
      </w:pPr>
      <w:r>
        <w:rPr>
          <w:lang w:val="en-GB"/>
        </w:rPr>
        <w:br w:type="page"/>
      </w:r>
      <w:bookmarkStart w:id="92" w:name="_Toc178006079"/>
      <w:r w:rsidR="00BD3F15">
        <w:rPr>
          <w:lang w:val="en-GB"/>
        </w:rPr>
        <w:lastRenderedPageBreak/>
        <w:t xml:space="preserve">Annex </w:t>
      </w:r>
      <w:r w:rsidR="00B00D12">
        <w:rPr>
          <w:lang w:val="en-GB"/>
        </w:rPr>
        <w:t>9</w:t>
      </w:r>
      <w:r w:rsidR="00BD3F15">
        <w:rPr>
          <w:lang w:val="en-GB"/>
        </w:rPr>
        <w:t>:</w:t>
      </w:r>
      <w:r w:rsidR="002858CD">
        <w:rPr>
          <w:lang w:val="en-GB"/>
        </w:rPr>
        <w:t xml:space="preserve"> Sample</w:t>
      </w:r>
      <w:r w:rsidR="00BD3F15">
        <w:rPr>
          <w:lang w:val="en-GB"/>
        </w:rPr>
        <w:t xml:space="preserve"> Interview Guides</w:t>
      </w:r>
      <w:bookmarkEnd w:id="92"/>
    </w:p>
    <w:p w14:paraId="0A6E8F46" w14:textId="77777777" w:rsidR="00183F57" w:rsidRPr="0077118B" w:rsidRDefault="00183F57" w:rsidP="00183F57">
      <w:pPr>
        <w:jc w:val="center"/>
        <w:rPr>
          <w:rFonts w:ascii="Calibri" w:eastAsia="Calibri" w:hAnsi="Calibri" w:cs="Times New Roman"/>
          <w:b/>
          <w:bCs/>
        </w:rPr>
      </w:pPr>
      <w:r w:rsidRPr="0077118B">
        <w:rPr>
          <w:rFonts w:ascii="Calibri" w:eastAsia="Calibri" w:hAnsi="Calibri" w:cs="Times New Roman"/>
          <w:b/>
          <w:bCs/>
        </w:rPr>
        <w:t xml:space="preserve">FGD Guide for Migrant Workers who used the </w:t>
      </w:r>
      <w:proofErr w:type="gramStart"/>
      <w:r w:rsidRPr="0077118B">
        <w:rPr>
          <w:rFonts w:ascii="Calibri" w:eastAsia="Calibri" w:hAnsi="Calibri" w:cs="Times New Roman"/>
          <w:b/>
          <w:bCs/>
        </w:rPr>
        <w:t>MRCs</w:t>
      </w:r>
      <w:proofErr w:type="gramEnd"/>
      <w:r w:rsidRPr="0077118B">
        <w:rPr>
          <w:rFonts w:ascii="Calibri" w:eastAsia="Calibri" w:hAnsi="Calibri" w:cs="Times New Roman"/>
          <w:b/>
          <w:bCs/>
        </w:rPr>
        <w:t xml:space="preserve"> </w:t>
      </w:r>
    </w:p>
    <w:p w14:paraId="4E7B155E" w14:textId="77777777" w:rsidR="00183F57" w:rsidRPr="0077118B" w:rsidRDefault="00183F57" w:rsidP="00183F57">
      <w:pPr>
        <w:rPr>
          <w:rFonts w:ascii="Calibri" w:eastAsia="Calibri" w:hAnsi="Calibri" w:cs="Times New Roman"/>
        </w:rPr>
      </w:pPr>
      <w:r w:rsidRPr="0077118B">
        <w:rPr>
          <w:rFonts w:ascii="Calibri" w:eastAsia="Calibri" w:hAnsi="Calibri" w:cs="Times New Roman"/>
        </w:rPr>
        <w:t>Informed consent:</w:t>
      </w:r>
    </w:p>
    <w:p w14:paraId="62EFA60A" w14:textId="77777777" w:rsidR="00183F57" w:rsidRPr="0077118B" w:rsidRDefault="00183F57" w:rsidP="00183F57">
      <w:pPr>
        <w:rPr>
          <w:rFonts w:ascii="Calibri" w:eastAsia="Calibri" w:hAnsi="Calibri" w:cs="Times New Roman"/>
        </w:rPr>
      </w:pPr>
      <w:r w:rsidRPr="0077118B">
        <w:rPr>
          <w:rFonts w:ascii="Calibri" w:eastAsia="Calibri" w:hAnsi="Calibri" w:cs="Times New Roman"/>
        </w:rPr>
        <w:t xml:space="preserve">My name is Chris (or National Consultant). I’m an independent evaluator conducting the final evaluation of the TRIANGLE programme managed by </w:t>
      </w:r>
      <w:proofErr w:type="gramStart"/>
      <w:r w:rsidRPr="0077118B">
        <w:rPr>
          <w:rFonts w:ascii="Calibri" w:eastAsia="Calibri" w:hAnsi="Calibri" w:cs="Times New Roman"/>
        </w:rPr>
        <w:t>ILO, and</w:t>
      </w:r>
      <w:proofErr w:type="gramEnd"/>
      <w:r w:rsidRPr="0077118B">
        <w:rPr>
          <w:rFonts w:ascii="Calibri" w:eastAsia="Calibri" w:hAnsi="Calibri" w:cs="Times New Roman"/>
        </w:rPr>
        <w:t xml:space="preserve"> funded by the Canadian Government and Australian Government. We are also speaking with other migrants who received services through the programme in various other communities in Cambodia, Thailand, Lao PDR, Myanmar, and Viet Nam as well as other stakeholders who have participated in the programme. </w:t>
      </w:r>
    </w:p>
    <w:p w14:paraId="1EC1C73E" w14:textId="77777777" w:rsidR="00183F57" w:rsidRPr="0077118B" w:rsidRDefault="00183F57" w:rsidP="00183F57">
      <w:pPr>
        <w:rPr>
          <w:rFonts w:ascii="Calibri" w:eastAsia="Calibri" w:hAnsi="Calibri" w:cs="Times New Roman"/>
        </w:rPr>
      </w:pPr>
      <w:r w:rsidRPr="0077118B">
        <w:rPr>
          <w:rFonts w:ascii="Calibri" w:eastAsia="Calibri" w:hAnsi="Calibri" w:cs="Times New Roman"/>
        </w:rPr>
        <w:t xml:space="preserve">Nothing you say will be attributed personally to </w:t>
      </w:r>
      <w:proofErr w:type="gramStart"/>
      <w:r w:rsidRPr="0077118B">
        <w:rPr>
          <w:rFonts w:ascii="Calibri" w:eastAsia="Calibri" w:hAnsi="Calibri" w:cs="Times New Roman"/>
        </w:rPr>
        <w:t>you,</w:t>
      </w:r>
      <w:proofErr w:type="gramEnd"/>
      <w:r w:rsidRPr="0077118B">
        <w:rPr>
          <w:rFonts w:ascii="Calibri" w:eastAsia="Calibri" w:hAnsi="Calibri" w:cs="Times New Roman"/>
        </w:rPr>
        <w:t xml:space="preserve"> we’ll anonymize the findings. Your name will not appear in any reports or shared with your employer or the government. If you say something and then later decide you don’t want that recorded, then please speak to me after the meeting and I will ensure it is crossed out from the notes. </w:t>
      </w:r>
    </w:p>
    <w:p w14:paraId="0B0567CC" w14:textId="77777777" w:rsidR="00183F57" w:rsidRPr="0077118B" w:rsidRDefault="00183F57" w:rsidP="00183F57">
      <w:pPr>
        <w:rPr>
          <w:rFonts w:ascii="Calibri" w:eastAsia="Calibri" w:hAnsi="Calibri" w:cs="Times New Roman"/>
        </w:rPr>
      </w:pPr>
      <w:r w:rsidRPr="0077118B">
        <w:rPr>
          <w:rFonts w:ascii="Calibri" w:eastAsia="Calibri" w:hAnsi="Calibri" w:cs="Times New Roman"/>
        </w:rPr>
        <w:t>Are you happy to continue?</w:t>
      </w:r>
    </w:p>
    <w:p w14:paraId="696BC184" w14:textId="77777777" w:rsidR="00183F57" w:rsidRDefault="00183F57" w:rsidP="00183F57">
      <w:pPr>
        <w:rPr>
          <w:rFonts w:ascii="Calibri" w:eastAsia="Calibri" w:hAnsi="Calibri" w:cs="Times New Roman"/>
          <w:b/>
          <w:bCs/>
        </w:rPr>
      </w:pPr>
      <w:r w:rsidRPr="001D1DE7">
        <w:rPr>
          <w:rFonts w:ascii="Calibri" w:eastAsia="Calibri" w:hAnsi="Calibri" w:cs="Times New Roman"/>
          <w:b/>
          <w:bCs/>
        </w:rPr>
        <w:t>Questions</w:t>
      </w:r>
    </w:p>
    <w:p w14:paraId="469B81E7" w14:textId="36ED7267" w:rsidR="001D1DE7" w:rsidRPr="005A22C4" w:rsidRDefault="001D1DE7" w:rsidP="009C72DA">
      <w:pPr>
        <w:pStyle w:val="ListParagraph"/>
        <w:numPr>
          <w:ilvl w:val="0"/>
          <w:numId w:val="31"/>
        </w:numPr>
      </w:pPr>
      <w:r w:rsidRPr="005A22C4">
        <w:t xml:space="preserve">Can you all briefly introduce yourselves- who you are, who is in your family, how many children you have </w:t>
      </w:r>
      <w:proofErr w:type="spellStart"/>
      <w:r w:rsidRPr="005A22C4">
        <w:t>etc</w:t>
      </w:r>
      <w:proofErr w:type="spellEnd"/>
      <w:r w:rsidRPr="005A22C4">
        <w:t>? Who in your family has migrated or is planning to?</w:t>
      </w:r>
    </w:p>
    <w:p w14:paraId="56D35308" w14:textId="0429FDF1" w:rsidR="001D1DE7" w:rsidRPr="005A22C4" w:rsidRDefault="001D1DE7" w:rsidP="009C72DA">
      <w:pPr>
        <w:pStyle w:val="ListParagraph"/>
        <w:numPr>
          <w:ilvl w:val="0"/>
          <w:numId w:val="31"/>
        </w:numPr>
      </w:pPr>
      <w:r w:rsidRPr="005A22C4">
        <w:t>What were the reasons you have for considering migration/for migrating?</w:t>
      </w:r>
    </w:p>
    <w:p w14:paraId="04254B20" w14:textId="2D1622FC" w:rsidR="001D1DE7" w:rsidRPr="005A22C4" w:rsidRDefault="001D1DE7" w:rsidP="009C72DA">
      <w:pPr>
        <w:pStyle w:val="ListParagraph"/>
        <w:numPr>
          <w:ilvl w:val="0"/>
          <w:numId w:val="31"/>
        </w:numPr>
      </w:pPr>
      <w:r w:rsidRPr="005A22C4">
        <w:t>What were the key challenges you faced in getting information about migration?</w:t>
      </w:r>
    </w:p>
    <w:p w14:paraId="25BFCFB6" w14:textId="4E453D22" w:rsidR="001D1DE7" w:rsidRPr="005A22C4" w:rsidRDefault="001D1DE7" w:rsidP="009C72DA">
      <w:pPr>
        <w:pStyle w:val="ListParagraph"/>
        <w:numPr>
          <w:ilvl w:val="0"/>
          <w:numId w:val="31"/>
        </w:numPr>
      </w:pPr>
      <w:r w:rsidRPr="005A22C4">
        <w:t xml:space="preserve">What information and/or support did you get from the MRC? </w:t>
      </w:r>
    </w:p>
    <w:p w14:paraId="4A903EBA" w14:textId="41EDE28A" w:rsidR="001D1DE7" w:rsidRPr="005A22C4" w:rsidRDefault="001D1DE7" w:rsidP="009C72DA">
      <w:pPr>
        <w:pStyle w:val="ListParagraph"/>
        <w:numPr>
          <w:ilvl w:val="0"/>
          <w:numId w:val="31"/>
        </w:numPr>
      </w:pPr>
      <w:r w:rsidRPr="005A22C4">
        <w:t>How did you access the MRC? (</w:t>
      </w:r>
      <w:proofErr w:type="spellStart"/>
      <w:r w:rsidRPr="005A22C4">
        <w:t>ie</w:t>
      </w:r>
      <w:proofErr w:type="spellEnd"/>
      <w:r w:rsidRPr="005A22C4">
        <w:t xml:space="preserve"> in-person, in the community, online etc)</w:t>
      </w:r>
    </w:p>
    <w:p w14:paraId="1AC33599" w14:textId="0466DC8F" w:rsidR="001D1DE7" w:rsidRPr="005A22C4" w:rsidRDefault="001D1DE7" w:rsidP="009C72DA">
      <w:pPr>
        <w:pStyle w:val="ListParagraph"/>
        <w:numPr>
          <w:ilvl w:val="0"/>
          <w:numId w:val="31"/>
        </w:numPr>
      </w:pPr>
      <w:r w:rsidRPr="005A22C4">
        <w:t xml:space="preserve">Had you heard this information before? Was there any new information you heard?  </w:t>
      </w:r>
    </w:p>
    <w:p w14:paraId="4DEBE1C2" w14:textId="4753010E" w:rsidR="001D1DE7" w:rsidRPr="005A22C4" w:rsidRDefault="001D1DE7" w:rsidP="009C72DA">
      <w:pPr>
        <w:pStyle w:val="ListParagraph"/>
        <w:numPr>
          <w:ilvl w:val="0"/>
          <w:numId w:val="31"/>
        </w:numPr>
      </w:pPr>
      <w:r w:rsidRPr="005A22C4">
        <w:t>How satisfied with the support you received?</w:t>
      </w:r>
    </w:p>
    <w:p w14:paraId="6D40ABA3" w14:textId="26EA9740" w:rsidR="001D1DE7" w:rsidRPr="005A22C4" w:rsidRDefault="001D1DE7" w:rsidP="009C72DA">
      <w:pPr>
        <w:pStyle w:val="ListParagraph"/>
        <w:numPr>
          <w:ilvl w:val="0"/>
          <w:numId w:val="31"/>
        </w:numPr>
      </w:pPr>
      <w:r w:rsidRPr="005A22C4">
        <w:t xml:space="preserve">What changes have occurred to you, your </w:t>
      </w:r>
      <w:proofErr w:type="gramStart"/>
      <w:r w:rsidRPr="005A22C4">
        <w:t>family</w:t>
      </w:r>
      <w:proofErr w:type="gramEnd"/>
      <w:r w:rsidRPr="005A22C4">
        <w:t xml:space="preserve"> or your workplace as a result of the programme? Ask for specific </w:t>
      </w:r>
      <w:proofErr w:type="gramStart"/>
      <w:r w:rsidRPr="005A22C4">
        <w:t>details</w:t>
      </w:r>
      <w:proofErr w:type="gramEnd"/>
    </w:p>
    <w:p w14:paraId="65057616" w14:textId="39DC5628" w:rsidR="001D1DE7" w:rsidRPr="005A22C4" w:rsidRDefault="001D1DE7" w:rsidP="009C72DA">
      <w:pPr>
        <w:pStyle w:val="ListParagraph"/>
        <w:numPr>
          <w:ilvl w:val="0"/>
          <w:numId w:val="31"/>
        </w:numPr>
      </w:pPr>
      <w:r w:rsidRPr="005A22C4">
        <w:t>(if necessary) Are there any negative change you can think of?</w:t>
      </w:r>
    </w:p>
    <w:p w14:paraId="1D901D29" w14:textId="312AA52D" w:rsidR="001D1DE7" w:rsidRPr="005A22C4" w:rsidRDefault="001D1DE7" w:rsidP="009C72DA">
      <w:pPr>
        <w:pStyle w:val="ListParagraph"/>
        <w:numPr>
          <w:ilvl w:val="0"/>
          <w:numId w:val="31"/>
        </w:numPr>
      </w:pPr>
      <w:r w:rsidRPr="005A22C4">
        <w:t xml:space="preserve">What has been the most significant of the changes (either positive or negative)? </w:t>
      </w:r>
    </w:p>
    <w:p w14:paraId="3CBB6857" w14:textId="2C8611A7" w:rsidR="001D1DE7" w:rsidRPr="005A22C4" w:rsidRDefault="001D1DE7" w:rsidP="009C72DA">
      <w:pPr>
        <w:pStyle w:val="ListParagraph"/>
        <w:numPr>
          <w:ilvl w:val="0"/>
          <w:numId w:val="31"/>
        </w:numPr>
      </w:pPr>
      <w:r w:rsidRPr="005A22C4">
        <w:t xml:space="preserve">Do you have any </w:t>
      </w:r>
      <w:proofErr w:type="gramStart"/>
      <w:r w:rsidRPr="005A22C4">
        <w:t>particular example</w:t>
      </w:r>
      <w:proofErr w:type="gramEnd"/>
      <w:r w:rsidRPr="005A22C4">
        <w:t xml:space="preserve"> of story to illustrate this change you would be willing to share?</w:t>
      </w:r>
    </w:p>
    <w:p w14:paraId="7C9E9F27" w14:textId="77777777" w:rsidR="001D1DE7" w:rsidRPr="005A22C4" w:rsidRDefault="001D1DE7" w:rsidP="009C72DA">
      <w:pPr>
        <w:pStyle w:val="ListParagraph"/>
        <w:numPr>
          <w:ilvl w:val="0"/>
          <w:numId w:val="31"/>
        </w:numPr>
      </w:pPr>
      <w:r w:rsidRPr="005A22C4">
        <w:t>*See below for more information on this</w:t>
      </w:r>
    </w:p>
    <w:p w14:paraId="5BCC36BA" w14:textId="1DD553EB" w:rsidR="001D1DE7" w:rsidRPr="005A22C4" w:rsidRDefault="001D1DE7" w:rsidP="009C72DA">
      <w:pPr>
        <w:pStyle w:val="ListParagraph"/>
        <w:numPr>
          <w:ilvl w:val="0"/>
          <w:numId w:val="31"/>
        </w:numPr>
      </w:pPr>
      <w:r w:rsidRPr="005A22C4">
        <w:t>Are there any recommendations you how to improve the MRC in the future?</w:t>
      </w:r>
    </w:p>
    <w:p w14:paraId="57410DF5" w14:textId="77777777" w:rsidR="005A22C4" w:rsidRDefault="005A22C4">
      <w:pPr>
        <w:spacing w:after="0" w:line="240" w:lineRule="auto"/>
        <w:rPr>
          <w:rFonts w:ascii="Calibri" w:eastAsia="Calibri" w:hAnsi="Calibri" w:cs="Times New Roman"/>
          <w:b/>
          <w:bCs/>
        </w:rPr>
      </w:pPr>
      <w:r>
        <w:rPr>
          <w:rFonts w:ascii="Calibri" w:eastAsia="Calibri" w:hAnsi="Calibri" w:cs="Times New Roman"/>
          <w:b/>
          <w:bCs/>
        </w:rPr>
        <w:br w:type="page"/>
      </w:r>
    </w:p>
    <w:p w14:paraId="2FA3AFC0" w14:textId="222A991F" w:rsidR="000E4BEA" w:rsidRPr="000E4BEA" w:rsidRDefault="000E4BEA" w:rsidP="000E4BEA">
      <w:pPr>
        <w:jc w:val="center"/>
        <w:rPr>
          <w:rFonts w:ascii="Calibri" w:eastAsia="Calibri" w:hAnsi="Calibri" w:cs="Times New Roman"/>
          <w:b/>
          <w:bCs/>
        </w:rPr>
      </w:pPr>
      <w:r w:rsidRPr="000E4BEA">
        <w:rPr>
          <w:rFonts w:ascii="Calibri" w:eastAsia="Calibri" w:hAnsi="Calibri" w:cs="Times New Roman"/>
          <w:b/>
          <w:bCs/>
        </w:rPr>
        <w:lastRenderedPageBreak/>
        <w:t xml:space="preserve">Interview Guide </w:t>
      </w:r>
      <w:proofErr w:type="gramStart"/>
      <w:r w:rsidRPr="000E4BEA">
        <w:rPr>
          <w:rFonts w:ascii="Calibri" w:eastAsia="Calibri" w:hAnsi="Calibri" w:cs="Times New Roman"/>
          <w:b/>
          <w:bCs/>
        </w:rPr>
        <w:t>For</w:t>
      </w:r>
      <w:proofErr w:type="gramEnd"/>
      <w:r w:rsidRPr="000E4BEA">
        <w:rPr>
          <w:rFonts w:ascii="Calibri" w:eastAsia="Calibri" w:hAnsi="Calibri" w:cs="Times New Roman"/>
          <w:b/>
          <w:bCs/>
        </w:rPr>
        <w:t xml:space="preserve"> Government Officials</w:t>
      </w:r>
    </w:p>
    <w:p w14:paraId="359A34FD" w14:textId="77777777" w:rsidR="000E4BEA" w:rsidRPr="000E4BEA" w:rsidRDefault="000E4BEA" w:rsidP="000E4BEA">
      <w:pPr>
        <w:rPr>
          <w:rFonts w:ascii="Calibri" w:eastAsia="Calibri" w:hAnsi="Calibri" w:cs="Times New Roman"/>
        </w:rPr>
      </w:pPr>
      <w:r w:rsidRPr="000E4BEA">
        <w:rPr>
          <w:rFonts w:ascii="Calibri" w:eastAsia="Calibri" w:hAnsi="Calibri" w:cs="Times New Roman"/>
        </w:rPr>
        <w:t>Informed consent:</w:t>
      </w:r>
    </w:p>
    <w:p w14:paraId="77EF9863" w14:textId="77777777" w:rsidR="000E4BEA" w:rsidRPr="000E4BEA" w:rsidRDefault="000E4BEA" w:rsidP="000E4BEA">
      <w:pPr>
        <w:rPr>
          <w:rFonts w:ascii="Calibri" w:eastAsia="Calibri" w:hAnsi="Calibri" w:cs="Times New Roman"/>
        </w:rPr>
      </w:pPr>
      <w:r w:rsidRPr="000E4BEA">
        <w:rPr>
          <w:rFonts w:ascii="Calibri" w:eastAsia="Calibri" w:hAnsi="Calibri" w:cs="Times New Roman"/>
        </w:rPr>
        <w:t xml:space="preserve">My name is _______. I’m part of the evaluation team conducting the final evaluation of the TRIANGLE programme implemented by the ILO and funded by the Canadian Government and the Australian Government. I’m speaking to you because you are a key stakeholder in this programme, and your thoughts on its implementation to date and recommendations for the remainder of the programme and beyond would be very helpful. The evaluation team is also speaking to other key stakeholders in </w:t>
      </w:r>
      <w:proofErr w:type="gramStart"/>
      <w:r w:rsidRPr="000E4BEA">
        <w:rPr>
          <w:rFonts w:ascii="Calibri" w:eastAsia="Calibri" w:hAnsi="Calibri" w:cs="Times New Roman"/>
        </w:rPr>
        <w:t>a number of</w:t>
      </w:r>
      <w:proofErr w:type="gramEnd"/>
      <w:r w:rsidRPr="000E4BEA">
        <w:rPr>
          <w:rFonts w:ascii="Calibri" w:eastAsia="Calibri" w:hAnsi="Calibri" w:cs="Times New Roman"/>
        </w:rPr>
        <w:t xml:space="preserve"> countries who have been part of the programme’s work and will use the information from interviews to produce a report with key findings, lessons learned and recommendations. We will ensure that all the information you share today is anonymized. We may use quotes for the interviews in the report but will ensure they cannot be traced back to you. If you say anything which you want removed from the notes and not shared, please let me know. Are you happy to continue with the interview?</w:t>
      </w:r>
    </w:p>
    <w:p w14:paraId="09B5371E" w14:textId="77777777" w:rsidR="000E4BEA" w:rsidRDefault="000E4BEA" w:rsidP="000E4BEA">
      <w:pPr>
        <w:rPr>
          <w:rFonts w:ascii="Calibri" w:eastAsia="Calibri" w:hAnsi="Calibri" w:cs="Times New Roman"/>
          <w:b/>
          <w:bCs/>
        </w:rPr>
      </w:pPr>
      <w:r w:rsidRPr="000E4BEA">
        <w:rPr>
          <w:rFonts w:ascii="Calibri" w:eastAsia="Calibri" w:hAnsi="Calibri" w:cs="Times New Roman"/>
          <w:b/>
          <w:bCs/>
        </w:rPr>
        <w:t>Questions</w:t>
      </w:r>
    </w:p>
    <w:p w14:paraId="610D99B4" w14:textId="5D4845BA" w:rsidR="005A22C4" w:rsidRPr="005A22C4" w:rsidRDefault="005A22C4" w:rsidP="009C72DA">
      <w:pPr>
        <w:pStyle w:val="ListParagraph"/>
        <w:numPr>
          <w:ilvl w:val="0"/>
          <w:numId w:val="32"/>
        </w:numPr>
        <w:ind w:left="721"/>
      </w:pPr>
      <w:r w:rsidRPr="005A22C4">
        <w:t xml:space="preserve">Can you briefly describe your role and responsibilities and the remit of your department/ministry? </w:t>
      </w:r>
    </w:p>
    <w:p w14:paraId="46E60C94" w14:textId="3934D988" w:rsidR="005A22C4" w:rsidRPr="005A22C4" w:rsidRDefault="005A22C4" w:rsidP="009C72DA">
      <w:pPr>
        <w:pStyle w:val="ListParagraph"/>
        <w:numPr>
          <w:ilvl w:val="0"/>
          <w:numId w:val="32"/>
        </w:numPr>
        <w:ind w:left="721"/>
      </w:pPr>
      <w:r w:rsidRPr="005A22C4">
        <w:t>What has been your involvement in the TRIANGLE in ASEAN programme to date?</w:t>
      </w:r>
    </w:p>
    <w:p w14:paraId="027D6C60" w14:textId="49B0987D" w:rsidR="005A22C4" w:rsidRPr="005A22C4" w:rsidRDefault="005A22C4" w:rsidP="009C72DA">
      <w:pPr>
        <w:pStyle w:val="ListParagraph"/>
        <w:numPr>
          <w:ilvl w:val="0"/>
          <w:numId w:val="32"/>
        </w:numPr>
        <w:ind w:left="721"/>
      </w:pPr>
      <w:r w:rsidRPr="005A22C4">
        <w:t>Are you given the opportunity to have input into the design of the TRIANGLE in ASEAN programme’s activities?</w:t>
      </w:r>
    </w:p>
    <w:p w14:paraId="1AA495C9" w14:textId="6DECECE7" w:rsidR="005A22C4" w:rsidRPr="005A22C4" w:rsidRDefault="005A22C4" w:rsidP="009C72DA">
      <w:pPr>
        <w:pStyle w:val="ListParagraph"/>
        <w:numPr>
          <w:ilvl w:val="0"/>
          <w:numId w:val="32"/>
        </w:numPr>
        <w:ind w:left="721"/>
      </w:pPr>
      <w:r w:rsidRPr="005A22C4">
        <w:t xml:space="preserve">What are the key challenges your country faces with regards to labour migration governance? </w:t>
      </w:r>
    </w:p>
    <w:p w14:paraId="6F9AE3B5" w14:textId="701C1CF4" w:rsidR="005A22C4" w:rsidRPr="005A22C4" w:rsidRDefault="005A22C4" w:rsidP="009C72DA">
      <w:pPr>
        <w:pStyle w:val="ListParagraph"/>
        <w:numPr>
          <w:ilvl w:val="0"/>
          <w:numId w:val="32"/>
        </w:numPr>
        <w:ind w:left="721"/>
      </w:pPr>
      <w:r w:rsidRPr="005A22C4">
        <w:t>How has the TRIANGLE in ASEAN programme helped you address these challenges?</w:t>
      </w:r>
    </w:p>
    <w:p w14:paraId="241E8FFD" w14:textId="150280E6" w:rsidR="005A22C4" w:rsidRPr="005A22C4" w:rsidRDefault="005A22C4" w:rsidP="009C72DA">
      <w:pPr>
        <w:pStyle w:val="ListParagraph"/>
        <w:numPr>
          <w:ilvl w:val="0"/>
          <w:numId w:val="32"/>
        </w:numPr>
        <w:ind w:left="721"/>
      </w:pPr>
      <w:r w:rsidRPr="005A22C4">
        <w:t>Are there specific challenges women migrants face? What is your government doing to address these? Has the TRIANGLE in ASEAN programme supported you in this?</w:t>
      </w:r>
    </w:p>
    <w:p w14:paraId="4386B2DA" w14:textId="3D14C28C" w:rsidR="005A22C4" w:rsidRPr="005A22C4" w:rsidRDefault="005A22C4" w:rsidP="009C72DA">
      <w:pPr>
        <w:pStyle w:val="ListParagraph"/>
        <w:numPr>
          <w:ilvl w:val="0"/>
          <w:numId w:val="32"/>
        </w:numPr>
        <w:ind w:left="721"/>
      </w:pPr>
      <w:r w:rsidRPr="005A22C4">
        <w:t xml:space="preserve">Have there been specific policies or guidelines that have been developed </w:t>
      </w:r>
      <w:proofErr w:type="gramStart"/>
      <w:r w:rsidRPr="005A22C4">
        <w:t>as a result of</w:t>
      </w:r>
      <w:proofErr w:type="gramEnd"/>
      <w:r w:rsidRPr="005A22C4">
        <w:t xml:space="preserve"> this project or that the TRIANGLE in ASEAN programme has supported you to develop? If </w:t>
      </w:r>
      <w:proofErr w:type="gramStart"/>
      <w:r w:rsidRPr="005A22C4">
        <w:t>so</w:t>
      </w:r>
      <w:proofErr w:type="gramEnd"/>
      <w:r w:rsidRPr="005A22C4">
        <w:t xml:space="preserve"> what? Follow up with specific questions for each </w:t>
      </w:r>
      <w:proofErr w:type="gramStart"/>
      <w:r w:rsidRPr="005A22C4">
        <w:t>country</w:t>
      </w:r>
      <w:proofErr w:type="gramEnd"/>
    </w:p>
    <w:p w14:paraId="02784750" w14:textId="5033D417" w:rsidR="005A22C4" w:rsidRPr="005A22C4" w:rsidRDefault="005A22C4" w:rsidP="009C72DA">
      <w:pPr>
        <w:pStyle w:val="ListParagraph"/>
        <w:numPr>
          <w:ilvl w:val="0"/>
          <w:numId w:val="32"/>
        </w:numPr>
        <w:ind w:left="721"/>
      </w:pPr>
      <w:r w:rsidRPr="005A22C4">
        <w:t>What have been the strengths of the TRIANGLE in ASEAN programme?</w:t>
      </w:r>
    </w:p>
    <w:p w14:paraId="5B5482CE" w14:textId="08C7B755" w:rsidR="005A22C4" w:rsidRPr="005A22C4" w:rsidRDefault="005A22C4" w:rsidP="009C72DA">
      <w:pPr>
        <w:pStyle w:val="ListParagraph"/>
        <w:numPr>
          <w:ilvl w:val="0"/>
          <w:numId w:val="32"/>
        </w:numPr>
        <w:ind w:left="721"/>
      </w:pPr>
      <w:r w:rsidRPr="005A22C4">
        <w:t>What have been the weaknesses or challenges?</w:t>
      </w:r>
    </w:p>
    <w:p w14:paraId="542B0243" w14:textId="784C7B64" w:rsidR="005A22C4" w:rsidRPr="005A22C4" w:rsidRDefault="005A22C4" w:rsidP="009C72DA">
      <w:pPr>
        <w:pStyle w:val="ListParagraph"/>
        <w:numPr>
          <w:ilvl w:val="0"/>
          <w:numId w:val="32"/>
        </w:numPr>
        <w:ind w:left="721"/>
      </w:pPr>
      <w:r w:rsidRPr="005A22C4">
        <w:t>How was the programme affected by Covid? How effectively did the TRIANGLE in ASEAN programme respond to the challenges of Covid-19?</w:t>
      </w:r>
    </w:p>
    <w:p w14:paraId="2D725143" w14:textId="57BC79FA" w:rsidR="005A22C4" w:rsidRPr="005A22C4" w:rsidRDefault="005A22C4" w:rsidP="009C72DA">
      <w:pPr>
        <w:pStyle w:val="ListParagraph"/>
        <w:numPr>
          <w:ilvl w:val="0"/>
          <w:numId w:val="32"/>
        </w:numPr>
        <w:ind w:left="721"/>
      </w:pPr>
      <w:r w:rsidRPr="005A22C4">
        <w:t>What have been the most significant achievements of TRIANGLE in ASEAN programme? (ask for concrete examples)</w:t>
      </w:r>
    </w:p>
    <w:p w14:paraId="5A5B33EF" w14:textId="40A60375" w:rsidR="005A22C4" w:rsidRPr="005A22C4" w:rsidRDefault="005A22C4" w:rsidP="009C72DA">
      <w:pPr>
        <w:pStyle w:val="ListParagraph"/>
        <w:numPr>
          <w:ilvl w:val="0"/>
          <w:numId w:val="32"/>
        </w:numPr>
        <w:ind w:left="721"/>
      </w:pPr>
      <w:r w:rsidRPr="005A22C4">
        <w:t xml:space="preserve">Of these, what has been the most significant change you have seen </w:t>
      </w:r>
      <w:proofErr w:type="gramStart"/>
      <w:r w:rsidRPr="005A22C4">
        <w:t>as a result of</w:t>
      </w:r>
      <w:proofErr w:type="gramEnd"/>
      <w:r w:rsidRPr="005A22C4">
        <w:t xml:space="preserve"> the TRIANGLE in ASEAN programme? (ask for a story to illustrate this is possible)</w:t>
      </w:r>
    </w:p>
    <w:p w14:paraId="77E44DFC" w14:textId="07CC19C8" w:rsidR="005A22C4" w:rsidRPr="005A22C4" w:rsidRDefault="005A22C4" w:rsidP="009C72DA">
      <w:pPr>
        <w:pStyle w:val="ListParagraph"/>
        <w:numPr>
          <w:ilvl w:val="0"/>
          <w:numId w:val="32"/>
        </w:numPr>
        <w:ind w:left="721"/>
      </w:pPr>
      <w:r w:rsidRPr="005A22C4">
        <w:t>What plans do you have for the continuation of the activities in the TRIANGLE in ASEAN programme after it has completed? Are these budgeted?</w:t>
      </w:r>
    </w:p>
    <w:p w14:paraId="24786806" w14:textId="1D5716C1" w:rsidR="005A22C4" w:rsidRPr="005A22C4" w:rsidRDefault="005A22C4" w:rsidP="009C72DA">
      <w:pPr>
        <w:pStyle w:val="ListParagraph"/>
        <w:numPr>
          <w:ilvl w:val="0"/>
          <w:numId w:val="32"/>
        </w:numPr>
        <w:ind w:left="721"/>
      </w:pPr>
      <w:r w:rsidRPr="005A22C4">
        <w:t>How effectively does the TRIANGLE in ASEAN programme connect activities at the regional ASEAN level with the national level?</w:t>
      </w:r>
    </w:p>
    <w:p w14:paraId="155A41F8" w14:textId="71AA4284" w:rsidR="005A22C4" w:rsidRPr="005A22C4" w:rsidRDefault="005A22C4" w:rsidP="009C72DA">
      <w:pPr>
        <w:pStyle w:val="ListParagraph"/>
        <w:numPr>
          <w:ilvl w:val="0"/>
          <w:numId w:val="32"/>
        </w:numPr>
        <w:ind w:left="721"/>
      </w:pPr>
      <w:r w:rsidRPr="005A22C4">
        <w:t xml:space="preserve">Are there examples of the policy changes, operational approaches etc </w:t>
      </w:r>
      <w:proofErr w:type="gramStart"/>
      <w:r w:rsidRPr="005A22C4">
        <w:t>as a result of</w:t>
      </w:r>
      <w:proofErr w:type="gramEnd"/>
      <w:r w:rsidRPr="005A22C4">
        <w:t xml:space="preserve"> activities of your country in the AFML or other regional bodies?</w:t>
      </w:r>
    </w:p>
    <w:p w14:paraId="4B6BBC3B" w14:textId="29D39836" w:rsidR="005A22C4" w:rsidRPr="005A22C4" w:rsidRDefault="005A22C4" w:rsidP="009C72DA">
      <w:pPr>
        <w:pStyle w:val="ListParagraph"/>
        <w:numPr>
          <w:ilvl w:val="0"/>
          <w:numId w:val="32"/>
        </w:numPr>
        <w:ind w:left="721"/>
      </w:pPr>
      <w:r w:rsidRPr="005A22C4">
        <w:t>What recommendations do you have for the rest of the TRIANGLE in ASEAN programme?</w:t>
      </w:r>
    </w:p>
    <w:p w14:paraId="0CDB9A85" w14:textId="1D233F8F" w:rsidR="003801D3" w:rsidRDefault="005A22C4" w:rsidP="005A22C4">
      <w:pPr>
        <w:spacing w:after="0" w:line="240" w:lineRule="auto"/>
        <w:jc w:val="center"/>
        <w:rPr>
          <w:rFonts w:ascii="Calibri" w:eastAsia="Calibri" w:hAnsi="Calibri" w:cs="Cordia New"/>
          <w:b/>
          <w:bCs/>
          <w:lang w:val="en-GB"/>
        </w:rPr>
      </w:pPr>
      <w:r>
        <w:rPr>
          <w:rFonts w:ascii="Calibri" w:eastAsia="Calibri" w:hAnsi="Calibri" w:cs="Cordia New"/>
          <w:b/>
          <w:bCs/>
          <w:lang w:val="en-GB"/>
        </w:rPr>
        <w:br w:type="page"/>
      </w:r>
      <w:r w:rsidR="003801D3" w:rsidRPr="003801D3">
        <w:rPr>
          <w:rFonts w:ascii="Calibri" w:eastAsia="Calibri" w:hAnsi="Calibri" w:cs="Cordia New"/>
          <w:b/>
          <w:bCs/>
          <w:lang w:val="en-GB"/>
        </w:rPr>
        <w:lastRenderedPageBreak/>
        <w:t>KII or FGD Guide MRC Staff</w:t>
      </w:r>
    </w:p>
    <w:p w14:paraId="708FA4A3" w14:textId="77777777" w:rsidR="005A22C4" w:rsidRPr="003801D3" w:rsidRDefault="005A22C4" w:rsidP="005A22C4">
      <w:pPr>
        <w:spacing w:after="0" w:line="240" w:lineRule="auto"/>
        <w:rPr>
          <w:rFonts w:ascii="Calibri" w:eastAsia="Calibri" w:hAnsi="Calibri" w:cs="Cordia New"/>
          <w:b/>
          <w:bCs/>
          <w:lang w:val="en-GB"/>
        </w:rPr>
      </w:pPr>
    </w:p>
    <w:p w14:paraId="5FC38747" w14:textId="77777777" w:rsidR="003801D3" w:rsidRPr="003801D3" w:rsidRDefault="003801D3" w:rsidP="003801D3">
      <w:pPr>
        <w:rPr>
          <w:rFonts w:ascii="Calibri" w:eastAsia="Calibri" w:hAnsi="Calibri" w:cs="Times New Roman"/>
        </w:rPr>
      </w:pPr>
      <w:r w:rsidRPr="003801D3">
        <w:rPr>
          <w:rFonts w:ascii="Calibri" w:eastAsia="Calibri" w:hAnsi="Calibri" w:cs="Times New Roman"/>
        </w:rPr>
        <w:t>Informed consent:</w:t>
      </w:r>
    </w:p>
    <w:p w14:paraId="6B299A03" w14:textId="77777777" w:rsidR="003801D3" w:rsidRPr="003801D3" w:rsidRDefault="003801D3" w:rsidP="003801D3">
      <w:pPr>
        <w:rPr>
          <w:rFonts w:ascii="Calibri" w:eastAsia="Calibri" w:hAnsi="Calibri" w:cs="Times New Roman"/>
        </w:rPr>
      </w:pPr>
      <w:bookmarkStart w:id="93" w:name="_Hlk115083723"/>
      <w:r w:rsidRPr="003801D3">
        <w:rPr>
          <w:rFonts w:ascii="Calibri" w:eastAsia="Calibri" w:hAnsi="Calibri" w:cs="Times New Roman"/>
        </w:rPr>
        <w:t xml:space="preserve">My name is _______. I’m part of the evaluation team conducting the final evaluation of the TRIANGLE programme implemented by the ILO and funded by the Canadian Government and the Australian Government. </w:t>
      </w:r>
      <w:bookmarkEnd w:id="93"/>
      <w:r w:rsidRPr="003801D3">
        <w:rPr>
          <w:rFonts w:ascii="Calibri" w:eastAsia="Calibri" w:hAnsi="Calibri" w:cs="Times New Roman"/>
        </w:rPr>
        <w:t xml:space="preserve">I’m speaking to you because you are a key stakeholder in this programme, and your thoughts on its implementation to date and recommendations for the remainder of the programme and beyond would be very helpful. The evaluation team is also speaking to other key stakeholders in </w:t>
      </w:r>
      <w:proofErr w:type="gramStart"/>
      <w:r w:rsidRPr="003801D3">
        <w:rPr>
          <w:rFonts w:ascii="Calibri" w:eastAsia="Calibri" w:hAnsi="Calibri" w:cs="Times New Roman"/>
        </w:rPr>
        <w:t>a number of</w:t>
      </w:r>
      <w:proofErr w:type="gramEnd"/>
      <w:r w:rsidRPr="003801D3">
        <w:rPr>
          <w:rFonts w:ascii="Calibri" w:eastAsia="Calibri" w:hAnsi="Calibri" w:cs="Times New Roman"/>
        </w:rPr>
        <w:t xml:space="preserve"> countries who have been part of the programme’s work and will use the information from interviews to produce a report with key findings, lessons learned and recommendations. We will ensure that all the information you share today is anonymized. We may use quotes for the interviews in the report but will ensure they cannot be traced back to you. If you say anything which you want removed from the notes and not shared, please let me know. Are you happy to continue with the interview?</w:t>
      </w:r>
    </w:p>
    <w:p w14:paraId="36066285" w14:textId="77777777" w:rsidR="003801D3" w:rsidRDefault="003801D3" w:rsidP="003801D3">
      <w:pPr>
        <w:rPr>
          <w:rFonts w:ascii="Calibri" w:eastAsia="Calibri" w:hAnsi="Calibri" w:cs="Cordia New"/>
          <w:b/>
          <w:bCs/>
          <w:lang w:val="en-GB"/>
        </w:rPr>
      </w:pPr>
      <w:r w:rsidRPr="003801D3">
        <w:rPr>
          <w:rFonts w:ascii="Calibri" w:eastAsia="Calibri" w:hAnsi="Calibri" w:cs="Cordia New"/>
          <w:b/>
          <w:bCs/>
          <w:lang w:val="en-GB"/>
        </w:rPr>
        <w:t>Questions</w:t>
      </w:r>
    </w:p>
    <w:p w14:paraId="6765A421" w14:textId="1CF6650D" w:rsidR="005A22C4" w:rsidRPr="00A87690" w:rsidRDefault="005A22C4" w:rsidP="009C72DA">
      <w:pPr>
        <w:pStyle w:val="ListParagraph"/>
        <w:numPr>
          <w:ilvl w:val="0"/>
          <w:numId w:val="33"/>
        </w:numPr>
        <w:ind w:left="721"/>
      </w:pPr>
      <w:r w:rsidRPr="00A87690">
        <w:t xml:space="preserve">Please introduce your organisation and your role in </w:t>
      </w:r>
      <w:proofErr w:type="gramStart"/>
      <w:r w:rsidRPr="00A87690">
        <w:t>it?</w:t>
      </w:r>
      <w:proofErr w:type="gramEnd"/>
    </w:p>
    <w:p w14:paraId="2EFF5C21" w14:textId="4ABD68FB" w:rsidR="005A22C4" w:rsidRPr="00A87690" w:rsidRDefault="005A22C4" w:rsidP="009C72DA">
      <w:pPr>
        <w:pStyle w:val="ListParagraph"/>
        <w:numPr>
          <w:ilvl w:val="0"/>
          <w:numId w:val="33"/>
        </w:numPr>
        <w:ind w:left="721"/>
      </w:pPr>
      <w:r w:rsidRPr="00A87690">
        <w:t>Can you all explain what role you play in the MRC?</w:t>
      </w:r>
    </w:p>
    <w:p w14:paraId="255BDB42" w14:textId="360F9EC6" w:rsidR="005A22C4" w:rsidRPr="00A87690" w:rsidRDefault="005A22C4" w:rsidP="009C72DA">
      <w:pPr>
        <w:pStyle w:val="ListParagraph"/>
        <w:numPr>
          <w:ilvl w:val="0"/>
          <w:numId w:val="33"/>
        </w:numPr>
        <w:ind w:left="721"/>
      </w:pPr>
      <w:r w:rsidRPr="00A87690">
        <w:t>What services does the MRC offer?</w:t>
      </w:r>
    </w:p>
    <w:p w14:paraId="4FF74A6B" w14:textId="15818ED8" w:rsidR="005A22C4" w:rsidRPr="00A87690" w:rsidRDefault="005A22C4" w:rsidP="009C72DA">
      <w:pPr>
        <w:pStyle w:val="ListParagraph"/>
        <w:numPr>
          <w:ilvl w:val="0"/>
          <w:numId w:val="33"/>
        </w:numPr>
        <w:ind w:left="721"/>
      </w:pPr>
      <w:r w:rsidRPr="00A87690">
        <w:t>What are the key needs of migrant workers who use the MRC?</w:t>
      </w:r>
    </w:p>
    <w:p w14:paraId="4ED7ED78" w14:textId="28541C30" w:rsidR="005A22C4" w:rsidRPr="00A87690" w:rsidRDefault="005A22C4" w:rsidP="009C72DA">
      <w:pPr>
        <w:pStyle w:val="ListParagraph"/>
        <w:numPr>
          <w:ilvl w:val="0"/>
          <w:numId w:val="33"/>
        </w:numPr>
        <w:ind w:left="721"/>
      </w:pPr>
      <w:r w:rsidRPr="00A87690">
        <w:t xml:space="preserve">What support has the TRIANGLE in ASEAN programme given you to support the MRC meeting these needs? </w:t>
      </w:r>
    </w:p>
    <w:p w14:paraId="2FA73085" w14:textId="29379DFB" w:rsidR="005A22C4" w:rsidRPr="00A87690" w:rsidRDefault="005A22C4" w:rsidP="009C72DA">
      <w:pPr>
        <w:pStyle w:val="ListParagraph"/>
        <w:numPr>
          <w:ilvl w:val="0"/>
          <w:numId w:val="33"/>
        </w:numPr>
        <w:ind w:left="721"/>
      </w:pPr>
      <w:r w:rsidRPr="00A87690">
        <w:t>Can you give concrete examples of how?</w:t>
      </w:r>
    </w:p>
    <w:p w14:paraId="3BFD317D" w14:textId="40F2E37E" w:rsidR="005A22C4" w:rsidRPr="00A87690" w:rsidRDefault="005A22C4" w:rsidP="009C72DA">
      <w:pPr>
        <w:pStyle w:val="ListParagraph"/>
        <w:numPr>
          <w:ilvl w:val="0"/>
          <w:numId w:val="33"/>
        </w:numPr>
        <w:ind w:left="721"/>
      </w:pPr>
      <w:r w:rsidRPr="00A87690">
        <w:t>Are there particular needs for women users? Has the TRIANGLE in ASEAN programme helped the MRC meet these?</w:t>
      </w:r>
    </w:p>
    <w:p w14:paraId="39785C03" w14:textId="3795968A" w:rsidR="005A22C4" w:rsidRPr="00A87690" w:rsidRDefault="005A22C4" w:rsidP="009C72DA">
      <w:pPr>
        <w:pStyle w:val="ListParagraph"/>
        <w:numPr>
          <w:ilvl w:val="0"/>
          <w:numId w:val="33"/>
        </w:numPr>
        <w:ind w:left="721"/>
      </w:pPr>
      <w:r w:rsidRPr="00A87690">
        <w:t>(if not addressed in the previous question), can you explain what steps have been taken to establish the women’s migration forum? How effectively is it operating?</w:t>
      </w:r>
    </w:p>
    <w:p w14:paraId="06BC5F84" w14:textId="5B30F576" w:rsidR="005A22C4" w:rsidRPr="00A87690" w:rsidRDefault="005A22C4" w:rsidP="009C72DA">
      <w:pPr>
        <w:pStyle w:val="ListParagraph"/>
        <w:numPr>
          <w:ilvl w:val="0"/>
          <w:numId w:val="33"/>
        </w:numPr>
        <w:ind w:left="721"/>
      </w:pPr>
      <w:r w:rsidRPr="00A87690">
        <w:t>Is the MRC accessible for all migrants in the area? Are there barriers that prevent people accessing the services? How do you address this?</w:t>
      </w:r>
    </w:p>
    <w:p w14:paraId="07BF3669" w14:textId="7B977893" w:rsidR="005A22C4" w:rsidRPr="00A87690" w:rsidRDefault="005A22C4" w:rsidP="009C72DA">
      <w:pPr>
        <w:pStyle w:val="ListParagraph"/>
        <w:numPr>
          <w:ilvl w:val="0"/>
          <w:numId w:val="33"/>
        </w:numPr>
        <w:ind w:left="721"/>
      </w:pPr>
      <w:r w:rsidRPr="00A87690">
        <w:t>What do you understand about disability inclusion? Do you think you have the necessary knowledge to ensure persons with disabilities are getting effective services?</w:t>
      </w:r>
    </w:p>
    <w:p w14:paraId="3548F193" w14:textId="467A4712" w:rsidR="005A22C4" w:rsidRPr="00A87690" w:rsidRDefault="005A22C4" w:rsidP="009C72DA">
      <w:pPr>
        <w:pStyle w:val="ListParagraph"/>
        <w:numPr>
          <w:ilvl w:val="0"/>
          <w:numId w:val="33"/>
        </w:numPr>
        <w:ind w:left="721"/>
      </w:pPr>
      <w:r w:rsidRPr="00A87690">
        <w:t>What are the key strengths of the MRC?</w:t>
      </w:r>
    </w:p>
    <w:p w14:paraId="4A6869E5" w14:textId="25EC8AD7" w:rsidR="005A22C4" w:rsidRPr="00A87690" w:rsidRDefault="005A22C4" w:rsidP="009C72DA">
      <w:pPr>
        <w:pStyle w:val="ListParagraph"/>
        <w:numPr>
          <w:ilvl w:val="0"/>
          <w:numId w:val="33"/>
        </w:numPr>
        <w:ind w:left="721"/>
      </w:pPr>
      <w:r w:rsidRPr="00A87690">
        <w:t>What are the main weaknesses or gaps of the MRC?</w:t>
      </w:r>
    </w:p>
    <w:p w14:paraId="5584E3E5" w14:textId="003A80AA" w:rsidR="005A22C4" w:rsidRPr="00A87690" w:rsidRDefault="005A22C4" w:rsidP="009C72DA">
      <w:pPr>
        <w:pStyle w:val="ListParagraph"/>
        <w:numPr>
          <w:ilvl w:val="0"/>
          <w:numId w:val="33"/>
        </w:numPr>
        <w:ind w:left="721"/>
      </w:pPr>
      <w:r w:rsidRPr="00A87690">
        <w:t xml:space="preserve">Have you seen any changes in migrants </w:t>
      </w:r>
      <w:proofErr w:type="gramStart"/>
      <w:r w:rsidRPr="00A87690">
        <w:t>as a result of</w:t>
      </w:r>
      <w:proofErr w:type="gramEnd"/>
      <w:r w:rsidRPr="00A87690">
        <w:t xml:space="preserve"> the TRIANGLE in ASEAN programme? </w:t>
      </w:r>
    </w:p>
    <w:p w14:paraId="1A4075EA" w14:textId="5CFC36AA" w:rsidR="005A22C4" w:rsidRPr="00A87690" w:rsidRDefault="005A22C4" w:rsidP="009C72DA">
      <w:pPr>
        <w:pStyle w:val="ListParagraph"/>
        <w:numPr>
          <w:ilvl w:val="0"/>
          <w:numId w:val="33"/>
        </w:numPr>
        <w:ind w:left="721"/>
      </w:pPr>
      <w:r w:rsidRPr="00A87690">
        <w:t>Can you explain what these are?</w:t>
      </w:r>
    </w:p>
    <w:p w14:paraId="35F863D5" w14:textId="6F136132" w:rsidR="005A22C4" w:rsidRPr="00A87690" w:rsidRDefault="005A22C4" w:rsidP="009C72DA">
      <w:pPr>
        <w:pStyle w:val="ListParagraph"/>
        <w:numPr>
          <w:ilvl w:val="0"/>
          <w:numId w:val="33"/>
        </w:numPr>
        <w:ind w:left="721"/>
      </w:pPr>
      <w:r w:rsidRPr="00A87690">
        <w:t xml:space="preserve">Do you have any </w:t>
      </w:r>
      <w:proofErr w:type="gramStart"/>
      <w:r w:rsidRPr="00A87690">
        <w:t>particular example</w:t>
      </w:r>
      <w:proofErr w:type="gramEnd"/>
      <w:r w:rsidRPr="00A87690">
        <w:t xml:space="preserve"> of story to illustrate these changes you would be willing to share?</w:t>
      </w:r>
    </w:p>
    <w:p w14:paraId="151AA358" w14:textId="3955D8A8" w:rsidR="005A22C4" w:rsidRPr="00A87690" w:rsidRDefault="005A22C4" w:rsidP="009C72DA">
      <w:pPr>
        <w:pStyle w:val="ListParagraph"/>
        <w:numPr>
          <w:ilvl w:val="0"/>
          <w:numId w:val="33"/>
        </w:numPr>
        <w:ind w:left="721"/>
      </w:pPr>
      <w:r w:rsidRPr="00A87690">
        <w:t>Are you happy with the support that the TRIANGLE in ASEAN programme has given you?</w:t>
      </w:r>
    </w:p>
    <w:p w14:paraId="273E5925" w14:textId="5B6916E7" w:rsidR="005A22C4" w:rsidRPr="00A87690" w:rsidRDefault="005A22C4" w:rsidP="009C72DA">
      <w:pPr>
        <w:pStyle w:val="ListParagraph"/>
        <w:numPr>
          <w:ilvl w:val="0"/>
          <w:numId w:val="33"/>
        </w:numPr>
        <w:ind w:left="721"/>
      </w:pPr>
      <w:r w:rsidRPr="00A87690">
        <w:t>Do you have recommendations for the TRIANGLE in ASEAN programme for the future?</w:t>
      </w:r>
    </w:p>
    <w:sectPr w:rsidR="005A22C4" w:rsidRPr="00A87690" w:rsidSect="009A2667">
      <w:pgSz w:w="11906" w:h="16838"/>
      <w:pgMar w:top="1440" w:right="1440" w:bottom="1440" w:left="144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3AB64" w14:textId="77777777" w:rsidR="00EB703C" w:rsidRDefault="00EB703C">
      <w:pPr>
        <w:spacing w:after="0" w:line="240" w:lineRule="auto"/>
      </w:pPr>
      <w:r>
        <w:separator/>
      </w:r>
    </w:p>
  </w:endnote>
  <w:endnote w:type="continuationSeparator" w:id="0">
    <w:p w14:paraId="31821277" w14:textId="77777777" w:rsidR="00EB703C" w:rsidRDefault="00EB703C">
      <w:pPr>
        <w:spacing w:after="0" w:line="240" w:lineRule="auto"/>
      </w:pPr>
      <w:r>
        <w:continuationSeparator/>
      </w:r>
    </w:p>
  </w:endnote>
  <w:endnote w:type="continuationNotice" w:id="1">
    <w:p w14:paraId="53CAC50D" w14:textId="77777777" w:rsidR="00EB703C" w:rsidRDefault="00EB70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Md">
    <w:altName w:val="Calibri"/>
    <w:panose1 w:val="00000000000000000000"/>
    <w:charset w:val="00"/>
    <w:family w:val="modern"/>
    <w:notTrueType/>
    <w:pitch w:val="variable"/>
    <w:sig w:usb0="A00000AF" w:usb1="5000205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4024C" w14:textId="77777777" w:rsidR="004A1BB4" w:rsidRDefault="004A1BB4">
    <w:pPr>
      <w:pStyle w:val="BodyText"/>
      <w:spacing w:line="14" w:lineRule="auto"/>
      <w:ind w:left="0"/>
      <w:rPr>
        <w:sz w:val="20"/>
      </w:rPr>
    </w:pPr>
    <w:r>
      <w:rPr>
        <w:noProof/>
      </w:rPr>
      <mc:AlternateContent>
        <mc:Choice Requires="wps">
          <w:drawing>
            <wp:anchor distT="0" distB="0" distL="0" distR="0" simplePos="0" relativeHeight="251659264" behindDoc="1" locked="0" layoutInCell="1" allowOverlap="1" wp14:anchorId="0A9A5B89" wp14:editId="5EB65A5A">
              <wp:simplePos x="0" y="0"/>
              <wp:positionH relativeFrom="page">
                <wp:posOffset>6468745</wp:posOffset>
              </wp:positionH>
              <wp:positionV relativeFrom="page">
                <wp:posOffset>9917747</wp:posOffset>
              </wp:positionV>
              <wp:extent cx="23114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14:paraId="05C17134" w14:textId="77777777" w:rsidR="004A1BB4" w:rsidRDefault="004A1BB4">
                          <w:pPr>
                            <w:pStyle w:val="BodyText"/>
                            <w:spacing w:line="244" w:lineRule="exact"/>
                            <w:ind w:left="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A9A5B89" id="_x0000_t202" coordsize="21600,21600" o:spt="202" path="m,l,21600r21600,l21600,xe">
              <v:stroke joinstyle="miter"/>
              <v:path gradientshapeok="t" o:connecttype="rect"/>
            </v:shapetype>
            <v:shape id="Textbox 1" o:spid="_x0000_s1032" type="#_x0000_t202" style="position:absolute;left:0;text-align:left;margin-left:509.35pt;margin-top:780.9pt;width:18.2pt;height:1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" filled="f" stroked="f">
              <v:textbox inset="0,0,0,0">
                <w:txbxContent>
                  <w:p w14:paraId="05C17134" w14:textId="77777777" w:rsidR="004A1BB4" w:rsidRDefault="004A1BB4">
                    <w:pPr>
                      <w:pStyle w:val="BodyText"/>
                      <w:spacing w:line="244" w:lineRule="exact"/>
                      <w:ind w:left="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709804"/>
      <w:docPartObj>
        <w:docPartGallery w:val="Page Numbers (Bottom of Page)"/>
        <w:docPartUnique/>
      </w:docPartObj>
    </w:sdtPr>
    <w:sdtContent>
      <w:p w14:paraId="2DDA5301" w14:textId="475A1B94" w:rsidR="001A605B" w:rsidRDefault="001A605B">
        <w:pPr>
          <w:pStyle w:val="Footer"/>
          <w:jc w:val="right"/>
        </w:pPr>
        <w:r>
          <w:fldChar w:fldCharType="begin"/>
        </w:r>
        <w:r>
          <w:instrText>PAGE</w:instrText>
        </w:r>
        <w:r>
          <w:fldChar w:fldCharType="separate"/>
        </w:r>
        <w:r w:rsidR="006907B6">
          <w:rPr>
            <w:noProof/>
          </w:rPr>
          <w:t>26</w:t>
        </w:r>
        <w:r>
          <w:fldChar w:fldCharType="end"/>
        </w:r>
      </w:p>
    </w:sdtContent>
  </w:sdt>
  <w:p w14:paraId="2BAF0EA1" w14:textId="77777777" w:rsidR="001A605B" w:rsidRDefault="001A6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F11C0" w14:textId="77777777" w:rsidR="00EB703C" w:rsidRDefault="00EB703C">
      <w:pPr>
        <w:rPr>
          <w:sz w:val="12"/>
        </w:rPr>
      </w:pPr>
      <w:r>
        <w:separator/>
      </w:r>
    </w:p>
  </w:footnote>
  <w:footnote w:type="continuationSeparator" w:id="0">
    <w:p w14:paraId="7E66B0AA" w14:textId="77777777" w:rsidR="00EB703C" w:rsidRDefault="00EB703C">
      <w:pPr>
        <w:rPr>
          <w:sz w:val="12"/>
        </w:rPr>
      </w:pPr>
      <w:r>
        <w:continuationSeparator/>
      </w:r>
    </w:p>
  </w:footnote>
  <w:footnote w:type="continuationNotice" w:id="1">
    <w:p w14:paraId="0EB17D19" w14:textId="77777777" w:rsidR="00EB703C" w:rsidRDefault="00EB703C">
      <w:pPr>
        <w:spacing w:after="0" w:line="240" w:lineRule="auto"/>
      </w:pPr>
    </w:p>
  </w:footnote>
  <w:footnote w:id="2">
    <w:p w14:paraId="0733DAEF" w14:textId="77777777" w:rsidR="00532248" w:rsidRPr="0024305B" w:rsidRDefault="00532248" w:rsidP="00532248">
      <w:pPr>
        <w:pStyle w:val="FootnoteText"/>
        <w:rPr>
          <w:lang w:val="en-CA"/>
        </w:rPr>
      </w:pPr>
      <w:r>
        <w:rPr>
          <w:rStyle w:val="FootnoteReference"/>
        </w:rPr>
        <w:footnoteRef/>
      </w:r>
      <w:r>
        <w:t xml:space="preserve"> ASEAN Secretariat (2022). </w:t>
      </w:r>
      <w:r>
        <w:rPr>
          <w:lang w:val="en-CA"/>
        </w:rPr>
        <w:t xml:space="preserve">ASEAN Migration Outlook </w:t>
      </w:r>
    </w:p>
  </w:footnote>
  <w:footnote w:id="3">
    <w:p w14:paraId="5FA45C86" w14:textId="77777777" w:rsidR="00D536FA" w:rsidRPr="003A254A" w:rsidRDefault="00D536FA" w:rsidP="00D536FA">
      <w:pPr>
        <w:pStyle w:val="FootnoteText"/>
        <w:rPr>
          <w:lang w:val="en-CA"/>
        </w:rPr>
      </w:pPr>
      <w:r>
        <w:rPr>
          <w:rStyle w:val="FootnoteReference"/>
        </w:rPr>
        <w:footnoteRef/>
      </w:r>
      <w:r>
        <w:t xml:space="preserve"> Migration Data Portal (2023). </w:t>
      </w:r>
      <w:r>
        <w:rPr>
          <w:lang w:val="en-CA"/>
        </w:rPr>
        <w:t xml:space="preserve">Migration data in South-Eastern Asia, retrieved from </w:t>
      </w:r>
      <w:hyperlink r:id="rId1" w:history="1">
        <w:r w:rsidRPr="00064351">
          <w:rPr>
            <w:rStyle w:val="Hyperlink"/>
            <w:lang w:val="en-CA"/>
          </w:rPr>
          <w:t>https://www.migrationdataportal.org/regional-data-overview/south-eastern-asia</w:t>
        </w:r>
      </w:hyperlink>
      <w:r>
        <w:rPr>
          <w:lang w:val="en-CA"/>
        </w:rPr>
        <w:t xml:space="preserve"> </w:t>
      </w:r>
    </w:p>
  </w:footnote>
  <w:footnote w:id="4">
    <w:p w14:paraId="34C4CE79" w14:textId="0B0882EC" w:rsidR="009A4D43" w:rsidRDefault="009A4D43" w:rsidP="007C095D">
      <w:pPr>
        <w:pStyle w:val="FootnoteText"/>
      </w:pPr>
      <w:r>
        <w:rPr>
          <w:rStyle w:val="FootnoteReference"/>
        </w:rPr>
        <w:footnoteRef/>
      </w:r>
      <w:r>
        <w:t xml:space="preserve"> </w:t>
      </w:r>
      <w:r w:rsidR="007C095D" w:rsidRPr="007C095D">
        <w:t>Migration for Employment Convention (Revised), 1949 (No. 97)</w:t>
      </w:r>
      <w:r w:rsidR="007C095D">
        <w:t xml:space="preserve">, </w:t>
      </w:r>
      <w:r w:rsidR="007C095D" w:rsidRPr="007C095D">
        <w:t>Migrant Workers (Supplementary Provisions) Convention, 1975 (No. 143)</w:t>
      </w:r>
      <w:r w:rsidR="007C095D">
        <w:t xml:space="preserve"> and </w:t>
      </w:r>
      <w:r w:rsidR="007C095D" w:rsidRPr="007C095D">
        <w:rPr>
          <w:lang w:val="en-CA"/>
        </w:rPr>
        <w:t>Private Employment Agencies Convention, 1997 (No. 181)</w:t>
      </w:r>
      <w:r w:rsidR="007C095D">
        <w:rPr>
          <w:lang w:val="en-CA"/>
        </w:rPr>
        <w:t>.</w:t>
      </w:r>
    </w:p>
  </w:footnote>
  <w:footnote w:id="5">
    <w:p w14:paraId="30298A4A" w14:textId="677C89FD" w:rsidR="00A95A14" w:rsidRPr="00A95A14" w:rsidRDefault="00A95A14">
      <w:pPr>
        <w:pStyle w:val="FootnoteText"/>
        <w:rPr>
          <w:lang w:val="en-CA"/>
        </w:rPr>
      </w:pPr>
      <w:r>
        <w:rPr>
          <w:rStyle w:val="FootnoteReference"/>
        </w:rPr>
        <w:footnoteRef/>
      </w:r>
      <w:r>
        <w:t xml:space="preserve"> </w:t>
      </w:r>
      <w:r w:rsidRPr="006A42A2">
        <w:rPr>
          <w:lang w:val="en-CA"/>
        </w:rPr>
        <w:t xml:space="preserve">This is referred to as the Lao Employment Services Agency (LESA) in many of the programme’s </w:t>
      </w:r>
      <w:r w:rsidR="00AD31CF" w:rsidRPr="006A42A2">
        <w:rPr>
          <w:lang w:val="en-CA"/>
        </w:rPr>
        <w:t>reports</w:t>
      </w:r>
      <w:r w:rsidRPr="006A42A2">
        <w:rPr>
          <w:lang w:val="en-CA"/>
        </w:rPr>
        <w:t xml:space="preserve"> and briefing</w:t>
      </w:r>
      <w:r w:rsidR="00AD31CF" w:rsidRPr="006A42A2">
        <w:rPr>
          <w:lang w:val="en-CA"/>
        </w:rPr>
        <w:t xml:space="preserve"> documents. It was recently agreed to change its name t</w:t>
      </w:r>
      <w:r w:rsidR="0063713F" w:rsidRPr="006A42A2">
        <w:rPr>
          <w:lang w:val="en-CA"/>
        </w:rPr>
        <w:t>o</w:t>
      </w:r>
      <w:r w:rsidR="00AD31CF" w:rsidRPr="006A42A2">
        <w:rPr>
          <w:lang w:val="en-CA"/>
        </w:rPr>
        <w:t xml:space="preserve"> the Lao Employment Business Association and thus the evaluation report uses this name throughout.</w:t>
      </w:r>
      <w:r w:rsidR="00AD31CF">
        <w:rPr>
          <w:lang w:val="en-CA"/>
        </w:rPr>
        <w:t xml:space="preserve"> </w:t>
      </w:r>
    </w:p>
  </w:footnote>
  <w:footnote w:id="6">
    <w:p w14:paraId="0D671A17" w14:textId="77777777" w:rsidR="00725364" w:rsidRPr="00B50A5B" w:rsidRDefault="00725364" w:rsidP="00725364">
      <w:pPr>
        <w:pStyle w:val="FootnoteText"/>
        <w:rPr>
          <w:lang w:val="en-CA"/>
        </w:rPr>
      </w:pPr>
      <w:r w:rsidRPr="005B1C69">
        <w:rPr>
          <w:rStyle w:val="FootnoteReference"/>
        </w:rPr>
        <w:footnoteRef/>
      </w:r>
      <w:r w:rsidRPr="005B1C69">
        <w:t xml:space="preserve"> </w:t>
      </w:r>
      <w:r w:rsidRPr="005B1C69">
        <w:rPr>
          <w:lang w:val="en-CA"/>
        </w:rPr>
        <w:t>C8</w:t>
      </w:r>
      <w:r>
        <w:rPr>
          <w:lang w:val="en-CA"/>
        </w:rPr>
        <w:t>7</w:t>
      </w:r>
      <w:r w:rsidRPr="005B1C69">
        <w:rPr>
          <w:lang w:val="en-CA"/>
        </w:rPr>
        <w:t>,</w:t>
      </w:r>
      <w:r>
        <w:rPr>
          <w:lang w:val="en-CA"/>
        </w:rPr>
        <w:t xml:space="preserve"> Freedom of Association and Protection of the Right to Organise Convention 1930, C98, Right to Organise and Collective Bargaining Convention 1948, C100, Equal Renumeration Convention 1951, C111, Discrimination (Employment and Occupation) Convention 1958, C29, Forced Labour Convention 1930, C105, Abolition of Forced Labour Convention 1957, C138, Minimum Age Convention 1973, C182, Worst Forms of Child Labour Convention 1999, C155 Occupational Safety and Health Convention 1981, C187 Promotional Framework for Occupational Safety and Health Convention 2006, C81, Labour Inspection Convention 1947, C97 Migration for Employment Convention (1947), C143 Migrant Workers (Supplementary Provisions) Convention (1975), C189 Domestic Workers Convention 2011.</w:t>
      </w:r>
    </w:p>
  </w:footnote>
  <w:footnote w:id="7">
    <w:p w14:paraId="39E23F36" w14:textId="0E068A61" w:rsidR="00B4031D" w:rsidRPr="00B4031D" w:rsidRDefault="00B4031D">
      <w:pPr>
        <w:pStyle w:val="FootnoteText"/>
        <w:rPr>
          <w:lang w:val="en-CA"/>
        </w:rPr>
      </w:pPr>
      <w:r>
        <w:rPr>
          <w:rStyle w:val="FootnoteReference"/>
        </w:rPr>
        <w:footnoteRef/>
      </w:r>
      <w:r>
        <w:t xml:space="preserve"> </w:t>
      </w:r>
      <w:r w:rsidR="00473003">
        <w:t xml:space="preserve">ILO, (2022). </w:t>
      </w:r>
      <w:r w:rsidR="00473003" w:rsidRPr="00473003">
        <w:t>Declaration on Fundamental Principles and Rights at Work and its Follow-up</w:t>
      </w:r>
      <w:r w:rsidR="00473003">
        <w:t xml:space="preserve">. </w:t>
      </w:r>
      <w:hyperlink r:id="rId2" w:history="1">
        <w:r w:rsidR="00473003" w:rsidRPr="00B67104">
          <w:rPr>
            <w:rStyle w:val="Hyperlink"/>
          </w:rPr>
          <w:t>https://www.ilo.org/declaration/thedeclaration/textdeclaration/WCMS_716594/lang--en/index.htm</w:t>
        </w:r>
      </w:hyperlink>
      <w:r w:rsidR="00473003">
        <w:t xml:space="preserve"> </w:t>
      </w:r>
    </w:p>
  </w:footnote>
  <w:footnote w:id="8">
    <w:p w14:paraId="4E3CB2E9" w14:textId="075A8993" w:rsidR="00F83F61" w:rsidRPr="00F83F61" w:rsidRDefault="00F83F61" w:rsidP="00F83F61">
      <w:pPr>
        <w:pStyle w:val="FootnoteText"/>
        <w:rPr>
          <w:lang w:val="en-CA"/>
        </w:rPr>
      </w:pPr>
      <w:r>
        <w:rPr>
          <w:rStyle w:val="FootnoteReference"/>
        </w:rPr>
        <w:footnoteRef/>
      </w:r>
      <w:r>
        <w:t xml:space="preserve"> </w:t>
      </w:r>
      <w:r w:rsidR="00483394">
        <w:t xml:space="preserve">ILO, (2017). </w:t>
      </w:r>
      <w:r>
        <w:t>Matters arising out of the work of the 106th Session (2017) of the International Labour Conference. Follow-up to the resolution concerning the second recurrent discussion on fundamental principles and rights at work</w:t>
      </w:r>
      <w:r w:rsidR="00483394">
        <w:t xml:space="preserve">. </w:t>
      </w:r>
      <w:r w:rsidR="00605188" w:rsidRPr="00605188">
        <w:t>GB.331/INS/4/3(Rev.)</w:t>
      </w:r>
      <w:r w:rsidR="00605188">
        <w:t xml:space="preserve">. </w:t>
      </w:r>
      <w:hyperlink r:id="rId3" w:history="1">
        <w:r w:rsidR="00605188" w:rsidRPr="00B67104">
          <w:rPr>
            <w:rStyle w:val="Hyperlink"/>
          </w:rPr>
          <w:t>https://www.ilo.org/wcmsp5/groups/public/---ed_norm/---relconf/documents/meetingdocument/wcms_579684.pdf</w:t>
        </w:r>
      </w:hyperlink>
      <w:r w:rsidR="00605188">
        <w:t xml:space="preserve"> </w:t>
      </w:r>
    </w:p>
    <w:p w14:paraId="77FE391E" w14:textId="52D7607A" w:rsidR="00F83F61" w:rsidRPr="00F83F61" w:rsidRDefault="00F83F61" w:rsidP="00F83F61">
      <w:pPr>
        <w:pStyle w:val="FootnoteText"/>
        <w:rPr>
          <w:lang w:val="en-CA"/>
        </w:rPr>
      </w:pPr>
    </w:p>
  </w:footnote>
  <w:footnote w:id="9">
    <w:p w14:paraId="589BFFD6" w14:textId="7288C941" w:rsidR="005D350C" w:rsidRPr="005D350C" w:rsidRDefault="005D350C" w:rsidP="00FB7207">
      <w:pPr>
        <w:pStyle w:val="FootnoteText"/>
        <w:rPr>
          <w:lang w:val="en-CA"/>
        </w:rPr>
      </w:pPr>
      <w:r>
        <w:rPr>
          <w:rStyle w:val="FootnoteReference"/>
        </w:rPr>
        <w:footnoteRef/>
      </w:r>
      <w:r>
        <w:t xml:space="preserve"> </w:t>
      </w:r>
      <w:r w:rsidR="00FB7207">
        <w:rPr>
          <w:lang w:val="en-CA"/>
        </w:rPr>
        <w:t xml:space="preserve">ILO, (2017). </w:t>
      </w:r>
      <w:r w:rsidR="00FB7207" w:rsidRPr="00FB7207">
        <w:rPr>
          <w:lang w:val="en-CA"/>
        </w:rPr>
        <w:t>Matters arising out of the work of the 106th Session (2017) of the International Labour Conference</w:t>
      </w:r>
      <w:r w:rsidR="00FB7207">
        <w:rPr>
          <w:lang w:val="en-CA"/>
        </w:rPr>
        <w:t xml:space="preserve">. </w:t>
      </w:r>
      <w:r w:rsidR="00FB7207" w:rsidRPr="00FB7207">
        <w:rPr>
          <w:lang w:val="en-CA"/>
        </w:rPr>
        <w:t>Follow-up to the resolution concerning fair and effective labour migration governance</w:t>
      </w:r>
      <w:r w:rsidR="00FB7207">
        <w:rPr>
          <w:lang w:val="en-CA"/>
        </w:rPr>
        <w:t xml:space="preserve">. </w:t>
      </w:r>
      <w:r w:rsidR="00A4215C" w:rsidRPr="00A4215C">
        <w:rPr>
          <w:lang w:val="en-CA"/>
        </w:rPr>
        <w:t>GB.331/INS/4/1(Rev.)</w:t>
      </w:r>
    </w:p>
  </w:footnote>
  <w:footnote w:id="10">
    <w:p w14:paraId="51BA95A2" w14:textId="5709E26C" w:rsidR="00D9008A" w:rsidRPr="000B0D41" w:rsidRDefault="00D9008A" w:rsidP="00326DC8">
      <w:pPr>
        <w:pStyle w:val="FootnoteText"/>
        <w:rPr>
          <w:lang w:val="en-CA"/>
        </w:rPr>
      </w:pPr>
      <w:r>
        <w:rPr>
          <w:rStyle w:val="FootnoteReference"/>
        </w:rPr>
        <w:footnoteRef/>
      </w:r>
      <w:r>
        <w:t xml:space="preserve"> </w:t>
      </w:r>
      <w:r w:rsidR="00326DC8">
        <w:t>ILO, (2021). TRIANGLE in ASEAN Inception report Second edition, 2021-2024. Annex 4, Sustainability and Impact Strategy</w:t>
      </w:r>
      <w:r w:rsidR="00EF2ECF">
        <w:t>, (p.</w:t>
      </w:r>
      <w:r w:rsidR="000B0D41">
        <w:t>18)</w:t>
      </w:r>
    </w:p>
  </w:footnote>
  <w:footnote w:id="11">
    <w:p w14:paraId="0C220611" w14:textId="7F40928A" w:rsidR="00064F98" w:rsidRPr="00064F98" w:rsidRDefault="00064F98" w:rsidP="00064F98">
      <w:pPr>
        <w:pStyle w:val="FootnoteText"/>
        <w:rPr>
          <w:lang w:val="en-CA"/>
        </w:rPr>
      </w:pPr>
      <w:r>
        <w:rPr>
          <w:rStyle w:val="FootnoteReference"/>
        </w:rPr>
        <w:footnoteRef/>
      </w:r>
      <w:r>
        <w:t xml:space="preserve"> ILO, (2018). Guidelines concerning statistics of international labour migration,</w:t>
      </w:r>
      <w:r w:rsidR="00C116D1">
        <w:t xml:space="preserve"> </w:t>
      </w:r>
      <w:hyperlink r:id="rId4" w:history="1">
        <w:r w:rsidRPr="00E755C0">
          <w:rPr>
            <w:rStyle w:val="Hyperlink"/>
          </w:rPr>
          <w:t>https://webapps.ilo.org/wcmsp5/groups/public/---dgreports/---stat/documents/meetingdocument/wcms_648922.pdf</w:t>
        </w:r>
      </w:hyperlink>
      <w:r>
        <w:t xml:space="preserve"> </w:t>
      </w:r>
    </w:p>
  </w:footnote>
  <w:footnote w:id="12">
    <w:p w14:paraId="0A542151" w14:textId="7B780A2C" w:rsidR="00DD0D18" w:rsidRDefault="00FB3DE6" w:rsidP="00DD0D18">
      <w:pPr>
        <w:pStyle w:val="FootnoteText"/>
      </w:pPr>
      <w:r>
        <w:rPr>
          <w:rStyle w:val="FootnoteReference"/>
        </w:rPr>
        <w:footnoteRef/>
      </w:r>
      <w:r>
        <w:t xml:space="preserve"> </w:t>
      </w:r>
      <w:r w:rsidR="00DD0D18">
        <w:t>ILO, 2023.</w:t>
      </w:r>
      <w:r w:rsidR="00DD0D18" w:rsidRPr="00DD0D18">
        <w:t xml:space="preserve"> </w:t>
      </w:r>
      <w:r w:rsidR="00DD0D18">
        <w:t>Report on the implementation of the ILO Disability</w:t>
      </w:r>
    </w:p>
    <w:p w14:paraId="79FFA095" w14:textId="6CA6A29D" w:rsidR="00FB3DE6" w:rsidRPr="00FB3DE6" w:rsidRDefault="00DD0D18" w:rsidP="00DD0D18">
      <w:pPr>
        <w:pStyle w:val="FootnoteText"/>
        <w:rPr>
          <w:lang w:val="en-CA"/>
        </w:rPr>
      </w:pPr>
      <w:r>
        <w:t xml:space="preserve">Inclusion Policy and Strategy (2020–23). </w:t>
      </w:r>
      <w:r w:rsidR="003B75E7" w:rsidRPr="003B75E7">
        <w:t>GB.346/INS/INF/5</w:t>
      </w:r>
      <w:r w:rsidR="003B75E7">
        <w:t xml:space="preserve">. </w:t>
      </w:r>
      <w:hyperlink r:id="rId5" w:history="1">
        <w:r w:rsidR="003B75E7" w:rsidRPr="000E172B">
          <w:rPr>
            <w:rStyle w:val="Hyperlink"/>
          </w:rPr>
          <w:t>https://webapps.ilo.org/wcmsp5/groups/public/---ed_norm/---relconf/documents/meetingdocument/wcms_857591.pdf</w:t>
        </w:r>
      </w:hyperlink>
      <w:r w:rsidR="00FB3DE6">
        <w:t xml:space="preserve"> </w:t>
      </w:r>
    </w:p>
  </w:footnote>
  <w:footnote w:id="13">
    <w:p w14:paraId="06A4C050" w14:textId="2B907F72" w:rsidR="00B31075" w:rsidRPr="00B31075" w:rsidRDefault="00B31075" w:rsidP="003B75E7">
      <w:pPr>
        <w:pStyle w:val="FootnoteText"/>
        <w:rPr>
          <w:lang w:val="en-CA"/>
        </w:rPr>
      </w:pPr>
      <w:r>
        <w:rPr>
          <w:rStyle w:val="FootnoteReference"/>
        </w:rPr>
        <w:footnoteRef/>
      </w:r>
      <w:r>
        <w:t xml:space="preserve"> </w:t>
      </w:r>
      <w:r w:rsidR="003B75E7">
        <w:t>UN. 2023.</w:t>
      </w:r>
      <w:r w:rsidR="003B75E7" w:rsidRPr="003B75E7">
        <w:t xml:space="preserve"> </w:t>
      </w:r>
      <w:r w:rsidR="003B75E7">
        <w:t xml:space="preserve">Disability </w:t>
      </w:r>
      <w:r w:rsidR="00B70200">
        <w:t xml:space="preserve">inclusion in the United Nations </w:t>
      </w:r>
      <w:r w:rsidR="003B75E7">
        <w:t>system</w:t>
      </w:r>
      <w:r w:rsidR="00B70200">
        <w:t>. Report of the Secretary-General</w:t>
      </w:r>
      <w:r w:rsidR="00AB0CC2">
        <w:t>.</w:t>
      </w:r>
      <w:r w:rsidR="003B75E7">
        <w:t xml:space="preserve"> </w:t>
      </w:r>
      <w:hyperlink r:id="rId6" w:history="1">
        <w:r w:rsidR="003B75E7" w:rsidRPr="000E172B">
          <w:rPr>
            <w:rStyle w:val="Hyperlink"/>
          </w:rPr>
          <w:t>https://www.un.org/sites/un2.un.org/files/undis_sg_report_2022_english.pdf</w:t>
        </w:r>
      </w:hyperlink>
      <w:r>
        <w:t xml:space="preserve"> </w:t>
      </w:r>
    </w:p>
  </w:footnote>
  <w:footnote w:id="14">
    <w:p w14:paraId="10541021" w14:textId="2C23E107" w:rsidR="00BA7680" w:rsidRPr="00BA7680" w:rsidRDefault="00BA7680">
      <w:pPr>
        <w:pStyle w:val="FootnoteText"/>
        <w:rPr>
          <w:lang w:val="en-AU"/>
        </w:rPr>
      </w:pPr>
      <w:r>
        <w:rPr>
          <w:rStyle w:val="FootnoteReference"/>
        </w:rPr>
        <w:footnoteRef/>
      </w:r>
      <w:r>
        <w:t xml:space="preserve"> </w:t>
      </w:r>
      <w:r w:rsidR="00333562" w:rsidRPr="004A1BB4">
        <w:rPr>
          <w:rFonts w:ascii="Calibri" w:eastAsia="Calibri" w:hAnsi="Calibri" w:cs="Calibri"/>
          <w:lang w:val="en-US"/>
        </w:rPr>
        <w:t>The</w:t>
      </w:r>
      <w:r w:rsidR="00333562" w:rsidRPr="004A1BB4">
        <w:rPr>
          <w:rFonts w:ascii="Calibri" w:eastAsia="Calibri" w:hAnsi="Calibri" w:cs="Calibri"/>
          <w:spacing w:val="-11"/>
          <w:lang w:val="en-US"/>
        </w:rPr>
        <w:t xml:space="preserve"> </w:t>
      </w:r>
      <w:r w:rsidR="00333562" w:rsidRPr="004A1BB4">
        <w:rPr>
          <w:rFonts w:ascii="Calibri" w:eastAsia="Calibri" w:hAnsi="Calibri" w:cs="Calibri"/>
          <w:lang w:val="en-US"/>
        </w:rPr>
        <w:t>DFAT</w:t>
      </w:r>
      <w:r w:rsidR="00333562" w:rsidRPr="004A1BB4">
        <w:rPr>
          <w:rFonts w:ascii="Calibri" w:eastAsia="Calibri" w:hAnsi="Calibri" w:cs="Calibri"/>
          <w:spacing w:val="-11"/>
          <w:lang w:val="en-US"/>
        </w:rPr>
        <w:t xml:space="preserve"> </w:t>
      </w:r>
      <w:r w:rsidR="00333562" w:rsidRPr="004A1BB4">
        <w:rPr>
          <w:rFonts w:ascii="Calibri" w:eastAsia="Calibri" w:hAnsi="Calibri" w:cs="Calibri"/>
          <w:lang w:val="en-US"/>
        </w:rPr>
        <w:t>funded</w:t>
      </w:r>
      <w:r w:rsidR="00333562" w:rsidRPr="004A1BB4">
        <w:rPr>
          <w:rFonts w:ascii="Calibri" w:eastAsia="Calibri" w:hAnsi="Calibri" w:cs="Calibri"/>
          <w:spacing w:val="-12"/>
          <w:lang w:val="en-US"/>
        </w:rPr>
        <w:t xml:space="preserve"> </w:t>
      </w:r>
      <w:r w:rsidR="00333562" w:rsidRPr="004A1BB4">
        <w:rPr>
          <w:rFonts w:ascii="Calibri" w:eastAsia="Calibri" w:hAnsi="Calibri" w:cs="Calibri"/>
          <w:lang w:val="en-US"/>
        </w:rPr>
        <w:t>“Tripartite</w:t>
      </w:r>
      <w:r w:rsidR="00333562" w:rsidRPr="004A1BB4">
        <w:rPr>
          <w:rFonts w:ascii="Calibri" w:eastAsia="Calibri" w:hAnsi="Calibri" w:cs="Calibri"/>
          <w:spacing w:val="-11"/>
          <w:lang w:val="en-US"/>
        </w:rPr>
        <w:t xml:space="preserve"> </w:t>
      </w:r>
      <w:r w:rsidR="00333562" w:rsidRPr="004A1BB4">
        <w:rPr>
          <w:rFonts w:ascii="Calibri" w:eastAsia="Calibri" w:hAnsi="Calibri" w:cs="Calibri"/>
          <w:lang w:val="en-US"/>
        </w:rPr>
        <w:t>Action</w:t>
      </w:r>
      <w:r w:rsidR="00333562" w:rsidRPr="004A1BB4">
        <w:rPr>
          <w:rFonts w:ascii="Calibri" w:eastAsia="Calibri" w:hAnsi="Calibri" w:cs="Calibri"/>
          <w:spacing w:val="-11"/>
          <w:lang w:val="en-US"/>
        </w:rPr>
        <w:t xml:space="preserve"> </w:t>
      </w:r>
      <w:r w:rsidR="00333562" w:rsidRPr="004A1BB4">
        <w:rPr>
          <w:rFonts w:ascii="Calibri" w:eastAsia="Calibri" w:hAnsi="Calibri" w:cs="Calibri"/>
          <w:lang w:val="en-US"/>
        </w:rPr>
        <w:t>to</w:t>
      </w:r>
      <w:r w:rsidR="00333562" w:rsidRPr="004A1BB4">
        <w:rPr>
          <w:rFonts w:ascii="Calibri" w:eastAsia="Calibri" w:hAnsi="Calibri" w:cs="Calibri"/>
          <w:spacing w:val="-12"/>
          <w:lang w:val="en-US"/>
        </w:rPr>
        <w:t xml:space="preserve"> </w:t>
      </w:r>
      <w:r w:rsidR="00333562" w:rsidRPr="004A1BB4">
        <w:rPr>
          <w:rFonts w:ascii="Calibri" w:eastAsia="Calibri" w:hAnsi="Calibri" w:cs="Calibri"/>
          <w:lang w:val="en-US"/>
        </w:rPr>
        <w:t>Protect</w:t>
      </w:r>
      <w:r w:rsidR="00333562" w:rsidRPr="004A1BB4">
        <w:rPr>
          <w:rFonts w:ascii="Calibri" w:eastAsia="Calibri" w:hAnsi="Calibri" w:cs="Calibri"/>
          <w:spacing w:val="-11"/>
          <w:lang w:val="en-US"/>
        </w:rPr>
        <w:t xml:space="preserve"> </w:t>
      </w:r>
      <w:r w:rsidR="00333562" w:rsidRPr="004A1BB4">
        <w:rPr>
          <w:rFonts w:ascii="Calibri" w:eastAsia="Calibri" w:hAnsi="Calibri" w:cs="Calibri"/>
          <w:lang w:val="en-US"/>
        </w:rPr>
        <w:t>Migrant</w:t>
      </w:r>
      <w:r w:rsidR="00333562" w:rsidRPr="004A1BB4">
        <w:rPr>
          <w:rFonts w:ascii="Calibri" w:eastAsia="Calibri" w:hAnsi="Calibri" w:cs="Calibri"/>
          <w:spacing w:val="-11"/>
          <w:lang w:val="en-US"/>
        </w:rPr>
        <w:t xml:space="preserve"> </w:t>
      </w:r>
      <w:r w:rsidR="00333562" w:rsidRPr="004A1BB4">
        <w:rPr>
          <w:rFonts w:ascii="Calibri" w:eastAsia="Calibri" w:hAnsi="Calibri" w:cs="Calibri"/>
          <w:lang w:val="en-US"/>
        </w:rPr>
        <w:t>Workers</w:t>
      </w:r>
      <w:r w:rsidR="00333562" w:rsidRPr="004A1BB4">
        <w:rPr>
          <w:rFonts w:ascii="Calibri" w:eastAsia="Calibri" w:hAnsi="Calibri" w:cs="Calibri"/>
          <w:spacing w:val="-12"/>
          <w:lang w:val="en-US"/>
        </w:rPr>
        <w:t xml:space="preserve"> </w:t>
      </w:r>
      <w:r w:rsidR="00333562" w:rsidRPr="004A1BB4">
        <w:rPr>
          <w:rFonts w:ascii="Calibri" w:eastAsia="Calibri" w:hAnsi="Calibri" w:cs="Calibri"/>
          <w:lang w:val="en-US"/>
        </w:rPr>
        <w:t>within</w:t>
      </w:r>
      <w:r w:rsidR="00333562" w:rsidRPr="004A1BB4">
        <w:rPr>
          <w:rFonts w:ascii="Calibri" w:eastAsia="Calibri" w:hAnsi="Calibri" w:cs="Calibri"/>
          <w:spacing w:val="-11"/>
          <w:lang w:val="en-US"/>
        </w:rPr>
        <w:t xml:space="preserve"> </w:t>
      </w:r>
      <w:r w:rsidR="00333562" w:rsidRPr="004A1BB4">
        <w:rPr>
          <w:rFonts w:ascii="Calibri" w:eastAsia="Calibri" w:hAnsi="Calibri" w:cs="Calibri"/>
          <w:lang w:val="en-US"/>
        </w:rPr>
        <w:t>and</w:t>
      </w:r>
      <w:r w:rsidR="00333562" w:rsidRPr="004A1BB4">
        <w:rPr>
          <w:rFonts w:ascii="Calibri" w:eastAsia="Calibri" w:hAnsi="Calibri" w:cs="Calibri"/>
          <w:spacing w:val="-11"/>
          <w:lang w:val="en-US"/>
        </w:rPr>
        <w:t xml:space="preserve"> </w:t>
      </w:r>
      <w:r w:rsidR="00333562" w:rsidRPr="004A1BB4">
        <w:rPr>
          <w:rFonts w:ascii="Calibri" w:eastAsia="Calibri" w:hAnsi="Calibri" w:cs="Calibri"/>
          <w:lang w:val="en-US"/>
        </w:rPr>
        <w:t>from</w:t>
      </w:r>
      <w:r w:rsidR="00333562" w:rsidRPr="004A1BB4">
        <w:rPr>
          <w:rFonts w:ascii="Calibri" w:eastAsia="Calibri" w:hAnsi="Calibri" w:cs="Calibri"/>
          <w:spacing w:val="-11"/>
          <w:lang w:val="en-US"/>
        </w:rPr>
        <w:t xml:space="preserve"> </w:t>
      </w:r>
      <w:r w:rsidR="00333562" w:rsidRPr="004A1BB4">
        <w:rPr>
          <w:rFonts w:ascii="Calibri" w:eastAsia="Calibri" w:hAnsi="Calibri" w:cs="Calibri"/>
          <w:lang w:val="en-US"/>
        </w:rPr>
        <w:t>the</w:t>
      </w:r>
      <w:r w:rsidR="00333562" w:rsidRPr="004A1BB4">
        <w:rPr>
          <w:rFonts w:ascii="Calibri" w:eastAsia="Calibri" w:hAnsi="Calibri" w:cs="Calibri"/>
          <w:spacing w:val="-12"/>
          <w:lang w:val="en-US"/>
        </w:rPr>
        <w:t xml:space="preserve"> </w:t>
      </w:r>
      <w:r w:rsidR="00333562" w:rsidRPr="004A1BB4">
        <w:rPr>
          <w:rFonts w:ascii="Calibri" w:eastAsia="Calibri" w:hAnsi="Calibri" w:cs="Calibri"/>
          <w:lang w:val="en-US"/>
        </w:rPr>
        <w:t>Greater</w:t>
      </w:r>
      <w:r w:rsidR="00333562" w:rsidRPr="004A1BB4">
        <w:rPr>
          <w:rFonts w:ascii="Calibri" w:eastAsia="Calibri" w:hAnsi="Calibri" w:cs="Calibri"/>
          <w:spacing w:val="-11"/>
          <w:lang w:val="en-US"/>
        </w:rPr>
        <w:t xml:space="preserve"> </w:t>
      </w:r>
      <w:r w:rsidR="00333562" w:rsidRPr="004A1BB4">
        <w:rPr>
          <w:rFonts w:ascii="Calibri" w:eastAsia="Calibri" w:hAnsi="Calibri" w:cs="Calibri"/>
          <w:lang w:val="en-US"/>
        </w:rPr>
        <w:t>Mekong</w:t>
      </w:r>
      <w:r w:rsidR="00333562" w:rsidRPr="004A1BB4">
        <w:rPr>
          <w:rFonts w:ascii="Calibri" w:eastAsia="Calibri" w:hAnsi="Calibri" w:cs="Calibri"/>
          <w:spacing w:val="-11"/>
          <w:lang w:val="en-US"/>
        </w:rPr>
        <w:t xml:space="preserve"> </w:t>
      </w:r>
      <w:r w:rsidR="00333562" w:rsidRPr="004A1BB4">
        <w:rPr>
          <w:rFonts w:ascii="Calibri" w:eastAsia="Calibri" w:hAnsi="Calibri" w:cs="Calibri"/>
          <w:lang w:val="en-US"/>
        </w:rPr>
        <w:t xml:space="preserve">Subregion from </w:t>
      </w:r>
      <w:proofErr w:type="spellStart"/>
      <w:r w:rsidR="00333562" w:rsidRPr="004A1BB4">
        <w:rPr>
          <w:rFonts w:ascii="Calibri" w:eastAsia="Calibri" w:hAnsi="Calibri" w:cs="Calibri"/>
          <w:lang w:val="en-US"/>
        </w:rPr>
        <w:t>Labour</w:t>
      </w:r>
      <w:proofErr w:type="spellEnd"/>
      <w:r w:rsidR="00333562" w:rsidRPr="004A1BB4">
        <w:rPr>
          <w:rFonts w:ascii="Calibri" w:eastAsia="Calibri" w:hAnsi="Calibri" w:cs="Calibri"/>
          <w:lang w:val="en-US"/>
        </w:rPr>
        <w:t xml:space="preserve"> Exploitation” (GMS TRIANGLE project) implemented from 2010-2015; and the GAC funded “Tripartite Action for the Protection and Promotion of the Rights of Migrant Workers in the ASEAN Region” (ASEAN TRIANGLE Project) implemented from 2012-2016.</w:t>
      </w:r>
    </w:p>
  </w:footnote>
  <w:footnote w:id="15">
    <w:p w14:paraId="0F12813D" w14:textId="04610E56" w:rsidR="00F65755" w:rsidRPr="00F65755" w:rsidRDefault="00F65755">
      <w:pPr>
        <w:pStyle w:val="FootnoteText"/>
        <w:rPr>
          <w:lang w:val="en-AU"/>
        </w:rPr>
      </w:pPr>
      <w:r>
        <w:rPr>
          <w:rStyle w:val="FootnoteReference"/>
        </w:rPr>
        <w:footnoteRef/>
      </w:r>
      <w:r>
        <w:t xml:space="preserve"> </w:t>
      </w:r>
      <w:r w:rsidR="00932CB7" w:rsidRPr="00932CB7">
        <w:t>The detailed implementation parameters for the joint TRIANGLE programme are governed by an inception report. The inception report outlines the various components of the joint implementation approach and consists of six annexes that details the joint Theory of change, the Monitoring and evaluation plan, the Risk management strategy, a Sustainability and impact strategy, a Gender equality, disability and social inclusion strategy, and the Product list and branding protocol. The inception report has been updated over time, with a first edition being approved in 2018, followed by a second edition that was approved in 2022. In April 2022, the (then) Gender Equality and Inclusion Strategy (GIES) was changed to incorporate diverse SOGIESC and disability inclusion (GEDSI). In September 2023, the Product list was revised, together with the GEDSI.</w:t>
      </w:r>
    </w:p>
  </w:footnote>
  <w:footnote w:id="16">
    <w:p w14:paraId="745054B9" w14:textId="23380D5D" w:rsidR="002A4B62" w:rsidRPr="002A4B62" w:rsidRDefault="002A4B62">
      <w:pPr>
        <w:pStyle w:val="FootnoteText"/>
        <w:rPr>
          <w:lang w:val="en-AU"/>
        </w:rPr>
      </w:pPr>
      <w:r>
        <w:rPr>
          <w:rStyle w:val="FootnoteReference"/>
        </w:rPr>
        <w:footnoteRef/>
      </w:r>
      <w:r>
        <w:t xml:space="preserve"> </w:t>
      </w:r>
      <w:r w:rsidR="003019BF" w:rsidRPr="003019BF">
        <w:t>TRIANGLE’s strategy was amended for disability inclusion in April 2022 and September 2023.</w:t>
      </w:r>
    </w:p>
  </w:footnote>
  <w:footnote w:id="17">
    <w:p w14:paraId="28E6AA95" w14:textId="42440260" w:rsidR="003019BF" w:rsidRPr="003019BF" w:rsidRDefault="003019BF">
      <w:pPr>
        <w:pStyle w:val="FootnoteText"/>
        <w:rPr>
          <w:lang w:val="en-AU"/>
        </w:rPr>
      </w:pPr>
      <w:r>
        <w:rPr>
          <w:rStyle w:val="FootnoteReference"/>
        </w:rPr>
        <w:footnoteRef/>
      </w:r>
      <w:r>
        <w:t xml:space="preserve"> </w:t>
      </w:r>
      <w:r w:rsidR="00F94769" w:rsidRPr="00F94769">
        <w:t>Management response on the Independent Mid-Term Evaluation of TRIANGLE In ASEAN from DFAT.</w:t>
      </w:r>
    </w:p>
  </w:footnote>
  <w:footnote w:id="18">
    <w:p w14:paraId="6FAF0AF9" w14:textId="44405EEB" w:rsidR="00F94769" w:rsidRPr="00F94769" w:rsidRDefault="00F94769">
      <w:pPr>
        <w:pStyle w:val="FootnoteText"/>
        <w:rPr>
          <w:lang w:val="en-AU"/>
        </w:rPr>
      </w:pPr>
      <w:r>
        <w:rPr>
          <w:rStyle w:val="FootnoteReference"/>
        </w:rPr>
        <w:footnoteRef/>
      </w:r>
      <w:r>
        <w:t xml:space="preserve"> </w:t>
      </w:r>
      <w:r w:rsidR="00142858" w:rsidRPr="00142858">
        <w:t>The first edition of the inception report (approved in 2018) consisted of three cross cutting strategies; (1) the Women’s empowerment and gender equality strategy; (2) the Private Sector Engagement Strategy and (3) the Communications-, Visibility, and Advocacy Strategy. The latter two were phased out as dedicated strategies following the 2019 evaluation but recognising that both private sector engagement and communication and advocacy remains important parts of TRIANGLE interventions, strategic activities under both strategies were retained in national and regional workplans.</w:t>
      </w:r>
    </w:p>
  </w:footnote>
  <w:footnote w:id="19">
    <w:p w14:paraId="6F60FF8B" w14:textId="2980E522" w:rsidR="00EB47A8" w:rsidRPr="00EB47A8" w:rsidRDefault="00EB47A8">
      <w:pPr>
        <w:pStyle w:val="FootnoteText"/>
        <w:rPr>
          <w:lang w:val="en-AU"/>
        </w:rPr>
      </w:pPr>
      <w:r>
        <w:rPr>
          <w:rStyle w:val="FootnoteReference"/>
        </w:rPr>
        <w:footnoteRef/>
      </w:r>
      <w:r>
        <w:t xml:space="preserve"> </w:t>
      </w:r>
      <w:hyperlink r:id="rId7">
        <w:r w:rsidR="00A27223" w:rsidRPr="004A1BB4">
          <w:rPr>
            <w:rFonts w:ascii="Calibri" w:eastAsia="Calibri" w:hAnsi="Calibri" w:cs="Calibri"/>
            <w:color w:val="0462C1"/>
            <w:spacing w:val="-2"/>
            <w:u w:val="single" w:color="0462C1"/>
            <w:lang w:val="en-US"/>
          </w:rPr>
          <w:t>https://www.ilo.org/wcmsp5/groups/public/---</w:t>
        </w:r>
        <w:proofErr w:type="spellStart"/>
        <w:r w:rsidR="00A27223" w:rsidRPr="004A1BB4">
          <w:rPr>
            <w:rFonts w:ascii="Calibri" w:eastAsia="Calibri" w:hAnsi="Calibri" w:cs="Calibri"/>
            <w:color w:val="0462C1"/>
            <w:spacing w:val="-2"/>
            <w:u w:val="single" w:color="0462C1"/>
            <w:lang w:val="en-US"/>
          </w:rPr>
          <w:t>ed_mas</w:t>
        </w:r>
        <w:proofErr w:type="spellEnd"/>
        <w:r w:rsidR="00A27223" w:rsidRPr="004A1BB4">
          <w:rPr>
            <w:rFonts w:ascii="Calibri" w:eastAsia="Calibri" w:hAnsi="Calibri" w:cs="Calibri"/>
            <w:color w:val="0462C1"/>
            <w:spacing w:val="-2"/>
            <w:u w:val="single" w:color="0462C1"/>
            <w:lang w:val="en-US"/>
          </w:rPr>
          <w:t>/---eval/documents/publication/wcms_571339.pdf</w:t>
        </w:r>
      </w:hyperlink>
    </w:p>
  </w:footnote>
  <w:footnote w:id="20">
    <w:p w14:paraId="2C36E854" w14:textId="0EEECD7F" w:rsidR="00A35C85" w:rsidRPr="00A35C85" w:rsidRDefault="00A35C85">
      <w:pPr>
        <w:pStyle w:val="FootnoteText"/>
        <w:rPr>
          <w:lang w:val="en-AU"/>
        </w:rPr>
      </w:pPr>
      <w:r>
        <w:rPr>
          <w:rStyle w:val="FootnoteReference"/>
        </w:rPr>
        <w:footnoteRef/>
      </w:r>
      <w:r>
        <w:t xml:space="preserve"> </w:t>
      </w:r>
      <w:r w:rsidRPr="004A1BB4">
        <w:rPr>
          <w:rFonts w:ascii="Calibri" w:eastAsia="Calibri" w:hAnsi="Calibri" w:cs="Calibri"/>
          <w:lang w:val="en-US"/>
        </w:rPr>
        <w:t>See</w:t>
      </w:r>
      <w:r w:rsidRPr="004A1BB4">
        <w:rPr>
          <w:rFonts w:ascii="Calibri" w:eastAsia="Calibri" w:hAnsi="Calibri" w:cs="Calibri"/>
          <w:spacing w:val="-3"/>
          <w:lang w:val="en-US"/>
        </w:rPr>
        <w:t xml:space="preserve"> </w:t>
      </w:r>
      <w:hyperlink r:id="rId8">
        <w:r w:rsidRPr="004A1BB4">
          <w:rPr>
            <w:rFonts w:ascii="Calibri" w:eastAsia="Calibri" w:hAnsi="Calibri" w:cs="Calibri"/>
            <w:color w:val="0462C1"/>
            <w:u w:val="single" w:color="0462C1"/>
            <w:lang w:val="en-US"/>
          </w:rPr>
          <w:t>this</w:t>
        </w:r>
        <w:r w:rsidRPr="004A1BB4">
          <w:rPr>
            <w:rFonts w:ascii="Calibri" w:eastAsia="Calibri" w:hAnsi="Calibri" w:cs="Calibri"/>
            <w:color w:val="0462C1"/>
            <w:spacing w:val="-2"/>
            <w:u w:val="single" w:color="0462C1"/>
            <w:lang w:val="en-US"/>
          </w:rPr>
          <w:t xml:space="preserve"> </w:t>
        </w:r>
        <w:r w:rsidRPr="004A1BB4">
          <w:rPr>
            <w:rFonts w:ascii="Calibri" w:eastAsia="Calibri" w:hAnsi="Calibri" w:cs="Calibri"/>
            <w:color w:val="0462C1"/>
            <w:u w:val="single" w:color="0462C1"/>
            <w:lang w:val="en-US"/>
          </w:rPr>
          <w:t>website</w:t>
        </w:r>
      </w:hyperlink>
      <w:r w:rsidRPr="004A1BB4">
        <w:rPr>
          <w:rFonts w:ascii="Calibri" w:eastAsia="Calibri" w:hAnsi="Calibri" w:cs="Calibri"/>
          <w:color w:val="0462C1"/>
          <w:spacing w:val="-1"/>
          <w:lang w:val="en-US"/>
        </w:rPr>
        <w:t xml:space="preserve"> </w:t>
      </w:r>
      <w:r w:rsidRPr="004A1BB4">
        <w:rPr>
          <w:rFonts w:ascii="Calibri" w:eastAsia="Calibri" w:hAnsi="Calibri" w:cs="Calibri"/>
          <w:lang w:val="en-US"/>
        </w:rPr>
        <w:t>DFATs</w:t>
      </w:r>
      <w:r w:rsidRPr="004A1BB4">
        <w:rPr>
          <w:rFonts w:ascii="Calibri" w:eastAsia="Calibri" w:hAnsi="Calibri" w:cs="Calibri"/>
          <w:spacing w:val="-1"/>
          <w:lang w:val="en-US"/>
        </w:rPr>
        <w:t xml:space="preserve"> </w:t>
      </w:r>
      <w:r w:rsidRPr="004A1BB4">
        <w:rPr>
          <w:rFonts w:ascii="Calibri" w:eastAsia="Calibri" w:hAnsi="Calibri" w:cs="Calibri"/>
          <w:lang w:val="en-US"/>
        </w:rPr>
        <w:t>value</w:t>
      </w:r>
      <w:r w:rsidRPr="004A1BB4">
        <w:rPr>
          <w:rFonts w:ascii="Calibri" w:eastAsia="Calibri" w:hAnsi="Calibri" w:cs="Calibri"/>
          <w:spacing w:val="-3"/>
          <w:lang w:val="en-US"/>
        </w:rPr>
        <w:t xml:space="preserve"> </w:t>
      </w:r>
      <w:r w:rsidRPr="004A1BB4">
        <w:rPr>
          <w:rFonts w:ascii="Calibri" w:eastAsia="Calibri" w:hAnsi="Calibri" w:cs="Calibri"/>
          <w:lang w:val="en-US"/>
        </w:rPr>
        <w:t>for</w:t>
      </w:r>
      <w:r w:rsidRPr="004A1BB4">
        <w:rPr>
          <w:rFonts w:ascii="Calibri" w:eastAsia="Calibri" w:hAnsi="Calibri" w:cs="Calibri"/>
          <w:spacing w:val="-5"/>
          <w:lang w:val="en-US"/>
        </w:rPr>
        <w:t xml:space="preserve"> </w:t>
      </w:r>
      <w:r w:rsidRPr="004A1BB4">
        <w:rPr>
          <w:rFonts w:ascii="Calibri" w:eastAsia="Calibri" w:hAnsi="Calibri" w:cs="Calibri"/>
          <w:lang w:val="en-US"/>
        </w:rPr>
        <w:t>money</w:t>
      </w:r>
      <w:r w:rsidRPr="004A1BB4">
        <w:rPr>
          <w:rFonts w:ascii="Calibri" w:eastAsia="Calibri" w:hAnsi="Calibri" w:cs="Calibri"/>
          <w:spacing w:val="-2"/>
          <w:lang w:val="en-US"/>
        </w:rPr>
        <w:t xml:space="preserve"> principles</w:t>
      </w:r>
    </w:p>
  </w:footnote>
  <w:footnote w:id="21">
    <w:p w14:paraId="571B1C4B" w14:textId="77777777" w:rsidR="00E259DB" w:rsidRPr="004A1BB4" w:rsidRDefault="00E259DB" w:rsidP="00E259DB">
      <w:pPr>
        <w:widowControl w:val="0"/>
        <w:autoSpaceDE w:val="0"/>
        <w:autoSpaceDN w:val="0"/>
        <w:spacing w:after="0" w:line="240" w:lineRule="auto"/>
        <w:ind w:right="433"/>
        <w:jc w:val="both"/>
        <w:rPr>
          <w:rFonts w:ascii="Calibri" w:eastAsia="Calibri" w:hAnsi="Calibri" w:cs="Calibri"/>
          <w:sz w:val="20"/>
          <w:lang w:val="en-US"/>
        </w:rPr>
      </w:pPr>
      <w:r>
        <w:rPr>
          <w:rStyle w:val="FootnoteReference"/>
        </w:rPr>
        <w:footnoteRef/>
      </w:r>
      <w:r>
        <w:t xml:space="preserve"> </w:t>
      </w:r>
      <w:r w:rsidRPr="004A1BB4">
        <w:rPr>
          <w:rFonts w:ascii="Calibri" w:eastAsia="Calibri" w:hAnsi="Calibri" w:cs="Calibri"/>
          <w:sz w:val="20"/>
          <w:lang w:val="en-US"/>
        </w:rPr>
        <w:t>TRIANGLE’s</w:t>
      </w:r>
      <w:r w:rsidRPr="004A1BB4">
        <w:rPr>
          <w:rFonts w:ascii="Calibri" w:eastAsia="Calibri" w:hAnsi="Calibri" w:cs="Calibri"/>
          <w:spacing w:val="-7"/>
          <w:sz w:val="20"/>
          <w:lang w:val="en-US"/>
        </w:rPr>
        <w:t xml:space="preserve"> </w:t>
      </w:r>
      <w:r w:rsidRPr="004A1BB4">
        <w:rPr>
          <w:rFonts w:ascii="Calibri" w:eastAsia="Calibri" w:hAnsi="Calibri" w:cs="Calibri"/>
          <w:sz w:val="20"/>
          <w:lang w:val="en-US"/>
        </w:rPr>
        <w:t>Strategy</w:t>
      </w:r>
      <w:r w:rsidRPr="004A1BB4">
        <w:rPr>
          <w:rFonts w:ascii="Calibri" w:eastAsia="Calibri" w:hAnsi="Calibri" w:cs="Calibri"/>
          <w:spacing w:val="-7"/>
          <w:sz w:val="20"/>
          <w:lang w:val="en-US"/>
        </w:rPr>
        <w:t xml:space="preserve"> </w:t>
      </w:r>
      <w:r w:rsidRPr="004A1BB4">
        <w:rPr>
          <w:rFonts w:ascii="Calibri" w:eastAsia="Calibri" w:hAnsi="Calibri" w:cs="Calibri"/>
          <w:sz w:val="20"/>
          <w:lang w:val="en-US"/>
        </w:rPr>
        <w:t>was</w:t>
      </w:r>
      <w:r w:rsidRPr="004A1BB4">
        <w:rPr>
          <w:rFonts w:ascii="Calibri" w:eastAsia="Calibri" w:hAnsi="Calibri" w:cs="Calibri"/>
          <w:spacing w:val="-7"/>
          <w:sz w:val="20"/>
          <w:lang w:val="en-US"/>
        </w:rPr>
        <w:t xml:space="preserve"> </w:t>
      </w:r>
      <w:r w:rsidRPr="004A1BB4">
        <w:rPr>
          <w:rFonts w:ascii="Calibri" w:eastAsia="Calibri" w:hAnsi="Calibri" w:cs="Calibri"/>
          <w:sz w:val="20"/>
          <w:lang w:val="en-US"/>
        </w:rPr>
        <w:t>amended</w:t>
      </w:r>
      <w:r w:rsidRPr="004A1BB4">
        <w:rPr>
          <w:rFonts w:ascii="Calibri" w:eastAsia="Calibri" w:hAnsi="Calibri" w:cs="Calibri"/>
          <w:spacing w:val="-9"/>
          <w:sz w:val="20"/>
          <w:lang w:val="en-US"/>
        </w:rPr>
        <w:t xml:space="preserve"> </w:t>
      </w:r>
      <w:r w:rsidRPr="004A1BB4">
        <w:rPr>
          <w:rFonts w:ascii="Calibri" w:eastAsia="Calibri" w:hAnsi="Calibri" w:cs="Calibri"/>
          <w:sz w:val="20"/>
          <w:lang w:val="en-US"/>
        </w:rPr>
        <w:t>for</w:t>
      </w:r>
      <w:r w:rsidRPr="004A1BB4">
        <w:rPr>
          <w:rFonts w:ascii="Calibri" w:eastAsia="Calibri" w:hAnsi="Calibri" w:cs="Calibri"/>
          <w:spacing w:val="-9"/>
          <w:sz w:val="20"/>
          <w:lang w:val="en-US"/>
        </w:rPr>
        <w:t xml:space="preserve"> </w:t>
      </w:r>
      <w:r w:rsidRPr="004A1BB4">
        <w:rPr>
          <w:rFonts w:ascii="Calibri" w:eastAsia="Calibri" w:hAnsi="Calibri" w:cs="Calibri"/>
          <w:sz w:val="20"/>
          <w:lang w:val="en-US"/>
        </w:rPr>
        <w:t>disability</w:t>
      </w:r>
      <w:r w:rsidRPr="004A1BB4">
        <w:rPr>
          <w:rFonts w:ascii="Calibri" w:eastAsia="Calibri" w:hAnsi="Calibri" w:cs="Calibri"/>
          <w:spacing w:val="-3"/>
          <w:sz w:val="20"/>
          <w:lang w:val="en-US"/>
        </w:rPr>
        <w:t xml:space="preserve"> </w:t>
      </w:r>
      <w:r w:rsidRPr="004A1BB4">
        <w:rPr>
          <w:rFonts w:ascii="Calibri" w:eastAsia="Calibri" w:hAnsi="Calibri" w:cs="Calibri"/>
          <w:sz w:val="20"/>
          <w:lang w:val="en-US"/>
        </w:rPr>
        <w:t>inclusion</w:t>
      </w:r>
      <w:r w:rsidRPr="004A1BB4">
        <w:rPr>
          <w:rFonts w:ascii="Calibri" w:eastAsia="Calibri" w:hAnsi="Calibri" w:cs="Calibri"/>
          <w:spacing w:val="-9"/>
          <w:sz w:val="20"/>
          <w:lang w:val="en-US"/>
        </w:rPr>
        <w:t xml:space="preserve"> </w:t>
      </w:r>
      <w:r w:rsidRPr="004A1BB4">
        <w:rPr>
          <w:rFonts w:ascii="Calibri" w:eastAsia="Calibri" w:hAnsi="Calibri" w:cs="Calibri"/>
          <w:sz w:val="20"/>
          <w:lang w:val="en-US"/>
        </w:rPr>
        <w:t>in</w:t>
      </w:r>
      <w:r w:rsidRPr="004A1BB4">
        <w:rPr>
          <w:rFonts w:ascii="Calibri" w:eastAsia="Calibri" w:hAnsi="Calibri" w:cs="Calibri"/>
          <w:spacing w:val="-9"/>
          <w:sz w:val="20"/>
          <w:lang w:val="en-US"/>
        </w:rPr>
        <w:t xml:space="preserve"> </w:t>
      </w:r>
      <w:r w:rsidRPr="004A1BB4">
        <w:rPr>
          <w:rFonts w:ascii="Calibri" w:eastAsia="Calibri" w:hAnsi="Calibri" w:cs="Calibri"/>
          <w:sz w:val="20"/>
          <w:lang w:val="en-US"/>
        </w:rPr>
        <w:t>April</w:t>
      </w:r>
      <w:r w:rsidRPr="004A1BB4">
        <w:rPr>
          <w:rFonts w:ascii="Calibri" w:eastAsia="Calibri" w:hAnsi="Calibri" w:cs="Calibri"/>
          <w:spacing w:val="-10"/>
          <w:sz w:val="20"/>
          <w:lang w:val="en-US"/>
        </w:rPr>
        <w:t xml:space="preserve"> </w:t>
      </w:r>
      <w:r w:rsidRPr="004A1BB4">
        <w:rPr>
          <w:rFonts w:ascii="Calibri" w:eastAsia="Calibri" w:hAnsi="Calibri" w:cs="Calibri"/>
          <w:sz w:val="20"/>
          <w:lang w:val="en-US"/>
        </w:rPr>
        <w:t>2022</w:t>
      </w:r>
      <w:r w:rsidRPr="004A1BB4">
        <w:rPr>
          <w:rFonts w:ascii="Calibri" w:eastAsia="Calibri" w:hAnsi="Calibri" w:cs="Calibri"/>
          <w:spacing w:val="-8"/>
          <w:sz w:val="20"/>
          <w:lang w:val="en-US"/>
        </w:rPr>
        <w:t xml:space="preserve"> </w:t>
      </w:r>
      <w:r w:rsidRPr="004A1BB4">
        <w:rPr>
          <w:rFonts w:ascii="Calibri" w:eastAsia="Calibri" w:hAnsi="Calibri" w:cs="Calibri"/>
          <w:sz w:val="20"/>
          <w:lang w:val="en-US"/>
        </w:rPr>
        <w:t>and</w:t>
      </w:r>
      <w:r w:rsidRPr="004A1BB4">
        <w:rPr>
          <w:rFonts w:ascii="Calibri" w:eastAsia="Calibri" w:hAnsi="Calibri" w:cs="Calibri"/>
          <w:spacing w:val="-9"/>
          <w:sz w:val="20"/>
          <w:lang w:val="en-US"/>
        </w:rPr>
        <w:t xml:space="preserve"> </w:t>
      </w:r>
      <w:r w:rsidRPr="004A1BB4">
        <w:rPr>
          <w:rFonts w:ascii="Calibri" w:eastAsia="Calibri" w:hAnsi="Calibri" w:cs="Calibri"/>
          <w:sz w:val="20"/>
          <w:lang w:val="en-US"/>
        </w:rPr>
        <w:t>revised</w:t>
      </w:r>
      <w:r w:rsidRPr="004A1BB4">
        <w:rPr>
          <w:rFonts w:ascii="Calibri" w:eastAsia="Calibri" w:hAnsi="Calibri" w:cs="Calibri"/>
          <w:spacing w:val="-9"/>
          <w:sz w:val="20"/>
          <w:lang w:val="en-US"/>
        </w:rPr>
        <w:t xml:space="preserve"> </w:t>
      </w:r>
      <w:r w:rsidRPr="004A1BB4">
        <w:rPr>
          <w:rFonts w:ascii="Calibri" w:eastAsia="Calibri" w:hAnsi="Calibri" w:cs="Calibri"/>
          <w:sz w:val="20"/>
          <w:lang w:val="en-US"/>
        </w:rPr>
        <w:t>in</w:t>
      </w:r>
      <w:r w:rsidRPr="004A1BB4">
        <w:rPr>
          <w:rFonts w:ascii="Calibri" w:eastAsia="Calibri" w:hAnsi="Calibri" w:cs="Calibri"/>
          <w:spacing w:val="-9"/>
          <w:sz w:val="20"/>
          <w:lang w:val="en-US"/>
        </w:rPr>
        <w:t xml:space="preserve"> </w:t>
      </w:r>
      <w:r w:rsidRPr="004A1BB4">
        <w:rPr>
          <w:rFonts w:ascii="Calibri" w:eastAsia="Calibri" w:hAnsi="Calibri" w:cs="Calibri"/>
          <w:sz w:val="20"/>
          <w:lang w:val="en-US"/>
        </w:rPr>
        <w:t>September</w:t>
      </w:r>
      <w:r w:rsidRPr="004A1BB4">
        <w:rPr>
          <w:rFonts w:ascii="Calibri" w:eastAsia="Calibri" w:hAnsi="Calibri" w:cs="Calibri"/>
          <w:spacing w:val="-9"/>
          <w:sz w:val="20"/>
          <w:lang w:val="en-US"/>
        </w:rPr>
        <w:t xml:space="preserve"> </w:t>
      </w:r>
      <w:r w:rsidRPr="004A1BB4">
        <w:rPr>
          <w:rFonts w:ascii="Calibri" w:eastAsia="Calibri" w:hAnsi="Calibri" w:cs="Calibri"/>
          <w:sz w:val="20"/>
          <w:lang w:val="en-US"/>
        </w:rPr>
        <w:t>2023.</w:t>
      </w:r>
      <w:r w:rsidRPr="004A1BB4">
        <w:rPr>
          <w:rFonts w:ascii="Calibri" w:eastAsia="Calibri" w:hAnsi="Calibri" w:cs="Calibri"/>
          <w:spacing w:val="-7"/>
          <w:sz w:val="20"/>
          <w:lang w:val="en-US"/>
        </w:rPr>
        <w:t xml:space="preserve"> </w:t>
      </w:r>
      <w:r w:rsidRPr="004A1BB4">
        <w:rPr>
          <w:rFonts w:ascii="Calibri" w:eastAsia="Calibri" w:hAnsi="Calibri" w:cs="Calibri"/>
          <w:sz w:val="20"/>
          <w:lang w:val="en-US"/>
        </w:rPr>
        <w:t>UNEG’s 2022 Guidance on Integrating Disability Inclusion in Evaluations and Reporting on the UNDIS Entity Accountability</w:t>
      </w:r>
      <w:r w:rsidRPr="004A1BB4">
        <w:rPr>
          <w:rFonts w:ascii="Calibri" w:eastAsia="Calibri" w:hAnsi="Calibri" w:cs="Calibri"/>
          <w:spacing w:val="-12"/>
          <w:sz w:val="20"/>
          <w:lang w:val="en-US"/>
        </w:rPr>
        <w:t xml:space="preserve"> </w:t>
      </w:r>
      <w:r w:rsidRPr="004A1BB4">
        <w:rPr>
          <w:rFonts w:ascii="Calibri" w:eastAsia="Calibri" w:hAnsi="Calibri" w:cs="Calibri"/>
          <w:sz w:val="20"/>
          <w:lang w:val="en-US"/>
        </w:rPr>
        <w:t>Framework</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Evaluation</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Indicator</w:t>
      </w:r>
      <w:r w:rsidRPr="004A1BB4">
        <w:rPr>
          <w:rFonts w:ascii="Calibri" w:eastAsia="Calibri" w:hAnsi="Calibri" w:cs="Calibri"/>
          <w:spacing w:val="-12"/>
          <w:sz w:val="20"/>
          <w:lang w:val="en-US"/>
        </w:rPr>
        <w:t xml:space="preserve"> </w:t>
      </w:r>
      <w:r w:rsidRPr="004A1BB4">
        <w:rPr>
          <w:rFonts w:ascii="Calibri" w:eastAsia="Calibri" w:hAnsi="Calibri" w:cs="Calibri"/>
          <w:sz w:val="20"/>
          <w:lang w:val="en-US"/>
        </w:rPr>
        <w:t>will</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be</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incorporated</w:t>
      </w:r>
      <w:r w:rsidRPr="004A1BB4">
        <w:rPr>
          <w:rFonts w:ascii="Calibri" w:eastAsia="Calibri" w:hAnsi="Calibri" w:cs="Calibri"/>
          <w:spacing w:val="-12"/>
          <w:sz w:val="20"/>
          <w:lang w:val="en-US"/>
        </w:rPr>
        <w:t xml:space="preserve"> </w:t>
      </w:r>
      <w:r w:rsidRPr="004A1BB4">
        <w:rPr>
          <w:rFonts w:ascii="Calibri" w:eastAsia="Calibri" w:hAnsi="Calibri" w:cs="Calibri"/>
          <w:sz w:val="20"/>
          <w:lang w:val="en-US"/>
        </w:rPr>
        <w:t>into</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evaluations,</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along</w:t>
      </w:r>
      <w:r w:rsidRPr="004A1BB4">
        <w:rPr>
          <w:rFonts w:ascii="Calibri" w:eastAsia="Calibri" w:hAnsi="Calibri" w:cs="Calibri"/>
          <w:spacing w:val="-12"/>
          <w:sz w:val="20"/>
          <w:lang w:val="en-US"/>
        </w:rPr>
        <w:t xml:space="preserve"> </w:t>
      </w:r>
      <w:r w:rsidRPr="004A1BB4">
        <w:rPr>
          <w:rFonts w:ascii="Calibri" w:eastAsia="Calibri" w:hAnsi="Calibri" w:cs="Calibri"/>
          <w:sz w:val="20"/>
          <w:lang w:val="en-US"/>
        </w:rPr>
        <w:t>with</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already</w:t>
      </w:r>
      <w:r w:rsidRPr="004A1BB4">
        <w:rPr>
          <w:rFonts w:ascii="Calibri" w:eastAsia="Calibri" w:hAnsi="Calibri" w:cs="Calibri"/>
          <w:spacing w:val="-11"/>
          <w:sz w:val="20"/>
          <w:lang w:val="en-US"/>
        </w:rPr>
        <w:t xml:space="preserve"> </w:t>
      </w:r>
      <w:r w:rsidRPr="004A1BB4">
        <w:rPr>
          <w:rFonts w:ascii="Calibri" w:eastAsia="Calibri" w:hAnsi="Calibri" w:cs="Calibri"/>
          <w:sz w:val="20"/>
          <w:lang w:val="en-US"/>
        </w:rPr>
        <w:t>planned and mainstreamed inclusion of gender in ILO evaluations.</w:t>
      </w:r>
    </w:p>
    <w:p w14:paraId="0D9EB469" w14:textId="46194FD3" w:rsidR="00E259DB" w:rsidRPr="00E259DB" w:rsidRDefault="00E259DB">
      <w:pPr>
        <w:pStyle w:val="FootnoteText"/>
        <w:rPr>
          <w:lang w:val="en-AU"/>
        </w:rPr>
      </w:pPr>
    </w:p>
  </w:footnote>
  <w:footnote w:id="22">
    <w:p w14:paraId="380C22AA" w14:textId="77777777" w:rsidR="000A6FCE" w:rsidRPr="006C7310" w:rsidRDefault="000A6FCE" w:rsidP="000A6FCE">
      <w:pPr>
        <w:pStyle w:val="FootnoteText"/>
        <w:rPr>
          <w:lang w:val="en-CA"/>
        </w:rPr>
      </w:pPr>
      <w:r>
        <w:rPr>
          <w:rStyle w:val="FootnoteReference"/>
        </w:rPr>
        <w:footnoteRef/>
      </w:r>
      <w:r>
        <w:t xml:space="preserve"> </w:t>
      </w:r>
      <w:r>
        <w:rPr>
          <w:lang w:val="en-CA"/>
        </w:rPr>
        <w:t xml:space="preserve">Integral Human Development. Country Profile- Cambodia. Retrieved from </w:t>
      </w:r>
      <w:hyperlink r:id="rId9" w:anchor=":~:text=The%20vast%20majority%20of%20Cambodians,on%20brokers%20and%20recruitment%20agencies" w:history="1">
        <w:r w:rsidRPr="00C82D7D">
          <w:rPr>
            <w:rStyle w:val="Hyperlink"/>
            <w:lang w:val="en-CA"/>
          </w:rPr>
          <w:t>https://migrants-refugees.va/country-profile/cambodia/#:~:text=The%20vast%20majority%20of%20Cambodians,on%20brokers%20and%20recruitment%20agencies</w:t>
        </w:r>
      </w:hyperlink>
      <w:r w:rsidRPr="00AD05A5">
        <w:rPr>
          <w:lang w:val="en-CA"/>
        </w:rPr>
        <w:t>.</w:t>
      </w:r>
      <w:r>
        <w:rPr>
          <w:lang w:val="en-CA"/>
        </w:rPr>
        <w:t xml:space="preserve"> </w:t>
      </w:r>
    </w:p>
  </w:footnote>
  <w:footnote w:id="23">
    <w:p w14:paraId="449AA834" w14:textId="77777777" w:rsidR="000A6FCE" w:rsidRPr="00013A89" w:rsidRDefault="000A6FCE" w:rsidP="000A6FCE">
      <w:pPr>
        <w:pStyle w:val="FootnoteText"/>
        <w:rPr>
          <w:lang w:val="en-CA"/>
        </w:rPr>
      </w:pPr>
      <w:r>
        <w:rPr>
          <w:rStyle w:val="FootnoteReference"/>
        </w:rPr>
        <w:footnoteRef/>
      </w:r>
      <w:r>
        <w:t xml:space="preserve"> </w:t>
      </w:r>
      <w:r>
        <w:rPr>
          <w:lang w:val="en-CA"/>
        </w:rPr>
        <w:t xml:space="preserve">IOM, (2023). </w:t>
      </w:r>
      <w:r w:rsidRPr="00F913D8">
        <w:rPr>
          <w:lang w:val="en-CA"/>
        </w:rPr>
        <w:t>Migration in the Lao People’s</w:t>
      </w:r>
      <w:r>
        <w:rPr>
          <w:lang w:val="en-CA"/>
        </w:rPr>
        <w:t xml:space="preserve"> </w:t>
      </w:r>
      <w:r w:rsidRPr="00F913D8">
        <w:rPr>
          <w:lang w:val="en-CA"/>
        </w:rPr>
        <w:t>Democratic Republic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78B2" w14:textId="77777777" w:rsidR="001A605B" w:rsidRDefault="001A6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singleLevel"/>
    <w:tmpl w:val="0000000D"/>
    <w:name w:val="WW8Num18"/>
    <w:lvl w:ilvl="0">
      <w:start w:val="1"/>
      <w:numFmt w:val="bullet"/>
      <w:lvlText w:val=""/>
      <w:lvlJc w:val="left"/>
      <w:pPr>
        <w:tabs>
          <w:tab w:val="num" w:pos="0"/>
        </w:tabs>
        <w:ind w:left="1440" w:hanging="360"/>
      </w:pPr>
      <w:rPr>
        <w:rFonts w:ascii="Symbol" w:hAnsi="Symbol"/>
      </w:rPr>
    </w:lvl>
  </w:abstractNum>
  <w:abstractNum w:abstractNumId="1" w15:restartNumberingAfterBreak="0">
    <w:nsid w:val="0092176E"/>
    <w:multiLevelType w:val="hybridMultilevel"/>
    <w:tmpl w:val="2F788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938AE"/>
    <w:multiLevelType w:val="hybridMultilevel"/>
    <w:tmpl w:val="309422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48E7B19"/>
    <w:multiLevelType w:val="hybridMultilevel"/>
    <w:tmpl w:val="B282A1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9348C2"/>
    <w:multiLevelType w:val="hybridMultilevel"/>
    <w:tmpl w:val="0A7A3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2D780B"/>
    <w:multiLevelType w:val="hybridMultilevel"/>
    <w:tmpl w:val="12C68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4CD24FB"/>
    <w:multiLevelType w:val="hybridMultilevel"/>
    <w:tmpl w:val="774C3AD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6667E21"/>
    <w:multiLevelType w:val="multilevel"/>
    <w:tmpl w:val="23748F12"/>
    <w:lvl w:ilvl="0">
      <w:start w:val="1"/>
      <w:numFmt w:val="decimal"/>
      <w:lvlText w:val="%1."/>
      <w:lvlJc w:val="left"/>
      <w:pPr>
        <w:ind w:left="1281" w:hanging="721"/>
      </w:pPr>
      <w:rPr>
        <w:rFonts w:hint="default"/>
        <w:b w:val="0"/>
        <w:bCs w:val="0"/>
        <w:i w:val="0"/>
        <w:iCs w:val="0"/>
        <w:spacing w:val="0"/>
        <w:w w:val="100"/>
        <w:sz w:val="22"/>
        <w:szCs w:val="22"/>
        <w:lang w:val="en-US" w:eastAsia="en-US" w:bidi="ar-SA"/>
      </w:rPr>
    </w:lvl>
    <w:lvl w:ilvl="1">
      <w:start w:val="1"/>
      <w:numFmt w:val="decimal"/>
      <w:lvlText w:val="%2."/>
      <w:lvlJc w:val="left"/>
      <w:pPr>
        <w:ind w:left="920" w:hanging="360"/>
        <w:jc w:val="right"/>
      </w:pPr>
      <w:rPr>
        <w:rFonts w:ascii="Calibri" w:eastAsia="Calibri" w:hAnsi="Calibri" w:cs="Calibri" w:hint="default"/>
        <w:b/>
        <w:bCs/>
        <w:i w:val="0"/>
        <w:iCs w:val="0"/>
        <w:spacing w:val="0"/>
        <w:w w:val="100"/>
        <w:sz w:val="28"/>
        <w:szCs w:val="28"/>
        <w:lang w:val="en-US" w:eastAsia="en-US" w:bidi="ar-SA"/>
      </w:rPr>
    </w:lvl>
    <w:lvl w:ilvl="2">
      <w:start w:val="1"/>
      <w:numFmt w:val="decimal"/>
      <w:lvlText w:val="%2.%3"/>
      <w:lvlJc w:val="left"/>
      <w:pPr>
        <w:ind w:left="532" w:hanging="332"/>
      </w:pPr>
      <w:rPr>
        <w:rFonts w:hint="default"/>
        <w:spacing w:val="-1"/>
        <w:w w:val="100"/>
        <w:lang w:val="en-US" w:eastAsia="en-US" w:bidi="ar-SA"/>
      </w:rPr>
    </w:lvl>
    <w:lvl w:ilvl="3">
      <w:start w:val="1"/>
      <w:numFmt w:val="decimal"/>
      <w:lvlText w:val="%4."/>
      <w:lvlJc w:val="left"/>
      <w:pPr>
        <w:ind w:left="920" w:hanging="360"/>
      </w:pPr>
      <w:rPr>
        <w:rFonts w:ascii="Calibri" w:eastAsia="Calibri" w:hAnsi="Calibri" w:cs="Calibri" w:hint="default"/>
        <w:b w:val="0"/>
        <w:bCs w:val="0"/>
        <w:i w:val="0"/>
        <w:iCs w:val="0"/>
        <w:spacing w:val="0"/>
        <w:w w:val="100"/>
        <w:sz w:val="22"/>
        <w:szCs w:val="22"/>
        <w:lang w:val="en-US" w:eastAsia="en-US" w:bidi="ar-SA"/>
      </w:rPr>
    </w:lvl>
    <w:lvl w:ilvl="4">
      <w:numFmt w:val="bullet"/>
      <w:lvlText w:val="•"/>
      <w:lvlJc w:val="left"/>
      <w:pPr>
        <w:ind w:left="2478" w:hanging="360"/>
      </w:pPr>
      <w:rPr>
        <w:rFonts w:hint="default"/>
        <w:lang w:val="en-US" w:eastAsia="en-US" w:bidi="ar-SA"/>
      </w:rPr>
    </w:lvl>
    <w:lvl w:ilvl="5">
      <w:numFmt w:val="bullet"/>
      <w:lvlText w:val="•"/>
      <w:lvlJc w:val="left"/>
      <w:pPr>
        <w:ind w:left="3676" w:hanging="360"/>
      </w:pPr>
      <w:rPr>
        <w:rFonts w:hint="default"/>
        <w:lang w:val="en-US" w:eastAsia="en-US" w:bidi="ar-SA"/>
      </w:rPr>
    </w:lvl>
    <w:lvl w:ilvl="6">
      <w:numFmt w:val="bullet"/>
      <w:lvlText w:val="•"/>
      <w:lvlJc w:val="left"/>
      <w:pPr>
        <w:ind w:left="4874" w:hanging="360"/>
      </w:pPr>
      <w:rPr>
        <w:rFonts w:hint="default"/>
        <w:lang w:val="en-US" w:eastAsia="en-US" w:bidi="ar-SA"/>
      </w:rPr>
    </w:lvl>
    <w:lvl w:ilvl="7">
      <w:numFmt w:val="bullet"/>
      <w:lvlText w:val="•"/>
      <w:lvlJc w:val="left"/>
      <w:pPr>
        <w:ind w:left="6073" w:hanging="360"/>
      </w:pPr>
      <w:rPr>
        <w:rFonts w:hint="default"/>
        <w:lang w:val="en-US" w:eastAsia="en-US" w:bidi="ar-SA"/>
      </w:rPr>
    </w:lvl>
    <w:lvl w:ilvl="8">
      <w:numFmt w:val="bullet"/>
      <w:lvlText w:val="•"/>
      <w:lvlJc w:val="left"/>
      <w:pPr>
        <w:ind w:left="7271" w:hanging="360"/>
      </w:pPr>
      <w:rPr>
        <w:rFonts w:hint="default"/>
        <w:lang w:val="en-US" w:eastAsia="en-US" w:bidi="ar-SA"/>
      </w:rPr>
    </w:lvl>
  </w:abstractNum>
  <w:abstractNum w:abstractNumId="8" w15:restartNumberingAfterBreak="0">
    <w:nsid w:val="16945792"/>
    <w:multiLevelType w:val="hybridMultilevel"/>
    <w:tmpl w:val="B93E16F2"/>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1B400C99"/>
    <w:multiLevelType w:val="hybridMultilevel"/>
    <w:tmpl w:val="F7646040"/>
    <w:lvl w:ilvl="0" w:tplc="9720539E">
      <w:start w:val="2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9605B8"/>
    <w:multiLevelType w:val="multilevel"/>
    <w:tmpl w:val="06E61778"/>
    <w:lvl w:ilvl="0">
      <w:start w:val="1"/>
      <w:numFmt w:val="bullet"/>
      <w:pStyle w:val="ListBullet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BB36256"/>
    <w:multiLevelType w:val="hybridMultilevel"/>
    <w:tmpl w:val="A1DC1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EF7AA7"/>
    <w:multiLevelType w:val="multilevel"/>
    <w:tmpl w:val="5B16F0E6"/>
    <w:lvl w:ilvl="0">
      <w:start w:val="1"/>
      <w:numFmt w:val="bullet"/>
      <w:pStyle w:val="ListBullet3"/>
      <w:lvlText w:val="-"/>
      <w:lvlJc w:val="left"/>
      <w:pPr>
        <w:tabs>
          <w:tab w:val="num" w:pos="0"/>
        </w:tabs>
        <w:ind w:left="8418"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27C73283"/>
    <w:multiLevelType w:val="hybridMultilevel"/>
    <w:tmpl w:val="35F2F996"/>
    <w:lvl w:ilvl="0" w:tplc="2A5455B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98E630B"/>
    <w:multiLevelType w:val="hybridMultilevel"/>
    <w:tmpl w:val="883C0D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E430B70"/>
    <w:multiLevelType w:val="hybridMultilevel"/>
    <w:tmpl w:val="FBF473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F34143C"/>
    <w:multiLevelType w:val="multilevel"/>
    <w:tmpl w:val="9652677A"/>
    <w:styleLink w:val="CurrentList2"/>
    <w:lvl w:ilvl="0">
      <w:start w:val="1"/>
      <w:numFmt w:val="lowerRoman"/>
      <w:lvlText w:val="(%1)"/>
      <w:lvlJc w:val="left"/>
      <w:pPr>
        <w:ind w:left="1281" w:hanging="721"/>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2."/>
      <w:lvlJc w:val="left"/>
      <w:pPr>
        <w:ind w:left="964" w:hanging="964"/>
      </w:pPr>
      <w:rPr>
        <w:rFonts w:ascii="Calibri" w:hAnsi="Calibri" w:cs="Calibri" w:hint="default"/>
        <w:b/>
        <w:bCs/>
        <w:i w:val="0"/>
        <w:iCs w:val="0"/>
        <w:spacing w:val="0"/>
        <w:w w:val="100"/>
        <w:sz w:val="22"/>
        <w:szCs w:val="28"/>
        <w:lang w:val="en-US" w:eastAsia="en-US" w:bidi="ar-SA"/>
      </w:rPr>
    </w:lvl>
    <w:lvl w:ilvl="2">
      <w:start w:val="1"/>
      <w:numFmt w:val="decimal"/>
      <w:lvlText w:val="%2.%3"/>
      <w:lvlJc w:val="left"/>
      <w:pPr>
        <w:ind w:left="532" w:hanging="332"/>
      </w:pPr>
      <w:rPr>
        <w:rFonts w:hint="default"/>
        <w:spacing w:val="-1"/>
        <w:w w:val="100"/>
        <w:lang w:val="en-US" w:eastAsia="en-US" w:bidi="ar-SA"/>
      </w:rPr>
    </w:lvl>
    <w:lvl w:ilvl="3">
      <w:start w:val="1"/>
      <w:numFmt w:val="decimal"/>
      <w:lvlText w:val="%4."/>
      <w:lvlJc w:val="left"/>
      <w:pPr>
        <w:ind w:left="920" w:hanging="360"/>
      </w:pPr>
      <w:rPr>
        <w:rFonts w:ascii="Calibri" w:eastAsia="Calibri" w:hAnsi="Calibri" w:cs="Calibri" w:hint="default"/>
        <w:b w:val="0"/>
        <w:bCs w:val="0"/>
        <w:i w:val="0"/>
        <w:iCs w:val="0"/>
        <w:spacing w:val="0"/>
        <w:w w:val="100"/>
        <w:sz w:val="22"/>
        <w:szCs w:val="22"/>
        <w:lang w:val="en-US" w:eastAsia="en-US" w:bidi="ar-SA"/>
      </w:rPr>
    </w:lvl>
    <w:lvl w:ilvl="4">
      <w:numFmt w:val="bullet"/>
      <w:lvlText w:val="•"/>
      <w:lvlJc w:val="left"/>
      <w:pPr>
        <w:ind w:left="2478" w:hanging="360"/>
      </w:pPr>
      <w:rPr>
        <w:rFonts w:hint="default"/>
        <w:lang w:val="en-US" w:eastAsia="en-US" w:bidi="ar-SA"/>
      </w:rPr>
    </w:lvl>
    <w:lvl w:ilvl="5">
      <w:numFmt w:val="bullet"/>
      <w:lvlText w:val="•"/>
      <w:lvlJc w:val="left"/>
      <w:pPr>
        <w:ind w:left="3676" w:hanging="360"/>
      </w:pPr>
      <w:rPr>
        <w:rFonts w:hint="default"/>
        <w:lang w:val="en-US" w:eastAsia="en-US" w:bidi="ar-SA"/>
      </w:rPr>
    </w:lvl>
    <w:lvl w:ilvl="6">
      <w:numFmt w:val="bullet"/>
      <w:lvlText w:val="•"/>
      <w:lvlJc w:val="left"/>
      <w:pPr>
        <w:ind w:left="4874" w:hanging="360"/>
      </w:pPr>
      <w:rPr>
        <w:rFonts w:hint="default"/>
        <w:lang w:val="en-US" w:eastAsia="en-US" w:bidi="ar-SA"/>
      </w:rPr>
    </w:lvl>
    <w:lvl w:ilvl="7">
      <w:numFmt w:val="bullet"/>
      <w:lvlText w:val="•"/>
      <w:lvlJc w:val="left"/>
      <w:pPr>
        <w:ind w:left="6073" w:hanging="360"/>
      </w:pPr>
      <w:rPr>
        <w:rFonts w:hint="default"/>
        <w:lang w:val="en-US" w:eastAsia="en-US" w:bidi="ar-SA"/>
      </w:rPr>
    </w:lvl>
    <w:lvl w:ilvl="8">
      <w:numFmt w:val="bullet"/>
      <w:lvlText w:val="•"/>
      <w:lvlJc w:val="left"/>
      <w:pPr>
        <w:ind w:left="7271" w:hanging="360"/>
      </w:pPr>
      <w:rPr>
        <w:rFonts w:hint="default"/>
        <w:lang w:val="en-US" w:eastAsia="en-US" w:bidi="ar-SA"/>
      </w:rPr>
    </w:lvl>
  </w:abstractNum>
  <w:abstractNum w:abstractNumId="17" w15:restartNumberingAfterBreak="0">
    <w:nsid w:val="2FBC0147"/>
    <w:multiLevelType w:val="hybridMultilevel"/>
    <w:tmpl w:val="DA06C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3C00927"/>
    <w:multiLevelType w:val="hybridMultilevel"/>
    <w:tmpl w:val="A13C08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3EA49C4"/>
    <w:multiLevelType w:val="hybridMultilevel"/>
    <w:tmpl w:val="D02499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6E0FFC"/>
    <w:multiLevelType w:val="hybridMultilevel"/>
    <w:tmpl w:val="6BE00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315D75"/>
    <w:multiLevelType w:val="multilevel"/>
    <w:tmpl w:val="23748F12"/>
    <w:lvl w:ilvl="0">
      <w:start w:val="1"/>
      <w:numFmt w:val="decimal"/>
      <w:lvlText w:val="%1."/>
      <w:lvlJc w:val="left"/>
      <w:pPr>
        <w:ind w:left="1281" w:hanging="721"/>
      </w:pPr>
      <w:rPr>
        <w:rFonts w:hint="default"/>
        <w:b w:val="0"/>
        <w:bCs w:val="0"/>
        <w:i w:val="0"/>
        <w:iCs w:val="0"/>
        <w:spacing w:val="0"/>
        <w:w w:val="100"/>
        <w:sz w:val="22"/>
        <w:szCs w:val="22"/>
        <w:lang w:val="en-US" w:eastAsia="en-US" w:bidi="ar-SA"/>
      </w:rPr>
    </w:lvl>
    <w:lvl w:ilvl="1">
      <w:start w:val="1"/>
      <w:numFmt w:val="decimal"/>
      <w:lvlText w:val="%2."/>
      <w:lvlJc w:val="left"/>
      <w:pPr>
        <w:ind w:left="920" w:hanging="360"/>
        <w:jc w:val="right"/>
      </w:pPr>
      <w:rPr>
        <w:rFonts w:ascii="Calibri" w:eastAsia="Calibri" w:hAnsi="Calibri" w:cs="Calibri" w:hint="default"/>
        <w:b/>
        <w:bCs/>
        <w:i w:val="0"/>
        <w:iCs w:val="0"/>
        <w:spacing w:val="0"/>
        <w:w w:val="100"/>
        <w:sz w:val="28"/>
        <w:szCs w:val="28"/>
        <w:lang w:val="en-US" w:eastAsia="en-US" w:bidi="ar-SA"/>
      </w:rPr>
    </w:lvl>
    <w:lvl w:ilvl="2">
      <w:start w:val="1"/>
      <w:numFmt w:val="decimal"/>
      <w:lvlText w:val="%2.%3"/>
      <w:lvlJc w:val="left"/>
      <w:pPr>
        <w:ind w:left="532" w:hanging="332"/>
      </w:pPr>
      <w:rPr>
        <w:rFonts w:hint="default"/>
        <w:spacing w:val="-1"/>
        <w:w w:val="100"/>
        <w:lang w:val="en-US" w:eastAsia="en-US" w:bidi="ar-SA"/>
      </w:rPr>
    </w:lvl>
    <w:lvl w:ilvl="3">
      <w:start w:val="1"/>
      <w:numFmt w:val="decimal"/>
      <w:lvlText w:val="%4."/>
      <w:lvlJc w:val="left"/>
      <w:pPr>
        <w:ind w:left="920" w:hanging="360"/>
      </w:pPr>
      <w:rPr>
        <w:rFonts w:ascii="Calibri" w:eastAsia="Calibri" w:hAnsi="Calibri" w:cs="Calibri" w:hint="default"/>
        <w:b w:val="0"/>
        <w:bCs w:val="0"/>
        <w:i w:val="0"/>
        <w:iCs w:val="0"/>
        <w:spacing w:val="0"/>
        <w:w w:val="100"/>
        <w:sz w:val="22"/>
        <w:szCs w:val="22"/>
        <w:lang w:val="en-US" w:eastAsia="en-US" w:bidi="ar-SA"/>
      </w:rPr>
    </w:lvl>
    <w:lvl w:ilvl="4">
      <w:numFmt w:val="bullet"/>
      <w:lvlText w:val="•"/>
      <w:lvlJc w:val="left"/>
      <w:pPr>
        <w:ind w:left="2478" w:hanging="360"/>
      </w:pPr>
      <w:rPr>
        <w:rFonts w:hint="default"/>
        <w:lang w:val="en-US" w:eastAsia="en-US" w:bidi="ar-SA"/>
      </w:rPr>
    </w:lvl>
    <w:lvl w:ilvl="5">
      <w:numFmt w:val="bullet"/>
      <w:lvlText w:val="•"/>
      <w:lvlJc w:val="left"/>
      <w:pPr>
        <w:ind w:left="3676" w:hanging="360"/>
      </w:pPr>
      <w:rPr>
        <w:rFonts w:hint="default"/>
        <w:lang w:val="en-US" w:eastAsia="en-US" w:bidi="ar-SA"/>
      </w:rPr>
    </w:lvl>
    <w:lvl w:ilvl="6">
      <w:numFmt w:val="bullet"/>
      <w:lvlText w:val="•"/>
      <w:lvlJc w:val="left"/>
      <w:pPr>
        <w:ind w:left="4874" w:hanging="360"/>
      </w:pPr>
      <w:rPr>
        <w:rFonts w:hint="default"/>
        <w:lang w:val="en-US" w:eastAsia="en-US" w:bidi="ar-SA"/>
      </w:rPr>
    </w:lvl>
    <w:lvl w:ilvl="7">
      <w:numFmt w:val="bullet"/>
      <w:lvlText w:val="•"/>
      <w:lvlJc w:val="left"/>
      <w:pPr>
        <w:ind w:left="6073" w:hanging="360"/>
      </w:pPr>
      <w:rPr>
        <w:rFonts w:hint="default"/>
        <w:lang w:val="en-US" w:eastAsia="en-US" w:bidi="ar-SA"/>
      </w:rPr>
    </w:lvl>
    <w:lvl w:ilvl="8">
      <w:numFmt w:val="bullet"/>
      <w:lvlText w:val="•"/>
      <w:lvlJc w:val="left"/>
      <w:pPr>
        <w:ind w:left="7271" w:hanging="360"/>
      </w:pPr>
      <w:rPr>
        <w:rFonts w:hint="default"/>
        <w:lang w:val="en-US" w:eastAsia="en-US" w:bidi="ar-SA"/>
      </w:rPr>
    </w:lvl>
  </w:abstractNum>
  <w:abstractNum w:abstractNumId="22" w15:restartNumberingAfterBreak="0">
    <w:nsid w:val="3CFC4F9D"/>
    <w:multiLevelType w:val="hybridMultilevel"/>
    <w:tmpl w:val="E6B8E4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41934DB"/>
    <w:multiLevelType w:val="multilevel"/>
    <w:tmpl w:val="C7301C36"/>
    <w:lvl w:ilvl="0">
      <w:start w:val="1"/>
      <w:numFmt w:val="lowerRoman"/>
      <w:lvlText w:val="(%1)"/>
      <w:lvlJc w:val="left"/>
      <w:pPr>
        <w:ind w:left="1281" w:hanging="721"/>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2."/>
      <w:lvlJc w:val="left"/>
      <w:pPr>
        <w:ind w:left="397" w:hanging="397"/>
      </w:pPr>
      <w:rPr>
        <w:rFonts w:ascii="Calibri" w:hAnsi="Calibri" w:cs="Calibri" w:hint="default"/>
        <w:b/>
        <w:bCs/>
        <w:i w:val="0"/>
        <w:iCs w:val="0"/>
        <w:spacing w:val="0"/>
        <w:w w:val="100"/>
        <w:sz w:val="22"/>
        <w:szCs w:val="28"/>
        <w:lang w:val="en-US" w:eastAsia="en-US" w:bidi="ar-SA"/>
      </w:rPr>
    </w:lvl>
    <w:lvl w:ilvl="2">
      <w:start w:val="1"/>
      <w:numFmt w:val="decimal"/>
      <w:lvlText w:val="%2.%3"/>
      <w:lvlJc w:val="left"/>
      <w:pPr>
        <w:ind w:left="532" w:hanging="332"/>
      </w:pPr>
      <w:rPr>
        <w:rFonts w:hint="default"/>
        <w:spacing w:val="-1"/>
        <w:w w:val="100"/>
        <w:lang w:val="en-US" w:eastAsia="en-US" w:bidi="ar-SA"/>
      </w:rPr>
    </w:lvl>
    <w:lvl w:ilvl="3">
      <w:start w:val="1"/>
      <w:numFmt w:val="decimal"/>
      <w:lvlText w:val="%4."/>
      <w:lvlJc w:val="left"/>
      <w:pPr>
        <w:ind w:left="920" w:hanging="360"/>
      </w:pPr>
      <w:rPr>
        <w:rFonts w:ascii="Calibri" w:eastAsia="Calibri" w:hAnsi="Calibri" w:cs="Calibri" w:hint="default"/>
        <w:b w:val="0"/>
        <w:bCs w:val="0"/>
        <w:i w:val="0"/>
        <w:iCs w:val="0"/>
        <w:spacing w:val="0"/>
        <w:w w:val="100"/>
        <w:sz w:val="22"/>
        <w:szCs w:val="22"/>
        <w:lang w:val="en-US" w:eastAsia="en-US" w:bidi="ar-SA"/>
      </w:rPr>
    </w:lvl>
    <w:lvl w:ilvl="4">
      <w:numFmt w:val="bullet"/>
      <w:lvlText w:val="•"/>
      <w:lvlJc w:val="left"/>
      <w:pPr>
        <w:ind w:left="2478" w:hanging="360"/>
      </w:pPr>
      <w:rPr>
        <w:rFonts w:hint="default"/>
        <w:lang w:val="en-US" w:eastAsia="en-US" w:bidi="ar-SA"/>
      </w:rPr>
    </w:lvl>
    <w:lvl w:ilvl="5">
      <w:numFmt w:val="bullet"/>
      <w:lvlText w:val="•"/>
      <w:lvlJc w:val="left"/>
      <w:pPr>
        <w:ind w:left="3676" w:hanging="360"/>
      </w:pPr>
      <w:rPr>
        <w:rFonts w:hint="default"/>
        <w:lang w:val="en-US" w:eastAsia="en-US" w:bidi="ar-SA"/>
      </w:rPr>
    </w:lvl>
    <w:lvl w:ilvl="6">
      <w:numFmt w:val="bullet"/>
      <w:lvlText w:val="•"/>
      <w:lvlJc w:val="left"/>
      <w:pPr>
        <w:ind w:left="4874" w:hanging="360"/>
      </w:pPr>
      <w:rPr>
        <w:rFonts w:hint="default"/>
        <w:lang w:val="en-US" w:eastAsia="en-US" w:bidi="ar-SA"/>
      </w:rPr>
    </w:lvl>
    <w:lvl w:ilvl="7">
      <w:numFmt w:val="bullet"/>
      <w:lvlText w:val="•"/>
      <w:lvlJc w:val="left"/>
      <w:pPr>
        <w:ind w:left="6073" w:hanging="360"/>
      </w:pPr>
      <w:rPr>
        <w:rFonts w:hint="default"/>
        <w:lang w:val="en-US" w:eastAsia="en-US" w:bidi="ar-SA"/>
      </w:rPr>
    </w:lvl>
    <w:lvl w:ilvl="8">
      <w:numFmt w:val="bullet"/>
      <w:lvlText w:val="•"/>
      <w:lvlJc w:val="left"/>
      <w:pPr>
        <w:ind w:left="7271" w:hanging="360"/>
      </w:pPr>
      <w:rPr>
        <w:rFonts w:hint="default"/>
        <w:lang w:val="en-US" w:eastAsia="en-US" w:bidi="ar-SA"/>
      </w:rPr>
    </w:lvl>
  </w:abstractNum>
  <w:abstractNum w:abstractNumId="24" w15:restartNumberingAfterBreak="0">
    <w:nsid w:val="46DC357F"/>
    <w:multiLevelType w:val="hybridMultilevel"/>
    <w:tmpl w:val="0DBAFA5E"/>
    <w:lvl w:ilvl="0" w:tplc="F7D67AB8">
      <w:numFmt w:val="bullet"/>
      <w:lvlText w:val=""/>
      <w:lvlJc w:val="left"/>
      <w:pPr>
        <w:ind w:left="360" w:hanging="360"/>
      </w:pPr>
      <w:rPr>
        <w:rFonts w:ascii="Symbol" w:eastAsia="Symbol" w:hAnsi="Symbol" w:cs="Symbol" w:hint="default"/>
        <w:b w:val="0"/>
        <w:bCs w:val="0"/>
        <w:i w:val="0"/>
        <w:iCs w:val="0"/>
        <w:spacing w:val="0"/>
        <w:w w:val="100"/>
        <w:sz w:val="22"/>
        <w:szCs w:val="22"/>
        <w:lang w:val="en-US" w:eastAsia="en-US" w:bidi="ar-SA"/>
      </w:rPr>
    </w:lvl>
    <w:lvl w:ilvl="1" w:tplc="0C090003" w:tentative="1">
      <w:start w:val="1"/>
      <w:numFmt w:val="bullet"/>
      <w:lvlText w:val="o"/>
      <w:lvlJc w:val="left"/>
      <w:pPr>
        <w:ind w:left="880" w:hanging="360"/>
      </w:pPr>
      <w:rPr>
        <w:rFonts w:ascii="Courier New" w:hAnsi="Courier New" w:cs="Courier New" w:hint="default"/>
      </w:rPr>
    </w:lvl>
    <w:lvl w:ilvl="2" w:tplc="0C090005" w:tentative="1">
      <w:start w:val="1"/>
      <w:numFmt w:val="bullet"/>
      <w:lvlText w:val=""/>
      <w:lvlJc w:val="left"/>
      <w:pPr>
        <w:ind w:left="1600" w:hanging="360"/>
      </w:pPr>
      <w:rPr>
        <w:rFonts w:ascii="Wingdings" w:hAnsi="Wingdings" w:hint="default"/>
      </w:rPr>
    </w:lvl>
    <w:lvl w:ilvl="3" w:tplc="0C090001" w:tentative="1">
      <w:start w:val="1"/>
      <w:numFmt w:val="bullet"/>
      <w:lvlText w:val=""/>
      <w:lvlJc w:val="left"/>
      <w:pPr>
        <w:ind w:left="2320" w:hanging="360"/>
      </w:pPr>
      <w:rPr>
        <w:rFonts w:ascii="Symbol" w:hAnsi="Symbol" w:hint="default"/>
      </w:rPr>
    </w:lvl>
    <w:lvl w:ilvl="4" w:tplc="0C090003" w:tentative="1">
      <w:start w:val="1"/>
      <w:numFmt w:val="bullet"/>
      <w:lvlText w:val="o"/>
      <w:lvlJc w:val="left"/>
      <w:pPr>
        <w:ind w:left="3040" w:hanging="360"/>
      </w:pPr>
      <w:rPr>
        <w:rFonts w:ascii="Courier New" w:hAnsi="Courier New" w:cs="Courier New" w:hint="default"/>
      </w:rPr>
    </w:lvl>
    <w:lvl w:ilvl="5" w:tplc="0C090005" w:tentative="1">
      <w:start w:val="1"/>
      <w:numFmt w:val="bullet"/>
      <w:lvlText w:val=""/>
      <w:lvlJc w:val="left"/>
      <w:pPr>
        <w:ind w:left="3760" w:hanging="360"/>
      </w:pPr>
      <w:rPr>
        <w:rFonts w:ascii="Wingdings" w:hAnsi="Wingdings" w:hint="default"/>
      </w:rPr>
    </w:lvl>
    <w:lvl w:ilvl="6" w:tplc="0C090001" w:tentative="1">
      <w:start w:val="1"/>
      <w:numFmt w:val="bullet"/>
      <w:lvlText w:val=""/>
      <w:lvlJc w:val="left"/>
      <w:pPr>
        <w:ind w:left="4480" w:hanging="360"/>
      </w:pPr>
      <w:rPr>
        <w:rFonts w:ascii="Symbol" w:hAnsi="Symbol" w:hint="default"/>
      </w:rPr>
    </w:lvl>
    <w:lvl w:ilvl="7" w:tplc="0C090003" w:tentative="1">
      <w:start w:val="1"/>
      <w:numFmt w:val="bullet"/>
      <w:lvlText w:val="o"/>
      <w:lvlJc w:val="left"/>
      <w:pPr>
        <w:ind w:left="5200" w:hanging="360"/>
      </w:pPr>
      <w:rPr>
        <w:rFonts w:ascii="Courier New" w:hAnsi="Courier New" w:cs="Courier New" w:hint="default"/>
      </w:rPr>
    </w:lvl>
    <w:lvl w:ilvl="8" w:tplc="0C090005" w:tentative="1">
      <w:start w:val="1"/>
      <w:numFmt w:val="bullet"/>
      <w:lvlText w:val=""/>
      <w:lvlJc w:val="left"/>
      <w:pPr>
        <w:ind w:left="5920" w:hanging="360"/>
      </w:pPr>
      <w:rPr>
        <w:rFonts w:ascii="Wingdings" w:hAnsi="Wingdings" w:hint="default"/>
      </w:rPr>
    </w:lvl>
  </w:abstractNum>
  <w:abstractNum w:abstractNumId="25" w15:restartNumberingAfterBreak="0">
    <w:nsid w:val="4989480E"/>
    <w:multiLevelType w:val="hybridMultilevel"/>
    <w:tmpl w:val="099279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C481D3C"/>
    <w:multiLevelType w:val="hybridMultilevel"/>
    <w:tmpl w:val="88FE07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0D6611B"/>
    <w:multiLevelType w:val="hybridMultilevel"/>
    <w:tmpl w:val="5E7E9D2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52944A73"/>
    <w:multiLevelType w:val="hybridMultilevel"/>
    <w:tmpl w:val="E1ECA4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2BB125D"/>
    <w:multiLevelType w:val="hybridMultilevel"/>
    <w:tmpl w:val="F9E2172A"/>
    <w:lvl w:ilvl="0" w:tplc="72A22E2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260DA7"/>
    <w:multiLevelType w:val="hybridMultilevel"/>
    <w:tmpl w:val="7C10F948"/>
    <w:lvl w:ilvl="0" w:tplc="205A5C8A">
      <w:start w:val="1"/>
      <w:numFmt w:val="bullet"/>
      <w:pStyle w:val="StyleBullet2"/>
      <w:lvlText w:val="o"/>
      <w:lvlJc w:val="left"/>
      <w:pPr>
        <w:tabs>
          <w:tab w:val="num" w:pos="1191"/>
        </w:tabs>
        <w:ind w:left="1191" w:hanging="227"/>
      </w:pPr>
      <w:rPr>
        <w:rFonts w:ascii="Courier New" w:hAnsi="Courier New" w:cs="Times New Roman" w:hint="default"/>
      </w:rPr>
    </w:lvl>
    <w:lvl w:ilvl="1" w:tplc="8DE4F040">
      <w:start w:val="1"/>
      <w:numFmt w:val="bullet"/>
      <w:lvlText w:val="o"/>
      <w:lvlJc w:val="left"/>
      <w:pPr>
        <w:tabs>
          <w:tab w:val="num" w:pos="1667"/>
        </w:tabs>
        <w:ind w:left="1667" w:hanging="360"/>
      </w:pPr>
      <w:rPr>
        <w:rFonts w:ascii="Courier New" w:hAnsi="Courier New" w:cs="Courier New" w:hint="default"/>
      </w:rPr>
    </w:lvl>
    <w:lvl w:ilvl="2" w:tplc="0409001B">
      <w:start w:val="1"/>
      <w:numFmt w:val="lowerRoman"/>
      <w:lvlText w:val="%3."/>
      <w:lvlJc w:val="right"/>
      <w:pPr>
        <w:tabs>
          <w:tab w:val="num" w:pos="2387"/>
        </w:tabs>
        <w:ind w:left="2387" w:hanging="180"/>
      </w:pPr>
    </w:lvl>
    <w:lvl w:ilvl="3" w:tplc="0409000F">
      <w:start w:val="1"/>
      <w:numFmt w:val="decimal"/>
      <w:lvlText w:val="%4."/>
      <w:lvlJc w:val="left"/>
      <w:pPr>
        <w:tabs>
          <w:tab w:val="num" w:pos="3107"/>
        </w:tabs>
        <w:ind w:left="3107" w:hanging="360"/>
      </w:pPr>
    </w:lvl>
    <w:lvl w:ilvl="4" w:tplc="04090019">
      <w:start w:val="1"/>
      <w:numFmt w:val="lowerLetter"/>
      <w:lvlText w:val="%5."/>
      <w:lvlJc w:val="left"/>
      <w:pPr>
        <w:tabs>
          <w:tab w:val="num" w:pos="3827"/>
        </w:tabs>
        <w:ind w:left="3827" w:hanging="360"/>
      </w:pPr>
    </w:lvl>
    <w:lvl w:ilvl="5" w:tplc="0409001B">
      <w:start w:val="1"/>
      <w:numFmt w:val="lowerRoman"/>
      <w:lvlText w:val="%6."/>
      <w:lvlJc w:val="right"/>
      <w:pPr>
        <w:tabs>
          <w:tab w:val="num" w:pos="4547"/>
        </w:tabs>
        <w:ind w:left="4547" w:hanging="180"/>
      </w:pPr>
    </w:lvl>
    <w:lvl w:ilvl="6" w:tplc="0409000F">
      <w:start w:val="1"/>
      <w:numFmt w:val="decimal"/>
      <w:lvlText w:val="%7."/>
      <w:lvlJc w:val="left"/>
      <w:pPr>
        <w:tabs>
          <w:tab w:val="num" w:pos="5267"/>
        </w:tabs>
        <w:ind w:left="5267" w:hanging="360"/>
      </w:pPr>
    </w:lvl>
    <w:lvl w:ilvl="7" w:tplc="04090019">
      <w:start w:val="1"/>
      <w:numFmt w:val="lowerLetter"/>
      <w:lvlText w:val="%8."/>
      <w:lvlJc w:val="left"/>
      <w:pPr>
        <w:tabs>
          <w:tab w:val="num" w:pos="5987"/>
        </w:tabs>
        <w:ind w:left="5987" w:hanging="360"/>
      </w:pPr>
    </w:lvl>
    <w:lvl w:ilvl="8" w:tplc="0409001B">
      <w:start w:val="1"/>
      <w:numFmt w:val="lowerRoman"/>
      <w:lvlText w:val="%9."/>
      <w:lvlJc w:val="right"/>
      <w:pPr>
        <w:tabs>
          <w:tab w:val="num" w:pos="6707"/>
        </w:tabs>
        <w:ind w:left="6707" w:hanging="180"/>
      </w:pPr>
    </w:lvl>
  </w:abstractNum>
  <w:abstractNum w:abstractNumId="31" w15:restartNumberingAfterBreak="0">
    <w:nsid w:val="57593D39"/>
    <w:multiLevelType w:val="hybridMultilevel"/>
    <w:tmpl w:val="684CB8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CE4617E"/>
    <w:multiLevelType w:val="multilevel"/>
    <w:tmpl w:val="D714DC8C"/>
    <w:styleLink w:val="CurrentList3"/>
    <w:lvl w:ilvl="0">
      <w:start w:val="1"/>
      <w:numFmt w:val="lowerRoman"/>
      <w:lvlText w:val="(%1)"/>
      <w:lvlJc w:val="left"/>
      <w:pPr>
        <w:ind w:left="1281" w:hanging="721"/>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2."/>
      <w:lvlJc w:val="left"/>
      <w:pPr>
        <w:ind w:left="567" w:hanging="567"/>
      </w:pPr>
      <w:rPr>
        <w:rFonts w:ascii="Calibri" w:hAnsi="Calibri" w:cs="Calibri" w:hint="default"/>
        <w:b/>
        <w:bCs/>
        <w:i w:val="0"/>
        <w:iCs w:val="0"/>
        <w:spacing w:val="0"/>
        <w:w w:val="100"/>
        <w:sz w:val="22"/>
        <w:szCs w:val="28"/>
        <w:lang w:val="en-US" w:eastAsia="en-US" w:bidi="ar-SA"/>
      </w:rPr>
    </w:lvl>
    <w:lvl w:ilvl="2">
      <w:start w:val="1"/>
      <w:numFmt w:val="decimal"/>
      <w:lvlText w:val="%2.%3"/>
      <w:lvlJc w:val="left"/>
      <w:pPr>
        <w:ind w:left="532" w:hanging="332"/>
      </w:pPr>
      <w:rPr>
        <w:rFonts w:hint="default"/>
        <w:spacing w:val="-1"/>
        <w:w w:val="100"/>
        <w:lang w:val="en-US" w:eastAsia="en-US" w:bidi="ar-SA"/>
      </w:rPr>
    </w:lvl>
    <w:lvl w:ilvl="3">
      <w:start w:val="1"/>
      <w:numFmt w:val="decimal"/>
      <w:lvlText w:val="%4."/>
      <w:lvlJc w:val="left"/>
      <w:pPr>
        <w:ind w:left="920" w:hanging="360"/>
      </w:pPr>
      <w:rPr>
        <w:rFonts w:ascii="Calibri" w:eastAsia="Calibri" w:hAnsi="Calibri" w:cs="Calibri" w:hint="default"/>
        <w:b w:val="0"/>
        <w:bCs w:val="0"/>
        <w:i w:val="0"/>
        <w:iCs w:val="0"/>
        <w:spacing w:val="0"/>
        <w:w w:val="100"/>
        <w:sz w:val="22"/>
        <w:szCs w:val="22"/>
        <w:lang w:val="en-US" w:eastAsia="en-US" w:bidi="ar-SA"/>
      </w:rPr>
    </w:lvl>
    <w:lvl w:ilvl="4">
      <w:numFmt w:val="bullet"/>
      <w:lvlText w:val="•"/>
      <w:lvlJc w:val="left"/>
      <w:pPr>
        <w:ind w:left="2478" w:hanging="360"/>
      </w:pPr>
      <w:rPr>
        <w:rFonts w:hint="default"/>
        <w:lang w:val="en-US" w:eastAsia="en-US" w:bidi="ar-SA"/>
      </w:rPr>
    </w:lvl>
    <w:lvl w:ilvl="5">
      <w:numFmt w:val="bullet"/>
      <w:lvlText w:val="•"/>
      <w:lvlJc w:val="left"/>
      <w:pPr>
        <w:ind w:left="3676" w:hanging="360"/>
      </w:pPr>
      <w:rPr>
        <w:rFonts w:hint="default"/>
        <w:lang w:val="en-US" w:eastAsia="en-US" w:bidi="ar-SA"/>
      </w:rPr>
    </w:lvl>
    <w:lvl w:ilvl="6">
      <w:numFmt w:val="bullet"/>
      <w:lvlText w:val="•"/>
      <w:lvlJc w:val="left"/>
      <w:pPr>
        <w:ind w:left="4874" w:hanging="360"/>
      </w:pPr>
      <w:rPr>
        <w:rFonts w:hint="default"/>
        <w:lang w:val="en-US" w:eastAsia="en-US" w:bidi="ar-SA"/>
      </w:rPr>
    </w:lvl>
    <w:lvl w:ilvl="7">
      <w:numFmt w:val="bullet"/>
      <w:lvlText w:val="•"/>
      <w:lvlJc w:val="left"/>
      <w:pPr>
        <w:ind w:left="6073" w:hanging="360"/>
      </w:pPr>
      <w:rPr>
        <w:rFonts w:hint="default"/>
        <w:lang w:val="en-US" w:eastAsia="en-US" w:bidi="ar-SA"/>
      </w:rPr>
    </w:lvl>
    <w:lvl w:ilvl="8">
      <w:numFmt w:val="bullet"/>
      <w:lvlText w:val="•"/>
      <w:lvlJc w:val="left"/>
      <w:pPr>
        <w:ind w:left="7271" w:hanging="360"/>
      </w:pPr>
      <w:rPr>
        <w:rFonts w:hint="default"/>
        <w:lang w:val="en-US" w:eastAsia="en-US" w:bidi="ar-SA"/>
      </w:rPr>
    </w:lvl>
  </w:abstractNum>
  <w:abstractNum w:abstractNumId="33" w15:restartNumberingAfterBreak="0">
    <w:nsid w:val="5D4A279C"/>
    <w:multiLevelType w:val="hybridMultilevel"/>
    <w:tmpl w:val="9F0E7756"/>
    <w:lvl w:ilvl="0" w:tplc="9E6630C4">
      <w:numFmt w:val="bullet"/>
      <w:lvlText w:val=""/>
      <w:lvlJc w:val="left"/>
      <w:pPr>
        <w:ind w:left="1277" w:hanging="361"/>
      </w:pPr>
      <w:rPr>
        <w:rFonts w:ascii="Symbol" w:eastAsia="Symbol" w:hAnsi="Symbol" w:cs="Symbol" w:hint="default"/>
        <w:b w:val="0"/>
        <w:bCs w:val="0"/>
        <w:i w:val="0"/>
        <w:iCs w:val="0"/>
        <w:spacing w:val="0"/>
        <w:w w:val="100"/>
        <w:sz w:val="22"/>
        <w:szCs w:val="22"/>
        <w:lang w:val="en-US" w:eastAsia="en-US" w:bidi="ar-SA"/>
      </w:rPr>
    </w:lvl>
    <w:lvl w:ilvl="1" w:tplc="1E6A542A">
      <w:numFmt w:val="bullet"/>
      <w:lvlText w:val="•"/>
      <w:lvlJc w:val="left"/>
      <w:pPr>
        <w:ind w:left="2118" w:hanging="361"/>
      </w:pPr>
      <w:rPr>
        <w:rFonts w:hint="default"/>
        <w:lang w:val="en-US" w:eastAsia="en-US" w:bidi="ar-SA"/>
      </w:rPr>
    </w:lvl>
    <w:lvl w:ilvl="2" w:tplc="6282A2FC">
      <w:numFmt w:val="bullet"/>
      <w:lvlText w:val="•"/>
      <w:lvlJc w:val="left"/>
      <w:pPr>
        <w:ind w:left="2957" w:hanging="361"/>
      </w:pPr>
      <w:rPr>
        <w:rFonts w:hint="default"/>
        <w:lang w:val="en-US" w:eastAsia="en-US" w:bidi="ar-SA"/>
      </w:rPr>
    </w:lvl>
    <w:lvl w:ilvl="3" w:tplc="31889144">
      <w:numFmt w:val="bullet"/>
      <w:lvlText w:val="•"/>
      <w:lvlJc w:val="left"/>
      <w:pPr>
        <w:ind w:left="3796" w:hanging="361"/>
      </w:pPr>
      <w:rPr>
        <w:rFonts w:hint="default"/>
        <w:lang w:val="en-US" w:eastAsia="en-US" w:bidi="ar-SA"/>
      </w:rPr>
    </w:lvl>
    <w:lvl w:ilvl="4" w:tplc="492454CA">
      <w:numFmt w:val="bullet"/>
      <w:lvlText w:val="•"/>
      <w:lvlJc w:val="left"/>
      <w:pPr>
        <w:ind w:left="4635" w:hanging="361"/>
      </w:pPr>
      <w:rPr>
        <w:rFonts w:hint="default"/>
        <w:lang w:val="en-US" w:eastAsia="en-US" w:bidi="ar-SA"/>
      </w:rPr>
    </w:lvl>
    <w:lvl w:ilvl="5" w:tplc="5A561580">
      <w:numFmt w:val="bullet"/>
      <w:lvlText w:val="•"/>
      <w:lvlJc w:val="left"/>
      <w:pPr>
        <w:ind w:left="5474" w:hanging="361"/>
      </w:pPr>
      <w:rPr>
        <w:rFonts w:hint="default"/>
        <w:lang w:val="en-US" w:eastAsia="en-US" w:bidi="ar-SA"/>
      </w:rPr>
    </w:lvl>
    <w:lvl w:ilvl="6" w:tplc="167C1C6C">
      <w:numFmt w:val="bullet"/>
      <w:lvlText w:val="•"/>
      <w:lvlJc w:val="left"/>
      <w:pPr>
        <w:ind w:left="6312" w:hanging="361"/>
      </w:pPr>
      <w:rPr>
        <w:rFonts w:hint="default"/>
        <w:lang w:val="en-US" w:eastAsia="en-US" w:bidi="ar-SA"/>
      </w:rPr>
    </w:lvl>
    <w:lvl w:ilvl="7" w:tplc="B6D22380">
      <w:numFmt w:val="bullet"/>
      <w:lvlText w:val="•"/>
      <w:lvlJc w:val="left"/>
      <w:pPr>
        <w:ind w:left="7151" w:hanging="361"/>
      </w:pPr>
      <w:rPr>
        <w:rFonts w:hint="default"/>
        <w:lang w:val="en-US" w:eastAsia="en-US" w:bidi="ar-SA"/>
      </w:rPr>
    </w:lvl>
    <w:lvl w:ilvl="8" w:tplc="51826F10">
      <w:numFmt w:val="bullet"/>
      <w:lvlText w:val="•"/>
      <w:lvlJc w:val="left"/>
      <w:pPr>
        <w:ind w:left="7990" w:hanging="361"/>
      </w:pPr>
      <w:rPr>
        <w:rFonts w:hint="default"/>
        <w:lang w:val="en-US" w:eastAsia="en-US" w:bidi="ar-SA"/>
      </w:rPr>
    </w:lvl>
  </w:abstractNum>
  <w:abstractNum w:abstractNumId="34" w15:restartNumberingAfterBreak="0">
    <w:nsid w:val="5E570CB8"/>
    <w:multiLevelType w:val="hybridMultilevel"/>
    <w:tmpl w:val="17660CD0"/>
    <w:lvl w:ilvl="0" w:tplc="F7D67AB8">
      <w:numFmt w:val="bullet"/>
      <w:lvlText w:val=""/>
      <w:lvlJc w:val="left"/>
      <w:pPr>
        <w:ind w:left="920" w:hanging="360"/>
      </w:pPr>
      <w:rPr>
        <w:rFonts w:ascii="Symbol" w:eastAsia="Symbol" w:hAnsi="Symbol" w:cs="Symbol" w:hint="default"/>
        <w:b w:val="0"/>
        <w:bCs w:val="0"/>
        <w:i w:val="0"/>
        <w:iCs w:val="0"/>
        <w:spacing w:val="0"/>
        <w:w w:val="100"/>
        <w:sz w:val="22"/>
        <w:szCs w:val="22"/>
        <w:lang w:val="en-US" w:eastAsia="en-US" w:bidi="ar-SA"/>
      </w:rPr>
    </w:lvl>
    <w:lvl w:ilvl="1" w:tplc="443C358C">
      <w:numFmt w:val="bullet"/>
      <w:lvlText w:val="•"/>
      <w:lvlJc w:val="left"/>
      <w:pPr>
        <w:ind w:left="1794" w:hanging="360"/>
      </w:pPr>
      <w:rPr>
        <w:rFonts w:hint="default"/>
        <w:lang w:val="en-US" w:eastAsia="en-US" w:bidi="ar-SA"/>
      </w:rPr>
    </w:lvl>
    <w:lvl w:ilvl="2" w:tplc="96D871BE">
      <w:numFmt w:val="bullet"/>
      <w:lvlText w:val="•"/>
      <w:lvlJc w:val="left"/>
      <w:pPr>
        <w:ind w:left="2669" w:hanging="360"/>
      </w:pPr>
      <w:rPr>
        <w:rFonts w:hint="default"/>
        <w:lang w:val="en-US" w:eastAsia="en-US" w:bidi="ar-SA"/>
      </w:rPr>
    </w:lvl>
    <w:lvl w:ilvl="3" w:tplc="1FB47FC0">
      <w:numFmt w:val="bullet"/>
      <w:lvlText w:val="•"/>
      <w:lvlJc w:val="left"/>
      <w:pPr>
        <w:ind w:left="3544" w:hanging="360"/>
      </w:pPr>
      <w:rPr>
        <w:rFonts w:hint="default"/>
        <w:lang w:val="en-US" w:eastAsia="en-US" w:bidi="ar-SA"/>
      </w:rPr>
    </w:lvl>
    <w:lvl w:ilvl="4" w:tplc="5A8E7340">
      <w:numFmt w:val="bullet"/>
      <w:lvlText w:val="•"/>
      <w:lvlJc w:val="left"/>
      <w:pPr>
        <w:ind w:left="4419" w:hanging="360"/>
      </w:pPr>
      <w:rPr>
        <w:rFonts w:hint="default"/>
        <w:lang w:val="en-US" w:eastAsia="en-US" w:bidi="ar-SA"/>
      </w:rPr>
    </w:lvl>
    <w:lvl w:ilvl="5" w:tplc="D0B41D4A">
      <w:numFmt w:val="bullet"/>
      <w:lvlText w:val="•"/>
      <w:lvlJc w:val="left"/>
      <w:pPr>
        <w:ind w:left="5294" w:hanging="360"/>
      </w:pPr>
      <w:rPr>
        <w:rFonts w:hint="default"/>
        <w:lang w:val="en-US" w:eastAsia="en-US" w:bidi="ar-SA"/>
      </w:rPr>
    </w:lvl>
    <w:lvl w:ilvl="6" w:tplc="0AD849AC">
      <w:numFmt w:val="bullet"/>
      <w:lvlText w:val="•"/>
      <w:lvlJc w:val="left"/>
      <w:pPr>
        <w:ind w:left="6168" w:hanging="360"/>
      </w:pPr>
      <w:rPr>
        <w:rFonts w:hint="default"/>
        <w:lang w:val="en-US" w:eastAsia="en-US" w:bidi="ar-SA"/>
      </w:rPr>
    </w:lvl>
    <w:lvl w:ilvl="7" w:tplc="9C58518A">
      <w:numFmt w:val="bullet"/>
      <w:lvlText w:val="•"/>
      <w:lvlJc w:val="left"/>
      <w:pPr>
        <w:ind w:left="7043" w:hanging="360"/>
      </w:pPr>
      <w:rPr>
        <w:rFonts w:hint="default"/>
        <w:lang w:val="en-US" w:eastAsia="en-US" w:bidi="ar-SA"/>
      </w:rPr>
    </w:lvl>
    <w:lvl w:ilvl="8" w:tplc="832E0860">
      <w:numFmt w:val="bullet"/>
      <w:lvlText w:val="•"/>
      <w:lvlJc w:val="left"/>
      <w:pPr>
        <w:ind w:left="7918" w:hanging="360"/>
      </w:pPr>
      <w:rPr>
        <w:rFonts w:hint="default"/>
        <w:lang w:val="en-US" w:eastAsia="en-US" w:bidi="ar-SA"/>
      </w:rPr>
    </w:lvl>
  </w:abstractNum>
  <w:abstractNum w:abstractNumId="35" w15:restartNumberingAfterBreak="0">
    <w:nsid w:val="61304B29"/>
    <w:multiLevelType w:val="hybridMultilevel"/>
    <w:tmpl w:val="21D2B6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C473FB"/>
    <w:multiLevelType w:val="hybridMultilevel"/>
    <w:tmpl w:val="65E814BA"/>
    <w:lvl w:ilvl="0" w:tplc="7B6EB046">
      <w:numFmt w:val="bullet"/>
      <w:lvlText w:val=""/>
      <w:lvlJc w:val="left"/>
      <w:pPr>
        <w:ind w:left="920" w:hanging="360"/>
      </w:pPr>
      <w:rPr>
        <w:rFonts w:ascii="Symbol" w:eastAsia="Symbol" w:hAnsi="Symbol" w:cs="Symbol" w:hint="default"/>
        <w:b w:val="0"/>
        <w:bCs w:val="0"/>
        <w:i w:val="0"/>
        <w:iCs w:val="0"/>
        <w:spacing w:val="0"/>
        <w:w w:val="100"/>
        <w:sz w:val="22"/>
        <w:szCs w:val="22"/>
        <w:lang w:val="en-US" w:eastAsia="en-US" w:bidi="ar-SA"/>
      </w:rPr>
    </w:lvl>
    <w:lvl w:ilvl="1" w:tplc="EAE280EE">
      <w:numFmt w:val="bullet"/>
      <w:lvlText w:val="•"/>
      <w:lvlJc w:val="left"/>
      <w:pPr>
        <w:ind w:left="1794" w:hanging="360"/>
      </w:pPr>
      <w:rPr>
        <w:rFonts w:hint="default"/>
        <w:lang w:val="en-US" w:eastAsia="en-US" w:bidi="ar-SA"/>
      </w:rPr>
    </w:lvl>
    <w:lvl w:ilvl="2" w:tplc="8C6C7F0C">
      <w:numFmt w:val="bullet"/>
      <w:lvlText w:val="•"/>
      <w:lvlJc w:val="left"/>
      <w:pPr>
        <w:ind w:left="2669" w:hanging="360"/>
      </w:pPr>
      <w:rPr>
        <w:rFonts w:hint="default"/>
        <w:lang w:val="en-US" w:eastAsia="en-US" w:bidi="ar-SA"/>
      </w:rPr>
    </w:lvl>
    <w:lvl w:ilvl="3" w:tplc="712AF996">
      <w:numFmt w:val="bullet"/>
      <w:lvlText w:val="•"/>
      <w:lvlJc w:val="left"/>
      <w:pPr>
        <w:ind w:left="3544" w:hanging="360"/>
      </w:pPr>
      <w:rPr>
        <w:rFonts w:hint="default"/>
        <w:lang w:val="en-US" w:eastAsia="en-US" w:bidi="ar-SA"/>
      </w:rPr>
    </w:lvl>
    <w:lvl w:ilvl="4" w:tplc="9CF633D6">
      <w:numFmt w:val="bullet"/>
      <w:lvlText w:val="•"/>
      <w:lvlJc w:val="left"/>
      <w:pPr>
        <w:ind w:left="4419" w:hanging="360"/>
      </w:pPr>
      <w:rPr>
        <w:rFonts w:hint="default"/>
        <w:lang w:val="en-US" w:eastAsia="en-US" w:bidi="ar-SA"/>
      </w:rPr>
    </w:lvl>
    <w:lvl w:ilvl="5" w:tplc="F6303AB8">
      <w:numFmt w:val="bullet"/>
      <w:lvlText w:val="•"/>
      <w:lvlJc w:val="left"/>
      <w:pPr>
        <w:ind w:left="5294" w:hanging="360"/>
      </w:pPr>
      <w:rPr>
        <w:rFonts w:hint="default"/>
        <w:lang w:val="en-US" w:eastAsia="en-US" w:bidi="ar-SA"/>
      </w:rPr>
    </w:lvl>
    <w:lvl w:ilvl="6" w:tplc="26D8AB9A">
      <w:numFmt w:val="bullet"/>
      <w:lvlText w:val="•"/>
      <w:lvlJc w:val="left"/>
      <w:pPr>
        <w:ind w:left="6168" w:hanging="360"/>
      </w:pPr>
      <w:rPr>
        <w:rFonts w:hint="default"/>
        <w:lang w:val="en-US" w:eastAsia="en-US" w:bidi="ar-SA"/>
      </w:rPr>
    </w:lvl>
    <w:lvl w:ilvl="7" w:tplc="9CDC3776">
      <w:numFmt w:val="bullet"/>
      <w:lvlText w:val="•"/>
      <w:lvlJc w:val="left"/>
      <w:pPr>
        <w:ind w:left="7043" w:hanging="360"/>
      </w:pPr>
      <w:rPr>
        <w:rFonts w:hint="default"/>
        <w:lang w:val="en-US" w:eastAsia="en-US" w:bidi="ar-SA"/>
      </w:rPr>
    </w:lvl>
    <w:lvl w:ilvl="8" w:tplc="3CCA80B2">
      <w:numFmt w:val="bullet"/>
      <w:lvlText w:val="•"/>
      <w:lvlJc w:val="left"/>
      <w:pPr>
        <w:ind w:left="7918" w:hanging="360"/>
      </w:pPr>
      <w:rPr>
        <w:rFonts w:hint="default"/>
        <w:lang w:val="en-US" w:eastAsia="en-US" w:bidi="ar-SA"/>
      </w:rPr>
    </w:lvl>
  </w:abstractNum>
  <w:abstractNum w:abstractNumId="37" w15:restartNumberingAfterBreak="0">
    <w:nsid w:val="65111C15"/>
    <w:multiLevelType w:val="hybridMultilevel"/>
    <w:tmpl w:val="DF4E53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EA4213"/>
    <w:multiLevelType w:val="hybridMultilevel"/>
    <w:tmpl w:val="D0D4CE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3E6203A"/>
    <w:multiLevelType w:val="multilevel"/>
    <w:tmpl w:val="0ADC0EEA"/>
    <w:styleLink w:val="CurrentList1"/>
    <w:lvl w:ilvl="0">
      <w:start w:val="1"/>
      <w:numFmt w:val="lowerRoman"/>
      <w:lvlText w:val="(%1)"/>
      <w:lvlJc w:val="left"/>
      <w:pPr>
        <w:ind w:left="1281" w:hanging="721"/>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2."/>
      <w:lvlJc w:val="left"/>
      <w:pPr>
        <w:ind w:left="920" w:hanging="360"/>
        <w:jc w:val="right"/>
      </w:pPr>
      <w:rPr>
        <w:rFonts w:ascii="Calibri" w:eastAsia="Calibri" w:hAnsi="Calibri" w:cs="Calibri" w:hint="default"/>
        <w:b/>
        <w:bCs/>
        <w:i w:val="0"/>
        <w:iCs w:val="0"/>
        <w:spacing w:val="0"/>
        <w:w w:val="100"/>
        <w:sz w:val="28"/>
        <w:szCs w:val="28"/>
        <w:lang w:val="en-US" w:eastAsia="en-US" w:bidi="ar-SA"/>
      </w:rPr>
    </w:lvl>
    <w:lvl w:ilvl="2">
      <w:start w:val="1"/>
      <w:numFmt w:val="decimal"/>
      <w:lvlText w:val="%2.%3"/>
      <w:lvlJc w:val="left"/>
      <w:pPr>
        <w:ind w:left="532" w:hanging="332"/>
      </w:pPr>
      <w:rPr>
        <w:rFonts w:hint="default"/>
        <w:spacing w:val="-1"/>
        <w:w w:val="100"/>
        <w:lang w:val="en-US" w:eastAsia="en-US" w:bidi="ar-SA"/>
      </w:rPr>
    </w:lvl>
    <w:lvl w:ilvl="3">
      <w:start w:val="1"/>
      <w:numFmt w:val="decimal"/>
      <w:lvlText w:val="%4."/>
      <w:lvlJc w:val="left"/>
      <w:pPr>
        <w:ind w:left="920" w:hanging="360"/>
      </w:pPr>
      <w:rPr>
        <w:rFonts w:ascii="Calibri" w:eastAsia="Calibri" w:hAnsi="Calibri" w:cs="Calibri" w:hint="default"/>
        <w:b w:val="0"/>
        <w:bCs w:val="0"/>
        <w:i w:val="0"/>
        <w:iCs w:val="0"/>
        <w:spacing w:val="0"/>
        <w:w w:val="100"/>
        <w:sz w:val="22"/>
        <w:szCs w:val="22"/>
        <w:lang w:val="en-US" w:eastAsia="en-US" w:bidi="ar-SA"/>
      </w:rPr>
    </w:lvl>
    <w:lvl w:ilvl="4">
      <w:numFmt w:val="bullet"/>
      <w:lvlText w:val="•"/>
      <w:lvlJc w:val="left"/>
      <w:pPr>
        <w:ind w:left="2478" w:hanging="360"/>
      </w:pPr>
      <w:rPr>
        <w:rFonts w:hint="default"/>
        <w:lang w:val="en-US" w:eastAsia="en-US" w:bidi="ar-SA"/>
      </w:rPr>
    </w:lvl>
    <w:lvl w:ilvl="5">
      <w:numFmt w:val="bullet"/>
      <w:lvlText w:val="•"/>
      <w:lvlJc w:val="left"/>
      <w:pPr>
        <w:ind w:left="3676" w:hanging="360"/>
      </w:pPr>
      <w:rPr>
        <w:rFonts w:hint="default"/>
        <w:lang w:val="en-US" w:eastAsia="en-US" w:bidi="ar-SA"/>
      </w:rPr>
    </w:lvl>
    <w:lvl w:ilvl="6">
      <w:numFmt w:val="bullet"/>
      <w:lvlText w:val="•"/>
      <w:lvlJc w:val="left"/>
      <w:pPr>
        <w:ind w:left="4874" w:hanging="360"/>
      </w:pPr>
      <w:rPr>
        <w:rFonts w:hint="default"/>
        <w:lang w:val="en-US" w:eastAsia="en-US" w:bidi="ar-SA"/>
      </w:rPr>
    </w:lvl>
    <w:lvl w:ilvl="7">
      <w:numFmt w:val="bullet"/>
      <w:lvlText w:val="•"/>
      <w:lvlJc w:val="left"/>
      <w:pPr>
        <w:ind w:left="6073" w:hanging="360"/>
      </w:pPr>
      <w:rPr>
        <w:rFonts w:hint="default"/>
        <w:lang w:val="en-US" w:eastAsia="en-US" w:bidi="ar-SA"/>
      </w:rPr>
    </w:lvl>
    <w:lvl w:ilvl="8">
      <w:numFmt w:val="bullet"/>
      <w:lvlText w:val="•"/>
      <w:lvlJc w:val="left"/>
      <w:pPr>
        <w:ind w:left="7271" w:hanging="360"/>
      </w:pPr>
      <w:rPr>
        <w:rFonts w:hint="default"/>
        <w:lang w:val="en-US" w:eastAsia="en-US" w:bidi="ar-SA"/>
      </w:rPr>
    </w:lvl>
  </w:abstractNum>
  <w:abstractNum w:abstractNumId="40" w15:restartNumberingAfterBreak="0">
    <w:nsid w:val="7B287C9E"/>
    <w:multiLevelType w:val="hybridMultilevel"/>
    <w:tmpl w:val="A3BAA8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B542545"/>
    <w:multiLevelType w:val="hybridMultilevel"/>
    <w:tmpl w:val="C3E24F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B56788D"/>
    <w:multiLevelType w:val="hybridMultilevel"/>
    <w:tmpl w:val="313EA4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D7C564E"/>
    <w:multiLevelType w:val="hybridMultilevel"/>
    <w:tmpl w:val="703AF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9756AE"/>
    <w:multiLevelType w:val="hybridMultilevel"/>
    <w:tmpl w:val="0E1A636E"/>
    <w:lvl w:ilvl="0" w:tplc="D838949E">
      <w:numFmt w:val="bullet"/>
      <w:lvlText w:val=""/>
      <w:lvlJc w:val="left"/>
      <w:pPr>
        <w:ind w:left="920" w:hanging="360"/>
      </w:pPr>
      <w:rPr>
        <w:rFonts w:ascii="Symbol" w:eastAsia="Symbol" w:hAnsi="Symbol" w:cs="Symbol" w:hint="default"/>
        <w:b w:val="0"/>
        <w:bCs w:val="0"/>
        <w:i w:val="0"/>
        <w:iCs w:val="0"/>
        <w:spacing w:val="0"/>
        <w:w w:val="100"/>
        <w:sz w:val="22"/>
        <w:szCs w:val="22"/>
        <w:lang w:val="en-US" w:eastAsia="en-US" w:bidi="ar-SA"/>
      </w:rPr>
    </w:lvl>
    <w:lvl w:ilvl="1" w:tplc="0D4A1292">
      <w:numFmt w:val="bullet"/>
      <w:lvlText w:val="•"/>
      <w:lvlJc w:val="left"/>
      <w:pPr>
        <w:ind w:left="1794" w:hanging="360"/>
      </w:pPr>
      <w:rPr>
        <w:rFonts w:hint="default"/>
        <w:lang w:val="en-US" w:eastAsia="en-US" w:bidi="ar-SA"/>
      </w:rPr>
    </w:lvl>
    <w:lvl w:ilvl="2" w:tplc="E152C080">
      <w:numFmt w:val="bullet"/>
      <w:lvlText w:val="•"/>
      <w:lvlJc w:val="left"/>
      <w:pPr>
        <w:ind w:left="2669" w:hanging="360"/>
      </w:pPr>
      <w:rPr>
        <w:rFonts w:hint="default"/>
        <w:lang w:val="en-US" w:eastAsia="en-US" w:bidi="ar-SA"/>
      </w:rPr>
    </w:lvl>
    <w:lvl w:ilvl="3" w:tplc="65DC2446">
      <w:numFmt w:val="bullet"/>
      <w:lvlText w:val="•"/>
      <w:lvlJc w:val="left"/>
      <w:pPr>
        <w:ind w:left="3544" w:hanging="360"/>
      </w:pPr>
      <w:rPr>
        <w:rFonts w:hint="default"/>
        <w:lang w:val="en-US" w:eastAsia="en-US" w:bidi="ar-SA"/>
      </w:rPr>
    </w:lvl>
    <w:lvl w:ilvl="4" w:tplc="0624F7BC">
      <w:numFmt w:val="bullet"/>
      <w:lvlText w:val="•"/>
      <w:lvlJc w:val="left"/>
      <w:pPr>
        <w:ind w:left="4419" w:hanging="360"/>
      </w:pPr>
      <w:rPr>
        <w:rFonts w:hint="default"/>
        <w:lang w:val="en-US" w:eastAsia="en-US" w:bidi="ar-SA"/>
      </w:rPr>
    </w:lvl>
    <w:lvl w:ilvl="5" w:tplc="789EB37A">
      <w:numFmt w:val="bullet"/>
      <w:lvlText w:val="•"/>
      <w:lvlJc w:val="left"/>
      <w:pPr>
        <w:ind w:left="5294" w:hanging="360"/>
      </w:pPr>
      <w:rPr>
        <w:rFonts w:hint="default"/>
        <w:lang w:val="en-US" w:eastAsia="en-US" w:bidi="ar-SA"/>
      </w:rPr>
    </w:lvl>
    <w:lvl w:ilvl="6" w:tplc="E32CB7F4">
      <w:numFmt w:val="bullet"/>
      <w:lvlText w:val="•"/>
      <w:lvlJc w:val="left"/>
      <w:pPr>
        <w:ind w:left="6168" w:hanging="360"/>
      </w:pPr>
      <w:rPr>
        <w:rFonts w:hint="default"/>
        <w:lang w:val="en-US" w:eastAsia="en-US" w:bidi="ar-SA"/>
      </w:rPr>
    </w:lvl>
    <w:lvl w:ilvl="7" w:tplc="B1BE5EAA">
      <w:numFmt w:val="bullet"/>
      <w:lvlText w:val="•"/>
      <w:lvlJc w:val="left"/>
      <w:pPr>
        <w:ind w:left="7043" w:hanging="360"/>
      </w:pPr>
      <w:rPr>
        <w:rFonts w:hint="default"/>
        <w:lang w:val="en-US" w:eastAsia="en-US" w:bidi="ar-SA"/>
      </w:rPr>
    </w:lvl>
    <w:lvl w:ilvl="8" w:tplc="FE4E93EC">
      <w:numFmt w:val="bullet"/>
      <w:lvlText w:val="•"/>
      <w:lvlJc w:val="left"/>
      <w:pPr>
        <w:ind w:left="7918" w:hanging="360"/>
      </w:pPr>
      <w:rPr>
        <w:rFonts w:hint="default"/>
        <w:lang w:val="en-US" w:eastAsia="en-US" w:bidi="ar-SA"/>
      </w:rPr>
    </w:lvl>
  </w:abstractNum>
  <w:num w:numId="1" w16cid:durableId="1001397616">
    <w:abstractNumId w:val="10"/>
  </w:num>
  <w:num w:numId="2" w16cid:durableId="69696312">
    <w:abstractNumId w:val="12"/>
  </w:num>
  <w:num w:numId="3" w16cid:durableId="514266638">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878492">
    <w:abstractNumId w:val="38"/>
  </w:num>
  <w:num w:numId="5" w16cid:durableId="679234970">
    <w:abstractNumId w:val="35"/>
  </w:num>
  <w:num w:numId="6" w16cid:durableId="95564293">
    <w:abstractNumId w:val="14"/>
  </w:num>
  <w:num w:numId="7" w16cid:durableId="313611458">
    <w:abstractNumId w:val="28"/>
  </w:num>
  <w:num w:numId="8" w16cid:durableId="30497472">
    <w:abstractNumId w:val="8"/>
  </w:num>
  <w:num w:numId="9" w16cid:durableId="1230388464">
    <w:abstractNumId w:val="41"/>
  </w:num>
  <w:num w:numId="10" w16cid:durableId="62218470">
    <w:abstractNumId w:val="15"/>
  </w:num>
  <w:num w:numId="11" w16cid:durableId="270279697">
    <w:abstractNumId w:val="27"/>
  </w:num>
  <w:num w:numId="12" w16cid:durableId="127553971">
    <w:abstractNumId w:val="2"/>
  </w:num>
  <w:num w:numId="13" w16cid:durableId="86704775">
    <w:abstractNumId w:val="34"/>
  </w:num>
  <w:num w:numId="14" w16cid:durableId="220484743">
    <w:abstractNumId w:val="44"/>
  </w:num>
  <w:num w:numId="15" w16cid:durableId="2366478">
    <w:abstractNumId w:val="33"/>
  </w:num>
  <w:num w:numId="16" w16cid:durableId="31732748">
    <w:abstractNumId w:val="36"/>
  </w:num>
  <w:num w:numId="17" w16cid:durableId="1902210062">
    <w:abstractNumId w:val="23"/>
  </w:num>
  <w:num w:numId="18" w16cid:durableId="552351541">
    <w:abstractNumId w:val="6"/>
  </w:num>
  <w:num w:numId="19" w16cid:durableId="471676240">
    <w:abstractNumId w:val="42"/>
  </w:num>
  <w:num w:numId="20" w16cid:durableId="295642478">
    <w:abstractNumId w:val="18"/>
  </w:num>
  <w:num w:numId="21" w16cid:durableId="391195484">
    <w:abstractNumId w:val="17"/>
  </w:num>
  <w:num w:numId="22" w16cid:durableId="1403479862">
    <w:abstractNumId w:val="31"/>
  </w:num>
  <w:num w:numId="23" w16cid:durableId="334767131">
    <w:abstractNumId w:val="25"/>
  </w:num>
  <w:num w:numId="24" w16cid:durableId="1860194190">
    <w:abstractNumId w:val="26"/>
  </w:num>
  <w:num w:numId="25" w16cid:durableId="475728383">
    <w:abstractNumId w:val="22"/>
  </w:num>
  <w:num w:numId="26" w16cid:durableId="426004335">
    <w:abstractNumId w:val="5"/>
  </w:num>
  <w:num w:numId="27" w16cid:durableId="216285434">
    <w:abstractNumId w:val="40"/>
  </w:num>
  <w:num w:numId="28" w16cid:durableId="1253200749">
    <w:abstractNumId w:val="29"/>
  </w:num>
  <w:num w:numId="29" w16cid:durableId="777289049">
    <w:abstractNumId w:val="9"/>
  </w:num>
  <w:num w:numId="30" w16cid:durableId="1299649571">
    <w:abstractNumId w:val="24"/>
  </w:num>
  <w:num w:numId="31" w16cid:durableId="423654318">
    <w:abstractNumId w:val="13"/>
  </w:num>
  <w:num w:numId="32" w16cid:durableId="196935863">
    <w:abstractNumId w:val="7"/>
  </w:num>
  <w:num w:numId="33" w16cid:durableId="786005418">
    <w:abstractNumId w:val="21"/>
  </w:num>
  <w:num w:numId="34" w16cid:durableId="296448743">
    <w:abstractNumId w:val="39"/>
  </w:num>
  <w:num w:numId="35" w16cid:durableId="1794442964">
    <w:abstractNumId w:val="16"/>
  </w:num>
  <w:num w:numId="36" w16cid:durableId="1804805777">
    <w:abstractNumId w:val="32"/>
  </w:num>
  <w:num w:numId="37" w16cid:durableId="991563039">
    <w:abstractNumId w:val="1"/>
  </w:num>
  <w:num w:numId="38" w16cid:durableId="815149021">
    <w:abstractNumId w:val="19"/>
  </w:num>
  <w:num w:numId="39" w16cid:durableId="1407993706">
    <w:abstractNumId w:val="37"/>
  </w:num>
  <w:num w:numId="40" w16cid:durableId="872616118">
    <w:abstractNumId w:val="3"/>
  </w:num>
  <w:num w:numId="41" w16cid:durableId="459735182">
    <w:abstractNumId w:val="43"/>
  </w:num>
  <w:num w:numId="42" w16cid:durableId="90979919">
    <w:abstractNumId w:val="11"/>
  </w:num>
  <w:num w:numId="43" w16cid:durableId="1952323081">
    <w:abstractNumId w:val="4"/>
  </w:num>
  <w:num w:numId="44" w16cid:durableId="1573084006">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2MrY0sLS0tDA1tTBU0lEKTi0uzszPAymwrAUA99PAjiwAAAA="/>
    <w:docVar w:name="LW_DocType" w:val="NORMAL"/>
  </w:docVars>
  <w:rsids>
    <w:rsidRoot w:val="00D45D0B"/>
    <w:rsid w:val="0000065D"/>
    <w:rsid w:val="000008ED"/>
    <w:rsid w:val="00000A44"/>
    <w:rsid w:val="00000E51"/>
    <w:rsid w:val="0000153A"/>
    <w:rsid w:val="0000189B"/>
    <w:rsid w:val="000020EA"/>
    <w:rsid w:val="00002A04"/>
    <w:rsid w:val="00002BA5"/>
    <w:rsid w:val="00002C1D"/>
    <w:rsid w:val="00002F32"/>
    <w:rsid w:val="00003139"/>
    <w:rsid w:val="00003553"/>
    <w:rsid w:val="00003856"/>
    <w:rsid w:val="00003937"/>
    <w:rsid w:val="00003B1C"/>
    <w:rsid w:val="00004334"/>
    <w:rsid w:val="000043E6"/>
    <w:rsid w:val="000049B3"/>
    <w:rsid w:val="00004AA8"/>
    <w:rsid w:val="0000527A"/>
    <w:rsid w:val="00005916"/>
    <w:rsid w:val="00005BF1"/>
    <w:rsid w:val="00006073"/>
    <w:rsid w:val="000062F4"/>
    <w:rsid w:val="000062FA"/>
    <w:rsid w:val="0000660C"/>
    <w:rsid w:val="0000664F"/>
    <w:rsid w:val="0000682B"/>
    <w:rsid w:val="00007DA4"/>
    <w:rsid w:val="00010068"/>
    <w:rsid w:val="00010158"/>
    <w:rsid w:val="000110A3"/>
    <w:rsid w:val="000123DF"/>
    <w:rsid w:val="000125C4"/>
    <w:rsid w:val="00012C83"/>
    <w:rsid w:val="00012DD3"/>
    <w:rsid w:val="00012F6C"/>
    <w:rsid w:val="0001351B"/>
    <w:rsid w:val="00013964"/>
    <w:rsid w:val="00013BB8"/>
    <w:rsid w:val="00013DF8"/>
    <w:rsid w:val="00014272"/>
    <w:rsid w:val="000142E4"/>
    <w:rsid w:val="000148BF"/>
    <w:rsid w:val="00014A2E"/>
    <w:rsid w:val="00014ABE"/>
    <w:rsid w:val="000153C6"/>
    <w:rsid w:val="000156F9"/>
    <w:rsid w:val="00015EE9"/>
    <w:rsid w:val="0001612C"/>
    <w:rsid w:val="0001694D"/>
    <w:rsid w:val="0001760D"/>
    <w:rsid w:val="000178C0"/>
    <w:rsid w:val="00017A69"/>
    <w:rsid w:val="00017D47"/>
    <w:rsid w:val="00017EA6"/>
    <w:rsid w:val="00020231"/>
    <w:rsid w:val="000211F7"/>
    <w:rsid w:val="000218AF"/>
    <w:rsid w:val="00021A18"/>
    <w:rsid w:val="00021A42"/>
    <w:rsid w:val="00021C28"/>
    <w:rsid w:val="00021EA2"/>
    <w:rsid w:val="0002323B"/>
    <w:rsid w:val="000235CA"/>
    <w:rsid w:val="000238F2"/>
    <w:rsid w:val="00023B21"/>
    <w:rsid w:val="00023D39"/>
    <w:rsid w:val="00023D81"/>
    <w:rsid w:val="00023E55"/>
    <w:rsid w:val="00024561"/>
    <w:rsid w:val="00024A62"/>
    <w:rsid w:val="00024B35"/>
    <w:rsid w:val="00024F55"/>
    <w:rsid w:val="00024FAE"/>
    <w:rsid w:val="00025092"/>
    <w:rsid w:val="000250BF"/>
    <w:rsid w:val="000251A7"/>
    <w:rsid w:val="00025291"/>
    <w:rsid w:val="00025A21"/>
    <w:rsid w:val="00025B05"/>
    <w:rsid w:val="00025BCA"/>
    <w:rsid w:val="00025C05"/>
    <w:rsid w:val="00025FAE"/>
    <w:rsid w:val="00026172"/>
    <w:rsid w:val="000261C9"/>
    <w:rsid w:val="000264C3"/>
    <w:rsid w:val="00026C81"/>
    <w:rsid w:val="00026D50"/>
    <w:rsid w:val="00026E98"/>
    <w:rsid w:val="00026FB8"/>
    <w:rsid w:val="00026FC3"/>
    <w:rsid w:val="00027213"/>
    <w:rsid w:val="00027320"/>
    <w:rsid w:val="00027CA8"/>
    <w:rsid w:val="00027D55"/>
    <w:rsid w:val="000300A2"/>
    <w:rsid w:val="000300A5"/>
    <w:rsid w:val="000300ED"/>
    <w:rsid w:val="000308D0"/>
    <w:rsid w:val="00030D32"/>
    <w:rsid w:val="00031138"/>
    <w:rsid w:val="000311C9"/>
    <w:rsid w:val="00031299"/>
    <w:rsid w:val="00031A8B"/>
    <w:rsid w:val="00031D89"/>
    <w:rsid w:val="00031EE1"/>
    <w:rsid w:val="0003227A"/>
    <w:rsid w:val="0003310C"/>
    <w:rsid w:val="0003335C"/>
    <w:rsid w:val="00033F46"/>
    <w:rsid w:val="00034033"/>
    <w:rsid w:val="0003421A"/>
    <w:rsid w:val="000342AE"/>
    <w:rsid w:val="000343EB"/>
    <w:rsid w:val="00034445"/>
    <w:rsid w:val="000345D3"/>
    <w:rsid w:val="000346C6"/>
    <w:rsid w:val="00034D88"/>
    <w:rsid w:val="0003529C"/>
    <w:rsid w:val="0003533D"/>
    <w:rsid w:val="00035584"/>
    <w:rsid w:val="000358E1"/>
    <w:rsid w:val="00035A1B"/>
    <w:rsid w:val="00035B6D"/>
    <w:rsid w:val="00035FD9"/>
    <w:rsid w:val="0003607E"/>
    <w:rsid w:val="00036197"/>
    <w:rsid w:val="00036213"/>
    <w:rsid w:val="000362D8"/>
    <w:rsid w:val="0003631E"/>
    <w:rsid w:val="00036430"/>
    <w:rsid w:val="00036863"/>
    <w:rsid w:val="000369BA"/>
    <w:rsid w:val="00036B7B"/>
    <w:rsid w:val="00037BB1"/>
    <w:rsid w:val="0004037C"/>
    <w:rsid w:val="00040394"/>
    <w:rsid w:val="0004047E"/>
    <w:rsid w:val="000405B6"/>
    <w:rsid w:val="000406CA"/>
    <w:rsid w:val="00040B68"/>
    <w:rsid w:val="00040D9C"/>
    <w:rsid w:val="00040E9B"/>
    <w:rsid w:val="00041087"/>
    <w:rsid w:val="00041172"/>
    <w:rsid w:val="0004186E"/>
    <w:rsid w:val="00041925"/>
    <w:rsid w:val="00041B87"/>
    <w:rsid w:val="00042127"/>
    <w:rsid w:val="0004292A"/>
    <w:rsid w:val="000430A4"/>
    <w:rsid w:val="00043266"/>
    <w:rsid w:val="000432CF"/>
    <w:rsid w:val="0004338C"/>
    <w:rsid w:val="0004363D"/>
    <w:rsid w:val="000438B7"/>
    <w:rsid w:val="00043DF0"/>
    <w:rsid w:val="00043E37"/>
    <w:rsid w:val="00043E78"/>
    <w:rsid w:val="0004412E"/>
    <w:rsid w:val="00044163"/>
    <w:rsid w:val="000442D0"/>
    <w:rsid w:val="00044446"/>
    <w:rsid w:val="000445B7"/>
    <w:rsid w:val="00044978"/>
    <w:rsid w:val="00045402"/>
    <w:rsid w:val="000457FF"/>
    <w:rsid w:val="00045859"/>
    <w:rsid w:val="000466D7"/>
    <w:rsid w:val="00046C3D"/>
    <w:rsid w:val="000474E1"/>
    <w:rsid w:val="00047913"/>
    <w:rsid w:val="000479F0"/>
    <w:rsid w:val="00047A4D"/>
    <w:rsid w:val="00050792"/>
    <w:rsid w:val="0005119F"/>
    <w:rsid w:val="00051224"/>
    <w:rsid w:val="000517A6"/>
    <w:rsid w:val="00051B1F"/>
    <w:rsid w:val="0005212B"/>
    <w:rsid w:val="0005212F"/>
    <w:rsid w:val="00052348"/>
    <w:rsid w:val="00052562"/>
    <w:rsid w:val="00052D30"/>
    <w:rsid w:val="00053E48"/>
    <w:rsid w:val="0005477D"/>
    <w:rsid w:val="000547C2"/>
    <w:rsid w:val="0005498E"/>
    <w:rsid w:val="00054DF7"/>
    <w:rsid w:val="00055135"/>
    <w:rsid w:val="0005523B"/>
    <w:rsid w:val="00055AC8"/>
    <w:rsid w:val="000561CA"/>
    <w:rsid w:val="0005661C"/>
    <w:rsid w:val="00056660"/>
    <w:rsid w:val="000566BC"/>
    <w:rsid w:val="00056A5B"/>
    <w:rsid w:val="00056C49"/>
    <w:rsid w:val="00057189"/>
    <w:rsid w:val="00057C63"/>
    <w:rsid w:val="00060055"/>
    <w:rsid w:val="000607BD"/>
    <w:rsid w:val="00060CB9"/>
    <w:rsid w:val="000613DD"/>
    <w:rsid w:val="0006174B"/>
    <w:rsid w:val="00061B83"/>
    <w:rsid w:val="00061FD4"/>
    <w:rsid w:val="000624FD"/>
    <w:rsid w:val="00062FB1"/>
    <w:rsid w:val="00062FC6"/>
    <w:rsid w:val="0006332B"/>
    <w:rsid w:val="00063360"/>
    <w:rsid w:val="00063956"/>
    <w:rsid w:val="00063ACC"/>
    <w:rsid w:val="00063B2C"/>
    <w:rsid w:val="00063FA8"/>
    <w:rsid w:val="0006433F"/>
    <w:rsid w:val="000648C0"/>
    <w:rsid w:val="00064E78"/>
    <w:rsid w:val="00064F98"/>
    <w:rsid w:val="00064F9F"/>
    <w:rsid w:val="0006585E"/>
    <w:rsid w:val="0006599E"/>
    <w:rsid w:val="00065D6A"/>
    <w:rsid w:val="0006624D"/>
    <w:rsid w:val="00066502"/>
    <w:rsid w:val="000677B4"/>
    <w:rsid w:val="00067B8D"/>
    <w:rsid w:val="0007097D"/>
    <w:rsid w:val="00071D47"/>
    <w:rsid w:val="00071F3E"/>
    <w:rsid w:val="00072011"/>
    <w:rsid w:val="0007248F"/>
    <w:rsid w:val="000725D9"/>
    <w:rsid w:val="00072A91"/>
    <w:rsid w:val="00073324"/>
    <w:rsid w:val="000737E9"/>
    <w:rsid w:val="00073D30"/>
    <w:rsid w:val="00073F2D"/>
    <w:rsid w:val="000742AA"/>
    <w:rsid w:val="00074318"/>
    <w:rsid w:val="000745BC"/>
    <w:rsid w:val="00074A8F"/>
    <w:rsid w:val="00074C78"/>
    <w:rsid w:val="00074E79"/>
    <w:rsid w:val="00075DCB"/>
    <w:rsid w:val="00075E6D"/>
    <w:rsid w:val="00075EFD"/>
    <w:rsid w:val="000760AF"/>
    <w:rsid w:val="00076708"/>
    <w:rsid w:val="000769C2"/>
    <w:rsid w:val="00076B52"/>
    <w:rsid w:val="000770CB"/>
    <w:rsid w:val="00077DED"/>
    <w:rsid w:val="000800A2"/>
    <w:rsid w:val="00080D50"/>
    <w:rsid w:val="00080EF8"/>
    <w:rsid w:val="00081B02"/>
    <w:rsid w:val="00081B70"/>
    <w:rsid w:val="00081CDB"/>
    <w:rsid w:val="00081D1E"/>
    <w:rsid w:val="00081F32"/>
    <w:rsid w:val="00082868"/>
    <w:rsid w:val="00082E3F"/>
    <w:rsid w:val="00083334"/>
    <w:rsid w:val="0008342F"/>
    <w:rsid w:val="000834E8"/>
    <w:rsid w:val="0008379B"/>
    <w:rsid w:val="00083DAF"/>
    <w:rsid w:val="00083EED"/>
    <w:rsid w:val="00083FF5"/>
    <w:rsid w:val="0008433B"/>
    <w:rsid w:val="000846AC"/>
    <w:rsid w:val="000847D9"/>
    <w:rsid w:val="00084DE2"/>
    <w:rsid w:val="0008528A"/>
    <w:rsid w:val="0008570D"/>
    <w:rsid w:val="00085883"/>
    <w:rsid w:val="000859EE"/>
    <w:rsid w:val="00085E02"/>
    <w:rsid w:val="000863E3"/>
    <w:rsid w:val="00086925"/>
    <w:rsid w:val="00086E3A"/>
    <w:rsid w:val="00087A1F"/>
    <w:rsid w:val="00087EF5"/>
    <w:rsid w:val="00087F34"/>
    <w:rsid w:val="00090047"/>
    <w:rsid w:val="00090331"/>
    <w:rsid w:val="00090758"/>
    <w:rsid w:val="00090937"/>
    <w:rsid w:val="00090ADB"/>
    <w:rsid w:val="00091292"/>
    <w:rsid w:val="00092527"/>
    <w:rsid w:val="000928EC"/>
    <w:rsid w:val="00092E38"/>
    <w:rsid w:val="00093037"/>
    <w:rsid w:val="000930A7"/>
    <w:rsid w:val="0009315A"/>
    <w:rsid w:val="00093EFF"/>
    <w:rsid w:val="0009479D"/>
    <w:rsid w:val="00095960"/>
    <w:rsid w:val="00095B2E"/>
    <w:rsid w:val="000961CC"/>
    <w:rsid w:val="0009622A"/>
    <w:rsid w:val="000964F7"/>
    <w:rsid w:val="00096C0B"/>
    <w:rsid w:val="00097225"/>
    <w:rsid w:val="000972FB"/>
    <w:rsid w:val="000974F7"/>
    <w:rsid w:val="000976C0"/>
    <w:rsid w:val="0009793A"/>
    <w:rsid w:val="00097995"/>
    <w:rsid w:val="000A0013"/>
    <w:rsid w:val="000A00B8"/>
    <w:rsid w:val="000A02BA"/>
    <w:rsid w:val="000A02F7"/>
    <w:rsid w:val="000A066E"/>
    <w:rsid w:val="000A06AF"/>
    <w:rsid w:val="000A096E"/>
    <w:rsid w:val="000A09B1"/>
    <w:rsid w:val="000A0C0B"/>
    <w:rsid w:val="000A1106"/>
    <w:rsid w:val="000A11E7"/>
    <w:rsid w:val="000A15E2"/>
    <w:rsid w:val="000A18FE"/>
    <w:rsid w:val="000A252D"/>
    <w:rsid w:val="000A26FF"/>
    <w:rsid w:val="000A29F4"/>
    <w:rsid w:val="000A3706"/>
    <w:rsid w:val="000A3828"/>
    <w:rsid w:val="000A3AE6"/>
    <w:rsid w:val="000A3D1D"/>
    <w:rsid w:val="000A51AE"/>
    <w:rsid w:val="000A5DC5"/>
    <w:rsid w:val="000A6551"/>
    <w:rsid w:val="000A6FCE"/>
    <w:rsid w:val="000A73E6"/>
    <w:rsid w:val="000A7779"/>
    <w:rsid w:val="000A7F45"/>
    <w:rsid w:val="000B0D41"/>
    <w:rsid w:val="000B0E7B"/>
    <w:rsid w:val="000B13B3"/>
    <w:rsid w:val="000B1C5C"/>
    <w:rsid w:val="000B20C4"/>
    <w:rsid w:val="000B28DB"/>
    <w:rsid w:val="000B29BE"/>
    <w:rsid w:val="000B3FA1"/>
    <w:rsid w:val="000B43AE"/>
    <w:rsid w:val="000B43CC"/>
    <w:rsid w:val="000B43DA"/>
    <w:rsid w:val="000B43E6"/>
    <w:rsid w:val="000B4811"/>
    <w:rsid w:val="000B501D"/>
    <w:rsid w:val="000B5B61"/>
    <w:rsid w:val="000B5EFA"/>
    <w:rsid w:val="000B6D37"/>
    <w:rsid w:val="000B6DFB"/>
    <w:rsid w:val="000B70EB"/>
    <w:rsid w:val="000B7590"/>
    <w:rsid w:val="000B7873"/>
    <w:rsid w:val="000B7B36"/>
    <w:rsid w:val="000B7B8A"/>
    <w:rsid w:val="000B7DE0"/>
    <w:rsid w:val="000B7E4C"/>
    <w:rsid w:val="000C02AD"/>
    <w:rsid w:val="000C0328"/>
    <w:rsid w:val="000C0AA7"/>
    <w:rsid w:val="000C2BC5"/>
    <w:rsid w:val="000C2C45"/>
    <w:rsid w:val="000C3138"/>
    <w:rsid w:val="000C3227"/>
    <w:rsid w:val="000C3333"/>
    <w:rsid w:val="000C39A7"/>
    <w:rsid w:val="000C3B05"/>
    <w:rsid w:val="000C3EFE"/>
    <w:rsid w:val="000C3F0A"/>
    <w:rsid w:val="000C4EBE"/>
    <w:rsid w:val="000C513C"/>
    <w:rsid w:val="000C54D3"/>
    <w:rsid w:val="000C55B4"/>
    <w:rsid w:val="000C57F4"/>
    <w:rsid w:val="000C5A68"/>
    <w:rsid w:val="000C5BF1"/>
    <w:rsid w:val="000C5C94"/>
    <w:rsid w:val="000C60EF"/>
    <w:rsid w:val="000C62B5"/>
    <w:rsid w:val="000C69BD"/>
    <w:rsid w:val="000C69BF"/>
    <w:rsid w:val="000C69FA"/>
    <w:rsid w:val="000C7956"/>
    <w:rsid w:val="000C7B42"/>
    <w:rsid w:val="000D0715"/>
    <w:rsid w:val="000D079B"/>
    <w:rsid w:val="000D0836"/>
    <w:rsid w:val="000D0AB5"/>
    <w:rsid w:val="000D0C8B"/>
    <w:rsid w:val="000D11BD"/>
    <w:rsid w:val="000D1328"/>
    <w:rsid w:val="000D1429"/>
    <w:rsid w:val="000D1636"/>
    <w:rsid w:val="000D18BF"/>
    <w:rsid w:val="000D257C"/>
    <w:rsid w:val="000D3592"/>
    <w:rsid w:val="000D3DAB"/>
    <w:rsid w:val="000D4204"/>
    <w:rsid w:val="000D4A11"/>
    <w:rsid w:val="000D4CE8"/>
    <w:rsid w:val="000D6672"/>
    <w:rsid w:val="000D679B"/>
    <w:rsid w:val="000D6D1E"/>
    <w:rsid w:val="000D7482"/>
    <w:rsid w:val="000D7486"/>
    <w:rsid w:val="000D7AC6"/>
    <w:rsid w:val="000D7DEE"/>
    <w:rsid w:val="000E0830"/>
    <w:rsid w:val="000E0B32"/>
    <w:rsid w:val="000E0C42"/>
    <w:rsid w:val="000E1095"/>
    <w:rsid w:val="000E15FB"/>
    <w:rsid w:val="000E1AA9"/>
    <w:rsid w:val="000E1FE7"/>
    <w:rsid w:val="000E20E8"/>
    <w:rsid w:val="000E268E"/>
    <w:rsid w:val="000E272D"/>
    <w:rsid w:val="000E281B"/>
    <w:rsid w:val="000E310F"/>
    <w:rsid w:val="000E33E8"/>
    <w:rsid w:val="000E3676"/>
    <w:rsid w:val="000E3700"/>
    <w:rsid w:val="000E4373"/>
    <w:rsid w:val="000E45A0"/>
    <w:rsid w:val="000E46F3"/>
    <w:rsid w:val="000E481C"/>
    <w:rsid w:val="000E4896"/>
    <w:rsid w:val="000E48B3"/>
    <w:rsid w:val="000E4BEA"/>
    <w:rsid w:val="000E537A"/>
    <w:rsid w:val="000E57BC"/>
    <w:rsid w:val="000E5863"/>
    <w:rsid w:val="000E5B62"/>
    <w:rsid w:val="000E5C60"/>
    <w:rsid w:val="000E6B83"/>
    <w:rsid w:val="000E705B"/>
    <w:rsid w:val="000E7342"/>
    <w:rsid w:val="000E7676"/>
    <w:rsid w:val="000E7783"/>
    <w:rsid w:val="000E7C69"/>
    <w:rsid w:val="000E7C8B"/>
    <w:rsid w:val="000F0105"/>
    <w:rsid w:val="000F106C"/>
    <w:rsid w:val="000F19EC"/>
    <w:rsid w:val="000F1ABF"/>
    <w:rsid w:val="000F216C"/>
    <w:rsid w:val="000F2671"/>
    <w:rsid w:val="000F2CF9"/>
    <w:rsid w:val="000F36AE"/>
    <w:rsid w:val="000F3927"/>
    <w:rsid w:val="000F3DA4"/>
    <w:rsid w:val="000F3DCD"/>
    <w:rsid w:val="000F452D"/>
    <w:rsid w:val="000F46E0"/>
    <w:rsid w:val="000F4791"/>
    <w:rsid w:val="000F4A1D"/>
    <w:rsid w:val="000F4A6A"/>
    <w:rsid w:val="000F4A76"/>
    <w:rsid w:val="000F589D"/>
    <w:rsid w:val="000F59B1"/>
    <w:rsid w:val="000F5CEF"/>
    <w:rsid w:val="000F7149"/>
    <w:rsid w:val="000F71E6"/>
    <w:rsid w:val="000F71F8"/>
    <w:rsid w:val="000F726E"/>
    <w:rsid w:val="000F7D26"/>
    <w:rsid w:val="000F7D5E"/>
    <w:rsid w:val="000F7ECC"/>
    <w:rsid w:val="00100860"/>
    <w:rsid w:val="001009A0"/>
    <w:rsid w:val="001009CF"/>
    <w:rsid w:val="00100A94"/>
    <w:rsid w:val="00101B16"/>
    <w:rsid w:val="00101E61"/>
    <w:rsid w:val="0010215A"/>
    <w:rsid w:val="00102946"/>
    <w:rsid w:val="00102A43"/>
    <w:rsid w:val="00102D5A"/>
    <w:rsid w:val="001031D8"/>
    <w:rsid w:val="00103813"/>
    <w:rsid w:val="0010398C"/>
    <w:rsid w:val="00103DDF"/>
    <w:rsid w:val="00104267"/>
    <w:rsid w:val="0010449E"/>
    <w:rsid w:val="00104599"/>
    <w:rsid w:val="001049F7"/>
    <w:rsid w:val="00104C5D"/>
    <w:rsid w:val="00104CAB"/>
    <w:rsid w:val="00104D73"/>
    <w:rsid w:val="00104DE0"/>
    <w:rsid w:val="0010550E"/>
    <w:rsid w:val="00105A59"/>
    <w:rsid w:val="00105FC7"/>
    <w:rsid w:val="00106012"/>
    <w:rsid w:val="001063A7"/>
    <w:rsid w:val="001064B4"/>
    <w:rsid w:val="0010672A"/>
    <w:rsid w:val="00107486"/>
    <w:rsid w:val="001075AC"/>
    <w:rsid w:val="001077EF"/>
    <w:rsid w:val="0011019A"/>
    <w:rsid w:val="001101D1"/>
    <w:rsid w:val="00110505"/>
    <w:rsid w:val="00110A36"/>
    <w:rsid w:val="00110F96"/>
    <w:rsid w:val="00110FF2"/>
    <w:rsid w:val="0011141C"/>
    <w:rsid w:val="0011152E"/>
    <w:rsid w:val="00111636"/>
    <w:rsid w:val="00111AE9"/>
    <w:rsid w:val="00111CB8"/>
    <w:rsid w:val="00111CBC"/>
    <w:rsid w:val="00111E1C"/>
    <w:rsid w:val="00111EBB"/>
    <w:rsid w:val="001123E4"/>
    <w:rsid w:val="001126B6"/>
    <w:rsid w:val="00112C46"/>
    <w:rsid w:val="0011304C"/>
    <w:rsid w:val="0011362A"/>
    <w:rsid w:val="00113769"/>
    <w:rsid w:val="001140F1"/>
    <w:rsid w:val="00114687"/>
    <w:rsid w:val="00114834"/>
    <w:rsid w:val="00114915"/>
    <w:rsid w:val="00114C45"/>
    <w:rsid w:val="00114D75"/>
    <w:rsid w:val="00115373"/>
    <w:rsid w:val="00115504"/>
    <w:rsid w:val="00115A53"/>
    <w:rsid w:val="0011623A"/>
    <w:rsid w:val="0011623C"/>
    <w:rsid w:val="001165FB"/>
    <w:rsid w:val="00116FDD"/>
    <w:rsid w:val="001170A3"/>
    <w:rsid w:val="00117161"/>
    <w:rsid w:val="001178C8"/>
    <w:rsid w:val="001178DD"/>
    <w:rsid w:val="00117C6D"/>
    <w:rsid w:val="00120597"/>
    <w:rsid w:val="00120ACD"/>
    <w:rsid w:val="00120B47"/>
    <w:rsid w:val="00120C15"/>
    <w:rsid w:val="00120E39"/>
    <w:rsid w:val="00121AB4"/>
    <w:rsid w:val="001220CD"/>
    <w:rsid w:val="001226B1"/>
    <w:rsid w:val="00122B85"/>
    <w:rsid w:val="00122B95"/>
    <w:rsid w:val="00122D65"/>
    <w:rsid w:val="00122E67"/>
    <w:rsid w:val="00122F43"/>
    <w:rsid w:val="001231DE"/>
    <w:rsid w:val="00123205"/>
    <w:rsid w:val="001233D5"/>
    <w:rsid w:val="00123C83"/>
    <w:rsid w:val="00123C9B"/>
    <w:rsid w:val="00123ED2"/>
    <w:rsid w:val="001240AA"/>
    <w:rsid w:val="00124128"/>
    <w:rsid w:val="0012477A"/>
    <w:rsid w:val="00124A5D"/>
    <w:rsid w:val="001255FE"/>
    <w:rsid w:val="00125908"/>
    <w:rsid w:val="00126299"/>
    <w:rsid w:val="0012640F"/>
    <w:rsid w:val="00126D76"/>
    <w:rsid w:val="00126EE5"/>
    <w:rsid w:val="00127A54"/>
    <w:rsid w:val="00127EFE"/>
    <w:rsid w:val="001305E9"/>
    <w:rsid w:val="0013072E"/>
    <w:rsid w:val="001308B1"/>
    <w:rsid w:val="00130C4D"/>
    <w:rsid w:val="00131685"/>
    <w:rsid w:val="00131AFC"/>
    <w:rsid w:val="001321DF"/>
    <w:rsid w:val="00132603"/>
    <w:rsid w:val="00132F57"/>
    <w:rsid w:val="0013306A"/>
    <w:rsid w:val="001334C6"/>
    <w:rsid w:val="001338C2"/>
    <w:rsid w:val="001340E9"/>
    <w:rsid w:val="0013430E"/>
    <w:rsid w:val="00134772"/>
    <w:rsid w:val="00134957"/>
    <w:rsid w:val="00135AE5"/>
    <w:rsid w:val="00135E9E"/>
    <w:rsid w:val="0013666E"/>
    <w:rsid w:val="00136AC0"/>
    <w:rsid w:val="00136CFC"/>
    <w:rsid w:val="00136F64"/>
    <w:rsid w:val="00137E31"/>
    <w:rsid w:val="00137EDD"/>
    <w:rsid w:val="00137F08"/>
    <w:rsid w:val="0014014D"/>
    <w:rsid w:val="00140230"/>
    <w:rsid w:val="001405F5"/>
    <w:rsid w:val="00140669"/>
    <w:rsid w:val="00140E09"/>
    <w:rsid w:val="001410D7"/>
    <w:rsid w:val="001410E2"/>
    <w:rsid w:val="00141500"/>
    <w:rsid w:val="00141D5F"/>
    <w:rsid w:val="00142048"/>
    <w:rsid w:val="00142858"/>
    <w:rsid w:val="001428E1"/>
    <w:rsid w:val="00142E2F"/>
    <w:rsid w:val="00143B32"/>
    <w:rsid w:val="00144128"/>
    <w:rsid w:val="0014430E"/>
    <w:rsid w:val="0014433F"/>
    <w:rsid w:val="0014456F"/>
    <w:rsid w:val="0014467F"/>
    <w:rsid w:val="001449D6"/>
    <w:rsid w:val="00144F02"/>
    <w:rsid w:val="00145125"/>
    <w:rsid w:val="001452D8"/>
    <w:rsid w:val="00145399"/>
    <w:rsid w:val="00145827"/>
    <w:rsid w:val="00145B72"/>
    <w:rsid w:val="00145BE1"/>
    <w:rsid w:val="00145D11"/>
    <w:rsid w:val="001462A9"/>
    <w:rsid w:val="00146331"/>
    <w:rsid w:val="00146BEC"/>
    <w:rsid w:val="00146EB4"/>
    <w:rsid w:val="00146F05"/>
    <w:rsid w:val="00147194"/>
    <w:rsid w:val="001472DE"/>
    <w:rsid w:val="00147B55"/>
    <w:rsid w:val="001501C4"/>
    <w:rsid w:val="001502A2"/>
    <w:rsid w:val="00150AF4"/>
    <w:rsid w:val="00150D53"/>
    <w:rsid w:val="0015166D"/>
    <w:rsid w:val="0015176A"/>
    <w:rsid w:val="00151AEA"/>
    <w:rsid w:val="00151CC5"/>
    <w:rsid w:val="00152191"/>
    <w:rsid w:val="00152AC0"/>
    <w:rsid w:val="00152F76"/>
    <w:rsid w:val="00153961"/>
    <w:rsid w:val="0015397B"/>
    <w:rsid w:val="00153B9E"/>
    <w:rsid w:val="00153D2D"/>
    <w:rsid w:val="00154324"/>
    <w:rsid w:val="0015495E"/>
    <w:rsid w:val="00154A5E"/>
    <w:rsid w:val="00154ACE"/>
    <w:rsid w:val="0015507B"/>
    <w:rsid w:val="001551D6"/>
    <w:rsid w:val="00155536"/>
    <w:rsid w:val="001558DD"/>
    <w:rsid w:val="00156302"/>
    <w:rsid w:val="001563C5"/>
    <w:rsid w:val="00156C4F"/>
    <w:rsid w:val="00156D9B"/>
    <w:rsid w:val="00157251"/>
    <w:rsid w:val="0015761B"/>
    <w:rsid w:val="00157BD4"/>
    <w:rsid w:val="00157D37"/>
    <w:rsid w:val="0016001D"/>
    <w:rsid w:val="001601B5"/>
    <w:rsid w:val="00160512"/>
    <w:rsid w:val="00160722"/>
    <w:rsid w:val="00160FDC"/>
    <w:rsid w:val="0016115E"/>
    <w:rsid w:val="00161536"/>
    <w:rsid w:val="001618C5"/>
    <w:rsid w:val="00161BA0"/>
    <w:rsid w:val="001620E5"/>
    <w:rsid w:val="00162274"/>
    <w:rsid w:val="0016278D"/>
    <w:rsid w:val="001632B6"/>
    <w:rsid w:val="00163497"/>
    <w:rsid w:val="001634A8"/>
    <w:rsid w:val="00164079"/>
    <w:rsid w:val="001641DA"/>
    <w:rsid w:val="001642AE"/>
    <w:rsid w:val="00164855"/>
    <w:rsid w:val="00164A88"/>
    <w:rsid w:val="00164B74"/>
    <w:rsid w:val="00165109"/>
    <w:rsid w:val="00165893"/>
    <w:rsid w:val="00165AD1"/>
    <w:rsid w:val="0016663B"/>
    <w:rsid w:val="001666B5"/>
    <w:rsid w:val="00166BBD"/>
    <w:rsid w:val="00166EBC"/>
    <w:rsid w:val="001673A4"/>
    <w:rsid w:val="0016749D"/>
    <w:rsid w:val="001674CD"/>
    <w:rsid w:val="00167B17"/>
    <w:rsid w:val="00167D32"/>
    <w:rsid w:val="001702F6"/>
    <w:rsid w:val="001705BE"/>
    <w:rsid w:val="00170AC6"/>
    <w:rsid w:val="00170D5E"/>
    <w:rsid w:val="00171097"/>
    <w:rsid w:val="0017129A"/>
    <w:rsid w:val="001718F4"/>
    <w:rsid w:val="00171E6A"/>
    <w:rsid w:val="00172043"/>
    <w:rsid w:val="0017252B"/>
    <w:rsid w:val="00173DAC"/>
    <w:rsid w:val="00173E0A"/>
    <w:rsid w:val="00174CDB"/>
    <w:rsid w:val="0017528B"/>
    <w:rsid w:val="001756E7"/>
    <w:rsid w:val="0017585B"/>
    <w:rsid w:val="001758DB"/>
    <w:rsid w:val="00176CBC"/>
    <w:rsid w:val="00176DC4"/>
    <w:rsid w:val="00177400"/>
    <w:rsid w:val="00177AC6"/>
    <w:rsid w:val="00177D5E"/>
    <w:rsid w:val="001800EA"/>
    <w:rsid w:val="0018027F"/>
    <w:rsid w:val="001803E2"/>
    <w:rsid w:val="0018059D"/>
    <w:rsid w:val="00180F10"/>
    <w:rsid w:val="00181A4E"/>
    <w:rsid w:val="00181AAC"/>
    <w:rsid w:val="00181AFF"/>
    <w:rsid w:val="001823C8"/>
    <w:rsid w:val="001825FF"/>
    <w:rsid w:val="00182731"/>
    <w:rsid w:val="00182931"/>
    <w:rsid w:val="00182A4B"/>
    <w:rsid w:val="001837A2"/>
    <w:rsid w:val="0018384D"/>
    <w:rsid w:val="00183F57"/>
    <w:rsid w:val="0018428D"/>
    <w:rsid w:val="00184568"/>
    <w:rsid w:val="00184E4D"/>
    <w:rsid w:val="00185595"/>
    <w:rsid w:val="00186123"/>
    <w:rsid w:val="00186C39"/>
    <w:rsid w:val="00186E23"/>
    <w:rsid w:val="00186F32"/>
    <w:rsid w:val="001876A1"/>
    <w:rsid w:val="001876CE"/>
    <w:rsid w:val="00187709"/>
    <w:rsid w:val="00187F4F"/>
    <w:rsid w:val="001900D5"/>
    <w:rsid w:val="00190450"/>
    <w:rsid w:val="0019073B"/>
    <w:rsid w:val="001911C6"/>
    <w:rsid w:val="00191481"/>
    <w:rsid w:val="001917E9"/>
    <w:rsid w:val="00192BDC"/>
    <w:rsid w:val="001932BA"/>
    <w:rsid w:val="00193513"/>
    <w:rsid w:val="00193541"/>
    <w:rsid w:val="001937C1"/>
    <w:rsid w:val="001937C9"/>
    <w:rsid w:val="00193811"/>
    <w:rsid w:val="00193AD3"/>
    <w:rsid w:val="00193EE9"/>
    <w:rsid w:val="00193F06"/>
    <w:rsid w:val="001942B9"/>
    <w:rsid w:val="001949FE"/>
    <w:rsid w:val="00194D8C"/>
    <w:rsid w:val="00194DF1"/>
    <w:rsid w:val="00194E09"/>
    <w:rsid w:val="00194F34"/>
    <w:rsid w:val="00194F38"/>
    <w:rsid w:val="001954EE"/>
    <w:rsid w:val="0019572F"/>
    <w:rsid w:val="00195DE2"/>
    <w:rsid w:val="00196475"/>
    <w:rsid w:val="00196A75"/>
    <w:rsid w:val="00196D8A"/>
    <w:rsid w:val="0019704E"/>
    <w:rsid w:val="00197347"/>
    <w:rsid w:val="00197BCD"/>
    <w:rsid w:val="00197FDE"/>
    <w:rsid w:val="001A01B4"/>
    <w:rsid w:val="001A07E2"/>
    <w:rsid w:val="001A08FC"/>
    <w:rsid w:val="001A0E66"/>
    <w:rsid w:val="001A1787"/>
    <w:rsid w:val="001A1C56"/>
    <w:rsid w:val="001A1EC7"/>
    <w:rsid w:val="001A1F9A"/>
    <w:rsid w:val="001A20F0"/>
    <w:rsid w:val="001A2582"/>
    <w:rsid w:val="001A28C1"/>
    <w:rsid w:val="001A2C67"/>
    <w:rsid w:val="001A2E9A"/>
    <w:rsid w:val="001A2FEF"/>
    <w:rsid w:val="001A332D"/>
    <w:rsid w:val="001A3614"/>
    <w:rsid w:val="001A364A"/>
    <w:rsid w:val="001A398F"/>
    <w:rsid w:val="001A3E77"/>
    <w:rsid w:val="001A4E69"/>
    <w:rsid w:val="001A4F93"/>
    <w:rsid w:val="001A59EC"/>
    <w:rsid w:val="001A5DEA"/>
    <w:rsid w:val="001A5E32"/>
    <w:rsid w:val="001A5F21"/>
    <w:rsid w:val="001A5F93"/>
    <w:rsid w:val="001A605B"/>
    <w:rsid w:val="001A6427"/>
    <w:rsid w:val="001A67B1"/>
    <w:rsid w:val="001A69CB"/>
    <w:rsid w:val="001A6B9E"/>
    <w:rsid w:val="001A701B"/>
    <w:rsid w:val="001A7060"/>
    <w:rsid w:val="001A7509"/>
    <w:rsid w:val="001A7526"/>
    <w:rsid w:val="001A78B7"/>
    <w:rsid w:val="001A7E18"/>
    <w:rsid w:val="001B0171"/>
    <w:rsid w:val="001B0461"/>
    <w:rsid w:val="001B0ACA"/>
    <w:rsid w:val="001B1056"/>
    <w:rsid w:val="001B1A7B"/>
    <w:rsid w:val="001B1B20"/>
    <w:rsid w:val="001B1C58"/>
    <w:rsid w:val="001B1F6D"/>
    <w:rsid w:val="001B1F73"/>
    <w:rsid w:val="001B2756"/>
    <w:rsid w:val="001B3B88"/>
    <w:rsid w:val="001B460E"/>
    <w:rsid w:val="001B498A"/>
    <w:rsid w:val="001B4997"/>
    <w:rsid w:val="001B4F0C"/>
    <w:rsid w:val="001B52C7"/>
    <w:rsid w:val="001B52CB"/>
    <w:rsid w:val="001B57F2"/>
    <w:rsid w:val="001B58AC"/>
    <w:rsid w:val="001B5A91"/>
    <w:rsid w:val="001B5F13"/>
    <w:rsid w:val="001B6DEB"/>
    <w:rsid w:val="001B73F6"/>
    <w:rsid w:val="001B7B70"/>
    <w:rsid w:val="001B7CB9"/>
    <w:rsid w:val="001C0DFA"/>
    <w:rsid w:val="001C12F4"/>
    <w:rsid w:val="001C13D2"/>
    <w:rsid w:val="001C1AE1"/>
    <w:rsid w:val="001C1D38"/>
    <w:rsid w:val="001C224A"/>
    <w:rsid w:val="001C320A"/>
    <w:rsid w:val="001C3260"/>
    <w:rsid w:val="001C32A5"/>
    <w:rsid w:val="001C3D8F"/>
    <w:rsid w:val="001C4327"/>
    <w:rsid w:val="001C46A8"/>
    <w:rsid w:val="001C488E"/>
    <w:rsid w:val="001C5159"/>
    <w:rsid w:val="001C5322"/>
    <w:rsid w:val="001C5AE7"/>
    <w:rsid w:val="001C65CC"/>
    <w:rsid w:val="001C693E"/>
    <w:rsid w:val="001C697E"/>
    <w:rsid w:val="001C6B37"/>
    <w:rsid w:val="001C6E56"/>
    <w:rsid w:val="001C70B2"/>
    <w:rsid w:val="001C732D"/>
    <w:rsid w:val="001C7563"/>
    <w:rsid w:val="001C75DE"/>
    <w:rsid w:val="001C7C3B"/>
    <w:rsid w:val="001C7D30"/>
    <w:rsid w:val="001D1100"/>
    <w:rsid w:val="001D1319"/>
    <w:rsid w:val="001D197F"/>
    <w:rsid w:val="001D1CA8"/>
    <w:rsid w:val="001D1DE7"/>
    <w:rsid w:val="001D221C"/>
    <w:rsid w:val="001D2266"/>
    <w:rsid w:val="001D25BC"/>
    <w:rsid w:val="001D3979"/>
    <w:rsid w:val="001D3BD3"/>
    <w:rsid w:val="001D3EBB"/>
    <w:rsid w:val="001D4192"/>
    <w:rsid w:val="001D41E7"/>
    <w:rsid w:val="001D4279"/>
    <w:rsid w:val="001D45B3"/>
    <w:rsid w:val="001D4804"/>
    <w:rsid w:val="001D5003"/>
    <w:rsid w:val="001D5087"/>
    <w:rsid w:val="001D5CD2"/>
    <w:rsid w:val="001D5EA7"/>
    <w:rsid w:val="001D669F"/>
    <w:rsid w:val="001D6C24"/>
    <w:rsid w:val="001D767B"/>
    <w:rsid w:val="001D7860"/>
    <w:rsid w:val="001D7906"/>
    <w:rsid w:val="001D7F63"/>
    <w:rsid w:val="001D7FEA"/>
    <w:rsid w:val="001E0601"/>
    <w:rsid w:val="001E079A"/>
    <w:rsid w:val="001E0A26"/>
    <w:rsid w:val="001E0A8D"/>
    <w:rsid w:val="001E0DB3"/>
    <w:rsid w:val="001E1920"/>
    <w:rsid w:val="001E1B46"/>
    <w:rsid w:val="001E1B8A"/>
    <w:rsid w:val="001E1D27"/>
    <w:rsid w:val="001E1F77"/>
    <w:rsid w:val="001E1F8F"/>
    <w:rsid w:val="001E227B"/>
    <w:rsid w:val="001E2BD0"/>
    <w:rsid w:val="001E32C5"/>
    <w:rsid w:val="001E38FE"/>
    <w:rsid w:val="001E44C1"/>
    <w:rsid w:val="001E49F0"/>
    <w:rsid w:val="001E4A6F"/>
    <w:rsid w:val="001E4C42"/>
    <w:rsid w:val="001E5925"/>
    <w:rsid w:val="001E5969"/>
    <w:rsid w:val="001E5CA7"/>
    <w:rsid w:val="001E6493"/>
    <w:rsid w:val="001E6731"/>
    <w:rsid w:val="001E6A7A"/>
    <w:rsid w:val="001E6E0F"/>
    <w:rsid w:val="001E7336"/>
    <w:rsid w:val="001E73D6"/>
    <w:rsid w:val="001E7485"/>
    <w:rsid w:val="001E74D1"/>
    <w:rsid w:val="001E7803"/>
    <w:rsid w:val="001E7853"/>
    <w:rsid w:val="001E7D24"/>
    <w:rsid w:val="001F05E2"/>
    <w:rsid w:val="001F0773"/>
    <w:rsid w:val="001F081A"/>
    <w:rsid w:val="001F12B6"/>
    <w:rsid w:val="001F1A19"/>
    <w:rsid w:val="001F20A0"/>
    <w:rsid w:val="001F2308"/>
    <w:rsid w:val="001F256D"/>
    <w:rsid w:val="001F27AE"/>
    <w:rsid w:val="001F2DD2"/>
    <w:rsid w:val="001F3C1B"/>
    <w:rsid w:val="001F3D38"/>
    <w:rsid w:val="001F4226"/>
    <w:rsid w:val="001F4D81"/>
    <w:rsid w:val="001F4FB7"/>
    <w:rsid w:val="001F5B38"/>
    <w:rsid w:val="001F6132"/>
    <w:rsid w:val="001F6626"/>
    <w:rsid w:val="001F6CB7"/>
    <w:rsid w:val="001F725D"/>
    <w:rsid w:val="001F7380"/>
    <w:rsid w:val="001F77EE"/>
    <w:rsid w:val="001F7A7B"/>
    <w:rsid w:val="001F7B1F"/>
    <w:rsid w:val="001F7B5F"/>
    <w:rsid w:val="001F7B71"/>
    <w:rsid w:val="001F7CA9"/>
    <w:rsid w:val="00200E4C"/>
    <w:rsid w:val="00201094"/>
    <w:rsid w:val="0020140F"/>
    <w:rsid w:val="002018CE"/>
    <w:rsid w:val="00201A00"/>
    <w:rsid w:val="002020D5"/>
    <w:rsid w:val="00202796"/>
    <w:rsid w:val="00202D16"/>
    <w:rsid w:val="00203060"/>
    <w:rsid w:val="002032F5"/>
    <w:rsid w:val="00203431"/>
    <w:rsid w:val="00203FA0"/>
    <w:rsid w:val="00204A46"/>
    <w:rsid w:val="0020538A"/>
    <w:rsid w:val="002057A8"/>
    <w:rsid w:val="00205C1E"/>
    <w:rsid w:val="00207385"/>
    <w:rsid w:val="0020753A"/>
    <w:rsid w:val="0020768F"/>
    <w:rsid w:val="00207BED"/>
    <w:rsid w:val="00207C83"/>
    <w:rsid w:val="00207F57"/>
    <w:rsid w:val="00207F9D"/>
    <w:rsid w:val="0021038C"/>
    <w:rsid w:val="0021070E"/>
    <w:rsid w:val="00210955"/>
    <w:rsid w:val="00210BC6"/>
    <w:rsid w:val="00210F85"/>
    <w:rsid w:val="00211294"/>
    <w:rsid w:val="0021159B"/>
    <w:rsid w:val="002116B0"/>
    <w:rsid w:val="00211AA3"/>
    <w:rsid w:val="00211FA9"/>
    <w:rsid w:val="00211FF5"/>
    <w:rsid w:val="00212009"/>
    <w:rsid w:val="002125A9"/>
    <w:rsid w:val="0021266B"/>
    <w:rsid w:val="00212717"/>
    <w:rsid w:val="00212C00"/>
    <w:rsid w:val="0021321E"/>
    <w:rsid w:val="00213DFC"/>
    <w:rsid w:val="0021467E"/>
    <w:rsid w:val="002148AA"/>
    <w:rsid w:val="002149FD"/>
    <w:rsid w:val="00214AB6"/>
    <w:rsid w:val="00214F99"/>
    <w:rsid w:val="0021520B"/>
    <w:rsid w:val="002157DC"/>
    <w:rsid w:val="00215AC7"/>
    <w:rsid w:val="002165C0"/>
    <w:rsid w:val="00217902"/>
    <w:rsid w:val="00217A4A"/>
    <w:rsid w:val="00217AA8"/>
    <w:rsid w:val="00220092"/>
    <w:rsid w:val="00220567"/>
    <w:rsid w:val="00220ACE"/>
    <w:rsid w:val="00220BC8"/>
    <w:rsid w:val="00220F27"/>
    <w:rsid w:val="002213B6"/>
    <w:rsid w:val="0022140E"/>
    <w:rsid w:val="002216D0"/>
    <w:rsid w:val="002217C6"/>
    <w:rsid w:val="00222329"/>
    <w:rsid w:val="0022240F"/>
    <w:rsid w:val="002224B1"/>
    <w:rsid w:val="00222780"/>
    <w:rsid w:val="002229A0"/>
    <w:rsid w:val="00222EA2"/>
    <w:rsid w:val="002232E2"/>
    <w:rsid w:val="00223ACC"/>
    <w:rsid w:val="00223D4E"/>
    <w:rsid w:val="00224A47"/>
    <w:rsid w:val="00224A75"/>
    <w:rsid w:val="00224A8D"/>
    <w:rsid w:val="00224B42"/>
    <w:rsid w:val="00224EC9"/>
    <w:rsid w:val="002253A8"/>
    <w:rsid w:val="00225645"/>
    <w:rsid w:val="002256DD"/>
    <w:rsid w:val="00225B16"/>
    <w:rsid w:val="00226015"/>
    <w:rsid w:val="0022664A"/>
    <w:rsid w:val="00226841"/>
    <w:rsid w:val="00226E04"/>
    <w:rsid w:val="002271BF"/>
    <w:rsid w:val="00227565"/>
    <w:rsid w:val="0022794D"/>
    <w:rsid w:val="00227B5C"/>
    <w:rsid w:val="00227DA3"/>
    <w:rsid w:val="002300BA"/>
    <w:rsid w:val="00230599"/>
    <w:rsid w:val="0023080A"/>
    <w:rsid w:val="00230C5D"/>
    <w:rsid w:val="00230C62"/>
    <w:rsid w:val="00231103"/>
    <w:rsid w:val="00231F12"/>
    <w:rsid w:val="00232241"/>
    <w:rsid w:val="0023264B"/>
    <w:rsid w:val="00233BD5"/>
    <w:rsid w:val="002340CC"/>
    <w:rsid w:val="0023434B"/>
    <w:rsid w:val="002346A6"/>
    <w:rsid w:val="00234745"/>
    <w:rsid w:val="002347D5"/>
    <w:rsid w:val="00234A50"/>
    <w:rsid w:val="00235263"/>
    <w:rsid w:val="002354CF"/>
    <w:rsid w:val="00235C3D"/>
    <w:rsid w:val="00235D61"/>
    <w:rsid w:val="00235FE2"/>
    <w:rsid w:val="002360E1"/>
    <w:rsid w:val="0023636C"/>
    <w:rsid w:val="0023642E"/>
    <w:rsid w:val="002369B9"/>
    <w:rsid w:val="002369FB"/>
    <w:rsid w:val="0023709E"/>
    <w:rsid w:val="00237137"/>
    <w:rsid w:val="002373BE"/>
    <w:rsid w:val="0023796B"/>
    <w:rsid w:val="002405D8"/>
    <w:rsid w:val="00240744"/>
    <w:rsid w:val="0024078A"/>
    <w:rsid w:val="002409CB"/>
    <w:rsid w:val="00240C6E"/>
    <w:rsid w:val="00240C85"/>
    <w:rsid w:val="00241667"/>
    <w:rsid w:val="00241827"/>
    <w:rsid w:val="00241A79"/>
    <w:rsid w:val="00241CA7"/>
    <w:rsid w:val="00242AA4"/>
    <w:rsid w:val="002435F6"/>
    <w:rsid w:val="0024393D"/>
    <w:rsid w:val="00244738"/>
    <w:rsid w:val="00244E5D"/>
    <w:rsid w:val="00244E62"/>
    <w:rsid w:val="002454B6"/>
    <w:rsid w:val="002461F4"/>
    <w:rsid w:val="0024660D"/>
    <w:rsid w:val="00247262"/>
    <w:rsid w:val="00247532"/>
    <w:rsid w:val="00247A94"/>
    <w:rsid w:val="00247B50"/>
    <w:rsid w:val="00247DC1"/>
    <w:rsid w:val="00247FF4"/>
    <w:rsid w:val="0025002E"/>
    <w:rsid w:val="00250409"/>
    <w:rsid w:val="0025097F"/>
    <w:rsid w:val="00250AD0"/>
    <w:rsid w:val="00250FFB"/>
    <w:rsid w:val="002513B1"/>
    <w:rsid w:val="00251978"/>
    <w:rsid w:val="00251AC0"/>
    <w:rsid w:val="00251C53"/>
    <w:rsid w:val="00251D31"/>
    <w:rsid w:val="00251F62"/>
    <w:rsid w:val="0025283A"/>
    <w:rsid w:val="0025335A"/>
    <w:rsid w:val="00253536"/>
    <w:rsid w:val="00253816"/>
    <w:rsid w:val="002542D5"/>
    <w:rsid w:val="002542DD"/>
    <w:rsid w:val="0025452E"/>
    <w:rsid w:val="002545FA"/>
    <w:rsid w:val="00254843"/>
    <w:rsid w:val="00255426"/>
    <w:rsid w:val="002559C1"/>
    <w:rsid w:val="00255ADC"/>
    <w:rsid w:val="00255B49"/>
    <w:rsid w:val="00255F74"/>
    <w:rsid w:val="0025607B"/>
    <w:rsid w:val="0025640E"/>
    <w:rsid w:val="00256520"/>
    <w:rsid w:val="002565F8"/>
    <w:rsid w:val="00256A28"/>
    <w:rsid w:val="00256DF1"/>
    <w:rsid w:val="002573CF"/>
    <w:rsid w:val="00257813"/>
    <w:rsid w:val="00257C78"/>
    <w:rsid w:val="00257D2C"/>
    <w:rsid w:val="00260523"/>
    <w:rsid w:val="002608D7"/>
    <w:rsid w:val="00260DB4"/>
    <w:rsid w:val="002617A9"/>
    <w:rsid w:val="00261C72"/>
    <w:rsid w:val="00261D37"/>
    <w:rsid w:val="00261DFC"/>
    <w:rsid w:val="0026233A"/>
    <w:rsid w:val="002625CE"/>
    <w:rsid w:val="00262922"/>
    <w:rsid w:val="00262A40"/>
    <w:rsid w:val="00262BD6"/>
    <w:rsid w:val="00262CA2"/>
    <w:rsid w:val="00262EC7"/>
    <w:rsid w:val="002630EA"/>
    <w:rsid w:val="00263930"/>
    <w:rsid w:val="00263B7A"/>
    <w:rsid w:val="00263E83"/>
    <w:rsid w:val="00263F8E"/>
    <w:rsid w:val="002642B5"/>
    <w:rsid w:val="00264524"/>
    <w:rsid w:val="0026453E"/>
    <w:rsid w:val="00264656"/>
    <w:rsid w:val="00264AF8"/>
    <w:rsid w:val="002657A2"/>
    <w:rsid w:val="002661F4"/>
    <w:rsid w:val="002669C3"/>
    <w:rsid w:val="00266BD8"/>
    <w:rsid w:val="002670A9"/>
    <w:rsid w:val="0026735E"/>
    <w:rsid w:val="00267696"/>
    <w:rsid w:val="00267B01"/>
    <w:rsid w:val="0027029D"/>
    <w:rsid w:val="00270631"/>
    <w:rsid w:val="00270710"/>
    <w:rsid w:val="00270B5F"/>
    <w:rsid w:val="00270F87"/>
    <w:rsid w:val="00271156"/>
    <w:rsid w:val="00271400"/>
    <w:rsid w:val="0027155A"/>
    <w:rsid w:val="00271713"/>
    <w:rsid w:val="00272B40"/>
    <w:rsid w:val="00272B51"/>
    <w:rsid w:val="0027301D"/>
    <w:rsid w:val="0027344B"/>
    <w:rsid w:val="002737AD"/>
    <w:rsid w:val="0027381E"/>
    <w:rsid w:val="00273B21"/>
    <w:rsid w:val="00273E3C"/>
    <w:rsid w:val="0027476C"/>
    <w:rsid w:val="00274A51"/>
    <w:rsid w:val="00274AC7"/>
    <w:rsid w:val="00274C07"/>
    <w:rsid w:val="002753F7"/>
    <w:rsid w:val="00275BF9"/>
    <w:rsid w:val="00275F59"/>
    <w:rsid w:val="00276075"/>
    <w:rsid w:val="002762D2"/>
    <w:rsid w:val="002765A4"/>
    <w:rsid w:val="002777E7"/>
    <w:rsid w:val="00280102"/>
    <w:rsid w:val="002802F8"/>
    <w:rsid w:val="00280624"/>
    <w:rsid w:val="0028078D"/>
    <w:rsid w:val="002811E9"/>
    <w:rsid w:val="00281322"/>
    <w:rsid w:val="00281506"/>
    <w:rsid w:val="00282783"/>
    <w:rsid w:val="00282B06"/>
    <w:rsid w:val="00282C4B"/>
    <w:rsid w:val="00282F86"/>
    <w:rsid w:val="002838F4"/>
    <w:rsid w:val="00283AEE"/>
    <w:rsid w:val="00283CB7"/>
    <w:rsid w:val="002842BF"/>
    <w:rsid w:val="002846C1"/>
    <w:rsid w:val="00284B55"/>
    <w:rsid w:val="002858CD"/>
    <w:rsid w:val="00285F1F"/>
    <w:rsid w:val="00286276"/>
    <w:rsid w:val="00286303"/>
    <w:rsid w:val="0028635A"/>
    <w:rsid w:val="002864CF"/>
    <w:rsid w:val="00286788"/>
    <w:rsid w:val="00286E59"/>
    <w:rsid w:val="00286FE3"/>
    <w:rsid w:val="0028714F"/>
    <w:rsid w:val="00287322"/>
    <w:rsid w:val="002874DC"/>
    <w:rsid w:val="0028763C"/>
    <w:rsid w:val="00287736"/>
    <w:rsid w:val="0029002E"/>
    <w:rsid w:val="00290315"/>
    <w:rsid w:val="00290E9F"/>
    <w:rsid w:val="00290FF0"/>
    <w:rsid w:val="002913CA"/>
    <w:rsid w:val="00291CBB"/>
    <w:rsid w:val="00291E32"/>
    <w:rsid w:val="00292EA4"/>
    <w:rsid w:val="00293377"/>
    <w:rsid w:val="0029366A"/>
    <w:rsid w:val="00293F09"/>
    <w:rsid w:val="002941A2"/>
    <w:rsid w:val="00294F1C"/>
    <w:rsid w:val="00295372"/>
    <w:rsid w:val="0029605E"/>
    <w:rsid w:val="002966AD"/>
    <w:rsid w:val="00296F79"/>
    <w:rsid w:val="002A0986"/>
    <w:rsid w:val="002A0E70"/>
    <w:rsid w:val="002A11B7"/>
    <w:rsid w:val="002A16E9"/>
    <w:rsid w:val="002A1A3B"/>
    <w:rsid w:val="002A20FC"/>
    <w:rsid w:val="002A21D0"/>
    <w:rsid w:val="002A2AC0"/>
    <w:rsid w:val="002A2DA6"/>
    <w:rsid w:val="002A3743"/>
    <w:rsid w:val="002A39F2"/>
    <w:rsid w:val="002A3E61"/>
    <w:rsid w:val="002A3F34"/>
    <w:rsid w:val="002A4288"/>
    <w:rsid w:val="002A4B62"/>
    <w:rsid w:val="002A4E01"/>
    <w:rsid w:val="002A4EA4"/>
    <w:rsid w:val="002A4FD2"/>
    <w:rsid w:val="002A5802"/>
    <w:rsid w:val="002A5B2B"/>
    <w:rsid w:val="002A5BAA"/>
    <w:rsid w:val="002A6138"/>
    <w:rsid w:val="002A6444"/>
    <w:rsid w:val="002A6460"/>
    <w:rsid w:val="002A6470"/>
    <w:rsid w:val="002A67DF"/>
    <w:rsid w:val="002A6A85"/>
    <w:rsid w:val="002A6AF2"/>
    <w:rsid w:val="002A6FDC"/>
    <w:rsid w:val="002A7055"/>
    <w:rsid w:val="002A722A"/>
    <w:rsid w:val="002A730E"/>
    <w:rsid w:val="002A7C1B"/>
    <w:rsid w:val="002B02B2"/>
    <w:rsid w:val="002B09E9"/>
    <w:rsid w:val="002B138C"/>
    <w:rsid w:val="002B1E06"/>
    <w:rsid w:val="002B2735"/>
    <w:rsid w:val="002B344A"/>
    <w:rsid w:val="002B35B8"/>
    <w:rsid w:val="002B374C"/>
    <w:rsid w:val="002B44B2"/>
    <w:rsid w:val="002B4B50"/>
    <w:rsid w:val="002B5F25"/>
    <w:rsid w:val="002B61FC"/>
    <w:rsid w:val="002B642D"/>
    <w:rsid w:val="002B67CC"/>
    <w:rsid w:val="002B69B6"/>
    <w:rsid w:val="002B6BE4"/>
    <w:rsid w:val="002B7379"/>
    <w:rsid w:val="002C031F"/>
    <w:rsid w:val="002C03D9"/>
    <w:rsid w:val="002C0470"/>
    <w:rsid w:val="002C05CC"/>
    <w:rsid w:val="002C0D1D"/>
    <w:rsid w:val="002C16C8"/>
    <w:rsid w:val="002C1814"/>
    <w:rsid w:val="002C1DC3"/>
    <w:rsid w:val="002C26D3"/>
    <w:rsid w:val="002C2B9E"/>
    <w:rsid w:val="002C3180"/>
    <w:rsid w:val="002C38DE"/>
    <w:rsid w:val="002C3B9D"/>
    <w:rsid w:val="002C419C"/>
    <w:rsid w:val="002C4822"/>
    <w:rsid w:val="002C4A89"/>
    <w:rsid w:val="002C4ED7"/>
    <w:rsid w:val="002C4F48"/>
    <w:rsid w:val="002C4FFD"/>
    <w:rsid w:val="002C50E7"/>
    <w:rsid w:val="002C52D7"/>
    <w:rsid w:val="002C53FF"/>
    <w:rsid w:val="002C547A"/>
    <w:rsid w:val="002C5B00"/>
    <w:rsid w:val="002C5EF3"/>
    <w:rsid w:val="002C6833"/>
    <w:rsid w:val="002C68E1"/>
    <w:rsid w:val="002C6E57"/>
    <w:rsid w:val="002C6FC6"/>
    <w:rsid w:val="002C75C7"/>
    <w:rsid w:val="002C7638"/>
    <w:rsid w:val="002C7FA8"/>
    <w:rsid w:val="002D0199"/>
    <w:rsid w:val="002D0283"/>
    <w:rsid w:val="002D0CBF"/>
    <w:rsid w:val="002D0DC6"/>
    <w:rsid w:val="002D11C0"/>
    <w:rsid w:val="002D163A"/>
    <w:rsid w:val="002D23F3"/>
    <w:rsid w:val="002D258E"/>
    <w:rsid w:val="002D2B24"/>
    <w:rsid w:val="002D336E"/>
    <w:rsid w:val="002D3C94"/>
    <w:rsid w:val="002D4082"/>
    <w:rsid w:val="002D4337"/>
    <w:rsid w:val="002D4521"/>
    <w:rsid w:val="002D4D0B"/>
    <w:rsid w:val="002D551E"/>
    <w:rsid w:val="002D5A21"/>
    <w:rsid w:val="002D5C12"/>
    <w:rsid w:val="002D5FED"/>
    <w:rsid w:val="002D6392"/>
    <w:rsid w:val="002D6473"/>
    <w:rsid w:val="002D6726"/>
    <w:rsid w:val="002D6890"/>
    <w:rsid w:val="002D69C3"/>
    <w:rsid w:val="002D6AB9"/>
    <w:rsid w:val="002D6BB9"/>
    <w:rsid w:val="002D6F60"/>
    <w:rsid w:val="002D766D"/>
    <w:rsid w:val="002D77A2"/>
    <w:rsid w:val="002E0180"/>
    <w:rsid w:val="002E0423"/>
    <w:rsid w:val="002E0A89"/>
    <w:rsid w:val="002E0D08"/>
    <w:rsid w:val="002E0DA4"/>
    <w:rsid w:val="002E0F7F"/>
    <w:rsid w:val="002E1F6C"/>
    <w:rsid w:val="002E3B00"/>
    <w:rsid w:val="002E3F08"/>
    <w:rsid w:val="002E4156"/>
    <w:rsid w:val="002E4425"/>
    <w:rsid w:val="002E45CF"/>
    <w:rsid w:val="002E46C6"/>
    <w:rsid w:val="002E4A6B"/>
    <w:rsid w:val="002E4BC1"/>
    <w:rsid w:val="002E4FAE"/>
    <w:rsid w:val="002E58B3"/>
    <w:rsid w:val="002E5DDC"/>
    <w:rsid w:val="002E6758"/>
    <w:rsid w:val="002E694B"/>
    <w:rsid w:val="002E6BE4"/>
    <w:rsid w:val="002E7356"/>
    <w:rsid w:val="002E7841"/>
    <w:rsid w:val="002E794F"/>
    <w:rsid w:val="002E79D9"/>
    <w:rsid w:val="002F0031"/>
    <w:rsid w:val="002F01F0"/>
    <w:rsid w:val="002F02D2"/>
    <w:rsid w:val="002F0EC5"/>
    <w:rsid w:val="002F11A4"/>
    <w:rsid w:val="002F12E7"/>
    <w:rsid w:val="002F1A07"/>
    <w:rsid w:val="002F1F42"/>
    <w:rsid w:val="002F2BE3"/>
    <w:rsid w:val="002F2BED"/>
    <w:rsid w:val="002F2E31"/>
    <w:rsid w:val="002F3B8A"/>
    <w:rsid w:val="002F439E"/>
    <w:rsid w:val="002F4BDE"/>
    <w:rsid w:val="002F4DD0"/>
    <w:rsid w:val="002F509A"/>
    <w:rsid w:val="002F5D82"/>
    <w:rsid w:val="002F65FE"/>
    <w:rsid w:val="002F6823"/>
    <w:rsid w:val="002F7406"/>
    <w:rsid w:val="002F7CB2"/>
    <w:rsid w:val="002F7CC3"/>
    <w:rsid w:val="002F7D0A"/>
    <w:rsid w:val="002F7E0C"/>
    <w:rsid w:val="003000A7"/>
    <w:rsid w:val="003000B2"/>
    <w:rsid w:val="0030071A"/>
    <w:rsid w:val="0030080F"/>
    <w:rsid w:val="00300B8D"/>
    <w:rsid w:val="0030191A"/>
    <w:rsid w:val="003019BF"/>
    <w:rsid w:val="00301C76"/>
    <w:rsid w:val="00301FC6"/>
    <w:rsid w:val="00302046"/>
    <w:rsid w:val="003022E8"/>
    <w:rsid w:val="0030242D"/>
    <w:rsid w:val="0030276E"/>
    <w:rsid w:val="00302873"/>
    <w:rsid w:val="00302CBF"/>
    <w:rsid w:val="00302FA5"/>
    <w:rsid w:val="00303182"/>
    <w:rsid w:val="00303897"/>
    <w:rsid w:val="00303E5C"/>
    <w:rsid w:val="00303E87"/>
    <w:rsid w:val="0030438F"/>
    <w:rsid w:val="00304575"/>
    <w:rsid w:val="00304809"/>
    <w:rsid w:val="00304C6C"/>
    <w:rsid w:val="003051F8"/>
    <w:rsid w:val="00305266"/>
    <w:rsid w:val="0030563F"/>
    <w:rsid w:val="00305987"/>
    <w:rsid w:val="00305C66"/>
    <w:rsid w:val="00305DC5"/>
    <w:rsid w:val="0030620C"/>
    <w:rsid w:val="00306787"/>
    <w:rsid w:val="00306878"/>
    <w:rsid w:val="00306CA8"/>
    <w:rsid w:val="00310EB4"/>
    <w:rsid w:val="003114BA"/>
    <w:rsid w:val="00311590"/>
    <w:rsid w:val="0031188A"/>
    <w:rsid w:val="0031204D"/>
    <w:rsid w:val="003121E6"/>
    <w:rsid w:val="003124CE"/>
    <w:rsid w:val="00312676"/>
    <w:rsid w:val="00312D0F"/>
    <w:rsid w:val="00313511"/>
    <w:rsid w:val="003146A0"/>
    <w:rsid w:val="003147C6"/>
    <w:rsid w:val="00315176"/>
    <w:rsid w:val="003151D5"/>
    <w:rsid w:val="00315225"/>
    <w:rsid w:val="0031523C"/>
    <w:rsid w:val="003153DD"/>
    <w:rsid w:val="00315477"/>
    <w:rsid w:val="0031547B"/>
    <w:rsid w:val="00315535"/>
    <w:rsid w:val="0031594F"/>
    <w:rsid w:val="00315B44"/>
    <w:rsid w:val="00316796"/>
    <w:rsid w:val="00316DC7"/>
    <w:rsid w:val="003176C5"/>
    <w:rsid w:val="0032069F"/>
    <w:rsid w:val="00320922"/>
    <w:rsid w:val="00320C89"/>
    <w:rsid w:val="00320EF8"/>
    <w:rsid w:val="003219B5"/>
    <w:rsid w:val="00321CCA"/>
    <w:rsid w:val="0032260A"/>
    <w:rsid w:val="0032276D"/>
    <w:rsid w:val="00322771"/>
    <w:rsid w:val="00322963"/>
    <w:rsid w:val="00322A01"/>
    <w:rsid w:val="00322D56"/>
    <w:rsid w:val="00322E14"/>
    <w:rsid w:val="00322EFB"/>
    <w:rsid w:val="00323314"/>
    <w:rsid w:val="00323535"/>
    <w:rsid w:val="0032361E"/>
    <w:rsid w:val="00323982"/>
    <w:rsid w:val="00323E4F"/>
    <w:rsid w:val="00323E5C"/>
    <w:rsid w:val="00323FF8"/>
    <w:rsid w:val="0032492C"/>
    <w:rsid w:val="00324C94"/>
    <w:rsid w:val="003259C8"/>
    <w:rsid w:val="0032615B"/>
    <w:rsid w:val="003262BE"/>
    <w:rsid w:val="00326C45"/>
    <w:rsid w:val="00326DC8"/>
    <w:rsid w:val="00326E90"/>
    <w:rsid w:val="00326EE8"/>
    <w:rsid w:val="0032700F"/>
    <w:rsid w:val="00327789"/>
    <w:rsid w:val="00327FA9"/>
    <w:rsid w:val="00330172"/>
    <w:rsid w:val="0033068C"/>
    <w:rsid w:val="003310C9"/>
    <w:rsid w:val="003315B5"/>
    <w:rsid w:val="0033174D"/>
    <w:rsid w:val="00331BAC"/>
    <w:rsid w:val="003326C4"/>
    <w:rsid w:val="00332E6B"/>
    <w:rsid w:val="003334C8"/>
    <w:rsid w:val="00333562"/>
    <w:rsid w:val="003337E4"/>
    <w:rsid w:val="00333BA4"/>
    <w:rsid w:val="00333FF9"/>
    <w:rsid w:val="00334184"/>
    <w:rsid w:val="00334283"/>
    <w:rsid w:val="003343DA"/>
    <w:rsid w:val="003348E5"/>
    <w:rsid w:val="00334D07"/>
    <w:rsid w:val="00335032"/>
    <w:rsid w:val="003352E5"/>
    <w:rsid w:val="0033571C"/>
    <w:rsid w:val="00335EE4"/>
    <w:rsid w:val="00335F08"/>
    <w:rsid w:val="003361CC"/>
    <w:rsid w:val="00336451"/>
    <w:rsid w:val="00336EEA"/>
    <w:rsid w:val="0033725B"/>
    <w:rsid w:val="003373A6"/>
    <w:rsid w:val="003376EA"/>
    <w:rsid w:val="00337703"/>
    <w:rsid w:val="00337AB5"/>
    <w:rsid w:val="00337EC6"/>
    <w:rsid w:val="0034014B"/>
    <w:rsid w:val="003401F8"/>
    <w:rsid w:val="00340692"/>
    <w:rsid w:val="0034073E"/>
    <w:rsid w:val="0034088F"/>
    <w:rsid w:val="00340B7C"/>
    <w:rsid w:val="00340C84"/>
    <w:rsid w:val="00340FE8"/>
    <w:rsid w:val="00341074"/>
    <w:rsid w:val="00341508"/>
    <w:rsid w:val="003415E3"/>
    <w:rsid w:val="003421C0"/>
    <w:rsid w:val="00342A38"/>
    <w:rsid w:val="00342A80"/>
    <w:rsid w:val="00342BFF"/>
    <w:rsid w:val="00343550"/>
    <w:rsid w:val="0034396B"/>
    <w:rsid w:val="00343B3D"/>
    <w:rsid w:val="00343CC3"/>
    <w:rsid w:val="00344068"/>
    <w:rsid w:val="00344593"/>
    <w:rsid w:val="003446DB"/>
    <w:rsid w:val="00345017"/>
    <w:rsid w:val="0034518E"/>
    <w:rsid w:val="00345420"/>
    <w:rsid w:val="00345B6F"/>
    <w:rsid w:val="003460E5"/>
    <w:rsid w:val="00346BA6"/>
    <w:rsid w:val="00346C0E"/>
    <w:rsid w:val="00346F2D"/>
    <w:rsid w:val="0034709E"/>
    <w:rsid w:val="00347816"/>
    <w:rsid w:val="00347DA3"/>
    <w:rsid w:val="0035141A"/>
    <w:rsid w:val="00351C3C"/>
    <w:rsid w:val="00351DAE"/>
    <w:rsid w:val="00351F39"/>
    <w:rsid w:val="00351F8A"/>
    <w:rsid w:val="003520FB"/>
    <w:rsid w:val="0035271C"/>
    <w:rsid w:val="00352756"/>
    <w:rsid w:val="003531F0"/>
    <w:rsid w:val="003542F9"/>
    <w:rsid w:val="0035445F"/>
    <w:rsid w:val="00354B55"/>
    <w:rsid w:val="00354CE8"/>
    <w:rsid w:val="00354D9F"/>
    <w:rsid w:val="00354E81"/>
    <w:rsid w:val="00355AB7"/>
    <w:rsid w:val="003567E7"/>
    <w:rsid w:val="003568D3"/>
    <w:rsid w:val="0035770D"/>
    <w:rsid w:val="00357AC3"/>
    <w:rsid w:val="00357ACE"/>
    <w:rsid w:val="003601FC"/>
    <w:rsid w:val="003602D3"/>
    <w:rsid w:val="00360323"/>
    <w:rsid w:val="00360F23"/>
    <w:rsid w:val="00361287"/>
    <w:rsid w:val="00361324"/>
    <w:rsid w:val="00361503"/>
    <w:rsid w:val="003615FB"/>
    <w:rsid w:val="0036199F"/>
    <w:rsid w:val="00361A86"/>
    <w:rsid w:val="00361DBD"/>
    <w:rsid w:val="00361EB4"/>
    <w:rsid w:val="003620D9"/>
    <w:rsid w:val="003626D4"/>
    <w:rsid w:val="00362AAC"/>
    <w:rsid w:val="00362AD4"/>
    <w:rsid w:val="00362CB0"/>
    <w:rsid w:val="003631B7"/>
    <w:rsid w:val="003634E3"/>
    <w:rsid w:val="00363936"/>
    <w:rsid w:val="00363C23"/>
    <w:rsid w:val="003643A8"/>
    <w:rsid w:val="00364D7B"/>
    <w:rsid w:val="00364EED"/>
    <w:rsid w:val="00365603"/>
    <w:rsid w:val="00365926"/>
    <w:rsid w:val="00365C83"/>
    <w:rsid w:val="00365E17"/>
    <w:rsid w:val="003664FF"/>
    <w:rsid w:val="0036696F"/>
    <w:rsid w:val="00366B98"/>
    <w:rsid w:val="00366F40"/>
    <w:rsid w:val="00367E7A"/>
    <w:rsid w:val="00370770"/>
    <w:rsid w:val="00370A4A"/>
    <w:rsid w:val="00371380"/>
    <w:rsid w:val="003714A5"/>
    <w:rsid w:val="00371640"/>
    <w:rsid w:val="003716F8"/>
    <w:rsid w:val="00371775"/>
    <w:rsid w:val="00371941"/>
    <w:rsid w:val="00371CEA"/>
    <w:rsid w:val="00372338"/>
    <w:rsid w:val="00372637"/>
    <w:rsid w:val="00372CEB"/>
    <w:rsid w:val="0037359D"/>
    <w:rsid w:val="003735CC"/>
    <w:rsid w:val="00373FF0"/>
    <w:rsid w:val="003742A4"/>
    <w:rsid w:val="003744EA"/>
    <w:rsid w:val="00374821"/>
    <w:rsid w:val="00374F86"/>
    <w:rsid w:val="0037501A"/>
    <w:rsid w:val="00375774"/>
    <w:rsid w:val="00375D42"/>
    <w:rsid w:val="0037618B"/>
    <w:rsid w:val="00376917"/>
    <w:rsid w:val="003769BB"/>
    <w:rsid w:val="003801D3"/>
    <w:rsid w:val="00380FB0"/>
    <w:rsid w:val="003810C5"/>
    <w:rsid w:val="003811C1"/>
    <w:rsid w:val="00381234"/>
    <w:rsid w:val="00381295"/>
    <w:rsid w:val="003819F2"/>
    <w:rsid w:val="00381A66"/>
    <w:rsid w:val="00381BC0"/>
    <w:rsid w:val="00381D17"/>
    <w:rsid w:val="00381EC1"/>
    <w:rsid w:val="00382548"/>
    <w:rsid w:val="0038277A"/>
    <w:rsid w:val="00382BDB"/>
    <w:rsid w:val="00383238"/>
    <w:rsid w:val="00383415"/>
    <w:rsid w:val="00383474"/>
    <w:rsid w:val="003837A2"/>
    <w:rsid w:val="003837CC"/>
    <w:rsid w:val="00383CB2"/>
    <w:rsid w:val="0038404A"/>
    <w:rsid w:val="00384052"/>
    <w:rsid w:val="00384863"/>
    <w:rsid w:val="003854C2"/>
    <w:rsid w:val="00385584"/>
    <w:rsid w:val="00385972"/>
    <w:rsid w:val="00385978"/>
    <w:rsid w:val="00385E32"/>
    <w:rsid w:val="00386058"/>
    <w:rsid w:val="003860F8"/>
    <w:rsid w:val="00386C65"/>
    <w:rsid w:val="00387B44"/>
    <w:rsid w:val="003903F3"/>
    <w:rsid w:val="00390E19"/>
    <w:rsid w:val="00391664"/>
    <w:rsid w:val="00391927"/>
    <w:rsid w:val="0039198F"/>
    <w:rsid w:val="00391C31"/>
    <w:rsid w:val="003926C7"/>
    <w:rsid w:val="00392E3D"/>
    <w:rsid w:val="00393B22"/>
    <w:rsid w:val="00393D90"/>
    <w:rsid w:val="00393F0B"/>
    <w:rsid w:val="00393F26"/>
    <w:rsid w:val="00394811"/>
    <w:rsid w:val="00394ACC"/>
    <w:rsid w:val="00394C5B"/>
    <w:rsid w:val="00395825"/>
    <w:rsid w:val="00395BB4"/>
    <w:rsid w:val="00395FFC"/>
    <w:rsid w:val="0039616A"/>
    <w:rsid w:val="00396CD0"/>
    <w:rsid w:val="00396FF2"/>
    <w:rsid w:val="003972A7"/>
    <w:rsid w:val="00397331"/>
    <w:rsid w:val="00397606"/>
    <w:rsid w:val="00397D59"/>
    <w:rsid w:val="003A0517"/>
    <w:rsid w:val="003A092D"/>
    <w:rsid w:val="003A0983"/>
    <w:rsid w:val="003A12BB"/>
    <w:rsid w:val="003A1A67"/>
    <w:rsid w:val="003A20E2"/>
    <w:rsid w:val="003A21A1"/>
    <w:rsid w:val="003A267B"/>
    <w:rsid w:val="003A2843"/>
    <w:rsid w:val="003A2D8A"/>
    <w:rsid w:val="003A3088"/>
    <w:rsid w:val="003A3154"/>
    <w:rsid w:val="003A3608"/>
    <w:rsid w:val="003A3823"/>
    <w:rsid w:val="003A3826"/>
    <w:rsid w:val="003A3848"/>
    <w:rsid w:val="003A38AA"/>
    <w:rsid w:val="003A3BDF"/>
    <w:rsid w:val="003A3D5C"/>
    <w:rsid w:val="003A3F9E"/>
    <w:rsid w:val="003A4B7B"/>
    <w:rsid w:val="003A4CA2"/>
    <w:rsid w:val="003A55BA"/>
    <w:rsid w:val="003A56AF"/>
    <w:rsid w:val="003A5F42"/>
    <w:rsid w:val="003A667F"/>
    <w:rsid w:val="003A66FD"/>
    <w:rsid w:val="003A67B4"/>
    <w:rsid w:val="003A6BAC"/>
    <w:rsid w:val="003A6C3F"/>
    <w:rsid w:val="003A7076"/>
    <w:rsid w:val="003A70B8"/>
    <w:rsid w:val="003A7276"/>
    <w:rsid w:val="003A72D4"/>
    <w:rsid w:val="003A760E"/>
    <w:rsid w:val="003A78B8"/>
    <w:rsid w:val="003A7ACB"/>
    <w:rsid w:val="003A7CBE"/>
    <w:rsid w:val="003A7E1B"/>
    <w:rsid w:val="003A7E5A"/>
    <w:rsid w:val="003A7EAF"/>
    <w:rsid w:val="003B085F"/>
    <w:rsid w:val="003B1B7A"/>
    <w:rsid w:val="003B1F32"/>
    <w:rsid w:val="003B207E"/>
    <w:rsid w:val="003B2273"/>
    <w:rsid w:val="003B2345"/>
    <w:rsid w:val="003B235C"/>
    <w:rsid w:val="003B236D"/>
    <w:rsid w:val="003B2583"/>
    <w:rsid w:val="003B28D8"/>
    <w:rsid w:val="003B2965"/>
    <w:rsid w:val="003B2B46"/>
    <w:rsid w:val="003B40A4"/>
    <w:rsid w:val="003B40AA"/>
    <w:rsid w:val="003B427E"/>
    <w:rsid w:val="003B4893"/>
    <w:rsid w:val="003B4EF2"/>
    <w:rsid w:val="003B4FDC"/>
    <w:rsid w:val="003B54C5"/>
    <w:rsid w:val="003B56BF"/>
    <w:rsid w:val="003B5743"/>
    <w:rsid w:val="003B613F"/>
    <w:rsid w:val="003B6A9C"/>
    <w:rsid w:val="003B6C8C"/>
    <w:rsid w:val="003B6CE5"/>
    <w:rsid w:val="003B6E97"/>
    <w:rsid w:val="003B7058"/>
    <w:rsid w:val="003B712C"/>
    <w:rsid w:val="003B75E7"/>
    <w:rsid w:val="003B7A4E"/>
    <w:rsid w:val="003C0C49"/>
    <w:rsid w:val="003C0C98"/>
    <w:rsid w:val="003C0F80"/>
    <w:rsid w:val="003C18E3"/>
    <w:rsid w:val="003C1CC8"/>
    <w:rsid w:val="003C1FC6"/>
    <w:rsid w:val="003C1FEC"/>
    <w:rsid w:val="003C2109"/>
    <w:rsid w:val="003C224B"/>
    <w:rsid w:val="003C2970"/>
    <w:rsid w:val="003C31BC"/>
    <w:rsid w:val="003C344E"/>
    <w:rsid w:val="003C3905"/>
    <w:rsid w:val="003C3DA7"/>
    <w:rsid w:val="003C442B"/>
    <w:rsid w:val="003C4A50"/>
    <w:rsid w:val="003C4AF6"/>
    <w:rsid w:val="003C55C0"/>
    <w:rsid w:val="003C5D6A"/>
    <w:rsid w:val="003C6052"/>
    <w:rsid w:val="003C673F"/>
    <w:rsid w:val="003C6DD3"/>
    <w:rsid w:val="003C6FAE"/>
    <w:rsid w:val="003C71D2"/>
    <w:rsid w:val="003C73C6"/>
    <w:rsid w:val="003C76F8"/>
    <w:rsid w:val="003D04D6"/>
    <w:rsid w:val="003D06E5"/>
    <w:rsid w:val="003D0969"/>
    <w:rsid w:val="003D2300"/>
    <w:rsid w:val="003D26E5"/>
    <w:rsid w:val="003D2F91"/>
    <w:rsid w:val="003D3913"/>
    <w:rsid w:val="003D4414"/>
    <w:rsid w:val="003D45B1"/>
    <w:rsid w:val="003D49CD"/>
    <w:rsid w:val="003D4B77"/>
    <w:rsid w:val="003D6003"/>
    <w:rsid w:val="003D653F"/>
    <w:rsid w:val="003D65CB"/>
    <w:rsid w:val="003D6847"/>
    <w:rsid w:val="003D68B9"/>
    <w:rsid w:val="003D73EB"/>
    <w:rsid w:val="003D7843"/>
    <w:rsid w:val="003D7C2D"/>
    <w:rsid w:val="003E0982"/>
    <w:rsid w:val="003E0CF9"/>
    <w:rsid w:val="003E0F1F"/>
    <w:rsid w:val="003E1487"/>
    <w:rsid w:val="003E1A53"/>
    <w:rsid w:val="003E25B2"/>
    <w:rsid w:val="003E271A"/>
    <w:rsid w:val="003E27BD"/>
    <w:rsid w:val="003E2D6E"/>
    <w:rsid w:val="003E2D75"/>
    <w:rsid w:val="003E2E1A"/>
    <w:rsid w:val="003E330E"/>
    <w:rsid w:val="003E35B8"/>
    <w:rsid w:val="003E38BA"/>
    <w:rsid w:val="003E3D54"/>
    <w:rsid w:val="003E46C6"/>
    <w:rsid w:val="003E49AA"/>
    <w:rsid w:val="003E4A8F"/>
    <w:rsid w:val="003E51D7"/>
    <w:rsid w:val="003E5685"/>
    <w:rsid w:val="003E5B43"/>
    <w:rsid w:val="003E6029"/>
    <w:rsid w:val="003E6245"/>
    <w:rsid w:val="003E66E7"/>
    <w:rsid w:val="003F058F"/>
    <w:rsid w:val="003F0985"/>
    <w:rsid w:val="003F09BF"/>
    <w:rsid w:val="003F0AC2"/>
    <w:rsid w:val="003F11D7"/>
    <w:rsid w:val="003F1256"/>
    <w:rsid w:val="003F12D2"/>
    <w:rsid w:val="003F1BA5"/>
    <w:rsid w:val="003F1DD5"/>
    <w:rsid w:val="003F233B"/>
    <w:rsid w:val="003F268D"/>
    <w:rsid w:val="003F2BDD"/>
    <w:rsid w:val="003F2C61"/>
    <w:rsid w:val="003F46B9"/>
    <w:rsid w:val="003F4A94"/>
    <w:rsid w:val="003F5001"/>
    <w:rsid w:val="003F54CC"/>
    <w:rsid w:val="003F54FF"/>
    <w:rsid w:val="003F5815"/>
    <w:rsid w:val="003F5C02"/>
    <w:rsid w:val="003F67B0"/>
    <w:rsid w:val="003F6BBD"/>
    <w:rsid w:val="003F7094"/>
    <w:rsid w:val="003F7274"/>
    <w:rsid w:val="003F7412"/>
    <w:rsid w:val="003F74B1"/>
    <w:rsid w:val="003F792E"/>
    <w:rsid w:val="003F7AD8"/>
    <w:rsid w:val="0040040F"/>
    <w:rsid w:val="00400F0E"/>
    <w:rsid w:val="00400F51"/>
    <w:rsid w:val="00401AF5"/>
    <w:rsid w:val="00401DC6"/>
    <w:rsid w:val="004021AE"/>
    <w:rsid w:val="0040298B"/>
    <w:rsid w:val="00402B62"/>
    <w:rsid w:val="00403666"/>
    <w:rsid w:val="00403986"/>
    <w:rsid w:val="0040399B"/>
    <w:rsid w:val="00403A71"/>
    <w:rsid w:val="00404565"/>
    <w:rsid w:val="00404831"/>
    <w:rsid w:val="0040486B"/>
    <w:rsid w:val="00404AB8"/>
    <w:rsid w:val="00404B5B"/>
    <w:rsid w:val="00405E2E"/>
    <w:rsid w:val="00405ED5"/>
    <w:rsid w:val="0040673C"/>
    <w:rsid w:val="00406939"/>
    <w:rsid w:val="00406CE1"/>
    <w:rsid w:val="00407152"/>
    <w:rsid w:val="0040716F"/>
    <w:rsid w:val="004075AE"/>
    <w:rsid w:val="0041049F"/>
    <w:rsid w:val="0041117F"/>
    <w:rsid w:val="0041142C"/>
    <w:rsid w:val="004117C7"/>
    <w:rsid w:val="00411C3D"/>
    <w:rsid w:val="00412044"/>
    <w:rsid w:val="0041207E"/>
    <w:rsid w:val="0041238D"/>
    <w:rsid w:val="00412B40"/>
    <w:rsid w:val="00412E7A"/>
    <w:rsid w:val="00412EF2"/>
    <w:rsid w:val="00413518"/>
    <w:rsid w:val="0041373C"/>
    <w:rsid w:val="004137C4"/>
    <w:rsid w:val="00413D5B"/>
    <w:rsid w:val="004142E6"/>
    <w:rsid w:val="00414407"/>
    <w:rsid w:val="0041457E"/>
    <w:rsid w:val="00414B33"/>
    <w:rsid w:val="00414FC4"/>
    <w:rsid w:val="00415FB2"/>
    <w:rsid w:val="0041617A"/>
    <w:rsid w:val="004161D9"/>
    <w:rsid w:val="004169FE"/>
    <w:rsid w:val="00416B8A"/>
    <w:rsid w:val="00416C0C"/>
    <w:rsid w:val="00416DD7"/>
    <w:rsid w:val="0041737B"/>
    <w:rsid w:val="0041753B"/>
    <w:rsid w:val="0042067C"/>
    <w:rsid w:val="00420AB1"/>
    <w:rsid w:val="00420E3B"/>
    <w:rsid w:val="0042162F"/>
    <w:rsid w:val="00421E5F"/>
    <w:rsid w:val="0042274D"/>
    <w:rsid w:val="0042277B"/>
    <w:rsid w:val="0042298D"/>
    <w:rsid w:val="00422ECF"/>
    <w:rsid w:val="00423592"/>
    <w:rsid w:val="00423A72"/>
    <w:rsid w:val="004241B3"/>
    <w:rsid w:val="004241F1"/>
    <w:rsid w:val="0042446A"/>
    <w:rsid w:val="004244E6"/>
    <w:rsid w:val="0042488E"/>
    <w:rsid w:val="004248F1"/>
    <w:rsid w:val="00424A01"/>
    <w:rsid w:val="00425299"/>
    <w:rsid w:val="00425B38"/>
    <w:rsid w:val="00425DCC"/>
    <w:rsid w:val="0042613C"/>
    <w:rsid w:val="0042632F"/>
    <w:rsid w:val="00426467"/>
    <w:rsid w:val="00426559"/>
    <w:rsid w:val="00427613"/>
    <w:rsid w:val="00427912"/>
    <w:rsid w:val="00427BC0"/>
    <w:rsid w:val="004315C4"/>
    <w:rsid w:val="00431757"/>
    <w:rsid w:val="00431822"/>
    <w:rsid w:val="004318A3"/>
    <w:rsid w:val="00431BC1"/>
    <w:rsid w:val="00432D4B"/>
    <w:rsid w:val="0043313B"/>
    <w:rsid w:val="0043387F"/>
    <w:rsid w:val="00433C28"/>
    <w:rsid w:val="00433F99"/>
    <w:rsid w:val="004345C4"/>
    <w:rsid w:val="0043461E"/>
    <w:rsid w:val="0043488C"/>
    <w:rsid w:val="00434AD3"/>
    <w:rsid w:val="004354CE"/>
    <w:rsid w:val="00436424"/>
    <w:rsid w:val="00436568"/>
    <w:rsid w:val="00436DBB"/>
    <w:rsid w:val="004371A5"/>
    <w:rsid w:val="004376D8"/>
    <w:rsid w:val="0043790D"/>
    <w:rsid w:val="00437CBC"/>
    <w:rsid w:val="0044014B"/>
    <w:rsid w:val="00440FE9"/>
    <w:rsid w:val="0044148A"/>
    <w:rsid w:val="004414E1"/>
    <w:rsid w:val="00442908"/>
    <w:rsid w:val="00442D2A"/>
    <w:rsid w:val="00442E01"/>
    <w:rsid w:val="00443468"/>
    <w:rsid w:val="00443D3A"/>
    <w:rsid w:val="00444E53"/>
    <w:rsid w:val="004451E3"/>
    <w:rsid w:val="0044525F"/>
    <w:rsid w:val="00445ACC"/>
    <w:rsid w:val="00445F40"/>
    <w:rsid w:val="004465BC"/>
    <w:rsid w:val="00446CE2"/>
    <w:rsid w:val="004475DB"/>
    <w:rsid w:val="00447633"/>
    <w:rsid w:val="00447777"/>
    <w:rsid w:val="00447DDB"/>
    <w:rsid w:val="00447E56"/>
    <w:rsid w:val="00450228"/>
    <w:rsid w:val="004504CF"/>
    <w:rsid w:val="00450533"/>
    <w:rsid w:val="0045094F"/>
    <w:rsid w:val="00450C1A"/>
    <w:rsid w:val="0045113B"/>
    <w:rsid w:val="00451DE5"/>
    <w:rsid w:val="00452002"/>
    <w:rsid w:val="004523A4"/>
    <w:rsid w:val="00453007"/>
    <w:rsid w:val="00454E02"/>
    <w:rsid w:val="00454F8F"/>
    <w:rsid w:val="004551CA"/>
    <w:rsid w:val="004557BB"/>
    <w:rsid w:val="004559B5"/>
    <w:rsid w:val="00456143"/>
    <w:rsid w:val="00456268"/>
    <w:rsid w:val="00457069"/>
    <w:rsid w:val="00457308"/>
    <w:rsid w:val="004574DF"/>
    <w:rsid w:val="004575B1"/>
    <w:rsid w:val="004600CD"/>
    <w:rsid w:val="00460572"/>
    <w:rsid w:val="00460817"/>
    <w:rsid w:val="004608FA"/>
    <w:rsid w:val="00460A34"/>
    <w:rsid w:val="00460FC7"/>
    <w:rsid w:val="004613EF"/>
    <w:rsid w:val="0046180C"/>
    <w:rsid w:val="00462243"/>
    <w:rsid w:val="00462D09"/>
    <w:rsid w:val="004634CF"/>
    <w:rsid w:val="0046384D"/>
    <w:rsid w:val="00463BF6"/>
    <w:rsid w:val="0046501A"/>
    <w:rsid w:val="0046527D"/>
    <w:rsid w:val="004656C5"/>
    <w:rsid w:val="004658C0"/>
    <w:rsid w:val="00465AEF"/>
    <w:rsid w:val="00465C6A"/>
    <w:rsid w:val="00465D2A"/>
    <w:rsid w:val="00465D7E"/>
    <w:rsid w:val="00466484"/>
    <w:rsid w:val="00466F00"/>
    <w:rsid w:val="0046701B"/>
    <w:rsid w:val="004671B2"/>
    <w:rsid w:val="004671B7"/>
    <w:rsid w:val="004679D0"/>
    <w:rsid w:val="0047035D"/>
    <w:rsid w:val="004707C5"/>
    <w:rsid w:val="004708EC"/>
    <w:rsid w:val="004711DB"/>
    <w:rsid w:val="00471EFE"/>
    <w:rsid w:val="0047294F"/>
    <w:rsid w:val="00472D7E"/>
    <w:rsid w:val="00472F80"/>
    <w:rsid w:val="00473003"/>
    <w:rsid w:val="004734AB"/>
    <w:rsid w:val="00473748"/>
    <w:rsid w:val="00473752"/>
    <w:rsid w:val="004737BF"/>
    <w:rsid w:val="004737C9"/>
    <w:rsid w:val="00473981"/>
    <w:rsid w:val="00474033"/>
    <w:rsid w:val="004743A5"/>
    <w:rsid w:val="0047469D"/>
    <w:rsid w:val="0047480D"/>
    <w:rsid w:val="00474846"/>
    <w:rsid w:val="0047492B"/>
    <w:rsid w:val="00474F7C"/>
    <w:rsid w:val="0047532F"/>
    <w:rsid w:val="00475C08"/>
    <w:rsid w:val="00475C8F"/>
    <w:rsid w:val="004760CB"/>
    <w:rsid w:val="00477091"/>
    <w:rsid w:val="004802A8"/>
    <w:rsid w:val="00480736"/>
    <w:rsid w:val="00480810"/>
    <w:rsid w:val="004821CD"/>
    <w:rsid w:val="004822FC"/>
    <w:rsid w:val="0048235B"/>
    <w:rsid w:val="00482451"/>
    <w:rsid w:val="00482C47"/>
    <w:rsid w:val="00482EBB"/>
    <w:rsid w:val="004831F8"/>
    <w:rsid w:val="0048328C"/>
    <w:rsid w:val="00483394"/>
    <w:rsid w:val="004833AB"/>
    <w:rsid w:val="00483FDD"/>
    <w:rsid w:val="00484102"/>
    <w:rsid w:val="00484570"/>
    <w:rsid w:val="004845DC"/>
    <w:rsid w:val="004845F8"/>
    <w:rsid w:val="0048488F"/>
    <w:rsid w:val="0048519A"/>
    <w:rsid w:val="00485600"/>
    <w:rsid w:val="0048590F"/>
    <w:rsid w:val="00485B4B"/>
    <w:rsid w:val="004868B3"/>
    <w:rsid w:val="00486DC6"/>
    <w:rsid w:val="00486EA6"/>
    <w:rsid w:val="00487C6C"/>
    <w:rsid w:val="00487F43"/>
    <w:rsid w:val="0049025F"/>
    <w:rsid w:val="00490730"/>
    <w:rsid w:val="00490C26"/>
    <w:rsid w:val="00491426"/>
    <w:rsid w:val="00491580"/>
    <w:rsid w:val="004916AC"/>
    <w:rsid w:val="00491988"/>
    <w:rsid w:val="00491A36"/>
    <w:rsid w:val="0049206B"/>
    <w:rsid w:val="004924C1"/>
    <w:rsid w:val="004929D9"/>
    <w:rsid w:val="00492C77"/>
    <w:rsid w:val="00492DA6"/>
    <w:rsid w:val="0049392A"/>
    <w:rsid w:val="00493DEB"/>
    <w:rsid w:val="00494115"/>
    <w:rsid w:val="00494914"/>
    <w:rsid w:val="00494D39"/>
    <w:rsid w:val="00494F8F"/>
    <w:rsid w:val="004951BA"/>
    <w:rsid w:val="0049537E"/>
    <w:rsid w:val="00495863"/>
    <w:rsid w:val="00496F1E"/>
    <w:rsid w:val="0049719C"/>
    <w:rsid w:val="004977BC"/>
    <w:rsid w:val="00497878"/>
    <w:rsid w:val="004A0025"/>
    <w:rsid w:val="004A01BC"/>
    <w:rsid w:val="004A1411"/>
    <w:rsid w:val="004A172A"/>
    <w:rsid w:val="004A1BB4"/>
    <w:rsid w:val="004A1C5E"/>
    <w:rsid w:val="004A1E32"/>
    <w:rsid w:val="004A1F19"/>
    <w:rsid w:val="004A35C3"/>
    <w:rsid w:val="004A3963"/>
    <w:rsid w:val="004A3DDC"/>
    <w:rsid w:val="004A45B1"/>
    <w:rsid w:val="004A5613"/>
    <w:rsid w:val="004A6079"/>
    <w:rsid w:val="004A662A"/>
    <w:rsid w:val="004A66C2"/>
    <w:rsid w:val="004A6A9D"/>
    <w:rsid w:val="004A7027"/>
    <w:rsid w:val="004A7195"/>
    <w:rsid w:val="004A7536"/>
    <w:rsid w:val="004A7A18"/>
    <w:rsid w:val="004A7E30"/>
    <w:rsid w:val="004B010B"/>
    <w:rsid w:val="004B046F"/>
    <w:rsid w:val="004B0702"/>
    <w:rsid w:val="004B0FB0"/>
    <w:rsid w:val="004B121D"/>
    <w:rsid w:val="004B12AF"/>
    <w:rsid w:val="004B1302"/>
    <w:rsid w:val="004B1316"/>
    <w:rsid w:val="004B144B"/>
    <w:rsid w:val="004B1482"/>
    <w:rsid w:val="004B17F5"/>
    <w:rsid w:val="004B19E7"/>
    <w:rsid w:val="004B1D00"/>
    <w:rsid w:val="004B1E0B"/>
    <w:rsid w:val="004B1EC2"/>
    <w:rsid w:val="004B21F2"/>
    <w:rsid w:val="004B24A0"/>
    <w:rsid w:val="004B24EF"/>
    <w:rsid w:val="004B27C9"/>
    <w:rsid w:val="004B2BC6"/>
    <w:rsid w:val="004B2FC6"/>
    <w:rsid w:val="004B31AE"/>
    <w:rsid w:val="004B3616"/>
    <w:rsid w:val="004B3783"/>
    <w:rsid w:val="004B4953"/>
    <w:rsid w:val="004B5787"/>
    <w:rsid w:val="004B5BEE"/>
    <w:rsid w:val="004B5C2C"/>
    <w:rsid w:val="004B631D"/>
    <w:rsid w:val="004B66E2"/>
    <w:rsid w:val="004B6B97"/>
    <w:rsid w:val="004B7477"/>
    <w:rsid w:val="004B749E"/>
    <w:rsid w:val="004B7C03"/>
    <w:rsid w:val="004B7E63"/>
    <w:rsid w:val="004C05B4"/>
    <w:rsid w:val="004C1643"/>
    <w:rsid w:val="004C198A"/>
    <w:rsid w:val="004C270A"/>
    <w:rsid w:val="004C2E04"/>
    <w:rsid w:val="004C2E65"/>
    <w:rsid w:val="004C37B6"/>
    <w:rsid w:val="004C3BE5"/>
    <w:rsid w:val="004C3CB3"/>
    <w:rsid w:val="004C3DF5"/>
    <w:rsid w:val="004C46F7"/>
    <w:rsid w:val="004C4706"/>
    <w:rsid w:val="004C532D"/>
    <w:rsid w:val="004C54EE"/>
    <w:rsid w:val="004C5688"/>
    <w:rsid w:val="004C591A"/>
    <w:rsid w:val="004C60DE"/>
    <w:rsid w:val="004C64A4"/>
    <w:rsid w:val="004C6AD1"/>
    <w:rsid w:val="004C6C1D"/>
    <w:rsid w:val="004C7523"/>
    <w:rsid w:val="004C765B"/>
    <w:rsid w:val="004C7667"/>
    <w:rsid w:val="004C7F53"/>
    <w:rsid w:val="004D09AA"/>
    <w:rsid w:val="004D0B4C"/>
    <w:rsid w:val="004D100F"/>
    <w:rsid w:val="004D139D"/>
    <w:rsid w:val="004D1441"/>
    <w:rsid w:val="004D1AE4"/>
    <w:rsid w:val="004D2034"/>
    <w:rsid w:val="004D21D2"/>
    <w:rsid w:val="004D250E"/>
    <w:rsid w:val="004D2A09"/>
    <w:rsid w:val="004D3412"/>
    <w:rsid w:val="004D36B9"/>
    <w:rsid w:val="004D3ECC"/>
    <w:rsid w:val="004D49C9"/>
    <w:rsid w:val="004D4A51"/>
    <w:rsid w:val="004D4B77"/>
    <w:rsid w:val="004D67C8"/>
    <w:rsid w:val="004D7663"/>
    <w:rsid w:val="004D772B"/>
    <w:rsid w:val="004D7C6E"/>
    <w:rsid w:val="004D7D15"/>
    <w:rsid w:val="004D7E81"/>
    <w:rsid w:val="004D7F65"/>
    <w:rsid w:val="004E0211"/>
    <w:rsid w:val="004E02F3"/>
    <w:rsid w:val="004E05E0"/>
    <w:rsid w:val="004E06C5"/>
    <w:rsid w:val="004E0BBD"/>
    <w:rsid w:val="004E145F"/>
    <w:rsid w:val="004E1663"/>
    <w:rsid w:val="004E1B7B"/>
    <w:rsid w:val="004E1DB7"/>
    <w:rsid w:val="004E2812"/>
    <w:rsid w:val="004E2A2F"/>
    <w:rsid w:val="004E40A5"/>
    <w:rsid w:val="004E4C50"/>
    <w:rsid w:val="004E4ECF"/>
    <w:rsid w:val="004E4F06"/>
    <w:rsid w:val="004E4FBC"/>
    <w:rsid w:val="004E60C8"/>
    <w:rsid w:val="004E613E"/>
    <w:rsid w:val="004E6318"/>
    <w:rsid w:val="004E6363"/>
    <w:rsid w:val="004E6787"/>
    <w:rsid w:val="004E686D"/>
    <w:rsid w:val="004E6C56"/>
    <w:rsid w:val="004E7A63"/>
    <w:rsid w:val="004E7A85"/>
    <w:rsid w:val="004E7D12"/>
    <w:rsid w:val="004F0259"/>
    <w:rsid w:val="004F0C4D"/>
    <w:rsid w:val="004F0CA2"/>
    <w:rsid w:val="004F16AB"/>
    <w:rsid w:val="004F1FCE"/>
    <w:rsid w:val="004F2010"/>
    <w:rsid w:val="004F2586"/>
    <w:rsid w:val="004F2DD6"/>
    <w:rsid w:val="004F3696"/>
    <w:rsid w:val="004F3A46"/>
    <w:rsid w:val="004F4289"/>
    <w:rsid w:val="004F444C"/>
    <w:rsid w:val="004F49C4"/>
    <w:rsid w:val="004F4A44"/>
    <w:rsid w:val="004F4E69"/>
    <w:rsid w:val="004F4EC6"/>
    <w:rsid w:val="004F50C3"/>
    <w:rsid w:val="004F5288"/>
    <w:rsid w:val="004F5799"/>
    <w:rsid w:val="004F6522"/>
    <w:rsid w:val="004F67EC"/>
    <w:rsid w:val="004F696B"/>
    <w:rsid w:val="004F6E67"/>
    <w:rsid w:val="004F7693"/>
    <w:rsid w:val="004F7DFE"/>
    <w:rsid w:val="004F7FB4"/>
    <w:rsid w:val="004F7FCD"/>
    <w:rsid w:val="00500105"/>
    <w:rsid w:val="005007CB"/>
    <w:rsid w:val="005014F7"/>
    <w:rsid w:val="005018BF"/>
    <w:rsid w:val="005018E4"/>
    <w:rsid w:val="00501FBE"/>
    <w:rsid w:val="0050231F"/>
    <w:rsid w:val="00502BD8"/>
    <w:rsid w:val="005034EB"/>
    <w:rsid w:val="005036C3"/>
    <w:rsid w:val="00503912"/>
    <w:rsid w:val="00503983"/>
    <w:rsid w:val="00503BE3"/>
    <w:rsid w:val="0050415E"/>
    <w:rsid w:val="00504D6C"/>
    <w:rsid w:val="00504DAC"/>
    <w:rsid w:val="00505052"/>
    <w:rsid w:val="00505079"/>
    <w:rsid w:val="0050531F"/>
    <w:rsid w:val="0050570D"/>
    <w:rsid w:val="0050573A"/>
    <w:rsid w:val="005057A7"/>
    <w:rsid w:val="00505AB3"/>
    <w:rsid w:val="00505CA8"/>
    <w:rsid w:val="00505DFE"/>
    <w:rsid w:val="00506959"/>
    <w:rsid w:val="00506B8B"/>
    <w:rsid w:val="00506D40"/>
    <w:rsid w:val="00507A47"/>
    <w:rsid w:val="00507A6F"/>
    <w:rsid w:val="00507A7C"/>
    <w:rsid w:val="00507ADC"/>
    <w:rsid w:val="00507EC3"/>
    <w:rsid w:val="0051032D"/>
    <w:rsid w:val="00510391"/>
    <w:rsid w:val="00510530"/>
    <w:rsid w:val="0051131A"/>
    <w:rsid w:val="005113E8"/>
    <w:rsid w:val="005116D9"/>
    <w:rsid w:val="00512434"/>
    <w:rsid w:val="0051249F"/>
    <w:rsid w:val="00512C79"/>
    <w:rsid w:val="00512D46"/>
    <w:rsid w:val="00512E2B"/>
    <w:rsid w:val="00513641"/>
    <w:rsid w:val="00513954"/>
    <w:rsid w:val="00513CF8"/>
    <w:rsid w:val="00513E7B"/>
    <w:rsid w:val="0051400D"/>
    <w:rsid w:val="00514B2B"/>
    <w:rsid w:val="00515406"/>
    <w:rsid w:val="005156BE"/>
    <w:rsid w:val="00515AD7"/>
    <w:rsid w:val="00515D5E"/>
    <w:rsid w:val="005163BF"/>
    <w:rsid w:val="005165F6"/>
    <w:rsid w:val="0051663F"/>
    <w:rsid w:val="00516D31"/>
    <w:rsid w:val="00516D7F"/>
    <w:rsid w:val="005174FF"/>
    <w:rsid w:val="00517E39"/>
    <w:rsid w:val="00520810"/>
    <w:rsid w:val="00520B8C"/>
    <w:rsid w:val="0052263C"/>
    <w:rsid w:val="005229B1"/>
    <w:rsid w:val="00522A78"/>
    <w:rsid w:val="00522B51"/>
    <w:rsid w:val="00522BDC"/>
    <w:rsid w:val="00523053"/>
    <w:rsid w:val="00523213"/>
    <w:rsid w:val="0052377E"/>
    <w:rsid w:val="00523C6B"/>
    <w:rsid w:val="00524A45"/>
    <w:rsid w:val="00524D68"/>
    <w:rsid w:val="00525335"/>
    <w:rsid w:val="00525666"/>
    <w:rsid w:val="005259B0"/>
    <w:rsid w:val="0052681A"/>
    <w:rsid w:val="00526FAF"/>
    <w:rsid w:val="0052725E"/>
    <w:rsid w:val="00527414"/>
    <w:rsid w:val="005276D3"/>
    <w:rsid w:val="00527C6D"/>
    <w:rsid w:val="00530205"/>
    <w:rsid w:val="00530559"/>
    <w:rsid w:val="00530738"/>
    <w:rsid w:val="00530DBD"/>
    <w:rsid w:val="005313F9"/>
    <w:rsid w:val="00531759"/>
    <w:rsid w:val="00531919"/>
    <w:rsid w:val="00532248"/>
    <w:rsid w:val="005326BB"/>
    <w:rsid w:val="005328F1"/>
    <w:rsid w:val="00532D87"/>
    <w:rsid w:val="00534A99"/>
    <w:rsid w:val="00534E2C"/>
    <w:rsid w:val="00535232"/>
    <w:rsid w:val="00536129"/>
    <w:rsid w:val="00536165"/>
    <w:rsid w:val="0053655F"/>
    <w:rsid w:val="00536B17"/>
    <w:rsid w:val="00537312"/>
    <w:rsid w:val="00537C9E"/>
    <w:rsid w:val="00537DF1"/>
    <w:rsid w:val="0054030A"/>
    <w:rsid w:val="00540618"/>
    <w:rsid w:val="00540E7B"/>
    <w:rsid w:val="005418AB"/>
    <w:rsid w:val="00541ABA"/>
    <w:rsid w:val="00541C43"/>
    <w:rsid w:val="0054209D"/>
    <w:rsid w:val="00543149"/>
    <w:rsid w:val="005431B1"/>
    <w:rsid w:val="005433BE"/>
    <w:rsid w:val="00543572"/>
    <w:rsid w:val="0054406C"/>
    <w:rsid w:val="005441C8"/>
    <w:rsid w:val="0054473C"/>
    <w:rsid w:val="00544A1D"/>
    <w:rsid w:val="00544CEC"/>
    <w:rsid w:val="0054513C"/>
    <w:rsid w:val="005454A1"/>
    <w:rsid w:val="005455B2"/>
    <w:rsid w:val="00545F32"/>
    <w:rsid w:val="00546079"/>
    <w:rsid w:val="005463C8"/>
    <w:rsid w:val="00546446"/>
    <w:rsid w:val="00546658"/>
    <w:rsid w:val="005469F7"/>
    <w:rsid w:val="00546EF0"/>
    <w:rsid w:val="0054719B"/>
    <w:rsid w:val="00547F90"/>
    <w:rsid w:val="0055054F"/>
    <w:rsid w:val="00550A54"/>
    <w:rsid w:val="00550A63"/>
    <w:rsid w:val="00550B1E"/>
    <w:rsid w:val="00550C11"/>
    <w:rsid w:val="00551428"/>
    <w:rsid w:val="0055194E"/>
    <w:rsid w:val="00551AEF"/>
    <w:rsid w:val="00551B77"/>
    <w:rsid w:val="00552722"/>
    <w:rsid w:val="00552775"/>
    <w:rsid w:val="0055278B"/>
    <w:rsid w:val="00552A96"/>
    <w:rsid w:val="00553489"/>
    <w:rsid w:val="00553753"/>
    <w:rsid w:val="00554352"/>
    <w:rsid w:val="005546E8"/>
    <w:rsid w:val="005548C6"/>
    <w:rsid w:val="00554D90"/>
    <w:rsid w:val="00555179"/>
    <w:rsid w:val="00555633"/>
    <w:rsid w:val="005557ED"/>
    <w:rsid w:val="00556145"/>
    <w:rsid w:val="005567C7"/>
    <w:rsid w:val="00557384"/>
    <w:rsid w:val="00560441"/>
    <w:rsid w:val="0056050F"/>
    <w:rsid w:val="00560566"/>
    <w:rsid w:val="005609BA"/>
    <w:rsid w:val="00560AF7"/>
    <w:rsid w:val="00560B91"/>
    <w:rsid w:val="005610F0"/>
    <w:rsid w:val="0056133C"/>
    <w:rsid w:val="00561958"/>
    <w:rsid w:val="00561E5D"/>
    <w:rsid w:val="0056220F"/>
    <w:rsid w:val="005624DE"/>
    <w:rsid w:val="0056386C"/>
    <w:rsid w:val="00563BA4"/>
    <w:rsid w:val="00564056"/>
    <w:rsid w:val="005641CC"/>
    <w:rsid w:val="005645F0"/>
    <w:rsid w:val="00564660"/>
    <w:rsid w:val="00564678"/>
    <w:rsid w:val="00564BB2"/>
    <w:rsid w:val="00564F0B"/>
    <w:rsid w:val="005657C5"/>
    <w:rsid w:val="00565D73"/>
    <w:rsid w:val="00566173"/>
    <w:rsid w:val="00566330"/>
    <w:rsid w:val="0056642B"/>
    <w:rsid w:val="005665CA"/>
    <w:rsid w:val="005665E3"/>
    <w:rsid w:val="0056665E"/>
    <w:rsid w:val="00566AE1"/>
    <w:rsid w:val="00566E45"/>
    <w:rsid w:val="00566F18"/>
    <w:rsid w:val="00567142"/>
    <w:rsid w:val="00567C2B"/>
    <w:rsid w:val="00567C63"/>
    <w:rsid w:val="00567DCE"/>
    <w:rsid w:val="005705BA"/>
    <w:rsid w:val="00570E3B"/>
    <w:rsid w:val="00571996"/>
    <w:rsid w:val="00571B22"/>
    <w:rsid w:val="00572488"/>
    <w:rsid w:val="00572843"/>
    <w:rsid w:val="00572C48"/>
    <w:rsid w:val="005731CA"/>
    <w:rsid w:val="005735B5"/>
    <w:rsid w:val="00573AC2"/>
    <w:rsid w:val="0057482C"/>
    <w:rsid w:val="0057518A"/>
    <w:rsid w:val="005751C2"/>
    <w:rsid w:val="005757C2"/>
    <w:rsid w:val="00575DC8"/>
    <w:rsid w:val="005760B2"/>
    <w:rsid w:val="005760E9"/>
    <w:rsid w:val="005762D6"/>
    <w:rsid w:val="00576413"/>
    <w:rsid w:val="00576A5A"/>
    <w:rsid w:val="00576DE0"/>
    <w:rsid w:val="00577273"/>
    <w:rsid w:val="005772D6"/>
    <w:rsid w:val="00577AC3"/>
    <w:rsid w:val="00577AF6"/>
    <w:rsid w:val="00577DF6"/>
    <w:rsid w:val="005803A5"/>
    <w:rsid w:val="0058088F"/>
    <w:rsid w:val="00580DDA"/>
    <w:rsid w:val="00581093"/>
    <w:rsid w:val="005817C2"/>
    <w:rsid w:val="00581AD0"/>
    <w:rsid w:val="00581B00"/>
    <w:rsid w:val="005823DE"/>
    <w:rsid w:val="00582C3A"/>
    <w:rsid w:val="00582DFE"/>
    <w:rsid w:val="00583239"/>
    <w:rsid w:val="0058342E"/>
    <w:rsid w:val="005841DF"/>
    <w:rsid w:val="005845D5"/>
    <w:rsid w:val="0058472F"/>
    <w:rsid w:val="0058490A"/>
    <w:rsid w:val="00584C63"/>
    <w:rsid w:val="00584EA6"/>
    <w:rsid w:val="00585171"/>
    <w:rsid w:val="005860C8"/>
    <w:rsid w:val="00587A2E"/>
    <w:rsid w:val="00587C2D"/>
    <w:rsid w:val="00590E75"/>
    <w:rsid w:val="00590E88"/>
    <w:rsid w:val="00590F5A"/>
    <w:rsid w:val="0059138A"/>
    <w:rsid w:val="00591594"/>
    <w:rsid w:val="005915B6"/>
    <w:rsid w:val="00592351"/>
    <w:rsid w:val="00592364"/>
    <w:rsid w:val="00592624"/>
    <w:rsid w:val="00592F9F"/>
    <w:rsid w:val="00593235"/>
    <w:rsid w:val="00593554"/>
    <w:rsid w:val="0059361C"/>
    <w:rsid w:val="00593715"/>
    <w:rsid w:val="005949EB"/>
    <w:rsid w:val="00594C0D"/>
    <w:rsid w:val="00594DDC"/>
    <w:rsid w:val="00594DF0"/>
    <w:rsid w:val="00594E8F"/>
    <w:rsid w:val="005952D1"/>
    <w:rsid w:val="00595A50"/>
    <w:rsid w:val="00595AFB"/>
    <w:rsid w:val="00595B98"/>
    <w:rsid w:val="00595CEA"/>
    <w:rsid w:val="00595CFF"/>
    <w:rsid w:val="00595F1C"/>
    <w:rsid w:val="005960D4"/>
    <w:rsid w:val="005967CD"/>
    <w:rsid w:val="00596DC6"/>
    <w:rsid w:val="0059704C"/>
    <w:rsid w:val="00597519"/>
    <w:rsid w:val="005975C9"/>
    <w:rsid w:val="00597694"/>
    <w:rsid w:val="00597729"/>
    <w:rsid w:val="00597818"/>
    <w:rsid w:val="00597CB0"/>
    <w:rsid w:val="005A01D7"/>
    <w:rsid w:val="005A04B2"/>
    <w:rsid w:val="005A0820"/>
    <w:rsid w:val="005A0B95"/>
    <w:rsid w:val="005A0F9B"/>
    <w:rsid w:val="005A13DF"/>
    <w:rsid w:val="005A1654"/>
    <w:rsid w:val="005A1DA9"/>
    <w:rsid w:val="005A20C5"/>
    <w:rsid w:val="005A22C4"/>
    <w:rsid w:val="005A239F"/>
    <w:rsid w:val="005A2BAF"/>
    <w:rsid w:val="005A2BC2"/>
    <w:rsid w:val="005A2D31"/>
    <w:rsid w:val="005A367A"/>
    <w:rsid w:val="005A3DEF"/>
    <w:rsid w:val="005A419D"/>
    <w:rsid w:val="005A4B19"/>
    <w:rsid w:val="005A5272"/>
    <w:rsid w:val="005A5465"/>
    <w:rsid w:val="005A5559"/>
    <w:rsid w:val="005A5E39"/>
    <w:rsid w:val="005A6477"/>
    <w:rsid w:val="005A6624"/>
    <w:rsid w:val="005A6F21"/>
    <w:rsid w:val="005A6F86"/>
    <w:rsid w:val="005A6FDD"/>
    <w:rsid w:val="005A7366"/>
    <w:rsid w:val="005A7C17"/>
    <w:rsid w:val="005A7D04"/>
    <w:rsid w:val="005A7DD5"/>
    <w:rsid w:val="005B004B"/>
    <w:rsid w:val="005B00FB"/>
    <w:rsid w:val="005B0277"/>
    <w:rsid w:val="005B045E"/>
    <w:rsid w:val="005B0868"/>
    <w:rsid w:val="005B0C1D"/>
    <w:rsid w:val="005B105E"/>
    <w:rsid w:val="005B1344"/>
    <w:rsid w:val="005B14A7"/>
    <w:rsid w:val="005B166D"/>
    <w:rsid w:val="005B1711"/>
    <w:rsid w:val="005B1B0A"/>
    <w:rsid w:val="005B1C69"/>
    <w:rsid w:val="005B1DE6"/>
    <w:rsid w:val="005B23D7"/>
    <w:rsid w:val="005B23EE"/>
    <w:rsid w:val="005B2728"/>
    <w:rsid w:val="005B293D"/>
    <w:rsid w:val="005B2EB8"/>
    <w:rsid w:val="005B3207"/>
    <w:rsid w:val="005B3742"/>
    <w:rsid w:val="005B37D2"/>
    <w:rsid w:val="005B3A5F"/>
    <w:rsid w:val="005B3C9E"/>
    <w:rsid w:val="005B40AE"/>
    <w:rsid w:val="005B4F61"/>
    <w:rsid w:val="005B5031"/>
    <w:rsid w:val="005B5240"/>
    <w:rsid w:val="005B5364"/>
    <w:rsid w:val="005B5468"/>
    <w:rsid w:val="005B5539"/>
    <w:rsid w:val="005B5803"/>
    <w:rsid w:val="005B5935"/>
    <w:rsid w:val="005B5A68"/>
    <w:rsid w:val="005B5D2C"/>
    <w:rsid w:val="005B63CB"/>
    <w:rsid w:val="005B640D"/>
    <w:rsid w:val="005B65A4"/>
    <w:rsid w:val="005B7557"/>
    <w:rsid w:val="005C045E"/>
    <w:rsid w:val="005C06A6"/>
    <w:rsid w:val="005C07C0"/>
    <w:rsid w:val="005C0B67"/>
    <w:rsid w:val="005C109D"/>
    <w:rsid w:val="005C161E"/>
    <w:rsid w:val="005C1877"/>
    <w:rsid w:val="005C1970"/>
    <w:rsid w:val="005C2398"/>
    <w:rsid w:val="005C2533"/>
    <w:rsid w:val="005C299F"/>
    <w:rsid w:val="005C2DE0"/>
    <w:rsid w:val="005C2F30"/>
    <w:rsid w:val="005C2FBA"/>
    <w:rsid w:val="005C30E8"/>
    <w:rsid w:val="005C431D"/>
    <w:rsid w:val="005C452D"/>
    <w:rsid w:val="005C482E"/>
    <w:rsid w:val="005C507B"/>
    <w:rsid w:val="005C54CC"/>
    <w:rsid w:val="005C5597"/>
    <w:rsid w:val="005C612A"/>
    <w:rsid w:val="005C6465"/>
    <w:rsid w:val="005C6672"/>
    <w:rsid w:val="005C689C"/>
    <w:rsid w:val="005C6AA8"/>
    <w:rsid w:val="005C6EA8"/>
    <w:rsid w:val="005C7670"/>
    <w:rsid w:val="005C76C2"/>
    <w:rsid w:val="005C7BAD"/>
    <w:rsid w:val="005C7BEE"/>
    <w:rsid w:val="005D00D0"/>
    <w:rsid w:val="005D04B8"/>
    <w:rsid w:val="005D0BFC"/>
    <w:rsid w:val="005D10C4"/>
    <w:rsid w:val="005D1290"/>
    <w:rsid w:val="005D13C7"/>
    <w:rsid w:val="005D16F4"/>
    <w:rsid w:val="005D172F"/>
    <w:rsid w:val="005D1802"/>
    <w:rsid w:val="005D1E4D"/>
    <w:rsid w:val="005D27A9"/>
    <w:rsid w:val="005D2981"/>
    <w:rsid w:val="005D3491"/>
    <w:rsid w:val="005D350C"/>
    <w:rsid w:val="005D3D41"/>
    <w:rsid w:val="005D4B02"/>
    <w:rsid w:val="005D5618"/>
    <w:rsid w:val="005D5AA2"/>
    <w:rsid w:val="005D5C64"/>
    <w:rsid w:val="005D5D30"/>
    <w:rsid w:val="005D678A"/>
    <w:rsid w:val="005D68FE"/>
    <w:rsid w:val="005D6D8D"/>
    <w:rsid w:val="005D71AD"/>
    <w:rsid w:val="005E0D84"/>
    <w:rsid w:val="005E1174"/>
    <w:rsid w:val="005E117E"/>
    <w:rsid w:val="005E235D"/>
    <w:rsid w:val="005E26E6"/>
    <w:rsid w:val="005E2FCE"/>
    <w:rsid w:val="005E30E5"/>
    <w:rsid w:val="005E3D52"/>
    <w:rsid w:val="005E4016"/>
    <w:rsid w:val="005E4181"/>
    <w:rsid w:val="005E49C8"/>
    <w:rsid w:val="005E4A06"/>
    <w:rsid w:val="005E4ACA"/>
    <w:rsid w:val="005E55B8"/>
    <w:rsid w:val="005E5A64"/>
    <w:rsid w:val="005E61EF"/>
    <w:rsid w:val="005E6306"/>
    <w:rsid w:val="005E687A"/>
    <w:rsid w:val="005E6A1E"/>
    <w:rsid w:val="005E6E06"/>
    <w:rsid w:val="005E756F"/>
    <w:rsid w:val="005E784C"/>
    <w:rsid w:val="005E79A3"/>
    <w:rsid w:val="005E7F8E"/>
    <w:rsid w:val="005F0BE8"/>
    <w:rsid w:val="005F0CA7"/>
    <w:rsid w:val="005F1431"/>
    <w:rsid w:val="005F1F5A"/>
    <w:rsid w:val="005F2040"/>
    <w:rsid w:val="005F22B0"/>
    <w:rsid w:val="005F2A0D"/>
    <w:rsid w:val="005F2BA1"/>
    <w:rsid w:val="005F2BA4"/>
    <w:rsid w:val="005F2EBC"/>
    <w:rsid w:val="005F2EC4"/>
    <w:rsid w:val="005F3430"/>
    <w:rsid w:val="005F3A5A"/>
    <w:rsid w:val="005F42CE"/>
    <w:rsid w:val="005F432F"/>
    <w:rsid w:val="005F4510"/>
    <w:rsid w:val="005F4A01"/>
    <w:rsid w:val="005F4BBD"/>
    <w:rsid w:val="005F50F4"/>
    <w:rsid w:val="005F5BC8"/>
    <w:rsid w:val="005F5D07"/>
    <w:rsid w:val="005F6144"/>
    <w:rsid w:val="005F6235"/>
    <w:rsid w:val="005F6313"/>
    <w:rsid w:val="005F65B0"/>
    <w:rsid w:val="005F672C"/>
    <w:rsid w:val="005F6D87"/>
    <w:rsid w:val="005F719F"/>
    <w:rsid w:val="005F71B6"/>
    <w:rsid w:val="005F74AA"/>
    <w:rsid w:val="005F79A1"/>
    <w:rsid w:val="005F7B23"/>
    <w:rsid w:val="005F7B68"/>
    <w:rsid w:val="005F7E58"/>
    <w:rsid w:val="00600209"/>
    <w:rsid w:val="006012E5"/>
    <w:rsid w:val="006017F4"/>
    <w:rsid w:val="00601902"/>
    <w:rsid w:val="0060191A"/>
    <w:rsid w:val="0060373C"/>
    <w:rsid w:val="006041CC"/>
    <w:rsid w:val="006041D9"/>
    <w:rsid w:val="00604BE7"/>
    <w:rsid w:val="00605068"/>
    <w:rsid w:val="0060515E"/>
    <w:rsid w:val="00605188"/>
    <w:rsid w:val="00605206"/>
    <w:rsid w:val="0060541D"/>
    <w:rsid w:val="00605578"/>
    <w:rsid w:val="006060D2"/>
    <w:rsid w:val="00606516"/>
    <w:rsid w:val="00606879"/>
    <w:rsid w:val="00606A47"/>
    <w:rsid w:val="00606AF9"/>
    <w:rsid w:val="0060744F"/>
    <w:rsid w:val="006075FD"/>
    <w:rsid w:val="00607B59"/>
    <w:rsid w:val="00607E76"/>
    <w:rsid w:val="00607EFF"/>
    <w:rsid w:val="0061032D"/>
    <w:rsid w:val="006105BD"/>
    <w:rsid w:val="006105D3"/>
    <w:rsid w:val="00610769"/>
    <w:rsid w:val="00610B79"/>
    <w:rsid w:val="00610E29"/>
    <w:rsid w:val="00611221"/>
    <w:rsid w:val="006115F8"/>
    <w:rsid w:val="00611881"/>
    <w:rsid w:val="00611A29"/>
    <w:rsid w:val="00611CC4"/>
    <w:rsid w:val="00612D28"/>
    <w:rsid w:val="0061346B"/>
    <w:rsid w:val="0061356B"/>
    <w:rsid w:val="006138B3"/>
    <w:rsid w:val="00613B00"/>
    <w:rsid w:val="00613C8E"/>
    <w:rsid w:val="00614952"/>
    <w:rsid w:val="0061496B"/>
    <w:rsid w:val="00615A69"/>
    <w:rsid w:val="00615BBA"/>
    <w:rsid w:val="00615ED2"/>
    <w:rsid w:val="0061606B"/>
    <w:rsid w:val="0061624A"/>
    <w:rsid w:val="00616B8E"/>
    <w:rsid w:val="00616C71"/>
    <w:rsid w:val="00616F2E"/>
    <w:rsid w:val="0061779D"/>
    <w:rsid w:val="00617C3C"/>
    <w:rsid w:val="00620A05"/>
    <w:rsid w:val="00620C3D"/>
    <w:rsid w:val="00620CEB"/>
    <w:rsid w:val="00620DF1"/>
    <w:rsid w:val="00620E22"/>
    <w:rsid w:val="00620FD6"/>
    <w:rsid w:val="0062107F"/>
    <w:rsid w:val="00621843"/>
    <w:rsid w:val="00621D73"/>
    <w:rsid w:val="0062251B"/>
    <w:rsid w:val="00622660"/>
    <w:rsid w:val="006227CF"/>
    <w:rsid w:val="00622A8D"/>
    <w:rsid w:val="00622CD0"/>
    <w:rsid w:val="00622D58"/>
    <w:rsid w:val="00622FBF"/>
    <w:rsid w:val="006235C7"/>
    <w:rsid w:val="00623778"/>
    <w:rsid w:val="006237CC"/>
    <w:rsid w:val="006239E6"/>
    <w:rsid w:val="00623DEC"/>
    <w:rsid w:val="00623F37"/>
    <w:rsid w:val="00624307"/>
    <w:rsid w:val="00624A80"/>
    <w:rsid w:val="00624F43"/>
    <w:rsid w:val="0062574C"/>
    <w:rsid w:val="00625EAE"/>
    <w:rsid w:val="006261B9"/>
    <w:rsid w:val="006268A0"/>
    <w:rsid w:val="00626AF6"/>
    <w:rsid w:val="00626CBD"/>
    <w:rsid w:val="00627137"/>
    <w:rsid w:val="006274F8"/>
    <w:rsid w:val="0062775B"/>
    <w:rsid w:val="00627E19"/>
    <w:rsid w:val="00627F06"/>
    <w:rsid w:val="006310C5"/>
    <w:rsid w:val="006315FF"/>
    <w:rsid w:val="006319D2"/>
    <w:rsid w:val="00631CBA"/>
    <w:rsid w:val="00631D82"/>
    <w:rsid w:val="00631D97"/>
    <w:rsid w:val="00631DA6"/>
    <w:rsid w:val="00632283"/>
    <w:rsid w:val="0063286F"/>
    <w:rsid w:val="00632B6F"/>
    <w:rsid w:val="0063315D"/>
    <w:rsid w:val="00633310"/>
    <w:rsid w:val="00634057"/>
    <w:rsid w:val="00634504"/>
    <w:rsid w:val="00634809"/>
    <w:rsid w:val="00634FDC"/>
    <w:rsid w:val="0063549C"/>
    <w:rsid w:val="00635890"/>
    <w:rsid w:val="00635B07"/>
    <w:rsid w:val="00635B2C"/>
    <w:rsid w:val="00636141"/>
    <w:rsid w:val="006363A2"/>
    <w:rsid w:val="00636A65"/>
    <w:rsid w:val="00637000"/>
    <w:rsid w:val="0063713F"/>
    <w:rsid w:val="0063724A"/>
    <w:rsid w:val="006372E7"/>
    <w:rsid w:val="00637939"/>
    <w:rsid w:val="00637B38"/>
    <w:rsid w:val="00640231"/>
    <w:rsid w:val="0064074F"/>
    <w:rsid w:val="0064079C"/>
    <w:rsid w:val="006407EB"/>
    <w:rsid w:val="00640BC9"/>
    <w:rsid w:val="0064111D"/>
    <w:rsid w:val="0064167A"/>
    <w:rsid w:val="006418A2"/>
    <w:rsid w:val="00641BF6"/>
    <w:rsid w:val="00641D86"/>
    <w:rsid w:val="00641E72"/>
    <w:rsid w:val="0064243F"/>
    <w:rsid w:val="006424EC"/>
    <w:rsid w:val="00642960"/>
    <w:rsid w:val="00642B4A"/>
    <w:rsid w:val="00642BCA"/>
    <w:rsid w:val="00642ECC"/>
    <w:rsid w:val="00642F45"/>
    <w:rsid w:val="00642FF4"/>
    <w:rsid w:val="00643131"/>
    <w:rsid w:val="006433F2"/>
    <w:rsid w:val="006435F0"/>
    <w:rsid w:val="006437BD"/>
    <w:rsid w:val="00643CFE"/>
    <w:rsid w:val="00644703"/>
    <w:rsid w:val="0064477E"/>
    <w:rsid w:val="00644B04"/>
    <w:rsid w:val="00645868"/>
    <w:rsid w:val="0064645E"/>
    <w:rsid w:val="00646490"/>
    <w:rsid w:val="00646751"/>
    <w:rsid w:val="00646D38"/>
    <w:rsid w:val="00647538"/>
    <w:rsid w:val="00650417"/>
    <w:rsid w:val="006505B3"/>
    <w:rsid w:val="00650ECA"/>
    <w:rsid w:val="0065129D"/>
    <w:rsid w:val="00652696"/>
    <w:rsid w:val="006528EF"/>
    <w:rsid w:val="00652D55"/>
    <w:rsid w:val="00652D8B"/>
    <w:rsid w:val="006530BF"/>
    <w:rsid w:val="00653286"/>
    <w:rsid w:val="006539AE"/>
    <w:rsid w:val="006539B8"/>
    <w:rsid w:val="006543AB"/>
    <w:rsid w:val="00654B74"/>
    <w:rsid w:val="00654B9A"/>
    <w:rsid w:val="00654C19"/>
    <w:rsid w:val="00654E5A"/>
    <w:rsid w:val="00655290"/>
    <w:rsid w:val="00655AC8"/>
    <w:rsid w:val="00655C80"/>
    <w:rsid w:val="0065659B"/>
    <w:rsid w:val="00656AEC"/>
    <w:rsid w:val="00656E8A"/>
    <w:rsid w:val="0065739C"/>
    <w:rsid w:val="00657AB5"/>
    <w:rsid w:val="00657C95"/>
    <w:rsid w:val="00657E8E"/>
    <w:rsid w:val="0066048A"/>
    <w:rsid w:val="006606CD"/>
    <w:rsid w:val="00660B24"/>
    <w:rsid w:val="006617AF"/>
    <w:rsid w:val="006617F3"/>
    <w:rsid w:val="00661FCF"/>
    <w:rsid w:val="0066244F"/>
    <w:rsid w:val="0066275A"/>
    <w:rsid w:val="00662B61"/>
    <w:rsid w:val="00662F21"/>
    <w:rsid w:val="00663004"/>
    <w:rsid w:val="0066333D"/>
    <w:rsid w:val="00663489"/>
    <w:rsid w:val="006647D9"/>
    <w:rsid w:val="006650E2"/>
    <w:rsid w:val="00665139"/>
    <w:rsid w:val="006652CD"/>
    <w:rsid w:val="00665337"/>
    <w:rsid w:val="00665492"/>
    <w:rsid w:val="0066556F"/>
    <w:rsid w:val="00665B81"/>
    <w:rsid w:val="0066681F"/>
    <w:rsid w:val="00666BD3"/>
    <w:rsid w:val="006674E7"/>
    <w:rsid w:val="00667956"/>
    <w:rsid w:val="00667E38"/>
    <w:rsid w:val="00670468"/>
    <w:rsid w:val="00670623"/>
    <w:rsid w:val="006717E9"/>
    <w:rsid w:val="00671831"/>
    <w:rsid w:val="00671879"/>
    <w:rsid w:val="00671AF3"/>
    <w:rsid w:val="00671DDA"/>
    <w:rsid w:val="00672526"/>
    <w:rsid w:val="00672692"/>
    <w:rsid w:val="006729A0"/>
    <w:rsid w:val="006729F4"/>
    <w:rsid w:val="00673CE9"/>
    <w:rsid w:val="00674928"/>
    <w:rsid w:val="00674CDF"/>
    <w:rsid w:val="00674D8F"/>
    <w:rsid w:val="00675382"/>
    <w:rsid w:val="006753E0"/>
    <w:rsid w:val="006756EF"/>
    <w:rsid w:val="006757D5"/>
    <w:rsid w:val="00675851"/>
    <w:rsid w:val="00676536"/>
    <w:rsid w:val="006765D2"/>
    <w:rsid w:val="00676719"/>
    <w:rsid w:val="00676746"/>
    <w:rsid w:val="00676AAD"/>
    <w:rsid w:val="006775A7"/>
    <w:rsid w:val="00677648"/>
    <w:rsid w:val="00677A71"/>
    <w:rsid w:val="00677DA2"/>
    <w:rsid w:val="0068150B"/>
    <w:rsid w:val="00682104"/>
    <w:rsid w:val="0068299B"/>
    <w:rsid w:val="00682A65"/>
    <w:rsid w:val="00682A8D"/>
    <w:rsid w:val="00682AB6"/>
    <w:rsid w:val="00683187"/>
    <w:rsid w:val="00684012"/>
    <w:rsid w:val="00684079"/>
    <w:rsid w:val="00684184"/>
    <w:rsid w:val="006841B6"/>
    <w:rsid w:val="00684E02"/>
    <w:rsid w:val="0068613D"/>
    <w:rsid w:val="006867FD"/>
    <w:rsid w:val="00686AA5"/>
    <w:rsid w:val="00686BA5"/>
    <w:rsid w:val="00686C91"/>
    <w:rsid w:val="00686CEF"/>
    <w:rsid w:val="00686FF7"/>
    <w:rsid w:val="006871E8"/>
    <w:rsid w:val="0068722F"/>
    <w:rsid w:val="0068789C"/>
    <w:rsid w:val="00687AD8"/>
    <w:rsid w:val="00687D28"/>
    <w:rsid w:val="00687DE7"/>
    <w:rsid w:val="0069042C"/>
    <w:rsid w:val="006905B8"/>
    <w:rsid w:val="006906BD"/>
    <w:rsid w:val="00690794"/>
    <w:rsid w:val="006907B6"/>
    <w:rsid w:val="00690840"/>
    <w:rsid w:val="00690BE3"/>
    <w:rsid w:val="0069129B"/>
    <w:rsid w:val="00691379"/>
    <w:rsid w:val="006916F3"/>
    <w:rsid w:val="00691953"/>
    <w:rsid w:val="00691E88"/>
    <w:rsid w:val="006930BA"/>
    <w:rsid w:val="0069350A"/>
    <w:rsid w:val="00693A1B"/>
    <w:rsid w:val="00693CAA"/>
    <w:rsid w:val="00693D67"/>
    <w:rsid w:val="00693E8E"/>
    <w:rsid w:val="00694BC0"/>
    <w:rsid w:val="00694EF0"/>
    <w:rsid w:val="0069619B"/>
    <w:rsid w:val="0069647B"/>
    <w:rsid w:val="006966F9"/>
    <w:rsid w:val="006967EB"/>
    <w:rsid w:val="006968BF"/>
    <w:rsid w:val="00696EE5"/>
    <w:rsid w:val="006971F7"/>
    <w:rsid w:val="00697467"/>
    <w:rsid w:val="00697A68"/>
    <w:rsid w:val="00697CA5"/>
    <w:rsid w:val="006A0351"/>
    <w:rsid w:val="006A0366"/>
    <w:rsid w:val="006A0D12"/>
    <w:rsid w:val="006A0D31"/>
    <w:rsid w:val="006A1802"/>
    <w:rsid w:val="006A18C2"/>
    <w:rsid w:val="006A209B"/>
    <w:rsid w:val="006A244A"/>
    <w:rsid w:val="006A2604"/>
    <w:rsid w:val="006A2A16"/>
    <w:rsid w:val="006A42A2"/>
    <w:rsid w:val="006A4599"/>
    <w:rsid w:val="006A47A3"/>
    <w:rsid w:val="006A47D7"/>
    <w:rsid w:val="006A6421"/>
    <w:rsid w:val="006A6782"/>
    <w:rsid w:val="006A68AA"/>
    <w:rsid w:val="006A6BD2"/>
    <w:rsid w:val="006A719D"/>
    <w:rsid w:val="006A7A96"/>
    <w:rsid w:val="006A7B42"/>
    <w:rsid w:val="006A7E87"/>
    <w:rsid w:val="006B02F6"/>
    <w:rsid w:val="006B0873"/>
    <w:rsid w:val="006B0B36"/>
    <w:rsid w:val="006B0D8E"/>
    <w:rsid w:val="006B1337"/>
    <w:rsid w:val="006B1342"/>
    <w:rsid w:val="006B1560"/>
    <w:rsid w:val="006B1584"/>
    <w:rsid w:val="006B18D5"/>
    <w:rsid w:val="006B1C96"/>
    <w:rsid w:val="006B1ECF"/>
    <w:rsid w:val="006B1F30"/>
    <w:rsid w:val="006B29C8"/>
    <w:rsid w:val="006B2C9A"/>
    <w:rsid w:val="006B2FC7"/>
    <w:rsid w:val="006B3077"/>
    <w:rsid w:val="006B33D2"/>
    <w:rsid w:val="006B3481"/>
    <w:rsid w:val="006B35EB"/>
    <w:rsid w:val="006B37F5"/>
    <w:rsid w:val="006B389D"/>
    <w:rsid w:val="006B4165"/>
    <w:rsid w:val="006B4579"/>
    <w:rsid w:val="006B51FB"/>
    <w:rsid w:val="006B5781"/>
    <w:rsid w:val="006B5933"/>
    <w:rsid w:val="006B5D07"/>
    <w:rsid w:val="006B5EF6"/>
    <w:rsid w:val="006B62D6"/>
    <w:rsid w:val="006B74A5"/>
    <w:rsid w:val="006B7524"/>
    <w:rsid w:val="006B7637"/>
    <w:rsid w:val="006B7ABF"/>
    <w:rsid w:val="006C098F"/>
    <w:rsid w:val="006C0D09"/>
    <w:rsid w:val="006C0F6C"/>
    <w:rsid w:val="006C17BE"/>
    <w:rsid w:val="006C1C2E"/>
    <w:rsid w:val="006C1E71"/>
    <w:rsid w:val="006C29DA"/>
    <w:rsid w:val="006C2FCD"/>
    <w:rsid w:val="006C3244"/>
    <w:rsid w:val="006C357A"/>
    <w:rsid w:val="006C3589"/>
    <w:rsid w:val="006C3F40"/>
    <w:rsid w:val="006C4312"/>
    <w:rsid w:val="006C4737"/>
    <w:rsid w:val="006C4A73"/>
    <w:rsid w:val="006C503B"/>
    <w:rsid w:val="006C536A"/>
    <w:rsid w:val="006C5477"/>
    <w:rsid w:val="006C5AAD"/>
    <w:rsid w:val="006C6240"/>
    <w:rsid w:val="006C63B4"/>
    <w:rsid w:val="006C666F"/>
    <w:rsid w:val="006C6A67"/>
    <w:rsid w:val="006C6AD5"/>
    <w:rsid w:val="006C6E8A"/>
    <w:rsid w:val="006C71AC"/>
    <w:rsid w:val="006C7F0A"/>
    <w:rsid w:val="006D003A"/>
    <w:rsid w:val="006D0153"/>
    <w:rsid w:val="006D0814"/>
    <w:rsid w:val="006D2092"/>
    <w:rsid w:val="006D26CA"/>
    <w:rsid w:val="006D2E68"/>
    <w:rsid w:val="006D2EE0"/>
    <w:rsid w:val="006D2EEB"/>
    <w:rsid w:val="006D2FC8"/>
    <w:rsid w:val="006D34B1"/>
    <w:rsid w:val="006D3851"/>
    <w:rsid w:val="006D3CDB"/>
    <w:rsid w:val="006D40A4"/>
    <w:rsid w:val="006D46F5"/>
    <w:rsid w:val="006D4CB3"/>
    <w:rsid w:val="006D4ED5"/>
    <w:rsid w:val="006D50F6"/>
    <w:rsid w:val="006D587C"/>
    <w:rsid w:val="006D5B04"/>
    <w:rsid w:val="006D5C85"/>
    <w:rsid w:val="006D6C6F"/>
    <w:rsid w:val="006D6CD5"/>
    <w:rsid w:val="006D7033"/>
    <w:rsid w:val="006D711F"/>
    <w:rsid w:val="006D75B2"/>
    <w:rsid w:val="006D7779"/>
    <w:rsid w:val="006D780C"/>
    <w:rsid w:val="006D782A"/>
    <w:rsid w:val="006D79AF"/>
    <w:rsid w:val="006E065C"/>
    <w:rsid w:val="006E069A"/>
    <w:rsid w:val="006E0781"/>
    <w:rsid w:val="006E14D7"/>
    <w:rsid w:val="006E20A8"/>
    <w:rsid w:val="006E20AC"/>
    <w:rsid w:val="006E22F2"/>
    <w:rsid w:val="006E2531"/>
    <w:rsid w:val="006E25A2"/>
    <w:rsid w:val="006E2665"/>
    <w:rsid w:val="006E2D73"/>
    <w:rsid w:val="006E3424"/>
    <w:rsid w:val="006E34C0"/>
    <w:rsid w:val="006E3696"/>
    <w:rsid w:val="006E3814"/>
    <w:rsid w:val="006E3C25"/>
    <w:rsid w:val="006E4C54"/>
    <w:rsid w:val="006E4E67"/>
    <w:rsid w:val="006E5DFA"/>
    <w:rsid w:val="006E5FA7"/>
    <w:rsid w:val="006E6022"/>
    <w:rsid w:val="006E6BDC"/>
    <w:rsid w:val="006E702E"/>
    <w:rsid w:val="006E70E9"/>
    <w:rsid w:val="006E7177"/>
    <w:rsid w:val="006E7427"/>
    <w:rsid w:val="006E758F"/>
    <w:rsid w:val="006E7777"/>
    <w:rsid w:val="006E79A0"/>
    <w:rsid w:val="006E7E33"/>
    <w:rsid w:val="006E7FFC"/>
    <w:rsid w:val="006F0559"/>
    <w:rsid w:val="006F0874"/>
    <w:rsid w:val="006F0D35"/>
    <w:rsid w:val="006F0F46"/>
    <w:rsid w:val="006F1169"/>
    <w:rsid w:val="006F1246"/>
    <w:rsid w:val="006F1341"/>
    <w:rsid w:val="006F1D05"/>
    <w:rsid w:val="006F2BF7"/>
    <w:rsid w:val="006F3779"/>
    <w:rsid w:val="006F3C07"/>
    <w:rsid w:val="006F3CE8"/>
    <w:rsid w:val="006F3E68"/>
    <w:rsid w:val="006F414F"/>
    <w:rsid w:val="006F44A1"/>
    <w:rsid w:val="006F4CE2"/>
    <w:rsid w:val="006F529C"/>
    <w:rsid w:val="006F556D"/>
    <w:rsid w:val="006F5919"/>
    <w:rsid w:val="006F5C50"/>
    <w:rsid w:val="006F5DAF"/>
    <w:rsid w:val="006F5F20"/>
    <w:rsid w:val="006F5FB0"/>
    <w:rsid w:val="006F60AE"/>
    <w:rsid w:val="006F619B"/>
    <w:rsid w:val="006F64C9"/>
    <w:rsid w:val="006F653B"/>
    <w:rsid w:val="006F6E60"/>
    <w:rsid w:val="006F7134"/>
    <w:rsid w:val="006F7AEE"/>
    <w:rsid w:val="006F7C73"/>
    <w:rsid w:val="006F7EC2"/>
    <w:rsid w:val="007008DF"/>
    <w:rsid w:val="00700DD3"/>
    <w:rsid w:val="00701541"/>
    <w:rsid w:val="00701650"/>
    <w:rsid w:val="0070192B"/>
    <w:rsid w:val="00701A4C"/>
    <w:rsid w:val="00701A5E"/>
    <w:rsid w:val="00701A95"/>
    <w:rsid w:val="00701C28"/>
    <w:rsid w:val="00702FCB"/>
    <w:rsid w:val="007035FA"/>
    <w:rsid w:val="00703760"/>
    <w:rsid w:val="007039FD"/>
    <w:rsid w:val="00703CA4"/>
    <w:rsid w:val="00703FD2"/>
    <w:rsid w:val="00703FEB"/>
    <w:rsid w:val="00705044"/>
    <w:rsid w:val="00705271"/>
    <w:rsid w:val="007052CE"/>
    <w:rsid w:val="007053DD"/>
    <w:rsid w:val="00705820"/>
    <w:rsid w:val="0070600F"/>
    <w:rsid w:val="00706447"/>
    <w:rsid w:val="007064DC"/>
    <w:rsid w:val="007066E2"/>
    <w:rsid w:val="00706D97"/>
    <w:rsid w:val="007071FA"/>
    <w:rsid w:val="00707E40"/>
    <w:rsid w:val="0071032A"/>
    <w:rsid w:val="0071080A"/>
    <w:rsid w:val="00710E68"/>
    <w:rsid w:val="00710E6B"/>
    <w:rsid w:val="007113BB"/>
    <w:rsid w:val="00711414"/>
    <w:rsid w:val="00711525"/>
    <w:rsid w:val="007117AD"/>
    <w:rsid w:val="0071186C"/>
    <w:rsid w:val="00711901"/>
    <w:rsid w:val="00711B5A"/>
    <w:rsid w:val="00711F64"/>
    <w:rsid w:val="007120D1"/>
    <w:rsid w:val="00712274"/>
    <w:rsid w:val="00712DDC"/>
    <w:rsid w:val="0071337E"/>
    <w:rsid w:val="0071393A"/>
    <w:rsid w:val="007140A2"/>
    <w:rsid w:val="0071412F"/>
    <w:rsid w:val="0071414D"/>
    <w:rsid w:val="00714485"/>
    <w:rsid w:val="007145C8"/>
    <w:rsid w:val="00714B08"/>
    <w:rsid w:val="00714C36"/>
    <w:rsid w:val="00716000"/>
    <w:rsid w:val="00716C81"/>
    <w:rsid w:val="00717149"/>
    <w:rsid w:val="007171A9"/>
    <w:rsid w:val="00717866"/>
    <w:rsid w:val="00717C3A"/>
    <w:rsid w:val="00717EDE"/>
    <w:rsid w:val="007201F9"/>
    <w:rsid w:val="0072028B"/>
    <w:rsid w:val="00720BE6"/>
    <w:rsid w:val="00720E63"/>
    <w:rsid w:val="0072112A"/>
    <w:rsid w:val="00721D93"/>
    <w:rsid w:val="0072211D"/>
    <w:rsid w:val="007226D4"/>
    <w:rsid w:val="00722EBF"/>
    <w:rsid w:val="00723392"/>
    <w:rsid w:val="0072354D"/>
    <w:rsid w:val="007235D5"/>
    <w:rsid w:val="00723672"/>
    <w:rsid w:val="00723E6F"/>
    <w:rsid w:val="00724819"/>
    <w:rsid w:val="0072495C"/>
    <w:rsid w:val="00724A07"/>
    <w:rsid w:val="00725364"/>
    <w:rsid w:val="00725415"/>
    <w:rsid w:val="007256CE"/>
    <w:rsid w:val="00725882"/>
    <w:rsid w:val="00725EDE"/>
    <w:rsid w:val="00725F30"/>
    <w:rsid w:val="00726415"/>
    <w:rsid w:val="007265FB"/>
    <w:rsid w:val="00726735"/>
    <w:rsid w:val="007277D0"/>
    <w:rsid w:val="00727968"/>
    <w:rsid w:val="00727C03"/>
    <w:rsid w:val="0073026D"/>
    <w:rsid w:val="00730A73"/>
    <w:rsid w:val="00730D65"/>
    <w:rsid w:val="00731000"/>
    <w:rsid w:val="0073128A"/>
    <w:rsid w:val="007314A0"/>
    <w:rsid w:val="00731861"/>
    <w:rsid w:val="007322BA"/>
    <w:rsid w:val="007329C3"/>
    <w:rsid w:val="00732D13"/>
    <w:rsid w:val="007334C9"/>
    <w:rsid w:val="00733524"/>
    <w:rsid w:val="007335DC"/>
    <w:rsid w:val="00733829"/>
    <w:rsid w:val="00733AF1"/>
    <w:rsid w:val="00733C2F"/>
    <w:rsid w:val="00734099"/>
    <w:rsid w:val="007342C6"/>
    <w:rsid w:val="00734449"/>
    <w:rsid w:val="00734785"/>
    <w:rsid w:val="00735084"/>
    <w:rsid w:val="0073571A"/>
    <w:rsid w:val="00735807"/>
    <w:rsid w:val="0073592A"/>
    <w:rsid w:val="00735BBC"/>
    <w:rsid w:val="00735D06"/>
    <w:rsid w:val="00735E7D"/>
    <w:rsid w:val="00736F6B"/>
    <w:rsid w:val="0073710F"/>
    <w:rsid w:val="007379EF"/>
    <w:rsid w:val="00737C26"/>
    <w:rsid w:val="00740214"/>
    <w:rsid w:val="007404AB"/>
    <w:rsid w:val="0074073B"/>
    <w:rsid w:val="00740960"/>
    <w:rsid w:val="00740D01"/>
    <w:rsid w:val="0074113E"/>
    <w:rsid w:val="0074174E"/>
    <w:rsid w:val="00741973"/>
    <w:rsid w:val="00741980"/>
    <w:rsid w:val="007420A7"/>
    <w:rsid w:val="0074217F"/>
    <w:rsid w:val="007421A1"/>
    <w:rsid w:val="00742BB9"/>
    <w:rsid w:val="00742E71"/>
    <w:rsid w:val="007431BA"/>
    <w:rsid w:val="007432B4"/>
    <w:rsid w:val="0074336D"/>
    <w:rsid w:val="00743509"/>
    <w:rsid w:val="007437E5"/>
    <w:rsid w:val="007437F0"/>
    <w:rsid w:val="00743FFB"/>
    <w:rsid w:val="007449A0"/>
    <w:rsid w:val="00744C5E"/>
    <w:rsid w:val="007451F4"/>
    <w:rsid w:val="00745458"/>
    <w:rsid w:val="0074587C"/>
    <w:rsid w:val="00745BD9"/>
    <w:rsid w:val="00745E2A"/>
    <w:rsid w:val="007461F4"/>
    <w:rsid w:val="007462F6"/>
    <w:rsid w:val="0074699B"/>
    <w:rsid w:val="007471CA"/>
    <w:rsid w:val="00750D8A"/>
    <w:rsid w:val="00751079"/>
    <w:rsid w:val="00751157"/>
    <w:rsid w:val="007516AC"/>
    <w:rsid w:val="0075182A"/>
    <w:rsid w:val="0075220F"/>
    <w:rsid w:val="007526F8"/>
    <w:rsid w:val="00752AD8"/>
    <w:rsid w:val="00752B3A"/>
    <w:rsid w:val="00753075"/>
    <w:rsid w:val="00753086"/>
    <w:rsid w:val="00753A1E"/>
    <w:rsid w:val="00753CD5"/>
    <w:rsid w:val="00753DC4"/>
    <w:rsid w:val="00754595"/>
    <w:rsid w:val="00754980"/>
    <w:rsid w:val="00754C88"/>
    <w:rsid w:val="00754DE4"/>
    <w:rsid w:val="00754DEB"/>
    <w:rsid w:val="00755019"/>
    <w:rsid w:val="007553D7"/>
    <w:rsid w:val="00755664"/>
    <w:rsid w:val="007556EB"/>
    <w:rsid w:val="0075580A"/>
    <w:rsid w:val="00755B1F"/>
    <w:rsid w:val="00755EB5"/>
    <w:rsid w:val="00756047"/>
    <w:rsid w:val="00756C0A"/>
    <w:rsid w:val="00756F70"/>
    <w:rsid w:val="00757020"/>
    <w:rsid w:val="007577A5"/>
    <w:rsid w:val="0075784C"/>
    <w:rsid w:val="00757C4E"/>
    <w:rsid w:val="00757D3D"/>
    <w:rsid w:val="00757E0E"/>
    <w:rsid w:val="007600C9"/>
    <w:rsid w:val="0076021E"/>
    <w:rsid w:val="00760570"/>
    <w:rsid w:val="0076063E"/>
    <w:rsid w:val="00760720"/>
    <w:rsid w:val="007607F4"/>
    <w:rsid w:val="00760844"/>
    <w:rsid w:val="00761BA4"/>
    <w:rsid w:val="00761D94"/>
    <w:rsid w:val="00761EAC"/>
    <w:rsid w:val="007621D3"/>
    <w:rsid w:val="00762E2A"/>
    <w:rsid w:val="00763089"/>
    <w:rsid w:val="007630F4"/>
    <w:rsid w:val="007634C3"/>
    <w:rsid w:val="00763556"/>
    <w:rsid w:val="007636F4"/>
    <w:rsid w:val="0076384B"/>
    <w:rsid w:val="0076412A"/>
    <w:rsid w:val="0076414C"/>
    <w:rsid w:val="007643BE"/>
    <w:rsid w:val="007645A2"/>
    <w:rsid w:val="00764699"/>
    <w:rsid w:val="00764CB7"/>
    <w:rsid w:val="00765636"/>
    <w:rsid w:val="00765726"/>
    <w:rsid w:val="00765751"/>
    <w:rsid w:val="00765DBF"/>
    <w:rsid w:val="00766EF9"/>
    <w:rsid w:val="007676A5"/>
    <w:rsid w:val="00767B5A"/>
    <w:rsid w:val="00767BE4"/>
    <w:rsid w:val="00770A9F"/>
    <w:rsid w:val="00770E7B"/>
    <w:rsid w:val="00772266"/>
    <w:rsid w:val="00773981"/>
    <w:rsid w:val="00773A8E"/>
    <w:rsid w:val="007741BB"/>
    <w:rsid w:val="00774E79"/>
    <w:rsid w:val="00774F62"/>
    <w:rsid w:val="00775381"/>
    <w:rsid w:val="007759C9"/>
    <w:rsid w:val="00775CA4"/>
    <w:rsid w:val="00775F51"/>
    <w:rsid w:val="00775FC0"/>
    <w:rsid w:val="0077646C"/>
    <w:rsid w:val="0077662A"/>
    <w:rsid w:val="00776B30"/>
    <w:rsid w:val="00776BAE"/>
    <w:rsid w:val="00776D56"/>
    <w:rsid w:val="0077703D"/>
    <w:rsid w:val="007771F2"/>
    <w:rsid w:val="007776F7"/>
    <w:rsid w:val="00777A3B"/>
    <w:rsid w:val="00777C6A"/>
    <w:rsid w:val="00780250"/>
    <w:rsid w:val="007802FD"/>
    <w:rsid w:val="0078055A"/>
    <w:rsid w:val="00780B00"/>
    <w:rsid w:val="00780B55"/>
    <w:rsid w:val="00780E07"/>
    <w:rsid w:val="007813EE"/>
    <w:rsid w:val="00781D92"/>
    <w:rsid w:val="007820E2"/>
    <w:rsid w:val="00782826"/>
    <w:rsid w:val="00782884"/>
    <w:rsid w:val="007828EB"/>
    <w:rsid w:val="00782D87"/>
    <w:rsid w:val="00782DE9"/>
    <w:rsid w:val="007832F3"/>
    <w:rsid w:val="007836B6"/>
    <w:rsid w:val="00783983"/>
    <w:rsid w:val="007839DA"/>
    <w:rsid w:val="00783CEB"/>
    <w:rsid w:val="00784073"/>
    <w:rsid w:val="0078414E"/>
    <w:rsid w:val="007842AC"/>
    <w:rsid w:val="00784EC2"/>
    <w:rsid w:val="00784F3A"/>
    <w:rsid w:val="00784F3E"/>
    <w:rsid w:val="00784F6F"/>
    <w:rsid w:val="00785066"/>
    <w:rsid w:val="0078535A"/>
    <w:rsid w:val="00785638"/>
    <w:rsid w:val="00785E44"/>
    <w:rsid w:val="00786143"/>
    <w:rsid w:val="0078667A"/>
    <w:rsid w:val="007866A1"/>
    <w:rsid w:val="007866D4"/>
    <w:rsid w:val="00786C6C"/>
    <w:rsid w:val="00786CE0"/>
    <w:rsid w:val="00786D54"/>
    <w:rsid w:val="00786FCC"/>
    <w:rsid w:val="0078704D"/>
    <w:rsid w:val="00790AD7"/>
    <w:rsid w:val="0079119D"/>
    <w:rsid w:val="00791385"/>
    <w:rsid w:val="00791480"/>
    <w:rsid w:val="00791DC0"/>
    <w:rsid w:val="00791E39"/>
    <w:rsid w:val="00791F13"/>
    <w:rsid w:val="007926F7"/>
    <w:rsid w:val="00792A18"/>
    <w:rsid w:val="00792FF3"/>
    <w:rsid w:val="007932EA"/>
    <w:rsid w:val="00793627"/>
    <w:rsid w:val="007936F8"/>
    <w:rsid w:val="007937D2"/>
    <w:rsid w:val="00793D3D"/>
    <w:rsid w:val="00794497"/>
    <w:rsid w:val="00794611"/>
    <w:rsid w:val="00794A6B"/>
    <w:rsid w:val="00794A8F"/>
    <w:rsid w:val="00795346"/>
    <w:rsid w:val="00795FC3"/>
    <w:rsid w:val="00797242"/>
    <w:rsid w:val="0079729C"/>
    <w:rsid w:val="00797384"/>
    <w:rsid w:val="007978FC"/>
    <w:rsid w:val="00797EA6"/>
    <w:rsid w:val="007A0451"/>
    <w:rsid w:val="007A0CF9"/>
    <w:rsid w:val="007A0F1B"/>
    <w:rsid w:val="007A0FD1"/>
    <w:rsid w:val="007A13F0"/>
    <w:rsid w:val="007A1716"/>
    <w:rsid w:val="007A1DEA"/>
    <w:rsid w:val="007A2168"/>
    <w:rsid w:val="007A2171"/>
    <w:rsid w:val="007A33F3"/>
    <w:rsid w:val="007A355A"/>
    <w:rsid w:val="007A3753"/>
    <w:rsid w:val="007A3A10"/>
    <w:rsid w:val="007A3F4F"/>
    <w:rsid w:val="007A3FCE"/>
    <w:rsid w:val="007A47C1"/>
    <w:rsid w:val="007A4BD7"/>
    <w:rsid w:val="007A4F2F"/>
    <w:rsid w:val="007A5230"/>
    <w:rsid w:val="007A53D2"/>
    <w:rsid w:val="007A55D0"/>
    <w:rsid w:val="007A58C3"/>
    <w:rsid w:val="007A5900"/>
    <w:rsid w:val="007A5C6A"/>
    <w:rsid w:val="007A6765"/>
    <w:rsid w:val="007A73F8"/>
    <w:rsid w:val="007A7818"/>
    <w:rsid w:val="007A7946"/>
    <w:rsid w:val="007A7C2D"/>
    <w:rsid w:val="007B0076"/>
    <w:rsid w:val="007B0724"/>
    <w:rsid w:val="007B0AD7"/>
    <w:rsid w:val="007B0C4F"/>
    <w:rsid w:val="007B0F69"/>
    <w:rsid w:val="007B133E"/>
    <w:rsid w:val="007B13B3"/>
    <w:rsid w:val="007B1D66"/>
    <w:rsid w:val="007B20F4"/>
    <w:rsid w:val="007B384B"/>
    <w:rsid w:val="007B384E"/>
    <w:rsid w:val="007B3B94"/>
    <w:rsid w:val="007B4467"/>
    <w:rsid w:val="007B4F69"/>
    <w:rsid w:val="007B534B"/>
    <w:rsid w:val="007B55B7"/>
    <w:rsid w:val="007B5709"/>
    <w:rsid w:val="007B5B85"/>
    <w:rsid w:val="007B60A0"/>
    <w:rsid w:val="007B640B"/>
    <w:rsid w:val="007B64E4"/>
    <w:rsid w:val="007B6A2D"/>
    <w:rsid w:val="007B6C90"/>
    <w:rsid w:val="007B7158"/>
    <w:rsid w:val="007B7559"/>
    <w:rsid w:val="007C0360"/>
    <w:rsid w:val="007C04A1"/>
    <w:rsid w:val="007C095D"/>
    <w:rsid w:val="007C09A5"/>
    <w:rsid w:val="007C1F36"/>
    <w:rsid w:val="007C203D"/>
    <w:rsid w:val="007C2189"/>
    <w:rsid w:val="007C2368"/>
    <w:rsid w:val="007C288D"/>
    <w:rsid w:val="007C2A89"/>
    <w:rsid w:val="007C3459"/>
    <w:rsid w:val="007C3BC3"/>
    <w:rsid w:val="007C3BE2"/>
    <w:rsid w:val="007C41AC"/>
    <w:rsid w:val="007C5038"/>
    <w:rsid w:val="007C58FD"/>
    <w:rsid w:val="007C5A44"/>
    <w:rsid w:val="007C6233"/>
    <w:rsid w:val="007C6637"/>
    <w:rsid w:val="007C6AAB"/>
    <w:rsid w:val="007C6B8C"/>
    <w:rsid w:val="007C6BA1"/>
    <w:rsid w:val="007C6D86"/>
    <w:rsid w:val="007C709B"/>
    <w:rsid w:val="007C7D44"/>
    <w:rsid w:val="007D09EB"/>
    <w:rsid w:val="007D0AFF"/>
    <w:rsid w:val="007D0E8F"/>
    <w:rsid w:val="007D11E7"/>
    <w:rsid w:val="007D14F3"/>
    <w:rsid w:val="007D1647"/>
    <w:rsid w:val="007D16AF"/>
    <w:rsid w:val="007D17E2"/>
    <w:rsid w:val="007D1E17"/>
    <w:rsid w:val="007D21D4"/>
    <w:rsid w:val="007D23A8"/>
    <w:rsid w:val="007D260D"/>
    <w:rsid w:val="007D2684"/>
    <w:rsid w:val="007D29B9"/>
    <w:rsid w:val="007D2C01"/>
    <w:rsid w:val="007D2E50"/>
    <w:rsid w:val="007D3AD5"/>
    <w:rsid w:val="007D3B93"/>
    <w:rsid w:val="007D3FF0"/>
    <w:rsid w:val="007D4552"/>
    <w:rsid w:val="007D4767"/>
    <w:rsid w:val="007D480E"/>
    <w:rsid w:val="007D4941"/>
    <w:rsid w:val="007D4BF8"/>
    <w:rsid w:val="007D4CC0"/>
    <w:rsid w:val="007D4D5B"/>
    <w:rsid w:val="007D584D"/>
    <w:rsid w:val="007D5C0D"/>
    <w:rsid w:val="007D6601"/>
    <w:rsid w:val="007D6882"/>
    <w:rsid w:val="007D688F"/>
    <w:rsid w:val="007D77EB"/>
    <w:rsid w:val="007D7909"/>
    <w:rsid w:val="007E08E4"/>
    <w:rsid w:val="007E19F1"/>
    <w:rsid w:val="007E1A99"/>
    <w:rsid w:val="007E1CFB"/>
    <w:rsid w:val="007E3275"/>
    <w:rsid w:val="007E3545"/>
    <w:rsid w:val="007E3AD1"/>
    <w:rsid w:val="007E4331"/>
    <w:rsid w:val="007E46F3"/>
    <w:rsid w:val="007E4FD0"/>
    <w:rsid w:val="007E510D"/>
    <w:rsid w:val="007E548D"/>
    <w:rsid w:val="007E5938"/>
    <w:rsid w:val="007E5A7E"/>
    <w:rsid w:val="007E6132"/>
    <w:rsid w:val="007E6663"/>
    <w:rsid w:val="007E6CC0"/>
    <w:rsid w:val="007E6ED3"/>
    <w:rsid w:val="007E6F62"/>
    <w:rsid w:val="007E7316"/>
    <w:rsid w:val="007E751A"/>
    <w:rsid w:val="007E7678"/>
    <w:rsid w:val="007E76F9"/>
    <w:rsid w:val="007E7C78"/>
    <w:rsid w:val="007E7EBB"/>
    <w:rsid w:val="007F01C8"/>
    <w:rsid w:val="007F0856"/>
    <w:rsid w:val="007F08C8"/>
    <w:rsid w:val="007F0F72"/>
    <w:rsid w:val="007F128D"/>
    <w:rsid w:val="007F22A0"/>
    <w:rsid w:val="007F295C"/>
    <w:rsid w:val="007F2B32"/>
    <w:rsid w:val="007F2F9A"/>
    <w:rsid w:val="007F306C"/>
    <w:rsid w:val="007F30E2"/>
    <w:rsid w:val="007F3574"/>
    <w:rsid w:val="007F3C85"/>
    <w:rsid w:val="007F4153"/>
    <w:rsid w:val="007F43A5"/>
    <w:rsid w:val="007F4579"/>
    <w:rsid w:val="007F4669"/>
    <w:rsid w:val="007F4B16"/>
    <w:rsid w:val="007F4CB2"/>
    <w:rsid w:val="007F5036"/>
    <w:rsid w:val="007F5422"/>
    <w:rsid w:val="007F5EE1"/>
    <w:rsid w:val="007F60B1"/>
    <w:rsid w:val="007F669C"/>
    <w:rsid w:val="007F69DC"/>
    <w:rsid w:val="007F7766"/>
    <w:rsid w:val="007F7A32"/>
    <w:rsid w:val="007F7D81"/>
    <w:rsid w:val="008002AF"/>
    <w:rsid w:val="0080061C"/>
    <w:rsid w:val="00800A07"/>
    <w:rsid w:val="00800CD9"/>
    <w:rsid w:val="00800E6D"/>
    <w:rsid w:val="00801048"/>
    <w:rsid w:val="008014A9"/>
    <w:rsid w:val="00801699"/>
    <w:rsid w:val="008016FE"/>
    <w:rsid w:val="00802140"/>
    <w:rsid w:val="00802D37"/>
    <w:rsid w:val="00802E71"/>
    <w:rsid w:val="00803889"/>
    <w:rsid w:val="00803AC7"/>
    <w:rsid w:val="00803F5C"/>
    <w:rsid w:val="008040D8"/>
    <w:rsid w:val="008044B5"/>
    <w:rsid w:val="0080529A"/>
    <w:rsid w:val="0080563B"/>
    <w:rsid w:val="00805CBD"/>
    <w:rsid w:val="00806C1A"/>
    <w:rsid w:val="00807118"/>
    <w:rsid w:val="008076B7"/>
    <w:rsid w:val="00807C14"/>
    <w:rsid w:val="00807ECE"/>
    <w:rsid w:val="00810007"/>
    <w:rsid w:val="0081040D"/>
    <w:rsid w:val="00810C8D"/>
    <w:rsid w:val="00810DE4"/>
    <w:rsid w:val="00810EBE"/>
    <w:rsid w:val="0081137D"/>
    <w:rsid w:val="0081143F"/>
    <w:rsid w:val="00811AB8"/>
    <w:rsid w:val="00811E99"/>
    <w:rsid w:val="008121FB"/>
    <w:rsid w:val="00812247"/>
    <w:rsid w:val="00812249"/>
    <w:rsid w:val="0081293D"/>
    <w:rsid w:val="008129E0"/>
    <w:rsid w:val="00812B80"/>
    <w:rsid w:val="008133D8"/>
    <w:rsid w:val="00813B93"/>
    <w:rsid w:val="00813C6A"/>
    <w:rsid w:val="00813CAD"/>
    <w:rsid w:val="00813D92"/>
    <w:rsid w:val="0081411E"/>
    <w:rsid w:val="00814B23"/>
    <w:rsid w:val="00814F84"/>
    <w:rsid w:val="008154E4"/>
    <w:rsid w:val="008154F1"/>
    <w:rsid w:val="008161B7"/>
    <w:rsid w:val="0081646D"/>
    <w:rsid w:val="00816573"/>
    <w:rsid w:val="00816A48"/>
    <w:rsid w:val="00816EE3"/>
    <w:rsid w:val="0081756A"/>
    <w:rsid w:val="00820314"/>
    <w:rsid w:val="00820757"/>
    <w:rsid w:val="00820A7A"/>
    <w:rsid w:val="0082104A"/>
    <w:rsid w:val="00821050"/>
    <w:rsid w:val="008213DC"/>
    <w:rsid w:val="00821803"/>
    <w:rsid w:val="00821D10"/>
    <w:rsid w:val="00821F11"/>
    <w:rsid w:val="00821FD4"/>
    <w:rsid w:val="00822165"/>
    <w:rsid w:val="0082229B"/>
    <w:rsid w:val="0082249B"/>
    <w:rsid w:val="00822632"/>
    <w:rsid w:val="008228B1"/>
    <w:rsid w:val="00822932"/>
    <w:rsid w:val="00822ACF"/>
    <w:rsid w:val="0082309A"/>
    <w:rsid w:val="00823622"/>
    <w:rsid w:val="00824005"/>
    <w:rsid w:val="00824051"/>
    <w:rsid w:val="008243DF"/>
    <w:rsid w:val="008245D9"/>
    <w:rsid w:val="00824642"/>
    <w:rsid w:val="008249F7"/>
    <w:rsid w:val="00824FEB"/>
    <w:rsid w:val="00825288"/>
    <w:rsid w:val="008255E3"/>
    <w:rsid w:val="00825679"/>
    <w:rsid w:val="00825C14"/>
    <w:rsid w:val="00826636"/>
    <w:rsid w:val="00826B47"/>
    <w:rsid w:val="0082718E"/>
    <w:rsid w:val="008301D8"/>
    <w:rsid w:val="00830319"/>
    <w:rsid w:val="0083046A"/>
    <w:rsid w:val="00830486"/>
    <w:rsid w:val="00830518"/>
    <w:rsid w:val="00830794"/>
    <w:rsid w:val="00830E55"/>
    <w:rsid w:val="0083109E"/>
    <w:rsid w:val="00831286"/>
    <w:rsid w:val="008313C6"/>
    <w:rsid w:val="00831790"/>
    <w:rsid w:val="00831962"/>
    <w:rsid w:val="00831CAB"/>
    <w:rsid w:val="00831D5C"/>
    <w:rsid w:val="00831E5A"/>
    <w:rsid w:val="0083299D"/>
    <w:rsid w:val="00832ACD"/>
    <w:rsid w:val="00832C9D"/>
    <w:rsid w:val="00832E2D"/>
    <w:rsid w:val="0083307C"/>
    <w:rsid w:val="0083332B"/>
    <w:rsid w:val="008337F2"/>
    <w:rsid w:val="008338B5"/>
    <w:rsid w:val="00833AD8"/>
    <w:rsid w:val="00833C2D"/>
    <w:rsid w:val="00833DB9"/>
    <w:rsid w:val="00834288"/>
    <w:rsid w:val="00834297"/>
    <w:rsid w:val="008345C2"/>
    <w:rsid w:val="00834CC5"/>
    <w:rsid w:val="00834D03"/>
    <w:rsid w:val="00834EE7"/>
    <w:rsid w:val="0083529E"/>
    <w:rsid w:val="008359AD"/>
    <w:rsid w:val="00835A9A"/>
    <w:rsid w:val="00836054"/>
    <w:rsid w:val="008367DF"/>
    <w:rsid w:val="0083704B"/>
    <w:rsid w:val="00837649"/>
    <w:rsid w:val="00837AB6"/>
    <w:rsid w:val="00837F88"/>
    <w:rsid w:val="00840042"/>
    <w:rsid w:val="0084127A"/>
    <w:rsid w:val="0084138E"/>
    <w:rsid w:val="008414B4"/>
    <w:rsid w:val="0084164A"/>
    <w:rsid w:val="00841754"/>
    <w:rsid w:val="008425C7"/>
    <w:rsid w:val="00842BD5"/>
    <w:rsid w:val="00842CC4"/>
    <w:rsid w:val="00842D9B"/>
    <w:rsid w:val="00843A28"/>
    <w:rsid w:val="00843A42"/>
    <w:rsid w:val="00844274"/>
    <w:rsid w:val="00844716"/>
    <w:rsid w:val="00844B8E"/>
    <w:rsid w:val="00844BCC"/>
    <w:rsid w:val="00844FD0"/>
    <w:rsid w:val="0084557F"/>
    <w:rsid w:val="00845925"/>
    <w:rsid w:val="00845CF8"/>
    <w:rsid w:val="00845EE4"/>
    <w:rsid w:val="0084613F"/>
    <w:rsid w:val="00846A1C"/>
    <w:rsid w:val="00846DB0"/>
    <w:rsid w:val="00847045"/>
    <w:rsid w:val="008473A1"/>
    <w:rsid w:val="00847F00"/>
    <w:rsid w:val="008500CA"/>
    <w:rsid w:val="00850551"/>
    <w:rsid w:val="0085090C"/>
    <w:rsid w:val="00850966"/>
    <w:rsid w:val="00850B97"/>
    <w:rsid w:val="00850BDA"/>
    <w:rsid w:val="00850D2C"/>
    <w:rsid w:val="008514BA"/>
    <w:rsid w:val="008514D1"/>
    <w:rsid w:val="00851C02"/>
    <w:rsid w:val="00851E18"/>
    <w:rsid w:val="00852125"/>
    <w:rsid w:val="00852218"/>
    <w:rsid w:val="00852805"/>
    <w:rsid w:val="00852D98"/>
    <w:rsid w:val="00853162"/>
    <w:rsid w:val="00853C7B"/>
    <w:rsid w:val="008541BF"/>
    <w:rsid w:val="008544E8"/>
    <w:rsid w:val="00854873"/>
    <w:rsid w:val="00854890"/>
    <w:rsid w:val="008549BB"/>
    <w:rsid w:val="00854B33"/>
    <w:rsid w:val="00855064"/>
    <w:rsid w:val="008555C1"/>
    <w:rsid w:val="00855615"/>
    <w:rsid w:val="00855E58"/>
    <w:rsid w:val="00855F9D"/>
    <w:rsid w:val="008564B3"/>
    <w:rsid w:val="008565FA"/>
    <w:rsid w:val="008566EF"/>
    <w:rsid w:val="00857B3B"/>
    <w:rsid w:val="00857DDC"/>
    <w:rsid w:val="00857FE5"/>
    <w:rsid w:val="008600C9"/>
    <w:rsid w:val="00860619"/>
    <w:rsid w:val="00860983"/>
    <w:rsid w:val="008609EA"/>
    <w:rsid w:val="0086140D"/>
    <w:rsid w:val="008614E3"/>
    <w:rsid w:val="00861640"/>
    <w:rsid w:val="0086177F"/>
    <w:rsid w:val="00861887"/>
    <w:rsid w:val="00861D95"/>
    <w:rsid w:val="008640E2"/>
    <w:rsid w:val="00864669"/>
    <w:rsid w:val="008648A7"/>
    <w:rsid w:val="00864BCD"/>
    <w:rsid w:val="00864D94"/>
    <w:rsid w:val="00864DDA"/>
    <w:rsid w:val="00864FC2"/>
    <w:rsid w:val="008653DD"/>
    <w:rsid w:val="00865DA1"/>
    <w:rsid w:val="008661A4"/>
    <w:rsid w:val="0086623C"/>
    <w:rsid w:val="00866714"/>
    <w:rsid w:val="008669D0"/>
    <w:rsid w:val="00866D00"/>
    <w:rsid w:val="00866F23"/>
    <w:rsid w:val="00866FF8"/>
    <w:rsid w:val="00867BC4"/>
    <w:rsid w:val="008703CF"/>
    <w:rsid w:val="0087043D"/>
    <w:rsid w:val="008708AC"/>
    <w:rsid w:val="00870B8D"/>
    <w:rsid w:val="00870F5F"/>
    <w:rsid w:val="00870FAB"/>
    <w:rsid w:val="008712E1"/>
    <w:rsid w:val="00871433"/>
    <w:rsid w:val="008716DF"/>
    <w:rsid w:val="00871C97"/>
    <w:rsid w:val="008720EA"/>
    <w:rsid w:val="008721A7"/>
    <w:rsid w:val="00872658"/>
    <w:rsid w:val="00872830"/>
    <w:rsid w:val="00872B85"/>
    <w:rsid w:val="00872E4A"/>
    <w:rsid w:val="008733DD"/>
    <w:rsid w:val="00873772"/>
    <w:rsid w:val="00873F9B"/>
    <w:rsid w:val="008741EC"/>
    <w:rsid w:val="0087424D"/>
    <w:rsid w:val="008742C9"/>
    <w:rsid w:val="0087435C"/>
    <w:rsid w:val="00874E87"/>
    <w:rsid w:val="00875997"/>
    <w:rsid w:val="00875B62"/>
    <w:rsid w:val="00875BDF"/>
    <w:rsid w:val="0087611C"/>
    <w:rsid w:val="0087642F"/>
    <w:rsid w:val="008765E0"/>
    <w:rsid w:val="008766CA"/>
    <w:rsid w:val="008768E3"/>
    <w:rsid w:val="008769EB"/>
    <w:rsid w:val="00876A16"/>
    <w:rsid w:val="00876D9E"/>
    <w:rsid w:val="00876FBE"/>
    <w:rsid w:val="00876FD4"/>
    <w:rsid w:val="00877426"/>
    <w:rsid w:val="008776B2"/>
    <w:rsid w:val="008778A2"/>
    <w:rsid w:val="00877CF7"/>
    <w:rsid w:val="00877E26"/>
    <w:rsid w:val="008804BC"/>
    <w:rsid w:val="00880532"/>
    <w:rsid w:val="00880A4A"/>
    <w:rsid w:val="00880AF9"/>
    <w:rsid w:val="00880CF7"/>
    <w:rsid w:val="00880D14"/>
    <w:rsid w:val="00881605"/>
    <w:rsid w:val="008816EE"/>
    <w:rsid w:val="00881959"/>
    <w:rsid w:val="00881AC8"/>
    <w:rsid w:val="00881C58"/>
    <w:rsid w:val="00881DA0"/>
    <w:rsid w:val="00881FE1"/>
    <w:rsid w:val="00882C8D"/>
    <w:rsid w:val="008830F0"/>
    <w:rsid w:val="00883A86"/>
    <w:rsid w:val="00883C7F"/>
    <w:rsid w:val="008842F8"/>
    <w:rsid w:val="00884843"/>
    <w:rsid w:val="0088497F"/>
    <w:rsid w:val="00884E6A"/>
    <w:rsid w:val="00885C43"/>
    <w:rsid w:val="00886234"/>
    <w:rsid w:val="00886282"/>
    <w:rsid w:val="0088637A"/>
    <w:rsid w:val="008868D1"/>
    <w:rsid w:val="008869BB"/>
    <w:rsid w:val="00886D37"/>
    <w:rsid w:val="00887075"/>
    <w:rsid w:val="008870C5"/>
    <w:rsid w:val="0088755B"/>
    <w:rsid w:val="00887A36"/>
    <w:rsid w:val="00887B79"/>
    <w:rsid w:val="0089030D"/>
    <w:rsid w:val="008906DD"/>
    <w:rsid w:val="008907BF"/>
    <w:rsid w:val="008910CB"/>
    <w:rsid w:val="0089151C"/>
    <w:rsid w:val="0089156A"/>
    <w:rsid w:val="008915DE"/>
    <w:rsid w:val="008916BB"/>
    <w:rsid w:val="00891730"/>
    <w:rsid w:val="00892882"/>
    <w:rsid w:val="00892E32"/>
    <w:rsid w:val="008931A0"/>
    <w:rsid w:val="00893699"/>
    <w:rsid w:val="00893830"/>
    <w:rsid w:val="00893963"/>
    <w:rsid w:val="00893D3F"/>
    <w:rsid w:val="0089463C"/>
    <w:rsid w:val="00894C50"/>
    <w:rsid w:val="00894DE7"/>
    <w:rsid w:val="00895179"/>
    <w:rsid w:val="00895D0B"/>
    <w:rsid w:val="00896732"/>
    <w:rsid w:val="00896748"/>
    <w:rsid w:val="00896BBD"/>
    <w:rsid w:val="0089770D"/>
    <w:rsid w:val="008A0315"/>
    <w:rsid w:val="008A0482"/>
    <w:rsid w:val="008A0989"/>
    <w:rsid w:val="008A0F93"/>
    <w:rsid w:val="008A12E8"/>
    <w:rsid w:val="008A1384"/>
    <w:rsid w:val="008A1D1B"/>
    <w:rsid w:val="008A2008"/>
    <w:rsid w:val="008A2FCB"/>
    <w:rsid w:val="008A3160"/>
    <w:rsid w:val="008A3831"/>
    <w:rsid w:val="008A3D36"/>
    <w:rsid w:val="008A3FD6"/>
    <w:rsid w:val="008A44FD"/>
    <w:rsid w:val="008A4640"/>
    <w:rsid w:val="008A46A2"/>
    <w:rsid w:val="008A4939"/>
    <w:rsid w:val="008A5226"/>
    <w:rsid w:val="008A5342"/>
    <w:rsid w:val="008A554A"/>
    <w:rsid w:val="008A55AE"/>
    <w:rsid w:val="008A5ACE"/>
    <w:rsid w:val="008A5E4D"/>
    <w:rsid w:val="008A6159"/>
    <w:rsid w:val="008A63CA"/>
    <w:rsid w:val="008A67C1"/>
    <w:rsid w:val="008A6820"/>
    <w:rsid w:val="008A70A0"/>
    <w:rsid w:val="008A7212"/>
    <w:rsid w:val="008A72A7"/>
    <w:rsid w:val="008A78DC"/>
    <w:rsid w:val="008A7AD6"/>
    <w:rsid w:val="008A7B9C"/>
    <w:rsid w:val="008A7CE5"/>
    <w:rsid w:val="008B01E5"/>
    <w:rsid w:val="008B01FC"/>
    <w:rsid w:val="008B052C"/>
    <w:rsid w:val="008B0D9B"/>
    <w:rsid w:val="008B0FCC"/>
    <w:rsid w:val="008B1390"/>
    <w:rsid w:val="008B1ED0"/>
    <w:rsid w:val="008B2077"/>
    <w:rsid w:val="008B25B6"/>
    <w:rsid w:val="008B2723"/>
    <w:rsid w:val="008B2759"/>
    <w:rsid w:val="008B2BB0"/>
    <w:rsid w:val="008B30CA"/>
    <w:rsid w:val="008B319E"/>
    <w:rsid w:val="008B353C"/>
    <w:rsid w:val="008B3771"/>
    <w:rsid w:val="008B3EDE"/>
    <w:rsid w:val="008B3F08"/>
    <w:rsid w:val="008B48D6"/>
    <w:rsid w:val="008B4C16"/>
    <w:rsid w:val="008B4C94"/>
    <w:rsid w:val="008B4D9A"/>
    <w:rsid w:val="008B5E94"/>
    <w:rsid w:val="008B5EF4"/>
    <w:rsid w:val="008B6193"/>
    <w:rsid w:val="008B65B9"/>
    <w:rsid w:val="008B6605"/>
    <w:rsid w:val="008B6838"/>
    <w:rsid w:val="008B6B79"/>
    <w:rsid w:val="008B6D11"/>
    <w:rsid w:val="008B7196"/>
    <w:rsid w:val="008B71C2"/>
    <w:rsid w:val="008B71FC"/>
    <w:rsid w:val="008B7377"/>
    <w:rsid w:val="008B7391"/>
    <w:rsid w:val="008B73A2"/>
    <w:rsid w:val="008B73BE"/>
    <w:rsid w:val="008B7851"/>
    <w:rsid w:val="008B7AB4"/>
    <w:rsid w:val="008C0AFB"/>
    <w:rsid w:val="008C129A"/>
    <w:rsid w:val="008C1361"/>
    <w:rsid w:val="008C1E3E"/>
    <w:rsid w:val="008C1EB6"/>
    <w:rsid w:val="008C1ECE"/>
    <w:rsid w:val="008C3124"/>
    <w:rsid w:val="008C36A0"/>
    <w:rsid w:val="008C384F"/>
    <w:rsid w:val="008C3A06"/>
    <w:rsid w:val="008C3ACD"/>
    <w:rsid w:val="008C3CF8"/>
    <w:rsid w:val="008C4763"/>
    <w:rsid w:val="008C4B3F"/>
    <w:rsid w:val="008C4B52"/>
    <w:rsid w:val="008C4D23"/>
    <w:rsid w:val="008C532B"/>
    <w:rsid w:val="008C53EC"/>
    <w:rsid w:val="008C54A8"/>
    <w:rsid w:val="008C57DE"/>
    <w:rsid w:val="008C5819"/>
    <w:rsid w:val="008C596E"/>
    <w:rsid w:val="008C600E"/>
    <w:rsid w:val="008C6321"/>
    <w:rsid w:val="008C63ED"/>
    <w:rsid w:val="008C69C6"/>
    <w:rsid w:val="008C6BDD"/>
    <w:rsid w:val="008C748A"/>
    <w:rsid w:val="008C78DD"/>
    <w:rsid w:val="008C7A7F"/>
    <w:rsid w:val="008D0EF3"/>
    <w:rsid w:val="008D0F43"/>
    <w:rsid w:val="008D1353"/>
    <w:rsid w:val="008D213A"/>
    <w:rsid w:val="008D2C0F"/>
    <w:rsid w:val="008D3832"/>
    <w:rsid w:val="008D3886"/>
    <w:rsid w:val="008D3AE0"/>
    <w:rsid w:val="008D3D9D"/>
    <w:rsid w:val="008D4393"/>
    <w:rsid w:val="008D4A40"/>
    <w:rsid w:val="008D4AA9"/>
    <w:rsid w:val="008D4D7E"/>
    <w:rsid w:val="008D4FAB"/>
    <w:rsid w:val="008D501E"/>
    <w:rsid w:val="008D5232"/>
    <w:rsid w:val="008D5A20"/>
    <w:rsid w:val="008D5BC6"/>
    <w:rsid w:val="008D6BE2"/>
    <w:rsid w:val="008D6D38"/>
    <w:rsid w:val="008D6F83"/>
    <w:rsid w:val="008D73D3"/>
    <w:rsid w:val="008D78AA"/>
    <w:rsid w:val="008D7C16"/>
    <w:rsid w:val="008E0DC4"/>
    <w:rsid w:val="008E17B0"/>
    <w:rsid w:val="008E19BE"/>
    <w:rsid w:val="008E2477"/>
    <w:rsid w:val="008E2D50"/>
    <w:rsid w:val="008E309D"/>
    <w:rsid w:val="008E3844"/>
    <w:rsid w:val="008E5407"/>
    <w:rsid w:val="008E5BB8"/>
    <w:rsid w:val="008E5D77"/>
    <w:rsid w:val="008E5FD8"/>
    <w:rsid w:val="008E6342"/>
    <w:rsid w:val="008E65AA"/>
    <w:rsid w:val="008E6B5C"/>
    <w:rsid w:val="008E6C29"/>
    <w:rsid w:val="008E7065"/>
    <w:rsid w:val="008E721C"/>
    <w:rsid w:val="008E72C9"/>
    <w:rsid w:val="008E74D1"/>
    <w:rsid w:val="008E7667"/>
    <w:rsid w:val="008E7B70"/>
    <w:rsid w:val="008E7B90"/>
    <w:rsid w:val="008E7C98"/>
    <w:rsid w:val="008F05BB"/>
    <w:rsid w:val="008F076D"/>
    <w:rsid w:val="008F078A"/>
    <w:rsid w:val="008F09BB"/>
    <w:rsid w:val="008F0AE9"/>
    <w:rsid w:val="008F0CED"/>
    <w:rsid w:val="008F0F73"/>
    <w:rsid w:val="008F153C"/>
    <w:rsid w:val="008F1F71"/>
    <w:rsid w:val="008F23E4"/>
    <w:rsid w:val="008F25D1"/>
    <w:rsid w:val="008F2D14"/>
    <w:rsid w:val="008F3615"/>
    <w:rsid w:val="008F3C07"/>
    <w:rsid w:val="008F3C6F"/>
    <w:rsid w:val="008F4686"/>
    <w:rsid w:val="008F4749"/>
    <w:rsid w:val="008F5539"/>
    <w:rsid w:val="008F564F"/>
    <w:rsid w:val="008F631F"/>
    <w:rsid w:val="008F65A3"/>
    <w:rsid w:val="008F716D"/>
    <w:rsid w:val="008F71C6"/>
    <w:rsid w:val="008F7F5B"/>
    <w:rsid w:val="009002EC"/>
    <w:rsid w:val="0090042C"/>
    <w:rsid w:val="00900631"/>
    <w:rsid w:val="00900D0F"/>
    <w:rsid w:val="00900D60"/>
    <w:rsid w:val="00900DF5"/>
    <w:rsid w:val="00900E7D"/>
    <w:rsid w:val="00901387"/>
    <w:rsid w:val="009014DD"/>
    <w:rsid w:val="00901A66"/>
    <w:rsid w:val="00901C0C"/>
    <w:rsid w:val="00901FBC"/>
    <w:rsid w:val="009020B7"/>
    <w:rsid w:val="009025AB"/>
    <w:rsid w:val="009025C5"/>
    <w:rsid w:val="00902D51"/>
    <w:rsid w:val="00902E10"/>
    <w:rsid w:val="0090334A"/>
    <w:rsid w:val="009034D5"/>
    <w:rsid w:val="0090398E"/>
    <w:rsid w:val="00903B81"/>
    <w:rsid w:val="00903BD6"/>
    <w:rsid w:val="00903FCB"/>
    <w:rsid w:val="009043DB"/>
    <w:rsid w:val="009044B0"/>
    <w:rsid w:val="009044BC"/>
    <w:rsid w:val="00904556"/>
    <w:rsid w:val="00904AC6"/>
    <w:rsid w:val="00904FF8"/>
    <w:rsid w:val="009051C1"/>
    <w:rsid w:val="00905258"/>
    <w:rsid w:val="009054E1"/>
    <w:rsid w:val="00905884"/>
    <w:rsid w:val="00905B4E"/>
    <w:rsid w:val="00905E0B"/>
    <w:rsid w:val="00905E32"/>
    <w:rsid w:val="009061D0"/>
    <w:rsid w:val="0090635A"/>
    <w:rsid w:val="00906A8D"/>
    <w:rsid w:val="00906D68"/>
    <w:rsid w:val="0090723E"/>
    <w:rsid w:val="00907822"/>
    <w:rsid w:val="00907894"/>
    <w:rsid w:val="009078CC"/>
    <w:rsid w:val="00907946"/>
    <w:rsid w:val="00907FE2"/>
    <w:rsid w:val="00907FE7"/>
    <w:rsid w:val="009104AD"/>
    <w:rsid w:val="00911292"/>
    <w:rsid w:val="0091171D"/>
    <w:rsid w:val="00911E94"/>
    <w:rsid w:val="00911ED7"/>
    <w:rsid w:val="00912B08"/>
    <w:rsid w:val="00912F98"/>
    <w:rsid w:val="00913A08"/>
    <w:rsid w:val="00913A34"/>
    <w:rsid w:val="00913D9E"/>
    <w:rsid w:val="00913F1A"/>
    <w:rsid w:val="0091489F"/>
    <w:rsid w:val="00914AA9"/>
    <w:rsid w:val="00914BF6"/>
    <w:rsid w:val="00914DE5"/>
    <w:rsid w:val="009155CB"/>
    <w:rsid w:val="0091574E"/>
    <w:rsid w:val="009158D0"/>
    <w:rsid w:val="00915A59"/>
    <w:rsid w:val="00915CBE"/>
    <w:rsid w:val="0091620E"/>
    <w:rsid w:val="00916630"/>
    <w:rsid w:val="009169E8"/>
    <w:rsid w:val="00917040"/>
    <w:rsid w:val="009172A1"/>
    <w:rsid w:val="009206B4"/>
    <w:rsid w:val="0092080C"/>
    <w:rsid w:val="009208A6"/>
    <w:rsid w:val="00920DB7"/>
    <w:rsid w:val="009215D4"/>
    <w:rsid w:val="00921641"/>
    <w:rsid w:val="0092290E"/>
    <w:rsid w:val="00922A2E"/>
    <w:rsid w:val="00923894"/>
    <w:rsid w:val="00923C24"/>
    <w:rsid w:val="00923C28"/>
    <w:rsid w:val="00923C90"/>
    <w:rsid w:val="00924015"/>
    <w:rsid w:val="0092408F"/>
    <w:rsid w:val="009243B0"/>
    <w:rsid w:val="00924545"/>
    <w:rsid w:val="00924782"/>
    <w:rsid w:val="00924A47"/>
    <w:rsid w:val="00924C9E"/>
    <w:rsid w:val="00924FB1"/>
    <w:rsid w:val="00925332"/>
    <w:rsid w:val="00925444"/>
    <w:rsid w:val="00925633"/>
    <w:rsid w:val="00925681"/>
    <w:rsid w:val="00925ABC"/>
    <w:rsid w:val="00925BF3"/>
    <w:rsid w:val="009264B2"/>
    <w:rsid w:val="009268D0"/>
    <w:rsid w:val="00927314"/>
    <w:rsid w:val="009274DE"/>
    <w:rsid w:val="009275E7"/>
    <w:rsid w:val="009276AD"/>
    <w:rsid w:val="0092770E"/>
    <w:rsid w:val="00927BD1"/>
    <w:rsid w:val="00927C04"/>
    <w:rsid w:val="00927C1E"/>
    <w:rsid w:val="00930C71"/>
    <w:rsid w:val="00930D1E"/>
    <w:rsid w:val="00931038"/>
    <w:rsid w:val="0093111A"/>
    <w:rsid w:val="009311C8"/>
    <w:rsid w:val="0093136A"/>
    <w:rsid w:val="0093152E"/>
    <w:rsid w:val="00931537"/>
    <w:rsid w:val="00931DB6"/>
    <w:rsid w:val="0093294B"/>
    <w:rsid w:val="00932B88"/>
    <w:rsid w:val="00932CB7"/>
    <w:rsid w:val="00932DC9"/>
    <w:rsid w:val="00932F32"/>
    <w:rsid w:val="009332E5"/>
    <w:rsid w:val="0093333B"/>
    <w:rsid w:val="0093343E"/>
    <w:rsid w:val="00933E0A"/>
    <w:rsid w:val="00934025"/>
    <w:rsid w:val="00934872"/>
    <w:rsid w:val="00934A51"/>
    <w:rsid w:val="00935082"/>
    <w:rsid w:val="009352EE"/>
    <w:rsid w:val="009355A8"/>
    <w:rsid w:val="00935BBA"/>
    <w:rsid w:val="00935F9A"/>
    <w:rsid w:val="0093668A"/>
    <w:rsid w:val="00936874"/>
    <w:rsid w:val="009368FF"/>
    <w:rsid w:val="00937299"/>
    <w:rsid w:val="00937316"/>
    <w:rsid w:val="00937771"/>
    <w:rsid w:val="00940391"/>
    <w:rsid w:val="00940CD7"/>
    <w:rsid w:val="00940EB9"/>
    <w:rsid w:val="009415FD"/>
    <w:rsid w:val="00941D98"/>
    <w:rsid w:val="0094206A"/>
    <w:rsid w:val="00942EB3"/>
    <w:rsid w:val="00943796"/>
    <w:rsid w:val="00943811"/>
    <w:rsid w:val="00943DB9"/>
    <w:rsid w:val="009444CE"/>
    <w:rsid w:val="009445CD"/>
    <w:rsid w:val="00944DC0"/>
    <w:rsid w:val="0094550F"/>
    <w:rsid w:val="00945BC1"/>
    <w:rsid w:val="00945D7C"/>
    <w:rsid w:val="00945EF8"/>
    <w:rsid w:val="00946C92"/>
    <w:rsid w:val="0094723C"/>
    <w:rsid w:val="00947577"/>
    <w:rsid w:val="00947580"/>
    <w:rsid w:val="00947891"/>
    <w:rsid w:val="0094792C"/>
    <w:rsid w:val="009502AE"/>
    <w:rsid w:val="00950D57"/>
    <w:rsid w:val="00950DDE"/>
    <w:rsid w:val="00950DE5"/>
    <w:rsid w:val="00951136"/>
    <w:rsid w:val="00951710"/>
    <w:rsid w:val="00951B43"/>
    <w:rsid w:val="00951BD3"/>
    <w:rsid w:val="00951D7F"/>
    <w:rsid w:val="00952162"/>
    <w:rsid w:val="009522E8"/>
    <w:rsid w:val="009526D8"/>
    <w:rsid w:val="00952FCA"/>
    <w:rsid w:val="00953592"/>
    <w:rsid w:val="00953756"/>
    <w:rsid w:val="00953781"/>
    <w:rsid w:val="00953A02"/>
    <w:rsid w:val="00953C6C"/>
    <w:rsid w:val="00953F13"/>
    <w:rsid w:val="00953F3D"/>
    <w:rsid w:val="00953F92"/>
    <w:rsid w:val="00953FE8"/>
    <w:rsid w:val="009543E4"/>
    <w:rsid w:val="009544FD"/>
    <w:rsid w:val="00954736"/>
    <w:rsid w:val="009547EE"/>
    <w:rsid w:val="009548AC"/>
    <w:rsid w:val="009548D8"/>
    <w:rsid w:val="009549C4"/>
    <w:rsid w:val="00954E5D"/>
    <w:rsid w:val="00955309"/>
    <w:rsid w:val="00955738"/>
    <w:rsid w:val="00955CBB"/>
    <w:rsid w:val="009563F1"/>
    <w:rsid w:val="009564ED"/>
    <w:rsid w:val="00956642"/>
    <w:rsid w:val="0095669A"/>
    <w:rsid w:val="00956EF0"/>
    <w:rsid w:val="009578CE"/>
    <w:rsid w:val="00957AA1"/>
    <w:rsid w:val="00957C3A"/>
    <w:rsid w:val="00957D9D"/>
    <w:rsid w:val="009602A2"/>
    <w:rsid w:val="00960381"/>
    <w:rsid w:val="00960616"/>
    <w:rsid w:val="009607E4"/>
    <w:rsid w:val="00960A68"/>
    <w:rsid w:val="0096137B"/>
    <w:rsid w:val="009615C1"/>
    <w:rsid w:val="0096160E"/>
    <w:rsid w:val="00961DEF"/>
    <w:rsid w:val="00961FFC"/>
    <w:rsid w:val="00962A4B"/>
    <w:rsid w:val="0096369B"/>
    <w:rsid w:val="00963AAC"/>
    <w:rsid w:val="00965188"/>
    <w:rsid w:val="00965AB9"/>
    <w:rsid w:val="00966D49"/>
    <w:rsid w:val="009670A8"/>
    <w:rsid w:val="009678F8"/>
    <w:rsid w:val="00967B0E"/>
    <w:rsid w:val="00967ED9"/>
    <w:rsid w:val="0097013C"/>
    <w:rsid w:val="00970149"/>
    <w:rsid w:val="00970569"/>
    <w:rsid w:val="00971716"/>
    <w:rsid w:val="0097215C"/>
    <w:rsid w:val="00972257"/>
    <w:rsid w:val="00972517"/>
    <w:rsid w:val="00972663"/>
    <w:rsid w:val="00972F34"/>
    <w:rsid w:val="00972F6B"/>
    <w:rsid w:val="00973F43"/>
    <w:rsid w:val="009744F8"/>
    <w:rsid w:val="009747E9"/>
    <w:rsid w:val="00974DC1"/>
    <w:rsid w:val="00974E65"/>
    <w:rsid w:val="009750FD"/>
    <w:rsid w:val="00975E33"/>
    <w:rsid w:val="00976511"/>
    <w:rsid w:val="009765D9"/>
    <w:rsid w:val="0097674E"/>
    <w:rsid w:val="00976BAB"/>
    <w:rsid w:val="00977A34"/>
    <w:rsid w:val="00977E4D"/>
    <w:rsid w:val="00980379"/>
    <w:rsid w:val="00980AB2"/>
    <w:rsid w:val="00980F90"/>
    <w:rsid w:val="00981016"/>
    <w:rsid w:val="009811AB"/>
    <w:rsid w:val="00981BAF"/>
    <w:rsid w:val="00982162"/>
    <w:rsid w:val="0098285C"/>
    <w:rsid w:val="009830DD"/>
    <w:rsid w:val="00983546"/>
    <w:rsid w:val="00983CC5"/>
    <w:rsid w:val="00983F24"/>
    <w:rsid w:val="00984CE3"/>
    <w:rsid w:val="00984DCC"/>
    <w:rsid w:val="009865A2"/>
    <w:rsid w:val="0098678A"/>
    <w:rsid w:val="0098685D"/>
    <w:rsid w:val="009869F0"/>
    <w:rsid w:val="00987490"/>
    <w:rsid w:val="00987D58"/>
    <w:rsid w:val="00990081"/>
    <w:rsid w:val="00990361"/>
    <w:rsid w:val="009906BA"/>
    <w:rsid w:val="0099087A"/>
    <w:rsid w:val="009915AE"/>
    <w:rsid w:val="00991696"/>
    <w:rsid w:val="00991812"/>
    <w:rsid w:val="009919DC"/>
    <w:rsid w:val="00991D08"/>
    <w:rsid w:val="0099256A"/>
    <w:rsid w:val="009926DC"/>
    <w:rsid w:val="009928E3"/>
    <w:rsid w:val="0099294E"/>
    <w:rsid w:val="009929E0"/>
    <w:rsid w:val="00992C87"/>
    <w:rsid w:val="00993A9C"/>
    <w:rsid w:val="0099407D"/>
    <w:rsid w:val="009943AC"/>
    <w:rsid w:val="009952C5"/>
    <w:rsid w:val="0099548E"/>
    <w:rsid w:val="00995706"/>
    <w:rsid w:val="00995C6F"/>
    <w:rsid w:val="009964CB"/>
    <w:rsid w:val="00996902"/>
    <w:rsid w:val="00996B75"/>
    <w:rsid w:val="00996EB2"/>
    <w:rsid w:val="009973BD"/>
    <w:rsid w:val="00997742"/>
    <w:rsid w:val="0099778C"/>
    <w:rsid w:val="00997B2F"/>
    <w:rsid w:val="009A0C44"/>
    <w:rsid w:val="009A189E"/>
    <w:rsid w:val="009A1BB0"/>
    <w:rsid w:val="009A2339"/>
    <w:rsid w:val="009A247F"/>
    <w:rsid w:val="009A2667"/>
    <w:rsid w:val="009A271E"/>
    <w:rsid w:val="009A2F61"/>
    <w:rsid w:val="009A3161"/>
    <w:rsid w:val="009A353A"/>
    <w:rsid w:val="009A36A9"/>
    <w:rsid w:val="009A38C8"/>
    <w:rsid w:val="009A3C68"/>
    <w:rsid w:val="009A3C91"/>
    <w:rsid w:val="009A4503"/>
    <w:rsid w:val="009A45F8"/>
    <w:rsid w:val="009A4AE6"/>
    <w:rsid w:val="009A4D43"/>
    <w:rsid w:val="009A4DE7"/>
    <w:rsid w:val="009A4E8D"/>
    <w:rsid w:val="009A5383"/>
    <w:rsid w:val="009A5A9A"/>
    <w:rsid w:val="009A63EE"/>
    <w:rsid w:val="009A6442"/>
    <w:rsid w:val="009A6927"/>
    <w:rsid w:val="009A729C"/>
    <w:rsid w:val="009A73C3"/>
    <w:rsid w:val="009A79FF"/>
    <w:rsid w:val="009A7A32"/>
    <w:rsid w:val="009A7D07"/>
    <w:rsid w:val="009A7D1A"/>
    <w:rsid w:val="009A7F36"/>
    <w:rsid w:val="009B0818"/>
    <w:rsid w:val="009B1445"/>
    <w:rsid w:val="009B17BF"/>
    <w:rsid w:val="009B18A0"/>
    <w:rsid w:val="009B1900"/>
    <w:rsid w:val="009B1CF7"/>
    <w:rsid w:val="009B1EFB"/>
    <w:rsid w:val="009B22C3"/>
    <w:rsid w:val="009B2CD0"/>
    <w:rsid w:val="009B2EA8"/>
    <w:rsid w:val="009B2FE2"/>
    <w:rsid w:val="009B30B2"/>
    <w:rsid w:val="009B3293"/>
    <w:rsid w:val="009B330B"/>
    <w:rsid w:val="009B367E"/>
    <w:rsid w:val="009B38A2"/>
    <w:rsid w:val="009B3AC7"/>
    <w:rsid w:val="009B4135"/>
    <w:rsid w:val="009B4A2C"/>
    <w:rsid w:val="009B4C4C"/>
    <w:rsid w:val="009B4E8C"/>
    <w:rsid w:val="009B4EF5"/>
    <w:rsid w:val="009B54F4"/>
    <w:rsid w:val="009B575A"/>
    <w:rsid w:val="009B5770"/>
    <w:rsid w:val="009B5879"/>
    <w:rsid w:val="009B5B3D"/>
    <w:rsid w:val="009B5FCE"/>
    <w:rsid w:val="009B63B0"/>
    <w:rsid w:val="009B6625"/>
    <w:rsid w:val="009B671B"/>
    <w:rsid w:val="009B68B3"/>
    <w:rsid w:val="009B69A0"/>
    <w:rsid w:val="009B6CED"/>
    <w:rsid w:val="009B7123"/>
    <w:rsid w:val="009B76DC"/>
    <w:rsid w:val="009B776D"/>
    <w:rsid w:val="009B796B"/>
    <w:rsid w:val="009C0589"/>
    <w:rsid w:val="009C0B39"/>
    <w:rsid w:val="009C0B3A"/>
    <w:rsid w:val="009C0B3C"/>
    <w:rsid w:val="009C11B1"/>
    <w:rsid w:val="009C1262"/>
    <w:rsid w:val="009C1467"/>
    <w:rsid w:val="009C1787"/>
    <w:rsid w:val="009C1995"/>
    <w:rsid w:val="009C1D1E"/>
    <w:rsid w:val="009C2B26"/>
    <w:rsid w:val="009C2C1C"/>
    <w:rsid w:val="009C2C24"/>
    <w:rsid w:val="009C2D14"/>
    <w:rsid w:val="009C3A1A"/>
    <w:rsid w:val="009C3CED"/>
    <w:rsid w:val="009C410B"/>
    <w:rsid w:val="009C4715"/>
    <w:rsid w:val="009C4BF9"/>
    <w:rsid w:val="009C5424"/>
    <w:rsid w:val="009C5A0F"/>
    <w:rsid w:val="009C5C2D"/>
    <w:rsid w:val="009C5DB2"/>
    <w:rsid w:val="009C5ED5"/>
    <w:rsid w:val="009C5F79"/>
    <w:rsid w:val="009C5FCE"/>
    <w:rsid w:val="009C62AB"/>
    <w:rsid w:val="009C6614"/>
    <w:rsid w:val="009C6C31"/>
    <w:rsid w:val="009C6C3D"/>
    <w:rsid w:val="009C6CFC"/>
    <w:rsid w:val="009C6D85"/>
    <w:rsid w:val="009C6FAF"/>
    <w:rsid w:val="009C71B7"/>
    <w:rsid w:val="009C72DA"/>
    <w:rsid w:val="009C73C2"/>
    <w:rsid w:val="009C74D7"/>
    <w:rsid w:val="009D0EFA"/>
    <w:rsid w:val="009D1349"/>
    <w:rsid w:val="009D155C"/>
    <w:rsid w:val="009D18F6"/>
    <w:rsid w:val="009D1B49"/>
    <w:rsid w:val="009D1FE5"/>
    <w:rsid w:val="009D27FD"/>
    <w:rsid w:val="009D2A87"/>
    <w:rsid w:val="009D338B"/>
    <w:rsid w:val="009D36CA"/>
    <w:rsid w:val="009D39C5"/>
    <w:rsid w:val="009D3B96"/>
    <w:rsid w:val="009D459E"/>
    <w:rsid w:val="009D4B16"/>
    <w:rsid w:val="009D53A0"/>
    <w:rsid w:val="009D5789"/>
    <w:rsid w:val="009D5955"/>
    <w:rsid w:val="009D5A1C"/>
    <w:rsid w:val="009D5B8C"/>
    <w:rsid w:val="009D60FE"/>
    <w:rsid w:val="009D6555"/>
    <w:rsid w:val="009D6866"/>
    <w:rsid w:val="009D6D0A"/>
    <w:rsid w:val="009D729C"/>
    <w:rsid w:val="009E0DAE"/>
    <w:rsid w:val="009E1802"/>
    <w:rsid w:val="009E1D59"/>
    <w:rsid w:val="009E21F1"/>
    <w:rsid w:val="009E22E2"/>
    <w:rsid w:val="009E2D51"/>
    <w:rsid w:val="009E2E5E"/>
    <w:rsid w:val="009E2EFD"/>
    <w:rsid w:val="009E343B"/>
    <w:rsid w:val="009E36D1"/>
    <w:rsid w:val="009E389D"/>
    <w:rsid w:val="009E3D3F"/>
    <w:rsid w:val="009E3E69"/>
    <w:rsid w:val="009E424E"/>
    <w:rsid w:val="009E4CBE"/>
    <w:rsid w:val="009E52B8"/>
    <w:rsid w:val="009E5705"/>
    <w:rsid w:val="009E5E80"/>
    <w:rsid w:val="009E6399"/>
    <w:rsid w:val="009E6666"/>
    <w:rsid w:val="009E6D68"/>
    <w:rsid w:val="009E75BD"/>
    <w:rsid w:val="009E770E"/>
    <w:rsid w:val="009E7ABA"/>
    <w:rsid w:val="009E7D01"/>
    <w:rsid w:val="009E7FA4"/>
    <w:rsid w:val="009E7FB2"/>
    <w:rsid w:val="009F0043"/>
    <w:rsid w:val="009F0695"/>
    <w:rsid w:val="009F0AA1"/>
    <w:rsid w:val="009F0AA3"/>
    <w:rsid w:val="009F0E4B"/>
    <w:rsid w:val="009F124D"/>
    <w:rsid w:val="009F14C6"/>
    <w:rsid w:val="009F1587"/>
    <w:rsid w:val="009F15F2"/>
    <w:rsid w:val="009F1C5C"/>
    <w:rsid w:val="009F1DD4"/>
    <w:rsid w:val="009F1DE4"/>
    <w:rsid w:val="009F254E"/>
    <w:rsid w:val="009F27F5"/>
    <w:rsid w:val="009F2C14"/>
    <w:rsid w:val="009F3259"/>
    <w:rsid w:val="009F3534"/>
    <w:rsid w:val="009F4CF1"/>
    <w:rsid w:val="009F523B"/>
    <w:rsid w:val="009F5B5F"/>
    <w:rsid w:val="009F5CA4"/>
    <w:rsid w:val="009F6206"/>
    <w:rsid w:val="009F6A41"/>
    <w:rsid w:val="009F6EBF"/>
    <w:rsid w:val="009F7169"/>
    <w:rsid w:val="009F747A"/>
    <w:rsid w:val="00A00099"/>
    <w:rsid w:val="00A00993"/>
    <w:rsid w:val="00A00D2F"/>
    <w:rsid w:val="00A017CD"/>
    <w:rsid w:val="00A03077"/>
    <w:rsid w:val="00A03A70"/>
    <w:rsid w:val="00A03CA3"/>
    <w:rsid w:val="00A03D69"/>
    <w:rsid w:val="00A040FE"/>
    <w:rsid w:val="00A0418E"/>
    <w:rsid w:val="00A04306"/>
    <w:rsid w:val="00A04313"/>
    <w:rsid w:val="00A04641"/>
    <w:rsid w:val="00A046A6"/>
    <w:rsid w:val="00A05F19"/>
    <w:rsid w:val="00A06279"/>
    <w:rsid w:val="00A063B3"/>
    <w:rsid w:val="00A06603"/>
    <w:rsid w:val="00A06785"/>
    <w:rsid w:val="00A067B3"/>
    <w:rsid w:val="00A06A05"/>
    <w:rsid w:val="00A07065"/>
    <w:rsid w:val="00A07228"/>
    <w:rsid w:val="00A07E03"/>
    <w:rsid w:val="00A1074D"/>
    <w:rsid w:val="00A10F6F"/>
    <w:rsid w:val="00A10FE7"/>
    <w:rsid w:val="00A1129E"/>
    <w:rsid w:val="00A114C9"/>
    <w:rsid w:val="00A12834"/>
    <w:rsid w:val="00A12837"/>
    <w:rsid w:val="00A12E08"/>
    <w:rsid w:val="00A13027"/>
    <w:rsid w:val="00A130F9"/>
    <w:rsid w:val="00A13625"/>
    <w:rsid w:val="00A1368F"/>
    <w:rsid w:val="00A13857"/>
    <w:rsid w:val="00A1406A"/>
    <w:rsid w:val="00A141F3"/>
    <w:rsid w:val="00A14847"/>
    <w:rsid w:val="00A14A6A"/>
    <w:rsid w:val="00A15664"/>
    <w:rsid w:val="00A1608A"/>
    <w:rsid w:val="00A16BF8"/>
    <w:rsid w:val="00A1734C"/>
    <w:rsid w:val="00A1784B"/>
    <w:rsid w:val="00A17C47"/>
    <w:rsid w:val="00A2025D"/>
    <w:rsid w:val="00A20717"/>
    <w:rsid w:val="00A208E9"/>
    <w:rsid w:val="00A21113"/>
    <w:rsid w:val="00A21180"/>
    <w:rsid w:val="00A21200"/>
    <w:rsid w:val="00A21310"/>
    <w:rsid w:val="00A214C0"/>
    <w:rsid w:val="00A21759"/>
    <w:rsid w:val="00A21854"/>
    <w:rsid w:val="00A21A7F"/>
    <w:rsid w:val="00A2225B"/>
    <w:rsid w:val="00A22660"/>
    <w:rsid w:val="00A227FD"/>
    <w:rsid w:val="00A22863"/>
    <w:rsid w:val="00A22A03"/>
    <w:rsid w:val="00A230B0"/>
    <w:rsid w:val="00A23B72"/>
    <w:rsid w:val="00A23D05"/>
    <w:rsid w:val="00A25205"/>
    <w:rsid w:val="00A258C6"/>
    <w:rsid w:val="00A2591C"/>
    <w:rsid w:val="00A25D80"/>
    <w:rsid w:val="00A26487"/>
    <w:rsid w:val="00A2679B"/>
    <w:rsid w:val="00A26826"/>
    <w:rsid w:val="00A26BAE"/>
    <w:rsid w:val="00A26BB5"/>
    <w:rsid w:val="00A270E2"/>
    <w:rsid w:val="00A27223"/>
    <w:rsid w:val="00A274E6"/>
    <w:rsid w:val="00A27501"/>
    <w:rsid w:val="00A27579"/>
    <w:rsid w:val="00A275D4"/>
    <w:rsid w:val="00A27F12"/>
    <w:rsid w:val="00A30864"/>
    <w:rsid w:val="00A309D4"/>
    <w:rsid w:val="00A30A38"/>
    <w:rsid w:val="00A3168C"/>
    <w:rsid w:val="00A31AEC"/>
    <w:rsid w:val="00A326A8"/>
    <w:rsid w:val="00A338E6"/>
    <w:rsid w:val="00A33A1A"/>
    <w:rsid w:val="00A33C6E"/>
    <w:rsid w:val="00A3419A"/>
    <w:rsid w:val="00A3426E"/>
    <w:rsid w:val="00A342A7"/>
    <w:rsid w:val="00A3466A"/>
    <w:rsid w:val="00A34CD4"/>
    <w:rsid w:val="00A34F6B"/>
    <w:rsid w:val="00A357F0"/>
    <w:rsid w:val="00A35B67"/>
    <w:rsid w:val="00A35C85"/>
    <w:rsid w:val="00A35E2E"/>
    <w:rsid w:val="00A36C92"/>
    <w:rsid w:val="00A36D6A"/>
    <w:rsid w:val="00A3705F"/>
    <w:rsid w:val="00A37598"/>
    <w:rsid w:val="00A37939"/>
    <w:rsid w:val="00A37CEA"/>
    <w:rsid w:val="00A40453"/>
    <w:rsid w:val="00A404F3"/>
    <w:rsid w:val="00A406CA"/>
    <w:rsid w:val="00A40B76"/>
    <w:rsid w:val="00A412A2"/>
    <w:rsid w:val="00A41653"/>
    <w:rsid w:val="00A41B1A"/>
    <w:rsid w:val="00A4215C"/>
    <w:rsid w:val="00A423FE"/>
    <w:rsid w:val="00A42562"/>
    <w:rsid w:val="00A42735"/>
    <w:rsid w:val="00A42CCC"/>
    <w:rsid w:val="00A431FB"/>
    <w:rsid w:val="00A43379"/>
    <w:rsid w:val="00A4338D"/>
    <w:rsid w:val="00A43A15"/>
    <w:rsid w:val="00A43AE0"/>
    <w:rsid w:val="00A44109"/>
    <w:rsid w:val="00A441F4"/>
    <w:rsid w:val="00A443F3"/>
    <w:rsid w:val="00A4470D"/>
    <w:rsid w:val="00A448CD"/>
    <w:rsid w:val="00A45974"/>
    <w:rsid w:val="00A459CC"/>
    <w:rsid w:val="00A45D22"/>
    <w:rsid w:val="00A46873"/>
    <w:rsid w:val="00A4701D"/>
    <w:rsid w:val="00A472D9"/>
    <w:rsid w:val="00A4743F"/>
    <w:rsid w:val="00A475F9"/>
    <w:rsid w:val="00A47874"/>
    <w:rsid w:val="00A47C94"/>
    <w:rsid w:val="00A519E4"/>
    <w:rsid w:val="00A520BE"/>
    <w:rsid w:val="00A5233F"/>
    <w:rsid w:val="00A5250B"/>
    <w:rsid w:val="00A52AC7"/>
    <w:rsid w:val="00A52BA0"/>
    <w:rsid w:val="00A5365F"/>
    <w:rsid w:val="00A536E5"/>
    <w:rsid w:val="00A5374B"/>
    <w:rsid w:val="00A5382F"/>
    <w:rsid w:val="00A53AFA"/>
    <w:rsid w:val="00A53BC8"/>
    <w:rsid w:val="00A53D86"/>
    <w:rsid w:val="00A542E5"/>
    <w:rsid w:val="00A54562"/>
    <w:rsid w:val="00A54701"/>
    <w:rsid w:val="00A5479E"/>
    <w:rsid w:val="00A5585A"/>
    <w:rsid w:val="00A55B64"/>
    <w:rsid w:val="00A55BA8"/>
    <w:rsid w:val="00A55BF4"/>
    <w:rsid w:val="00A575DB"/>
    <w:rsid w:val="00A5774A"/>
    <w:rsid w:val="00A579FA"/>
    <w:rsid w:val="00A6052F"/>
    <w:rsid w:val="00A6088A"/>
    <w:rsid w:val="00A609B7"/>
    <w:rsid w:val="00A60B26"/>
    <w:rsid w:val="00A61034"/>
    <w:rsid w:val="00A618FC"/>
    <w:rsid w:val="00A61D35"/>
    <w:rsid w:val="00A61E7C"/>
    <w:rsid w:val="00A61F1B"/>
    <w:rsid w:val="00A62304"/>
    <w:rsid w:val="00A623C9"/>
    <w:rsid w:val="00A62625"/>
    <w:rsid w:val="00A6279D"/>
    <w:rsid w:val="00A62AB9"/>
    <w:rsid w:val="00A62ACB"/>
    <w:rsid w:val="00A62B74"/>
    <w:rsid w:val="00A62D54"/>
    <w:rsid w:val="00A63858"/>
    <w:rsid w:val="00A6521C"/>
    <w:rsid w:val="00A6596D"/>
    <w:rsid w:val="00A65B5D"/>
    <w:rsid w:val="00A662FE"/>
    <w:rsid w:val="00A663A5"/>
    <w:rsid w:val="00A663FE"/>
    <w:rsid w:val="00A66468"/>
    <w:rsid w:val="00A6646B"/>
    <w:rsid w:val="00A66C41"/>
    <w:rsid w:val="00A67186"/>
    <w:rsid w:val="00A67362"/>
    <w:rsid w:val="00A674BB"/>
    <w:rsid w:val="00A67556"/>
    <w:rsid w:val="00A67A5B"/>
    <w:rsid w:val="00A67B48"/>
    <w:rsid w:val="00A70270"/>
    <w:rsid w:val="00A7095B"/>
    <w:rsid w:val="00A709AB"/>
    <w:rsid w:val="00A709F2"/>
    <w:rsid w:val="00A71260"/>
    <w:rsid w:val="00A717EE"/>
    <w:rsid w:val="00A71C70"/>
    <w:rsid w:val="00A723D9"/>
    <w:rsid w:val="00A725B0"/>
    <w:rsid w:val="00A738BD"/>
    <w:rsid w:val="00A73F94"/>
    <w:rsid w:val="00A7404F"/>
    <w:rsid w:val="00A741B0"/>
    <w:rsid w:val="00A743C4"/>
    <w:rsid w:val="00A746D7"/>
    <w:rsid w:val="00A756E7"/>
    <w:rsid w:val="00A757AF"/>
    <w:rsid w:val="00A757C3"/>
    <w:rsid w:val="00A76069"/>
    <w:rsid w:val="00A761A5"/>
    <w:rsid w:val="00A7658D"/>
    <w:rsid w:val="00A76594"/>
    <w:rsid w:val="00A76856"/>
    <w:rsid w:val="00A76B50"/>
    <w:rsid w:val="00A76C30"/>
    <w:rsid w:val="00A76CEC"/>
    <w:rsid w:val="00A77664"/>
    <w:rsid w:val="00A7773D"/>
    <w:rsid w:val="00A77989"/>
    <w:rsid w:val="00A77D85"/>
    <w:rsid w:val="00A803A9"/>
    <w:rsid w:val="00A80407"/>
    <w:rsid w:val="00A82063"/>
    <w:rsid w:val="00A820FA"/>
    <w:rsid w:val="00A822BE"/>
    <w:rsid w:val="00A8233C"/>
    <w:rsid w:val="00A83837"/>
    <w:rsid w:val="00A83E44"/>
    <w:rsid w:val="00A83F20"/>
    <w:rsid w:val="00A8430D"/>
    <w:rsid w:val="00A84572"/>
    <w:rsid w:val="00A84848"/>
    <w:rsid w:val="00A84BF6"/>
    <w:rsid w:val="00A84C9C"/>
    <w:rsid w:val="00A84DE0"/>
    <w:rsid w:val="00A84F74"/>
    <w:rsid w:val="00A84FEB"/>
    <w:rsid w:val="00A85276"/>
    <w:rsid w:val="00A86462"/>
    <w:rsid w:val="00A86770"/>
    <w:rsid w:val="00A87401"/>
    <w:rsid w:val="00A87690"/>
    <w:rsid w:val="00A878EB"/>
    <w:rsid w:val="00A87E4B"/>
    <w:rsid w:val="00A902A0"/>
    <w:rsid w:val="00A9063B"/>
    <w:rsid w:val="00A90EAB"/>
    <w:rsid w:val="00A90EC2"/>
    <w:rsid w:val="00A91313"/>
    <w:rsid w:val="00A91620"/>
    <w:rsid w:val="00A916E8"/>
    <w:rsid w:val="00A91C58"/>
    <w:rsid w:val="00A91D44"/>
    <w:rsid w:val="00A91F24"/>
    <w:rsid w:val="00A9257A"/>
    <w:rsid w:val="00A925C4"/>
    <w:rsid w:val="00A92BB1"/>
    <w:rsid w:val="00A92DFA"/>
    <w:rsid w:val="00A92EA9"/>
    <w:rsid w:val="00A93043"/>
    <w:rsid w:val="00A93314"/>
    <w:rsid w:val="00A93326"/>
    <w:rsid w:val="00A93915"/>
    <w:rsid w:val="00A94494"/>
    <w:rsid w:val="00A944AD"/>
    <w:rsid w:val="00A94A3F"/>
    <w:rsid w:val="00A95221"/>
    <w:rsid w:val="00A9555A"/>
    <w:rsid w:val="00A95A14"/>
    <w:rsid w:val="00A95AB1"/>
    <w:rsid w:val="00A95B4E"/>
    <w:rsid w:val="00A95C39"/>
    <w:rsid w:val="00A95CFE"/>
    <w:rsid w:val="00A9613A"/>
    <w:rsid w:val="00A964B6"/>
    <w:rsid w:val="00A96ACC"/>
    <w:rsid w:val="00A96B12"/>
    <w:rsid w:val="00A96BED"/>
    <w:rsid w:val="00A9777C"/>
    <w:rsid w:val="00A97FE4"/>
    <w:rsid w:val="00AA0130"/>
    <w:rsid w:val="00AA05B7"/>
    <w:rsid w:val="00AA068E"/>
    <w:rsid w:val="00AA0770"/>
    <w:rsid w:val="00AA0BD1"/>
    <w:rsid w:val="00AA0CC8"/>
    <w:rsid w:val="00AA0D17"/>
    <w:rsid w:val="00AA20D8"/>
    <w:rsid w:val="00AA222C"/>
    <w:rsid w:val="00AA2838"/>
    <w:rsid w:val="00AA2946"/>
    <w:rsid w:val="00AA2DCB"/>
    <w:rsid w:val="00AA35D7"/>
    <w:rsid w:val="00AA40DC"/>
    <w:rsid w:val="00AA4C1A"/>
    <w:rsid w:val="00AA4C2E"/>
    <w:rsid w:val="00AA5421"/>
    <w:rsid w:val="00AA54ED"/>
    <w:rsid w:val="00AA63CB"/>
    <w:rsid w:val="00AA6F76"/>
    <w:rsid w:val="00AA726D"/>
    <w:rsid w:val="00AA7971"/>
    <w:rsid w:val="00AA7C2D"/>
    <w:rsid w:val="00AA7D3E"/>
    <w:rsid w:val="00AB02CE"/>
    <w:rsid w:val="00AB0CC2"/>
    <w:rsid w:val="00AB0F49"/>
    <w:rsid w:val="00AB1320"/>
    <w:rsid w:val="00AB15D4"/>
    <w:rsid w:val="00AB1E97"/>
    <w:rsid w:val="00AB2182"/>
    <w:rsid w:val="00AB21B7"/>
    <w:rsid w:val="00AB267C"/>
    <w:rsid w:val="00AB2B0A"/>
    <w:rsid w:val="00AB2B0E"/>
    <w:rsid w:val="00AB2B80"/>
    <w:rsid w:val="00AB2F5E"/>
    <w:rsid w:val="00AB33B9"/>
    <w:rsid w:val="00AB366F"/>
    <w:rsid w:val="00AB3675"/>
    <w:rsid w:val="00AB369F"/>
    <w:rsid w:val="00AB36D3"/>
    <w:rsid w:val="00AB36EF"/>
    <w:rsid w:val="00AB3F5C"/>
    <w:rsid w:val="00AB41E0"/>
    <w:rsid w:val="00AB44C1"/>
    <w:rsid w:val="00AB4889"/>
    <w:rsid w:val="00AB5878"/>
    <w:rsid w:val="00AB5D04"/>
    <w:rsid w:val="00AB63D2"/>
    <w:rsid w:val="00AB752A"/>
    <w:rsid w:val="00AC229F"/>
    <w:rsid w:val="00AC234D"/>
    <w:rsid w:val="00AC2582"/>
    <w:rsid w:val="00AC2677"/>
    <w:rsid w:val="00AC2E88"/>
    <w:rsid w:val="00AC3526"/>
    <w:rsid w:val="00AC364A"/>
    <w:rsid w:val="00AC36EA"/>
    <w:rsid w:val="00AC3742"/>
    <w:rsid w:val="00AC3D5A"/>
    <w:rsid w:val="00AC40EF"/>
    <w:rsid w:val="00AC4A1B"/>
    <w:rsid w:val="00AC4EE3"/>
    <w:rsid w:val="00AC628F"/>
    <w:rsid w:val="00AC63D7"/>
    <w:rsid w:val="00AC661F"/>
    <w:rsid w:val="00AC73E0"/>
    <w:rsid w:val="00AC74DF"/>
    <w:rsid w:val="00AD0139"/>
    <w:rsid w:val="00AD04EE"/>
    <w:rsid w:val="00AD04F7"/>
    <w:rsid w:val="00AD0538"/>
    <w:rsid w:val="00AD09B7"/>
    <w:rsid w:val="00AD0AA6"/>
    <w:rsid w:val="00AD26CB"/>
    <w:rsid w:val="00AD2AAD"/>
    <w:rsid w:val="00AD2DC6"/>
    <w:rsid w:val="00AD311E"/>
    <w:rsid w:val="00AD31CF"/>
    <w:rsid w:val="00AD3951"/>
    <w:rsid w:val="00AD3C01"/>
    <w:rsid w:val="00AD3C91"/>
    <w:rsid w:val="00AD3D6A"/>
    <w:rsid w:val="00AD420A"/>
    <w:rsid w:val="00AD4544"/>
    <w:rsid w:val="00AD45D8"/>
    <w:rsid w:val="00AD5161"/>
    <w:rsid w:val="00AD5851"/>
    <w:rsid w:val="00AD6811"/>
    <w:rsid w:val="00AD6842"/>
    <w:rsid w:val="00AD6EA2"/>
    <w:rsid w:val="00AD769B"/>
    <w:rsid w:val="00AD7826"/>
    <w:rsid w:val="00AD783A"/>
    <w:rsid w:val="00AD79FA"/>
    <w:rsid w:val="00AD7B3D"/>
    <w:rsid w:val="00AE04EF"/>
    <w:rsid w:val="00AE0507"/>
    <w:rsid w:val="00AE0774"/>
    <w:rsid w:val="00AE146B"/>
    <w:rsid w:val="00AE1EF2"/>
    <w:rsid w:val="00AE3773"/>
    <w:rsid w:val="00AE37F6"/>
    <w:rsid w:val="00AE4790"/>
    <w:rsid w:val="00AE493F"/>
    <w:rsid w:val="00AE526F"/>
    <w:rsid w:val="00AE5451"/>
    <w:rsid w:val="00AE55D0"/>
    <w:rsid w:val="00AE5B38"/>
    <w:rsid w:val="00AE5F22"/>
    <w:rsid w:val="00AE68AD"/>
    <w:rsid w:val="00AE68B6"/>
    <w:rsid w:val="00AE6C41"/>
    <w:rsid w:val="00AE6C68"/>
    <w:rsid w:val="00AE6EB9"/>
    <w:rsid w:val="00AE6F77"/>
    <w:rsid w:val="00AE7019"/>
    <w:rsid w:val="00AE73A9"/>
    <w:rsid w:val="00AE7518"/>
    <w:rsid w:val="00AE7657"/>
    <w:rsid w:val="00AE7A0E"/>
    <w:rsid w:val="00AE7BCF"/>
    <w:rsid w:val="00AE7E7D"/>
    <w:rsid w:val="00AF03C5"/>
    <w:rsid w:val="00AF043A"/>
    <w:rsid w:val="00AF0552"/>
    <w:rsid w:val="00AF07B9"/>
    <w:rsid w:val="00AF0D3A"/>
    <w:rsid w:val="00AF0F82"/>
    <w:rsid w:val="00AF1207"/>
    <w:rsid w:val="00AF1C36"/>
    <w:rsid w:val="00AF1F65"/>
    <w:rsid w:val="00AF3FAE"/>
    <w:rsid w:val="00AF4141"/>
    <w:rsid w:val="00AF53FD"/>
    <w:rsid w:val="00AF5444"/>
    <w:rsid w:val="00AF5447"/>
    <w:rsid w:val="00AF5B6B"/>
    <w:rsid w:val="00AF5CC4"/>
    <w:rsid w:val="00AF6779"/>
    <w:rsid w:val="00AF69DE"/>
    <w:rsid w:val="00AF7191"/>
    <w:rsid w:val="00AF7237"/>
    <w:rsid w:val="00AF7585"/>
    <w:rsid w:val="00AF79FE"/>
    <w:rsid w:val="00AF7B33"/>
    <w:rsid w:val="00AF7FE3"/>
    <w:rsid w:val="00B00168"/>
    <w:rsid w:val="00B005A0"/>
    <w:rsid w:val="00B00BE1"/>
    <w:rsid w:val="00B00D12"/>
    <w:rsid w:val="00B00D42"/>
    <w:rsid w:val="00B01092"/>
    <w:rsid w:val="00B0118A"/>
    <w:rsid w:val="00B0137E"/>
    <w:rsid w:val="00B01636"/>
    <w:rsid w:val="00B018ED"/>
    <w:rsid w:val="00B01FE6"/>
    <w:rsid w:val="00B025EE"/>
    <w:rsid w:val="00B027CC"/>
    <w:rsid w:val="00B02BE2"/>
    <w:rsid w:val="00B03736"/>
    <w:rsid w:val="00B03807"/>
    <w:rsid w:val="00B04625"/>
    <w:rsid w:val="00B048CD"/>
    <w:rsid w:val="00B05787"/>
    <w:rsid w:val="00B058D8"/>
    <w:rsid w:val="00B059A2"/>
    <w:rsid w:val="00B05A4F"/>
    <w:rsid w:val="00B06165"/>
    <w:rsid w:val="00B07329"/>
    <w:rsid w:val="00B07617"/>
    <w:rsid w:val="00B0786C"/>
    <w:rsid w:val="00B07960"/>
    <w:rsid w:val="00B07A12"/>
    <w:rsid w:val="00B07CBD"/>
    <w:rsid w:val="00B07D06"/>
    <w:rsid w:val="00B10021"/>
    <w:rsid w:val="00B1011A"/>
    <w:rsid w:val="00B1012C"/>
    <w:rsid w:val="00B105CE"/>
    <w:rsid w:val="00B1172E"/>
    <w:rsid w:val="00B117FD"/>
    <w:rsid w:val="00B11CF5"/>
    <w:rsid w:val="00B12424"/>
    <w:rsid w:val="00B1262B"/>
    <w:rsid w:val="00B12683"/>
    <w:rsid w:val="00B12C48"/>
    <w:rsid w:val="00B1333F"/>
    <w:rsid w:val="00B13388"/>
    <w:rsid w:val="00B138AA"/>
    <w:rsid w:val="00B13E2F"/>
    <w:rsid w:val="00B13E68"/>
    <w:rsid w:val="00B13E6B"/>
    <w:rsid w:val="00B14D43"/>
    <w:rsid w:val="00B14EB1"/>
    <w:rsid w:val="00B1531C"/>
    <w:rsid w:val="00B15A9C"/>
    <w:rsid w:val="00B15CD3"/>
    <w:rsid w:val="00B16315"/>
    <w:rsid w:val="00B16BB8"/>
    <w:rsid w:val="00B16D15"/>
    <w:rsid w:val="00B16EEA"/>
    <w:rsid w:val="00B17020"/>
    <w:rsid w:val="00B1739A"/>
    <w:rsid w:val="00B17C31"/>
    <w:rsid w:val="00B17D5C"/>
    <w:rsid w:val="00B20AE4"/>
    <w:rsid w:val="00B20C5A"/>
    <w:rsid w:val="00B20DE7"/>
    <w:rsid w:val="00B215C7"/>
    <w:rsid w:val="00B21643"/>
    <w:rsid w:val="00B218AE"/>
    <w:rsid w:val="00B224DD"/>
    <w:rsid w:val="00B22748"/>
    <w:rsid w:val="00B2296A"/>
    <w:rsid w:val="00B22D3A"/>
    <w:rsid w:val="00B231EB"/>
    <w:rsid w:val="00B236F1"/>
    <w:rsid w:val="00B2376D"/>
    <w:rsid w:val="00B23CB1"/>
    <w:rsid w:val="00B24022"/>
    <w:rsid w:val="00B24B9C"/>
    <w:rsid w:val="00B24BEC"/>
    <w:rsid w:val="00B24EF8"/>
    <w:rsid w:val="00B25394"/>
    <w:rsid w:val="00B25447"/>
    <w:rsid w:val="00B256A9"/>
    <w:rsid w:val="00B25CB9"/>
    <w:rsid w:val="00B26298"/>
    <w:rsid w:val="00B26364"/>
    <w:rsid w:val="00B26BFA"/>
    <w:rsid w:val="00B27874"/>
    <w:rsid w:val="00B27F61"/>
    <w:rsid w:val="00B30351"/>
    <w:rsid w:val="00B30A7A"/>
    <w:rsid w:val="00B31075"/>
    <w:rsid w:val="00B311F3"/>
    <w:rsid w:val="00B3181E"/>
    <w:rsid w:val="00B319D8"/>
    <w:rsid w:val="00B31AD8"/>
    <w:rsid w:val="00B31D3F"/>
    <w:rsid w:val="00B3207D"/>
    <w:rsid w:val="00B3229E"/>
    <w:rsid w:val="00B3235A"/>
    <w:rsid w:val="00B3292E"/>
    <w:rsid w:val="00B329E7"/>
    <w:rsid w:val="00B336CF"/>
    <w:rsid w:val="00B33988"/>
    <w:rsid w:val="00B33C62"/>
    <w:rsid w:val="00B342B7"/>
    <w:rsid w:val="00B343DF"/>
    <w:rsid w:val="00B348A5"/>
    <w:rsid w:val="00B3496A"/>
    <w:rsid w:val="00B34E55"/>
    <w:rsid w:val="00B35680"/>
    <w:rsid w:val="00B360E5"/>
    <w:rsid w:val="00B36403"/>
    <w:rsid w:val="00B36414"/>
    <w:rsid w:val="00B369B8"/>
    <w:rsid w:val="00B36C8D"/>
    <w:rsid w:val="00B37139"/>
    <w:rsid w:val="00B3736C"/>
    <w:rsid w:val="00B37C88"/>
    <w:rsid w:val="00B37D8A"/>
    <w:rsid w:val="00B40193"/>
    <w:rsid w:val="00B4031D"/>
    <w:rsid w:val="00B406E3"/>
    <w:rsid w:val="00B40732"/>
    <w:rsid w:val="00B40C27"/>
    <w:rsid w:val="00B40CBB"/>
    <w:rsid w:val="00B41171"/>
    <w:rsid w:val="00B41369"/>
    <w:rsid w:val="00B41787"/>
    <w:rsid w:val="00B42073"/>
    <w:rsid w:val="00B427B2"/>
    <w:rsid w:val="00B4289A"/>
    <w:rsid w:val="00B42B82"/>
    <w:rsid w:val="00B42C9E"/>
    <w:rsid w:val="00B42DD1"/>
    <w:rsid w:val="00B433A7"/>
    <w:rsid w:val="00B436AD"/>
    <w:rsid w:val="00B439FB"/>
    <w:rsid w:val="00B43CB0"/>
    <w:rsid w:val="00B44694"/>
    <w:rsid w:val="00B45B83"/>
    <w:rsid w:val="00B45BEB"/>
    <w:rsid w:val="00B4606E"/>
    <w:rsid w:val="00B4657B"/>
    <w:rsid w:val="00B4659C"/>
    <w:rsid w:val="00B46C3F"/>
    <w:rsid w:val="00B46FA2"/>
    <w:rsid w:val="00B47225"/>
    <w:rsid w:val="00B47267"/>
    <w:rsid w:val="00B4729F"/>
    <w:rsid w:val="00B47325"/>
    <w:rsid w:val="00B4735D"/>
    <w:rsid w:val="00B47611"/>
    <w:rsid w:val="00B4767D"/>
    <w:rsid w:val="00B4798F"/>
    <w:rsid w:val="00B479DF"/>
    <w:rsid w:val="00B47D13"/>
    <w:rsid w:val="00B50281"/>
    <w:rsid w:val="00B50B88"/>
    <w:rsid w:val="00B50E6B"/>
    <w:rsid w:val="00B529ED"/>
    <w:rsid w:val="00B52A37"/>
    <w:rsid w:val="00B52B02"/>
    <w:rsid w:val="00B53253"/>
    <w:rsid w:val="00B534AA"/>
    <w:rsid w:val="00B534AC"/>
    <w:rsid w:val="00B5404C"/>
    <w:rsid w:val="00B54347"/>
    <w:rsid w:val="00B54447"/>
    <w:rsid w:val="00B546FD"/>
    <w:rsid w:val="00B5497A"/>
    <w:rsid w:val="00B550AE"/>
    <w:rsid w:val="00B554D6"/>
    <w:rsid w:val="00B557EB"/>
    <w:rsid w:val="00B55EB9"/>
    <w:rsid w:val="00B562AD"/>
    <w:rsid w:val="00B56344"/>
    <w:rsid w:val="00B56709"/>
    <w:rsid w:val="00B56B96"/>
    <w:rsid w:val="00B5749E"/>
    <w:rsid w:val="00B57AB8"/>
    <w:rsid w:val="00B60193"/>
    <w:rsid w:val="00B6046F"/>
    <w:rsid w:val="00B604F5"/>
    <w:rsid w:val="00B60D71"/>
    <w:rsid w:val="00B61E1F"/>
    <w:rsid w:val="00B625DF"/>
    <w:rsid w:val="00B629B0"/>
    <w:rsid w:val="00B62A29"/>
    <w:rsid w:val="00B62A9E"/>
    <w:rsid w:val="00B62C2C"/>
    <w:rsid w:val="00B62CAE"/>
    <w:rsid w:val="00B631B7"/>
    <w:rsid w:val="00B6329C"/>
    <w:rsid w:val="00B634F3"/>
    <w:rsid w:val="00B63836"/>
    <w:rsid w:val="00B63B2F"/>
    <w:rsid w:val="00B63D32"/>
    <w:rsid w:val="00B63FFC"/>
    <w:rsid w:val="00B65553"/>
    <w:rsid w:val="00B657F1"/>
    <w:rsid w:val="00B6594E"/>
    <w:rsid w:val="00B66720"/>
    <w:rsid w:val="00B66BC8"/>
    <w:rsid w:val="00B66D18"/>
    <w:rsid w:val="00B66EB7"/>
    <w:rsid w:val="00B66EEB"/>
    <w:rsid w:val="00B66FFE"/>
    <w:rsid w:val="00B6762C"/>
    <w:rsid w:val="00B67879"/>
    <w:rsid w:val="00B679C8"/>
    <w:rsid w:val="00B67B03"/>
    <w:rsid w:val="00B700A4"/>
    <w:rsid w:val="00B7011C"/>
    <w:rsid w:val="00B70200"/>
    <w:rsid w:val="00B703FC"/>
    <w:rsid w:val="00B70A53"/>
    <w:rsid w:val="00B70D13"/>
    <w:rsid w:val="00B7106E"/>
    <w:rsid w:val="00B7188A"/>
    <w:rsid w:val="00B71BB3"/>
    <w:rsid w:val="00B7210D"/>
    <w:rsid w:val="00B721AA"/>
    <w:rsid w:val="00B7223A"/>
    <w:rsid w:val="00B728FC"/>
    <w:rsid w:val="00B7305F"/>
    <w:rsid w:val="00B73190"/>
    <w:rsid w:val="00B7387A"/>
    <w:rsid w:val="00B743DA"/>
    <w:rsid w:val="00B746BA"/>
    <w:rsid w:val="00B74B3F"/>
    <w:rsid w:val="00B758F4"/>
    <w:rsid w:val="00B75DE5"/>
    <w:rsid w:val="00B75F4D"/>
    <w:rsid w:val="00B76342"/>
    <w:rsid w:val="00B76609"/>
    <w:rsid w:val="00B766AE"/>
    <w:rsid w:val="00B7679C"/>
    <w:rsid w:val="00B776CC"/>
    <w:rsid w:val="00B77CC7"/>
    <w:rsid w:val="00B77DFD"/>
    <w:rsid w:val="00B80627"/>
    <w:rsid w:val="00B80654"/>
    <w:rsid w:val="00B80666"/>
    <w:rsid w:val="00B8092F"/>
    <w:rsid w:val="00B80ACB"/>
    <w:rsid w:val="00B81356"/>
    <w:rsid w:val="00B81FAA"/>
    <w:rsid w:val="00B823FB"/>
    <w:rsid w:val="00B824C8"/>
    <w:rsid w:val="00B82F0B"/>
    <w:rsid w:val="00B83612"/>
    <w:rsid w:val="00B836A4"/>
    <w:rsid w:val="00B83D82"/>
    <w:rsid w:val="00B83DE7"/>
    <w:rsid w:val="00B847B7"/>
    <w:rsid w:val="00B847E3"/>
    <w:rsid w:val="00B84A74"/>
    <w:rsid w:val="00B84CE5"/>
    <w:rsid w:val="00B85281"/>
    <w:rsid w:val="00B8540B"/>
    <w:rsid w:val="00B85C0C"/>
    <w:rsid w:val="00B85E35"/>
    <w:rsid w:val="00B874E3"/>
    <w:rsid w:val="00B87E75"/>
    <w:rsid w:val="00B90020"/>
    <w:rsid w:val="00B905B9"/>
    <w:rsid w:val="00B90967"/>
    <w:rsid w:val="00B90C9E"/>
    <w:rsid w:val="00B91183"/>
    <w:rsid w:val="00B9197F"/>
    <w:rsid w:val="00B9234A"/>
    <w:rsid w:val="00B925BF"/>
    <w:rsid w:val="00B92A95"/>
    <w:rsid w:val="00B92FD8"/>
    <w:rsid w:val="00B9318A"/>
    <w:rsid w:val="00B933DC"/>
    <w:rsid w:val="00B935E8"/>
    <w:rsid w:val="00B93788"/>
    <w:rsid w:val="00B939C6"/>
    <w:rsid w:val="00B94115"/>
    <w:rsid w:val="00B94171"/>
    <w:rsid w:val="00B953AE"/>
    <w:rsid w:val="00B9667E"/>
    <w:rsid w:val="00B96C28"/>
    <w:rsid w:val="00B96ED8"/>
    <w:rsid w:val="00B97532"/>
    <w:rsid w:val="00B97B08"/>
    <w:rsid w:val="00B97E49"/>
    <w:rsid w:val="00BA0045"/>
    <w:rsid w:val="00BA0726"/>
    <w:rsid w:val="00BA09A7"/>
    <w:rsid w:val="00BA0A4D"/>
    <w:rsid w:val="00BA1006"/>
    <w:rsid w:val="00BA11F2"/>
    <w:rsid w:val="00BA200B"/>
    <w:rsid w:val="00BA20EA"/>
    <w:rsid w:val="00BA240D"/>
    <w:rsid w:val="00BA28BF"/>
    <w:rsid w:val="00BA2DBE"/>
    <w:rsid w:val="00BA3488"/>
    <w:rsid w:val="00BA3723"/>
    <w:rsid w:val="00BA37C7"/>
    <w:rsid w:val="00BA3AB2"/>
    <w:rsid w:val="00BA3C8F"/>
    <w:rsid w:val="00BA3CA4"/>
    <w:rsid w:val="00BA403D"/>
    <w:rsid w:val="00BA4CAE"/>
    <w:rsid w:val="00BA52F6"/>
    <w:rsid w:val="00BA585C"/>
    <w:rsid w:val="00BA5D6C"/>
    <w:rsid w:val="00BA5DA4"/>
    <w:rsid w:val="00BA64AC"/>
    <w:rsid w:val="00BA6773"/>
    <w:rsid w:val="00BA7680"/>
    <w:rsid w:val="00BA783C"/>
    <w:rsid w:val="00BA7B63"/>
    <w:rsid w:val="00BB0512"/>
    <w:rsid w:val="00BB0A97"/>
    <w:rsid w:val="00BB0CD3"/>
    <w:rsid w:val="00BB10B5"/>
    <w:rsid w:val="00BB13CE"/>
    <w:rsid w:val="00BB1A4D"/>
    <w:rsid w:val="00BB1EAC"/>
    <w:rsid w:val="00BB1FA2"/>
    <w:rsid w:val="00BB2267"/>
    <w:rsid w:val="00BB246E"/>
    <w:rsid w:val="00BB2747"/>
    <w:rsid w:val="00BB2E28"/>
    <w:rsid w:val="00BB37D1"/>
    <w:rsid w:val="00BB38EF"/>
    <w:rsid w:val="00BB3BC6"/>
    <w:rsid w:val="00BB3ED1"/>
    <w:rsid w:val="00BB430A"/>
    <w:rsid w:val="00BB44C9"/>
    <w:rsid w:val="00BB4740"/>
    <w:rsid w:val="00BB4919"/>
    <w:rsid w:val="00BB4AB9"/>
    <w:rsid w:val="00BB4CB3"/>
    <w:rsid w:val="00BB4F10"/>
    <w:rsid w:val="00BB50FB"/>
    <w:rsid w:val="00BB54BD"/>
    <w:rsid w:val="00BB55DA"/>
    <w:rsid w:val="00BB5C15"/>
    <w:rsid w:val="00BB70FB"/>
    <w:rsid w:val="00BB75CB"/>
    <w:rsid w:val="00BB7694"/>
    <w:rsid w:val="00BB7819"/>
    <w:rsid w:val="00BB7AA2"/>
    <w:rsid w:val="00BC0469"/>
    <w:rsid w:val="00BC0956"/>
    <w:rsid w:val="00BC0C62"/>
    <w:rsid w:val="00BC1249"/>
    <w:rsid w:val="00BC12C6"/>
    <w:rsid w:val="00BC1661"/>
    <w:rsid w:val="00BC1D59"/>
    <w:rsid w:val="00BC22FC"/>
    <w:rsid w:val="00BC235F"/>
    <w:rsid w:val="00BC257C"/>
    <w:rsid w:val="00BC2E4F"/>
    <w:rsid w:val="00BC3962"/>
    <w:rsid w:val="00BC3B07"/>
    <w:rsid w:val="00BC470F"/>
    <w:rsid w:val="00BC4EBB"/>
    <w:rsid w:val="00BC68EC"/>
    <w:rsid w:val="00BC693C"/>
    <w:rsid w:val="00BC73E0"/>
    <w:rsid w:val="00BC7FF3"/>
    <w:rsid w:val="00BD17A6"/>
    <w:rsid w:val="00BD2CDC"/>
    <w:rsid w:val="00BD2DF9"/>
    <w:rsid w:val="00BD2E65"/>
    <w:rsid w:val="00BD3564"/>
    <w:rsid w:val="00BD35DC"/>
    <w:rsid w:val="00BD3712"/>
    <w:rsid w:val="00BD3C9B"/>
    <w:rsid w:val="00BD3F15"/>
    <w:rsid w:val="00BD48AE"/>
    <w:rsid w:val="00BD4B19"/>
    <w:rsid w:val="00BD4C50"/>
    <w:rsid w:val="00BD4E6E"/>
    <w:rsid w:val="00BD549F"/>
    <w:rsid w:val="00BD6659"/>
    <w:rsid w:val="00BD6A0D"/>
    <w:rsid w:val="00BD6BF4"/>
    <w:rsid w:val="00BD706A"/>
    <w:rsid w:val="00BD75F6"/>
    <w:rsid w:val="00BD7654"/>
    <w:rsid w:val="00BD76DB"/>
    <w:rsid w:val="00BD7A82"/>
    <w:rsid w:val="00BD7AC8"/>
    <w:rsid w:val="00BD7B58"/>
    <w:rsid w:val="00BE020C"/>
    <w:rsid w:val="00BE0466"/>
    <w:rsid w:val="00BE061E"/>
    <w:rsid w:val="00BE0627"/>
    <w:rsid w:val="00BE0A83"/>
    <w:rsid w:val="00BE0B1A"/>
    <w:rsid w:val="00BE0CAE"/>
    <w:rsid w:val="00BE0D48"/>
    <w:rsid w:val="00BE1106"/>
    <w:rsid w:val="00BE1965"/>
    <w:rsid w:val="00BE1985"/>
    <w:rsid w:val="00BE1ABA"/>
    <w:rsid w:val="00BE1F03"/>
    <w:rsid w:val="00BE2348"/>
    <w:rsid w:val="00BE267B"/>
    <w:rsid w:val="00BE2852"/>
    <w:rsid w:val="00BE2A4B"/>
    <w:rsid w:val="00BE2F8F"/>
    <w:rsid w:val="00BE3796"/>
    <w:rsid w:val="00BE39C6"/>
    <w:rsid w:val="00BE3A64"/>
    <w:rsid w:val="00BE3DF0"/>
    <w:rsid w:val="00BE40AE"/>
    <w:rsid w:val="00BE4D60"/>
    <w:rsid w:val="00BE5775"/>
    <w:rsid w:val="00BE5C36"/>
    <w:rsid w:val="00BE5E28"/>
    <w:rsid w:val="00BE5E7D"/>
    <w:rsid w:val="00BE6002"/>
    <w:rsid w:val="00BE63BB"/>
    <w:rsid w:val="00BE6BAC"/>
    <w:rsid w:val="00BE6F90"/>
    <w:rsid w:val="00BE728C"/>
    <w:rsid w:val="00BE783F"/>
    <w:rsid w:val="00BE7897"/>
    <w:rsid w:val="00BE7BDB"/>
    <w:rsid w:val="00BF00DD"/>
    <w:rsid w:val="00BF03AD"/>
    <w:rsid w:val="00BF06B1"/>
    <w:rsid w:val="00BF0E92"/>
    <w:rsid w:val="00BF0F4B"/>
    <w:rsid w:val="00BF11F6"/>
    <w:rsid w:val="00BF16BB"/>
    <w:rsid w:val="00BF19AB"/>
    <w:rsid w:val="00BF1ABA"/>
    <w:rsid w:val="00BF1B93"/>
    <w:rsid w:val="00BF1D08"/>
    <w:rsid w:val="00BF1E60"/>
    <w:rsid w:val="00BF2C90"/>
    <w:rsid w:val="00BF3C6F"/>
    <w:rsid w:val="00BF3E07"/>
    <w:rsid w:val="00BF3FB3"/>
    <w:rsid w:val="00BF440A"/>
    <w:rsid w:val="00BF4441"/>
    <w:rsid w:val="00BF4476"/>
    <w:rsid w:val="00BF48C1"/>
    <w:rsid w:val="00BF49D1"/>
    <w:rsid w:val="00BF4EF2"/>
    <w:rsid w:val="00BF50DA"/>
    <w:rsid w:val="00BF5CB1"/>
    <w:rsid w:val="00BF6453"/>
    <w:rsid w:val="00BF6844"/>
    <w:rsid w:val="00BF6926"/>
    <w:rsid w:val="00BF6BDB"/>
    <w:rsid w:val="00BF7014"/>
    <w:rsid w:val="00BF746B"/>
    <w:rsid w:val="00BF7796"/>
    <w:rsid w:val="00C00238"/>
    <w:rsid w:val="00C007B1"/>
    <w:rsid w:val="00C00FFC"/>
    <w:rsid w:val="00C0166A"/>
    <w:rsid w:val="00C01907"/>
    <w:rsid w:val="00C01A39"/>
    <w:rsid w:val="00C01DAC"/>
    <w:rsid w:val="00C0295B"/>
    <w:rsid w:val="00C02E47"/>
    <w:rsid w:val="00C031E0"/>
    <w:rsid w:val="00C03540"/>
    <w:rsid w:val="00C03885"/>
    <w:rsid w:val="00C03989"/>
    <w:rsid w:val="00C03C21"/>
    <w:rsid w:val="00C043F1"/>
    <w:rsid w:val="00C04B00"/>
    <w:rsid w:val="00C05192"/>
    <w:rsid w:val="00C05280"/>
    <w:rsid w:val="00C05560"/>
    <w:rsid w:val="00C0561A"/>
    <w:rsid w:val="00C05D1F"/>
    <w:rsid w:val="00C06304"/>
    <w:rsid w:val="00C0675D"/>
    <w:rsid w:val="00C06885"/>
    <w:rsid w:val="00C06B18"/>
    <w:rsid w:val="00C06E13"/>
    <w:rsid w:val="00C06E5F"/>
    <w:rsid w:val="00C06EDE"/>
    <w:rsid w:val="00C06FD1"/>
    <w:rsid w:val="00C077B6"/>
    <w:rsid w:val="00C07DED"/>
    <w:rsid w:val="00C10A3A"/>
    <w:rsid w:val="00C11190"/>
    <w:rsid w:val="00C116D1"/>
    <w:rsid w:val="00C11ACF"/>
    <w:rsid w:val="00C11CE3"/>
    <w:rsid w:val="00C122A4"/>
    <w:rsid w:val="00C124AE"/>
    <w:rsid w:val="00C12BD0"/>
    <w:rsid w:val="00C13D34"/>
    <w:rsid w:val="00C13D9D"/>
    <w:rsid w:val="00C13FA0"/>
    <w:rsid w:val="00C14022"/>
    <w:rsid w:val="00C14162"/>
    <w:rsid w:val="00C144EF"/>
    <w:rsid w:val="00C148BA"/>
    <w:rsid w:val="00C14AE2"/>
    <w:rsid w:val="00C14CCE"/>
    <w:rsid w:val="00C15480"/>
    <w:rsid w:val="00C15B74"/>
    <w:rsid w:val="00C160FB"/>
    <w:rsid w:val="00C166EA"/>
    <w:rsid w:val="00C167D8"/>
    <w:rsid w:val="00C168E4"/>
    <w:rsid w:val="00C16C6B"/>
    <w:rsid w:val="00C16DF5"/>
    <w:rsid w:val="00C1751C"/>
    <w:rsid w:val="00C178A9"/>
    <w:rsid w:val="00C17D46"/>
    <w:rsid w:val="00C17DE3"/>
    <w:rsid w:val="00C20149"/>
    <w:rsid w:val="00C2045A"/>
    <w:rsid w:val="00C20570"/>
    <w:rsid w:val="00C20727"/>
    <w:rsid w:val="00C20B49"/>
    <w:rsid w:val="00C21534"/>
    <w:rsid w:val="00C216F7"/>
    <w:rsid w:val="00C2173B"/>
    <w:rsid w:val="00C2199E"/>
    <w:rsid w:val="00C21FB0"/>
    <w:rsid w:val="00C220D2"/>
    <w:rsid w:val="00C22E15"/>
    <w:rsid w:val="00C22E85"/>
    <w:rsid w:val="00C23016"/>
    <w:rsid w:val="00C2427E"/>
    <w:rsid w:val="00C24337"/>
    <w:rsid w:val="00C24752"/>
    <w:rsid w:val="00C2490C"/>
    <w:rsid w:val="00C24E4B"/>
    <w:rsid w:val="00C25276"/>
    <w:rsid w:val="00C253C4"/>
    <w:rsid w:val="00C25612"/>
    <w:rsid w:val="00C25C59"/>
    <w:rsid w:val="00C25CF9"/>
    <w:rsid w:val="00C261BA"/>
    <w:rsid w:val="00C26350"/>
    <w:rsid w:val="00C26382"/>
    <w:rsid w:val="00C26F5B"/>
    <w:rsid w:val="00C271EC"/>
    <w:rsid w:val="00C27320"/>
    <w:rsid w:val="00C275E6"/>
    <w:rsid w:val="00C27A9B"/>
    <w:rsid w:val="00C27BA8"/>
    <w:rsid w:val="00C27BAE"/>
    <w:rsid w:val="00C30193"/>
    <w:rsid w:val="00C301A3"/>
    <w:rsid w:val="00C30360"/>
    <w:rsid w:val="00C30B08"/>
    <w:rsid w:val="00C30F70"/>
    <w:rsid w:val="00C32079"/>
    <w:rsid w:val="00C322DA"/>
    <w:rsid w:val="00C3274F"/>
    <w:rsid w:val="00C32C3B"/>
    <w:rsid w:val="00C33425"/>
    <w:rsid w:val="00C33965"/>
    <w:rsid w:val="00C33C3D"/>
    <w:rsid w:val="00C33F81"/>
    <w:rsid w:val="00C3450F"/>
    <w:rsid w:val="00C34BE5"/>
    <w:rsid w:val="00C34F5D"/>
    <w:rsid w:val="00C352B8"/>
    <w:rsid w:val="00C35434"/>
    <w:rsid w:val="00C35450"/>
    <w:rsid w:val="00C3574F"/>
    <w:rsid w:val="00C35B7B"/>
    <w:rsid w:val="00C35C8A"/>
    <w:rsid w:val="00C35CF7"/>
    <w:rsid w:val="00C35DF4"/>
    <w:rsid w:val="00C35E35"/>
    <w:rsid w:val="00C35FB2"/>
    <w:rsid w:val="00C35FF6"/>
    <w:rsid w:val="00C36904"/>
    <w:rsid w:val="00C37406"/>
    <w:rsid w:val="00C3744D"/>
    <w:rsid w:val="00C37F7C"/>
    <w:rsid w:val="00C401A6"/>
    <w:rsid w:val="00C40348"/>
    <w:rsid w:val="00C40D64"/>
    <w:rsid w:val="00C40DEF"/>
    <w:rsid w:val="00C41156"/>
    <w:rsid w:val="00C413CE"/>
    <w:rsid w:val="00C4186B"/>
    <w:rsid w:val="00C418FA"/>
    <w:rsid w:val="00C429BB"/>
    <w:rsid w:val="00C42C9A"/>
    <w:rsid w:val="00C42CA9"/>
    <w:rsid w:val="00C42D3C"/>
    <w:rsid w:val="00C434FF"/>
    <w:rsid w:val="00C43883"/>
    <w:rsid w:val="00C4389D"/>
    <w:rsid w:val="00C439A0"/>
    <w:rsid w:val="00C43A20"/>
    <w:rsid w:val="00C43D56"/>
    <w:rsid w:val="00C44307"/>
    <w:rsid w:val="00C447A5"/>
    <w:rsid w:val="00C44846"/>
    <w:rsid w:val="00C44927"/>
    <w:rsid w:val="00C45526"/>
    <w:rsid w:val="00C4615F"/>
    <w:rsid w:val="00C46285"/>
    <w:rsid w:val="00C46D34"/>
    <w:rsid w:val="00C46D4C"/>
    <w:rsid w:val="00C47656"/>
    <w:rsid w:val="00C47712"/>
    <w:rsid w:val="00C47E95"/>
    <w:rsid w:val="00C5049D"/>
    <w:rsid w:val="00C506B0"/>
    <w:rsid w:val="00C508F0"/>
    <w:rsid w:val="00C509F8"/>
    <w:rsid w:val="00C5167A"/>
    <w:rsid w:val="00C51701"/>
    <w:rsid w:val="00C517E1"/>
    <w:rsid w:val="00C5246E"/>
    <w:rsid w:val="00C52F57"/>
    <w:rsid w:val="00C5355F"/>
    <w:rsid w:val="00C5399F"/>
    <w:rsid w:val="00C53DF0"/>
    <w:rsid w:val="00C540DA"/>
    <w:rsid w:val="00C549FE"/>
    <w:rsid w:val="00C54BEF"/>
    <w:rsid w:val="00C54F80"/>
    <w:rsid w:val="00C552AB"/>
    <w:rsid w:val="00C553AC"/>
    <w:rsid w:val="00C55DA5"/>
    <w:rsid w:val="00C55FED"/>
    <w:rsid w:val="00C568B8"/>
    <w:rsid w:val="00C56D12"/>
    <w:rsid w:val="00C57219"/>
    <w:rsid w:val="00C57341"/>
    <w:rsid w:val="00C5736B"/>
    <w:rsid w:val="00C57667"/>
    <w:rsid w:val="00C604A5"/>
    <w:rsid w:val="00C61456"/>
    <w:rsid w:val="00C61644"/>
    <w:rsid w:val="00C61C8B"/>
    <w:rsid w:val="00C61CDC"/>
    <w:rsid w:val="00C625BF"/>
    <w:rsid w:val="00C63BF8"/>
    <w:rsid w:val="00C63F1A"/>
    <w:rsid w:val="00C643F9"/>
    <w:rsid w:val="00C64CE9"/>
    <w:rsid w:val="00C650A0"/>
    <w:rsid w:val="00C65152"/>
    <w:rsid w:val="00C654D5"/>
    <w:rsid w:val="00C655E4"/>
    <w:rsid w:val="00C65631"/>
    <w:rsid w:val="00C65746"/>
    <w:rsid w:val="00C65DD9"/>
    <w:rsid w:val="00C662AE"/>
    <w:rsid w:val="00C66404"/>
    <w:rsid w:val="00C6650A"/>
    <w:rsid w:val="00C6678F"/>
    <w:rsid w:val="00C66AC9"/>
    <w:rsid w:val="00C679C1"/>
    <w:rsid w:val="00C67B6E"/>
    <w:rsid w:val="00C7045B"/>
    <w:rsid w:val="00C706A4"/>
    <w:rsid w:val="00C707A9"/>
    <w:rsid w:val="00C7084A"/>
    <w:rsid w:val="00C71141"/>
    <w:rsid w:val="00C714A7"/>
    <w:rsid w:val="00C716EA"/>
    <w:rsid w:val="00C71CB8"/>
    <w:rsid w:val="00C72278"/>
    <w:rsid w:val="00C72552"/>
    <w:rsid w:val="00C73ACB"/>
    <w:rsid w:val="00C74226"/>
    <w:rsid w:val="00C74502"/>
    <w:rsid w:val="00C748CE"/>
    <w:rsid w:val="00C74EA0"/>
    <w:rsid w:val="00C75147"/>
    <w:rsid w:val="00C76292"/>
    <w:rsid w:val="00C77022"/>
    <w:rsid w:val="00C778D4"/>
    <w:rsid w:val="00C77963"/>
    <w:rsid w:val="00C80074"/>
    <w:rsid w:val="00C8080C"/>
    <w:rsid w:val="00C80D98"/>
    <w:rsid w:val="00C80DB6"/>
    <w:rsid w:val="00C80EFD"/>
    <w:rsid w:val="00C810DB"/>
    <w:rsid w:val="00C81650"/>
    <w:rsid w:val="00C820F9"/>
    <w:rsid w:val="00C82116"/>
    <w:rsid w:val="00C82117"/>
    <w:rsid w:val="00C8263A"/>
    <w:rsid w:val="00C82927"/>
    <w:rsid w:val="00C83151"/>
    <w:rsid w:val="00C836BE"/>
    <w:rsid w:val="00C83A71"/>
    <w:rsid w:val="00C83C97"/>
    <w:rsid w:val="00C83F26"/>
    <w:rsid w:val="00C8451E"/>
    <w:rsid w:val="00C84E57"/>
    <w:rsid w:val="00C84E76"/>
    <w:rsid w:val="00C85510"/>
    <w:rsid w:val="00C858D5"/>
    <w:rsid w:val="00C85BD4"/>
    <w:rsid w:val="00C87493"/>
    <w:rsid w:val="00C878D7"/>
    <w:rsid w:val="00C87AF1"/>
    <w:rsid w:val="00C90070"/>
    <w:rsid w:val="00C900C8"/>
    <w:rsid w:val="00C90217"/>
    <w:rsid w:val="00C902AA"/>
    <w:rsid w:val="00C90953"/>
    <w:rsid w:val="00C90F93"/>
    <w:rsid w:val="00C91613"/>
    <w:rsid w:val="00C91C68"/>
    <w:rsid w:val="00C91CEB"/>
    <w:rsid w:val="00C920F2"/>
    <w:rsid w:val="00C921AD"/>
    <w:rsid w:val="00C922F8"/>
    <w:rsid w:val="00C923E3"/>
    <w:rsid w:val="00C932AB"/>
    <w:rsid w:val="00C93846"/>
    <w:rsid w:val="00C9406F"/>
    <w:rsid w:val="00C94110"/>
    <w:rsid w:val="00C944BB"/>
    <w:rsid w:val="00C94B91"/>
    <w:rsid w:val="00C9573D"/>
    <w:rsid w:val="00C95ABB"/>
    <w:rsid w:val="00C95E41"/>
    <w:rsid w:val="00C95FAA"/>
    <w:rsid w:val="00C9616A"/>
    <w:rsid w:val="00C96388"/>
    <w:rsid w:val="00C965A7"/>
    <w:rsid w:val="00C967EA"/>
    <w:rsid w:val="00C96BF1"/>
    <w:rsid w:val="00C96C9D"/>
    <w:rsid w:val="00C96E45"/>
    <w:rsid w:val="00C96EE7"/>
    <w:rsid w:val="00C96FF5"/>
    <w:rsid w:val="00C9724B"/>
    <w:rsid w:val="00C9788D"/>
    <w:rsid w:val="00C97B54"/>
    <w:rsid w:val="00CA00E1"/>
    <w:rsid w:val="00CA0AAE"/>
    <w:rsid w:val="00CA0B93"/>
    <w:rsid w:val="00CA0F91"/>
    <w:rsid w:val="00CA15E5"/>
    <w:rsid w:val="00CA1D51"/>
    <w:rsid w:val="00CA205A"/>
    <w:rsid w:val="00CA214D"/>
    <w:rsid w:val="00CA2E9A"/>
    <w:rsid w:val="00CA2ECE"/>
    <w:rsid w:val="00CA34A0"/>
    <w:rsid w:val="00CA354C"/>
    <w:rsid w:val="00CA3675"/>
    <w:rsid w:val="00CA36EE"/>
    <w:rsid w:val="00CA3B88"/>
    <w:rsid w:val="00CA4070"/>
    <w:rsid w:val="00CA4160"/>
    <w:rsid w:val="00CA4CF2"/>
    <w:rsid w:val="00CA55FE"/>
    <w:rsid w:val="00CA592A"/>
    <w:rsid w:val="00CA6091"/>
    <w:rsid w:val="00CA61A5"/>
    <w:rsid w:val="00CA63AF"/>
    <w:rsid w:val="00CA6538"/>
    <w:rsid w:val="00CA66AA"/>
    <w:rsid w:val="00CA6750"/>
    <w:rsid w:val="00CA72A9"/>
    <w:rsid w:val="00CA76E3"/>
    <w:rsid w:val="00CA7CD9"/>
    <w:rsid w:val="00CB0625"/>
    <w:rsid w:val="00CB0D61"/>
    <w:rsid w:val="00CB12BF"/>
    <w:rsid w:val="00CB1415"/>
    <w:rsid w:val="00CB1503"/>
    <w:rsid w:val="00CB19A9"/>
    <w:rsid w:val="00CB234C"/>
    <w:rsid w:val="00CB24A0"/>
    <w:rsid w:val="00CB25A1"/>
    <w:rsid w:val="00CB2880"/>
    <w:rsid w:val="00CB28AF"/>
    <w:rsid w:val="00CB2DEA"/>
    <w:rsid w:val="00CB30BD"/>
    <w:rsid w:val="00CB3940"/>
    <w:rsid w:val="00CB3C7F"/>
    <w:rsid w:val="00CB3F90"/>
    <w:rsid w:val="00CB416D"/>
    <w:rsid w:val="00CB4ABC"/>
    <w:rsid w:val="00CB4F1F"/>
    <w:rsid w:val="00CB4F53"/>
    <w:rsid w:val="00CB5862"/>
    <w:rsid w:val="00CB5AEA"/>
    <w:rsid w:val="00CB5F9A"/>
    <w:rsid w:val="00CB6E14"/>
    <w:rsid w:val="00CB6F6F"/>
    <w:rsid w:val="00CB72BE"/>
    <w:rsid w:val="00CC0395"/>
    <w:rsid w:val="00CC072C"/>
    <w:rsid w:val="00CC07AA"/>
    <w:rsid w:val="00CC0DD4"/>
    <w:rsid w:val="00CC147E"/>
    <w:rsid w:val="00CC182C"/>
    <w:rsid w:val="00CC1AE6"/>
    <w:rsid w:val="00CC1C2E"/>
    <w:rsid w:val="00CC1CC9"/>
    <w:rsid w:val="00CC2BE9"/>
    <w:rsid w:val="00CC2F6E"/>
    <w:rsid w:val="00CC3044"/>
    <w:rsid w:val="00CC34B6"/>
    <w:rsid w:val="00CC35B6"/>
    <w:rsid w:val="00CC3B08"/>
    <w:rsid w:val="00CC3E99"/>
    <w:rsid w:val="00CC402C"/>
    <w:rsid w:val="00CC4678"/>
    <w:rsid w:val="00CC4DC2"/>
    <w:rsid w:val="00CC507D"/>
    <w:rsid w:val="00CC524C"/>
    <w:rsid w:val="00CC56FB"/>
    <w:rsid w:val="00CC5B07"/>
    <w:rsid w:val="00CC5E58"/>
    <w:rsid w:val="00CC6567"/>
    <w:rsid w:val="00CC66D9"/>
    <w:rsid w:val="00CC6836"/>
    <w:rsid w:val="00CC6F34"/>
    <w:rsid w:val="00CC7774"/>
    <w:rsid w:val="00CC7778"/>
    <w:rsid w:val="00CC79D2"/>
    <w:rsid w:val="00CC7E30"/>
    <w:rsid w:val="00CC7E5D"/>
    <w:rsid w:val="00CC7FF6"/>
    <w:rsid w:val="00CD0385"/>
    <w:rsid w:val="00CD05F1"/>
    <w:rsid w:val="00CD0CC0"/>
    <w:rsid w:val="00CD1222"/>
    <w:rsid w:val="00CD1361"/>
    <w:rsid w:val="00CD148C"/>
    <w:rsid w:val="00CD158E"/>
    <w:rsid w:val="00CD19DE"/>
    <w:rsid w:val="00CD1B0A"/>
    <w:rsid w:val="00CD1C91"/>
    <w:rsid w:val="00CD2131"/>
    <w:rsid w:val="00CD22C9"/>
    <w:rsid w:val="00CD2401"/>
    <w:rsid w:val="00CD2ACF"/>
    <w:rsid w:val="00CD3041"/>
    <w:rsid w:val="00CD3567"/>
    <w:rsid w:val="00CD36AF"/>
    <w:rsid w:val="00CD41C1"/>
    <w:rsid w:val="00CD4BEC"/>
    <w:rsid w:val="00CD520A"/>
    <w:rsid w:val="00CD5DBB"/>
    <w:rsid w:val="00CD5F8A"/>
    <w:rsid w:val="00CD635B"/>
    <w:rsid w:val="00CD63BB"/>
    <w:rsid w:val="00CD648B"/>
    <w:rsid w:val="00CD6BD7"/>
    <w:rsid w:val="00CD7048"/>
    <w:rsid w:val="00CD74BD"/>
    <w:rsid w:val="00CD7792"/>
    <w:rsid w:val="00CD78BC"/>
    <w:rsid w:val="00CE03B4"/>
    <w:rsid w:val="00CE0873"/>
    <w:rsid w:val="00CE088A"/>
    <w:rsid w:val="00CE0E22"/>
    <w:rsid w:val="00CE10D4"/>
    <w:rsid w:val="00CE15C7"/>
    <w:rsid w:val="00CE1E93"/>
    <w:rsid w:val="00CE2223"/>
    <w:rsid w:val="00CE244B"/>
    <w:rsid w:val="00CE2A13"/>
    <w:rsid w:val="00CE2AA9"/>
    <w:rsid w:val="00CE2F61"/>
    <w:rsid w:val="00CE3169"/>
    <w:rsid w:val="00CE3289"/>
    <w:rsid w:val="00CE362F"/>
    <w:rsid w:val="00CE3846"/>
    <w:rsid w:val="00CE3A97"/>
    <w:rsid w:val="00CE3DD0"/>
    <w:rsid w:val="00CE4371"/>
    <w:rsid w:val="00CE43FD"/>
    <w:rsid w:val="00CE4779"/>
    <w:rsid w:val="00CE4844"/>
    <w:rsid w:val="00CE49C0"/>
    <w:rsid w:val="00CE5217"/>
    <w:rsid w:val="00CE5448"/>
    <w:rsid w:val="00CE568C"/>
    <w:rsid w:val="00CE5CC2"/>
    <w:rsid w:val="00CE5ECD"/>
    <w:rsid w:val="00CE5ECE"/>
    <w:rsid w:val="00CE5F31"/>
    <w:rsid w:val="00CE6040"/>
    <w:rsid w:val="00CE6398"/>
    <w:rsid w:val="00CE6D95"/>
    <w:rsid w:val="00CE6DE5"/>
    <w:rsid w:val="00CE6E69"/>
    <w:rsid w:val="00CE7647"/>
    <w:rsid w:val="00CE7750"/>
    <w:rsid w:val="00CE7848"/>
    <w:rsid w:val="00CE7AF9"/>
    <w:rsid w:val="00CE7DC7"/>
    <w:rsid w:val="00CF0283"/>
    <w:rsid w:val="00CF029D"/>
    <w:rsid w:val="00CF04FC"/>
    <w:rsid w:val="00CF094D"/>
    <w:rsid w:val="00CF1033"/>
    <w:rsid w:val="00CF15CB"/>
    <w:rsid w:val="00CF181C"/>
    <w:rsid w:val="00CF1ADC"/>
    <w:rsid w:val="00CF1AED"/>
    <w:rsid w:val="00CF1CA5"/>
    <w:rsid w:val="00CF2395"/>
    <w:rsid w:val="00CF2928"/>
    <w:rsid w:val="00CF2C71"/>
    <w:rsid w:val="00CF2E5F"/>
    <w:rsid w:val="00CF31AF"/>
    <w:rsid w:val="00CF36BA"/>
    <w:rsid w:val="00CF3A47"/>
    <w:rsid w:val="00CF3DF8"/>
    <w:rsid w:val="00CF3E64"/>
    <w:rsid w:val="00CF4050"/>
    <w:rsid w:val="00CF4273"/>
    <w:rsid w:val="00CF48CE"/>
    <w:rsid w:val="00CF4B24"/>
    <w:rsid w:val="00CF57ED"/>
    <w:rsid w:val="00CF6167"/>
    <w:rsid w:val="00CF63E7"/>
    <w:rsid w:val="00CF6C66"/>
    <w:rsid w:val="00CF70AA"/>
    <w:rsid w:val="00CF7389"/>
    <w:rsid w:val="00CF7F26"/>
    <w:rsid w:val="00D002F9"/>
    <w:rsid w:val="00D0081D"/>
    <w:rsid w:val="00D009BF"/>
    <w:rsid w:val="00D00DDD"/>
    <w:rsid w:val="00D02364"/>
    <w:rsid w:val="00D0333B"/>
    <w:rsid w:val="00D03361"/>
    <w:rsid w:val="00D03938"/>
    <w:rsid w:val="00D03CC0"/>
    <w:rsid w:val="00D0401F"/>
    <w:rsid w:val="00D04390"/>
    <w:rsid w:val="00D044FE"/>
    <w:rsid w:val="00D04507"/>
    <w:rsid w:val="00D045EE"/>
    <w:rsid w:val="00D050C5"/>
    <w:rsid w:val="00D053CF"/>
    <w:rsid w:val="00D0578D"/>
    <w:rsid w:val="00D05AC0"/>
    <w:rsid w:val="00D05ADF"/>
    <w:rsid w:val="00D05B05"/>
    <w:rsid w:val="00D06189"/>
    <w:rsid w:val="00D0630C"/>
    <w:rsid w:val="00D06486"/>
    <w:rsid w:val="00D067E9"/>
    <w:rsid w:val="00D06DC6"/>
    <w:rsid w:val="00D07512"/>
    <w:rsid w:val="00D078BC"/>
    <w:rsid w:val="00D10AB0"/>
    <w:rsid w:val="00D11100"/>
    <w:rsid w:val="00D114E7"/>
    <w:rsid w:val="00D116E5"/>
    <w:rsid w:val="00D1197E"/>
    <w:rsid w:val="00D11BF9"/>
    <w:rsid w:val="00D11E91"/>
    <w:rsid w:val="00D1233F"/>
    <w:rsid w:val="00D124CF"/>
    <w:rsid w:val="00D12FF3"/>
    <w:rsid w:val="00D1301F"/>
    <w:rsid w:val="00D13849"/>
    <w:rsid w:val="00D140A6"/>
    <w:rsid w:val="00D140E7"/>
    <w:rsid w:val="00D14758"/>
    <w:rsid w:val="00D14DFF"/>
    <w:rsid w:val="00D14F5B"/>
    <w:rsid w:val="00D154B4"/>
    <w:rsid w:val="00D15655"/>
    <w:rsid w:val="00D158E2"/>
    <w:rsid w:val="00D15947"/>
    <w:rsid w:val="00D15AC2"/>
    <w:rsid w:val="00D15E23"/>
    <w:rsid w:val="00D17B3D"/>
    <w:rsid w:val="00D17EAA"/>
    <w:rsid w:val="00D17FB1"/>
    <w:rsid w:val="00D20F20"/>
    <w:rsid w:val="00D2143E"/>
    <w:rsid w:val="00D21CD9"/>
    <w:rsid w:val="00D21DDE"/>
    <w:rsid w:val="00D221E8"/>
    <w:rsid w:val="00D223DF"/>
    <w:rsid w:val="00D223F2"/>
    <w:rsid w:val="00D22502"/>
    <w:rsid w:val="00D225C9"/>
    <w:rsid w:val="00D22C1B"/>
    <w:rsid w:val="00D2345A"/>
    <w:rsid w:val="00D237F5"/>
    <w:rsid w:val="00D23FF4"/>
    <w:rsid w:val="00D24A55"/>
    <w:rsid w:val="00D24EE7"/>
    <w:rsid w:val="00D254F0"/>
    <w:rsid w:val="00D2572E"/>
    <w:rsid w:val="00D25BCD"/>
    <w:rsid w:val="00D25DD4"/>
    <w:rsid w:val="00D25F76"/>
    <w:rsid w:val="00D260DA"/>
    <w:rsid w:val="00D26290"/>
    <w:rsid w:val="00D264DC"/>
    <w:rsid w:val="00D26900"/>
    <w:rsid w:val="00D2709B"/>
    <w:rsid w:val="00D27227"/>
    <w:rsid w:val="00D27458"/>
    <w:rsid w:val="00D27A9A"/>
    <w:rsid w:val="00D27DE9"/>
    <w:rsid w:val="00D27ED9"/>
    <w:rsid w:val="00D3017D"/>
    <w:rsid w:val="00D30A54"/>
    <w:rsid w:val="00D30C02"/>
    <w:rsid w:val="00D30CF7"/>
    <w:rsid w:val="00D30D1E"/>
    <w:rsid w:val="00D3104E"/>
    <w:rsid w:val="00D3269F"/>
    <w:rsid w:val="00D32BFF"/>
    <w:rsid w:val="00D3317B"/>
    <w:rsid w:val="00D33210"/>
    <w:rsid w:val="00D33715"/>
    <w:rsid w:val="00D339C3"/>
    <w:rsid w:val="00D340A7"/>
    <w:rsid w:val="00D34AEE"/>
    <w:rsid w:val="00D34AF7"/>
    <w:rsid w:val="00D34BF9"/>
    <w:rsid w:val="00D34C79"/>
    <w:rsid w:val="00D350FF"/>
    <w:rsid w:val="00D355CB"/>
    <w:rsid w:val="00D35C06"/>
    <w:rsid w:val="00D35C97"/>
    <w:rsid w:val="00D36B57"/>
    <w:rsid w:val="00D36FD0"/>
    <w:rsid w:val="00D376ED"/>
    <w:rsid w:val="00D37815"/>
    <w:rsid w:val="00D3799A"/>
    <w:rsid w:val="00D404C4"/>
    <w:rsid w:val="00D40B22"/>
    <w:rsid w:val="00D40B7C"/>
    <w:rsid w:val="00D40C4B"/>
    <w:rsid w:val="00D40F73"/>
    <w:rsid w:val="00D424AE"/>
    <w:rsid w:val="00D430AD"/>
    <w:rsid w:val="00D43DFD"/>
    <w:rsid w:val="00D44050"/>
    <w:rsid w:val="00D4416B"/>
    <w:rsid w:val="00D445B7"/>
    <w:rsid w:val="00D44829"/>
    <w:rsid w:val="00D44B7E"/>
    <w:rsid w:val="00D44C2B"/>
    <w:rsid w:val="00D45295"/>
    <w:rsid w:val="00D452B0"/>
    <w:rsid w:val="00D453AC"/>
    <w:rsid w:val="00D4568A"/>
    <w:rsid w:val="00D45D0B"/>
    <w:rsid w:val="00D4601E"/>
    <w:rsid w:val="00D46205"/>
    <w:rsid w:val="00D4643E"/>
    <w:rsid w:val="00D4676F"/>
    <w:rsid w:val="00D46A86"/>
    <w:rsid w:val="00D4757E"/>
    <w:rsid w:val="00D5052F"/>
    <w:rsid w:val="00D5062D"/>
    <w:rsid w:val="00D50932"/>
    <w:rsid w:val="00D510AC"/>
    <w:rsid w:val="00D511F1"/>
    <w:rsid w:val="00D512C2"/>
    <w:rsid w:val="00D515FB"/>
    <w:rsid w:val="00D51659"/>
    <w:rsid w:val="00D517D1"/>
    <w:rsid w:val="00D517F6"/>
    <w:rsid w:val="00D518B9"/>
    <w:rsid w:val="00D52138"/>
    <w:rsid w:val="00D52671"/>
    <w:rsid w:val="00D52B50"/>
    <w:rsid w:val="00D53041"/>
    <w:rsid w:val="00D536FA"/>
    <w:rsid w:val="00D537C3"/>
    <w:rsid w:val="00D537DE"/>
    <w:rsid w:val="00D539A7"/>
    <w:rsid w:val="00D53C38"/>
    <w:rsid w:val="00D53C6A"/>
    <w:rsid w:val="00D54699"/>
    <w:rsid w:val="00D54B6E"/>
    <w:rsid w:val="00D54C41"/>
    <w:rsid w:val="00D54FE5"/>
    <w:rsid w:val="00D55BD9"/>
    <w:rsid w:val="00D56173"/>
    <w:rsid w:val="00D5628E"/>
    <w:rsid w:val="00D5689F"/>
    <w:rsid w:val="00D5712C"/>
    <w:rsid w:val="00D5776F"/>
    <w:rsid w:val="00D57E45"/>
    <w:rsid w:val="00D601C3"/>
    <w:rsid w:val="00D6027C"/>
    <w:rsid w:val="00D6088A"/>
    <w:rsid w:val="00D60AEB"/>
    <w:rsid w:val="00D60B33"/>
    <w:rsid w:val="00D61386"/>
    <w:rsid w:val="00D61B22"/>
    <w:rsid w:val="00D61F1D"/>
    <w:rsid w:val="00D6252D"/>
    <w:rsid w:val="00D62752"/>
    <w:rsid w:val="00D628F7"/>
    <w:rsid w:val="00D63793"/>
    <w:rsid w:val="00D639B7"/>
    <w:rsid w:val="00D63FAF"/>
    <w:rsid w:val="00D64003"/>
    <w:rsid w:val="00D64A6A"/>
    <w:rsid w:val="00D64B33"/>
    <w:rsid w:val="00D64FDB"/>
    <w:rsid w:val="00D65DF5"/>
    <w:rsid w:val="00D66019"/>
    <w:rsid w:val="00D666E2"/>
    <w:rsid w:val="00D66ADE"/>
    <w:rsid w:val="00D66D2B"/>
    <w:rsid w:val="00D67012"/>
    <w:rsid w:val="00D67197"/>
    <w:rsid w:val="00D6792B"/>
    <w:rsid w:val="00D67B42"/>
    <w:rsid w:val="00D67B92"/>
    <w:rsid w:val="00D70017"/>
    <w:rsid w:val="00D709D3"/>
    <w:rsid w:val="00D70A78"/>
    <w:rsid w:val="00D71091"/>
    <w:rsid w:val="00D711FF"/>
    <w:rsid w:val="00D7157D"/>
    <w:rsid w:val="00D7158D"/>
    <w:rsid w:val="00D729E1"/>
    <w:rsid w:val="00D72F0A"/>
    <w:rsid w:val="00D736F6"/>
    <w:rsid w:val="00D73782"/>
    <w:rsid w:val="00D73C86"/>
    <w:rsid w:val="00D73F0A"/>
    <w:rsid w:val="00D740F1"/>
    <w:rsid w:val="00D76008"/>
    <w:rsid w:val="00D7639D"/>
    <w:rsid w:val="00D7672E"/>
    <w:rsid w:val="00D76741"/>
    <w:rsid w:val="00D774E2"/>
    <w:rsid w:val="00D776C7"/>
    <w:rsid w:val="00D77A1F"/>
    <w:rsid w:val="00D77C5F"/>
    <w:rsid w:val="00D80277"/>
    <w:rsid w:val="00D8029E"/>
    <w:rsid w:val="00D80BB9"/>
    <w:rsid w:val="00D80ECD"/>
    <w:rsid w:val="00D8123D"/>
    <w:rsid w:val="00D81409"/>
    <w:rsid w:val="00D81607"/>
    <w:rsid w:val="00D823F0"/>
    <w:rsid w:val="00D824C2"/>
    <w:rsid w:val="00D827F2"/>
    <w:rsid w:val="00D82952"/>
    <w:rsid w:val="00D82B29"/>
    <w:rsid w:val="00D83043"/>
    <w:rsid w:val="00D8314B"/>
    <w:rsid w:val="00D831A6"/>
    <w:rsid w:val="00D83266"/>
    <w:rsid w:val="00D833D0"/>
    <w:rsid w:val="00D834B2"/>
    <w:rsid w:val="00D83B0B"/>
    <w:rsid w:val="00D83CA5"/>
    <w:rsid w:val="00D83F0B"/>
    <w:rsid w:val="00D84212"/>
    <w:rsid w:val="00D84361"/>
    <w:rsid w:val="00D846B5"/>
    <w:rsid w:val="00D84A6D"/>
    <w:rsid w:val="00D853BF"/>
    <w:rsid w:val="00D8570E"/>
    <w:rsid w:val="00D865F8"/>
    <w:rsid w:val="00D87145"/>
    <w:rsid w:val="00D876CA"/>
    <w:rsid w:val="00D87B88"/>
    <w:rsid w:val="00D87B91"/>
    <w:rsid w:val="00D87C0F"/>
    <w:rsid w:val="00D87F4D"/>
    <w:rsid w:val="00D9008A"/>
    <w:rsid w:val="00D900E1"/>
    <w:rsid w:val="00D9030F"/>
    <w:rsid w:val="00D9055B"/>
    <w:rsid w:val="00D907AF"/>
    <w:rsid w:val="00D90C60"/>
    <w:rsid w:val="00D90FCF"/>
    <w:rsid w:val="00D919A9"/>
    <w:rsid w:val="00D92E77"/>
    <w:rsid w:val="00D930D7"/>
    <w:rsid w:val="00D93343"/>
    <w:rsid w:val="00D93459"/>
    <w:rsid w:val="00D942A1"/>
    <w:rsid w:val="00D945D9"/>
    <w:rsid w:val="00D945F9"/>
    <w:rsid w:val="00D94EA8"/>
    <w:rsid w:val="00D9512A"/>
    <w:rsid w:val="00D95D79"/>
    <w:rsid w:val="00D9619E"/>
    <w:rsid w:val="00D96944"/>
    <w:rsid w:val="00D96C99"/>
    <w:rsid w:val="00D9753E"/>
    <w:rsid w:val="00DA03D4"/>
    <w:rsid w:val="00DA0463"/>
    <w:rsid w:val="00DA05BA"/>
    <w:rsid w:val="00DA10D7"/>
    <w:rsid w:val="00DA1BF1"/>
    <w:rsid w:val="00DA24C1"/>
    <w:rsid w:val="00DA282C"/>
    <w:rsid w:val="00DA2FDC"/>
    <w:rsid w:val="00DA3370"/>
    <w:rsid w:val="00DA3DBC"/>
    <w:rsid w:val="00DA495D"/>
    <w:rsid w:val="00DA4A3C"/>
    <w:rsid w:val="00DA4FF8"/>
    <w:rsid w:val="00DA54F2"/>
    <w:rsid w:val="00DA5803"/>
    <w:rsid w:val="00DA5958"/>
    <w:rsid w:val="00DA5AA5"/>
    <w:rsid w:val="00DA5B7D"/>
    <w:rsid w:val="00DA5DB4"/>
    <w:rsid w:val="00DA5EFA"/>
    <w:rsid w:val="00DA5FFF"/>
    <w:rsid w:val="00DA663B"/>
    <w:rsid w:val="00DA69A8"/>
    <w:rsid w:val="00DA6E96"/>
    <w:rsid w:val="00DA78A8"/>
    <w:rsid w:val="00DA7D7E"/>
    <w:rsid w:val="00DA7E2A"/>
    <w:rsid w:val="00DB077A"/>
    <w:rsid w:val="00DB0A4F"/>
    <w:rsid w:val="00DB0D87"/>
    <w:rsid w:val="00DB169A"/>
    <w:rsid w:val="00DB1BB1"/>
    <w:rsid w:val="00DB2124"/>
    <w:rsid w:val="00DB2176"/>
    <w:rsid w:val="00DB21AD"/>
    <w:rsid w:val="00DB227B"/>
    <w:rsid w:val="00DB246E"/>
    <w:rsid w:val="00DB2B12"/>
    <w:rsid w:val="00DB307F"/>
    <w:rsid w:val="00DB32C7"/>
    <w:rsid w:val="00DB3534"/>
    <w:rsid w:val="00DB37E1"/>
    <w:rsid w:val="00DB3C46"/>
    <w:rsid w:val="00DB452D"/>
    <w:rsid w:val="00DB4E02"/>
    <w:rsid w:val="00DB5030"/>
    <w:rsid w:val="00DB55D2"/>
    <w:rsid w:val="00DB5902"/>
    <w:rsid w:val="00DB635B"/>
    <w:rsid w:val="00DB6507"/>
    <w:rsid w:val="00DB6648"/>
    <w:rsid w:val="00DB69F9"/>
    <w:rsid w:val="00DB7192"/>
    <w:rsid w:val="00DB7DDF"/>
    <w:rsid w:val="00DB7FFC"/>
    <w:rsid w:val="00DC01CB"/>
    <w:rsid w:val="00DC02DA"/>
    <w:rsid w:val="00DC03C4"/>
    <w:rsid w:val="00DC0456"/>
    <w:rsid w:val="00DC0470"/>
    <w:rsid w:val="00DC0A77"/>
    <w:rsid w:val="00DC0D54"/>
    <w:rsid w:val="00DC13B9"/>
    <w:rsid w:val="00DC16CB"/>
    <w:rsid w:val="00DC1803"/>
    <w:rsid w:val="00DC1D9C"/>
    <w:rsid w:val="00DC1EB2"/>
    <w:rsid w:val="00DC2031"/>
    <w:rsid w:val="00DC2423"/>
    <w:rsid w:val="00DC2857"/>
    <w:rsid w:val="00DC2875"/>
    <w:rsid w:val="00DC2E6C"/>
    <w:rsid w:val="00DC300F"/>
    <w:rsid w:val="00DC3091"/>
    <w:rsid w:val="00DC331B"/>
    <w:rsid w:val="00DC3378"/>
    <w:rsid w:val="00DC37C0"/>
    <w:rsid w:val="00DC3C9C"/>
    <w:rsid w:val="00DC3E86"/>
    <w:rsid w:val="00DC3ED0"/>
    <w:rsid w:val="00DC3F5C"/>
    <w:rsid w:val="00DC41AF"/>
    <w:rsid w:val="00DC4209"/>
    <w:rsid w:val="00DC516C"/>
    <w:rsid w:val="00DC6C42"/>
    <w:rsid w:val="00DC7193"/>
    <w:rsid w:val="00DC72A0"/>
    <w:rsid w:val="00DD0507"/>
    <w:rsid w:val="00DD0893"/>
    <w:rsid w:val="00DD0CD6"/>
    <w:rsid w:val="00DD0D18"/>
    <w:rsid w:val="00DD10DA"/>
    <w:rsid w:val="00DD15EB"/>
    <w:rsid w:val="00DD1654"/>
    <w:rsid w:val="00DD199A"/>
    <w:rsid w:val="00DD1A8D"/>
    <w:rsid w:val="00DD1E26"/>
    <w:rsid w:val="00DD1E8D"/>
    <w:rsid w:val="00DD284B"/>
    <w:rsid w:val="00DD2AE8"/>
    <w:rsid w:val="00DD2B84"/>
    <w:rsid w:val="00DD2BB2"/>
    <w:rsid w:val="00DD30A2"/>
    <w:rsid w:val="00DD3163"/>
    <w:rsid w:val="00DD3432"/>
    <w:rsid w:val="00DD3624"/>
    <w:rsid w:val="00DD42BC"/>
    <w:rsid w:val="00DD42F7"/>
    <w:rsid w:val="00DD4D7C"/>
    <w:rsid w:val="00DD568E"/>
    <w:rsid w:val="00DD6150"/>
    <w:rsid w:val="00DD67F7"/>
    <w:rsid w:val="00DD6958"/>
    <w:rsid w:val="00DD7264"/>
    <w:rsid w:val="00DD7EE0"/>
    <w:rsid w:val="00DE03F8"/>
    <w:rsid w:val="00DE09E2"/>
    <w:rsid w:val="00DE0AF2"/>
    <w:rsid w:val="00DE1151"/>
    <w:rsid w:val="00DE12E2"/>
    <w:rsid w:val="00DE14C1"/>
    <w:rsid w:val="00DE1C0F"/>
    <w:rsid w:val="00DE1E28"/>
    <w:rsid w:val="00DE2109"/>
    <w:rsid w:val="00DE2117"/>
    <w:rsid w:val="00DE21C4"/>
    <w:rsid w:val="00DE29A6"/>
    <w:rsid w:val="00DE2C00"/>
    <w:rsid w:val="00DE2F64"/>
    <w:rsid w:val="00DE302A"/>
    <w:rsid w:val="00DE3106"/>
    <w:rsid w:val="00DE3782"/>
    <w:rsid w:val="00DE38D1"/>
    <w:rsid w:val="00DE3C16"/>
    <w:rsid w:val="00DE3DC8"/>
    <w:rsid w:val="00DE3E4A"/>
    <w:rsid w:val="00DE548A"/>
    <w:rsid w:val="00DE5B09"/>
    <w:rsid w:val="00DE5F58"/>
    <w:rsid w:val="00DE60EB"/>
    <w:rsid w:val="00DE6445"/>
    <w:rsid w:val="00DE64D0"/>
    <w:rsid w:val="00DE6542"/>
    <w:rsid w:val="00DE746E"/>
    <w:rsid w:val="00DE766D"/>
    <w:rsid w:val="00DE76A2"/>
    <w:rsid w:val="00DE7D0C"/>
    <w:rsid w:val="00DE7FA9"/>
    <w:rsid w:val="00DF0120"/>
    <w:rsid w:val="00DF0300"/>
    <w:rsid w:val="00DF05A1"/>
    <w:rsid w:val="00DF065D"/>
    <w:rsid w:val="00DF07B1"/>
    <w:rsid w:val="00DF0914"/>
    <w:rsid w:val="00DF099E"/>
    <w:rsid w:val="00DF0CD3"/>
    <w:rsid w:val="00DF0D81"/>
    <w:rsid w:val="00DF0EBA"/>
    <w:rsid w:val="00DF2010"/>
    <w:rsid w:val="00DF23F5"/>
    <w:rsid w:val="00DF2D69"/>
    <w:rsid w:val="00DF2E87"/>
    <w:rsid w:val="00DF328D"/>
    <w:rsid w:val="00DF356D"/>
    <w:rsid w:val="00DF3BFA"/>
    <w:rsid w:val="00DF4066"/>
    <w:rsid w:val="00DF452D"/>
    <w:rsid w:val="00DF4D47"/>
    <w:rsid w:val="00DF5098"/>
    <w:rsid w:val="00DF5394"/>
    <w:rsid w:val="00DF539E"/>
    <w:rsid w:val="00DF56E6"/>
    <w:rsid w:val="00DF5BD3"/>
    <w:rsid w:val="00DF67A7"/>
    <w:rsid w:val="00DF6814"/>
    <w:rsid w:val="00DF6A69"/>
    <w:rsid w:val="00DF6E0A"/>
    <w:rsid w:val="00DF73B8"/>
    <w:rsid w:val="00DF76A7"/>
    <w:rsid w:val="00DF76F0"/>
    <w:rsid w:val="00DF79FB"/>
    <w:rsid w:val="00DF7C94"/>
    <w:rsid w:val="00E00675"/>
    <w:rsid w:val="00E00DD7"/>
    <w:rsid w:val="00E01585"/>
    <w:rsid w:val="00E01717"/>
    <w:rsid w:val="00E01750"/>
    <w:rsid w:val="00E01C1A"/>
    <w:rsid w:val="00E021A6"/>
    <w:rsid w:val="00E026DD"/>
    <w:rsid w:val="00E02792"/>
    <w:rsid w:val="00E027C2"/>
    <w:rsid w:val="00E02809"/>
    <w:rsid w:val="00E0282E"/>
    <w:rsid w:val="00E02B4F"/>
    <w:rsid w:val="00E0416F"/>
    <w:rsid w:val="00E042CD"/>
    <w:rsid w:val="00E04C69"/>
    <w:rsid w:val="00E051F7"/>
    <w:rsid w:val="00E05390"/>
    <w:rsid w:val="00E05A95"/>
    <w:rsid w:val="00E0608B"/>
    <w:rsid w:val="00E060E5"/>
    <w:rsid w:val="00E0679F"/>
    <w:rsid w:val="00E0699E"/>
    <w:rsid w:val="00E06B08"/>
    <w:rsid w:val="00E073AC"/>
    <w:rsid w:val="00E075F5"/>
    <w:rsid w:val="00E07836"/>
    <w:rsid w:val="00E07904"/>
    <w:rsid w:val="00E07D6E"/>
    <w:rsid w:val="00E10D23"/>
    <w:rsid w:val="00E11C91"/>
    <w:rsid w:val="00E11F64"/>
    <w:rsid w:val="00E11FD7"/>
    <w:rsid w:val="00E1265B"/>
    <w:rsid w:val="00E127B1"/>
    <w:rsid w:val="00E12D5B"/>
    <w:rsid w:val="00E12DE5"/>
    <w:rsid w:val="00E133BE"/>
    <w:rsid w:val="00E13BC6"/>
    <w:rsid w:val="00E13EEE"/>
    <w:rsid w:val="00E146DA"/>
    <w:rsid w:val="00E14A15"/>
    <w:rsid w:val="00E151A4"/>
    <w:rsid w:val="00E1543C"/>
    <w:rsid w:val="00E15514"/>
    <w:rsid w:val="00E158A9"/>
    <w:rsid w:val="00E15901"/>
    <w:rsid w:val="00E15964"/>
    <w:rsid w:val="00E15AB1"/>
    <w:rsid w:val="00E162F1"/>
    <w:rsid w:val="00E16391"/>
    <w:rsid w:val="00E16C27"/>
    <w:rsid w:val="00E16D0E"/>
    <w:rsid w:val="00E16F70"/>
    <w:rsid w:val="00E171EE"/>
    <w:rsid w:val="00E1766C"/>
    <w:rsid w:val="00E17B62"/>
    <w:rsid w:val="00E2009E"/>
    <w:rsid w:val="00E2033C"/>
    <w:rsid w:val="00E20729"/>
    <w:rsid w:val="00E207E1"/>
    <w:rsid w:val="00E20A31"/>
    <w:rsid w:val="00E22927"/>
    <w:rsid w:val="00E22D61"/>
    <w:rsid w:val="00E22EEE"/>
    <w:rsid w:val="00E23373"/>
    <w:rsid w:val="00E233F7"/>
    <w:rsid w:val="00E2430A"/>
    <w:rsid w:val="00E2461A"/>
    <w:rsid w:val="00E2486C"/>
    <w:rsid w:val="00E24FF4"/>
    <w:rsid w:val="00E259DB"/>
    <w:rsid w:val="00E25A97"/>
    <w:rsid w:val="00E25DA6"/>
    <w:rsid w:val="00E264B1"/>
    <w:rsid w:val="00E265E1"/>
    <w:rsid w:val="00E2709B"/>
    <w:rsid w:val="00E27172"/>
    <w:rsid w:val="00E27173"/>
    <w:rsid w:val="00E27F55"/>
    <w:rsid w:val="00E30342"/>
    <w:rsid w:val="00E30586"/>
    <w:rsid w:val="00E3063B"/>
    <w:rsid w:val="00E307F5"/>
    <w:rsid w:val="00E30A04"/>
    <w:rsid w:val="00E30AA5"/>
    <w:rsid w:val="00E30B9D"/>
    <w:rsid w:val="00E30CD3"/>
    <w:rsid w:val="00E30CFE"/>
    <w:rsid w:val="00E3133A"/>
    <w:rsid w:val="00E31A78"/>
    <w:rsid w:val="00E31EE0"/>
    <w:rsid w:val="00E325B1"/>
    <w:rsid w:val="00E32A01"/>
    <w:rsid w:val="00E32C83"/>
    <w:rsid w:val="00E332F3"/>
    <w:rsid w:val="00E33366"/>
    <w:rsid w:val="00E33480"/>
    <w:rsid w:val="00E3379F"/>
    <w:rsid w:val="00E33F27"/>
    <w:rsid w:val="00E34169"/>
    <w:rsid w:val="00E34204"/>
    <w:rsid w:val="00E348C4"/>
    <w:rsid w:val="00E348D0"/>
    <w:rsid w:val="00E34BE7"/>
    <w:rsid w:val="00E34E37"/>
    <w:rsid w:val="00E3583E"/>
    <w:rsid w:val="00E35D43"/>
    <w:rsid w:val="00E35E62"/>
    <w:rsid w:val="00E360FE"/>
    <w:rsid w:val="00E36442"/>
    <w:rsid w:val="00E364D9"/>
    <w:rsid w:val="00E369F1"/>
    <w:rsid w:val="00E36AAC"/>
    <w:rsid w:val="00E36F01"/>
    <w:rsid w:val="00E37436"/>
    <w:rsid w:val="00E37B5E"/>
    <w:rsid w:val="00E37FFB"/>
    <w:rsid w:val="00E402B9"/>
    <w:rsid w:val="00E403E2"/>
    <w:rsid w:val="00E404AA"/>
    <w:rsid w:val="00E407C6"/>
    <w:rsid w:val="00E40937"/>
    <w:rsid w:val="00E40C60"/>
    <w:rsid w:val="00E40C63"/>
    <w:rsid w:val="00E40CBB"/>
    <w:rsid w:val="00E41637"/>
    <w:rsid w:val="00E417DB"/>
    <w:rsid w:val="00E4214F"/>
    <w:rsid w:val="00E42368"/>
    <w:rsid w:val="00E42637"/>
    <w:rsid w:val="00E42647"/>
    <w:rsid w:val="00E42942"/>
    <w:rsid w:val="00E42AB6"/>
    <w:rsid w:val="00E42DF0"/>
    <w:rsid w:val="00E42FCA"/>
    <w:rsid w:val="00E43FED"/>
    <w:rsid w:val="00E44224"/>
    <w:rsid w:val="00E44495"/>
    <w:rsid w:val="00E446EB"/>
    <w:rsid w:val="00E4484E"/>
    <w:rsid w:val="00E44975"/>
    <w:rsid w:val="00E449ED"/>
    <w:rsid w:val="00E44D07"/>
    <w:rsid w:val="00E45E75"/>
    <w:rsid w:val="00E461AD"/>
    <w:rsid w:val="00E46237"/>
    <w:rsid w:val="00E463F2"/>
    <w:rsid w:val="00E46410"/>
    <w:rsid w:val="00E46462"/>
    <w:rsid w:val="00E466D1"/>
    <w:rsid w:val="00E477E7"/>
    <w:rsid w:val="00E4799E"/>
    <w:rsid w:val="00E50009"/>
    <w:rsid w:val="00E5001F"/>
    <w:rsid w:val="00E50066"/>
    <w:rsid w:val="00E50956"/>
    <w:rsid w:val="00E50FBA"/>
    <w:rsid w:val="00E5103B"/>
    <w:rsid w:val="00E5172D"/>
    <w:rsid w:val="00E517DD"/>
    <w:rsid w:val="00E5192E"/>
    <w:rsid w:val="00E51EF7"/>
    <w:rsid w:val="00E52443"/>
    <w:rsid w:val="00E53130"/>
    <w:rsid w:val="00E53B9F"/>
    <w:rsid w:val="00E547EA"/>
    <w:rsid w:val="00E54B7D"/>
    <w:rsid w:val="00E54CC0"/>
    <w:rsid w:val="00E54E05"/>
    <w:rsid w:val="00E54EFF"/>
    <w:rsid w:val="00E5521C"/>
    <w:rsid w:val="00E55844"/>
    <w:rsid w:val="00E55925"/>
    <w:rsid w:val="00E5592D"/>
    <w:rsid w:val="00E562AB"/>
    <w:rsid w:val="00E562D4"/>
    <w:rsid w:val="00E565CE"/>
    <w:rsid w:val="00E56C4A"/>
    <w:rsid w:val="00E57452"/>
    <w:rsid w:val="00E57869"/>
    <w:rsid w:val="00E57AEB"/>
    <w:rsid w:val="00E6031A"/>
    <w:rsid w:val="00E607F1"/>
    <w:rsid w:val="00E60DAB"/>
    <w:rsid w:val="00E60EC5"/>
    <w:rsid w:val="00E61861"/>
    <w:rsid w:val="00E618DB"/>
    <w:rsid w:val="00E62209"/>
    <w:rsid w:val="00E62298"/>
    <w:rsid w:val="00E624DB"/>
    <w:rsid w:val="00E62A32"/>
    <w:rsid w:val="00E62DBA"/>
    <w:rsid w:val="00E6359E"/>
    <w:rsid w:val="00E636F1"/>
    <w:rsid w:val="00E63D6E"/>
    <w:rsid w:val="00E64A21"/>
    <w:rsid w:val="00E64B74"/>
    <w:rsid w:val="00E64FCD"/>
    <w:rsid w:val="00E65045"/>
    <w:rsid w:val="00E65410"/>
    <w:rsid w:val="00E657FC"/>
    <w:rsid w:val="00E659B8"/>
    <w:rsid w:val="00E66278"/>
    <w:rsid w:val="00E6685F"/>
    <w:rsid w:val="00E66860"/>
    <w:rsid w:val="00E66EAB"/>
    <w:rsid w:val="00E67285"/>
    <w:rsid w:val="00E67448"/>
    <w:rsid w:val="00E67B94"/>
    <w:rsid w:val="00E67DAC"/>
    <w:rsid w:val="00E67FDB"/>
    <w:rsid w:val="00E70929"/>
    <w:rsid w:val="00E70B50"/>
    <w:rsid w:val="00E714DD"/>
    <w:rsid w:val="00E71BCD"/>
    <w:rsid w:val="00E7210E"/>
    <w:rsid w:val="00E721DE"/>
    <w:rsid w:val="00E724BE"/>
    <w:rsid w:val="00E727E0"/>
    <w:rsid w:val="00E72A87"/>
    <w:rsid w:val="00E72A8C"/>
    <w:rsid w:val="00E72F49"/>
    <w:rsid w:val="00E7310C"/>
    <w:rsid w:val="00E73BA7"/>
    <w:rsid w:val="00E73EE6"/>
    <w:rsid w:val="00E73F99"/>
    <w:rsid w:val="00E74601"/>
    <w:rsid w:val="00E74602"/>
    <w:rsid w:val="00E74BA1"/>
    <w:rsid w:val="00E74C2F"/>
    <w:rsid w:val="00E75276"/>
    <w:rsid w:val="00E75DFB"/>
    <w:rsid w:val="00E7614B"/>
    <w:rsid w:val="00E7680E"/>
    <w:rsid w:val="00E76DCE"/>
    <w:rsid w:val="00E76DE8"/>
    <w:rsid w:val="00E7707A"/>
    <w:rsid w:val="00E77088"/>
    <w:rsid w:val="00E77235"/>
    <w:rsid w:val="00E80E47"/>
    <w:rsid w:val="00E81EC3"/>
    <w:rsid w:val="00E82470"/>
    <w:rsid w:val="00E825B0"/>
    <w:rsid w:val="00E8261E"/>
    <w:rsid w:val="00E82EE5"/>
    <w:rsid w:val="00E835F7"/>
    <w:rsid w:val="00E83924"/>
    <w:rsid w:val="00E83B0C"/>
    <w:rsid w:val="00E8408A"/>
    <w:rsid w:val="00E8437C"/>
    <w:rsid w:val="00E844E8"/>
    <w:rsid w:val="00E8473D"/>
    <w:rsid w:val="00E84A02"/>
    <w:rsid w:val="00E84A09"/>
    <w:rsid w:val="00E84B79"/>
    <w:rsid w:val="00E85516"/>
    <w:rsid w:val="00E85557"/>
    <w:rsid w:val="00E8578E"/>
    <w:rsid w:val="00E857EE"/>
    <w:rsid w:val="00E85B2A"/>
    <w:rsid w:val="00E85B75"/>
    <w:rsid w:val="00E85C02"/>
    <w:rsid w:val="00E85DB6"/>
    <w:rsid w:val="00E85EF5"/>
    <w:rsid w:val="00E8610F"/>
    <w:rsid w:val="00E8611A"/>
    <w:rsid w:val="00E8664D"/>
    <w:rsid w:val="00E866D0"/>
    <w:rsid w:val="00E868B1"/>
    <w:rsid w:val="00E86A61"/>
    <w:rsid w:val="00E86BD7"/>
    <w:rsid w:val="00E86F03"/>
    <w:rsid w:val="00E876F1"/>
    <w:rsid w:val="00E879E8"/>
    <w:rsid w:val="00E87E9C"/>
    <w:rsid w:val="00E87FE8"/>
    <w:rsid w:val="00E90284"/>
    <w:rsid w:val="00E902FA"/>
    <w:rsid w:val="00E90C45"/>
    <w:rsid w:val="00E9160A"/>
    <w:rsid w:val="00E91750"/>
    <w:rsid w:val="00E91835"/>
    <w:rsid w:val="00E91A15"/>
    <w:rsid w:val="00E91CF1"/>
    <w:rsid w:val="00E92818"/>
    <w:rsid w:val="00E929C0"/>
    <w:rsid w:val="00E93210"/>
    <w:rsid w:val="00E93704"/>
    <w:rsid w:val="00E94443"/>
    <w:rsid w:val="00E94AE4"/>
    <w:rsid w:val="00E94D9C"/>
    <w:rsid w:val="00E95175"/>
    <w:rsid w:val="00E95200"/>
    <w:rsid w:val="00E959A3"/>
    <w:rsid w:val="00E95B7B"/>
    <w:rsid w:val="00E95D0C"/>
    <w:rsid w:val="00E9696D"/>
    <w:rsid w:val="00E96D3A"/>
    <w:rsid w:val="00E96DDB"/>
    <w:rsid w:val="00E971B9"/>
    <w:rsid w:val="00E971E4"/>
    <w:rsid w:val="00E976BB"/>
    <w:rsid w:val="00E97846"/>
    <w:rsid w:val="00E97B7C"/>
    <w:rsid w:val="00EA001D"/>
    <w:rsid w:val="00EA0308"/>
    <w:rsid w:val="00EA038C"/>
    <w:rsid w:val="00EA04A2"/>
    <w:rsid w:val="00EA0645"/>
    <w:rsid w:val="00EA0820"/>
    <w:rsid w:val="00EA092C"/>
    <w:rsid w:val="00EA1052"/>
    <w:rsid w:val="00EA13AE"/>
    <w:rsid w:val="00EA1CAB"/>
    <w:rsid w:val="00EA2A46"/>
    <w:rsid w:val="00EA2B5D"/>
    <w:rsid w:val="00EA2E21"/>
    <w:rsid w:val="00EA35F0"/>
    <w:rsid w:val="00EA37B5"/>
    <w:rsid w:val="00EA3917"/>
    <w:rsid w:val="00EA3974"/>
    <w:rsid w:val="00EA44E4"/>
    <w:rsid w:val="00EA46C3"/>
    <w:rsid w:val="00EA4766"/>
    <w:rsid w:val="00EA523B"/>
    <w:rsid w:val="00EA5343"/>
    <w:rsid w:val="00EA5523"/>
    <w:rsid w:val="00EA5744"/>
    <w:rsid w:val="00EA6E68"/>
    <w:rsid w:val="00EA7729"/>
    <w:rsid w:val="00EB01BE"/>
    <w:rsid w:val="00EB05FB"/>
    <w:rsid w:val="00EB1E3B"/>
    <w:rsid w:val="00EB21FE"/>
    <w:rsid w:val="00EB2681"/>
    <w:rsid w:val="00EB2F72"/>
    <w:rsid w:val="00EB305B"/>
    <w:rsid w:val="00EB3078"/>
    <w:rsid w:val="00EB31E9"/>
    <w:rsid w:val="00EB36E7"/>
    <w:rsid w:val="00EB39A5"/>
    <w:rsid w:val="00EB3ACA"/>
    <w:rsid w:val="00EB4786"/>
    <w:rsid w:val="00EB47A8"/>
    <w:rsid w:val="00EB4917"/>
    <w:rsid w:val="00EB4D12"/>
    <w:rsid w:val="00EB5263"/>
    <w:rsid w:val="00EB5655"/>
    <w:rsid w:val="00EB60FC"/>
    <w:rsid w:val="00EB6239"/>
    <w:rsid w:val="00EB6343"/>
    <w:rsid w:val="00EB6451"/>
    <w:rsid w:val="00EB6A0E"/>
    <w:rsid w:val="00EB703C"/>
    <w:rsid w:val="00EB70B7"/>
    <w:rsid w:val="00EB7117"/>
    <w:rsid w:val="00EB763C"/>
    <w:rsid w:val="00EB77D4"/>
    <w:rsid w:val="00EB78A1"/>
    <w:rsid w:val="00EB7FC6"/>
    <w:rsid w:val="00EC0C7D"/>
    <w:rsid w:val="00EC105D"/>
    <w:rsid w:val="00EC10C4"/>
    <w:rsid w:val="00EC1FB4"/>
    <w:rsid w:val="00EC2EE2"/>
    <w:rsid w:val="00EC30F5"/>
    <w:rsid w:val="00EC31E7"/>
    <w:rsid w:val="00EC3935"/>
    <w:rsid w:val="00EC3A59"/>
    <w:rsid w:val="00EC3A6A"/>
    <w:rsid w:val="00EC3C12"/>
    <w:rsid w:val="00EC40B7"/>
    <w:rsid w:val="00EC4123"/>
    <w:rsid w:val="00EC4321"/>
    <w:rsid w:val="00EC54ED"/>
    <w:rsid w:val="00EC58F7"/>
    <w:rsid w:val="00EC5C84"/>
    <w:rsid w:val="00EC5E6E"/>
    <w:rsid w:val="00EC5EF2"/>
    <w:rsid w:val="00EC5F36"/>
    <w:rsid w:val="00EC6337"/>
    <w:rsid w:val="00EC6864"/>
    <w:rsid w:val="00EC6E93"/>
    <w:rsid w:val="00EC71CB"/>
    <w:rsid w:val="00EC790D"/>
    <w:rsid w:val="00EC7C57"/>
    <w:rsid w:val="00ED0479"/>
    <w:rsid w:val="00ED0958"/>
    <w:rsid w:val="00ED09BD"/>
    <w:rsid w:val="00ED0A39"/>
    <w:rsid w:val="00ED0E80"/>
    <w:rsid w:val="00ED0F31"/>
    <w:rsid w:val="00ED10EF"/>
    <w:rsid w:val="00ED1144"/>
    <w:rsid w:val="00ED22DB"/>
    <w:rsid w:val="00ED27E8"/>
    <w:rsid w:val="00ED348E"/>
    <w:rsid w:val="00ED350B"/>
    <w:rsid w:val="00ED35A8"/>
    <w:rsid w:val="00ED3BFD"/>
    <w:rsid w:val="00ED3EB5"/>
    <w:rsid w:val="00ED3EF7"/>
    <w:rsid w:val="00ED44B5"/>
    <w:rsid w:val="00ED456E"/>
    <w:rsid w:val="00ED47E6"/>
    <w:rsid w:val="00ED4A34"/>
    <w:rsid w:val="00ED514D"/>
    <w:rsid w:val="00ED5622"/>
    <w:rsid w:val="00ED569B"/>
    <w:rsid w:val="00ED5A05"/>
    <w:rsid w:val="00ED5C6D"/>
    <w:rsid w:val="00ED602E"/>
    <w:rsid w:val="00ED627E"/>
    <w:rsid w:val="00ED64F0"/>
    <w:rsid w:val="00ED6A95"/>
    <w:rsid w:val="00ED6AD3"/>
    <w:rsid w:val="00ED6B79"/>
    <w:rsid w:val="00ED7744"/>
    <w:rsid w:val="00ED7B0B"/>
    <w:rsid w:val="00EE0181"/>
    <w:rsid w:val="00EE0196"/>
    <w:rsid w:val="00EE06E2"/>
    <w:rsid w:val="00EE0D3E"/>
    <w:rsid w:val="00EE17DD"/>
    <w:rsid w:val="00EE17E8"/>
    <w:rsid w:val="00EE26A5"/>
    <w:rsid w:val="00EE2A9D"/>
    <w:rsid w:val="00EE2DED"/>
    <w:rsid w:val="00EE4D61"/>
    <w:rsid w:val="00EE623E"/>
    <w:rsid w:val="00EE7096"/>
    <w:rsid w:val="00EE73D8"/>
    <w:rsid w:val="00EE7555"/>
    <w:rsid w:val="00EE79D5"/>
    <w:rsid w:val="00EE7D40"/>
    <w:rsid w:val="00EF0A92"/>
    <w:rsid w:val="00EF0CB0"/>
    <w:rsid w:val="00EF0F75"/>
    <w:rsid w:val="00EF142A"/>
    <w:rsid w:val="00EF1460"/>
    <w:rsid w:val="00EF1532"/>
    <w:rsid w:val="00EF16B1"/>
    <w:rsid w:val="00EF18F9"/>
    <w:rsid w:val="00EF1C55"/>
    <w:rsid w:val="00EF1ECC"/>
    <w:rsid w:val="00EF2629"/>
    <w:rsid w:val="00EF2805"/>
    <w:rsid w:val="00EF283E"/>
    <w:rsid w:val="00EF2ECF"/>
    <w:rsid w:val="00EF3E4A"/>
    <w:rsid w:val="00EF47A7"/>
    <w:rsid w:val="00EF49F4"/>
    <w:rsid w:val="00EF4E8A"/>
    <w:rsid w:val="00EF5370"/>
    <w:rsid w:val="00EF5481"/>
    <w:rsid w:val="00EF583B"/>
    <w:rsid w:val="00EF58A5"/>
    <w:rsid w:val="00EF5B3A"/>
    <w:rsid w:val="00EF5B45"/>
    <w:rsid w:val="00EF5FCD"/>
    <w:rsid w:val="00EF616F"/>
    <w:rsid w:val="00EF62D1"/>
    <w:rsid w:val="00EF630D"/>
    <w:rsid w:val="00EF66E6"/>
    <w:rsid w:val="00EF6848"/>
    <w:rsid w:val="00EF6AF0"/>
    <w:rsid w:val="00EF6C38"/>
    <w:rsid w:val="00EF71AE"/>
    <w:rsid w:val="00EF74A4"/>
    <w:rsid w:val="00EF77D6"/>
    <w:rsid w:val="00EF77E5"/>
    <w:rsid w:val="00F00228"/>
    <w:rsid w:val="00F00616"/>
    <w:rsid w:val="00F00FBF"/>
    <w:rsid w:val="00F01100"/>
    <w:rsid w:val="00F011CB"/>
    <w:rsid w:val="00F014F6"/>
    <w:rsid w:val="00F018A2"/>
    <w:rsid w:val="00F01BB2"/>
    <w:rsid w:val="00F02E8E"/>
    <w:rsid w:val="00F02EEA"/>
    <w:rsid w:val="00F031B1"/>
    <w:rsid w:val="00F03F26"/>
    <w:rsid w:val="00F04089"/>
    <w:rsid w:val="00F044A0"/>
    <w:rsid w:val="00F04748"/>
    <w:rsid w:val="00F055B6"/>
    <w:rsid w:val="00F058B4"/>
    <w:rsid w:val="00F05C4B"/>
    <w:rsid w:val="00F05E1F"/>
    <w:rsid w:val="00F0631C"/>
    <w:rsid w:val="00F06777"/>
    <w:rsid w:val="00F0679D"/>
    <w:rsid w:val="00F06A8B"/>
    <w:rsid w:val="00F06C36"/>
    <w:rsid w:val="00F073F9"/>
    <w:rsid w:val="00F07AC4"/>
    <w:rsid w:val="00F07E3D"/>
    <w:rsid w:val="00F102D0"/>
    <w:rsid w:val="00F10A77"/>
    <w:rsid w:val="00F10B21"/>
    <w:rsid w:val="00F10DA4"/>
    <w:rsid w:val="00F10EBF"/>
    <w:rsid w:val="00F11179"/>
    <w:rsid w:val="00F1192A"/>
    <w:rsid w:val="00F11A3E"/>
    <w:rsid w:val="00F1202A"/>
    <w:rsid w:val="00F12448"/>
    <w:rsid w:val="00F1273C"/>
    <w:rsid w:val="00F1280F"/>
    <w:rsid w:val="00F1340D"/>
    <w:rsid w:val="00F14440"/>
    <w:rsid w:val="00F14B9A"/>
    <w:rsid w:val="00F1510C"/>
    <w:rsid w:val="00F15274"/>
    <w:rsid w:val="00F15313"/>
    <w:rsid w:val="00F1588F"/>
    <w:rsid w:val="00F15EF1"/>
    <w:rsid w:val="00F1635A"/>
    <w:rsid w:val="00F1714E"/>
    <w:rsid w:val="00F171BA"/>
    <w:rsid w:val="00F17D66"/>
    <w:rsid w:val="00F200B6"/>
    <w:rsid w:val="00F200E2"/>
    <w:rsid w:val="00F2087F"/>
    <w:rsid w:val="00F209B3"/>
    <w:rsid w:val="00F21105"/>
    <w:rsid w:val="00F21206"/>
    <w:rsid w:val="00F21352"/>
    <w:rsid w:val="00F215FB"/>
    <w:rsid w:val="00F21895"/>
    <w:rsid w:val="00F21911"/>
    <w:rsid w:val="00F21CC4"/>
    <w:rsid w:val="00F22947"/>
    <w:rsid w:val="00F229C3"/>
    <w:rsid w:val="00F22D98"/>
    <w:rsid w:val="00F23297"/>
    <w:rsid w:val="00F232E8"/>
    <w:rsid w:val="00F2331F"/>
    <w:rsid w:val="00F233BD"/>
    <w:rsid w:val="00F2353D"/>
    <w:rsid w:val="00F2481D"/>
    <w:rsid w:val="00F24ED4"/>
    <w:rsid w:val="00F2526F"/>
    <w:rsid w:val="00F25A4B"/>
    <w:rsid w:val="00F25ADF"/>
    <w:rsid w:val="00F25D7D"/>
    <w:rsid w:val="00F2677B"/>
    <w:rsid w:val="00F26968"/>
    <w:rsid w:val="00F26A43"/>
    <w:rsid w:val="00F26B83"/>
    <w:rsid w:val="00F26C88"/>
    <w:rsid w:val="00F26D97"/>
    <w:rsid w:val="00F26E21"/>
    <w:rsid w:val="00F26F29"/>
    <w:rsid w:val="00F2749D"/>
    <w:rsid w:val="00F27B81"/>
    <w:rsid w:val="00F3127A"/>
    <w:rsid w:val="00F315F6"/>
    <w:rsid w:val="00F31963"/>
    <w:rsid w:val="00F32C9A"/>
    <w:rsid w:val="00F335C5"/>
    <w:rsid w:val="00F336F3"/>
    <w:rsid w:val="00F33BA4"/>
    <w:rsid w:val="00F33FE5"/>
    <w:rsid w:val="00F34198"/>
    <w:rsid w:val="00F341B7"/>
    <w:rsid w:val="00F34468"/>
    <w:rsid w:val="00F34B1B"/>
    <w:rsid w:val="00F357E1"/>
    <w:rsid w:val="00F358F5"/>
    <w:rsid w:val="00F36104"/>
    <w:rsid w:val="00F367D4"/>
    <w:rsid w:val="00F368CD"/>
    <w:rsid w:val="00F37BE3"/>
    <w:rsid w:val="00F37E35"/>
    <w:rsid w:val="00F404E3"/>
    <w:rsid w:val="00F40611"/>
    <w:rsid w:val="00F412E3"/>
    <w:rsid w:val="00F415A8"/>
    <w:rsid w:val="00F4176E"/>
    <w:rsid w:val="00F41C5B"/>
    <w:rsid w:val="00F41E39"/>
    <w:rsid w:val="00F42439"/>
    <w:rsid w:val="00F42447"/>
    <w:rsid w:val="00F42877"/>
    <w:rsid w:val="00F429DB"/>
    <w:rsid w:val="00F42D2C"/>
    <w:rsid w:val="00F42D6B"/>
    <w:rsid w:val="00F42DB3"/>
    <w:rsid w:val="00F43011"/>
    <w:rsid w:val="00F43800"/>
    <w:rsid w:val="00F438A3"/>
    <w:rsid w:val="00F4395F"/>
    <w:rsid w:val="00F43BE1"/>
    <w:rsid w:val="00F43D6B"/>
    <w:rsid w:val="00F43DAD"/>
    <w:rsid w:val="00F44A43"/>
    <w:rsid w:val="00F44A86"/>
    <w:rsid w:val="00F4553F"/>
    <w:rsid w:val="00F45A46"/>
    <w:rsid w:val="00F45DCC"/>
    <w:rsid w:val="00F46020"/>
    <w:rsid w:val="00F472CD"/>
    <w:rsid w:val="00F4731E"/>
    <w:rsid w:val="00F475DF"/>
    <w:rsid w:val="00F47772"/>
    <w:rsid w:val="00F50D1B"/>
    <w:rsid w:val="00F50F84"/>
    <w:rsid w:val="00F51969"/>
    <w:rsid w:val="00F51AA2"/>
    <w:rsid w:val="00F51D8F"/>
    <w:rsid w:val="00F524AC"/>
    <w:rsid w:val="00F52822"/>
    <w:rsid w:val="00F53015"/>
    <w:rsid w:val="00F54501"/>
    <w:rsid w:val="00F54898"/>
    <w:rsid w:val="00F54CE8"/>
    <w:rsid w:val="00F54CF6"/>
    <w:rsid w:val="00F54DA3"/>
    <w:rsid w:val="00F54F5C"/>
    <w:rsid w:val="00F557FB"/>
    <w:rsid w:val="00F55940"/>
    <w:rsid w:val="00F55FE2"/>
    <w:rsid w:val="00F56BDC"/>
    <w:rsid w:val="00F60484"/>
    <w:rsid w:val="00F60532"/>
    <w:rsid w:val="00F60B6B"/>
    <w:rsid w:val="00F61425"/>
    <w:rsid w:val="00F61741"/>
    <w:rsid w:val="00F61E70"/>
    <w:rsid w:val="00F61FE5"/>
    <w:rsid w:val="00F62D39"/>
    <w:rsid w:val="00F62F49"/>
    <w:rsid w:val="00F62F74"/>
    <w:rsid w:val="00F631AB"/>
    <w:rsid w:val="00F63B2B"/>
    <w:rsid w:val="00F63DA4"/>
    <w:rsid w:val="00F63E22"/>
    <w:rsid w:val="00F63F3F"/>
    <w:rsid w:val="00F64315"/>
    <w:rsid w:val="00F64AC2"/>
    <w:rsid w:val="00F64C23"/>
    <w:rsid w:val="00F64C9B"/>
    <w:rsid w:val="00F64E38"/>
    <w:rsid w:val="00F6569E"/>
    <w:rsid w:val="00F65755"/>
    <w:rsid w:val="00F65AC0"/>
    <w:rsid w:val="00F6607D"/>
    <w:rsid w:val="00F66641"/>
    <w:rsid w:val="00F6666A"/>
    <w:rsid w:val="00F66D3C"/>
    <w:rsid w:val="00F66E0C"/>
    <w:rsid w:val="00F67074"/>
    <w:rsid w:val="00F67245"/>
    <w:rsid w:val="00F672DF"/>
    <w:rsid w:val="00F6759C"/>
    <w:rsid w:val="00F677A3"/>
    <w:rsid w:val="00F703B3"/>
    <w:rsid w:val="00F70945"/>
    <w:rsid w:val="00F70E8D"/>
    <w:rsid w:val="00F70F25"/>
    <w:rsid w:val="00F713BD"/>
    <w:rsid w:val="00F716AA"/>
    <w:rsid w:val="00F717FD"/>
    <w:rsid w:val="00F71D27"/>
    <w:rsid w:val="00F71DB0"/>
    <w:rsid w:val="00F72088"/>
    <w:rsid w:val="00F72286"/>
    <w:rsid w:val="00F72618"/>
    <w:rsid w:val="00F72727"/>
    <w:rsid w:val="00F7294D"/>
    <w:rsid w:val="00F7297C"/>
    <w:rsid w:val="00F72A75"/>
    <w:rsid w:val="00F736B1"/>
    <w:rsid w:val="00F737BE"/>
    <w:rsid w:val="00F737E6"/>
    <w:rsid w:val="00F73B4E"/>
    <w:rsid w:val="00F73C83"/>
    <w:rsid w:val="00F73CF5"/>
    <w:rsid w:val="00F741C8"/>
    <w:rsid w:val="00F74A8D"/>
    <w:rsid w:val="00F74C08"/>
    <w:rsid w:val="00F7500A"/>
    <w:rsid w:val="00F755C3"/>
    <w:rsid w:val="00F756C1"/>
    <w:rsid w:val="00F75798"/>
    <w:rsid w:val="00F76CED"/>
    <w:rsid w:val="00F76D9C"/>
    <w:rsid w:val="00F77087"/>
    <w:rsid w:val="00F77711"/>
    <w:rsid w:val="00F77986"/>
    <w:rsid w:val="00F77A2B"/>
    <w:rsid w:val="00F80305"/>
    <w:rsid w:val="00F80472"/>
    <w:rsid w:val="00F8083E"/>
    <w:rsid w:val="00F80913"/>
    <w:rsid w:val="00F80EBC"/>
    <w:rsid w:val="00F80FC8"/>
    <w:rsid w:val="00F812BC"/>
    <w:rsid w:val="00F814C3"/>
    <w:rsid w:val="00F81722"/>
    <w:rsid w:val="00F81826"/>
    <w:rsid w:val="00F81858"/>
    <w:rsid w:val="00F818C0"/>
    <w:rsid w:val="00F818D0"/>
    <w:rsid w:val="00F81B2E"/>
    <w:rsid w:val="00F81C82"/>
    <w:rsid w:val="00F8236E"/>
    <w:rsid w:val="00F82597"/>
    <w:rsid w:val="00F82696"/>
    <w:rsid w:val="00F82712"/>
    <w:rsid w:val="00F8278A"/>
    <w:rsid w:val="00F8279C"/>
    <w:rsid w:val="00F82810"/>
    <w:rsid w:val="00F82E70"/>
    <w:rsid w:val="00F8333E"/>
    <w:rsid w:val="00F833AE"/>
    <w:rsid w:val="00F83D66"/>
    <w:rsid w:val="00F83DD3"/>
    <w:rsid w:val="00F83F61"/>
    <w:rsid w:val="00F8447A"/>
    <w:rsid w:val="00F84639"/>
    <w:rsid w:val="00F846C1"/>
    <w:rsid w:val="00F854DC"/>
    <w:rsid w:val="00F863AE"/>
    <w:rsid w:val="00F8654E"/>
    <w:rsid w:val="00F86740"/>
    <w:rsid w:val="00F86F27"/>
    <w:rsid w:val="00F86FB9"/>
    <w:rsid w:val="00F90FC1"/>
    <w:rsid w:val="00F9167E"/>
    <w:rsid w:val="00F918CA"/>
    <w:rsid w:val="00F9197A"/>
    <w:rsid w:val="00F932AC"/>
    <w:rsid w:val="00F9331B"/>
    <w:rsid w:val="00F934BE"/>
    <w:rsid w:val="00F936A0"/>
    <w:rsid w:val="00F93CB0"/>
    <w:rsid w:val="00F94769"/>
    <w:rsid w:val="00F94B1D"/>
    <w:rsid w:val="00F94CDC"/>
    <w:rsid w:val="00F94D50"/>
    <w:rsid w:val="00F94E41"/>
    <w:rsid w:val="00F94FB5"/>
    <w:rsid w:val="00F95B38"/>
    <w:rsid w:val="00F95E5A"/>
    <w:rsid w:val="00F966BE"/>
    <w:rsid w:val="00F967BE"/>
    <w:rsid w:val="00F96CF4"/>
    <w:rsid w:val="00F9793B"/>
    <w:rsid w:val="00F97E5F"/>
    <w:rsid w:val="00F97FDF"/>
    <w:rsid w:val="00FA031F"/>
    <w:rsid w:val="00FA03FA"/>
    <w:rsid w:val="00FA0EBC"/>
    <w:rsid w:val="00FA0F4D"/>
    <w:rsid w:val="00FA1487"/>
    <w:rsid w:val="00FA1534"/>
    <w:rsid w:val="00FA1E8A"/>
    <w:rsid w:val="00FA2671"/>
    <w:rsid w:val="00FA3155"/>
    <w:rsid w:val="00FA3582"/>
    <w:rsid w:val="00FA38A4"/>
    <w:rsid w:val="00FA3C8E"/>
    <w:rsid w:val="00FA3D58"/>
    <w:rsid w:val="00FA3DBF"/>
    <w:rsid w:val="00FA3EA6"/>
    <w:rsid w:val="00FA3FE6"/>
    <w:rsid w:val="00FA41A0"/>
    <w:rsid w:val="00FA44FE"/>
    <w:rsid w:val="00FA46A1"/>
    <w:rsid w:val="00FA47E4"/>
    <w:rsid w:val="00FA4B44"/>
    <w:rsid w:val="00FA4CAA"/>
    <w:rsid w:val="00FA5023"/>
    <w:rsid w:val="00FA5054"/>
    <w:rsid w:val="00FA560F"/>
    <w:rsid w:val="00FA5D78"/>
    <w:rsid w:val="00FA620E"/>
    <w:rsid w:val="00FA63D9"/>
    <w:rsid w:val="00FA6435"/>
    <w:rsid w:val="00FA649E"/>
    <w:rsid w:val="00FA64EA"/>
    <w:rsid w:val="00FA744E"/>
    <w:rsid w:val="00FA7CE9"/>
    <w:rsid w:val="00FB0225"/>
    <w:rsid w:val="00FB03B3"/>
    <w:rsid w:val="00FB0959"/>
    <w:rsid w:val="00FB0C0C"/>
    <w:rsid w:val="00FB0CDE"/>
    <w:rsid w:val="00FB1578"/>
    <w:rsid w:val="00FB1CC8"/>
    <w:rsid w:val="00FB24C4"/>
    <w:rsid w:val="00FB2624"/>
    <w:rsid w:val="00FB2D8C"/>
    <w:rsid w:val="00FB2FF4"/>
    <w:rsid w:val="00FB3B45"/>
    <w:rsid w:val="00FB3DE6"/>
    <w:rsid w:val="00FB3EB7"/>
    <w:rsid w:val="00FB4004"/>
    <w:rsid w:val="00FB40C0"/>
    <w:rsid w:val="00FB451A"/>
    <w:rsid w:val="00FB45A7"/>
    <w:rsid w:val="00FB473D"/>
    <w:rsid w:val="00FB4D54"/>
    <w:rsid w:val="00FB5384"/>
    <w:rsid w:val="00FB5881"/>
    <w:rsid w:val="00FB5A1D"/>
    <w:rsid w:val="00FB5B15"/>
    <w:rsid w:val="00FB5D91"/>
    <w:rsid w:val="00FB60DD"/>
    <w:rsid w:val="00FB6A17"/>
    <w:rsid w:val="00FB6E61"/>
    <w:rsid w:val="00FB6F84"/>
    <w:rsid w:val="00FB70D3"/>
    <w:rsid w:val="00FB7207"/>
    <w:rsid w:val="00FB727F"/>
    <w:rsid w:val="00FB76E1"/>
    <w:rsid w:val="00FB7BE0"/>
    <w:rsid w:val="00FB7CF4"/>
    <w:rsid w:val="00FB7DB6"/>
    <w:rsid w:val="00FBC272"/>
    <w:rsid w:val="00FC005C"/>
    <w:rsid w:val="00FC0099"/>
    <w:rsid w:val="00FC0748"/>
    <w:rsid w:val="00FC0758"/>
    <w:rsid w:val="00FC13AF"/>
    <w:rsid w:val="00FC209D"/>
    <w:rsid w:val="00FC20EC"/>
    <w:rsid w:val="00FC217E"/>
    <w:rsid w:val="00FC23DB"/>
    <w:rsid w:val="00FC2B6D"/>
    <w:rsid w:val="00FC2C11"/>
    <w:rsid w:val="00FC2CBE"/>
    <w:rsid w:val="00FC3003"/>
    <w:rsid w:val="00FC30A7"/>
    <w:rsid w:val="00FC35BC"/>
    <w:rsid w:val="00FC371E"/>
    <w:rsid w:val="00FC3D01"/>
    <w:rsid w:val="00FC42B9"/>
    <w:rsid w:val="00FC4870"/>
    <w:rsid w:val="00FC4924"/>
    <w:rsid w:val="00FC4A9A"/>
    <w:rsid w:val="00FC4C1B"/>
    <w:rsid w:val="00FC4C6C"/>
    <w:rsid w:val="00FC4DCE"/>
    <w:rsid w:val="00FC4EF3"/>
    <w:rsid w:val="00FC4EF4"/>
    <w:rsid w:val="00FC50AD"/>
    <w:rsid w:val="00FC539B"/>
    <w:rsid w:val="00FC66B6"/>
    <w:rsid w:val="00FC6E74"/>
    <w:rsid w:val="00FC76F3"/>
    <w:rsid w:val="00FC7980"/>
    <w:rsid w:val="00FC7C93"/>
    <w:rsid w:val="00FC7E37"/>
    <w:rsid w:val="00FD029B"/>
    <w:rsid w:val="00FD0581"/>
    <w:rsid w:val="00FD0631"/>
    <w:rsid w:val="00FD09FB"/>
    <w:rsid w:val="00FD14B9"/>
    <w:rsid w:val="00FD1566"/>
    <w:rsid w:val="00FD1DA2"/>
    <w:rsid w:val="00FD1ECC"/>
    <w:rsid w:val="00FD2232"/>
    <w:rsid w:val="00FD23FA"/>
    <w:rsid w:val="00FD271D"/>
    <w:rsid w:val="00FD3463"/>
    <w:rsid w:val="00FD3551"/>
    <w:rsid w:val="00FD3616"/>
    <w:rsid w:val="00FD3E74"/>
    <w:rsid w:val="00FD42E1"/>
    <w:rsid w:val="00FD4506"/>
    <w:rsid w:val="00FD4727"/>
    <w:rsid w:val="00FD4AD6"/>
    <w:rsid w:val="00FD4B56"/>
    <w:rsid w:val="00FD5386"/>
    <w:rsid w:val="00FD61C0"/>
    <w:rsid w:val="00FD629A"/>
    <w:rsid w:val="00FD67F3"/>
    <w:rsid w:val="00FD6839"/>
    <w:rsid w:val="00FD6A1D"/>
    <w:rsid w:val="00FD7352"/>
    <w:rsid w:val="00FD758B"/>
    <w:rsid w:val="00FD768A"/>
    <w:rsid w:val="00FD76AA"/>
    <w:rsid w:val="00FD7FCE"/>
    <w:rsid w:val="00FE0272"/>
    <w:rsid w:val="00FE04D3"/>
    <w:rsid w:val="00FE06C9"/>
    <w:rsid w:val="00FE1090"/>
    <w:rsid w:val="00FE10C3"/>
    <w:rsid w:val="00FE12EA"/>
    <w:rsid w:val="00FE165E"/>
    <w:rsid w:val="00FE16E8"/>
    <w:rsid w:val="00FE1823"/>
    <w:rsid w:val="00FE1A79"/>
    <w:rsid w:val="00FE2075"/>
    <w:rsid w:val="00FE20DF"/>
    <w:rsid w:val="00FE26D8"/>
    <w:rsid w:val="00FE28FE"/>
    <w:rsid w:val="00FE2CB1"/>
    <w:rsid w:val="00FE303E"/>
    <w:rsid w:val="00FE3173"/>
    <w:rsid w:val="00FE32D5"/>
    <w:rsid w:val="00FE3AD7"/>
    <w:rsid w:val="00FE3B44"/>
    <w:rsid w:val="00FE3ECC"/>
    <w:rsid w:val="00FE428F"/>
    <w:rsid w:val="00FE51FD"/>
    <w:rsid w:val="00FE5317"/>
    <w:rsid w:val="00FE5DEA"/>
    <w:rsid w:val="00FE5E9B"/>
    <w:rsid w:val="00FE5F9B"/>
    <w:rsid w:val="00FE6027"/>
    <w:rsid w:val="00FE6032"/>
    <w:rsid w:val="00FE67AA"/>
    <w:rsid w:val="00FE68E1"/>
    <w:rsid w:val="00FE6F03"/>
    <w:rsid w:val="00FE7076"/>
    <w:rsid w:val="00FE73E6"/>
    <w:rsid w:val="00FE79DB"/>
    <w:rsid w:val="00FE7ECE"/>
    <w:rsid w:val="00FF0E1E"/>
    <w:rsid w:val="00FF1211"/>
    <w:rsid w:val="00FF23B1"/>
    <w:rsid w:val="00FF396E"/>
    <w:rsid w:val="00FF3AA8"/>
    <w:rsid w:val="00FF44F1"/>
    <w:rsid w:val="00FF4704"/>
    <w:rsid w:val="00FF53EC"/>
    <w:rsid w:val="00FF57FB"/>
    <w:rsid w:val="00FF5A8D"/>
    <w:rsid w:val="00FF6444"/>
    <w:rsid w:val="00FF6724"/>
    <w:rsid w:val="00FF6964"/>
    <w:rsid w:val="00FF6B9D"/>
    <w:rsid w:val="00FF6C30"/>
    <w:rsid w:val="00FF70D3"/>
    <w:rsid w:val="00FF7720"/>
    <w:rsid w:val="00FF7E0D"/>
    <w:rsid w:val="00FF7EDB"/>
    <w:rsid w:val="00FF7F81"/>
    <w:rsid w:val="01110CF1"/>
    <w:rsid w:val="01717BB6"/>
    <w:rsid w:val="0228A47F"/>
    <w:rsid w:val="02573AEA"/>
    <w:rsid w:val="028E4D2A"/>
    <w:rsid w:val="02B44D32"/>
    <w:rsid w:val="02DF70F1"/>
    <w:rsid w:val="02F4DFCD"/>
    <w:rsid w:val="03ECAD45"/>
    <w:rsid w:val="03ED2CDA"/>
    <w:rsid w:val="048A3F89"/>
    <w:rsid w:val="04DBBB5A"/>
    <w:rsid w:val="056A8FEC"/>
    <w:rsid w:val="057DC4EA"/>
    <w:rsid w:val="058DA23B"/>
    <w:rsid w:val="059E103D"/>
    <w:rsid w:val="05BB508F"/>
    <w:rsid w:val="05D38019"/>
    <w:rsid w:val="06173C85"/>
    <w:rsid w:val="062D6588"/>
    <w:rsid w:val="06549D31"/>
    <w:rsid w:val="065E6640"/>
    <w:rsid w:val="06838861"/>
    <w:rsid w:val="06A57C42"/>
    <w:rsid w:val="0755BAA0"/>
    <w:rsid w:val="07590891"/>
    <w:rsid w:val="07822980"/>
    <w:rsid w:val="0784C60F"/>
    <w:rsid w:val="07992514"/>
    <w:rsid w:val="07C4E0E9"/>
    <w:rsid w:val="08671C5C"/>
    <w:rsid w:val="0875833D"/>
    <w:rsid w:val="08D2B0FB"/>
    <w:rsid w:val="08EECF22"/>
    <w:rsid w:val="094C3667"/>
    <w:rsid w:val="09B8A954"/>
    <w:rsid w:val="09EE4CE5"/>
    <w:rsid w:val="0A5A0503"/>
    <w:rsid w:val="0A630068"/>
    <w:rsid w:val="0A63249E"/>
    <w:rsid w:val="0AFF3BCB"/>
    <w:rsid w:val="0B5086A3"/>
    <w:rsid w:val="0BAF7945"/>
    <w:rsid w:val="0BC15EC6"/>
    <w:rsid w:val="0CA153A9"/>
    <w:rsid w:val="0CD516D8"/>
    <w:rsid w:val="0D0C5EC5"/>
    <w:rsid w:val="0D6CE0D5"/>
    <w:rsid w:val="0D76F8CD"/>
    <w:rsid w:val="0D77C46F"/>
    <w:rsid w:val="0D8D95CF"/>
    <w:rsid w:val="0DB8C251"/>
    <w:rsid w:val="0E08C370"/>
    <w:rsid w:val="0E115F55"/>
    <w:rsid w:val="0E17524F"/>
    <w:rsid w:val="0E960322"/>
    <w:rsid w:val="0E9AEB32"/>
    <w:rsid w:val="0EAA03B5"/>
    <w:rsid w:val="0EFCC493"/>
    <w:rsid w:val="0EFFEFF4"/>
    <w:rsid w:val="0F12EA04"/>
    <w:rsid w:val="0F158578"/>
    <w:rsid w:val="0F4806AD"/>
    <w:rsid w:val="0F533580"/>
    <w:rsid w:val="0F653DFF"/>
    <w:rsid w:val="0F7EC501"/>
    <w:rsid w:val="101B5394"/>
    <w:rsid w:val="1070266E"/>
    <w:rsid w:val="10EEE1DB"/>
    <w:rsid w:val="11265FC5"/>
    <w:rsid w:val="113B5CF3"/>
    <w:rsid w:val="123ABE5F"/>
    <w:rsid w:val="1254AE1E"/>
    <w:rsid w:val="127F73B2"/>
    <w:rsid w:val="12849E44"/>
    <w:rsid w:val="12F92229"/>
    <w:rsid w:val="12FAE4FC"/>
    <w:rsid w:val="1304EBDE"/>
    <w:rsid w:val="133116A6"/>
    <w:rsid w:val="134C8EBB"/>
    <w:rsid w:val="138D5C6D"/>
    <w:rsid w:val="13DD3C43"/>
    <w:rsid w:val="149636D0"/>
    <w:rsid w:val="14E2AFD9"/>
    <w:rsid w:val="1517C714"/>
    <w:rsid w:val="1548E0F2"/>
    <w:rsid w:val="15B106F8"/>
    <w:rsid w:val="15B6570A"/>
    <w:rsid w:val="16333E60"/>
    <w:rsid w:val="16914646"/>
    <w:rsid w:val="1705F80F"/>
    <w:rsid w:val="1772A7C2"/>
    <w:rsid w:val="1824A97F"/>
    <w:rsid w:val="18F7460A"/>
    <w:rsid w:val="193A1D8B"/>
    <w:rsid w:val="195996E0"/>
    <w:rsid w:val="1971AE5D"/>
    <w:rsid w:val="19FA8037"/>
    <w:rsid w:val="1A5C89BE"/>
    <w:rsid w:val="1B487BBF"/>
    <w:rsid w:val="1B851304"/>
    <w:rsid w:val="1BA910BF"/>
    <w:rsid w:val="1C7F1280"/>
    <w:rsid w:val="1CAEB03F"/>
    <w:rsid w:val="1CC232CB"/>
    <w:rsid w:val="1CE4D61B"/>
    <w:rsid w:val="1CF51695"/>
    <w:rsid w:val="1D0DB253"/>
    <w:rsid w:val="1D204859"/>
    <w:rsid w:val="1D264D00"/>
    <w:rsid w:val="1D4B16AF"/>
    <w:rsid w:val="1DEC1BA0"/>
    <w:rsid w:val="1E417204"/>
    <w:rsid w:val="1E6F62CF"/>
    <w:rsid w:val="1E7860DA"/>
    <w:rsid w:val="1E985B42"/>
    <w:rsid w:val="1EC363A6"/>
    <w:rsid w:val="1EC7CF4F"/>
    <w:rsid w:val="1ED9AA4C"/>
    <w:rsid w:val="1F0EC844"/>
    <w:rsid w:val="1F1FCA3A"/>
    <w:rsid w:val="1F8F9F3A"/>
    <w:rsid w:val="1FEC9A52"/>
    <w:rsid w:val="2011A15F"/>
    <w:rsid w:val="20ECDAC7"/>
    <w:rsid w:val="218B227E"/>
    <w:rsid w:val="21C46FAB"/>
    <w:rsid w:val="21E90DFE"/>
    <w:rsid w:val="225F4BC5"/>
    <w:rsid w:val="227860B2"/>
    <w:rsid w:val="229D4CA5"/>
    <w:rsid w:val="229D563A"/>
    <w:rsid w:val="22AFF015"/>
    <w:rsid w:val="22D6452C"/>
    <w:rsid w:val="22E1138E"/>
    <w:rsid w:val="232858D4"/>
    <w:rsid w:val="24064919"/>
    <w:rsid w:val="241E99AC"/>
    <w:rsid w:val="2439269B"/>
    <w:rsid w:val="2541B4D8"/>
    <w:rsid w:val="2559F1D2"/>
    <w:rsid w:val="26156E28"/>
    <w:rsid w:val="2625772B"/>
    <w:rsid w:val="263470C8"/>
    <w:rsid w:val="26AC61E7"/>
    <w:rsid w:val="26AFD59B"/>
    <w:rsid w:val="26C0519D"/>
    <w:rsid w:val="26D3DBB7"/>
    <w:rsid w:val="27375CAC"/>
    <w:rsid w:val="27804789"/>
    <w:rsid w:val="278C653C"/>
    <w:rsid w:val="27E5CF81"/>
    <w:rsid w:val="283D227D"/>
    <w:rsid w:val="28591CE6"/>
    <w:rsid w:val="28658BE0"/>
    <w:rsid w:val="28ED83EA"/>
    <w:rsid w:val="291D6E44"/>
    <w:rsid w:val="2948624E"/>
    <w:rsid w:val="29B73E89"/>
    <w:rsid w:val="2A158DB3"/>
    <w:rsid w:val="2A38367E"/>
    <w:rsid w:val="2AA23347"/>
    <w:rsid w:val="2AA4ADC0"/>
    <w:rsid w:val="2B86E0EE"/>
    <w:rsid w:val="2C0A36E2"/>
    <w:rsid w:val="2C37F746"/>
    <w:rsid w:val="2C4E1B87"/>
    <w:rsid w:val="2C8FB6FE"/>
    <w:rsid w:val="2CBA2EC6"/>
    <w:rsid w:val="2CCA4B98"/>
    <w:rsid w:val="2D1D4E34"/>
    <w:rsid w:val="2D8714CA"/>
    <w:rsid w:val="2DC01488"/>
    <w:rsid w:val="2DD8E764"/>
    <w:rsid w:val="2E5D49F1"/>
    <w:rsid w:val="2E5EE06C"/>
    <w:rsid w:val="2E8E4D6E"/>
    <w:rsid w:val="2EA17B1A"/>
    <w:rsid w:val="2EDE625D"/>
    <w:rsid w:val="2F028BB5"/>
    <w:rsid w:val="2F4DEA39"/>
    <w:rsid w:val="2FBD10DB"/>
    <w:rsid w:val="3022FEDD"/>
    <w:rsid w:val="307B6CE2"/>
    <w:rsid w:val="30E43E62"/>
    <w:rsid w:val="311CE810"/>
    <w:rsid w:val="313BF143"/>
    <w:rsid w:val="31872D8E"/>
    <w:rsid w:val="31E11088"/>
    <w:rsid w:val="31EE315D"/>
    <w:rsid w:val="31F1A6EC"/>
    <w:rsid w:val="3212D183"/>
    <w:rsid w:val="321A5B88"/>
    <w:rsid w:val="324B9B6B"/>
    <w:rsid w:val="32676BFF"/>
    <w:rsid w:val="32A675E8"/>
    <w:rsid w:val="33371FA7"/>
    <w:rsid w:val="333E57D5"/>
    <w:rsid w:val="33E5C5B5"/>
    <w:rsid w:val="33E8B228"/>
    <w:rsid w:val="33F2F480"/>
    <w:rsid w:val="33FBBD45"/>
    <w:rsid w:val="3417D88E"/>
    <w:rsid w:val="3421FDFE"/>
    <w:rsid w:val="344D967E"/>
    <w:rsid w:val="344EB193"/>
    <w:rsid w:val="34BD52A1"/>
    <w:rsid w:val="34D2BBC1"/>
    <w:rsid w:val="351A74D3"/>
    <w:rsid w:val="3527093B"/>
    <w:rsid w:val="352979DD"/>
    <w:rsid w:val="35D6C776"/>
    <w:rsid w:val="3632FDFF"/>
    <w:rsid w:val="36543AAE"/>
    <w:rsid w:val="37205EEB"/>
    <w:rsid w:val="376D4403"/>
    <w:rsid w:val="377DCB68"/>
    <w:rsid w:val="378C50D2"/>
    <w:rsid w:val="379B432B"/>
    <w:rsid w:val="37B3C070"/>
    <w:rsid w:val="37B760AE"/>
    <w:rsid w:val="38398069"/>
    <w:rsid w:val="383E96F8"/>
    <w:rsid w:val="385BBF59"/>
    <w:rsid w:val="38843F34"/>
    <w:rsid w:val="38C53E0B"/>
    <w:rsid w:val="39777254"/>
    <w:rsid w:val="39A7B93A"/>
    <w:rsid w:val="39DC984A"/>
    <w:rsid w:val="3A0404BC"/>
    <w:rsid w:val="3A403197"/>
    <w:rsid w:val="3AC43888"/>
    <w:rsid w:val="3B6B02E3"/>
    <w:rsid w:val="3B8A960E"/>
    <w:rsid w:val="3BA1F7FB"/>
    <w:rsid w:val="3C263782"/>
    <w:rsid w:val="3C6489AF"/>
    <w:rsid w:val="3C77BB62"/>
    <w:rsid w:val="3CF008C7"/>
    <w:rsid w:val="3D1872D5"/>
    <w:rsid w:val="3D719E00"/>
    <w:rsid w:val="3D8B26E4"/>
    <w:rsid w:val="3DBC5D15"/>
    <w:rsid w:val="3DEC87D0"/>
    <w:rsid w:val="3E24496A"/>
    <w:rsid w:val="3E46E239"/>
    <w:rsid w:val="3EC9B351"/>
    <w:rsid w:val="3ECCC560"/>
    <w:rsid w:val="3EE81743"/>
    <w:rsid w:val="3F0690F7"/>
    <w:rsid w:val="3F622CE6"/>
    <w:rsid w:val="3F64A8AA"/>
    <w:rsid w:val="4017CD4F"/>
    <w:rsid w:val="403F1959"/>
    <w:rsid w:val="404468FB"/>
    <w:rsid w:val="407D1563"/>
    <w:rsid w:val="40A1C371"/>
    <w:rsid w:val="40B6BC1B"/>
    <w:rsid w:val="41032360"/>
    <w:rsid w:val="410CC87F"/>
    <w:rsid w:val="4127BA3A"/>
    <w:rsid w:val="4129E312"/>
    <w:rsid w:val="415A30BB"/>
    <w:rsid w:val="41D93B69"/>
    <w:rsid w:val="41E126FC"/>
    <w:rsid w:val="42103CE4"/>
    <w:rsid w:val="4227E697"/>
    <w:rsid w:val="42357603"/>
    <w:rsid w:val="4235CC8A"/>
    <w:rsid w:val="429D0A12"/>
    <w:rsid w:val="42D94BB5"/>
    <w:rsid w:val="42DC4511"/>
    <w:rsid w:val="42FAA1F7"/>
    <w:rsid w:val="43343D7B"/>
    <w:rsid w:val="434625DD"/>
    <w:rsid w:val="437B0B3C"/>
    <w:rsid w:val="43AB9300"/>
    <w:rsid w:val="43C68FAA"/>
    <w:rsid w:val="44039759"/>
    <w:rsid w:val="441230F2"/>
    <w:rsid w:val="4414993E"/>
    <w:rsid w:val="447535C3"/>
    <w:rsid w:val="44B57E9D"/>
    <w:rsid w:val="44EEE29B"/>
    <w:rsid w:val="45028AD9"/>
    <w:rsid w:val="4511B258"/>
    <w:rsid w:val="4665CF6D"/>
    <w:rsid w:val="47016575"/>
    <w:rsid w:val="472283C1"/>
    <w:rsid w:val="47276219"/>
    <w:rsid w:val="480F6647"/>
    <w:rsid w:val="48614BAB"/>
    <w:rsid w:val="48B42982"/>
    <w:rsid w:val="48EB9F0C"/>
    <w:rsid w:val="491AE2D8"/>
    <w:rsid w:val="49C9D6CB"/>
    <w:rsid w:val="49FF2698"/>
    <w:rsid w:val="4AB83728"/>
    <w:rsid w:val="4B079DAC"/>
    <w:rsid w:val="4B2651D1"/>
    <w:rsid w:val="4B361C96"/>
    <w:rsid w:val="4B9084A0"/>
    <w:rsid w:val="4BA2AAF9"/>
    <w:rsid w:val="4BC61E6F"/>
    <w:rsid w:val="4C4AC869"/>
    <w:rsid w:val="4C6543A3"/>
    <w:rsid w:val="4CEC9161"/>
    <w:rsid w:val="4CF7B441"/>
    <w:rsid w:val="4D7A1349"/>
    <w:rsid w:val="4D87C496"/>
    <w:rsid w:val="4D8F0115"/>
    <w:rsid w:val="4D9948CC"/>
    <w:rsid w:val="4DDA1554"/>
    <w:rsid w:val="4DEDE0A2"/>
    <w:rsid w:val="4E7B2E9A"/>
    <w:rsid w:val="4EEF403B"/>
    <w:rsid w:val="4EF51B81"/>
    <w:rsid w:val="4F407F98"/>
    <w:rsid w:val="4F40F7D2"/>
    <w:rsid w:val="4F5417AC"/>
    <w:rsid w:val="4F5C9410"/>
    <w:rsid w:val="4F805915"/>
    <w:rsid w:val="4F97DF61"/>
    <w:rsid w:val="4FADAA2B"/>
    <w:rsid w:val="4FECF3D9"/>
    <w:rsid w:val="50691764"/>
    <w:rsid w:val="507CA465"/>
    <w:rsid w:val="508EB516"/>
    <w:rsid w:val="50C1D6AB"/>
    <w:rsid w:val="50EC696D"/>
    <w:rsid w:val="51667A53"/>
    <w:rsid w:val="51BDBE63"/>
    <w:rsid w:val="51CE8092"/>
    <w:rsid w:val="51CE9DFD"/>
    <w:rsid w:val="51D1A596"/>
    <w:rsid w:val="51DBC519"/>
    <w:rsid w:val="51E31515"/>
    <w:rsid w:val="51F7A4BB"/>
    <w:rsid w:val="51FC50D8"/>
    <w:rsid w:val="527CC91F"/>
    <w:rsid w:val="52BA3371"/>
    <w:rsid w:val="537AC472"/>
    <w:rsid w:val="5392B1CE"/>
    <w:rsid w:val="53CB5D68"/>
    <w:rsid w:val="53EC1861"/>
    <w:rsid w:val="53FAA5F8"/>
    <w:rsid w:val="547D7E7C"/>
    <w:rsid w:val="54A6CCAC"/>
    <w:rsid w:val="54C7BB04"/>
    <w:rsid w:val="55647BDF"/>
    <w:rsid w:val="556E4C68"/>
    <w:rsid w:val="5595F6BD"/>
    <w:rsid w:val="559813C8"/>
    <w:rsid w:val="560F6658"/>
    <w:rsid w:val="56739A31"/>
    <w:rsid w:val="56F490A6"/>
    <w:rsid w:val="570BE153"/>
    <w:rsid w:val="57499F56"/>
    <w:rsid w:val="57539AD1"/>
    <w:rsid w:val="57893FEB"/>
    <w:rsid w:val="57A16B2E"/>
    <w:rsid w:val="57B602E8"/>
    <w:rsid w:val="57CC9786"/>
    <w:rsid w:val="57F3B81E"/>
    <w:rsid w:val="58231F59"/>
    <w:rsid w:val="59A35DD9"/>
    <w:rsid w:val="59ACB550"/>
    <w:rsid w:val="59AF05DB"/>
    <w:rsid w:val="5A2C5D7C"/>
    <w:rsid w:val="5AA5A944"/>
    <w:rsid w:val="5B208F0E"/>
    <w:rsid w:val="5B257D44"/>
    <w:rsid w:val="5B40E3C9"/>
    <w:rsid w:val="5BD8E0EF"/>
    <w:rsid w:val="5BDB6F2F"/>
    <w:rsid w:val="5BE64B7C"/>
    <w:rsid w:val="5D0E52DD"/>
    <w:rsid w:val="5D4ED9EF"/>
    <w:rsid w:val="5D6ADFDF"/>
    <w:rsid w:val="5D6E5ED4"/>
    <w:rsid w:val="5D71FC1B"/>
    <w:rsid w:val="5DE1D0B1"/>
    <w:rsid w:val="5ED2511B"/>
    <w:rsid w:val="5F40912E"/>
    <w:rsid w:val="5F831412"/>
    <w:rsid w:val="5FDB4701"/>
    <w:rsid w:val="60256936"/>
    <w:rsid w:val="603C5B63"/>
    <w:rsid w:val="603E73E0"/>
    <w:rsid w:val="6040FB71"/>
    <w:rsid w:val="60EE3ACF"/>
    <w:rsid w:val="6120B627"/>
    <w:rsid w:val="61E69B6B"/>
    <w:rsid w:val="625EF368"/>
    <w:rsid w:val="627FEAE9"/>
    <w:rsid w:val="62A00E88"/>
    <w:rsid w:val="63315972"/>
    <w:rsid w:val="637D064C"/>
    <w:rsid w:val="6397A474"/>
    <w:rsid w:val="63D0B00C"/>
    <w:rsid w:val="63DF8677"/>
    <w:rsid w:val="63EB13B3"/>
    <w:rsid w:val="64045C4B"/>
    <w:rsid w:val="640FA5CF"/>
    <w:rsid w:val="6432896F"/>
    <w:rsid w:val="644173F4"/>
    <w:rsid w:val="6457D7F4"/>
    <w:rsid w:val="64A3C145"/>
    <w:rsid w:val="64B1F052"/>
    <w:rsid w:val="64E27BA1"/>
    <w:rsid w:val="65724DF9"/>
    <w:rsid w:val="65ADFFC9"/>
    <w:rsid w:val="65B75D3F"/>
    <w:rsid w:val="661719EC"/>
    <w:rsid w:val="661B4B4B"/>
    <w:rsid w:val="663C8819"/>
    <w:rsid w:val="66D8D386"/>
    <w:rsid w:val="66EC941B"/>
    <w:rsid w:val="671CBD0A"/>
    <w:rsid w:val="675B0157"/>
    <w:rsid w:val="676AD93C"/>
    <w:rsid w:val="67A6D187"/>
    <w:rsid w:val="67B09B3C"/>
    <w:rsid w:val="682D6F2B"/>
    <w:rsid w:val="683DFB7F"/>
    <w:rsid w:val="6846C15D"/>
    <w:rsid w:val="68EA78E4"/>
    <w:rsid w:val="69D0A13F"/>
    <w:rsid w:val="6A2990F4"/>
    <w:rsid w:val="6A4B7023"/>
    <w:rsid w:val="6A6B7846"/>
    <w:rsid w:val="6A7DE605"/>
    <w:rsid w:val="6A97DAF3"/>
    <w:rsid w:val="6ADAC456"/>
    <w:rsid w:val="6ADACB8E"/>
    <w:rsid w:val="6AEA0D67"/>
    <w:rsid w:val="6AEE79B0"/>
    <w:rsid w:val="6AFCE8ED"/>
    <w:rsid w:val="6B18EECD"/>
    <w:rsid w:val="6B4B2F91"/>
    <w:rsid w:val="6B5C864C"/>
    <w:rsid w:val="6B87B093"/>
    <w:rsid w:val="6BD0C836"/>
    <w:rsid w:val="6C2004C2"/>
    <w:rsid w:val="6C2E33C5"/>
    <w:rsid w:val="6C4E6B34"/>
    <w:rsid w:val="6C8A3510"/>
    <w:rsid w:val="6CD7E490"/>
    <w:rsid w:val="6CE53DC6"/>
    <w:rsid w:val="6D01E6E0"/>
    <w:rsid w:val="6D14B247"/>
    <w:rsid w:val="6D4AA25F"/>
    <w:rsid w:val="6D5CE1F1"/>
    <w:rsid w:val="6D7A422E"/>
    <w:rsid w:val="6DA3F570"/>
    <w:rsid w:val="6DE1F122"/>
    <w:rsid w:val="6E2C153A"/>
    <w:rsid w:val="6E4D2408"/>
    <w:rsid w:val="6EE1C12B"/>
    <w:rsid w:val="6FA95485"/>
    <w:rsid w:val="6FAAA35E"/>
    <w:rsid w:val="6FB3F592"/>
    <w:rsid w:val="6FF6A7D0"/>
    <w:rsid w:val="7089BC2A"/>
    <w:rsid w:val="70F69D13"/>
    <w:rsid w:val="715AB0AC"/>
    <w:rsid w:val="7184A3A6"/>
    <w:rsid w:val="71AA778C"/>
    <w:rsid w:val="71F9B464"/>
    <w:rsid w:val="7240FA7A"/>
    <w:rsid w:val="724A2186"/>
    <w:rsid w:val="72AA8CD3"/>
    <w:rsid w:val="72B6D773"/>
    <w:rsid w:val="73426868"/>
    <w:rsid w:val="734AF526"/>
    <w:rsid w:val="73BDACE7"/>
    <w:rsid w:val="7456A421"/>
    <w:rsid w:val="74716F57"/>
    <w:rsid w:val="7489BD38"/>
    <w:rsid w:val="74A185FE"/>
    <w:rsid w:val="74A9099F"/>
    <w:rsid w:val="74C247C9"/>
    <w:rsid w:val="75C16E08"/>
    <w:rsid w:val="75C976BE"/>
    <w:rsid w:val="7666708F"/>
    <w:rsid w:val="766D8571"/>
    <w:rsid w:val="7687C4C7"/>
    <w:rsid w:val="76F068E9"/>
    <w:rsid w:val="76F8F316"/>
    <w:rsid w:val="77034F88"/>
    <w:rsid w:val="7736D2AC"/>
    <w:rsid w:val="77E2BC27"/>
    <w:rsid w:val="7839057D"/>
    <w:rsid w:val="784EFDA1"/>
    <w:rsid w:val="785F775E"/>
    <w:rsid w:val="78833F8D"/>
    <w:rsid w:val="7888775C"/>
    <w:rsid w:val="79105742"/>
    <w:rsid w:val="79D60D40"/>
    <w:rsid w:val="79DD9001"/>
    <w:rsid w:val="79FEF353"/>
    <w:rsid w:val="7A65734D"/>
    <w:rsid w:val="7AFBE142"/>
    <w:rsid w:val="7AFEE611"/>
    <w:rsid w:val="7B3AE2E4"/>
    <w:rsid w:val="7B9C50C2"/>
    <w:rsid w:val="7BAB4BC1"/>
    <w:rsid w:val="7C12DBEC"/>
    <w:rsid w:val="7C597B61"/>
    <w:rsid w:val="7CD6B345"/>
    <w:rsid w:val="7CE426B3"/>
    <w:rsid w:val="7D7A4A44"/>
    <w:rsid w:val="7DDB48BC"/>
    <w:rsid w:val="7E0062C8"/>
    <w:rsid w:val="7E56322F"/>
    <w:rsid w:val="7ED1CCB3"/>
    <w:rsid w:val="7FE10955"/>
  </w:rsids>
  <m:mathPr>
    <m:mathFont m:val="Cambria Math"/>
    <m:brkBin m:val="before"/>
    <m:brkBinSub m:val="--"/>
    <m:smallFrac m:val="0"/>
    <m:dispDef/>
    <m:lMargin m:val="0"/>
    <m:rMargin m:val="0"/>
    <m:defJc m:val="centerGroup"/>
    <m:wrapIndent m:val="1440"/>
    <m:intLim m:val="subSup"/>
    <m:naryLim m:val="undOvr"/>
  </m:mathPr>
  <w:themeFontLang w:val="en-CA" w:eastAsia="zh-CN"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2C73FC"/>
  <w15:docId w15:val="{25014FC4-691D-4658-AAC6-79ED6353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EA2"/>
  </w:style>
  <w:style w:type="paragraph" w:styleId="Heading1">
    <w:name w:val="heading 1"/>
    <w:basedOn w:val="Normal"/>
    <w:next w:val="Normal"/>
    <w:link w:val="Heading1Char1"/>
    <w:uiPriority w:val="9"/>
    <w:qFormat/>
    <w:rsid w:val="00DA0463"/>
    <w:pPr>
      <w:keepNext/>
      <w:keepLines/>
      <w:spacing w:before="240" w:after="24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3F24"/>
    <w:pPr>
      <w:keepNext/>
      <w:keepLines/>
      <w:spacing w:before="240" w:after="24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33FE5"/>
    <w:pPr>
      <w:keepNext/>
      <w:keepLines/>
      <w:spacing w:before="120" w:after="120" w:line="240" w:lineRule="auto"/>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876ED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76ED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E14C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E14C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E14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14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1"/>
    <w:uiPriority w:val="9"/>
    <w:qFormat/>
    <w:rsid w:val="00876E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983F2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33FE5"/>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876ED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6ED6"/>
    <w:rPr>
      <w:rFonts w:asciiTheme="majorHAnsi" w:eastAsiaTheme="majorEastAsia" w:hAnsiTheme="majorHAnsi" w:cstheme="majorBidi"/>
      <w:color w:val="2F5496" w:themeColor="accent1" w:themeShade="BF"/>
    </w:rPr>
  </w:style>
  <w:style w:type="character" w:customStyle="1" w:styleId="Heading1Char1">
    <w:name w:val="Heading 1 Char1"/>
    <w:basedOn w:val="DefaultParagraphFont"/>
    <w:link w:val="Heading1"/>
    <w:uiPriority w:val="9"/>
    <w:rsid w:val="00DA0463"/>
    <w:rPr>
      <w:rFonts w:asciiTheme="majorHAnsi" w:eastAsiaTheme="majorEastAsia" w:hAnsiTheme="majorHAnsi" w:cstheme="majorBidi"/>
      <w:color w:val="2F5496" w:themeColor="accent1" w:themeShade="BF"/>
      <w:sz w:val="32"/>
      <w:szCs w:val="32"/>
    </w:rPr>
  </w:style>
  <w:style w:type="character" w:customStyle="1" w:styleId="Hyperlink1">
    <w:name w:val="Hyperlink1"/>
    <w:basedOn w:val="DefaultParagraphFont"/>
    <w:uiPriority w:val="99"/>
    <w:unhideWhenUsed/>
    <w:rsid w:val="00876ED6"/>
    <w:rPr>
      <w:color w:val="0563C1"/>
      <w:u w:val="single"/>
    </w:rPr>
  </w:style>
  <w:style w:type="character" w:styleId="CommentReference">
    <w:name w:val="annotation reference"/>
    <w:basedOn w:val="DefaultParagraphFont"/>
    <w:uiPriority w:val="99"/>
    <w:unhideWhenUsed/>
    <w:rsid w:val="00876ED6"/>
    <w:rPr>
      <w:sz w:val="16"/>
      <w:szCs w:val="16"/>
    </w:rPr>
  </w:style>
  <w:style w:type="character" w:customStyle="1" w:styleId="CommentTextChar">
    <w:name w:val="Comment Text Char"/>
    <w:basedOn w:val="DefaultParagraphFont"/>
    <w:link w:val="CommentText"/>
    <w:uiPriority w:val="99"/>
    <w:rsid w:val="00876ED6"/>
    <w:rPr>
      <w:sz w:val="20"/>
      <w:szCs w:val="20"/>
      <w:lang w:val="en-GB"/>
    </w:rPr>
  </w:style>
  <w:style w:type="character" w:customStyle="1" w:styleId="CommentSubjectChar">
    <w:name w:val="Comment Subject Char"/>
    <w:basedOn w:val="CommentTextChar"/>
    <w:link w:val="CommentSubject"/>
    <w:uiPriority w:val="99"/>
    <w:semiHidden/>
    <w:rsid w:val="00876ED6"/>
    <w:rPr>
      <w:b/>
      <w:bCs/>
      <w:sz w:val="20"/>
      <w:szCs w:val="20"/>
      <w:lang w:val="en-GB"/>
    </w:rPr>
  </w:style>
  <w:style w:type="character" w:customStyle="1" w:styleId="BalloonTextChar">
    <w:name w:val="Balloon Text Char"/>
    <w:basedOn w:val="DefaultParagraphFont"/>
    <w:link w:val="BalloonText"/>
    <w:uiPriority w:val="99"/>
    <w:semiHidden/>
    <w:rsid w:val="00876ED6"/>
    <w:rPr>
      <w:rFonts w:ascii="Segoe UI" w:hAnsi="Segoe UI" w:cs="Segoe UI"/>
      <w:sz w:val="18"/>
      <w:szCs w:val="18"/>
      <w:lang w:val="en-GB"/>
    </w:rPr>
  </w:style>
  <w:style w:type="character" w:customStyle="1" w:styleId="FootnoteTextChar">
    <w:name w:val="Footnote Text Char"/>
    <w:aliases w:val="Footnote Text Char Char Char Char Char Char,Footnote Text Char Char Char Char Char1,Texto nota pie Car Car Car Char,ft Char,Texto nota pie Car Car Car Car Car Car Car Char,Texto nota pie Car Car Car Car Car Car Char,Char Char"/>
    <w:basedOn w:val="DefaultParagraphFont"/>
    <w:link w:val="FootnoteText"/>
    <w:uiPriority w:val="99"/>
    <w:qFormat/>
    <w:rsid w:val="00876ED6"/>
    <w:rPr>
      <w:sz w:val="20"/>
      <w:szCs w:val="20"/>
      <w:lang w:val="en-GB"/>
    </w:rPr>
  </w:style>
  <w:style w:type="character" w:customStyle="1" w:styleId="FootnoteCharacters">
    <w:name w:val="Footnote Characters"/>
    <w:basedOn w:val="DefaultParagraphFont"/>
    <w:uiPriority w:val="99"/>
    <w:semiHidden/>
    <w:unhideWhenUsed/>
    <w:rsid w:val="00876ED6"/>
    <w:rPr>
      <w:vertAlign w:val="superscript"/>
    </w:rPr>
  </w:style>
  <w:style w:type="character" w:customStyle="1" w:styleId="FootnoteAnchor">
    <w:name w:val="Footnote Anchor"/>
    <w:rPr>
      <w:vertAlign w:val="superscript"/>
    </w:rPr>
  </w:style>
  <w:style w:type="character" w:customStyle="1" w:styleId="BodyTextChar">
    <w:name w:val="Body Text Char"/>
    <w:basedOn w:val="DefaultParagraphFont"/>
    <w:link w:val="BodyText"/>
    <w:uiPriority w:val="99"/>
    <w:rsid w:val="00876ED6"/>
    <w:rPr>
      <w:rFonts w:ascii="Arial" w:eastAsia="Times New Roman" w:hAnsi="Arial" w:cs="Times New Roman"/>
      <w:szCs w:val="24"/>
      <w:lang w:val="en-GB"/>
    </w:rPr>
  </w:style>
  <w:style w:type="character" w:styleId="Emphasis">
    <w:name w:val="Emphasis"/>
    <w:basedOn w:val="DefaultParagraphFont"/>
    <w:uiPriority w:val="20"/>
    <w:qFormat/>
    <w:rsid w:val="00876ED6"/>
    <w:rPr>
      <w:i/>
      <w:iCs/>
    </w:rPr>
  </w:style>
  <w:style w:type="character" w:customStyle="1" w:styleId="BodyText2Char">
    <w:name w:val="Body Text 2 Char"/>
    <w:basedOn w:val="DefaultParagraphFont"/>
    <w:link w:val="BodyText2"/>
    <w:uiPriority w:val="99"/>
    <w:semiHidden/>
    <w:rsid w:val="00876ED6"/>
    <w:rPr>
      <w:lang w:val="en-GB"/>
    </w:rPr>
  </w:style>
  <w:style w:type="character" w:customStyle="1" w:styleId="FooterChar">
    <w:name w:val="Footer Char"/>
    <w:basedOn w:val="DefaultParagraphFont"/>
    <w:link w:val="Footer"/>
    <w:uiPriority w:val="99"/>
    <w:qFormat/>
    <w:rsid w:val="00876ED6"/>
    <w:rPr>
      <w:rFonts w:ascii="Arial" w:eastAsia="Times New Roman" w:hAnsi="Arial" w:cs="Times New Roman"/>
      <w:sz w:val="24"/>
      <w:szCs w:val="24"/>
      <w:lang w:val="en-GB"/>
    </w:rPr>
  </w:style>
  <w:style w:type="character" w:customStyle="1" w:styleId="HeaderChar">
    <w:name w:val="Header Char"/>
    <w:basedOn w:val="DefaultParagraphFont"/>
    <w:link w:val="Header"/>
    <w:uiPriority w:val="99"/>
    <w:qFormat/>
    <w:rsid w:val="00876ED6"/>
    <w:rPr>
      <w:rFonts w:ascii="Times New Roman" w:eastAsia="Times New Roman" w:hAnsi="Times New Roman" w:cs="Times New Roman"/>
      <w:sz w:val="24"/>
      <w:szCs w:val="24"/>
      <w:lang w:val="en-GB"/>
    </w:rPr>
  </w:style>
  <w:style w:type="character" w:customStyle="1" w:styleId="BodyTextChar1">
    <w:name w:val="Body Text Char1"/>
    <w:uiPriority w:val="99"/>
    <w:rsid w:val="00876ED6"/>
    <w:rPr>
      <w:rFonts w:ascii="Calibri" w:eastAsia="Calibri" w:hAnsi="Calibri" w:cs="Times New Roman"/>
      <w:szCs w:val="20"/>
    </w:rPr>
  </w:style>
  <w:style w:type="character" w:customStyle="1" w:styleId="apple-converted-space">
    <w:name w:val="apple-converted-space"/>
    <w:basedOn w:val="DefaultParagraphFont"/>
    <w:rsid w:val="00876ED6"/>
  </w:style>
  <w:style w:type="character" w:customStyle="1" w:styleId="HTMLPreformattedChar">
    <w:name w:val="HTML Preformatted Char"/>
    <w:basedOn w:val="DefaultParagraphFont"/>
    <w:link w:val="HTMLPreformatted"/>
    <w:uiPriority w:val="99"/>
    <w:rsid w:val="00876ED6"/>
    <w:rPr>
      <w:rFonts w:ascii="Courier New" w:eastAsia="Times New Roman" w:hAnsi="Courier New" w:cs="Courier New"/>
      <w:sz w:val="20"/>
      <w:szCs w:val="20"/>
      <w:lang w:val="es-BO" w:eastAsia="es-BO"/>
    </w:rPr>
  </w:style>
  <w:style w:type="character" w:customStyle="1" w:styleId="UnresolvedMention1">
    <w:name w:val="Unresolved Mention1"/>
    <w:basedOn w:val="DefaultParagraphFont"/>
    <w:uiPriority w:val="99"/>
    <w:semiHidden/>
    <w:unhideWhenUsed/>
    <w:rsid w:val="00876ED6"/>
    <w:rPr>
      <w:color w:val="808080"/>
      <w:shd w:val="clear" w:color="auto" w:fill="E6E6E6"/>
    </w:rPr>
  </w:style>
  <w:style w:type="character" w:customStyle="1" w:styleId="Heading2Char1">
    <w:name w:val="Heading 2 Char1"/>
    <w:basedOn w:val="DefaultParagraphFont"/>
    <w:uiPriority w:val="9"/>
    <w:semiHidden/>
    <w:rsid w:val="00876ED6"/>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876ED6"/>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876ED6"/>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876ED6"/>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876ED6"/>
    <w:rPr>
      <w:color w:val="0563C1" w:themeColor="hyperlink"/>
      <w:u w:val="single"/>
    </w:rPr>
  </w:style>
  <w:style w:type="character" w:styleId="IntenseEmphasis">
    <w:name w:val="Intense Emphasis"/>
    <w:basedOn w:val="DefaultParagraphFont"/>
    <w:uiPriority w:val="21"/>
    <w:qFormat/>
    <w:rsid w:val="00291885"/>
    <w:rPr>
      <w:i/>
      <w:iCs/>
      <w:color w:val="4472C4" w:themeColor="accent1"/>
    </w:rPr>
  </w:style>
  <w:style w:type="character" w:customStyle="1" w:styleId="UnresolvedMention2">
    <w:name w:val="Unresolved Mention2"/>
    <w:basedOn w:val="DefaultParagraphFont"/>
    <w:uiPriority w:val="99"/>
    <w:semiHidden/>
    <w:unhideWhenUsed/>
    <w:rsid w:val="00CA08F7"/>
    <w:rPr>
      <w:color w:val="605E5C"/>
      <w:shd w:val="clear" w:color="auto" w:fill="E1DFDD"/>
    </w:rPr>
  </w:style>
  <w:style w:type="character" w:customStyle="1" w:styleId="ListParagraphChar">
    <w:name w:val="List Paragraph Char"/>
    <w:aliases w:val="List Paragraph1 Char,Recommendation Char,List Paragraph11 Char,List Paragraph2 Char,Main numbered paragraph Char,Numbered List Paragraph Char,L Char,CV text Char,Table text Char,F5 List Paragraph Char,Dot pt Char,Bullets Char,b1 Char"/>
    <w:basedOn w:val="DefaultParagraphFont"/>
    <w:link w:val="ListParagraph"/>
    <w:uiPriority w:val="34"/>
    <w:rsid w:val="00BD06A7"/>
  </w:style>
  <w:style w:type="character" w:customStyle="1" w:styleId="UnresolvedMention3">
    <w:name w:val="Unresolved Mention3"/>
    <w:basedOn w:val="DefaultParagraphFont"/>
    <w:uiPriority w:val="99"/>
    <w:semiHidden/>
    <w:unhideWhenUsed/>
    <w:rsid w:val="00C165B9"/>
    <w:rPr>
      <w:color w:val="605E5C"/>
      <w:shd w:val="clear" w:color="auto" w:fill="E1DFDD"/>
    </w:rPr>
  </w:style>
  <w:style w:type="character" w:styleId="FollowedHyperlink">
    <w:name w:val="FollowedHyperlink"/>
    <w:basedOn w:val="DefaultParagraphFont"/>
    <w:uiPriority w:val="99"/>
    <w:semiHidden/>
    <w:unhideWhenUsed/>
    <w:rsid w:val="00C165B9"/>
    <w:rPr>
      <w:color w:val="954F72" w:themeColor="followedHyperlink"/>
      <w:u w:val="single"/>
    </w:rPr>
  </w:style>
  <w:style w:type="character" w:customStyle="1" w:styleId="EndnoteTextChar">
    <w:name w:val="Endnote Text Char"/>
    <w:basedOn w:val="DefaultParagraphFont"/>
    <w:link w:val="EndnoteText"/>
    <w:uiPriority w:val="99"/>
    <w:semiHidden/>
    <w:qFormat/>
    <w:rsid w:val="005115BF"/>
    <w:rPr>
      <w:sz w:val="20"/>
      <w:szCs w:val="20"/>
    </w:rPr>
  </w:style>
  <w:style w:type="character" w:customStyle="1" w:styleId="EndnoteCharacters">
    <w:name w:val="Endnote Characters"/>
    <w:basedOn w:val="DefaultParagraphFont"/>
    <w:uiPriority w:val="99"/>
    <w:semiHidden/>
    <w:unhideWhenUsed/>
    <w:rsid w:val="005115BF"/>
    <w:rPr>
      <w:vertAlign w:val="superscript"/>
    </w:rPr>
  </w:style>
  <w:style w:type="character" w:customStyle="1" w:styleId="EndnoteAnchor">
    <w:name w:val="Endnote Anchor"/>
    <w:rPr>
      <w:vertAlign w:val="superscript"/>
    </w:rPr>
  </w:style>
  <w:style w:type="character" w:customStyle="1" w:styleId="UnresolvedMention4">
    <w:name w:val="Unresolved Mention4"/>
    <w:basedOn w:val="DefaultParagraphFont"/>
    <w:uiPriority w:val="99"/>
    <w:semiHidden/>
    <w:unhideWhenUsed/>
    <w:rsid w:val="005115BF"/>
    <w:rPr>
      <w:color w:val="605E5C"/>
      <w:shd w:val="clear" w:color="auto" w:fill="E1DFDD"/>
    </w:rPr>
  </w:style>
  <w:style w:type="character" w:customStyle="1" w:styleId="IndexLink">
    <w:name w:val="Index Link"/>
  </w:style>
  <w:style w:type="character" w:customStyle="1" w:styleId="LineNumbering">
    <w:name w:val="Line Numbering"/>
  </w:style>
  <w:style w:type="paragraph" w:customStyle="1" w:styleId="Heading">
    <w:name w:val="Heading"/>
    <w:basedOn w:val="Normal"/>
    <w:next w:val="BodyText"/>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uiPriority w:val="1"/>
    <w:rsid w:val="00876ED6"/>
    <w:pPr>
      <w:spacing w:before="120" w:after="120" w:line="276" w:lineRule="auto"/>
      <w:ind w:left="851"/>
      <w:jc w:val="both"/>
    </w:pPr>
    <w:rPr>
      <w:rFonts w:ascii="Arial" w:eastAsia="Times New Roman" w:hAnsi="Arial" w:cs="Times New Roman"/>
      <w:szCs w:val="24"/>
      <w:lang w:val="en-GB"/>
    </w:rPr>
  </w:style>
  <w:style w:type="paragraph" w:styleId="List">
    <w:name w:val="List"/>
    <w:basedOn w:val="BodyText"/>
    <w:rPr>
      <w:rFonts w:cs="Arial Unicode MS"/>
    </w:rPr>
  </w:style>
  <w:style w:type="paragraph" w:styleId="Caption">
    <w:name w:val="caption"/>
    <w:basedOn w:val="Normal"/>
    <w:uiPriority w:val="35"/>
    <w:unhideWhenUsed/>
    <w:qFormat/>
    <w:pPr>
      <w:spacing w:after="200" w:line="240" w:lineRule="auto"/>
    </w:pPr>
    <w:rPr>
      <w:i/>
      <w:iCs/>
      <w:color w:val="44546A" w:themeColor="text2"/>
      <w:sz w:val="18"/>
      <w:szCs w:val="18"/>
    </w:rPr>
  </w:style>
  <w:style w:type="paragraph" w:customStyle="1" w:styleId="Index">
    <w:name w:val="Index"/>
    <w:basedOn w:val="Normal"/>
    <w:pPr>
      <w:suppressLineNumbers/>
    </w:pPr>
    <w:rPr>
      <w:rFonts w:cs="Arial Unicode MS"/>
    </w:rPr>
  </w:style>
  <w:style w:type="paragraph" w:customStyle="1" w:styleId="Heading11">
    <w:name w:val="Heading 11"/>
    <w:basedOn w:val="Normal"/>
    <w:next w:val="Normal"/>
    <w:link w:val="Heading1Char"/>
    <w:uiPriority w:val="9"/>
    <w:rsid w:val="00876E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customStyle="1" w:styleId="Heading21">
    <w:name w:val="Heading 21"/>
    <w:basedOn w:val="Normal"/>
    <w:next w:val="Normal"/>
    <w:uiPriority w:val="9"/>
    <w:unhideWhenUsed/>
    <w:rsid w:val="00876ED6"/>
    <w:pPr>
      <w:keepNext/>
      <w:keepLines/>
      <w:spacing w:before="40" w:after="0"/>
      <w:outlineLvl w:val="1"/>
    </w:pPr>
    <w:rPr>
      <w:rFonts w:ascii="Calibri Light" w:eastAsia="Times New Roman" w:hAnsi="Calibri Light" w:cs="Times New Roman"/>
      <w:color w:val="2E74B5"/>
      <w:sz w:val="26"/>
      <w:szCs w:val="26"/>
      <w:lang w:val="en-GB"/>
    </w:rPr>
  </w:style>
  <w:style w:type="paragraph" w:customStyle="1" w:styleId="Heading31">
    <w:name w:val="Heading 31"/>
    <w:basedOn w:val="Normal"/>
    <w:next w:val="Normal"/>
    <w:uiPriority w:val="9"/>
    <w:unhideWhenUsed/>
    <w:rsid w:val="00876ED6"/>
    <w:pPr>
      <w:keepNext/>
      <w:keepLines/>
      <w:spacing w:before="40" w:after="0"/>
      <w:outlineLvl w:val="2"/>
    </w:pPr>
    <w:rPr>
      <w:rFonts w:ascii="Calibri Light" w:eastAsia="Times New Roman" w:hAnsi="Calibri Light" w:cs="Times New Roman"/>
      <w:color w:val="1F4D78"/>
      <w:sz w:val="24"/>
      <w:szCs w:val="24"/>
      <w:lang w:val="en-GB"/>
    </w:rPr>
  </w:style>
  <w:style w:type="paragraph" w:customStyle="1" w:styleId="Heading41">
    <w:name w:val="Heading 41"/>
    <w:basedOn w:val="Normal"/>
    <w:next w:val="Normal"/>
    <w:uiPriority w:val="9"/>
    <w:unhideWhenUsed/>
    <w:rsid w:val="00876ED6"/>
    <w:pPr>
      <w:keepNext/>
      <w:keepLines/>
      <w:spacing w:before="40" w:after="0"/>
      <w:outlineLvl w:val="3"/>
    </w:pPr>
    <w:rPr>
      <w:rFonts w:ascii="Calibri Light" w:eastAsia="Times New Roman" w:hAnsi="Calibri Light" w:cs="Times New Roman"/>
      <w:i/>
      <w:iCs/>
      <w:color w:val="2E74B5"/>
      <w:lang w:val="en-GB"/>
    </w:rPr>
  </w:style>
  <w:style w:type="paragraph" w:customStyle="1" w:styleId="Heading51">
    <w:name w:val="Heading 51"/>
    <w:basedOn w:val="Normal"/>
    <w:next w:val="Normal"/>
    <w:uiPriority w:val="9"/>
    <w:unhideWhenUsed/>
    <w:rsid w:val="00876ED6"/>
    <w:pPr>
      <w:keepNext/>
      <w:keepLines/>
      <w:spacing w:before="40" w:after="0"/>
      <w:outlineLvl w:val="4"/>
    </w:pPr>
    <w:rPr>
      <w:rFonts w:ascii="Calibri Light" w:eastAsia="Times New Roman" w:hAnsi="Calibri Light" w:cs="Times New Roman"/>
      <w:color w:val="2E74B5"/>
      <w:lang w:val="en-GB"/>
    </w:rPr>
  </w:style>
  <w:style w:type="paragraph" w:styleId="TOCHeading">
    <w:name w:val="TOC Heading"/>
    <w:basedOn w:val="Heading1"/>
    <w:next w:val="Normal"/>
    <w:uiPriority w:val="39"/>
    <w:unhideWhenUsed/>
    <w:qFormat/>
    <w:rsid w:val="00876ED6"/>
    <w:pPr>
      <w:outlineLvl w:val="9"/>
    </w:pPr>
  </w:style>
  <w:style w:type="paragraph" w:styleId="TOC1">
    <w:name w:val="toc 1"/>
    <w:basedOn w:val="Normal"/>
    <w:next w:val="Normal"/>
    <w:autoRedefine/>
    <w:uiPriority w:val="39"/>
    <w:unhideWhenUsed/>
    <w:rsid w:val="002B35B8"/>
    <w:pPr>
      <w:tabs>
        <w:tab w:val="right" w:leader="dot" w:pos="9660"/>
      </w:tabs>
      <w:spacing w:after="100"/>
    </w:pPr>
    <w:rPr>
      <w:b/>
      <w:lang w:val="en-GB"/>
    </w:rPr>
  </w:style>
  <w:style w:type="paragraph" w:styleId="ListParagraph">
    <w:name w:val="List Paragraph"/>
    <w:aliases w:val="List Paragraph1,Recommendation,List Paragraph11,List Paragraph2,Main numbered paragraph,Numbered List Paragraph,L,CV text,Table text,F5 List Paragraph,Dot pt,Bulleted List Paragraph,Bullets,No Spacing1,List Paragraph Char Char Char,b1"/>
    <w:basedOn w:val="Normal"/>
    <w:link w:val="ListParagraphChar"/>
    <w:uiPriority w:val="34"/>
    <w:qFormat/>
    <w:rsid w:val="00876ED6"/>
    <w:pPr>
      <w:ind w:left="720"/>
      <w:contextualSpacing/>
    </w:pPr>
  </w:style>
  <w:style w:type="paragraph" w:styleId="CommentText">
    <w:name w:val="annotation text"/>
    <w:basedOn w:val="Normal"/>
    <w:link w:val="CommentTextChar"/>
    <w:uiPriority w:val="99"/>
    <w:unhideWhenUsed/>
    <w:rsid w:val="00876ED6"/>
    <w:pPr>
      <w:spacing w:line="240" w:lineRule="auto"/>
    </w:pPr>
    <w:rPr>
      <w:sz w:val="20"/>
      <w:szCs w:val="20"/>
      <w:lang w:val="en-GB"/>
    </w:rPr>
  </w:style>
  <w:style w:type="paragraph" w:styleId="CommentSubject">
    <w:name w:val="annotation subject"/>
    <w:basedOn w:val="CommentText"/>
    <w:next w:val="CommentText"/>
    <w:link w:val="CommentSubjectChar"/>
    <w:uiPriority w:val="99"/>
    <w:semiHidden/>
    <w:unhideWhenUsed/>
    <w:rsid w:val="00876ED6"/>
    <w:rPr>
      <w:b/>
      <w:bCs/>
    </w:rPr>
  </w:style>
  <w:style w:type="paragraph" w:styleId="BalloonText">
    <w:name w:val="Balloon Text"/>
    <w:basedOn w:val="Normal"/>
    <w:link w:val="BalloonTextChar"/>
    <w:uiPriority w:val="99"/>
    <w:semiHidden/>
    <w:unhideWhenUsed/>
    <w:rsid w:val="00876ED6"/>
    <w:pPr>
      <w:spacing w:after="0" w:line="240" w:lineRule="auto"/>
    </w:pPr>
    <w:rPr>
      <w:rFonts w:ascii="Segoe UI" w:hAnsi="Segoe UI" w:cs="Segoe UI"/>
      <w:sz w:val="18"/>
      <w:szCs w:val="18"/>
      <w:lang w:val="en-GB"/>
    </w:rPr>
  </w:style>
  <w:style w:type="paragraph" w:styleId="FootnoteText">
    <w:name w:val="footnote text"/>
    <w:aliases w:val="Footnote Text Char Char Char Char Char,Footnote Text Char Char Char Char,Texto nota pie Car Car Car,ft,Texto nota pie Car Car Car Car Car Car Car,Texto nota pie Car Car Car Car Car Car,Texto nota pie Car Car Car Car,single space Char,Char"/>
    <w:basedOn w:val="Normal"/>
    <w:link w:val="FootnoteTextChar"/>
    <w:uiPriority w:val="99"/>
    <w:unhideWhenUsed/>
    <w:rsid w:val="00876ED6"/>
    <w:pPr>
      <w:spacing w:after="0" w:line="240" w:lineRule="auto"/>
    </w:pPr>
    <w:rPr>
      <w:sz w:val="20"/>
      <w:szCs w:val="20"/>
      <w:lang w:val="en-GB"/>
    </w:rPr>
  </w:style>
  <w:style w:type="paragraph" w:customStyle="1" w:styleId="Default">
    <w:name w:val="Default"/>
    <w:rsid w:val="00876ED6"/>
    <w:rPr>
      <w:rFonts w:ascii="Calibri" w:eastAsia="Calibri" w:hAnsi="Calibri" w:cs="Calibri"/>
      <w:color w:val="000000"/>
      <w:sz w:val="24"/>
      <w:szCs w:val="24"/>
      <w:lang w:val="en-GB"/>
    </w:rPr>
  </w:style>
  <w:style w:type="paragraph" w:styleId="NoSpacing">
    <w:name w:val="No Spacing"/>
    <w:uiPriority w:val="1"/>
    <w:qFormat/>
    <w:rsid w:val="00876ED6"/>
    <w:pPr>
      <w:spacing w:after="0" w:line="240" w:lineRule="auto"/>
    </w:pPr>
  </w:style>
  <w:style w:type="paragraph" w:styleId="BodyText2">
    <w:name w:val="Body Text 2"/>
    <w:basedOn w:val="Normal"/>
    <w:link w:val="BodyText2Char"/>
    <w:uiPriority w:val="99"/>
    <w:semiHidden/>
    <w:unhideWhenUsed/>
    <w:rsid w:val="00876ED6"/>
    <w:pPr>
      <w:spacing w:after="120" w:line="480" w:lineRule="auto"/>
    </w:pPr>
    <w:rPr>
      <w:lang w:val="en-GB"/>
    </w:rPr>
  </w:style>
  <w:style w:type="paragraph" w:customStyle="1" w:styleId="StyleLinespacing15lines1">
    <w:name w:val="Style Line spacing:  1.5 lines1"/>
    <w:basedOn w:val="Normal"/>
    <w:rsid w:val="00876ED6"/>
    <w:pPr>
      <w:spacing w:after="120" w:line="300" w:lineRule="atLeast"/>
    </w:pPr>
    <w:rPr>
      <w:rFonts w:ascii="Calibri" w:eastAsia="Calibri" w:hAnsi="Calibri" w:cs="Times New Roman"/>
      <w:sz w:val="20"/>
      <w:szCs w:val="20"/>
      <w:lang w:val="en-GB" w:eastAsia="en-GB"/>
    </w:rPr>
  </w:style>
  <w:style w:type="paragraph" w:customStyle="1" w:styleId="HeaderandFooter">
    <w:name w:val="Header and Footer"/>
    <w:basedOn w:val="Normal"/>
  </w:style>
  <w:style w:type="paragraph" w:styleId="Footer">
    <w:name w:val="footer"/>
    <w:basedOn w:val="Normal"/>
    <w:link w:val="FooterChar"/>
    <w:uiPriority w:val="99"/>
    <w:rsid w:val="00876ED6"/>
    <w:pPr>
      <w:tabs>
        <w:tab w:val="center" w:pos="4153"/>
        <w:tab w:val="right" w:pos="8306"/>
      </w:tabs>
      <w:spacing w:after="0" w:line="240" w:lineRule="auto"/>
    </w:pPr>
    <w:rPr>
      <w:rFonts w:ascii="Arial" w:eastAsia="Times New Roman" w:hAnsi="Arial" w:cs="Times New Roman"/>
      <w:sz w:val="24"/>
      <w:szCs w:val="24"/>
      <w:lang w:val="en-GB"/>
    </w:rPr>
  </w:style>
  <w:style w:type="paragraph" w:styleId="ListBullet3">
    <w:name w:val="List Bullet 3"/>
    <w:basedOn w:val="Normal"/>
    <w:uiPriority w:val="99"/>
    <w:unhideWhenUsed/>
    <w:rsid w:val="00876ED6"/>
    <w:pPr>
      <w:numPr>
        <w:numId w:val="2"/>
      </w:numPr>
      <w:spacing w:after="0" w:line="240" w:lineRule="auto"/>
      <w:contextualSpacing/>
    </w:pPr>
    <w:rPr>
      <w:rFonts w:ascii="Calibri" w:eastAsia="Calibri" w:hAnsi="Calibri" w:cs="Times New Roman"/>
      <w:sz w:val="20"/>
      <w:szCs w:val="20"/>
      <w:lang w:val="en-GB" w:eastAsia="en-GB"/>
    </w:rPr>
  </w:style>
  <w:style w:type="paragraph" w:styleId="Header">
    <w:name w:val="header"/>
    <w:basedOn w:val="Normal"/>
    <w:link w:val="HeaderChar"/>
    <w:uiPriority w:val="99"/>
    <w:unhideWhenUsed/>
    <w:rsid w:val="00876ED6"/>
    <w:pPr>
      <w:tabs>
        <w:tab w:val="center" w:pos="4680"/>
        <w:tab w:val="right" w:pos="9360"/>
      </w:tabs>
      <w:spacing w:after="0" w:line="240" w:lineRule="auto"/>
    </w:pPr>
    <w:rPr>
      <w:rFonts w:ascii="Times New Roman" w:eastAsia="Times New Roman" w:hAnsi="Times New Roman" w:cs="Times New Roman"/>
      <w:sz w:val="24"/>
      <w:szCs w:val="24"/>
      <w:lang w:val="en-GB"/>
    </w:rPr>
  </w:style>
  <w:style w:type="paragraph" w:styleId="ListBullet2">
    <w:name w:val="List Bullet 2"/>
    <w:basedOn w:val="Normal"/>
    <w:uiPriority w:val="99"/>
    <w:unhideWhenUsed/>
    <w:rsid w:val="00876ED6"/>
    <w:pPr>
      <w:numPr>
        <w:numId w:val="1"/>
      </w:numPr>
      <w:spacing w:after="0" w:line="240" w:lineRule="auto"/>
      <w:contextualSpacing/>
    </w:pPr>
    <w:rPr>
      <w:rFonts w:ascii="Calibri" w:eastAsia="Calibri" w:hAnsi="Calibri" w:cs="Times New Roman"/>
      <w:sz w:val="20"/>
      <w:szCs w:val="20"/>
      <w:lang w:val="en-GB" w:eastAsia="en-GB"/>
    </w:rPr>
  </w:style>
  <w:style w:type="paragraph" w:styleId="TOAHeading">
    <w:name w:val="toa heading"/>
    <w:basedOn w:val="Normal"/>
    <w:next w:val="Normal"/>
    <w:uiPriority w:val="99"/>
    <w:unhideWhenUsed/>
    <w:rsid w:val="00876ED6"/>
    <w:pPr>
      <w:spacing w:before="120" w:after="0" w:line="240" w:lineRule="auto"/>
    </w:pPr>
    <w:rPr>
      <w:rFonts w:ascii="Cambria" w:eastAsia="Times New Roman" w:hAnsi="Cambria" w:cs="Times New Roman"/>
      <w:b/>
      <w:bCs/>
      <w:sz w:val="24"/>
      <w:szCs w:val="24"/>
      <w:lang w:val="en-GB" w:eastAsia="en-GB"/>
    </w:rPr>
  </w:style>
  <w:style w:type="paragraph" w:styleId="NormalWeb">
    <w:name w:val="Normal (Web)"/>
    <w:basedOn w:val="Normal"/>
    <w:uiPriority w:val="99"/>
    <w:unhideWhenUsed/>
    <w:rsid w:val="00876ED6"/>
    <w:pPr>
      <w:spacing w:beforeAutospacing="1" w:afterAutospacing="1" w:line="240" w:lineRule="auto"/>
    </w:pPr>
    <w:rPr>
      <w:rFonts w:ascii="Times New Roman" w:eastAsia="Times New Roman" w:hAnsi="Times New Roman" w:cs="Times New Roman"/>
      <w:sz w:val="24"/>
      <w:szCs w:val="24"/>
      <w:lang w:val="en-GB" w:eastAsia="en-GB"/>
    </w:rPr>
  </w:style>
  <w:style w:type="paragraph" w:styleId="Revision">
    <w:name w:val="Revision"/>
    <w:uiPriority w:val="99"/>
    <w:semiHidden/>
    <w:rsid w:val="00876ED6"/>
    <w:rPr>
      <w:lang w:val="en-GB"/>
    </w:rPr>
  </w:style>
  <w:style w:type="paragraph" w:styleId="HTMLPreformatted">
    <w:name w:val="HTML Preformatted"/>
    <w:basedOn w:val="Normal"/>
    <w:link w:val="HTMLPreformattedChar"/>
    <w:uiPriority w:val="99"/>
    <w:unhideWhenUsed/>
    <w:rsid w:val="00876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BO" w:eastAsia="es-BO"/>
    </w:rPr>
  </w:style>
  <w:style w:type="paragraph" w:styleId="EndnoteText">
    <w:name w:val="endnote text"/>
    <w:basedOn w:val="Normal"/>
    <w:link w:val="EndnoteTextChar"/>
    <w:uiPriority w:val="99"/>
    <w:semiHidden/>
    <w:unhideWhenUsed/>
    <w:rsid w:val="005115BF"/>
    <w:pPr>
      <w:spacing w:after="0" w:line="240" w:lineRule="auto"/>
    </w:pPr>
    <w:rPr>
      <w:sz w:val="20"/>
      <w:szCs w:val="20"/>
    </w:rPr>
  </w:style>
  <w:style w:type="table" w:styleId="TableGrid">
    <w:name w:val="Table Grid"/>
    <w:basedOn w:val="TableNormal"/>
    <w:uiPriority w:val="39"/>
    <w:rsid w:val="00876ED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semiHidden/>
    <w:unhideWhenUsed/>
    <w:rsid w:val="00876ED6"/>
    <w:rPr>
      <w:lang w:val="en-US"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EEAF6"/>
    </w:tcPr>
    <w:tblStylePr w:type="firstRow">
      <w:pPr>
        <w:spacing w:beforeLines="0" w:before="0" w:afterLines="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l2br w:val="none" w:sz="0" w:space="0" w:color="auto"/>
          <w:tr2bl w:val="none" w:sz="0" w:space="0" w:color="auto"/>
        </w:tcBorders>
        <w:shd w:val="clear" w:color="auto" w:fill="5B9BD5"/>
      </w:tcPr>
    </w:tblStylePr>
    <w:tblStylePr w:type="lastRow">
      <w:pPr>
        <w:spacing w:beforeLines="0" w:before="0" w:afterLines="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medio1-nfasis1">
    <w:name w:val="Sombreado medio 1 - Énfasis 1"/>
    <w:basedOn w:val="TableNormal"/>
    <w:uiPriority w:val="63"/>
    <w:semiHidden/>
    <w:unhideWhenUsed/>
    <w:rsid w:val="00876ED6"/>
    <w:rPr>
      <w:sz w:val="20"/>
      <w:szCs w:val="20"/>
      <w:lang w:val="en-US" w:eastAsia="en-GB"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EEAF6"/>
    </w:tcPr>
    <w:tblStylePr w:type="firstRow">
      <w:pPr>
        <w:spacing w:beforeLines="0" w:before="0" w:afterLines="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l2br w:val="none" w:sz="0" w:space="0" w:color="auto"/>
          <w:tr2bl w:val="none" w:sz="0" w:space="0" w:color="auto"/>
        </w:tcBorders>
        <w:shd w:val="clear" w:color="auto" w:fill="5B9BD5"/>
      </w:tcPr>
    </w:tblStylePr>
    <w:tblStylePr w:type="lastRow">
      <w:pPr>
        <w:spacing w:beforeLines="0" w:before="0" w:afterLines="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876ED6"/>
    <w:rPr>
      <w:lang w:val="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BE5F1"/>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semiHidden/>
    <w:unhideWhenUsed/>
    <w:rsid w:val="00876ED6"/>
    <w:rPr>
      <w:lang w:val="en-US"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EEAF6"/>
    </w:tcPr>
    <w:tblStylePr w:type="firstRow">
      <w:pPr>
        <w:spacing w:beforeLines="0" w:before="0" w:afterLines="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l2br w:val="none" w:sz="0" w:space="0" w:color="auto"/>
          <w:tr2bl w:val="none" w:sz="0" w:space="0" w:color="auto"/>
        </w:tcBorders>
        <w:shd w:val="clear" w:color="auto" w:fill="5B9BD5"/>
      </w:tcPr>
    </w:tblStylePr>
    <w:tblStylePr w:type="lastRow">
      <w:pPr>
        <w:spacing w:beforeLines="0" w:before="0" w:afterLines="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semiHidden/>
    <w:unhideWhenUsed/>
    <w:rsid w:val="00876ED6"/>
    <w:rPr>
      <w:lang w:val="en-US"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EEAF6"/>
    </w:tcPr>
    <w:tblStylePr w:type="firstRow">
      <w:pPr>
        <w:spacing w:beforeLines="0" w:before="0" w:afterLines="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l2br w:val="none" w:sz="0" w:space="0" w:color="auto"/>
          <w:tr2bl w:val="none" w:sz="0" w:space="0" w:color="auto"/>
        </w:tcBorders>
        <w:shd w:val="clear" w:color="auto" w:fill="5B9BD5"/>
      </w:tcPr>
    </w:tblStylePr>
    <w:tblStylePr w:type="lastRow">
      <w:pPr>
        <w:spacing w:beforeLines="0" w:before="0" w:afterLines="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semiHidden/>
    <w:unhideWhenUsed/>
    <w:rsid w:val="00876ED6"/>
    <w:rPr>
      <w:lang w:val="en-US"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EEAF6"/>
    </w:tcPr>
    <w:tblStylePr w:type="firstRow">
      <w:pPr>
        <w:spacing w:beforeLines="0" w:before="0" w:afterLines="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l2br w:val="none" w:sz="0" w:space="0" w:color="auto"/>
          <w:tr2bl w:val="none" w:sz="0" w:space="0" w:color="auto"/>
        </w:tcBorders>
        <w:shd w:val="clear" w:color="auto" w:fill="5B9BD5"/>
      </w:tcPr>
    </w:tblStylePr>
    <w:tblStylePr w:type="lastRow">
      <w:pPr>
        <w:spacing w:beforeLines="0" w:before="0" w:afterLines="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GridTable6Colorful-Accent51">
    <w:name w:val="Grid Table 6 Colorful - Accent 51"/>
    <w:basedOn w:val="TableNormal"/>
    <w:uiPriority w:val="51"/>
    <w:rsid w:val="00876ED6"/>
    <w:rPr>
      <w:color w:val="2F5496"/>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MediumShading1-Accent1">
    <w:name w:val="Medium Shading 1 Accent 1"/>
    <w:basedOn w:val="TableNormal"/>
    <w:uiPriority w:val="63"/>
    <w:semiHidden/>
    <w:unhideWhenUsed/>
    <w:rsid w:val="00876ED6"/>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eGrid1">
    <w:name w:val="Table Grid1"/>
    <w:basedOn w:val="TableNormal"/>
    <w:uiPriority w:val="39"/>
    <w:rsid w:val="00C1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DC274B"/>
    <w:rPr>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DC274B"/>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
    <w:name w:val="Table Grid2"/>
    <w:basedOn w:val="TableNormal"/>
    <w:uiPriority w:val="39"/>
    <w:rsid w:val="00DC274B"/>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B056A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5">
    <w:name w:val="Medium Shading 1 - Accent 15"/>
    <w:basedOn w:val="TableNormal"/>
    <w:next w:val="MediumShading1-Accent1"/>
    <w:uiPriority w:val="63"/>
    <w:rsid w:val="002F65FE"/>
    <w:rPr>
      <w:rFonts w:ascii="ITC Avant Garde Std Md" w:eastAsia="Times New Roman" w:hAnsi="ITC Avant Garde Std Md"/>
      <w:lang w:val="en-US" w:bidi="en-US"/>
    </w:rPr>
    <w:tblPr>
      <w:tblStyleRowBandSize w:val="1"/>
      <w:tblStyleColBandSize w:val="1"/>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rPr>
      <w:cantSplit/>
      <w:jc w:val="center"/>
    </w:trPr>
    <w:tcPr>
      <w:shd w:val="clear" w:color="auto" w:fill="DBE5F1"/>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6">
    <w:name w:val="Medium Shading 1 - Accent 16"/>
    <w:basedOn w:val="TableNormal"/>
    <w:next w:val="MediumShading1-Accent1"/>
    <w:uiPriority w:val="63"/>
    <w:rsid w:val="009B671B"/>
    <w:rPr>
      <w:rFonts w:ascii="ITC Avant Garde Std Md" w:eastAsia="SimSun" w:hAnsi="ITC Avant Garde Std Md"/>
      <w:lang w:val="en-US" w:bidi="en-US"/>
    </w:rPr>
    <w:tblPr>
      <w:tblStyleRowBandSize w:val="1"/>
      <w:tblStyleColBandSize w:val="1"/>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rPr>
      <w:cantSplit/>
      <w:jc w:val="center"/>
    </w:trPr>
    <w:tcPr>
      <w:shd w:val="clear" w:color="auto" w:fill="DBE5F1"/>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4">
    <w:name w:val="Table Grid4"/>
    <w:basedOn w:val="TableNormal"/>
    <w:next w:val="TableGrid"/>
    <w:uiPriority w:val="39"/>
    <w:rsid w:val="003A2D8A"/>
    <w:rPr>
      <w:rFonts w:eastAsia="DengXi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symbol,BVI fnr Char Char Char Char Char Char Char Char Char Char Char Char1,BVI fnr Car Car Char Char Char Char Char Char Char Char Char Char Char Char Char Char1,16 Point,Superscript 6 Point,ftref,FOOTNOTE,stylish,Ref,4_G,4"/>
    <w:basedOn w:val="DefaultParagraphFont"/>
    <w:link w:val="BVIfnrCharChar"/>
    <w:uiPriority w:val="99"/>
    <w:unhideWhenUsed/>
    <w:qFormat/>
    <w:rsid w:val="007634C3"/>
    <w:rPr>
      <w:vertAlign w:val="superscript"/>
    </w:rPr>
  </w:style>
  <w:style w:type="paragraph" w:customStyle="1" w:styleId="BVIfnrCharChar">
    <w:name w:val="BVI fnr Char Char"/>
    <w:aliases w:val="BVI fnr Car Car Char Char,BVI fnr Car Char Char,BVI fnr Car Car Car Car Char Char,BVI fnr Car Car Car Car Char Char Char Char Char"/>
    <w:basedOn w:val="Normal"/>
    <w:link w:val="FootnoteReference"/>
    <w:uiPriority w:val="99"/>
    <w:rsid w:val="007634C3"/>
    <w:pPr>
      <w:spacing w:line="240" w:lineRule="exact"/>
    </w:pPr>
    <w:rPr>
      <w:vertAlign w:val="superscript"/>
    </w:rPr>
  </w:style>
  <w:style w:type="table" w:customStyle="1" w:styleId="TableGrid5">
    <w:name w:val="Table Grid5"/>
    <w:basedOn w:val="TableNormal"/>
    <w:next w:val="TableGrid"/>
    <w:uiPriority w:val="39"/>
    <w:rsid w:val="007634C3"/>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17C47"/>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10BC6"/>
    <w:pPr>
      <w:spacing w:after="0" w:line="240" w:lineRule="auto"/>
    </w:pPr>
    <w:rPr>
      <w:rFonts w:ascii="Calibri" w:hAnsi="Calibri" w:cs="Calibri"/>
      <w:lang w:val="en-US" w:bidi="th-TH"/>
    </w:rPr>
  </w:style>
  <w:style w:type="character" w:styleId="PlaceholderText">
    <w:name w:val="Placeholder Text"/>
    <w:basedOn w:val="DefaultParagraphFont"/>
    <w:uiPriority w:val="99"/>
    <w:semiHidden/>
    <w:rsid w:val="00B55EB9"/>
    <w:rPr>
      <w:color w:val="808080"/>
    </w:rPr>
  </w:style>
  <w:style w:type="paragraph" w:styleId="Subtitle">
    <w:name w:val="Subtitle"/>
    <w:basedOn w:val="Normal"/>
    <w:next w:val="Normal"/>
    <w:link w:val="SubtitleChar"/>
    <w:uiPriority w:val="11"/>
    <w:qFormat/>
    <w:rsid w:val="00B2296A"/>
    <w:pPr>
      <w:numPr>
        <w:ilvl w:val="1"/>
      </w:numPr>
      <w:spacing w:before="160" w:line="240" w:lineRule="auto"/>
      <w:contextualSpacing/>
    </w:pPr>
    <w:rPr>
      <w:rFonts w:eastAsiaTheme="minorEastAsia"/>
      <w:color w:val="2F5496" w:themeColor="accent1" w:themeShade="BF"/>
      <w:spacing w:val="15"/>
    </w:rPr>
  </w:style>
  <w:style w:type="character" w:customStyle="1" w:styleId="SubtitleChar">
    <w:name w:val="Subtitle Char"/>
    <w:basedOn w:val="DefaultParagraphFont"/>
    <w:link w:val="Subtitle"/>
    <w:uiPriority w:val="11"/>
    <w:rsid w:val="00B2296A"/>
    <w:rPr>
      <w:rFonts w:eastAsiaTheme="minorEastAsia"/>
      <w:color w:val="2F5496" w:themeColor="accent1" w:themeShade="BF"/>
      <w:spacing w:val="15"/>
    </w:rPr>
  </w:style>
  <w:style w:type="character" w:styleId="SubtleEmphasis">
    <w:name w:val="Subtle Emphasis"/>
    <w:aliases w:val="Date of eval"/>
    <w:uiPriority w:val="19"/>
    <w:qFormat/>
    <w:rsid w:val="00B55EB9"/>
    <w:rPr>
      <w:i/>
      <w:iCs/>
      <w:color w:val="404040" w:themeColor="text1" w:themeTint="BF"/>
    </w:rPr>
  </w:style>
  <w:style w:type="character" w:styleId="IntenseReference">
    <w:name w:val="Intense Reference"/>
    <w:basedOn w:val="DefaultParagraphFont"/>
    <w:uiPriority w:val="32"/>
    <w:qFormat/>
    <w:rsid w:val="00B55EB9"/>
    <w:rPr>
      <w:b/>
      <w:bCs/>
      <w:smallCaps/>
      <w:color w:val="4472C4" w:themeColor="accent1"/>
      <w:spacing w:val="5"/>
    </w:rPr>
  </w:style>
  <w:style w:type="paragraph" w:customStyle="1" w:styleId="Keywords">
    <w:name w:val="Key words"/>
    <w:basedOn w:val="Normal"/>
    <w:rsid w:val="00B55EB9"/>
    <w:pPr>
      <w:spacing w:after="0" w:line="240" w:lineRule="auto"/>
    </w:pPr>
    <w:rPr>
      <w:i/>
      <w:sz w:val="18"/>
      <w:lang w:val="en-GB"/>
    </w:rPr>
  </w:style>
  <w:style w:type="paragraph" w:styleId="Title">
    <w:name w:val="Title"/>
    <w:basedOn w:val="Normal"/>
    <w:next w:val="Normal"/>
    <w:link w:val="TitleChar"/>
    <w:uiPriority w:val="10"/>
    <w:qFormat/>
    <w:rsid w:val="00B55E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5EB9"/>
    <w:rPr>
      <w:rFonts w:asciiTheme="majorHAnsi" w:eastAsiaTheme="majorEastAsia" w:hAnsiTheme="majorHAnsi" w:cstheme="majorBidi"/>
      <w:spacing w:val="-10"/>
      <w:kern w:val="28"/>
      <w:sz w:val="56"/>
      <w:szCs w:val="56"/>
    </w:rPr>
  </w:style>
  <w:style w:type="table" w:customStyle="1" w:styleId="TableGrid7">
    <w:name w:val="Table Grid7"/>
    <w:basedOn w:val="TableNormal"/>
    <w:next w:val="TableGrid"/>
    <w:uiPriority w:val="59"/>
    <w:rsid w:val="00460FC7"/>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uiPriority w:val="99"/>
    <w:unhideWhenUsed/>
    <w:rsid w:val="002762D2"/>
    <w:pPr>
      <w:spacing w:line="240" w:lineRule="auto"/>
    </w:pPr>
    <w:rPr>
      <w:sz w:val="20"/>
      <w:szCs w:val="20"/>
      <w:lang w:val="en-GB"/>
    </w:rPr>
  </w:style>
  <w:style w:type="paragraph" w:customStyle="1" w:styleId="FootnoteText1">
    <w:name w:val="Footnote Text1"/>
    <w:basedOn w:val="Normal"/>
    <w:next w:val="FootnoteText"/>
    <w:uiPriority w:val="99"/>
    <w:unhideWhenUsed/>
    <w:rsid w:val="002762D2"/>
    <w:pPr>
      <w:spacing w:after="0" w:line="240" w:lineRule="auto"/>
    </w:pPr>
    <w:rPr>
      <w:sz w:val="20"/>
      <w:szCs w:val="20"/>
      <w:lang w:val="en-GB"/>
    </w:rPr>
  </w:style>
  <w:style w:type="table" w:customStyle="1" w:styleId="TableGrid11">
    <w:name w:val="Table Grid11"/>
    <w:basedOn w:val="TableNormal"/>
    <w:next w:val="TableGrid"/>
    <w:uiPriority w:val="59"/>
    <w:rsid w:val="002762D2"/>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A36EE"/>
    <w:rPr>
      <w:szCs w:val="28"/>
      <w:lang w:val="en-GB"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CA36EE"/>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yleBullet2">
    <w:name w:val="Style Bullet 2"/>
    <w:basedOn w:val="Normal"/>
    <w:rsid w:val="00CA36EE"/>
    <w:pPr>
      <w:numPr>
        <w:numId w:val="3"/>
      </w:numPr>
      <w:spacing w:before="60" w:after="40" w:line="240" w:lineRule="auto"/>
      <w:jc w:val="both"/>
    </w:pPr>
    <w:rPr>
      <w:rFonts w:ascii="Times New Roman" w:eastAsia="Times New Roman" w:hAnsi="Times New Roman" w:cs="Times New Roman"/>
      <w:sz w:val="24"/>
      <w:lang w:val="en-GB"/>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A36EE"/>
    <w:pPr>
      <w:spacing w:line="240" w:lineRule="exact"/>
      <w:jc w:val="both"/>
    </w:pPr>
    <w:rPr>
      <w:szCs w:val="28"/>
      <w:vertAlign w:val="superscript"/>
      <w:lang w:val="en-GB" w:bidi="th-TH"/>
    </w:rPr>
  </w:style>
  <w:style w:type="paragraph" w:customStyle="1" w:styleId="Footnotesrefss">
    <w:name w:val="Footnotes refss"/>
    <w:aliases w:val="de nota al pie,Footnote Reference1, BVI fnr Car Car1 Car Car Char Car Char Car Char Char,BVI fnr Car Car1 Car Car Char Car Char Car Char Char,Ref1,BVI fnr Char Char Char Char Char Char,BVI fnr Car Car Char Char Char Char Char Char"/>
    <w:basedOn w:val="Normal"/>
    <w:rsid w:val="00CA36EE"/>
    <w:pPr>
      <w:spacing w:line="240" w:lineRule="exact"/>
    </w:pPr>
    <w:rPr>
      <w:rFonts w:ascii="Calibri" w:hAnsi="Calibri" w:cs="Calibri"/>
      <w:color w:val="000000"/>
      <w:sz w:val="24"/>
      <w:szCs w:val="24"/>
      <w:vertAlign w:val="superscript"/>
      <w:lang w:val="en-GB"/>
    </w:rPr>
  </w:style>
  <w:style w:type="table" w:styleId="TableGridLight">
    <w:name w:val="Grid Table Light"/>
    <w:basedOn w:val="TableNormal"/>
    <w:uiPriority w:val="40"/>
    <w:rsid w:val="00CA36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9">
    <w:name w:val="Table Grid9"/>
    <w:basedOn w:val="TableNormal"/>
    <w:next w:val="TableGrid"/>
    <w:uiPriority w:val="39"/>
    <w:rsid w:val="00E40CBB"/>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57BD4"/>
    <w:rPr>
      <w:color w:val="605E5C"/>
      <w:shd w:val="clear" w:color="auto" w:fill="E1DFDD"/>
    </w:rPr>
  </w:style>
  <w:style w:type="numbering" w:customStyle="1" w:styleId="NoList1">
    <w:name w:val="No List1"/>
    <w:next w:val="NoList"/>
    <w:uiPriority w:val="99"/>
    <w:semiHidden/>
    <w:unhideWhenUsed/>
    <w:rsid w:val="00AB4889"/>
  </w:style>
  <w:style w:type="paragraph" w:customStyle="1" w:styleId="BodyTextnumbered">
    <w:name w:val="Body Text numbered"/>
    <w:basedOn w:val="BodyText"/>
    <w:rsid w:val="00AB4889"/>
    <w:pPr>
      <w:spacing w:before="80" w:after="80" w:line="240" w:lineRule="auto"/>
      <w:ind w:left="0"/>
    </w:pPr>
    <w:rPr>
      <w:sz w:val="24"/>
      <w:lang w:eastAsia="en-GB"/>
    </w:rPr>
  </w:style>
  <w:style w:type="paragraph" w:customStyle="1" w:styleId="DocumentIntro">
    <w:name w:val="Document Intro"/>
    <w:basedOn w:val="Normal"/>
    <w:rsid w:val="00AB4889"/>
    <w:pPr>
      <w:spacing w:before="400" w:after="300" w:line="312" w:lineRule="auto"/>
      <w:ind w:right="-1559"/>
    </w:pPr>
    <w:rPr>
      <w:rFonts w:eastAsia="MS Mincho"/>
      <w:color w:val="5B9BD5"/>
      <w:sz w:val="26"/>
      <w:szCs w:val="24"/>
      <w:lang w:val="en-US"/>
    </w:rPr>
  </w:style>
  <w:style w:type="table" w:customStyle="1" w:styleId="GridTable1Light-Accent11">
    <w:name w:val="Grid Table 1 Light - Accent 11"/>
    <w:basedOn w:val="TableNormal"/>
    <w:next w:val="GridTable1Light-Accent1"/>
    <w:uiPriority w:val="46"/>
    <w:rsid w:val="00AB4889"/>
    <w:pPr>
      <w:spacing w:before="200"/>
    </w:pPr>
    <w:rPr>
      <w:rFonts w:eastAsia="MS Mincho"/>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11">
    <w:name w:val="Plain Table 11"/>
    <w:basedOn w:val="TableNormal"/>
    <w:next w:val="PlainTable1"/>
    <w:uiPriority w:val="41"/>
    <w:rsid w:val="00AB4889"/>
    <w:rPr>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0">
    <w:name w:val="Table Grid10"/>
    <w:basedOn w:val="TableNormal"/>
    <w:next w:val="TableGrid"/>
    <w:rsid w:val="00AB488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110492395675721004default">
    <w:name w:val="m_-3110492395675721004default"/>
    <w:basedOn w:val="Normal"/>
    <w:rsid w:val="00AB488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GridTable1Light-Accent1">
    <w:name w:val="Grid Table 1 Light Accent 1"/>
    <w:basedOn w:val="TableNormal"/>
    <w:uiPriority w:val="46"/>
    <w:rsid w:val="00AB488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AB488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2">
    <w:name w:val="Table Grid12"/>
    <w:basedOn w:val="TableNormal"/>
    <w:next w:val="TableGrid"/>
    <w:uiPriority w:val="39"/>
    <w:rsid w:val="00AB488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DE14C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E14C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E14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E14C1"/>
    <w:rPr>
      <w:rFonts w:asciiTheme="majorHAnsi" w:eastAsiaTheme="majorEastAsia" w:hAnsiTheme="majorHAnsi" w:cstheme="majorBidi"/>
      <w:i/>
      <w:iCs/>
      <w:color w:val="272727" w:themeColor="text1" w:themeTint="D8"/>
      <w:sz w:val="21"/>
      <w:szCs w:val="21"/>
    </w:rPr>
  </w:style>
  <w:style w:type="numbering" w:customStyle="1" w:styleId="NoList2">
    <w:name w:val="No List2"/>
    <w:next w:val="NoList"/>
    <w:uiPriority w:val="99"/>
    <w:semiHidden/>
    <w:unhideWhenUsed/>
    <w:rsid w:val="00DE14C1"/>
  </w:style>
  <w:style w:type="table" w:customStyle="1" w:styleId="TableGrid13">
    <w:name w:val="Table Grid13"/>
    <w:basedOn w:val="TableNormal"/>
    <w:next w:val="TableGrid"/>
    <w:uiPriority w:val="39"/>
    <w:rsid w:val="00DE14C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E14C1"/>
    <w:rPr>
      <w:b/>
      <w:bCs/>
    </w:rPr>
  </w:style>
  <w:style w:type="paragraph" w:customStyle="1" w:styleId="Paragraphedeliste">
    <w:name w:val="Paragraphe de liste"/>
    <w:basedOn w:val="Normal"/>
    <w:rsid w:val="00DE14C1"/>
    <w:pPr>
      <w:autoSpaceDN w:val="0"/>
      <w:spacing w:after="200" w:line="276" w:lineRule="auto"/>
      <w:ind w:left="720"/>
    </w:pPr>
    <w:rPr>
      <w:rFonts w:ascii="Calibri" w:eastAsia="Calibri" w:hAnsi="Calibri" w:cs="Times New Roman"/>
      <w:lang w:val="fr-FR"/>
    </w:rPr>
  </w:style>
  <w:style w:type="character" w:customStyle="1" w:styleId="Policepardfaut">
    <w:name w:val="Police par défaut"/>
    <w:rsid w:val="00DE14C1"/>
  </w:style>
  <w:style w:type="paragraph" w:customStyle="1" w:styleId="4GCharChar">
    <w:name w:val="4_G Char Char"/>
    <w:aliases w:val="Footnotes refss Char Char,Footnote Refernece Char1 Char,Footnote Ref Char Char,16 Point Char Char,Superscript 6 Point Char Char,ftref Char Char,[0] Char Char,Texto de nota al pie Char Char,Appel note de bas de p. Char Ch"/>
    <w:basedOn w:val="Normal"/>
    <w:uiPriority w:val="99"/>
    <w:rsid w:val="00DE14C1"/>
    <w:pPr>
      <w:autoSpaceDE w:val="0"/>
      <w:autoSpaceDN w:val="0"/>
      <w:spacing w:before="240" w:line="240" w:lineRule="exact"/>
      <w:jc w:val="both"/>
    </w:pPr>
    <w:rPr>
      <w:vertAlign w:val="superscript"/>
      <w:lang w:val="en-GB"/>
    </w:rPr>
  </w:style>
  <w:style w:type="paragraph" w:customStyle="1" w:styleId="NormalBody">
    <w:name w:val="NormalBody"/>
    <w:uiPriority w:val="9"/>
    <w:rsid w:val="00DE14C1"/>
    <w:pPr>
      <w:spacing w:before="120" w:after="120"/>
      <w:jc w:val="both"/>
    </w:pPr>
    <w:rPr>
      <w:rFonts w:ascii="Noto Sans" w:hAnsi="Noto Sans" w:cs="Noto Sans"/>
      <w:sz w:val="18"/>
      <w:szCs w:val="18"/>
      <w:lang w:val="en-GB"/>
    </w:rPr>
  </w:style>
  <w:style w:type="table" w:customStyle="1" w:styleId="TableGrid14">
    <w:name w:val="Table Grid14"/>
    <w:basedOn w:val="TableNormal"/>
    <w:next w:val="TableGrid"/>
    <w:uiPriority w:val="39"/>
    <w:rsid w:val="00DE14C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250AD0"/>
    <w:rPr>
      <w:color w:val="2B579A"/>
      <w:shd w:val="clear" w:color="auto" w:fill="E1DFDD"/>
    </w:rPr>
  </w:style>
  <w:style w:type="table" w:customStyle="1" w:styleId="TableGrid15">
    <w:name w:val="Table Grid15"/>
    <w:basedOn w:val="TableNormal"/>
    <w:next w:val="TableGrid"/>
    <w:uiPriority w:val="39"/>
    <w:rsid w:val="00CE6D95"/>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B1C6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A0726"/>
    <w:rPr>
      <w:szCs w:val="28"/>
      <w:lang w:val="en-GB"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4737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941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A15E2"/>
  </w:style>
  <w:style w:type="paragraph" w:customStyle="1" w:styleId="Quote1">
    <w:name w:val="Quote1"/>
    <w:basedOn w:val="Normal"/>
    <w:next w:val="Normal"/>
    <w:uiPriority w:val="29"/>
    <w:rsid w:val="000A15E2"/>
    <w:pPr>
      <w:spacing w:before="160"/>
      <w:jc w:val="center"/>
    </w:pPr>
    <w:rPr>
      <w:i/>
      <w:iCs/>
      <w:color w:val="404040"/>
      <w:lang w:val="en-GB"/>
    </w:rPr>
  </w:style>
  <w:style w:type="character" w:customStyle="1" w:styleId="QuoteChar">
    <w:name w:val="Quote Char"/>
    <w:basedOn w:val="DefaultParagraphFont"/>
    <w:link w:val="Quote"/>
    <w:uiPriority w:val="29"/>
    <w:rsid w:val="000A15E2"/>
    <w:rPr>
      <w:i/>
      <w:iCs/>
      <w:color w:val="404040" w:themeColor="text1" w:themeTint="BF"/>
    </w:rPr>
  </w:style>
  <w:style w:type="paragraph" w:customStyle="1" w:styleId="IntenseQuote1">
    <w:name w:val="Intense Quote1"/>
    <w:basedOn w:val="Normal"/>
    <w:next w:val="Normal"/>
    <w:uiPriority w:val="30"/>
    <w:rsid w:val="000A15E2"/>
    <w:pPr>
      <w:pBdr>
        <w:top w:val="single" w:sz="4" w:space="10" w:color="0F4761"/>
        <w:bottom w:val="single" w:sz="4" w:space="10" w:color="0F4761"/>
      </w:pBdr>
      <w:spacing w:before="360" w:after="360"/>
      <w:ind w:left="864" w:right="864"/>
      <w:jc w:val="center"/>
    </w:pPr>
    <w:rPr>
      <w:i/>
      <w:iCs/>
      <w:color w:val="0F4761"/>
      <w:lang w:val="en-GB"/>
    </w:rPr>
  </w:style>
  <w:style w:type="character" w:customStyle="1" w:styleId="IntenseQuoteChar">
    <w:name w:val="Intense Quote Char"/>
    <w:basedOn w:val="DefaultParagraphFont"/>
    <w:link w:val="IntenseQuote"/>
    <w:uiPriority w:val="30"/>
    <w:rsid w:val="000A15E2"/>
    <w:rPr>
      <w:i/>
      <w:iCs/>
      <w:color w:val="4472C4" w:themeColor="accent1"/>
    </w:rPr>
  </w:style>
  <w:style w:type="table" w:customStyle="1" w:styleId="TableGrid20">
    <w:name w:val="Table Grid20"/>
    <w:basedOn w:val="TableNormal"/>
    <w:next w:val="TableGrid"/>
    <w:uiPriority w:val="39"/>
    <w:rsid w:val="000A1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A15E2"/>
    <w:pPr>
      <w:spacing w:before="200"/>
      <w:ind w:left="864" w:right="864"/>
      <w:jc w:val="center"/>
    </w:pPr>
    <w:rPr>
      <w:i/>
      <w:iCs/>
      <w:color w:val="404040" w:themeColor="text1" w:themeTint="BF"/>
    </w:rPr>
  </w:style>
  <w:style w:type="character" w:customStyle="1" w:styleId="QuoteChar1">
    <w:name w:val="Quote Char1"/>
    <w:basedOn w:val="DefaultParagraphFont"/>
    <w:uiPriority w:val="29"/>
    <w:rsid w:val="000A15E2"/>
    <w:rPr>
      <w:i/>
      <w:iCs/>
      <w:color w:val="404040" w:themeColor="text1" w:themeTint="BF"/>
    </w:rPr>
  </w:style>
  <w:style w:type="paragraph" w:styleId="IntenseQuote">
    <w:name w:val="Intense Quote"/>
    <w:basedOn w:val="Normal"/>
    <w:next w:val="Normal"/>
    <w:link w:val="IntenseQuoteChar"/>
    <w:uiPriority w:val="30"/>
    <w:qFormat/>
    <w:rsid w:val="000A15E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uiPriority w:val="30"/>
    <w:rsid w:val="000A15E2"/>
    <w:rPr>
      <w:i/>
      <w:iCs/>
      <w:color w:val="4472C4" w:themeColor="accent1"/>
    </w:rPr>
  </w:style>
  <w:style w:type="table" w:customStyle="1" w:styleId="TableGrid21">
    <w:name w:val="Table Grid21"/>
    <w:basedOn w:val="TableNormal"/>
    <w:next w:val="TableGrid"/>
    <w:uiPriority w:val="39"/>
    <w:rsid w:val="007F4B16"/>
    <w:rPr>
      <w:rFonts w:ascii="Aptos" w:eastAsia="Aptos" w:hAnsi="Aptos" w:cs="Cordi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E4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80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A1BB4"/>
  </w:style>
  <w:style w:type="paragraph" w:customStyle="1" w:styleId="TableParagraph">
    <w:name w:val="Table Paragraph"/>
    <w:basedOn w:val="Normal"/>
    <w:uiPriority w:val="1"/>
    <w:rsid w:val="004A1BB4"/>
    <w:pPr>
      <w:widowControl w:val="0"/>
      <w:autoSpaceDE w:val="0"/>
      <w:autoSpaceDN w:val="0"/>
      <w:spacing w:after="0" w:line="240" w:lineRule="auto"/>
      <w:ind w:left="107"/>
    </w:pPr>
    <w:rPr>
      <w:rFonts w:ascii="Calibri" w:eastAsia="Calibri" w:hAnsi="Calibri" w:cs="Calibri"/>
      <w:lang w:val="en-US"/>
    </w:rPr>
  </w:style>
  <w:style w:type="table" w:styleId="GridTable1Light-Accent2">
    <w:name w:val="Grid Table 1 Light Accent 2"/>
    <w:basedOn w:val="TableNormal"/>
    <w:uiPriority w:val="46"/>
    <w:rsid w:val="007A1DEA"/>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C5355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3">
    <w:name w:val="List Table 4 Accent 3"/>
    <w:basedOn w:val="TableNormal"/>
    <w:uiPriority w:val="49"/>
    <w:rsid w:val="0092408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CurrentList1">
    <w:name w:val="Current List1"/>
    <w:uiPriority w:val="99"/>
    <w:rsid w:val="00515AD7"/>
    <w:pPr>
      <w:numPr>
        <w:numId w:val="34"/>
      </w:numPr>
    </w:pPr>
  </w:style>
  <w:style w:type="numbering" w:customStyle="1" w:styleId="CurrentList2">
    <w:name w:val="Current List2"/>
    <w:uiPriority w:val="99"/>
    <w:rsid w:val="00515AD7"/>
    <w:pPr>
      <w:numPr>
        <w:numId w:val="35"/>
      </w:numPr>
    </w:pPr>
  </w:style>
  <w:style w:type="numbering" w:customStyle="1" w:styleId="CurrentList3">
    <w:name w:val="Current List3"/>
    <w:uiPriority w:val="99"/>
    <w:rsid w:val="00515AD7"/>
    <w:pPr>
      <w:numPr>
        <w:numId w:val="36"/>
      </w:numPr>
    </w:pPr>
  </w:style>
  <w:style w:type="paragraph" w:styleId="TableofFigures">
    <w:name w:val="table of figures"/>
    <w:basedOn w:val="Normal"/>
    <w:next w:val="Normal"/>
    <w:uiPriority w:val="99"/>
    <w:unhideWhenUsed/>
    <w:rsid w:val="00E25A97"/>
    <w:pPr>
      <w:spacing w:after="0" w:line="360" w:lineRule="auto"/>
    </w:pPr>
    <w:rPr>
      <w:rFonts w:cstheme="minorHAnsi"/>
      <w:iCs/>
      <w:szCs w:val="20"/>
    </w:rPr>
  </w:style>
  <w:style w:type="paragraph" w:customStyle="1" w:styleId="Table">
    <w:name w:val="Table"/>
    <w:basedOn w:val="Caption"/>
    <w:qFormat/>
    <w:rsid w:val="004F1FCE"/>
    <w:rPr>
      <w:i w:val="0"/>
      <w:iCs w:val="0"/>
      <w:sz w:val="20"/>
      <w:szCs w:val="20"/>
    </w:rPr>
  </w:style>
  <w:style w:type="paragraph" w:styleId="TOC2">
    <w:name w:val="toc 2"/>
    <w:basedOn w:val="Normal"/>
    <w:next w:val="Normal"/>
    <w:autoRedefine/>
    <w:uiPriority w:val="39"/>
    <w:unhideWhenUsed/>
    <w:rsid w:val="002B35B8"/>
    <w:pPr>
      <w:spacing w:after="100"/>
      <w:ind w:left="220"/>
    </w:pPr>
  </w:style>
  <w:style w:type="paragraph" w:styleId="TOC3">
    <w:name w:val="toc 3"/>
    <w:basedOn w:val="Normal"/>
    <w:next w:val="Normal"/>
    <w:autoRedefine/>
    <w:uiPriority w:val="39"/>
    <w:unhideWhenUsed/>
    <w:rsid w:val="002B35B8"/>
    <w:pPr>
      <w:spacing w:after="100"/>
      <w:ind w:left="440"/>
    </w:pPr>
  </w:style>
  <w:style w:type="character" w:styleId="EndnoteReference">
    <w:name w:val="endnote reference"/>
    <w:basedOn w:val="DefaultParagraphFont"/>
    <w:uiPriority w:val="99"/>
    <w:semiHidden/>
    <w:unhideWhenUsed/>
    <w:rsid w:val="00EB47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3585">
      <w:bodyDiv w:val="1"/>
      <w:marLeft w:val="0"/>
      <w:marRight w:val="0"/>
      <w:marTop w:val="0"/>
      <w:marBottom w:val="0"/>
      <w:divBdr>
        <w:top w:val="none" w:sz="0" w:space="0" w:color="auto"/>
        <w:left w:val="none" w:sz="0" w:space="0" w:color="auto"/>
        <w:bottom w:val="none" w:sz="0" w:space="0" w:color="auto"/>
        <w:right w:val="none" w:sz="0" w:space="0" w:color="auto"/>
      </w:divBdr>
    </w:div>
    <w:div w:id="134035217">
      <w:bodyDiv w:val="1"/>
      <w:marLeft w:val="0"/>
      <w:marRight w:val="0"/>
      <w:marTop w:val="0"/>
      <w:marBottom w:val="0"/>
      <w:divBdr>
        <w:top w:val="none" w:sz="0" w:space="0" w:color="auto"/>
        <w:left w:val="none" w:sz="0" w:space="0" w:color="auto"/>
        <w:bottom w:val="none" w:sz="0" w:space="0" w:color="auto"/>
        <w:right w:val="none" w:sz="0" w:space="0" w:color="auto"/>
      </w:divBdr>
    </w:div>
    <w:div w:id="208803761">
      <w:bodyDiv w:val="1"/>
      <w:marLeft w:val="0"/>
      <w:marRight w:val="0"/>
      <w:marTop w:val="0"/>
      <w:marBottom w:val="0"/>
      <w:divBdr>
        <w:top w:val="none" w:sz="0" w:space="0" w:color="auto"/>
        <w:left w:val="none" w:sz="0" w:space="0" w:color="auto"/>
        <w:bottom w:val="none" w:sz="0" w:space="0" w:color="auto"/>
        <w:right w:val="none" w:sz="0" w:space="0" w:color="auto"/>
      </w:divBdr>
    </w:div>
    <w:div w:id="279458119">
      <w:bodyDiv w:val="1"/>
      <w:marLeft w:val="0"/>
      <w:marRight w:val="0"/>
      <w:marTop w:val="0"/>
      <w:marBottom w:val="0"/>
      <w:divBdr>
        <w:top w:val="none" w:sz="0" w:space="0" w:color="auto"/>
        <w:left w:val="none" w:sz="0" w:space="0" w:color="auto"/>
        <w:bottom w:val="none" w:sz="0" w:space="0" w:color="auto"/>
        <w:right w:val="none" w:sz="0" w:space="0" w:color="auto"/>
      </w:divBdr>
      <w:divsChild>
        <w:div w:id="525407491">
          <w:marLeft w:val="547"/>
          <w:marRight w:val="0"/>
          <w:marTop w:val="200"/>
          <w:marBottom w:val="0"/>
          <w:divBdr>
            <w:top w:val="none" w:sz="0" w:space="0" w:color="auto"/>
            <w:left w:val="none" w:sz="0" w:space="0" w:color="auto"/>
            <w:bottom w:val="none" w:sz="0" w:space="0" w:color="auto"/>
            <w:right w:val="none" w:sz="0" w:space="0" w:color="auto"/>
          </w:divBdr>
        </w:div>
      </w:divsChild>
    </w:div>
    <w:div w:id="284314836">
      <w:bodyDiv w:val="1"/>
      <w:marLeft w:val="0"/>
      <w:marRight w:val="0"/>
      <w:marTop w:val="0"/>
      <w:marBottom w:val="0"/>
      <w:divBdr>
        <w:top w:val="none" w:sz="0" w:space="0" w:color="auto"/>
        <w:left w:val="none" w:sz="0" w:space="0" w:color="auto"/>
        <w:bottom w:val="none" w:sz="0" w:space="0" w:color="auto"/>
        <w:right w:val="none" w:sz="0" w:space="0" w:color="auto"/>
      </w:divBdr>
    </w:div>
    <w:div w:id="285284681">
      <w:bodyDiv w:val="1"/>
      <w:marLeft w:val="0"/>
      <w:marRight w:val="0"/>
      <w:marTop w:val="0"/>
      <w:marBottom w:val="0"/>
      <w:divBdr>
        <w:top w:val="none" w:sz="0" w:space="0" w:color="auto"/>
        <w:left w:val="none" w:sz="0" w:space="0" w:color="auto"/>
        <w:bottom w:val="none" w:sz="0" w:space="0" w:color="auto"/>
        <w:right w:val="none" w:sz="0" w:space="0" w:color="auto"/>
      </w:divBdr>
    </w:div>
    <w:div w:id="299582555">
      <w:bodyDiv w:val="1"/>
      <w:marLeft w:val="0"/>
      <w:marRight w:val="0"/>
      <w:marTop w:val="0"/>
      <w:marBottom w:val="0"/>
      <w:divBdr>
        <w:top w:val="none" w:sz="0" w:space="0" w:color="auto"/>
        <w:left w:val="none" w:sz="0" w:space="0" w:color="auto"/>
        <w:bottom w:val="none" w:sz="0" w:space="0" w:color="auto"/>
        <w:right w:val="none" w:sz="0" w:space="0" w:color="auto"/>
      </w:divBdr>
    </w:div>
    <w:div w:id="326978436">
      <w:bodyDiv w:val="1"/>
      <w:marLeft w:val="0"/>
      <w:marRight w:val="0"/>
      <w:marTop w:val="0"/>
      <w:marBottom w:val="0"/>
      <w:divBdr>
        <w:top w:val="none" w:sz="0" w:space="0" w:color="auto"/>
        <w:left w:val="none" w:sz="0" w:space="0" w:color="auto"/>
        <w:bottom w:val="none" w:sz="0" w:space="0" w:color="auto"/>
        <w:right w:val="none" w:sz="0" w:space="0" w:color="auto"/>
      </w:divBdr>
      <w:divsChild>
        <w:div w:id="1773358369">
          <w:marLeft w:val="547"/>
          <w:marRight w:val="0"/>
          <w:marTop w:val="200"/>
          <w:marBottom w:val="160"/>
          <w:divBdr>
            <w:top w:val="none" w:sz="0" w:space="0" w:color="auto"/>
            <w:left w:val="none" w:sz="0" w:space="0" w:color="auto"/>
            <w:bottom w:val="none" w:sz="0" w:space="0" w:color="auto"/>
            <w:right w:val="none" w:sz="0" w:space="0" w:color="auto"/>
          </w:divBdr>
        </w:div>
      </w:divsChild>
    </w:div>
    <w:div w:id="333067866">
      <w:bodyDiv w:val="1"/>
      <w:marLeft w:val="0"/>
      <w:marRight w:val="0"/>
      <w:marTop w:val="0"/>
      <w:marBottom w:val="0"/>
      <w:divBdr>
        <w:top w:val="none" w:sz="0" w:space="0" w:color="auto"/>
        <w:left w:val="none" w:sz="0" w:space="0" w:color="auto"/>
        <w:bottom w:val="none" w:sz="0" w:space="0" w:color="auto"/>
        <w:right w:val="none" w:sz="0" w:space="0" w:color="auto"/>
      </w:divBdr>
      <w:divsChild>
        <w:div w:id="1948805158">
          <w:marLeft w:val="547"/>
          <w:marRight w:val="0"/>
          <w:marTop w:val="200"/>
          <w:marBottom w:val="160"/>
          <w:divBdr>
            <w:top w:val="none" w:sz="0" w:space="0" w:color="auto"/>
            <w:left w:val="none" w:sz="0" w:space="0" w:color="auto"/>
            <w:bottom w:val="none" w:sz="0" w:space="0" w:color="auto"/>
            <w:right w:val="none" w:sz="0" w:space="0" w:color="auto"/>
          </w:divBdr>
        </w:div>
      </w:divsChild>
    </w:div>
    <w:div w:id="367537240">
      <w:bodyDiv w:val="1"/>
      <w:marLeft w:val="0"/>
      <w:marRight w:val="0"/>
      <w:marTop w:val="0"/>
      <w:marBottom w:val="0"/>
      <w:divBdr>
        <w:top w:val="none" w:sz="0" w:space="0" w:color="auto"/>
        <w:left w:val="none" w:sz="0" w:space="0" w:color="auto"/>
        <w:bottom w:val="none" w:sz="0" w:space="0" w:color="auto"/>
        <w:right w:val="none" w:sz="0" w:space="0" w:color="auto"/>
      </w:divBdr>
      <w:divsChild>
        <w:div w:id="213660916">
          <w:marLeft w:val="547"/>
          <w:marRight w:val="0"/>
          <w:marTop w:val="200"/>
          <w:marBottom w:val="0"/>
          <w:divBdr>
            <w:top w:val="none" w:sz="0" w:space="0" w:color="auto"/>
            <w:left w:val="none" w:sz="0" w:space="0" w:color="auto"/>
            <w:bottom w:val="none" w:sz="0" w:space="0" w:color="auto"/>
            <w:right w:val="none" w:sz="0" w:space="0" w:color="auto"/>
          </w:divBdr>
        </w:div>
      </w:divsChild>
    </w:div>
    <w:div w:id="446508512">
      <w:bodyDiv w:val="1"/>
      <w:marLeft w:val="0"/>
      <w:marRight w:val="0"/>
      <w:marTop w:val="0"/>
      <w:marBottom w:val="0"/>
      <w:divBdr>
        <w:top w:val="none" w:sz="0" w:space="0" w:color="auto"/>
        <w:left w:val="none" w:sz="0" w:space="0" w:color="auto"/>
        <w:bottom w:val="none" w:sz="0" w:space="0" w:color="auto"/>
        <w:right w:val="none" w:sz="0" w:space="0" w:color="auto"/>
      </w:divBdr>
    </w:div>
    <w:div w:id="487551384">
      <w:bodyDiv w:val="1"/>
      <w:marLeft w:val="0"/>
      <w:marRight w:val="0"/>
      <w:marTop w:val="0"/>
      <w:marBottom w:val="0"/>
      <w:divBdr>
        <w:top w:val="none" w:sz="0" w:space="0" w:color="auto"/>
        <w:left w:val="none" w:sz="0" w:space="0" w:color="auto"/>
        <w:bottom w:val="none" w:sz="0" w:space="0" w:color="auto"/>
        <w:right w:val="none" w:sz="0" w:space="0" w:color="auto"/>
      </w:divBdr>
      <w:divsChild>
        <w:div w:id="645205200">
          <w:marLeft w:val="547"/>
          <w:marRight w:val="0"/>
          <w:marTop w:val="200"/>
          <w:marBottom w:val="160"/>
          <w:divBdr>
            <w:top w:val="none" w:sz="0" w:space="0" w:color="auto"/>
            <w:left w:val="none" w:sz="0" w:space="0" w:color="auto"/>
            <w:bottom w:val="none" w:sz="0" w:space="0" w:color="auto"/>
            <w:right w:val="none" w:sz="0" w:space="0" w:color="auto"/>
          </w:divBdr>
        </w:div>
      </w:divsChild>
    </w:div>
    <w:div w:id="501286750">
      <w:bodyDiv w:val="1"/>
      <w:marLeft w:val="0"/>
      <w:marRight w:val="0"/>
      <w:marTop w:val="0"/>
      <w:marBottom w:val="0"/>
      <w:divBdr>
        <w:top w:val="none" w:sz="0" w:space="0" w:color="auto"/>
        <w:left w:val="none" w:sz="0" w:space="0" w:color="auto"/>
        <w:bottom w:val="none" w:sz="0" w:space="0" w:color="auto"/>
        <w:right w:val="none" w:sz="0" w:space="0" w:color="auto"/>
      </w:divBdr>
    </w:div>
    <w:div w:id="512647426">
      <w:bodyDiv w:val="1"/>
      <w:marLeft w:val="0"/>
      <w:marRight w:val="0"/>
      <w:marTop w:val="0"/>
      <w:marBottom w:val="0"/>
      <w:divBdr>
        <w:top w:val="none" w:sz="0" w:space="0" w:color="auto"/>
        <w:left w:val="none" w:sz="0" w:space="0" w:color="auto"/>
        <w:bottom w:val="none" w:sz="0" w:space="0" w:color="auto"/>
        <w:right w:val="none" w:sz="0" w:space="0" w:color="auto"/>
      </w:divBdr>
      <w:divsChild>
        <w:div w:id="788932658">
          <w:marLeft w:val="547"/>
          <w:marRight w:val="0"/>
          <w:marTop w:val="200"/>
          <w:marBottom w:val="160"/>
          <w:divBdr>
            <w:top w:val="none" w:sz="0" w:space="0" w:color="auto"/>
            <w:left w:val="none" w:sz="0" w:space="0" w:color="auto"/>
            <w:bottom w:val="none" w:sz="0" w:space="0" w:color="auto"/>
            <w:right w:val="none" w:sz="0" w:space="0" w:color="auto"/>
          </w:divBdr>
        </w:div>
      </w:divsChild>
    </w:div>
    <w:div w:id="557015910">
      <w:bodyDiv w:val="1"/>
      <w:marLeft w:val="0"/>
      <w:marRight w:val="0"/>
      <w:marTop w:val="0"/>
      <w:marBottom w:val="0"/>
      <w:divBdr>
        <w:top w:val="none" w:sz="0" w:space="0" w:color="auto"/>
        <w:left w:val="none" w:sz="0" w:space="0" w:color="auto"/>
        <w:bottom w:val="none" w:sz="0" w:space="0" w:color="auto"/>
        <w:right w:val="none" w:sz="0" w:space="0" w:color="auto"/>
      </w:divBdr>
    </w:div>
    <w:div w:id="564295159">
      <w:bodyDiv w:val="1"/>
      <w:marLeft w:val="0"/>
      <w:marRight w:val="0"/>
      <w:marTop w:val="0"/>
      <w:marBottom w:val="0"/>
      <w:divBdr>
        <w:top w:val="none" w:sz="0" w:space="0" w:color="auto"/>
        <w:left w:val="none" w:sz="0" w:space="0" w:color="auto"/>
        <w:bottom w:val="none" w:sz="0" w:space="0" w:color="auto"/>
        <w:right w:val="none" w:sz="0" w:space="0" w:color="auto"/>
      </w:divBdr>
    </w:div>
    <w:div w:id="569578244">
      <w:bodyDiv w:val="1"/>
      <w:marLeft w:val="0"/>
      <w:marRight w:val="0"/>
      <w:marTop w:val="0"/>
      <w:marBottom w:val="0"/>
      <w:divBdr>
        <w:top w:val="none" w:sz="0" w:space="0" w:color="auto"/>
        <w:left w:val="none" w:sz="0" w:space="0" w:color="auto"/>
        <w:bottom w:val="none" w:sz="0" w:space="0" w:color="auto"/>
        <w:right w:val="none" w:sz="0" w:space="0" w:color="auto"/>
      </w:divBdr>
    </w:div>
    <w:div w:id="588195963">
      <w:bodyDiv w:val="1"/>
      <w:marLeft w:val="0"/>
      <w:marRight w:val="0"/>
      <w:marTop w:val="0"/>
      <w:marBottom w:val="0"/>
      <w:divBdr>
        <w:top w:val="none" w:sz="0" w:space="0" w:color="auto"/>
        <w:left w:val="none" w:sz="0" w:space="0" w:color="auto"/>
        <w:bottom w:val="none" w:sz="0" w:space="0" w:color="auto"/>
        <w:right w:val="none" w:sz="0" w:space="0" w:color="auto"/>
      </w:divBdr>
    </w:div>
    <w:div w:id="628055985">
      <w:bodyDiv w:val="1"/>
      <w:marLeft w:val="0"/>
      <w:marRight w:val="0"/>
      <w:marTop w:val="0"/>
      <w:marBottom w:val="0"/>
      <w:divBdr>
        <w:top w:val="none" w:sz="0" w:space="0" w:color="auto"/>
        <w:left w:val="none" w:sz="0" w:space="0" w:color="auto"/>
        <w:bottom w:val="none" w:sz="0" w:space="0" w:color="auto"/>
        <w:right w:val="none" w:sz="0" w:space="0" w:color="auto"/>
      </w:divBdr>
      <w:divsChild>
        <w:div w:id="1579249289">
          <w:marLeft w:val="547"/>
          <w:marRight w:val="0"/>
          <w:marTop w:val="200"/>
          <w:marBottom w:val="0"/>
          <w:divBdr>
            <w:top w:val="none" w:sz="0" w:space="0" w:color="auto"/>
            <w:left w:val="none" w:sz="0" w:space="0" w:color="auto"/>
            <w:bottom w:val="none" w:sz="0" w:space="0" w:color="auto"/>
            <w:right w:val="none" w:sz="0" w:space="0" w:color="auto"/>
          </w:divBdr>
        </w:div>
      </w:divsChild>
    </w:div>
    <w:div w:id="637996581">
      <w:bodyDiv w:val="1"/>
      <w:marLeft w:val="0"/>
      <w:marRight w:val="0"/>
      <w:marTop w:val="0"/>
      <w:marBottom w:val="0"/>
      <w:divBdr>
        <w:top w:val="none" w:sz="0" w:space="0" w:color="auto"/>
        <w:left w:val="none" w:sz="0" w:space="0" w:color="auto"/>
        <w:bottom w:val="none" w:sz="0" w:space="0" w:color="auto"/>
        <w:right w:val="none" w:sz="0" w:space="0" w:color="auto"/>
      </w:divBdr>
    </w:div>
    <w:div w:id="731805469">
      <w:bodyDiv w:val="1"/>
      <w:marLeft w:val="0"/>
      <w:marRight w:val="0"/>
      <w:marTop w:val="0"/>
      <w:marBottom w:val="0"/>
      <w:divBdr>
        <w:top w:val="none" w:sz="0" w:space="0" w:color="auto"/>
        <w:left w:val="none" w:sz="0" w:space="0" w:color="auto"/>
        <w:bottom w:val="none" w:sz="0" w:space="0" w:color="auto"/>
        <w:right w:val="none" w:sz="0" w:space="0" w:color="auto"/>
      </w:divBdr>
      <w:divsChild>
        <w:div w:id="76901941">
          <w:marLeft w:val="446"/>
          <w:marRight w:val="0"/>
          <w:marTop w:val="200"/>
          <w:marBottom w:val="0"/>
          <w:divBdr>
            <w:top w:val="none" w:sz="0" w:space="0" w:color="auto"/>
            <w:left w:val="none" w:sz="0" w:space="0" w:color="auto"/>
            <w:bottom w:val="none" w:sz="0" w:space="0" w:color="auto"/>
            <w:right w:val="none" w:sz="0" w:space="0" w:color="auto"/>
          </w:divBdr>
        </w:div>
        <w:div w:id="368844807">
          <w:marLeft w:val="446"/>
          <w:marRight w:val="0"/>
          <w:marTop w:val="200"/>
          <w:marBottom w:val="0"/>
          <w:divBdr>
            <w:top w:val="none" w:sz="0" w:space="0" w:color="auto"/>
            <w:left w:val="none" w:sz="0" w:space="0" w:color="auto"/>
            <w:bottom w:val="none" w:sz="0" w:space="0" w:color="auto"/>
            <w:right w:val="none" w:sz="0" w:space="0" w:color="auto"/>
          </w:divBdr>
        </w:div>
        <w:div w:id="501361329">
          <w:marLeft w:val="446"/>
          <w:marRight w:val="0"/>
          <w:marTop w:val="200"/>
          <w:marBottom w:val="0"/>
          <w:divBdr>
            <w:top w:val="none" w:sz="0" w:space="0" w:color="auto"/>
            <w:left w:val="none" w:sz="0" w:space="0" w:color="auto"/>
            <w:bottom w:val="none" w:sz="0" w:space="0" w:color="auto"/>
            <w:right w:val="none" w:sz="0" w:space="0" w:color="auto"/>
          </w:divBdr>
        </w:div>
        <w:div w:id="729809208">
          <w:marLeft w:val="446"/>
          <w:marRight w:val="0"/>
          <w:marTop w:val="200"/>
          <w:marBottom w:val="0"/>
          <w:divBdr>
            <w:top w:val="none" w:sz="0" w:space="0" w:color="auto"/>
            <w:left w:val="none" w:sz="0" w:space="0" w:color="auto"/>
            <w:bottom w:val="none" w:sz="0" w:space="0" w:color="auto"/>
            <w:right w:val="none" w:sz="0" w:space="0" w:color="auto"/>
          </w:divBdr>
        </w:div>
        <w:div w:id="984776638">
          <w:marLeft w:val="446"/>
          <w:marRight w:val="0"/>
          <w:marTop w:val="200"/>
          <w:marBottom w:val="0"/>
          <w:divBdr>
            <w:top w:val="none" w:sz="0" w:space="0" w:color="auto"/>
            <w:left w:val="none" w:sz="0" w:space="0" w:color="auto"/>
            <w:bottom w:val="none" w:sz="0" w:space="0" w:color="auto"/>
            <w:right w:val="none" w:sz="0" w:space="0" w:color="auto"/>
          </w:divBdr>
        </w:div>
        <w:div w:id="1321886559">
          <w:marLeft w:val="446"/>
          <w:marRight w:val="0"/>
          <w:marTop w:val="200"/>
          <w:marBottom w:val="0"/>
          <w:divBdr>
            <w:top w:val="none" w:sz="0" w:space="0" w:color="auto"/>
            <w:left w:val="none" w:sz="0" w:space="0" w:color="auto"/>
            <w:bottom w:val="none" w:sz="0" w:space="0" w:color="auto"/>
            <w:right w:val="none" w:sz="0" w:space="0" w:color="auto"/>
          </w:divBdr>
        </w:div>
        <w:div w:id="1993291259">
          <w:marLeft w:val="446"/>
          <w:marRight w:val="0"/>
          <w:marTop w:val="200"/>
          <w:marBottom w:val="0"/>
          <w:divBdr>
            <w:top w:val="none" w:sz="0" w:space="0" w:color="auto"/>
            <w:left w:val="none" w:sz="0" w:space="0" w:color="auto"/>
            <w:bottom w:val="none" w:sz="0" w:space="0" w:color="auto"/>
            <w:right w:val="none" w:sz="0" w:space="0" w:color="auto"/>
          </w:divBdr>
        </w:div>
        <w:div w:id="2121878889">
          <w:marLeft w:val="446"/>
          <w:marRight w:val="0"/>
          <w:marTop w:val="200"/>
          <w:marBottom w:val="0"/>
          <w:divBdr>
            <w:top w:val="none" w:sz="0" w:space="0" w:color="auto"/>
            <w:left w:val="none" w:sz="0" w:space="0" w:color="auto"/>
            <w:bottom w:val="none" w:sz="0" w:space="0" w:color="auto"/>
            <w:right w:val="none" w:sz="0" w:space="0" w:color="auto"/>
          </w:divBdr>
        </w:div>
        <w:div w:id="2145151648">
          <w:marLeft w:val="446"/>
          <w:marRight w:val="0"/>
          <w:marTop w:val="200"/>
          <w:marBottom w:val="0"/>
          <w:divBdr>
            <w:top w:val="none" w:sz="0" w:space="0" w:color="auto"/>
            <w:left w:val="none" w:sz="0" w:space="0" w:color="auto"/>
            <w:bottom w:val="none" w:sz="0" w:space="0" w:color="auto"/>
            <w:right w:val="none" w:sz="0" w:space="0" w:color="auto"/>
          </w:divBdr>
        </w:div>
      </w:divsChild>
    </w:div>
    <w:div w:id="797841584">
      <w:bodyDiv w:val="1"/>
      <w:marLeft w:val="0"/>
      <w:marRight w:val="0"/>
      <w:marTop w:val="0"/>
      <w:marBottom w:val="0"/>
      <w:divBdr>
        <w:top w:val="none" w:sz="0" w:space="0" w:color="auto"/>
        <w:left w:val="none" w:sz="0" w:space="0" w:color="auto"/>
        <w:bottom w:val="none" w:sz="0" w:space="0" w:color="auto"/>
        <w:right w:val="none" w:sz="0" w:space="0" w:color="auto"/>
      </w:divBdr>
    </w:div>
    <w:div w:id="802965804">
      <w:bodyDiv w:val="1"/>
      <w:marLeft w:val="0"/>
      <w:marRight w:val="0"/>
      <w:marTop w:val="0"/>
      <w:marBottom w:val="0"/>
      <w:divBdr>
        <w:top w:val="none" w:sz="0" w:space="0" w:color="auto"/>
        <w:left w:val="none" w:sz="0" w:space="0" w:color="auto"/>
        <w:bottom w:val="none" w:sz="0" w:space="0" w:color="auto"/>
        <w:right w:val="none" w:sz="0" w:space="0" w:color="auto"/>
      </w:divBdr>
    </w:div>
    <w:div w:id="813332008">
      <w:bodyDiv w:val="1"/>
      <w:marLeft w:val="0"/>
      <w:marRight w:val="0"/>
      <w:marTop w:val="0"/>
      <w:marBottom w:val="0"/>
      <w:divBdr>
        <w:top w:val="none" w:sz="0" w:space="0" w:color="auto"/>
        <w:left w:val="none" w:sz="0" w:space="0" w:color="auto"/>
        <w:bottom w:val="none" w:sz="0" w:space="0" w:color="auto"/>
        <w:right w:val="none" w:sz="0" w:space="0" w:color="auto"/>
      </w:divBdr>
    </w:div>
    <w:div w:id="821435554">
      <w:bodyDiv w:val="1"/>
      <w:marLeft w:val="0"/>
      <w:marRight w:val="0"/>
      <w:marTop w:val="0"/>
      <w:marBottom w:val="0"/>
      <w:divBdr>
        <w:top w:val="none" w:sz="0" w:space="0" w:color="auto"/>
        <w:left w:val="none" w:sz="0" w:space="0" w:color="auto"/>
        <w:bottom w:val="none" w:sz="0" w:space="0" w:color="auto"/>
        <w:right w:val="none" w:sz="0" w:space="0" w:color="auto"/>
      </w:divBdr>
    </w:div>
    <w:div w:id="876045449">
      <w:bodyDiv w:val="1"/>
      <w:marLeft w:val="0"/>
      <w:marRight w:val="0"/>
      <w:marTop w:val="0"/>
      <w:marBottom w:val="0"/>
      <w:divBdr>
        <w:top w:val="none" w:sz="0" w:space="0" w:color="auto"/>
        <w:left w:val="none" w:sz="0" w:space="0" w:color="auto"/>
        <w:bottom w:val="none" w:sz="0" w:space="0" w:color="auto"/>
        <w:right w:val="none" w:sz="0" w:space="0" w:color="auto"/>
      </w:divBdr>
    </w:div>
    <w:div w:id="897983639">
      <w:bodyDiv w:val="1"/>
      <w:marLeft w:val="0"/>
      <w:marRight w:val="0"/>
      <w:marTop w:val="0"/>
      <w:marBottom w:val="0"/>
      <w:divBdr>
        <w:top w:val="none" w:sz="0" w:space="0" w:color="auto"/>
        <w:left w:val="none" w:sz="0" w:space="0" w:color="auto"/>
        <w:bottom w:val="none" w:sz="0" w:space="0" w:color="auto"/>
        <w:right w:val="none" w:sz="0" w:space="0" w:color="auto"/>
      </w:divBdr>
      <w:divsChild>
        <w:div w:id="1945068252">
          <w:marLeft w:val="547"/>
          <w:marRight w:val="0"/>
          <w:marTop w:val="200"/>
          <w:marBottom w:val="0"/>
          <w:divBdr>
            <w:top w:val="none" w:sz="0" w:space="0" w:color="auto"/>
            <w:left w:val="none" w:sz="0" w:space="0" w:color="auto"/>
            <w:bottom w:val="none" w:sz="0" w:space="0" w:color="auto"/>
            <w:right w:val="none" w:sz="0" w:space="0" w:color="auto"/>
          </w:divBdr>
        </w:div>
      </w:divsChild>
    </w:div>
    <w:div w:id="1096825493">
      <w:bodyDiv w:val="1"/>
      <w:marLeft w:val="0"/>
      <w:marRight w:val="0"/>
      <w:marTop w:val="0"/>
      <w:marBottom w:val="0"/>
      <w:divBdr>
        <w:top w:val="none" w:sz="0" w:space="0" w:color="auto"/>
        <w:left w:val="none" w:sz="0" w:space="0" w:color="auto"/>
        <w:bottom w:val="none" w:sz="0" w:space="0" w:color="auto"/>
        <w:right w:val="none" w:sz="0" w:space="0" w:color="auto"/>
      </w:divBdr>
    </w:div>
    <w:div w:id="1109158090">
      <w:bodyDiv w:val="1"/>
      <w:marLeft w:val="0"/>
      <w:marRight w:val="0"/>
      <w:marTop w:val="0"/>
      <w:marBottom w:val="0"/>
      <w:divBdr>
        <w:top w:val="none" w:sz="0" w:space="0" w:color="auto"/>
        <w:left w:val="none" w:sz="0" w:space="0" w:color="auto"/>
        <w:bottom w:val="none" w:sz="0" w:space="0" w:color="auto"/>
        <w:right w:val="none" w:sz="0" w:space="0" w:color="auto"/>
      </w:divBdr>
    </w:div>
    <w:div w:id="1110901163">
      <w:bodyDiv w:val="1"/>
      <w:marLeft w:val="0"/>
      <w:marRight w:val="0"/>
      <w:marTop w:val="0"/>
      <w:marBottom w:val="0"/>
      <w:divBdr>
        <w:top w:val="none" w:sz="0" w:space="0" w:color="auto"/>
        <w:left w:val="none" w:sz="0" w:space="0" w:color="auto"/>
        <w:bottom w:val="none" w:sz="0" w:space="0" w:color="auto"/>
        <w:right w:val="none" w:sz="0" w:space="0" w:color="auto"/>
      </w:divBdr>
    </w:div>
    <w:div w:id="1131097121">
      <w:bodyDiv w:val="1"/>
      <w:marLeft w:val="0"/>
      <w:marRight w:val="0"/>
      <w:marTop w:val="0"/>
      <w:marBottom w:val="0"/>
      <w:divBdr>
        <w:top w:val="none" w:sz="0" w:space="0" w:color="auto"/>
        <w:left w:val="none" w:sz="0" w:space="0" w:color="auto"/>
        <w:bottom w:val="none" w:sz="0" w:space="0" w:color="auto"/>
        <w:right w:val="none" w:sz="0" w:space="0" w:color="auto"/>
      </w:divBdr>
    </w:div>
    <w:div w:id="1193112608">
      <w:bodyDiv w:val="1"/>
      <w:marLeft w:val="0"/>
      <w:marRight w:val="0"/>
      <w:marTop w:val="0"/>
      <w:marBottom w:val="0"/>
      <w:divBdr>
        <w:top w:val="none" w:sz="0" w:space="0" w:color="auto"/>
        <w:left w:val="none" w:sz="0" w:space="0" w:color="auto"/>
        <w:bottom w:val="none" w:sz="0" w:space="0" w:color="auto"/>
        <w:right w:val="none" w:sz="0" w:space="0" w:color="auto"/>
      </w:divBdr>
      <w:divsChild>
        <w:div w:id="861436551">
          <w:marLeft w:val="547"/>
          <w:marRight w:val="0"/>
          <w:marTop w:val="200"/>
          <w:marBottom w:val="160"/>
          <w:divBdr>
            <w:top w:val="none" w:sz="0" w:space="0" w:color="auto"/>
            <w:left w:val="none" w:sz="0" w:space="0" w:color="auto"/>
            <w:bottom w:val="none" w:sz="0" w:space="0" w:color="auto"/>
            <w:right w:val="none" w:sz="0" w:space="0" w:color="auto"/>
          </w:divBdr>
        </w:div>
      </w:divsChild>
    </w:div>
    <w:div w:id="1248733478">
      <w:bodyDiv w:val="1"/>
      <w:marLeft w:val="0"/>
      <w:marRight w:val="0"/>
      <w:marTop w:val="0"/>
      <w:marBottom w:val="0"/>
      <w:divBdr>
        <w:top w:val="none" w:sz="0" w:space="0" w:color="auto"/>
        <w:left w:val="none" w:sz="0" w:space="0" w:color="auto"/>
        <w:bottom w:val="none" w:sz="0" w:space="0" w:color="auto"/>
        <w:right w:val="none" w:sz="0" w:space="0" w:color="auto"/>
      </w:divBdr>
    </w:div>
    <w:div w:id="1255283181">
      <w:bodyDiv w:val="1"/>
      <w:marLeft w:val="0"/>
      <w:marRight w:val="0"/>
      <w:marTop w:val="0"/>
      <w:marBottom w:val="0"/>
      <w:divBdr>
        <w:top w:val="none" w:sz="0" w:space="0" w:color="auto"/>
        <w:left w:val="none" w:sz="0" w:space="0" w:color="auto"/>
        <w:bottom w:val="none" w:sz="0" w:space="0" w:color="auto"/>
        <w:right w:val="none" w:sz="0" w:space="0" w:color="auto"/>
      </w:divBdr>
    </w:div>
    <w:div w:id="1305350863">
      <w:bodyDiv w:val="1"/>
      <w:marLeft w:val="0"/>
      <w:marRight w:val="0"/>
      <w:marTop w:val="0"/>
      <w:marBottom w:val="0"/>
      <w:divBdr>
        <w:top w:val="none" w:sz="0" w:space="0" w:color="auto"/>
        <w:left w:val="none" w:sz="0" w:space="0" w:color="auto"/>
        <w:bottom w:val="none" w:sz="0" w:space="0" w:color="auto"/>
        <w:right w:val="none" w:sz="0" w:space="0" w:color="auto"/>
      </w:divBdr>
    </w:div>
    <w:div w:id="1359500137">
      <w:bodyDiv w:val="1"/>
      <w:marLeft w:val="0"/>
      <w:marRight w:val="0"/>
      <w:marTop w:val="0"/>
      <w:marBottom w:val="0"/>
      <w:divBdr>
        <w:top w:val="none" w:sz="0" w:space="0" w:color="auto"/>
        <w:left w:val="none" w:sz="0" w:space="0" w:color="auto"/>
        <w:bottom w:val="none" w:sz="0" w:space="0" w:color="auto"/>
        <w:right w:val="none" w:sz="0" w:space="0" w:color="auto"/>
      </w:divBdr>
    </w:div>
    <w:div w:id="1442340284">
      <w:bodyDiv w:val="1"/>
      <w:marLeft w:val="0"/>
      <w:marRight w:val="0"/>
      <w:marTop w:val="0"/>
      <w:marBottom w:val="0"/>
      <w:divBdr>
        <w:top w:val="none" w:sz="0" w:space="0" w:color="auto"/>
        <w:left w:val="none" w:sz="0" w:space="0" w:color="auto"/>
        <w:bottom w:val="none" w:sz="0" w:space="0" w:color="auto"/>
        <w:right w:val="none" w:sz="0" w:space="0" w:color="auto"/>
      </w:divBdr>
    </w:div>
    <w:div w:id="1485511137">
      <w:bodyDiv w:val="1"/>
      <w:marLeft w:val="0"/>
      <w:marRight w:val="0"/>
      <w:marTop w:val="0"/>
      <w:marBottom w:val="0"/>
      <w:divBdr>
        <w:top w:val="none" w:sz="0" w:space="0" w:color="auto"/>
        <w:left w:val="none" w:sz="0" w:space="0" w:color="auto"/>
        <w:bottom w:val="none" w:sz="0" w:space="0" w:color="auto"/>
        <w:right w:val="none" w:sz="0" w:space="0" w:color="auto"/>
      </w:divBdr>
    </w:div>
    <w:div w:id="1488938362">
      <w:bodyDiv w:val="1"/>
      <w:marLeft w:val="0"/>
      <w:marRight w:val="0"/>
      <w:marTop w:val="0"/>
      <w:marBottom w:val="0"/>
      <w:divBdr>
        <w:top w:val="none" w:sz="0" w:space="0" w:color="auto"/>
        <w:left w:val="none" w:sz="0" w:space="0" w:color="auto"/>
        <w:bottom w:val="none" w:sz="0" w:space="0" w:color="auto"/>
        <w:right w:val="none" w:sz="0" w:space="0" w:color="auto"/>
      </w:divBdr>
    </w:div>
    <w:div w:id="1558004579">
      <w:bodyDiv w:val="1"/>
      <w:marLeft w:val="0"/>
      <w:marRight w:val="0"/>
      <w:marTop w:val="0"/>
      <w:marBottom w:val="0"/>
      <w:divBdr>
        <w:top w:val="none" w:sz="0" w:space="0" w:color="auto"/>
        <w:left w:val="none" w:sz="0" w:space="0" w:color="auto"/>
        <w:bottom w:val="none" w:sz="0" w:space="0" w:color="auto"/>
        <w:right w:val="none" w:sz="0" w:space="0" w:color="auto"/>
      </w:divBdr>
    </w:div>
    <w:div w:id="1563174235">
      <w:bodyDiv w:val="1"/>
      <w:marLeft w:val="0"/>
      <w:marRight w:val="0"/>
      <w:marTop w:val="0"/>
      <w:marBottom w:val="0"/>
      <w:divBdr>
        <w:top w:val="none" w:sz="0" w:space="0" w:color="auto"/>
        <w:left w:val="none" w:sz="0" w:space="0" w:color="auto"/>
        <w:bottom w:val="none" w:sz="0" w:space="0" w:color="auto"/>
        <w:right w:val="none" w:sz="0" w:space="0" w:color="auto"/>
      </w:divBdr>
    </w:div>
    <w:div w:id="1591156041">
      <w:bodyDiv w:val="1"/>
      <w:marLeft w:val="0"/>
      <w:marRight w:val="0"/>
      <w:marTop w:val="0"/>
      <w:marBottom w:val="0"/>
      <w:divBdr>
        <w:top w:val="none" w:sz="0" w:space="0" w:color="auto"/>
        <w:left w:val="none" w:sz="0" w:space="0" w:color="auto"/>
        <w:bottom w:val="none" w:sz="0" w:space="0" w:color="auto"/>
        <w:right w:val="none" w:sz="0" w:space="0" w:color="auto"/>
      </w:divBdr>
    </w:div>
    <w:div w:id="1613829413">
      <w:bodyDiv w:val="1"/>
      <w:marLeft w:val="0"/>
      <w:marRight w:val="0"/>
      <w:marTop w:val="0"/>
      <w:marBottom w:val="0"/>
      <w:divBdr>
        <w:top w:val="none" w:sz="0" w:space="0" w:color="auto"/>
        <w:left w:val="none" w:sz="0" w:space="0" w:color="auto"/>
        <w:bottom w:val="none" w:sz="0" w:space="0" w:color="auto"/>
        <w:right w:val="none" w:sz="0" w:space="0" w:color="auto"/>
      </w:divBdr>
    </w:div>
    <w:div w:id="1629778402">
      <w:bodyDiv w:val="1"/>
      <w:marLeft w:val="0"/>
      <w:marRight w:val="0"/>
      <w:marTop w:val="0"/>
      <w:marBottom w:val="0"/>
      <w:divBdr>
        <w:top w:val="none" w:sz="0" w:space="0" w:color="auto"/>
        <w:left w:val="none" w:sz="0" w:space="0" w:color="auto"/>
        <w:bottom w:val="none" w:sz="0" w:space="0" w:color="auto"/>
        <w:right w:val="none" w:sz="0" w:space="0" w:color="auto"/>
      </w:divBdr>
      <w:divsChild>
        <w:div w:id="1590504627">
          <w:marLeft w:val="547"/>
          <w:marRight w:val="0"/>
          <w:marTop w:val="200"/>
          <w:marBottom w:val="0"/>
          <w:divBdr>
            <w:top w:val="none" w:sz="0" w:space="0" w:color="auto"/>
            <w:left w:val="none" w:sz="0" w:space="0" w:color="auto"/>
            <w:bottom w:val="none" w:sz="0" w:space="0" w:color="auto"/>
            <w:right w:val="none" w:sz="0" w:space="0" w:color="auto"/>
          </w:divBdr>
        </w:div>
      </w:divsChild>
    </w:div>
    <w:div w:id="1659651750">
      <w:bodyDiv w:val="1"/>
      <w:marLeft w:val="0"/>
      <w:marRight w:val="0"/>
      <w:marTop w:val="0"/>
      <w:marBottom w:val="0"/>
      <w:divBdr>
        <w:top w:val="none" w:sz="0" w:space="0" w:color="auto"/>
        <w:left w:val="none" w:sz="0" w:space="0" w:color="auto"/>
        <w:bottom w:val="none" w:sz="0" w:space="0" w:color="auto"/>
        <w:right w:val="none" w:sz="0" w:space="0" w:color="auto"/>
      </w:divBdr>
    </w:div>
    <w:div w:id="1683438313">
      <w:bodyDiv w:val="1"/>
      <w:marLeft w:val="0"/>
      <w:marRight w:val="0"/>
      <w:marTop w:val="0"/>
      <w:marBottom w:val="0"/>
      <w:divBdr>
        <w:top w:val="none" w:sz="0" w:space="0" w:color="auto"/>
        <w:left w:val="none" w:sz="0" w:space="0" w:color="auto"/>
        <w:bottom w:val="none" w:sz="0" w:space="0" w:color="auto"/>
        <w:right w:val="none" w:sz="0" w:space="0" w:color="auto"/>
      </w:divBdr>
    </w:div>
    <w:div w:id="1688025038">
      <w:bodyDiv w:val="1"/>
      <w:marLeft w:val="0"/>
      <w:marRight w:val="0"/>
      <w:marTop w:val="0"/>
      <w:marBottom w:val="0"/>
      <w:divBdr>
        <w:top w:val="none" w:sz="0" w:space="0" w:color="auto"/>
        <w:left w:val="none" w:sz="0" w:space="0" w:color="auto"/>
        <w:bottom w:val="none" w:sz="0" w:space="0" w:color="auto"/>
        <w:right w:val="none" w:sz="0" w:space="0" w:color="auto"/>
      </w:divBdr>
    </w:div>
    <w:div w:id="1717049473">
      <w:bodyDiv w:val="1"/>
      <w:marLeft w:val="0"/>
      <w:marRight w:val="0"/>
      <w:marTop w:val="0"/>
      <w:marBottom w:val="0"/>
      <w:divBdr>
        <w:top w:val="none" w:sz="0" w:space="0" w:color="auto"/>
        <w:left w:val="none" w:sz="0" w:space="0" w:color="auto"/>
        <w:bottom w:val="none" w:sz="0" w:space="0" w:color="auto"/>
        <w:right w:val="none" w:sz="0" w:space="0" w:color="auto"/>
      </w:divBdr>
    </w:div>
    <w:div w:id="1780031515">
      <w:bodyDiv w:val="1"/>
      <w:marLeft w:val="0"/>
      <w:marRight w:val="0"/>
      <w:marTop w:val="0"/>
      <w:marBottom w:val="0"/>
      <w:divBdr>
        <w:top w:val="none" w:sz="0" w:space="0" w:color="auto"/>
        <w:left w:val="none" w:sz="0" w:space="0" w:color="auto"/>
        <w:bottom w:val="none" w:sz="0" w:space="0" w:color="auto"/>
        <w:right w:val="none" w:sz="0" w:space="0" w:color="auto"/>
      </w:divBdr>
    </w:div>
    <w:div w:id="1807627886">
      <w:bodyDiv w:val="1"/>
      <w:marLeft w:val="0"/>
      <w:marRight w:val="0"/>
      <w:marTop w:val="0"/>
      <w:marBottom w:val="0"/>
      <w:divBdr>
        <w:top w:val="none" w:sz="0" w:space="0" w:color="auto"/>
        <w:left w:val="none" w:sz="0" w:space="0" w:color="auto"/>
        <w:bottom w:val="none" w:sz="0" w:space="0" w:color="auto"/>
        <w:right w:val="none" w:sz="0" w:space="0" w:color="auto"/>
      </w:divBdr>
    </w:div>
    <w:div w:id="1874686664">
      <w:bodyDiv w:val="1"/>
      <w:marLeft w:val="0"/>
      <w:marRight w:val="0"/>
      <w:marTop w:val="0"/>
      <w:marBottom w:val="0"/>
      <w:divBdr>
        <w:top w:val="none" w:sz="0" w:space="0" w:color="auto"/>
        <w:left w:val="none" w:sz="0" w:space="0" w:color="auto"/>
        <w:bottom w:val="none" w:sz="0" w:space="0" w:color="auto"/>
        <w:right w:val="none" w:sz="0" w:space="0" w:color="auto"/>
      </w:divBdr>
    </w:div>
    <w:div w:id="1898130671">
      <w:bodyDiv w:val="1"/>
      <w:marLeft w:val="0"/>
      <w:marRight w:val="0"/>
      <w:marTop w:val="0"/>
      <w:marBottom w:val="0"/>
      <w:divBdr>
        <w:top w:val="none" w:sz="0" w:space="0" w:color="auto"/>
        <w:left w:val="none" w:sz="0" w:space="0" w:color="auto"/>
        <w:bottom w:val="none" w:sz="0" w:space="0" w:color="auto"/>
        <w:right w:val="none" w:sz="0" w:space="0" w:color="auto"/>
      </w:divBdr>
    </w:div>
    <w:div w:id="1920554449">
      <w:bodyDiv w:val="1"/>
      <w:marLeft w:val="0"/>
      <w:marRight w:val="0"/>
      <w:marTop w:val="0"/>
      <w:marBottom w:val="0"/>
      <w:divBdr>
        <w:top w:val="none" w:sz="0" w:space="0" w:color="auto"/>
        <w:left w:val="none" w:sz="0" w:space="0" w:color="auto"/>
        <w:bottom w:val="none" w:sz="0" w:space="0" w:color="auto"/>
        <w:right w:val="none" w:sz="0" w:space="0" w:color="auto"/>
      </w:divBdr>
      <w:divsChild>
        <w:div w:id="202519478">
          <w:marLeft w:val="547"/>
          <w:marRight w:val="0"/>
          <w:marTop w:val="200"/>
          <w:marBottom w:val="0"/>
          <w:divBdr>
            <w:top w:val="none" w:sz="0" w:space="0" w:color="auto"/>
            <w:left w:val="none" w:sz="0" w:space="0" w:color="auto"/>
            <w:bottom w:val="none" w:sz="0" w:space="0" w:color="auto"/>
            <w:right w:val="none" w:sz="0" w:space="0" w:color="auto"/>
          </w:divBdr>
        </w:div>
      </w:divsChild>
    </w:div>
    <w:div w:id="1955594700">
      <w:bodyDiv w:val="1"/>
      <w:marLeft w:val="0"/>
      <w:marRight w:val="0"/>
      <w:marTop w:val="0"/>
      <w:marBottom w:val="0"/>
      <w:divBdr>
        <w:top w:val="none" w:sz="0" w:space="0" w:color="auto"/>
        <w:left w:val="none" w:sz="0" w:space="0" w:color="auto"/>
        <w:bottom w:val="none" w:sz="0" w:space="0" w:color="auto"/>
        <w:right w:val="none" w:sz="0" w:space="0" w:color="auto"/>
      </w:divBdr>
    </w:div>
    <w:div w:id="1968243906">
      <w:bodyDiv w:val="1"/>
      <w:marLeft w:val="0"/>
      <w:marRight w:val="0"/>
      <w:marTop w:val="0"/>
      <w:marBottom w:val="0"/>
      <w:divBdr>
        <w:top w:val="none" w:sz="0" w:space="0" w:color="auto"/>
        <w:left w:val="none" w:sz="0" w:space="0" w:color="auto"/>
        <w:bottom w:val="none" w:sz="0" w:space="0" w:color="auto"/>
        <w:right w:val="none" w:sz="0" w:space="0" w:color="auto"/>
      </w:divBdr>
    </w:div>
    <w:div w:id="1990666077">
      <w:bodyDiv w:val="1"/>
      <w:marLeft w:val="0"/>
      <w:marRight w:val="0"/>
      <w:marTop w:val="0"/>
      <w:marBottom w:val="0"/>
      <w:divBdr>
        <w:top w:val="none" w:sz="0" w:space="0" w:color="auto"/>
        <w:left w:val="none" w:sz="0" w:space="0" w:color="auto"/>
        <w:bottom w:val="none" w:sz="0" w:space="0" w:color="auto"/>
        <w:right w:val="none" w:sz="0" w:space="0" w:color="auto"/>
      </w:divBdr>
    </w:div>
    <w:div w:id="2002266826">
      <w:bodyDiv w:val="1"/>
      <w:marLeft w:val="0"/>
      <w:marRight w:val="0"/>
      <w:marTop w:val="0"/>
      <w:marBottom w:val="0"/>
      <w:divBdr>
        <w:top w:val="none" w:sz="0" w:space="0" w:color="auto"/>
        <w:left w:val="none" w:sz="0" w:space="0" w:color="auto"/>
        <w:bottom w:val="none" w:sz="0" w:space="0" w:color="auto"/>
        <w:right w:val="none" w:sz="0" w:space="0" w:color="auto"/>
      </w:divBdr>
    </w:div>
    <w:div w:id="2006740327">
      <w:bodyDiv w:val="1"/>
      <w:marLeft w:val="0"/>
      <w:marRight w:val="0"/>
      <w:marTop w:val="0"/>
      <w:marBottom w:val="0"/>
      <w:divBdr>
        <w:top w:val="none" w:sz="0" w:space="0" w:color="auto"/>
        <w:left w:val="none" w:sz="0" w:space="0" w:color="auto"/>
        <w:bottom w:val="none" w:sz="0" w:space="0" w:color="auto"/>
        <w:right w:val="none" w:sz="0" w:space="0" w:color="auto"/>
      </w:divBdr>
      <w:divsChild>
        <w:div w:id="806700020">
          <w:marLeft w:val="547"/>
          <w:marRight w:val="0"/>
          <w:marTop w:val="200"/>
          <w:marBottom w:val="0"/>
          <w:divBdr>
            <w:top w:val="none" w:sz="0" w:space="0" w:color="auto"/>
            <w:left w:val="none" w:sz="0" w:space="0" w:color="auto"/>
            <w:bottom w:val="none" w:sz="0" w:space="0" w:color="auto"/>
            <w:right w:val="none" w:sz="0" w:space="0" w:color="auto"/>
          </w:divBdr>
        </w:div>
      </w:divsChild>
    </w:div>
    <w:div w:id="2013794479">
      <w:bodyDiv w:val="1"/>
      <w:marLeft w:val="0"/>
      <w:marRight w:val="0"/>
      <w:marTop w:val="0"/>
      <w:marBottom w:val="0"/>
      <w:divBdr>
        <w:top w:val="none" w:sz="0" w:space="0" w:color="auto"/>
        <w:left w:val="none" w:sz="0" w:space="0" w:color="auto"/>
        <w:bottom w:val="none" w:sz="0" w:space="0" w:color="auto"/>
        <w:right w:val="none" w:sz="0" w:space="0" w:color="auto"/>
      </w:divBdr>
    </w:div>
    <w:div w:id="2032686388">
      <w:bodyDiv w:val="1"/>
      <w:marLeft w:val="0"/>
      <w:marRight w:val="0"/>
      <w:marTop w:val="0"/>
      <w:marBottom w:val="0"/>
      <w:divBdr>
        <w:top w:val="none" w:sz="0" w:space="0" w:color="auto"/>
        <w:left w:val="none" w:sz="0" w:space="0" w:color="auto"/>
        <w:bottom w:val="none" w:sz="0" w:space="0" w:color="auto"/>
        <w:right w:val="none" w:sz="0" w:space="0" w:color="auto"/>
      </w:divBdr>
    </w:div>
    <w:div w:id="2048984875">
      <w:bodyDiv w:val="1"/>
      <w:marLeft w:val="0"/>
      <w:marRight w:val="0"/>
      <w:marTop w:val="0"/>
      <w:marBottom w:val="0"/>
      <w:divBdr>
        <w:top w:val="none" w:sz="0" w:space="0" w:color="auto"/>
        <w:left w:val="none" w:sz="0" w:space="0" w:color="auto"/>
        <w:bottom w:val="none" w:sz="0" w:space="0" w:color="auto"/>
        <w:right w:val="none" w:sz="0" w:space="0" w:color="auto"/>
      </w:divBdr>
    </w:div>
    <w:div w:id="2077387541">
      <w:bodyDiv w:val="1"/>
      <w:marLeft w:val="0"/>
      <w:marRight w:val="0"/>
      <w:marTop w:val="0"/>
      <w:marBottom w:val="0"/>
      <w:divBdr>
        <w:top w:val="none" w:sz="0" w:space="0" w:color="auto"/>
        <w:left w:val="none" w:sz="0" w:space="0" w:color="auto"/>
        <w:bottom w:val="none" w:sz="0" w:space="0" w:color="auto"/>
        <w:right w:val="none" w:sz="0" w:space="0" w:color="auto"/>
      </w:divBdr>
    </w:div>
    <w:div w:id="2105572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ilo.org/asia/WCMS_901239/lang--en/index.htm" TargetMode="External"/><Relationship Id="rId26" Type="http://schemas.openxmlformats.org/officeDocument/2006/relationships/hyperlink" Target="https://www.international.gc.ca/world-monde/funding-financement/introduction_gender_emt-outil_renforcement_epf.aspx?lang=eng" TargetMode="External"/><Relationship Id="rId39" Type="http://schemas.openxmlformats.org/officeDocument/2006/relationships/hyperlink" Target="http://www.ilo.ch/eval/Evaluationpolicy/WCMS_571339/lang--en/index.htm" TargetMode="External"/><Relationship Id="rId21" Type="http://schemas.openxmlformats.org/officeDocument/2006/relationships/hyperlink" Target="https://www.ilo.org/wcmsp5/groups/public/---ed_mas/---eval/documents/publication/wcms_746709.pdf" TargetMode="External"/><Relationship Id="rId34" Type="http://schemas.openxmlformats.org/officeDocument/2006/relationships/hyperlink" Target="https://www.ilo.org/wcmsp5/groups/public/---ed_mas/---eval/documents/publication/wcms_746821.pdf" TargetMode="External"/><Relationship Id="rId42" Type="http://schemas.openxmlformats.org/officeDocument/2006/relationships/hyperlink" Target="https://www.ilo.org/wcmsp5/groups/public/---ed_mas/---eval/documents/publication/wcms_746808.pdf" TargetMode="External"/><Relationship Id="rId47" Type="http://schemas.openxmlformats.org/officeDocument/2006/relationships/hyperlink" Target="https://www.ilo.org/wcmsp5/groups/public/---ed_mas/---eval/documents/publication/wcms_746717.pdf" TargetMode="External"/><Relationship Id="rId50" Type="http://schemas.openxmlformats.org/officeDocument/2006/relationships/hyperlink" Target="https://www.ilo.org/wcmsp5/groups/public/---ed_mas/---eval/documents/publication/wcms_746820.pdf" TargetMode="External"/><Relationship Id="rId55" Type="http://schemas.openxmlformats.org/officeDocument/2006/relationships/hyperlink" Target="https://unevaluation.org/document/detail/3050"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amornrat@ilo.org" TargetMode="External"/><Relationship Id="rId29" Type="http://schemas.openxmlformats.org/officeDocument/2006/relationships/hyperlink" Target="https://www.ilo.org/wcmsp5/groups/public/---ed_mas/---eval/documents/publication/wcms_746808.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ilo.org/eval/Evaluationguidance/WCMS_176814/lang--en/index.htm" TargetMode="External"/><Relationship Id="rId32" Type="http://schemas.openxmlformats.org/officeDocument/2006/relationships/hyperlink" Target="https://www.ilo.org/wcmsp5/groups/public/---ed_mas/---eval/documents/publication/wcms_746822.pdf" TargetMode="External"/><Relationship Id="rId37" Type="http://schemas.openxmlformats.org/officeDocument/2006/relationships/hyperlink" Target="https://training.itcilo.org/delta/ILO-EVAL/ILO_Self-induction_Module_for_Evaluation_Consultants-Part-I/story_html5.html" TargetMode="External"/><Relationship Id="rId40" Type="http://schemas.openxmlformats.org/officeDocument/2006/relationships/hyperlink" Target="https://www.ilo.org/wcmsp5/groups/public/---ed_mas/---eval/documents/publication/wcms_746806.pdf" TargetMode="External"/><Relationship Id="rId45" Type="http://schemas.openxmlformats.org/officeDocument/2006/relationships/hyperlink" Target="https://www.ilo.org/wcmsp5/groups/public/---ed_mas/---eval/documents/publication/wcms_746716.pdf" TargetMode="External"/><Relationship Id="rId53" Type="http://schemas.openxmlformats.org/officeDocument/2006/relationships/hyperlink" Target="https://www.ilo.org/wcmsp5/groups/public/---ed_mas/---eval/documents/publication/wcms_746806.pdf" TargetMode="External"/><Relationship Id="rId58" Type="http://schemas.openxmlformats.org/officeDocument/2006/relationships/hyperlink" Target="https://www.dfat.gov.au/development/new-international-development-policy"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hetiyanonth@ilo.org" TargetMode="External"/><Relationship Id="rId23" Type="http://schemas.openxmlformats.org/officeDocument/2006/relationships/hyperlink" Target="https://www.dfat.gov.au/sites/default/files/dfat-design-monitoring-evaluation-learning-standards.pdf" TargetMode="External"/><Relationship Id="rId28" Type="http://schemas.openxmlformats.org/officeDocument/2006/relationships/hyperlink" Target="https://www.ilo.org/wcmsp5/groups/public/---ed_mas/---eval/documents/publication/wcms_746808.pdf" TargetMode="External"/><Relationship Id="rId36" Type="http://schemas.openxmlformats.org/officeDocument/2006/relationships/hyperlink" Target="https://www.ilo.org/wcmsp5/groups/public/---ed_mas/---eval/documents/publication/wcms_746806.pdf" TargetMode="External"/><Relationship Id="rId49" Type="http://schemas.openxmlformats.org/officeDocument/2006/relationships/hyperlink" Target="https://www.ilo.org/wcmsp5/groups/public/---ed_mas/---eval/documents/publication/wcms_746821.pdf" TargetMode="External"/><Relationship Id="rId57" Type="http://schemas.openxmlformats.org/officeDocument/2006/relationships/hyperlink" Target="https://training.itcilo.org/delta/ILO-EVAL/ILO_Self-induction_Module_for_Evaluation_Consultants-Part-I/story_html5.html" TargetMode="External"/><Relationship Id="rId61" Type="http://schemas.openxmlformats.org/officeDocument/2006/relationships/hyperlink" Target="https://www.dfat.gov.au/about-us/publications/Pages/investment-design-quality-criteria" TargetMode="External"/><Relationship Id="rId10" Type="http://schemas.openxmlformats.org/officeDocument/2006/relationships/endnotes" Target="endnotes.xml"/><Relationship Id="rId19" Type="http://schemas.openxmlformats.org/officeDocument/2006/relationships/hyperlink" Target="https://www.ilo.org/eval/Evaluationpolicy/WCMS_571339/lang--en/index.htm" TargetMode="External"/><Relationship Id="rId31" Type="http://schemas.openxmlformats.org/officeDocument/2006/relationships/hyperlink" Target="https://www.ilo.org/wcmsp5/groups/public/---ed_mas/---eval/documents/publication/wcms_746811.pdf" TargetMode="External"/><Relationship Id="rId44" Type="http://schemas.openxmlformats.org/officeDocument/2006/relationships/hyperlink" Target="https://www.ilo.org/wcmsp5/groups/public/---ed_mas/---eval/documents/publication/wcms_746724.pdf" TargetMode="External"/><Relationship Id="rId52" Type="http://schemas.openxmlformats.org/officeDocument/2006/relationships/hyperlink" Target="https://www.ilo.org/wcmsp5/groups/public/---ed_mas/---eval/documents/publication/wcms_746822.pdf" TargetMode="External"/><Relationship Id="rId60" Type="http://schemas.openxmlformats.org/officeDocument/2006/relationships/hyperlink" Target="https://www.dfat.gov.au/about-us/publications/dfat-design-monitoring-evaluation-learning-standards" TargetMode="External"/><Relationship Id="rId65" Type="http://schemas.openxmlformats.org/officeDocument/2006/relationships/hyperlink" Target="https://www.international.gc.ca/world-monde/issues_development-enjeux_developpement/priorities-priorites/index.aspx?lang=e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dfat.gov.au/sites/default/files/dfat-design-monitoring-evaluation-learning-standards.pdf" TargetMode="External"/><Relationship Id="rId27" Type="http://schemas.openxmlformats.org/officeDocument/2006/relationships/hyperlink" Target="https://www.ilo.org/wcmsp5/groups/public/---ed_mas/---eval/documents/publication/wcms_746817.pdf" TargetMode="External"/><Relationship Id="rId30" Type="http://schemas.openxmlformats.org/officeDocument/2006/relationships/hyperlink" Target="https://www.ilo.org/wcmsp5/groups/public/---ed_mas/---eval/documents/publication/wcms_746811.pdf" TargetMode="External"/><Relationship Id="rId35" Type="http://schemas.openxmlformats.org/officeDocument/2006/relationships/hyperlink" Target="https://www.ilo.org/wcmsp5/groups/public/---ed_mas/---eval/documents/publication/wcms_746818.pdf" TargetMode="External"/><Relationship Id="rId43" Type="http://schemas.openxmlformats.org/officeDocument/2006/relationships/hyperlink" Target="https://www.ilo.org/wcmsp5/groups/public/---ed_mas/---eval/documents/publication/wcms_746818.pdf" TargetMode="External"/><Relationship Id="rId48" Type="http://schemas.openxmlformats.org/officeDocument/2006/relationships/hyperlink" Target="https://www.ilo.org/wcmsp5/groups/public/---ed_mas/---eval/documents/publication/wcms_746821.pdf" TargetMode="External"/><Relationship Id="rId56" Type="http://schemas.openxmlformats.org/officeDocument/2006/relationships/hyperlink" Target="https://unevaluation.org/document/detail/3050" TargetMode="External"/><Relationship Id="rId64" Type="http://schemas.openxmlformats.org/officeDocument/2006/relationships/footer" Target="footer2.xml"/><Relationship Id="rId69"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https://www.ilo.org/wcmsp5/groups/public/---ed_mas/---eval/documents/publication/wcms_746823.pdf" TargetMode="External"/><Relationship Id="rId3" Type="http://schemas.openxmlformats.org/officeDocument/2006/relationships/customXml" Target="../customXml/item3.xml"/><Relationship Id="rId12" Type="http://schemas.openxmlformats.org/officeDocument/2006/relationships/hyperlink" Target="mailto:chrisjohnmorris@gmail.com" TargetMode="External"/><Relationship Id="rId17" Type="http://schemas.openxmlformats.org/officeDocument/2006/relationships/hyperlink" Target="https://www.ilo.org/evalinfo/product/download.do%3B?type=document&amp;id=25585" TargetMode="External"/><Relationship Id="rId25" Type="http://schemas.openxmlformats.org/officeDocument/2006/relationships/hyperlink" Target="https://www.dfat.gov.au/sites/default/files/investment-design-quality-criteria.pdf" TargetMode="External"/><Relationship Id="rId33" Type="http://schemas.openxmlformats.org/officeDocument/2006/relationships/hyperlink" Target="https://www.ilo.org/wcmsp5/groups/public/---ed_mas/---eval/documents/publication/wcms_746820.pdf" TargetMode="External"/><Relationship Id="rId38" Type="http://schemas.openxmlformats.org/officeDocument/2006/relationships/hyperlink" Target="http://www.ilo.ch/eval/Evaluationpolicy/WCMS_571339/lang--en/index.htm" TargetMode="External"/><Relationship Id="rId46" Type="http://schemas.openxmlformats.org/officeDocument/2006/relationships/hyperlink" Target="https://www.ilo.org/wcmsp5/groups/public/---ed_mas/---eval/documents/publication/wcms_746717.pdf" TargetMode="External"/><Relationship Id="rId59" Type="http://schemas.openxmlformats.org/officeDocument/2006/relationships/hyperlink" Target="https://www.dfat.gov.au/aid/who-we-work-with/value-for-money-principles/Pages/value-for-money-principles" TargetMode="External"/><Relationship Id="rId67" Type="http://schemas.openxmlformats.org/officeDocument/2006/relationships/glossaryDocument" Target="glossary/document.xml"/><Relationship Id="rId20" Type="http://schemas.openxmlformats.org/officeDocument/2006/relationships/hyperlink" Target="https://www.ilo.org/wcmsp5/groups/public/---ed_mas/---eval/documents/publication/wcms_746709.pdf" TargetMode="External"/><Relationship Id="rId41" Type="http://schemas.openxmlformats.org/officeDocument/2006/relationships/hyperlink" Target="https://www.ilo.org/wcmsp5/groups/public/---ed_mas/---eval/documents/publication/wcms_746817.pdf" TargetMode="External"/><Relationship Id="rId54" Type="http://schemas.openxmlformats.org/officeDocument/2006/relationships/hyperlink" Target="https://www.ilo.org/global/topics/disability-and-work/WCMS_821102/lang--en/index.htm" TargetMode="External"/><Relationship Id="rId62" Type="http://schemas.openxmlformats.org/officeDocument/2006/relationships/hyperlink" Target="https://www.international.gc.ca/world-monde/funding-financement/introduction_gender_emt-outil_renforcement_epf.aspx?lang=en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fat.gov.au/aid/who-we-work-with/value-for-money-principles/Pages/value-for-money-principles" TargetMode="External"/><Relationship Id="rId3" Type="http://schemas.openxmlformats.org/officeDocument/2006/relationships/hyperlink" Target="https://www.ilo.org/wcmsp5/groups/public/---ed_norm/---relconf/documents/meetingdocument/wcms_579684.pdf" TargetMode="External"/><Relationship Id="rId7" Type="http://schemas.openxmlformats.org/officeDocument/2006/relationships/hyperlink" Target="https://www.ilo.org/wcmsp5/groups/public/---ed_mas/---eval/documents/publication/wcms_571339.pdf" TargetMode="External"/><Relationship Id="rId2" Type="http://schemas.openxmlformats.org/officeDocument/2006/relationships/hyperlink" Target="https://www.ilo.org/declaration/thedeclaration/textdeclaration/WCMS_716594/lang--en/index.htm" TargetMode="External"/><Relationship Id="rId1" Type="http://schemas.openxmlformats.org/officeDocument/2006/relationships/hyperlink" Target="https://www.migrationdataportal.org/regional-data-overview/south-eastern-asia" TargetMode="External"/><Relationship Id="rId6" Type="http://schemas.openxmlformats.org/officeDocument/2006/relationships/hyperlink" Target="https://www.un.org/sites/un2.un.org/files/undis_sg_report_2022_english.pdf" TargetMode="External"/><Relationship Id="rId5" Type="http://schemas.openxmlformats.org/officeDocument/2006/relationships/hyperlink" Target="https://webapps.ilo.org/wcmsp5/groups/public/---ed_norm/---relconf/documents/meetingdocument/wcms_857591.pdf" TargetMode="External"/><Relationship Id="rId4" Type="http://schemas.openxmlformats.org/officeDocument/2006/relationships/hyperlink" Target="https://webapps.ilo.org/wcmsp5/groups/public/---dgreports/---stat/documents/meetingdocument/wcms_648922.pdf" TargetMode="External"/><Relationship Id="rId9" Type="http://schemas.openxmlformats.org/officeDocument/2006/relationships/hyperlink" Target="https://migrants-refugees.va/country-profile/cambodia/" TargetMode="External"/></Relationships>
</file>

<file path=word/documenttasks/documenttasks1.xml><?xml version="1.0" encoding="utf-8"?>
<t:Tasks xmlns:t="http://schemas.microsoft.com/office/tasks/2019/documenttasks" xmlns:oel="http://schemas.microsoft.com/office/2019/extlst">
  <t:Task id="{33973959-0320-4DAE-9991-22D8096AC78E}">
    <t:Anchor>
      <t:Comment id="13785801"/>
    </t:Anchor>
    <t:History>
      <t:Event id="{3DBFD2B9-5D41-4230-A697-F433C34907F5}" time="2024-02-09T18:36:28.558Z">
        <t:Attribution userId="S::SokS@state.gov::beb181d5-6650-4b17-b277-bc3ce1b6a0f1" userProvider="AD" userName="Sok, Sarya"/>
        <t:Anchor>
          <t:Comment id="13785801"/>
        </t:Anchor>
        <t:Create/>
      </t:Event>
      <t:Event id="{3F0A080F-9A86-4D52-8D35-053E65713A45}" time="2024-02-09T18:36:28.558Z">
        <t:Attribution userId="S::SokS@state.gov::beb181d5-6650-4b17-b277-bc3ce1b6a0f1" userProvider="AD" userName="Sok, Sarya"/>
        <t:Anchor>
          <t:Comment id="13785801"/>
        </t:Anchor>
        <t:Assign userId="S::NelsonA6@state.gov::cd4b0f72-0fce-4c8f-9991-df733aa9049a" userProvider="AD" userName="Nelson, Ashley"/>
      </t:Event>
      <t:Event id="{277C59DC-930A-4540-8F56-E56D691F943D}" time="2024-02-09T18:36:28.558Z">
        <t:Attribution userId="S::SokS@state.gov::beb181d5-6650-4b17-b277-bc3ce1b6a0f1" userProvider="AD" userName="Sok, Sarya"/>
        <t:Anchor>
          <t:Comment id="13785801"/>
        </t:Anchor>
        <t:SetTitle title="INTERNAL TO DRLDo we know what drove the timing and budget amounts in adding Malaysia to the program? Would it have been better to solely focus on Indonesia? @Nelson, Ashley @Vileno, Cara E. "/>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8C56D7D3FC40F8B227CD210EADCE6B"/>
        <w:category>
          <w:name w:val="General"/>
          <w:gallery w:val="placeholder"/>
        </w:category>
        <w:types>
          <w:type w:val="bbPlcHdr"/>
        </w:types>
        <w:behaviors>
          <w:behavior w:val="content"/>
        </w:behaviors>
        <w:guid w:val="{0D079A69-B368-4861-9B3B-6FBAAF12DDD1}"/>
      </w:docPartPr>
      <w:docPartBody>
        <w:p w:rsidR="00A479E1" w:rsidRDefault="004C7667" w:rsidP="004C7667">
          <w:pPr>
            <w:pStyle w:val="F88C56D7D3FC40F8B227CD210EADCE6B"/>
          </w:pPr>
          <w:r w:rsidRPr="00776A92">
            <w:rPr>
              <w:rStyle w:val="PlaceholderText"/>
            </w:rPr>
            <w:t>Click here to enter text.</w:t>
          </w:r>
        </w:p>
      </w:docPartBody>
    </w:docPart>
    <w:docPart>
      <w:docPartPr>
        <w:name w:val="895FE2F5E6FE4C2FB52DCA87E3BE4BD4"/>
        <w:category>
          <w:name w:val="General"/>
          <w:gallery w:val="placeholder"/>
        </w:category>
        <w:types>
          <w:type w:val="bbPlcHdr"/>
        </w:types>
        <w:behaviors>
          <w:behavior w:val="content"/>
        </w:behaviors>
        <w:guid w:val="{F842C1EC-B115-4D38-ACA0-C0AAB57EDE2A}"/>
      </w:docPartPr>
      <w:docPartBody>
        <w:p w:rsidR="00A479E1" w:rsidRDefault="004C7667" w:rsidP="004C7667">
          <w:pPr>
            <w:pStyle w:val="895FE2F5E6FE4C2FB52DCA87E3BE4BD4"/>
          </w:pPr>
          <w:r w:rsidRPr="00324AFF">
            <w:rPr>
              <w:rStyle w:val="SubtitleChar"/>
            </w:rPr>
            <w:t>Click here to enter text.</w:t>
          </w:r>
        </w:p>
      </w:docPartBody>
    </w:docPart>
    <w:docPart>
      <w:docPartPr>
        <w:name w:val="47A64A2B76B641988E64D3E6AF6598E5"/>
        <w:category>
          <w:name w:val="General"/>
          <w:gallery w:val="placeholder"/>
        </w:category>
        <w:types>
          <w:type w:val="bbPlcHdr"/>
        </w:types>
        <w:behaviors>
          <w:behavior w:val="content"/>
        </w:behaviors>
        <w:guid w:val="{204BF41A-3D6F-487F-B7A0-F3F0385A530C}"/>
      </w:docPartPr>
      <w:docPartBody>
        <w:p w:rsidR="0081165D" w:rsidRDefault="00FF756F" w:rsidP="00FF756F">
          <w:pPr>
            <w:pStyle w:val="47A64A2B76B641988E64D3E6AF6598E5"/>
          </w:pPr>
          <w:r w:rsidRPr="00776A92">
            <w:rPr>
              <w:rStyle w:val="PlaceholderText"/>
            </w:rPr>
            <w:t>Click here to enter text.</w:t>
          </w:r>
        </w:p>
      </w:docPartBody>
    </w:docPart>
    <w:docPart>
      <w:docPartPr>
        <w:name w:val="97C6747010ED458EA3E85E3370861A40"/>
        <w:category>
          <w:name w:val="General"/>
          <w:gallery w:val="placeholder"/>
        </w:category>
        <w:types>
          <w:type w:val="bbPlcHdr"/>
        </w:types>
        <w:behaviors>
          <w:behavior w:val="content"/>
        </w:behaviors>
        <w:guid w:val="{1F55D233-BE98-4EF7-9744-D62BB0DF51AC}"/>
      </w:docPartPr>
      <w:docPartBody>
        <w:p w:rsidR="0081165D" w:rsidRDefault="00FF756F" w:rsidP="00FF756F">
          <w:pPr>
            <w:pStyle w:val="97C6747010ED458EA3E85E3370861A40"/>
          </w:pPr>
          <w:r w:rsidRPr="00324AFF">
            <w:rPr>
              <w:rStyle w:val="SubtitleChar"/>
            </w:rPr>
            <w:t>Click here to enter text.</w:t>
          </w:r>
        </w:p>
      </w:docPartBody>
    </w:docPart>
    <w:docPart>
      <w:docPartPr>
        <w:name w:val="852995279CC84DF8A7961C3E900F5CCD"/>
        <w:category>
          <w:name w:val="General"/>
          <w:gallery w:val="placeholder"/>
        </w:category>
        <w:types>
          <w:type w:val="bbPlcHdr"/>
        </w:types>
        <w:behaviors>
          <w:behavior w:val="content"/>
        </w:behaviors>
        <w:guid w:val="{2566E5EF-3C09-4912-B52E-1B40AA6D046D}"/>
      </w:docPartPr>
      <w:docPartBody>
        <w:p w:rsidR="008D26DF" w:rsidRDefault="00BC2F4F" w:rsidP="00BC2F4F">
          <w:pPr>
            <w:pStyle w:val="852995279CC84DF8A7961C3E900F5CCD"/>
          </w:pPr>
          <w:r w:rsidRPr="00776A92">
            <w:rPr>
              <w:rStyle w:val="PlaceholderText"/>
            </w:rPr>
            <w:t>Click here to enter text.</w:t>
          </w:r>
        </w:p>
      </w:docPartBody>
    </w:docPart>
    <w:docPart>
      <w:docPartPr>
        <w:name w:val="E038FBFEAE154E9F837BAFA6364BA327"/>
        <w:category>
          <w:name w:val="General"/>
          <w:gallery w:val="placeholder"/>
        </w:category>
        <w:types>
          <w:type w:val="bbPlcHdr"/>
        </w:types>
        <w:behaviors>
          <w:behavior w:val="content"/>
        </w:behaviors>
        <w:guid w:val="{FEE1DB42-D68A-4804-976A-3A968C0C44DB}"/>
      </w:docPartPr>
      <w:docPartBody>
        <w:p w:rsidR="008D26DF" w:rsidRDefault="00BC2F4F" w:rsidP="00BC2F4F">
          <w:pPr>
            <w:pStyle w:val="E038FBFEAE154E9F837BAFA6364BA327"/>
          </w:pPr>
          <w:r w:rsidRPr="00324AFF">
            <w:rPr>
              <w:rStyle w:val="SubtitleChar"/>
            </w:rPr>
            <w:t>Click here to enter text.</w:t>
          </w:r>
        </w:p>
      </w:docPartBody>
    </w:docPart>
    <w:docPart>
      <w:docPartPr>
        <w:name w:val="D8D36D14664C4EA28EFEE61530BF0A2C"/>
        <w:category>
          <w:name w:val="General"/>
          <w:gallery w:val="placeholder"/>
        </w:category>
        <w:types>
          <w:type w:val="bbPlcHdr"/>
        </w:types>
        <w:behaviors>
          <w:behavior w:val="content"/>
        </w:behaviors>
        <w:guid w:val="{B47393CC-F240-44E4-AC85-F33A882B17B8}"/>
      </w:docPartPr>
      <w:docPartBody>
        <w:p w:rsidR="008D26DF" w:rsidRDefault="00BC2F4F" w:rsidP="00BC2F4F">
          <w:pPr>
            <w:pStyle w:val="D8D36D14664C4EA28EFEE61530BF0A2C"/>
          </w:pPr>
          <w:r w:rsidRPr="00776A92">
            <w:rPr>
              <w:rStyle w:val="PlaceholderText"/>
            </w:rPr>
            <w:t>Click here to enter text.</w:t>
          </w:r>
        </w:p>
      </w:docPartBody>
    </w:docPart>
    <w:docPart>
      <w:docPartPr>
        <w:name w:val="DE51AB701A914B66A063B92A19E423D6"/>
        <w:category>
          <w:name w:val="General"/>
          <w:gallery w:val="placeholder"/>
        </w:category>
        <w:types>
          <w:type w:val="bbPlcHdr"/>
        </w:types>
        <w:behaviors>
          <w:behavior w:val="content"/>
        </w:behaviors>
        <w:guid w:val="{7472DBF7-667B-4DAC-9A47-0052067928A6}"/>
      </w:docPartPr>
      <w:docPartBody>
        <w:p w:rsidR="008D26DF" w:rsidRDefault="00BC2F4F" w:rsidP="00BC2F4F">
          <w:pPr>
            <w:pStyle w:val="DE51AB701A914B66A063B92A19E423D6"/>
          </w:pPr>
          <w:r w:rsidRPr="00324AFF">
            <w:rPr>
              <w:rStyle w:val="SubtitleChar"/>
            </w:rPr>
            <w:t>Click here to enter text.</w:t>
          </w:r>
        </w:p>
      </w:docPartBody>
    </w:docPart>
    <w:docPart>
      <w:docPartPr>
        <w:name w:val="4BFF9B1A670A4F25BA57ACC9FECA1905"/>
        <w:category>
          <w:name w:val="General"/>
          <w:gallery w:val="placeholder"/>
        </w:category>
        <w:types>
          <w:type w:val="bbPlcHdr"/>
        </w:types>
        <w:behaviors>
          <w:behavior w:val="content"/>
        </w:behaviors>
        <w:guid w:val="{259FCF5D-25EB-4E6B-9C58-FDB7D40136F0}"/>
      </w:docPartPr>
      <w:docPartBody>
        <w:p w:rsidR="008D26DF" w:rsidRDefault="00BC2F4F" w:rsidP="00BC2F4F">
          <w:pPr>
            <w:pStyle w:val="4BFF9B1A670A4F25BA57ACC9FECA1905"/>
          </w:pPr>
          <w:r w:rsidRPr="00776A92">
            <w:rPr>
              <w:rStyle w:val="PlaceholderText"/>
            </w:rPr>
            <w:t>Click here to enter text.</w:t>
          </w:r>
        </w:p>
      </w:docPartBody>
    </w:docPart>
    <w:docPart>
      <w:docPartPr>
        <w:name w:val="61A049356F0C40ACAB389C118DB0365C"/>
        <w:category>
          <w:name w:val="General"/>
          <w:gallery w:val="placeholder"/>
        </w:category>
        <w:types>
          <w:type w:val="bbPlcHdr"/>
        </w:types>
        <w:behaviors>
          <w:behavior w:val="content"/>
        </w:behaviors>
        <w:guid w:val="{0DCEB622-6F76-49E7-B146-2D2520AE8079}"/>
      </w:docPartPr>
      <w:docPartBody>
        <w:p w:rsidR="008D26DF" w:rsidRDefault="00BC2F4F" w:rsidP="00BC2F4F">
          <w:pPr>
            <w:pStyle w:val="61A049356F0C40ACAB389C118DB0365C"/>
          </w:pPr>
          <w:r w:rsidRPr="00324AFF">
            <w:rPr>
              <w:rStyle w:val="SubtitleChar"/>
            </w:rPr>
            <w:t>Click here to enter text.</w:t>
          </w:r>
        </w:p>
      </w:docPartBody>
    </w:docPart>
    <w:docPart>
      <w:docPartPr>
        <w:name w:val="DB3C9F252DA345049CBC57603DA55E65"/>
        <w:category>
          <w:name w:val="General"/>
          <w:gallery w:val="placeholder"/>
        </w:category>
        <w:types>
          <w:type w:val="bbPlcHdr"/>
        </w:types>
        <w:behaviors>
          <w:behavior w:val="content"/>
        </w:behaviors>
        <w:guid w:val="{AFB92558-84AA-48BC-BFC2-5896883B981D}"/>
      </w:docPartPr>
      <w:docPartBody>
        <w:p w:rsidR="008D26DF" w:rsidRDefault="00BC2F4F" w:rsidP="00BC2F4F">
          <w:pPr>
            <w:pStyle w:val="DB3C9F252DA345049CBC57603DA55E65"/>
          </w:pPr>
          <w:r w:rsidRPr="00776A92">
            <w:rPr>
              <w:rStyle w:val="PlaceholderText"/>
            </w:rPr>
            <w:t>Click here to enter text.</w:t>
          </w:r>
        </w:p>
      </w:docPartBody>
    </w:docPart>
    <w:docPart>
      <w:docPartPr>
        <w:name w:val="EC7692891A4D48B5B3FDF39709FBD223"/>
        <w:category>
          <w:name w:val="General"/>
          <w:gallery w:val="placeholder"/>
        </w:category>
        <w:types>
          <w:type w:val="bbPlcHdr"/>
        </w:types>
        <w:behaviors>
          <w:behavior w:val="content"/>
        </w:behaviors>
        <w:guid w:val="{8BD18603-DE47-421B-89A5-7BB6B12AAD45}"/>
      </w:docPartPr>
      <w:docPartBody>
        <w:p w:rsidR="008D26DF" w:rsidRDefault="00BC2F4F" w:rsidP="00BC2F4F">
          <w:pPr>
            <w:pStyle w:val="EC7692891A4D48B5B3FDF39709FBD223"/>
          </w:pPr>
          <w:r w:rsidRPr="00324AFF">
            <w:rPr>
              <w:rStyle w:val="SubtitleChar"/>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Md">
    <w:altName w:val="Calibri"/>
    <w:panose1 w:val="00000000000000000000"/>
    <w:charset w:val="00"/>
    <w:family w:val="modern"/>
    <w:notTrueType/>
    <w:pitch w:val="variable"/>
    <w:sig w:usb0="A00000AF" w:usb1="5000205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667"/>
    <w:rsid w:val="00005922"/>
    <w:rsid w:val="000133B9"/>
    <w:rsid w:val="00095BE9"/>
    <w:rsid w:val="000976CC"/>
    <w:rsid w:val="000A5A98"/>
    <w:rsid w:val="000A7D08"/>
    <w:rsid w:val="000F3DA4"/>
    <w:rsid w:val="000F5CEF"/>
    <w:rsid w:val="001374AE"/>
    <w:rsid w:val="00143BC0"/>
    <w:rsid w:val="0015587E"/>
    <w:rsid w:val="00157C83"/>
    <w:rsid w:val="001C30BF"/>
    <w:rsid w:val="001C6A30"/>
    <w:rsid w:val="001F46C5"/>
    <w:rsid w:val="001F5843"/>
    <w:rsid w:val="001F7B5F"/>
    <w:rsid w:val="00203CBD"/>
    <w:rsid w:val="00206E42"/>
    <w:rsid w:val="0023636C"/>
    <w:rsid w:val="00243BFF"/>
    <w:rsid w:val="00257D2C"/>
    <w:rsid w:val="00276317"/>
    <w:rsid w:val="002A2448"/>
    <w:rsid w:val="002B01A4"/>
    <w:rsid w:val="00373FCE"/>
    <w:rsid w:val="003E2FFE"/>
    <w:rsid w:val="003F259A"/>
    <w:rsid w:val="00400199"/>
    <w:rsid w:val="00425402"/>
    <w:rsid w:val="00475D25"/>
    <w:rsid w:val="004A0127"/>
    <w:rsid w:val="004C0C59"/>
    <w:rsid w:val="004C7667"/>
    <w:rsid w:val="004D1719"/>
    <w:rsid w:val="00511C16"/>
    <w:rsid w:val="005609BA"/>
    <w:rsid w:val="005739C5"/>
    <w:rsid w:val="00586002"/>
    <w:rsid w:val="005F5895"/>
    <w:rsid w:val="00653A09"/>
    <w:rsid w:val="006B5A45"/>
    <w:rsid w:val="006E4FE2"/>
    <w:rsid w:val="006E5FA7"/>
    <w:rsid w:val="0073571A"/>
    <w:rsid w:val="007473EB"/>
    <w:rsid w:val="0074747C"/>
    <w:rsid w:val="007A4329"/>
    <w:rsid w:val="00800CD9"/>
    <w:rsid w:val="0081165D"/>
    <w:rsid w:val="0081353A"/>
    <w:rsid w:val="00832BA0"/>
    <w:rsid w:val="008721A7"/>
    <w:rsid w:val="008A7B50"/>
    <w:rsid w:val="008B1390"/>
    <w:rsid w:val="008B7AB4"/>
    <w:rsid w:val="008D26DF"/>
    <w:rsid w:val="009B381B"/>
    <w:rsid w:val="009C5AAE"/>
    <w:rsid w:val="00A479E1"/>
    <w:rsid w:val="00A63996"/>
    <w:rsid w:val="00A82A20"/>
    <w:rsid w:val="00AE63DF"/>
    <w:rsid w:val="00B04F9A"/>
    <w:rsid w:val="00B1284A"/>
    <w:rsid w:val="00B26298"/>
    <w:rsid w:val="00B72E11"/>
    <w:rsid w:val="00BB711D"/>
    <w:rsid w:val="00BC2F4F"/>
    <w:rsid w:val="00C11FA9"/>
    <w:rsid w:val="00C30360"/>
    <w:rsid w:val="00CB1BFB"/>
    <w:rsid w:val="00CE0133"/>
    <w:rsid w:val="00D25741"/>
    <w:rsid w:val="00D86BD6"/>
    <w:rsid w:val="00D86F21"/>
    <w:rsid w:val="00DA2406"/>
    <w:rsid w:val="00DA4FD0"/>
    <w:rsid w:val="00DB209B"/>
    <w:rsid w:val="00DE1E28"/>
    <w:rsid w:val="00E33A5C"/>
    <w:rsid w:val="00E50AA6"/>
    <w:rsid w:val="00E952CB"/>
    <w:rsid w:val="00EC3A4D"/>
    <w:rsid w:val="00F15943"/>
    <w:rsid w:val="00F177A2"/>
    <w:rsid w:val="00F306B6"/>
    <w:rsid w:val="00F651E7"/>
    <w:rsid w:val="00F86D18"/>
    <w:rsid w:val="00FF756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2F4F"/>
    <w:rPr>
      <w:color w:val="808080"/>
    </w:rPr>
  </w:style>
  <w:style w:type="paragraph" w:customStyle="1" w:styleId="F88C56D7D3FC40F8B227CD210EADCE6B">
    <w:name w:val="F88C56D7D3FC40F8B227CD210EADCE6B"/>
    <w:rsid w:val="004C7667"/>
  </w:style>
  <w:style w:type="paragraph" w:styleId="Subtitle">
    <w:name w:val="Subtitle"/>
    <w:basedOn w:val="Normal"/>
    <w:next w:val="Normal"/>
    <w:link w:val="SubtitleChar"/>
    <w:uiPriority w:val="11"/>
    <w:qFormat/>
    <w:rsid w:val="00BC2F4F"/>
    <w:pPr>
      <w:spacing w:after="0" w:line="240" w:lineRule="auto"/>
    </w:pPr>
    <w:rPr>
      <w:rFonts w:eastAsiaTheme="minorHAnsi"/>
      <w:b/>
      <w:kern w:val="0"/>
      <w:szCs w:val="22"/>
      <w:lang w:val="en-GB" w:eastAsia="en-US"/>
      <w14:ligatures w14:val="none"/>
    </w:rPr>
  </w:style>
  <w:style w:type="character" w:customStyle="1" w:styleId="SubtitleChar">
    <w:name w:val="Subtitle Char"/>
    <w:basedOn w:val="DefaultParagraphFont"/>
    <w:link w:val="Subtitle"/>
    <w:uiPriority w:val="11"/>
    <w:rsid w:val="00BC2F4F"/>
    <w:rPr>
      <w:rFonts w:eastAsiaTheme="minorHAnsi"/>
      <w:b/>
      <w:kern w:val="0"/>
      <w:szCs w:val="22"/>
      <w:lang w:val="en-GB" w:eastAsia="en-US"/>
      <w14:ligatures w14:val="none"/>
    </w:rPr>
  </w:style>
  <w:style w:type="paragraph" w:customStyle="1" w:styleId="895FE2F5E6FE4C2FB52DCA87E3BE4BD4">
    <w:name w:val="895FE2F5E6FE4C2FB52DCA87E3BE4BD4"/>
    <w:rsid w:val="004C7667"/>
  </w:style>
  <w:style w:type="paragraph" w:customStyle="1" w:styleId="47A64A2B76B641988E64D3E6AF6598E5">
    <w:name w:val="47A64A2B76B641988E64D3E6AF6598E5"/>
    <w:rsid w:val="00FF756F"/>
  </w:style>
  <w:style w:type="paragraph" w:customStyle="1" w:styleId="97C6747010ED458EA3E85E3370861A40">
    <w:name w:val="97C6747010ED458EA3E85E3370861A40"/>
    <w:rsid w:val="00FF756F"/>
  </w:style>
  <w:style w:type="paragraph" w:customStyle="1" w:styleId="852995279CC84DF8A7961C3E900F5CCD">
    <w:name w:val="852995279CC84DF8A7961C3E900F5CCD"/>
    <w:rsid w:val="00BC2F4F"/>
  </w:style>
  <w:style w:type="paragraph" w:customStyle="1" w:styleId="E038FBFEAE154E9F837BAFA6364BA327">
    <w:name w:val="E038FBFEAE154E9F837BAFA6364BA327"/>
    <w:rsid w:val="00BC2F4F"/>
  </w:style>
  <w:style w:type="paragraph" w:customStyle="1" w:styleId="D8D36D14664C4EA28EFEE61530BF0A2C">
    <w:name w:val="D8D36D14664C4EA28EFEE61530BF0A2C"/>
    <w:rsid w:val="00BC2F4F"/>
  </w:style>
  <w:style w:type="paragraph" w:customStyle="1" w:styleId="DE51AB701A914B66A063B92A19E423D6">
    <w:name w:val="DE51AB701A914B66A063B92A19E423D6"/>
    <w:rsid w:val="00BC2F4F"/>
  </w:style>
  <w:style w:type="paragraph" w:customStyle="1" w:styleId="4BFF9B1A670A4F25BA57ACC9FECA1905">
    <w:name w:val="4BFF9B1A670A4F25BA57ACC9FECA1905"/>
    <w:rsid w:val="00BC2F4F"/>
  </w:style>
  <w:style w:type="paragraph" w:customStyle="1" w:styleId="61A049356F0C40ACAB389C118DB0365C">
    <w:name w:val="61A049356F0C40ACAB389C118DB0365C"/>
    <w:rsid w:val="00BC2F4F"/>
  </w:style>
  <w:style w:type="paragraph" w:customStyle="1" w:styleId="DB3C9F252DA345049CBC57603DA55E65">
    <w:name w:val="DB3C9F252DA345049CBC57603DA55E65"/>
    <w:rsid w:val="00BC2F4F"/>
  </w:style>
  <w:style w:type="paragraph" w:customStyle="1" w:styleId="EC7692891A4D48B5B3FDF39709FBD223">
    <w:name w:val="EC7692891A4D48B5B3FDF39709FBD223"/>
    <w:rsid w:val="00BC2F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EEEFE925D9114F8E9A520C0D9E701E" ma:contentTypeVersion="18" ma:contentTypeDescription="Create a new document." ma:contentTypeScope="" ma:versionID="832189dccd869b5b991b8e102ff76a35">
  <xsd:schema xmlns:xsd="http://www.w3.org/2001/XMLSchema" xmlns:xs="http://www.w3.org/2001/XMLSchema" xmlns:p="http://schemas.microsoft.com/office/2006/metadata/properties" xmlns:ns3="2249f187-b1c5-42dd-bf9b-f198c4a0b332" xmlns:ns4="bec60f22-bfdc-468a-8d91-c56befb91c3c" targetNamespace="http://schemas.microsoft.com/office/2006/metadata/properties" ma:root="true" ma:fieldsID="a3b4d8db3e28459783e5f488b0e2597d" ns3:_="" ns4:_="">
    <xsd:import namespace="2249f187-b1c5-42dd-bf9b-f198c4a0b332"/>
    <xsd:import namespace="bec60f22-bfdc-468a-8d91-c56befb91c3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49f187-b1c5-42dd-bf9b-f198c4a0b3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c60f22-bfdc-468a-8d91-c56befb91c3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bec60f22-bfdc-468a-8d91-c56befb91c3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6C4B7D-941B-4AF3-AE53-B6131B1E0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49f187-b1c5-42dd-bf9b-f198c4a0b332"/>
    <ds:schemaRef ds:uri="bec60f22-bfdc-468a-8d91-c56befb91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B8916B-F5B5-4037-8840-48894F79D38D}">
  <ds:schemaRefs>
    <ds:schemaRef ds:uri="http://schemas.openxmlformats.org/officeDocument/2006/bibliography"/>
  </ds:schemaRefs>
</ds:datastoreItem>
</file>

<file path=customXml/itemProps3.xml><?xml version="1.0" encoding="utf-8"?>
<ds:datastoreItem xmlns:ds="http://schemas.openxmlformats.org/officeDocument/2006/customXml" ds:itemID="{C3544CEB-6905-44E5-9B53-76C476FBECF2}">
  <ds:schemaRefs>
    <ds:schemaRef ds:uri="http://schemas.microsoft.com/office/2006/metadata/properties"/>
    <ds:schemaRef ds:uri="http://schemas.microsoft.com/office/infopath/2007/PartnerControls"/>
    <ds:schemaRef ds:uri="bec60f22-bfdc-468a-8d91-c56befb91c3c"/>
  </ds:schemaRefs>
</ds:datastoreItem>
</file>

<file path=customXml/itemProps4.xml><?xml version="1.0" encoding="utf-8"?>
<ds:datastoreItem xmlns:ds="http://schemas.openxmlformats.org/officeDocument/2006/customXml" ds:itemID="{AB24A1E1-C014-4364-A638-99A0B47926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130</Pages>
  <Words>57310</Words>
  <Characters>315781</Characters>
  <Application>Microsoft Office Word</Application>
  <DocSecurity>0</DocSecurity>
  <Lines>7894</Lines>
  <Paragraphs>4389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TRIANGLE in ASEAN Independent Final Evaluation Report 2024</dc:title>
  <dc:subject/>
  <dc:creator>International Labour Organization</dc:creator>
  <cp:keywords>[SEC=OFFICIAL]</cp:keywords>
  <dc:description/>
  <cp:lastModifiedBy>Patrick Baggoley</cp:lastModifiedBy>
  <cp:revision>5</cp:revision>
  <cp:lastPrinted>2024-06-14T00:16:00Z</cp:lastPrinted>
  <dcterms:created xsi:type="dcterms:W3CDTF">2024-11-08T05:42:00Z</dcterms:created>
  <dcterms:modified xsi:type="dcterms:W3CDTF">2024-11-08T05:44:00Z</dcterms:modified>
  <cp:category/>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0x01010041EEEFE925D9114F8E9A520C0D9E701E</vt:lpwstr>
  </property>
  <property fmtid="{D5CDD505-2E9C-101B-9397-08002B2CF9AE}" pid="3" name="MediaServiceImageTags">
    <vt:lpwstr/>
  </property>
  <property fmtid="{D5CDD505-2E9C-101B-9397-08002B2CF9AE}" pid="4" name="GrammarlyDocumentId">
    <vt:lpwstr>723b337d63a91b895e129f4c8326b5b144c29e10148dbf4bbbe122df2f64a604</vt:lpwstr>
  </property>
  <property fmtid="{D5CDD505-2E9C-101B-9397-08002B2CF9AE}" pid="5" name="MSIP_Label_1665d9ee-429a-4d5f-97cc-cfb56e044a6e_Enabled">
    <vt:lpwstr>true</vt:lpwstr>
  </property>
  <property fmtid="{D5CDD505-2E9C-101B-9397-08002B2CF9AE}" pid="6" name="MSIP_Label_1665d9ee-429a-4d5f-97cc-cfb56e044a6e_SetDate">
    <vt:lpwstr>2024-02-01T14:06:38Z</vt:lpwstr>
  </property>
  <property fmtid="{D5CDD505-2E9C-101B-9397-08002B2CF9AE}" pid="7" name="MSIP_Label_1665d9ee-429a-4d5f-97cc-cfb56e044a6e_Method">
    <vt:lpwstr>Privileged</vt:lpwstr>
  </property>
  <property fmtid="{D5CDD505-2E9C-101B-9397-08002B2CF9AE}" pid="8" name="MSIP_Label_1665d9ee-429a-4d5f-97cc-cfb56e044a6e_Name">
    <vt:lpwstr>1665d9ee-429a-4d5f-97cc-cfb56e044a6e</vt:lpwstr>
  </property>
  <property fmtid="{D5CDD505-2E9C-101B-9397-08002B2CF9AE}" pid="9" name="MSIP_Label_1665d9ee-429a-4d5f-97cc-cfb56e044a6e_SiteId">
    <vt:lpwstr>66cf5074-5afe-48d1-a691-a12b2121f44b</vt:lpwstr>
  </property>
  <property fmtid="{D5CDD505-2E9C-101B-9397-08002B2CF9AE}" pid="10" name="MSIP_Label_1665d9ee-429a-4d5f-97cc-cfb56e044a6e_ActionId">
    <vt:lpwstr>42785087-afa5-478a-be33-5668412e02c0</vt:lpwstr>
  </property>
  <property fmtid="{D5CDD505-2E9C-101B-9397-08002B2CF9AE}" pid="11" name="MSIP_Label_1665d9ee-429a-4d5f-97cc-cfb56e044a6e_ContentBits">
    <vt:lpwstr>0</vt:lpwstr>
  </property>
  <property fmtid="{D5CDD505-2E9C-101B-9397-08002B2CF9AE}" pid="12" name="PM_Namespace">
    <vt:lpwstr>gov.au</vt:lpwstr>
  </property>
  <property fmtid="{D5CDD505-2E9C-101B-9397-08002B2CF9AE}" pid="13" name="PM_Caveats_Count">
    <vt:lpwstr>0</vt:lpwstr>
  </property>
  <property fmtid="{D5CDD505-2E9C-101B-9397-08002B2CF9AE}" pid="14" name="PM_Version">
    <vt:lpwstr>2018.4</vt:lpwstr>
  </property>
  <property fmtid="{D5CDD505-2E9C-101B-9397-08002B2CF9AE}" pid="15" name="PM_Note">
    <vt:lpwstr/>
  </property>
  <property fmtid="{D5CDD505-2E9C-101B-9397-08002B2CF9AE}" pid="16" name="PMHMAC">
    <vt:lpwstr>v=2022.1;a=SHA256;h=B6B8609CE72D4033AAEFC424FDF3CA8BABC53769B20F6BFB3723A83F23999931</vt:lpwstr>
  </property>
  <property fmtid="{D5CDD505-2E9C-101B-9397-08002B2CF9AE}" pid="17" name="PM_Qualifier">
    <vt:lpwstr/>
  </property>
  <property fmtid="{D5CDD505-2E9C-101B-9397-08002B2CF9AE}" pid="18" name="PM_SecurityClassification">
    <vt:lpwstr>OFFICIAL</vt:lpwstr>
  </property>
  <property fmtid="{D5CDD505-2E9C-101B-9397-08002B2CF9AE}" pid="19" name="PM_ProtectiveMarkingValue_Header">
    <vt:lpwstr>OFFICIAL</vt:lpwstr>
  </property>
  <property fmtid="{D5CDD505-2E9C-101B-9397-08002B2CF9AE}" pid="20" name="PM_OriginationTimeStamp">
    <vt:lpwstr>2024-07-05T03:44:00Z</vt:lpwstr>
  </property>
  <property fmtid="{D5CDD505-2E9C-101B-9397-08002B2CF9AE}" pid="21" name="PM_Markers">
    <vt:lpwstr/>
  </property>
  <property fmtid="{D5CDD505-2E9C-101B-9397-08002B2CF9AE}" pid="22" name="PM_InsertionValue">
    <vt:lpwstr>OFFICIAL</vt:lpwstr>
  </property>
  <property fmtid="{D5CDD505-2E9C-101B-9397-08002B2CF9AE}" pid="23" name="PM_Originator_Hash_SHA1">
    <vt:lpwstr>E5329D78ADFF18985C404F3A4015F7B7C209C4C5</vt:lpwstr>
  </property>
  <property fmtid="{D5CDD505-2E9C-101B-9397-08002B2CF9AE}" pid="24" name="PM_DisplayValueSecClassificationWithQualifier">
    <vt:lpwstr>OFFICIAL</vt:lpwstr>
  </property>
  <property fmtid="{D5CDD505-2E9C-101B-9397-08002B2CF9AE}" pid="25" name="PM_Originating_FileId">
    <vt:lpwstr>EA6B2957941B434EA79321F9F6CFA6AB</vt:lpwstr>
  </property>
  <property fmtid="{D5CDD505-2E9C-101B-9397-08002B2CF9AE}" pid="26" name="PM_ProtectiveMarkingValue_Footer">
    <vt:lpwstr>OFFICIAL</vt:lpwstr>
  </property>
  <property fmtid="{D5CDD505-2E9C-101B-9397-08002B2CF9AE}" pid="27" name="PM_ProtectiveMarkingImage_Header">
    <vt:lpwstr>C:\Program Files (x86)\Common Files\janusNET Shared\janusSEAL\Images\DocumentSlashBlue.png</vt:lpwstr>
  </property>
  <property fmtid="{D5CDD505-2E9C-101B-9397-08002B2CF9AE}" pid="28" name="PM_ProtectiveMarkingImage_Footer">
    <vt:lpwstr>C:\Program Files (x86)\Common Files\janusNET Shared\janusSEAL\Images\DocumentSlashBlue.png</vt:lpwstr>
  </property>
  <property fmtid="{D5CDD505-2E9C-101B-9397-08002B2CF9AE}" pid="29" name="PM_Display">
    <vt:lpwstr>OFFICIAL</vt:lpwstr>
  </property>
  <property fmtid="{D5CDD505-2E9C-101B-9397-08002B2CF9AE}" pid="30" name="PM_OriginatorUserAccountName_SHA256">
    <vt:lpwstr>C427463A240001568B1E728057080C091949066E05DD342FA6B5B9F6FF33F8D6</vt:lpwstr>
  </property>
  <property fmtid="{D5CDD505-2E9C-101B-9397-08002B2CF9AE}" pid="31" name="PM_OriginatorDomainName_SHA256">
    <vt:lpwstr>6F3591835F3B2A8A025B00B5BA6418010DA3A17C9C26EA9C049FFD28039489A2</vt:lpwstr>
  </property>
  <property fmtid="{D5CDD505-2E9C-101B-9397-08002B2CF9AE}" pid="32" name="PMUuid">
    <vt:lpwstr>v=2022.2;d=gov.au;g=46DD6D7C-8107-577B-BC6E-F348953B2E44</vt:lpwstr>
  </property>
  <property fmtid="{D5CDD505-2E9C-101B-9397-08002B2CF9AE}" pid="33" name="PM_Hash_Version">
    <vt:lpwstr>2022.1</vt:lpwstr>
  </property>
  <property fmtid="{D5CDD505-2E9C-101B-9397-08002B2CF9AE}" pid="34" name="PM_Hash_Salt_Prev">
    <vt:lpwstr>48FA8C19A3D8991F78D4FB18955CA86D</vt:lpwstr>
  </property>
  <property fmtid="{D5CDD505-2E9C-101B-9397-08002B2CF9AE}" pid="35" name="PM_Hash_Salt">
    <vt:lpwstr>AA666288F78D14BBB8931E6A04CC97FB</vt:lpwstr>
  </property>
  <property fmtid="{D5CDD505-2E9C-101B-9397-08002B2CF9AE}" pid="36" name="PM_Hash_SHA1">
    <vt:lpwstr>520B2AE9949A8C9DBF1F509D24DDAF96BA905C44</vt:lpwstr>
  </property>
  <property fmtid="{D5CDD505-2E9C-101B-9397-08002B2CF9AE}" pid="37" name="PM_SecurityClassification_Prev">
    <vt:lpwstr>OFFICIAL</vt:lpwstr>
  </property>
  <property fmtid="{D5CDD505-2E9C-101B-9397-08002B2CF9AE}" pid="38" name="PM_Qualifier_Prev">
    <vt:lpwstr/>
  </property>
</Properties>
</file>