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6B" w:rsidRPr="003F49F1" w:rsidRDefault="00540FB9" w:rsidP="002E5D6B">
      <w:pPr>
        <w:spacing w:line="240" w:lineRule="auto"/>
        <w:rPr>
          <w:rFonts w:ascii="Times New Roman" w:hAnsi="Times New Roman" w:cs="Times New Roman"/>
          <w:b/>
          <w:sz w:val="28"/>
          <w:szCs w:val="28"/>
        </w:rPr>
      </w:pPr>
      <w:bookmarkStart w:id="0" w:name="_GoBack"/>
      <w:bookmarkEnd w:id="0"/>
      <w:r w:rsidRPr="003F49F1">
        <w:rPr>
          <w:rFonts w:ascii="Times New Roman" w:hAnsi="Times New Roman" w:cs="Times New Roman"/>
          <w:b/>
          <w:sz w:val="28"/>
          <w:szCs w:val="28"/>
        </w:rPr>
        <w:t>Independent mid-term evaluation</w:t>
      </w:r>
      <w:r w:rsidR="003A2F90" w:rsidRPr="003F49F1">
        <w:rPr>
          <w:rFonts w:ascii="Times New Roman" w:hAnsi="Times New Roman" w:cs="Times New Roman"/>
          <w:b/>
          <w:sz w:val="28"/>
          <w:szCs w:val="28"/>
        </w:rPr>
        <w:t xml:space="preserve"> -</w:t>
      </w:r>
      <w:r w:rsidR="00DE6C98" w:rsidRPr="003F49F1">
        <w:rPr>
          <w:rFonts w:ascii="Times New Roman" w:hAnsi="Times New Roman" w:cs="Times New Roman"/>
          <w:b/>
          <w:sz w:val="28"/>
          <w:szCs w:val="28"/>
        </w:rPr>
        <w:t xml:space="preserve"> </w:t>
      </w:r>
      <w:r w:rsidRPr="003F49F1">
        <w:rPr>
          <w:rFonts w:ascii="Times New Roman" w:hAnsi="Times New Roman" w:cs="Times New Roman"/>
          <w:b/>
          <w:sz w:val="28"/>
          <w:szCs w:val="28"/>
        </w:rPr>
        <w:t>Transparency International’s Asia Pacific Programme 2016-2019</w:t>
      </w:r>
      <w:r w:rsidR="003F49F1">
        <w:rPr>
          <w:rFonts w:ascii="Times New Roman" w:hAnsi="Times New Roman" w:cs="Times New Roman"/>
          <w:b/>
          <w:sz w:val="28"/>
          <w:szCs w:val="28"/>
        </w:rPr>
        <w:t xml:space="preserve">: </w:t>
      </w:r>
      <w:r w:rsidR="002E5D6B" w:rsidRPr="003F49F1">
        <w:rPr>
          <w:rFonts w:ascii="Times New Roman" w:hAnsi="Times New Roman" w:cs="Times New Roman"/>
          <w:b/>
          <w:sz w:val="28"/>
          <w:szCs w:val="28"/>
        </w:rPr>
        <w:t>DFAT management response</w:t>
      </w:r>
    </w:p>
    <w:p w:rsidR="00540FB9" w:rsidRPr="002E5D6B" w:rsidRDefault="00540FB9" w:rsidP="002E5D6B">
      <w:pPr>
        <w:spacing w:line="240" w:lineRule="auto"/>
        <w:rPr>
          <w:rFonts w:ascii="Times New Roman" w:hAnsi="Times New Roman" w:cs="Times New Roman"/>
          <w:b/>
        </w:rPr>
      </w:pPr>
      <w:r w:rsidRPr="002E5D6B">
        <w:rPr>
          <w:rFonts w:ascii="Times New Roman" w:hAnsi="Times New Roman" w:cs="Times New Roman"/>
          <w:b/>
        </w:rPr>
        <w:t>Overview</w:t>
      </w:r>
    </w:p>
    <w:p w:rsidR="00476534" w:rsidRPr="002E5D6B" w:rsidRDefault="00476534" w:rsidP="002E5D6B">
      <w:pPr>
        <w:autoSpaceDE w:val="0"/>
        <w:autoSpaceDN w:val="0"/>
        <w:adjustRightInd w:val="0"/>
        <w:spacing w:after="0" w:line="240" w:lineRule="auto"/>
        <w:rPr>
          <w:rFonts w:ascii="Times New Roman" w:hAnsi="Times New Roman" w:cs="Times New Roman"/>
        </w:rPr>
      </w:pPr>
      <w:r w:rsidRPr="002E5D6B">
        <w:rPr>
          <w:rFonts w:ascii="Times New Roman" w:hAnsi="Times New Roman" w:cs="Times New Roman"/>
        </w:rPr>
        <w:t>The Transparency International (TI) Asia Pacific Regional Programme is a four-year program</w:t>
      </w:r>
      <w:r w:rsidR="00C1777D">
        <w:rPr>
          <w:rFonts w:ascii="Times New Roman" w:hAnsi="Times New Roman" w:cs="Times New Roman"/>
        </w:rPr>
        <w:t xml:space="preserve"> running </w:t>
      </w:r>
      <w:r w:rsidRPr="002E5D6B">
        <w:rPr>
          <w:rFonts w:ascii="Times New Roman" w:hAnsi="Times New Roman" w:cs="Times New Roman"/>
        </w:rPr>
        <w:t>from 2016 – 2019. It seeks to contribute to policy and behaviour ch</w:t>
      </w:r>
      <w:r w:rsidR="00C1777D">
        <w:rPr>
          <w:rFonts w:ascii="Times New Roman" w:hAnsi="Times New Roman" w:cs="Times New Roman"/>
        </w:rPr>
        <w:t xml:space="preserve">ange in the Asia Pacific region </w:t>
      </w:r>
      <w:r w:rsidRPr="002E5D6B">
        <w:rPr>
          <w:rFonts w:ascii="Times New Roman" w:hAnsi="Times New Roman" w:cs="Times New Roman"/>
        </w:rPr>
        <w:t>through regional and national interventions coordinated at the TI Secretariat (TI-S). It supports 12 national chapters including: Bangladesh, Pakistan, Cambodia, Sri Lanka, Mongolia, Vietnam, Maldives, Nepal, PNG, Indonesia, Solomon Islands and Vanuatu.  The program is funded by the Australian Department of Foreign Affairs and Trade (DFAT), with a total budget of $6.9 million.</w:t>
      </w:r>
    </w:p>
    <w:p w:rsidR="00476534" w:rsidRPr="002E5D6B" w:rsidRDefault="00476534" w:rsidP="002E5D6B">
      <w:pPr>
        <w:autoSpaceDE w:val="0"/>
        <w:autoSpaceDN w:val="0"/>
        <w:adjustRightInd w:val="0"/>
        <w:spacing w:after="0" w:line="240" w:lineRule="auto"/>
        <w:rPr>
          <w:rFonts w:ascii="Times New Roman" w:hAnsi="Times New Roman" w:cs="Times New Roman"/>
        </w:rPr>
      </w:pPr>
    </w:p>
    <w:p w:rsidR="002E5D6B" w:rsidRPr="002E5D6B" w:rsidRDefault="00476534" w:rsidP="002E5D6B">
      <w:pPr>
        <w:autoSpaceDE w:val="0"/>
        <w:autoSpaceDN w:val="0"/>
        <w:adjustRightInd w:val="0"/>
        <w:spacing w:after="0" w:line="240" w:lineRule="auto"/>
        <w:rPr>
          <w:rFonts w:ascii="Times New Roman" w:hAnsi="Times New Roman" w:cs="Times New Roman"/>
        </w:rPr>
      </w:pPr>
      <w:r w:rsidRPr="002E5D6B">
        <w:rPr>
          <w:rFonts w:ascii="Times New Roman" w:hAnsi="Times New Roman" w:cs="Times New Roman"/>
        </w:rPr>
        <w:t xml:space="preserve">TI-S commissioned an independent mid-term evaluation in 2018 with Karlburg Consulting. The evaluation reviewed the period January 2016 – June 2018 and consulted TI staff in Berlin and representatives from national chapters in PNG, Solomon Islands, Cambodia, Vietnam, Nepal and Sri Lanka. The final evaluation report </w:t>
      </w:r>
      <w:r w:rsidR="00C1777D">
        <w:rPr>
          <w:rFonts w:ascii="Times New Roman" w:hAnsi="Times New Roman" w:cs="Times New Roman"/>
        </w:rPr>
        <w:t>was completed in November 2018.</w:t>
      </w:r>
    </w:p>
    <w:p w:rsidR="002E5D6B" w:rsidRPr="002E5D6B" w:rsidRDefault="002E5D6B" w:rsidP="002E5D6B">
      <w:pPr>
        <w:autoSpaceDE w:val="0"/>
        <w:autoSpaceDN w:val="0"/>
        <w:adjustRightInd w:val="0"/>
        <w:spacing w:after="0" w:line="240" w:lineRule="auto"/>
        <w:rPr>
          <w:rFonts w:ascii="Times New Roman" w:hAnsi="Times New Roman" w:cs="Times New Roman"/>
        </w:rPr>
      </w:pPr>
    </w:p>
    <w:p w:rsidR="00C1777D" w:rsidRDefault="00DE6C98" w:rsidP="002E5D6B">
      <w:pPr>
        <w:spacing w:line="240" w:lineRule="auto"/>
        <w:rPr>
          <w:rFonts w:ascii="Times New Roman" w:hAnsi="Times New Roman" w:cs="Times New Roman"/>
        </w:rPr>
      </w:pPr>
      <w:r w:rsidRPr="002E5D6B">
        <w:rPr>
          <w:rFonts w:ascii="Times New Roman" w:hAnsi="Times New Roman" w:cs="Times New Roman"/>
        </w:rPr>
        <w:t>DFAT supports most of the r</w:t>
      </w:r>
      <w:r w:rsidR="003A2F90" w:rsidRPr="002E5D6B">
        <w:rPr>
          <w:rFonts w:ascii="Times New Roman" w:hAnsi="Times New Roman" w:cs="Times New Roman"/>
        </w:rPr>
        <w:t>ecommendations</w:t>
      </w:r>
      <w:r w:rsidR="00C1777D">
        <w:rPr>
          <w:rFonts w:ascii="Times New Roman" w:hAnsi="Times New Roman" w:cs="Times New Roman"/>
        </w:rPr>
        <w:t xml:space="preserve"> in the evaluation</w:t>
      </w:r>
      <w:r w:rsidR="003A2F90" w:rsidRPr="002E5D6B">
        <w:rPr>
          <w:rFonts w:ascii="Times New Roman" w:hAnsi="Times New Roman" w:cs="Times New Roman"/>
        </w:rPr>
        <w:t>. T</w:t>
      </w:r>
      <w:r w:rsidRPr="002E5D6B">
        <w:rPr>
          <w:rFonts w:ascii="Times New Roman" w:hAnsi="Times New Roman" w:cs="Times New Roman"/>
        </w:rPr>
        <w:t xml:space="preserve">he evaluation </w:t>
      </w:r>
      <w:r w:rsidR="0012203B" w:rsidRPr="002E5D6B">
        <w:rPr>
          <w:rFonts w:ascii="Times New Roman" w:hAnsi="Times New Roman" w:cs="Times New Roman"/>
        </w:rPr>
        <w:t>provides</w:t>
      </w:r>
      <w:r w:rsidRPr="002E5D6B">
        <w:rPr>
          <w:rFonts w:ascii="Times New Roman" w:hAnsi="Times New Roman" w:cs="Times New Roman"/>
        </w:rPr>
        <w:t xml:space="preserve"> Transparency International and</w:t>
      </w:r>
      <w:r w:rsidR="002E5D6B" w:rsidRPr="002E5D6B">
        <w:rPr>
          <w:rFonts w:ascii="Times New Roman" w:hAnsi="Times New Roman" w:cs="Times New Roman"/>
        </w:rPr>
        <w:t xml:space="preserve"> DFAT with recommendations</w:t>
      </w:r>
      <w:r w:rsidRPr="002E5D6B">
        <w:rPr>
          <w:rFonts w:ascii="Times New Roman" w:hAnsi="Times New Roman" w:cs="Times New Roman"/>
        </w:rPr>
        <w:t xml:space="preserve"> </w:t>
      </w:r>
      <w:r w:rsidR="00D023D7" w:rsidRPr="002E5D6B">
        <w:rPr>
          <w:rFonts w:ascii="Times New Roman" w:hAnsi="Times New Roman" w:cs="Times New Roman"/>
        </w:rPr>
        <w:t xml:space="preserve">that can be used </w:t>
      </w:r>
      <w:r w:rsidR="0012203B" w:rsidRPr="002E5D6B">
        <w:rPr>
          <w:rFonts w:ascii="Times New Roman" w:hAnsi="Times New Roman" w:cs="Times New Roman"/>
        </w:rPr>
        <w:t>to strengthen an already good partnership tha</w:t>
      </w:r>
      <w:r w:rsidRPr="002E5D6B">
        <w:rPr>
          <w:rFonts w:ascii="Times New Roman" w:hAnsi="Times New Roman" w:cs="Times New Roman"/>
        </w:rPr>
        <w:t>t</w:t>
      </w:r>
      <w:r w:rsidR="003A2F90" w:rsidRPr="002E5D6B">
        <w:rPr>
          <w:rFonts w:ascii="Times New Roman" w:hAnsi="Times New Roman" w:cs="Times New Roman"/>
        </w:rPr>
        <w:t xml:space="preserve"> has existed</w:t>
      </w:r>
      <w:r w:rsidR="00D023D7" w:rsidRPr="002E5D6B">
        <w:rPr>
          <w:rFonts w:ascii="Times New Roman" w:hAnsi="Times New Roman" w:cs="Times New Roman"/>
        </w:rPr>
        <w:t xml:space="preserve"> for </w:t>
      </w:r>
      <w:r w:rsidR="0012203B" w:rsidRPr="002E5D6B">
        <w:rPr>
          <w:rFonts w:ascii="Times New Roman" w:hAnsi="Times New Roman" w:cs="Times New Roman"/>
        </w:rPr>
        <w:t xml:space="preserve">15 years. </w:t>
      </w:r>
      <w:r w:rsidR="003A2F90" w:rsidRPr="002E5D6B">
        <w:rPr>
          <w:rFonts w:ascii="Times New Roman" w:hAnsi="Times New Roman" w:cs="Times New Roman"/>
        </w:rPr>
        <w:t>DFAT notes that</w:t>
      </w:r>
      <w:r w:rsidR="00C1777D">
        <w:rPr>
          <w:rFonts w:ascii="Times New Roman" w:hAnsi="Times New Roman" w:cs="Times New Roman"/>
        </w:rPr>
        <w:t xml:space="preserve"> as of June 2019,</w:t>
      </w:r>
      <w:r w:rsidR="003A2F90" w:rsidRPr="002E5D6B">
        <w:rPr>
          <w:rFonts w:ascii="Times New Roman" w:hAnsi="Times New Roman" w:cs="Times New Roman"/>
        </w:rPr>
        <w:t xml:space="preserve"> T</w:t>
      </w:r>
      <w:r w:rsidR="0012203B" w:rsidRPr="002E5D6B">
        <w:rPr>
          <w:rFonts w:ascii="Times New Roman" w:hAnsi="Times New Roman" w:cs="Times New Roman"/>
        </w:rPr>
        <w:t xml:space="preserve">ransparency International </w:t>
      </w:r>
      <w:r w:rsidR="003A2F90" w:rsidRPr="002E5D6B">
        <w:rPr>
          <w:rFonts w:ascii="Times New Roman" w:hAnsi="Times New Roman" w:cs="Times New Roman"/>
        </w:rPr>
        <w:t xml:space="preserve">has </w:t>
      </w:r>
      <w:r w:rsidR="0012203B" w:rsidRPr="002E5D6B">
        <w:rPr>
          <w:rFonts w:ascii="Times New Roman" w:hAnsi="Times New Roman" w:cs="Times New Roman"/>
        </w:rPr>
        <w:t>accept</w:t>
      </w:r>
      <w:r w:rsidR="003A2F90" w:rsidRPr="002E5D6B">
        <w:rPr>
          <w:rFonts w:ascii="Times New Roman" w:hAnsi="Times New Roman" w:cs="Times New Roman"/>
        </w:rPr>
        <w:t>ed</w:t>
      </w:r>
      <w:r w:rsidR="00C1777D">
        <w:rPr>
          <w:rFonts w:ascii="Times New Roman" w:hAnsi="Times New Roman" w:cs="Times New Roman"/>
        </w:rPr>
        <w:t xml:space="preserve"> most</w:t>
      </w:r>
      <w:r w:rsidR="0012203B" w:rsidRPr="002E5D6B">
        <w:rPr>
          <w:rFonts w:ascii="Times New Roman" w:hAnsi="Times New Roman" w:cs="Times New Roman"/>
        </w:rPr>
        <w:t xml:space="preserve"> of the recommendations and, in some cases</w:t>
      </w:r>
      <w:r w:rsidRPr="002E5D6B">
        <w:rPr>
          <w:rFonts w:ascii="Times New Roman" w:hAnsi="Times New Roman" w:cs="Times New Roman"/>
        </w:rPr>
        <w:t xml:space="preserve">, </w:t>
      </w:r>
      <w:r w:rsidR="00C1777D">
        <w:rPr>
          <w:rFonts w:ascii="Times New Roman" w:hAnsi="Times New Roman" w:cs="Times New Roman"/>
        </w:rPr>
        <w:t xml:space="preserve">has </w:t>
      </w:r>
      <w:r w:rsidR="002E5D6B">
        <w:rPr>
          <w:rFonts w:ascii="Times New Roman" w:hAnsi="Times New Roman" w:cs="Times New Roman"/>
        </w:rPr>
        <w:t xml:space="preserve">already </w:t>
      </w:r>
      <w:r w:rsidR="00C1777D">
        <w:rPr>
          <w:rFonts w:ascii="Times New Roman" w:hAnsi="Times New Roman" w:cs="Times New Roman"/>
        </w:rPr>
        <w:t xml:space="preserve">started </w:t>
      </w:r>
      <w:r w:rsidR="003A2F90" w:rsidRPr="002E5D6B">
        <w:rPr>
          <w:rFonts w:ascii="Times New Roman" w:hAnsi="Times New Roman" w:cs="Times New Roman"/>
        </w:rPr>
        <w:t>implement</w:t>
      </w:r>
      <w:r w:rsidR="00C1777D">
        <w:rPr>
          <w:rFonts w:ascii="Times New Roman" w:hAnsi="Times New Roman" w:cs="Times New Roman"/>
        </w:rPr>
        <w:t>ation.</w:t>
      </w:r>
      <w:r w:rsidR="002669A9" w:rsidRPr="002E5D6B">
        <w:rPr>
          <w:rFonts w:ascii="Times New Roman" w:hAnsi="Times New Roman" w:cs="Times New Roman"/>
        </w:rPr>
        <w:t xml:space="preserve"> </w:t>
      </w:r>
    </w:p>
    <w:p w:rsidR="00313A03" w:rsidRPr="002E5D6B" w:rsidRDefault="002E5D6B" w:rsidP="002E5D6B">
      <w:pPr>
        <w:spacing w:line="240" w:lineRule="auto"/>
        <w:rPr>
          <w:rFonts w:ascii="Times New Roman" w:hAnsi="Times New Roman" w:cs="Times New Roman"/>
        </w:rPr>
      </w:pPr>
      <w:r w:rsidRPr="002E5D6B">
        <w:rPr>
          <w:rFonts w:ascii="Times New Roman" w:hAnsi="Times New Roman" w:cs="Times New Roman"/>
        </w:rPr>
        <w:t>It is DFAT’s view that t</w:t>
      </w:r>
      <w:r w:rsidR="002669A9" w:rsidRPr="002E5D6B">
        <w:rPr>
          <w:rFonts w:ascii="Times New Roman" w:hAnsi="Times New Roman" w:cs="Times New Roman"/>
        </w:rPr>
        <w:t xml:space="preserve">he evaluation </w:t>
      </w:r>
      <w:r w:rsidR="0012203B" w:rsidRPr="002E5D6B">
        <w:rPr>
          <w:rFonts w:ascii="Times New Roman" w:hAnsi="Times New Roman" w:cs="Times New Roman"/>
        </w:rPr>
        <w:t>is comprehensive in its scope, based on a diverse range of evidence and the recommendations identify the highest priority issues that require attention. The recommendations, if fully implemented, are likely to significantly strengthen the quality of the current</w:t>
      </w:r>
      <w:r w:rsidR="00D023D7" w:rsidRPr="002E5D6B">
        <w:rPr>
          <w:rFonts w:ascii="Times New Roman" w:hAnsi="Times New Roman" w:cs="Times New Roman"/>
        </w:rPr>
        <w:t>,</w:t>
      </w:r>
      <w:r w:rsidR="0012203B" w:rsidRPr="002E5D6B">
        <w:rPr>
          <w:rFonts w:ascii="Times New Roman" w:hAnsi="Times New Roman" w:cs="Times New Roman"/>
        </w:rPr>
        <w:t xml:space="preserve"> and </w:t>
      </w:r>
      <w:r w:rsidR="00D023D7" w:rsidRPr="002E5D6B">
        <w:rPr>
          <w:rFonts w:ascii="Times New Roman" w:hAnsi="Times New Roman" w:cs="Times New Roman"/>
        </w:rPr>
        <w:t xml:space="preserve">a potential </w:t>
      </w:r>
      <w:r w:rsidR="0012203B" w:rsidRPr="002E5D6B">
        <w:rPr>
          <w:rFonts w:ascii="Times New Roman" w:hAnsi="Times New Roman" w:cs="Times New Roman"/>
        </w:rPr>
        <w:t>future</w:t>
      </w:r>
      <w:r w:rsidR="00D023D7" w:rsidRPr="002E5D6B">
        <w:rPr>
          <w:rFonts w:ascii="Times New Roman" w:hAnsi="Times New Roman" w:cs="Times New Roman"/>
        </w:rPr>
        <w:t>,</w:t>
      </w:r>
      <w:r w:rsidR="0012203B" w:rsidRPr="002E5D6B">
        <w:rPr>
          <w:rFonts w:ascii="Times New Roman" w:hAnsi="Times New Roman" w:cs="Times New Roman"/>
        </w:rPr>
        <w:t xml:space="preserve"> program. DFAT’s response to each of the recommendatio</w:t>
      </w:r>
      <w:r w:rsidR="00D023D7" w:rsidRPr="002E5D6B">
        <w:rPr>
          <w:rFonts w:ascii="Times New Roman" w:hAnsi="Times New Roman" w:cs="Times New Roman"/>
        </w:rPr>
        <w:t>ns in the evaluation</w:t>
      </w:r>
      <w:r w:rsidR="003A2F90" w:rsidRPr="002E5D6B">
        <w:rPr>
          <w:rFonts w:ascii="Times New Roman" w:hAnsi="Times New Roman" w:cs="Times New Roman"/>
        </w:rPr>
        <w:t xml:space="preserve"> is</w:t>
      </w:r>
      <w:r w:rsidR="0012203B" w:rsidRPr="002E5D6B">
        <w:rPr>
          <w:rFonts w:ascii="Times New Roman" w:hAnsi="Times New Roman" w:cs="Times New Roman"/>
        </w:rPr>
        <w:t xml:space="preserve"> </w:t>
      </w:r>
      <w:r w:rsidR="00DE6C98" w:rsidRPr="002E5D6B">
        <w:rPr>
          <w:rFonts w:ascii="Times New Roman" w:hAnsi="Times New Roman" w:cs="Times New Roman"/>
        </w:rPr>
        <w:t xml:space="preserve">below. </w:t>
      </w:r>
    </w:p>
    <w:p w:rsidR="002669A9" w:rsidRPr="002E5D6B" w:rsidRDefault="002669A9" w:rsidP="002E5D6B">
      <w:pPr>
        <w:spacing w:line="240" w:lineRule="auto"/>
        <w:rPr>
          <w:rFonts w:ascii="Times New Roman" w:hAnsi="Times New Roman" w:cs="Times New Roman"/>
          <w:b/>
        </w:rPr>
      </w:pPr>
      <w:r w:rsidRPr="002E5D6B">
        <w:rPr>
          <w:rFonts w:ascii="Times New Roman" w:hAnsi="Times New Roman" w:cs="Times New Roman"/>
          <w:b/>
        </w:rPr>
        <w:t>DFAT’s detailed response to the recommendations in the evaluation</w:t>
      </w:r>
    </w:p>
    <w:tbl>
      <w:tblPr>
        <w:tblStyle w:val="TableGrid"/>
        <w:tblW w:w="10485" w:type="dxa"/>
        <w:tblLook w:val="04A0" w:firstRow="1" w:lastRow="0" w:firstColumn="1" w:lastColumn="0" w:noHBand="0" w:noVBand="1"/>
      </w:tblPr>
      <w:tblGrid>
        <w:gridCol w:w="5382"/>
        <w:gridCol w:w="5103"/>
      </w:tblGrid>
      <w:tr w:rsidR="00354E86" w:rsidRPr="002E5D6B" w:rsidTr="00C1777D">
        <w:tc>
          <w:tcPr>
            <w:tcW w:w="5382" w:type="dxa"/>
            <w:shd w:val="clear" w:color="auto" w:fill="BFBFBF" w:themeFill="background1" w:themeFillShade="BF"/>
          </w:tcPr>
          <w:p w:rsidR="00354E86" w:rsidRPr="002E5D6B" w:rsidRDefault="00D023D7" w:rsidP="002E5D6B">
            <w:pPr>
              <w:rPr>
                <w:rFonts w:ascii="Times New Roman" w:hAnsi="Times New Roman" w:cs="Times New Roman"/>
                <w:b/>
              </w:rPr>
            </w:pPr>
            <w:r w:rsidRPr="002E5D6B">
              <w:rPr>
                <w:rFonts w:ascii="Times New Roman" w:hAnsi="Times New Roman" w:cs="Times New Roman"/>
                <w:b/>
              </w:rPr>
              <w:t>Independent mid-term evaluation</w:t>
            </w:r>
            <w:r w:rsidR="003157B2" w:rsidRPr="002E5D6B">
              <w:rPr>
                <w:rFonts w:ascii="Times New Roman" w:hAnsi="Times New Roman" w:cs="Times New Roman"/>
                <w:b/>
              </w:rPr>
              <w:t xml:space="preserve"> recommendations</w:t>
            </w:r>
          </w:p>
        </w:tc>
        <w:tc>
          <w:tcPr>
            <w:tcW w:w="5103" w:type="dxa"/>
            <w:shd w:val="clear" w:color="auto" w:fill="BFBFBF" w:themeFill="background1" w:themeFillShade="BF"/>
          </w:tcPr>
          <w:p w:rsidR="00354E86" w:rsidRPr="002E5D6B" w:rsidRDefault="008870C5" w:rsidP="002E5D6B">
            <w:pPr>
              <w:rPr>
                <w:rFonts w:ascii="Times New Roman" w:hAnsi="Times New Roman" w:cs="Times New Roman"/>
                <w:b/>
              </w:rPr>
            </w:pPr>
            <w:r w:rsidRPr="002E5D6B">
              <w:rPr>
                <w:rFonts w:ascii="Times New Roman" w:hAnsi="Times New Roman" w:cs="Times New Roman"/>
                <w:b/>
              </w:rPr>
              <w:t>DFAT response</w:t>
            </w:r>
          </w:p>
        </w:tc>
      </w:tr>
      <w:tr w:rsidR="00354E86" w:rsidRPr="002E5D6B" w:rsidTr="00C1777D">
        <w:tc>
          <w:tcPr>
            <w:tcW w:w="5382" w:type="dxa"/>
          </w:tcPr>
          <w:p w:rsidR="00354E86" w:rsidRPr="002E5D6B" w:rsidRDefault="00354E86" w:rsidP="002E5D6B">
            <w:pPr>
              <w:rPr>
                <w:rFonts w:ascii="Times New Roman" w:hAnsi="Times New Roman" w:cs="Times New Roman"/>
                <w:i/>
              </w:rPr>
            </w:pPr>
            <w:r w:rsidRPr="002E5D6B">
              <w:rPr>
                <w:rFonts w:ascii="Times New Roman" w:hAnsi="Times New Roman" w:cs="Times New Roman"/>
                <w:b/>
                <w:bCs/>
                <w:i/>
              </w:rPr>
              <w:t xml:space="preserve">Design and planning </w:t>
            </w: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For TI-S: Reflection on key strengths and alignment with TI’s global strategic priorities and advocacy goals. </w:t>
            </w:r>
            <w:r w:rsidRPr="002E5D6B">
              <w:rPr>
                <w:rFonts w:ascii="Times New Roman" w:hAnsi="Times New Roman" w:cs="Times New Roman"/>
              </w:rPr>
              <w:t xml:space="preserve">In light of the new advocacy global level priorities for the TI movement, assessment of the AP region’s and the NCs’ added value and key strengths, what this means for TI’s global level initiatives, and how the key strengths can contribute to TI’s proposed global advocacy strategy for dirty money and political integrity. </w:t>
            </w:r>
          </w:p>
          <w:p w:rsidR="00DE6C98" w:rsidRPr="002E5D6B" w:rsidRDefault="00DE6C98" w:rsidP="002E5D6B">
            <w:pPr>
              <w:rPr>
                <w:rFonts w:ascii="Times New Roman" w:hAnsi="Times New Roman" w:cs="Times New Roman"/>
                <w:b/>
                <w:bCs/>
              </w:rPr>
            </w:pP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For TI-S and NCs: Stronger lateral connections between the goals </w:t>
            </w:r>
          </w:p>
          <w:p w:rsidR="00354E86" w:rsidRPr="002E5D6B" w:rsidRDefault="00354E86" w:rsidP="002E5D6B">
            <w:pPr>
              <w:rPr>
                <w:rFonts w:ascii="Times New Roman" w:hAnsi="Times New Roman" w:cs="Times New Roman"/>
              </w:rPr>
            </w:pPr>
            <w:r w:rsidRPr="002E5D6B">
              <w:rPr>
                <w:rFonts w:ascii="Times New Roman" w:hAnsi="Times New Roman" w:cs="Times New Roman"/>
              </w:rPr>
              <w:t xml:space="preserve">Making the logical horizontal links between goals more explicit would enable better management for shared outcomes and allow for efficient and innovative cross-goal programme solutions and ideas. At country level, there are several examples of where this is done. Smaller chapters with less resources sometimes do this better, as it is often cost effective and provides integrated solutions. </w:t>
            </w:r>
          </w:p>
          <w:p w:rsidR="00DE6C98" w:rsidRPr="002E5D6B" w:rsidRDefault="00DE6C98" w:rsidP="002E5D6B">
            <w:pPr>
              <w:rPr>
                <w:rFonts w:ascii="Times New Roman" w:hAnsi="Times New Roman" w:cs="Times New Roman"/>
                <w:b/>
                <w:bCs/>
              </w:rPr>
            </w:pP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For TI-S: Review the Theory of Change, results framework, and terminology for target groups and beneficiaries. </w:t>
            </w:r>
            <w:r w:rsidRPr="002E5D6B">
              <w:rPr>
                <w:rFonts w:ascii="Times New Roman" w:hAnsi="Times New Roman" w:cs="Times New Roman"/>
              </w:rPr>
              <w:t xml:space="preserve">The Theory of Change would benefit from a review of its causal chain and the change intended with different interventions. Stronger results-oriented indicators are necessary, which to the extent possible should be within what TI can control and to the extent possible avoid external dependencies. To be able to measure and determine TI’s impact, it is essential to have a strong and deliberate beneficiary description in results </w:t>
            </w:r>
            <w:r w:rsidRPr="002E5D6B">
              <w:rPr>
                <w:rFonts w:ascii="Times New Roman" w:hAnsi="Times New Roman" w:cs="Times New Roman"/>
              </w:rPr>
              <w:lastRenderedPageBreak/>
              <w:t xml:space="preserve">and outcome statements, and as a consequence to be able to follow up the different intended results for target groups and beneficiaries. </w:t>
            </w:r>
          </w:p>
        </w:tc>
        <w:tc>
          <w:tcPr>
            <w:tcW w:w="5103" w:type="dxa"/>
          </w:tcPr>
          <w:p w:rsidR="00354E86" w:rsidRPr="002E5D6B" w:rsidRDefault="00354E86" w:rsidP="002E5D6B">
            <w:pPr>
              <w:rPr>
                <w:rFonts w:ascii="Times New Roman" w:hAnsi="Times New Roman" w:cs="Times New Roman"/>
              </w:rPr>
            </w:pPr>
          </w:p>
          <w:p w:rsidR="00354E86" w:rsidRPr="002E5D6B" w:rsidRDefault="008870C5" w:rsidP="002E5D6B">
            <w:pPr>
              <w:rPr>
                <w:rFonts w:ascii="Times New Roman" w:hAnsi="Times New Roman" w:cs="Times New Roman"/>
              </w:rPr>
            </w:pPr>
            <w:r w:rsidRPr="002E5D6B">
              <w:rPr>
                <w:rFonts w:ascii="Times New Roman" w:hAnsi="Times New Roman" w:cs="Times New Roman"/>
              </w:rPr>
              <w:t xml:space="preserve">Agree. </w:t>
            </w:r>
            <w:r w:rsidR="00354E86" w:rsidRPr="002E5D6B">
              <w:rPr>
                <w:rFonts w:ascii="Times New Roman" w:hAnsi="Times New Roman" w:cs="Times New Roman"/>
              </w:rPr>
              <w:t xml:space="preserve">DFAT supports this recommendation. The </w:t>
            </w:r>
            <w:r w:rsidR="007E24E2" w:rsidRPr="002E5D6B">
              <w:rPr>
                <w:rFonts w:ascii="Times New Roman" w:hAnsi="Times New Roman" w:cs="Times New Roman"/>
              </w:rPr>
              <w:t xml:space="preserve">work in the </w:t>
            </w:r>
            <w:r w:rsidR="00354E86" w:rsidRPr="002E5D6B">
              <w:rPr>
                <w:rFonts w:ascii="Times New Roman" w:hAnsi="Times New Roman" w:cs="Times New Roman"/>
              </w:rPr>
              <w:t>Asia Pacific</w:t>
            </w:r>
            <w:r w:rsidR="007E24E2" w:rsidRPr="002E5D6B">
              <w:rPr>
                <w:rFonts w:ascii="Times New Roman" w:hAnsi="Times New Roman" w:cs="Times New Roman"/>
              </w:rPr>
              <w:t xml:space="preserve"> region should </w:t>
            </w:r>
            <w:r w:rsidR="00354E86" w:rsidRPr="002E5D6B">
              <w:rPr>
                <w:rFonts w:ascii="Times New Roman" w:hAnsi="Times New Roman" w:cs="Times New Roman"/>
              </w:rPr>
              <w:t>align as much as possible to the new directions of TI at a global level</w:t>
            </w:r>
            <w:r w:rsidR="007E24E2" w:rsidRPr="002E5D6B">
              <w:rPr>
                <w:rFonts w:ascii="Times New Roman" w:hAnsi="Times New Roman" w:cs="Times New Roman"/>
              </w:rPr>
              <w:t xml:space="preserve"> to achieve greatest relevance and impact for TI as a global movement</w:t>
            </w:r>
            <w:r w:rsidR="00354E86" w:rsidRPr="002E5D6B">
              <w:rPr>
                <w:rFonts w:ascii="Times New Roman" w:hAnsi="Times New Roman" w:cs="Times New Roman"/>
              </w:rPr>
              <w:t xml:space="preserve">. </w:t>
            </w:r>
            <w:r w:rsidR="001B0884" w:rsidRPr="002E5D6B">
              <w:rPr>
                <w:rFonts w:ascii="Times New Roman" w:hAnsi="Times New Roman" w:cs="Times New Roman"/>
              </w:rPr>
              <w:t xml:space="preserve">The </w:t>
            </w:r>
            <w:r w:rsidR="00296530" w:rsidRPr="002E5D6B">
              <w:rPr>
                <w:rFonts w:ascii="Times New Roman" w:hAnsi="Times New Roman" w:cs="Times New Roman"/>
              </w:rPr>
              <w:t xml:space="preserve">global advocacy </w:t>
            </w:r>
            <w:r w:rsidR="001B0884" w:rsidRPr="002E5D6B">
              <w:rPr>
                <w:rFonts w:ascii="Times New Roman" w:hAnsi="Times New Roman" w:cs="Times New Roman"/>
              </w:rPr>
              <w:t>theme</w:t>
            </w:r>
            <w:r w:rsidR="00296530" w:rsidRPr="002E5D6B">
              <w:rPr>
                <w:rFonts w:ascii="Times New Roman" w:hAnsi="Times New Roman" w:cs="Times New Roman"/>
              </w:rPr>
              <w:t>s</w:t>
            </w:r>
            <w:r w:rsidR="001B0884" w:rsidRPr="002E5D6B">
              <w:rPr>
                <w:rFonts w:ascii="Times New Roman" w:hAnsi="Times New Roman" w:cs="Times New Roman"/>
              </w:rPr>
              <w:t xml:space="preserve"> of dirty money and political integrity have relevance for countries across the Indo-Pacific. </w:t>
            </w:r>
          </w:p>
          <w:p w:rsidR="00354E86" w:rsidRPr="002E5D6B" w:rsidRDefault="00354E86" w:rsidP="002E5D6B">
            <w:pPr>
              <w:rPr>
                <w:rFonts w:ascii="Times New Roman" w:hAnsi="Times New Roman" w:cs="Times New Roman"/>
              </w:rPr>
            </w:pPr>
          </w:p>
          <w:p w:rsidR="00DE6C98" w:rsidRPr="002E5D6B" w:rsidRDefault="00DE6C98" w:rsidP="002E5D6B">
            <w:pPr>
              <w:rPr>
                <w:rFonts w:ascii="Times New Roman" w:hAnsi="Times New Roman" w:cs="Times New Roman"/>
              </w:rPr>
            </w:pPr>
          </w:p>
          <w:p w:rsidR="003157B2" w:rsidRPr="002E5D6B" w:rsidRDefault="008870C5" w:rsidP="002E5D6B">
            <w:pPr>
              <w:rPr>
                <w:rFonts w:ascii="Times New Roman" w:hAnsi="Times New Roman" w:cs="Times New Roman"/>
              </w:rPr>
            </w:pPr>
            <w:r w:rsidRPr="002E5D6B">
              <w:rPr>
                <w:rFonts w:ascii="Times New Roman" w:hAnsi="Times New Roman" w:cs="Times New Roman"/>
              </w:rPr>
              <w:t xml:space="preserve">Agree. </w:t>
            </w:r>
            <w:r w:rsidR="003157B2" w:rsidRPr="002E5D6B">
              <w:rPr>
                <w:rFonts w:ascii="Times New Roman" w:hAnsi="Times New Roman" w:cs="Times New Roman"/>
              </w:rPr>
              <w:t>DFAT thinks that greater integration betw</w:t>
            </w:r>
            <w:r w:rsidRPr="002E5D6B">
              <w:rPr>
                <w:rFonts w:ascii="Times New Roman" w:hAnsi="Times New Roman" w:cs="Times New Roman"/>
              </w:rPr>
              <w:t>een program objectives is a worthwhile focus</w:t>
            </w:r>
            <w:r w:rsidR="003157B2" w:rsidRPr="002E5D6B">
              <w:rPr>
                <w:rFonts w:ascii="Times New Roman" w:hAnsi="Times New Roman" w:cs="Times New Roman"/>
              </w:rPr>
              <w:t xml:space="preserve">. </w:t>
            </w:r>
          </w:p>
          <w:p w:rsidR="003157B2" w:rsidRPr="002E5D6B" w:rsidRDefault="003157B2" w:rsidP="002E5D6B">
            <w:pPr>
              <w:rPr>
                <w:rFonts w:ascii="Times New Roman" w:hAnsi="Times New Roman" w:cs="Times New Roman"/>
              </w:rPr>
            </w:pPr>
          </w:p>
          <w:p w:rsidR="003157B2" w:rsidRPr="002E5D6B" w:rsidRDefault="003157B2" w:rsidP="002E5D6B">
            <w:pPr>
              <w:rPr>
                <w:rFonts w:ascii="Times New Roman" w:hAnsi="Times New Roman" w:cs="Times New Roman"/>
              </w:rPr>
            </w:pPr>
          </w:p>
          <w:p w:rsidR="003157B2" w:rsidRPr="002E5D6B" w:rsidRDefault="003157B2" w:rsidP="002E5D6B">
            <w:pPr>
              <w:rPr>
                <w:rFonts w:ascii="Times New Roman" w:hAnsi="Times New Roman" w:cs="Times New Roman"/>
              </w:rPr>
            </w:pPr>
          </w:p>
          <w:p w:rsidR="003157B2" w:rsidRPr="002E5D6B" w:rsidRDefault="003157B2" w:rsidP="002E5D6B">
            <w:pPr>
              <w:rPr>
                <w:rFonts w:ascii="Times New Roman" w:hAnsi="Times New Roman" w:cs="Times New Roman"/>
              </w:rPr>
            </w:pPr>
          </w:p>
          <w:p w:rsidR="003157B2" w:rsidRPr="002E5D6B" w:rsidRDefault="003157B2" w:rsidP="002E5D6B">
            <w:pPr>
              <w:rPr>
                <w:rFonts w:ascii="Times New Roman" w:hAnsi="Times New Roman" w:cs="Times New Roman"/>
              </w:rPr>
            </w:pPr>
          </w:p>
          <w:p w:rsidR="008870C5" w:rsidRPr="002E5D6B" w:rsidRDefault="008870C5" w:rsidP="002E5D6B">
            <w:pPr>
              <w:rPr>
                <w:rFonts w:ascii="Times New Roman" w:hAnsi="Times New Roman" w:cs="Times New Roman"/>
              </w:rPr>
            </w:pPr>
          </w:p>
          <w:p w:rsidR="008870C5" w:rsidRPr="002E5D6B" w:rsidRDefault="008870C5" w:rsidP="002E5D6B">
            <w:pPr>
              <w:rPr>
                <w:rFonts w:ascii="Times New Roman" w:hAnsi="Times New Roman" w:cs="Times New Roman"/>
              </w:rPr>
            </w:pPr>
          </w:p>
          <w:p w:rsidR="00DE6C98" w:rsidRPr="002E5D6B" w:rsidRDefault="00DE6C98" w:rsidP="002E5D6B">
            <w:pPr>
              <w:rPr>
                <w:rFonts w:ascii="Times New Roman" w:hAnsi="Times New Roman" w:cs="Times New Roman"/>
              </w:rPr>
            </w:pPr>
          </w:p>
          <w:p w:rsidR="003157B2" w:rsidRPr="002E5D6B" w:rsidRDefault="008870C5" w:rsidP="002E5D6B">
            <w:pPr>
              <w:rPr>
                <w:rFonts w:ascii="Times New Roman" w:hAnsi="Times New Roman" w:cs="Times New Roman"/>
              </w:rPr>
            </w:pPr>
            <w:r w:rsidRPr="002E5D6B">
              <w:rPr>
                <w:rFonts w:ascii="Times New Roman" w:hAnsi="Times New Roman" w:cs="Times New Roman"/>
              </w:rPr>
              <w:t xml:space="preserve">Agree. </w:t>
            </w:r>
            <w:r w:rsidR="003157B2" w:rsidRPr="002E5D6B">
              <w:rPr>
                <w:rFonts w:ascii="Times New Roman" w:hAnsi="Times New Roman" w:cs="Times New Roman"/>
              </w:rPr>
              <w:t>The current theory of change and results framework needs to be re</w:t>
            </w:r>
            <w:r w:rsidR="007E24E2" w:rsidRPr="002E5D6B">
              <w:rPr>
                <w:rFonts w:ascii="Times New Roman" w:hAnsi="Times New Roman" w:cs="Times New Roman"/>
              </w:rPr>
              <w:t>-</w:t>
            </w:r>
            <w:r w:rsidR="003157B2" w:rsidRPr="002E5D6B">
              <w:rPr>
                <w:rFonts w:ascii="Times New Roman" w:hAnsi="Times New Roman" w:cs="Times New Roman"/>
              </w:rPr>
              <w:t>worked. Many of the intermediate outcomes go beyond TI-S and NC ‘sphere of control’. The program needs to develop a more robust definition of what it is seeking to achieve and who it is seeking to influence</w:t>
            </w:r>
            <w:r w:rsidR="007E24E2" w:rsidRPr="002E5D6B">
              <w:rPr>
                <w:rFonts w:ascii="Times New Roman" w:hAnsi="Times New Roman" w:cs="Times New Roman"/>
              </w:rPr>
              <w:t xml:space="preserve"> and work with</w:t>
            </w:r>
            <w:r w:rsidR="003157B2" w:rsidRPr="002E5D6B">
              <w:rPr>
                <w:rFonts w:ascii="Times New Roman" w:hAnsi="Times New Roman" w:cs="Times New Roman"/>
              </w:rPr>
              <w:t>.</w:t>
            </w:r>
          </w:p>
          <w:p w:rsidR="003157B2" w:rsidRPr="002E5D6B" w:rsidRDefault="003157B2" w:rsidP="002E5D6B">
            <w:pPr>
              <w:rPr>
                <w:rFonts w:ascii="Times New Roman" w:hAnsi="Times New Roman" w:cs="Times New Roman"/>
              </w:rPr>
            </w:pPr>
          </w:p>
          <w:p w:rsidR="00354E86" w:rsidRPr="002E5D6B" w:rsidRDefault="00354E86" w:rsidP="002E5D6B">
            <w:pPr>
              <w:rPr>
                <w:rFonts w:ascii="Times New Roman" w:hAnsi="Times New Roman" w:cs="Times New Roman"/>
              </w:rPr>
            </w:pPr>
            <w:r w:rsidRPr="002E5D6B">
              <w:rPr>
                <w:rFonts w:ascii="Times New Roman" w:hAnsi="Times New Roman" w:cs="Times New Roman"/>
              </w:rPr>
              <w:t xml:space="preserve"> </w:t>
            </w:r>
          </w:p>
        </w:tc>
      </w:tr>
      <w:tr w:rsidR="00354E86" w:rsidRPr="002E5D6B" w:rsidTr="00C1777D">
        <w:tc>
          <w:tcPr>
            <w:tcW w:w="5382" w:type="dxa"/>
          </w:tcPr>
          <w:p w:rsidR="00354E86" w:rsidRPr="002E5D6B" w:rsidRDefault="00354E86" w:rsidP="002E5D6B">
            <w:pPr>
              <w:rPr>
                <w:rFonts w:ascii="Times New Roman" w:hAnsi="Times New Roman" w:cs="Times New Roman"/>
                <w:i/>
              </w:rPr>
            </w:pPr>
            <w:r w:rsidRPr="002E5D6B">
              <w:rPr>
                <w:rFonts w:ascii="Times New Roman" w:hAnsi="Times New Roman" w:cs="Times New Roman"/>
                <w:b/>
                <w:bCs/>
                <w:i/>
              </w:rPr>
              <w:t xml:space="preserve">Goal 1 – Enhanced Social Accountability </w:t>
            </w: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For TI-S: Commission a thematic impact assessment of Social Accountability </w:t>
            </w:r>
          </w:p>
          <w:p w:rsidR="00354E86" w:rsidRPr="002E5D6B" w:rsidRDefault="00354E86" w:rsidP="002E5D6B">
            <w:pPr>
              <w:rPr>
                <w:rFonts w:ascii="Times New Roman" w:hAnsi="Times New Roman" w:cs="Times New Roman"/>
              </w:rPr>
            </w:pPr>
            <w:r w:rsidRPr="002E5D6B">
              <w:rPr>
                <w:rFonts w:ascii="Times New Roman" w:hAnsi="Times New Roman" w:cs="Times New Roman"/>
              </w:rPr>
              <w:t xml:space="preserve">Social accountability is a big investment area. For accountability and learning it is important to properly capture the impact of the investments, and its contribution to people seeking redress, to community action, and to anti-corruption activism. This involves impact evaluation in all or several of the countries that contribute to this goal, with a focus on consulting beneficiaries. This should be done at the end of the current programme, either as a distinct part of the final evaluation or as a separate evaluation. </w:t>
            </w:r>
          </w:p>
          <w:p w:rsidR="00DE6C98" w:rsidRPr="002E5D6B" w:rsidRDefault="00DE6C98" w:rsidP="002E5D6B">
            <w:pPr>
              <w:rPr>
                <w:rFonts w:ascii="Times New Roman" w:hAnsi="Times New Roman" w:cs="Times New Roman"/>
                <w:b/>
                <w:bCs/>
              </w:rPr>
            </w:pP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For NCs: Innovative approaches at design stage to reach more women and vulnerable groups </w:t>
            </w:r>
          </w:p>
          <w:p w:rsidR="00354E86" w:rsidRPr="002E5D6B" w:rsidRDefault="00354E86" w:rsidP="002E5D6B">
            <w:pPr>
              <w:rPr>
                <w:rFonts w:ascii="Times New Roman" w:hAnsi="Times New Roman" w:cs="Times New Roman"/>
              </w:rPr>
            </w:pPr>
            <w:r w:rsidRPr="002E5D6B">
              <w:rPr>
                <w:rFonts w:ascii="Times New Roman" w:hAnsi="Times New Roman" w:cs="Times New Roman"/>
              </w:rPr>
              <w:t xml:space="preserve">Methods such as gender responsive programming apply a gender lens at planning and design, which can lead to different approaches to activities and implementation. Some chapters do this well, and with a specific gender focus in mind they are able to reach more women, whom in turn have conveyed the message further, thereby having a multiplier effect. </w:t>
            </w:r>
          </w:p>
          <w:p w:rsidR="00DE6C98" w:rsidRPr="002E5D6B" w:rsidRDefault="00DE6C98" w:rsidP="002E5D6B">
            <w:pPr>
              <w:rPr>
                <w:rFonts w:ascii="Times New Roman" w:hAnsi="Times New Roman" w:cs="Times New Roman"/>
                <w:b/>
                <w:bCs/>
              </w:rPr>
            </w:pP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For NCs: For better reach, more partnerships and more effective communications and campaign strategies. </w:t>
            </w:r>
            <w:r w:rsidRPr="002E5D6B">
              <w:rPr>
                <w:rFonts w:ascii="Times New Roman" w:hAnsi="Times New Roman" w:cs="Times New Roman"/>
              </w:rPr>
              <w:t xml:space="preserve">Some chapters have established good partnerships that allow them to cover broader geographical areas. Other chapters need to do much more in this regard, to raise the awareness and contribute to more people taking action. Some chapters are demonstrating best practice in terms of using the best of modern technology and up to date campaign strategies, partnering with media outlets or entertainment industry to better capture people’s attention and interest, as well as using mobile technology that allows people to report cases online. These examples could be adopted to improve the performance of other chapters hat are still mainly using print publications for this purpose. </w:t>
            </w:r>
          </w:p>
        </w:tc>
        <w:tc>
          <w:tcPr>
            <w:tcW w:w="5103" w:type="dxa"/>
          </w:tcPr>
          <w:p w:rsidR="00354E86" w:rsidRPr="002E5D6B" w:rsidRDefault="00354E86" w:rsidP="002E5D6B">
            <w:pPr>
              <w:rPr>
                <w:rFonts w:ascii="Times New Roman" w:hAnsi="Times New Roman" w:cs="Times New Roman"/>
              </w:rPr>
            </w:pPr>
          </w:p>
          <w:p w:rsidR="005524E5" w:rsidRPr="002E5D6B" w:rsidRDefault="008870C5" w:rsidP="002E5D6B">
            <w:pPr>
              <w:rPr>
                <w:rFonts w:ascii="Times New Roman" w:hAnsi="Times New Roman" w:cs="Times New Roman"/>
              </w:rPr>
            </w:pPr>
            <w:r w:rsidRPr="002E5D6B">
              <w:rPr>
                <w:rFonts w:ascii="Times New Roman" w:hAnsi="Times New Roman" w:cs="Times New Roman"/>
              </w:rPr>
              <w:t xml:space="preserve">Agree. </w:t>
            </w:r>
            <w:r w:rsidR="003157B2" w:rsidRPr="002E5D6B">
              <w:rPr>
                <w:rFonts w:ascii="Times New Roman" w:hAnsi="Times New Roman" w:cs="Times New Roman"/>
              </w:rPr>
              <w:t>DFAT supports an impact assessment of the social accountability goal</w:t>
            </w:r>
            <w:r w:rsidR="00D023D7" w:rsidRPr="002E5D6B">
              <w:rPr>
                <w:rFonts w:ascii="Times New Roman" w:hAnsi="Times New Roman" w:cs="Times New Roman"/>
              </w:rPr>
              <w:t>, during a potential future phase of the partnership</w:t>
            </w:r>
            <w:r w:rsidR="003157B2" w:rsidRPr="002E5D6B">
              <w:rPr>
                <w:rFonts w:ascii="Times New Roman" w:hAnsi="Times New Roman" w:cs="Times New Roman"/>
              </w:rPr>
              <w:t xml:space="preserve">. It is important </w:t>
            </w:r>
            <w:r w:rsidR="00D023D7" w:rsidRPr="002E5D6B">
              <w:rPr>
                <w:rFonts w:ascii="Times New Roman" w:hAnsi="Times New Roman" w:cs="Times New Roman"/>
              </w:rPr>
              <w:t xml:space="preserve">for TI to understand </w:t>
            </w:r>
            <w:r w:rsidR="003157B2" w:rsidRPr="002E5D6B">
              <w:rPr>
                <w:rFonts w:ascii="Times New Roman" w:hAnsi="Times New Roman" w:cs="Times New Roman"/>
              </w:rPr>
              <w:t xml:space="preserve">the </w:t>
            </w:r>
            <w:r w:rsidR="00D023D7" w:rsidRPr="002E5D6B">
              <w:rPr>
                <w:rFonts w:ascii="Times New Roman" w:hAnsi="Times New Roman" w:cs="Times New Roman"/>
              </w:rPr>
              <w:t xml:space="preserve">impact of the </w:t>
            </w:r>
            <w:r w:rsidR="003157B2" w:rsidRPr="002E5D6B">
              <w:rPr>
                <w:rFonts w:ascii="Times New Roman" w:hAnsi="Times New Roman" w:cs="Times New Roman"/>
              </w:rPr>
              <w:t>A</w:t>
            </w:r>
            <w:r w:rsidR="00D023D7" w:rsidRPr="002E5D6B">
              <w:rPr>
                <w:rFonts w:ascii="Times New Roman" w:hAnsi="Times New Roman" w:cs="Times New Roman"/>
              </w:rPr>
              <w:t>dvocacy and Legal Advice Centres (A</w:t>
            </w:r>
            <w:r w:rsidR="003157B2" w:rsidRPr="002E5D6B">
              <w:rPr>
                <w:rFonts w:ascii="Times New Roman" w:hAnsi="Times New Roman" w:cs="Times New Roman"/>
              </w:rPr>
              <w:t>LAC’s</w:t>
            </w:r>
            <w:r w:rsidR="00D023D7" w:rsidRPr="002E5D6B">
              <w:rPr>
                <w:rFonts w:ascii="Times New Roman" w:hAnsi="Times New Roman" w:cs="Times New Roman"/>
              </w:rPr>
              <w:t>) on</w:t>
            </w:r>
            <w:r w:rsidR="003157B2" w:rsidRPr="002E5D6B">
              <w:rPr>
                <w:rFonts w:ascii="Times New Roman" w:hAnsi="Times New Roman" w:cs="Times New Roman"/>
              </w:rPr>
              <w:t xml:space="preserve"> the behaviour of beneficiaries (citizens impacte</w:t>
            </w:r>
            <w:r w:rsidRPr="002E5D6B">
              <w:rPr>
                <w:rFonts w:ascii="Times New Roman" w:hAnsi="Times New Roman" w:cs="Times New Roman"/>
              </w:rPr>
              <w:t>d by corruption) and what combination of approaches work best at achieving impact</w:t>
            </w:r>
            <w:r w:rsidR="00D023D7" w:rsidRPr="002E5D6B">
              <w:rPr>
                <w:rFonts w:ascii="Times New Roman" w:hAnsi="Times New Roman" w:cs="Times New Roman"/>
              </w:rPr>
              <w:t xml:space="preserve"> overall</w:t>
            </w:r>
            <w:r w:rsidRPr="002E5D6B">
              <w:rPr>
                <w:rFonts w:ascii="Times New Roman" w:hAnsi="Times New Roman" w:cs="Times New Roman"/>
              </w:rPr>
              <w:t xml:space="preserve">. </w:t>
            </w:r>
          </w:p>
          <w:p w:rsidR="003157B2" w:rsidRPr="002E5D6B" w:rsidRDefault="003157B2" w:rsidP="002E5D6B">
            <w:pPr>
              <w:rPr>
                <w:rFonts w:ascii="Times New Roman" w:hAnsi="Times New Roman" w:cs="Times New Roman"/>
              </w:rPr>
            </w:pPr>
          </w:p>
          <w:p w:rsidR="003157B2" w:rsidRPr="002E5D6B" w:rsidRDefault="003157B2" w:rsidP="002E5D6B">
            <w:pPr>
              <w:rPr>
                <w:rFonts w:ascii="Times New Roman" w:hAnsi="Times New Roman" w:cs="Times New Roman"/>
              </w:rPr>
            </w:pPr>
          </w:p>
          <w:p w:rsidR="003157B2" w:rsidRPr="002E5D6B" w:rsidRDefault="003157B2" w:rsidP="002E5D6B">
            <w:pPr>
              <w:rPr>
                <w:rFonts w:ascii="Times New Roman" w:hAnsi="Times New Roman" w:cs="Times New Roman"/>
              </w:rPr>
            </w:pPr>
          </w:p>
          <w:p w:rsidR="00D023D7" w:rsidRPr="002E5D6B" w:rsidRDefault="00D023D7" w:rsidP="002E5D6B">
            <w:pPr>
              <w:rPr>
                <w:rFonts w:ascii="Times New Roman" w:hAnsi="Times New Roman" w:cs="Times New Roman"/>
              </w:rPr>
            </w:pPr>
          </w:p>
          <w:p w:rsidR="003157B2" w:rsidRPr="002E5D6B" w:rsidRDefault="008870C5" w:rsidP="002E5D6B">
            <w:pPr>
              <w:rPr>
                <w:rFonts w:ascii="Times New Roman" w:hAnsi="Times New Roman" w:cs="Times New Roman"/>
              </w:rPr>
            </w:pPr>
            <w:r w:rsidRPr="002E5D6B">
              <w:rPr>
                <w:rFonts w:ascii="Times New Roman" w:hAnsi="Times New Roman" w:cs="Times New Roman"/>
              </w:rPr>
              <w:t xml:space="preserve">Agree. </w:t>
            </w:r>
            <w:r w:rsidR="00D023D7" w:rsidRPr="002E5D6B">
              <w:rPr>
                <w:rFonts w:ascii="Times New Roman" w:hAnsi="Times New Roman" w:cs="Times New Roman"/>
              </w:rPr>
              <w:t xml:space="preserve">DFAT agrees that NCs need to strengthen </w:t>
            </w:r>
            <w:r w:rsidR="003157B2" w:rsidRPr="002E5D6B">
              <w:rPr>
                <w:rFonts w:ascii="Times New Roman" w:hAnsi="Times New Roman" w:cs="Times New Roman"/>
              </w:rPr>
              <w:t>approach</w:t>
            </w:r>
            <w:r w:rsidR="00D023D7" w:rsidRPr="002E5D6B">
              <w:rPr>
                <w:rFonts w:ascii="Times New Roman" w:hAnsi="Times New Roman" w:cs="Times New Roman"/>
              </w:rPr>
              <w:t>es</w:t>
            </w:r>
            <w:r w:rsidR="003157B2" w:rsidRPr="002E5D6B">
              <w:rPr>
                <w:rFonts w:ascii="Times New Roman" w:hAnsi="Times New Roman" w:cs="Times New Roman"/>
              </w:rPr>
              <w:t xml:space="preserve"> to gender </w:t>
            </w:r>
            <w:r w:rsidR="00D023D7" w:rsidRPr="002E5D6B">
              <w:rPr>
                <w:rFonts w:ascii="Times New Roman" w:hAnsi="Times New Roman" w:cs="Times New Roman"/>
              </w:rPr>
              <w:t xml:space="preserve">equality </w:t>
            </w:r>
            <w:r w:rsidR="003157B2" w:rsidRPr="002E5D6B">
              <w:rPr>
                <w:rFonts w:ascii="Times New Roman" w:hAnsi="Times New Roman" w:cs="Times New Roman"/>
              </w:rPr>
              <w:t xml:space="preserve">and </w:t>
            </w:r>
            <w:r w:rsidR="00D023D7" w:rsidRPr="002E5D6B">
              <w:rPr>
                <w:rFonts w:ascii="Times New Roman" w:hAnsi="Times New Roman" w:cs="Times New Roman"/>
              </w:rPr>
              <w:t xml:space="preserve">reaching </w:t>
            </w:r>
            <w:r w:rsidR="003157B2" w:rsidRPr="002E5D6B">
              <w:rPr>
                <w:rFonts w:ascii="Times New Roman" w:hAnsi="Times New Roman" w:cs="Times New Roman"/>
              </w:rPr>
              <w:t>vulnerable groups, including at the design stage</w:t>
            </w:r>
            <w:r w:rsidR="00D023D7" w:rsidRPr="002E5D6B">
              <w:rPr>
                <w:rFonts w:ascii="Times New Roman" w:hAnsi="Times New Roman" w:cs="Times New Roman"/>
              </w:rPr>
              <w:t xml:space="preserve"> of activities</w:t>
            </w:r>
            <w:r w:rsidR="005524E5" w:rsidRPr="002E5D6B">
              <w:rPr>
                <w:rFonts w:ascii="Times New Roman" w:hAnsi="Times New Roman" w:cs="Times New Roman"/>
              </w:rPr>
              <w:t>. However, responsibility for this is shared with the TI-S, who should be developing better systems, tools and processes to assist and guide NCs.</w:t>
            </w:r>
            <w:r w:rsidRPr="002E5D6B">
              <w:rPr>
                <w:rFonts w:ascii="Times New Roman" w:hAnsi="Times New Roman" w:cs="Times New Roman"/>
              </w:rPr>
              <w:t xml:space="preserve"> </w:t>
            </w:r>
            <w:r w:rsidR="003157B2" w:rsidRPr="002E5D6B">
              <w:rPr>
                <w:rFonts w:ascii="Times New Roman" w:hAnsi="Times New Roman" w:cs="Times New Roman"/>
              </w:rPr>
              <w:t xml:space="preserve">The collection of </w:t>
            </w:r>
            <w:r w:rsidR="005524E5" w:rsidRPr="002E5D6B">
              <w:rPr>
                <w:rFonts w:ascii="Times New Roman" w:hAnsi="Times New Roman" w:cs="Times New Roman"/>
              </w:rPr>
              <w:t>sex-disaggregated</w:t>
            </w:r>
            <w:r w:rsidR="003157B2" w:rsidRPr="002E5D6B">
              <w:rPr>
                <w:rFonts w:ascii="Times New Roman" w:hAnsi="Times New Roman" w:cs="Times New Roman"/>
              </w:rPr>
              <w:t xml:space="preserve"> data is also a critical way to build up an ‘evidence base’ on what works – and to then inform gender responsive programming</w:t>
            </w:r>
            <w:r w:rsidR="00D023D7" w:rsidRPr="002E5D6B">
              <w:rPr>
                <w:rFonts w:ascii="Times New Roman" w:hAnsi="Times New Roman" w:cs="Times New Roman"/>
              </w:rPr>
              <w:t xml:space="preserve"> which all NCs need to collect</w:t>
            </w:r>
            <w:r w:rsidR="003157B2" w:rsidRPr="002E5D6B">
              <w:rPr>
                <w:rFonts w:ascii="Times New Roman" w:hAnsi="Times New Roman" w:cs="Times New Roman"/>
              </w:rPr>
              <w:t>.</w:t>
            </w:r>
          </w:p>
          <w:p w:rsidR="00DE6C98" w:rsidRPr="002E5D6B" w:rsidRDefault="00DE6C98" w:rsidP="002E5D6B">
            <w:pPr>
              <w:rPr>
                <w:rFonts w:ascii="Times New Roman" w:hAnsi="Times New Roman" w:cs="Times New Roman"/>
              </w:rPr>
            </w:pPr>
          </w:p>
          <w:p w:rsidR="005524E5" w:rsidRPr="002E5D6B" w:rsidRDefault="008870C5" w:rsidP="002E5D6B">
            <w:pPr>
              <w:rPr>
                <w:rFonts w:ascii="Times New Roman" w:hAnsi="Times New Roman" w:cs="Times New Roman"/>
              </w:rPr>
            </w:pPr>
            <w:r w:rsidRPr="002E5D6B">
              <w:rPr>
                <w:rFonts w:ascii="Times New Roman" w:hAnsi="Times New Roman" w:cs="Times New Roman"/>
              </w:rPr>
              <w:t xml:space="preserve">Agree. </w:t>
            </w:r>
            <w:r w:rsidR="003157B2" w:rsidRPr="002E5D6B">
              <w:rPr>
                <w:rFonts w:ascii="Times New Roman" w:hAnsi="Times New Roman" w:cs="Times New Roman"/>
              </w:rPr>
              <w:t>DFAT</w:t>
            </w:r>
            <w:r w:rsidR="005524E5" w:rsidRPr="002E5D6B">
              <w:rPr>
                <w:rFonts w:ascii="Times New Roman" w:hAnsi="Times New Roman" w:cs="Times New Roman"/>
              </w:rPr>
              <w:t xml:space="preserve"> agrees that NCs need </w:t>
            </w:r>
            <w:r w:rsidRPr="002E5D6B">
              <w:rPr>
                <w:rFonts w:ascii="Times New Roman" w:hAnsi="Times New Roman" w:cs="Times New Roman"/>
              </w:rPr>
              <w:t xml:space="preserve">support </w:t>
            </w:r>
            <w:r w:rsidR="005524E5" w:rsidRPr="002E5D6B">
              <w:rPr>
                <w:rFonts w:ascii="Times New Roman" w:hAnsi="Times New Roman" w:cs="Times New Roman"/>
              </w:rPr>
              <w:t>to work more effectively with partners and improve communications and campaign strategies. However, responsibility for this is shared with the TI-S, who should be developing better systems, tools and processes to assist and guide NCs.</w:t>
            </w:r>
          </w:p>
          <w:p w:rsidR="003157B2" w:rsidRPr="002E5D6B" w:rsidRDefault="003157B2" w:rsidP="002E5D6B">
            <w:pPr>
              <w:rPr>
                <w:rFonts w:ascii="Times New Roman" w:hAnsi="Times New Roman" w:cs="Times New Roman"/>
              </w:rPr>
            </w:pPr>
            <w:r w:rsidRPr="002E5D6B">
              <w:rPr>
                <w:rFonts w:ascii="Times New Roman" w:hAnsi="Times New Roman" w:cs="Times New Roman"/>
              </w:rPr>
              <w:t xml:space="preserve"> </w:t>
            </w:r>
          </w:p>
          <w:p w:rsidR="003157B2" w:rsidRPr="002E5D6B" w:rsidRDefault="003157B2" w:rsidP="002E5D6B">
            <w:pPr>
              <w:rPr>
                <w:rFonts w:ascii="Times New Roman" w:hAnsi="Times New Roman" w:cs="Times New Roman"/>
              </w:rPr>
            </w:pPr>
          </w:p>
          <w:p w:rsidR="003157B2" w:rsidRPr="002E5D6B" w:rsidRDefault="003157B2" w:rsidP="002E5D6B">
            <w:pPr>
              <w:rPr>
                <w:rFonts w:ascii="Times New Roman" w:hAnsi="Times New Roman" w:cs="Times New Roman"/>
              </w:rPr>
            </w:pPr>
          </w:p>
        </w:tc>
      </w:tr>
      <w:tr w:rsidR="00354E86" w:rsidRPr="002E5D6B" w:rsidTr="00C1777D">
        <w:tc>
          <w:tcPr>
            <w:tcW w:w="5382" w:type="dxa"/>
          </w:tcPr>
          <w:p w:rsidR="00354E86" w:rsidRPr="002E5D6B" w:rsidRDefault="00354E86" w:rsidP="002E5D6B">
            <w:pPr>
              <w:rPr>
                <w:rFonts w:ascii="Times New Roman" w:hAnsi="Times New Roman" w:cs="Times New Roman"/>
                <w:i/>
              </w:rPr>
            </w:pPr>
            <w:r w:rsidRPr="002E5D6B">
              <w:rPr>
                <w:rFonts w:ascii="Times New Roman" w:hAnsi="Times New Roman" w:cs="Times New Roman"/>
                <w:b/>
                <w:bCs/>
                <w:i/>
              </w:rPr>
              <w:t xml:space="preserve">Goal 2 – Strengthened Anti-Corruption Legislation </w:t>
            </w:r>
          </w:p>
          <w:p w:rsidR="00354E86" w:rsidRPr="002E5D6B" w:rsidRDefault="00354E86" w:rsidP="002E5D6B">
            <w:pPr>
              <w:rPr>
                <w:rFonts w:ascii="Times New Roman" w:hAnsi="Times New Roman" w:cs="Times New Roman"/>
              </w:rPr>
            </w:pPr>
            <w:r w:rsidRPr="002E5D6B">
              <w:rPr>
                <w:rFonts w:ascii="Times New Roman" w:hAnsi="Times New Roman" w:cs="Times New Roman"/>
              </w:rPr>
              <w:t xml:space="preserve">Build on good experience made so far, but narrow the focus to countries where this goal is a strong priority, such as in the Pacific, and/or where this work is strongly required but where it is not possible to get funding from other sources (as some NCs are involved in legislative work regardless of the AP Programme). Consider making lateral connections to the other goals more explicit, to enable the programme to be more integrated and improve management for shared outcomes. </w:t>
            </w:r>
          </w:p>
        </w:tc>
        <w:tc>
          <w:tcPr>
            <w:tcW w:w="5103" w:type="dxa"/>
          </w:tcPr>
          <w:p w:rsidR="007E24E2" w:rsidRPr="002E5D6B" w:rsidRDefault="008870C5" w:rsidP="002E5D6B">
            <w:pPr>
              <w:rPr>
                <w:rFonts w:ascii="Times New Roman" w:hAnsi="Times New Roman" w:cs="Times New Roman"/>
              </w:rPr>
            </w:pPr>
            <w:r w:rsidRPr="002E5D6B">
              <w:rPr>
                <w:rFonts w:ascii="Times New Roman" w:hAnsi="Times New Roman" w:cs="Times New Roman"/>
              </w:rPr>
              <w:t xml:space="preserve">Agree. </w:t>
            </w:r>
            <w:r w:rsidR="005524E5" w:rsidRPr="002E5D6B">
              <w:rPr>
                <w:rFonts w:ascii="Times New Roman" w:hAnsi="Times New Roman" w:cs="Times New Roman"/>
              </w:rPr>
              <w:t xml:space="preserve">DFAT agrees that support under the program </w:t>
            </w:r>
            <w:r w:rsidR="00D023D7" w:rsidRPr="002E5D6B">
              <w:rPr>
                <w:rFonts w:ascii="Times New Roman" w:hAnsi="Times New Roman" w:cs="Times New Roman"/>
              </w:rPr>
              <w:t xml:space="preserve">for this goal should be mostly focused in </w:t>
            </w:r>
            <w:r w:rsidR="005524E5" w:rsidRPr="002E5D6B">
              <w:rPr>
                <w:rFonts w:ascii="Times New Roman" w:hAnsi="Times New Roman" w:cs="Times New Roman"/>
              </w:rPr>
              <w:t xml:space="preserve">countries that do not have other sources of finance </w:t>
            </w:r>
            <w:r w:rsidR="00D023D7" w:rsidRPr="002E5D6B">
              <w:rPr>
                <w:rFonts w:ascii="Times New Roman" w:hAnsi="Times New Roman" w:cs="Times New Roman"/>
              </w:rPr>
              <w:t xml:space="preserve">for this work </w:t>
            </w:r>
            <w:r w:rsidR="005524E5" w:rsidRPr="002E5D6B">
              <w:rPr>
                <w:rFonts w:ascii="Times New Roman" w:hAnsi="Times New Roman" w:cs="Times New Roman"/>
              </w:rPr>
              <w:t>(i.e. the Pacific).</w:t>
            </w:r>
            <w:r w:rsidR="00D023D7" w:rsidRPr="002E5D6B">
              <w:rPr>
                <w:rFonts w:ascii="Times New Roman" w:hAnsi="Times New Roman" w:cs="Times New Roman"/>
              </w:rPr>
              <w:t xml:space="preserve"> Ideally th</w:t>
            </w:r>
            <w:r w:rsidR="007E24E2" w:rsidRPr="002E5D6B">
              <w:rPr>
                <w:rFonts w:ascii="Times New Roman" w:hAnsi="Times New Roman" w:cs="Times New Roman"/>
              </w:rPr>
              <w:t xml:space="preserve">is goal should be connected to other priorities rather than </w:t>
            </w:r>
            <w:r w:rsidRPr="002E5D6B">
              <w:rPr>
                <w:rFonts w:ascii="Times New Roman" w:hAnsi="Times New Roman" w:cs="Times New Roman"/>
              </w:rPr>
              <w:t>framed as a stand-</w:t>
            </w:r>
            <w:r w:rsidR="007E24E2" w:rsidRPr="002E5D6B">
              <w:rPr>
                <w:rFonts w:ascii="Times New Roman" w:hAnsi="Times New Roman" w:cs="Times New Roman"/>
              </w:rPr>
              <w:t xml:space="preserve">alone goal. Stronger legislation is only useful if stakeholders are aware and make use of it. </w:t>
            </w:r>
          </w:p>
          <w:p w:rsidR="005524E5" w:rsidRPr="002E5D6B" w:rsidRDefault="005524E5" w:rsidP="002E5D6B">
            <w:pPr>
              <w:rPr>
                <w:rFonts w:ascii="Times New Roman" w:hAnsi="Times New Roman" w:cs="Times New Roman"/>
              </w:rPr>
            </w:pPr>
          </w:p>
          <w:p w:rsidR="00354E86" w:rsidRPr="002E5D6B" w:rsidRDefault="00354E86" w:rsidP="002E5D6B">
            <w:pPr>
              <w:rPr>
                <w:rFonts w:ascii="Times New Roman" w:hAnsi="Times New Roman" w:cs="Times New Roman"/>
              </w:rPr>
            </w:pPr>
          </w:p>
        </w:tc>
      </w:tr>
      <w:tr w:rsidR="00354E86" w:rsidRPr="002E5D6B" w:rsidTr="00C1777D">
        <w:tc>
          <w:tcPr>
            <w:tcW w:w="5382" w:type="dxa"/>
          </w:tcPr>
          <w:p w:rsidR="00354E86" w:rsidRPr="002E5D6B" w:rsidRDefault="00354E86" w:rsidP="002E5D6B">
            <w:pPr>
              <w:rPr>
                <w:rFonts w:ascii="Times New Roman" w:hAnsi="Times New Roman" w:cs="Times New Roman"/>
                <w:i/>
              </w:rPr>
            </w:pPr>
            <w:r w:rsidRPr="002E5D6B">
              <w:rPr>
                <w:rFonts w:ascii="Times New Roman" w:hAnsi="Times New Roman" w:cs="Times New Roman"/>
                <w:b/>
                <w:bCs/>
                <w:i/>
              </w:rPr>
              <w:t xml:space="preserve">Goal 3 – Strengthened Enforcement of Anti-Corruption Mechanism </w:t>
            </w:r>
          </w:p>
          <w:p w:rsidR="00354E86" w:rsidRPr="002E5D6B" w:rsidRDefault="00354E86" w:rsidP="002E5D6B">
            <w:pPr>
              <w:rPr>
                <w:rFonts w:ascii="Times New Roman" w:hAnsi="Times New Roman" w:cs="Times New Roman"/>
              </w:rPr>
            </w:pPr>
            <w:r w:rsidRPr="002E5D6B">
              <w:rPr>
                <w:rFonts w:ascii="Times New Roman" w:hAnsi="Times New Roman" w:cs="Times New Roman"/>
              </w:rPr>
              <w:t>Continue with the programme according to the current strategy, informed by the new Anti-Corruption Agency assessment in 2019, in order to see results towards the key outcome. Assess further how the tool can be used for non-</w:t>
            </w:r>
            <w:r w:rsidRPr="002E5D6B">
              <w:rPr>
                <w:rFonts w:ascii="Times New Roman" w:hAnsi="Times New Roman" w:cs="Times New Roman"/>
              </w:rPr>
              <w:lastRenderedPageBreak/>
              <w:t xml:space="preserve">willing ACAs. Consider how the anti-corruption enforcement work in the AP region can contribute to TI’s global advocacy goals. </w:t>
            </w:r>
          </w:p>
        </w:tc>
        <w:tc>
          <w:tcPr>
            <w:tcW w:w="5103" w:type="dxa"/>
          </w:tcPr>
          <w:p w:rsidR="005524E5" w:rsidRPr="002E5D6B" w:rsidRDefault="008870C5" w:rsidP="002E5D6B">
            <w:pPr>
              <w:rPr>
                <w:rFonts w:ascii="Times New Roman" w:hAnsi="Times New Roman" w:cs="Times New Roman"/>
              </w:rPr>
            </w:pPr>
            <w:r w:rsidRPr="002E5D6B">
              <w:rPr>
                <w:rFonts w:ascii="Times New Roman" w:hAnsi="Times New Roman" w:cs="Times New Roman"/>
              </w:rPr>
              <w:lastRenderedPageBreak/>
              <w:t xml:space="preserve">Disagree. </w:t>
            </w:r>
            <w:r w:rsidR="005524E5" w:rsidRPr="002E5D6B">
              <w:rPr>
                <w:rFonts w:ascii="Times New Roman" w:hAnsi="Times New Roman" w:cs="Times New Roman"/>
              </w:rPr>
              <w:t>DFAT is not</w:t>
            </w:r>
            <w:r w:rsidRPr="002E5D6B">
              <w:rPr>
                <w:rFonts w:ascii="Times New Roman" w:hAnsi="Times New Roman" w:cs="Times New Roman"/>
              </w:rPr>
              <w:t xml:space="preserve"> necessarily</w:t>
            </w:r>
            <w:r w:rsidR="005524E5" w:rsidRPr="002E5D6B">
              <w:rPr>
                <w:rFonts w:ascii="Times New Roman" w:hAnsi="Times New Roman" w:cs="Times New Roman"/>
              </w:rPr>
              <w:t xml:space="preserve"> convinced that this goal is a high priority for </w:t>
            </w:r>
            <w:r w:rsidRPr="002E5D6B">
              <w:rPr>
                <w:rFonts w:ascii="Times New Roman" w:hAnsi="Times New Roman" w:cs="Times New Roman"/>
              </w:rPr>
              <w:t xml:space="preserve">NCs as part of </w:t>
            </w:r>
            <w:r w:rsidR="005524E5" w:rsidRPr="002E5D6B">
              <w:rPr>
                <w:rFonts w:ascii="Times New Roman" w:hAnsi="Times New Roman" w:cs="Times New Roman"/>
              </w:rPr>
              <w:t>a possible next phase of the program.</w:t>
            </w:r>
            <w:r w:rsidR="00296530" w:rsidRPr="002E5D6B">
              <w:rPr>
                <w:rFonts w:ascii="Times New Roman" w:hAnsi="Times New Roman" w:cs="Times New Roman"/>
              </w:rPr>
              <w:t xml:space="preserve"> </w:t>
            </w:r>
            <w:r w:rsidR="005524E5" w:rsidRPr="002E5D6B">
              <w:rPr>
                <w:rFonts w:ascii="Times New Roman" w:hAnsi="Times New Roman" w:cs="Times New Roman"/>
              </w:rPr>
              <w:t xml:space="preserve">Only ACA’s in South Asia (and Indonesia) are </w:t>
            </w:r>
            <w:r w:rsidR="00296530" w:rsidRPr="002E5D6B">
              <w:rPr>
                <w:rFonts w:ascii="Times New Roman" w:hAnsi="Times New Roman" w:cs="Times New Roman"/>
              </w:rPr>
              <w:t xml:space="preserve">currently </w:t>
            </w:r>
            <w:r w:rsidR="005524E5" w:rsidRPr="002E5D6B">
              <w:rPr>
                <w:rFonts w:ascii="Times New Roman" w:hAnsi="Times New Roman" w:cs="Times New Roman"/>
              </w:rPr>
              <w:t>participating.</w:t>
            </w:r>
            <w:r w:rsidRPr="002E5D6B">
              <w:rPr>
                <w:rFonts w:ascii="Times New Roman" w:hAnsi="Times New Roman" w:cs="Times New Roman"/>
              </w:rPr>
              <w:t xml:space="preserve"> DFAT</w:t>
            </w:r>
            <w:r w:rsidR="00D023D7" w:rsidRPr="002E5D6B">
              <w:rPr>
                <w:rFonts w:ascii="Times New Roman" w:hAnsi="Times New Roman" w:cs="Times New Roman"/>
              </w:rPr>
              <w:t xml:space="preserve"> wants to see more evidence that this goal is a priority </w:t>
            </w:r>
            <w:r w:rsidR="00D023D7" w:rsidRPr="002E5D6B">
              <w:rPr>
                <w:rFonts w:ascii="Times New Roman" w:hAnsi="Times New Roman" w:cs="Times New Roman"/>
              </w:rPr>
              <w:lastRenderedPageBreak/>
              <w:t xml:space="preserve">for NCs, during the design of a new partnership with TI. </w:t>
            </w:r>
            <w:r w:rsidRPr="002E5D6B">
              <w:rPr>
                <w:rFonts w:ascii="Times New Roman" w:hAnsi="Times New Roman" w:cs="Times New Roman"/>
              </w:rPr>
              <w:t xml:space="preserve"> </w:t>
            </w:r>
          </w:p>
        </w:tc>
      </w:tr>
      <w:tr w:rsidR="00354E86" w:rsidRPr="002E5D6B" w:rsidTr="00C1777D">
        <w:tc>
          <w:tcPr>
            <w:tcW w:w="5382" w:type="dxa"/>
          </w:tcPr>
          <w:p w:rsidR="00354E86" w:rsidRPr="002E5D6B" w:rsidRDefault="00354E86" w:rsidP="002E5D6B">
            <w:pPr>
              <w:rPr>
                <w:rFonts w:ascii="Times New Roman" w:hAnsi="Times New Roman" w:cs="Times New Roman"/>
                <w:i/>
              </w:rPr>
            </w:pPr>
            <w:r w:rsidRPr="002E5D6B">
              <w:rPr>
                <w:rFonts w:ascii="Times New Roman" w:hAnsi="Times New Roman" w:cs="Times New Roman"/>
                <w:b/>
                <w:bCs/>
                <w:i/>
              </w:rPr>
              <w:lastRenderedPageBreak/>
              <w:t xml:space="preserve">Goal 4 – Demonstrated Business Integrity </w:t>
            </w:r>
          </w:p>
          <w:p w:rsidR="00354E86" w:rsidRPr="002E5D6B" w:rsidRDefault="00354E86" w:rsidP="002E5D6B">
            <w:pPr>
              <w:rPr>
                <w:rFonts w:ascii="Times New Roman" w:hAnsi="Times New Roman" w:cs="Times New Roman"/>
              </w:rPr>
            </w:pPr>
            <w:r w:rsidRPr="002E5D6B">
              <w:rPr>
                <w:rFonts w:ascii="Times New Roman" w:hAnsi="Times New Roman" w:cs="Times New Roman"/>
              </w:rPr>
              <w:t xml:space="preserve">Determine whether there is sufficient capacity at both NCs and TI-S to continue with this goal and the feasibility for scaling up. To make a case to continue with the goal, finalise the regional work with developing an overarching strategy, leveraging off the different regional initiatives in place. This should include connections to the other programme goals, such as policy coherence for efficient and accountable business practices, and Rights to Information as part of accountable business practice. Establish how business integrity can contribute to TI’s new global advocacy direction and how it can work in coalitions and regional partnerships for strengthened impact. </w:t>
            </w:r>
          </w:p>
        </w:tc>
        <w:tc>
          <w:tcPr>
            <w:tcW w:w="5103" w:type="dxa"/>
          </w:tcPr>
          <w:p w:rsidR="005524E5" w:rsidRPr="002E5D6B" w:rsidRDefault="008870C5" w:rsidP="002E5D6B">
            <w:pPr>
              <w:rPr>
                <w:rFonts w:ascii="Times New Roman" w:hAnsi="Times New Roman" w:cs="Times New Roman"/>
              </w:rPr>
            </w:pPr>
            <w:r w:rsidRPr="002E5D6B">
              <w:rPr>
                <w:rFonts w:ascii="Times New Roman" w:hAnsi="Times New Roman" w:cs="Times New Roman"/>
              </w:rPr>
              <w:t xml:space="preserve">Disagree. </w:t>
            </w:r>
            <w:r w:rsidR="005524E5" w:rsidRPr="002E5D6B">
              <w:rPr>
                <w:rFonts w:ascii="Times New Roman" w:hAnsi="Times New Roman" w:cs="Times New Roman"/>
              </w:rPr>
              <w:t xml:space="preserve">DFAT </w:t>
            </w:r>
            <w:r w:rsidR="00296530" w:rsidRPr="002E5D6B">
              <w:rPr>
                <w:rFonts w:ascii="Times New Roman" w:hAnsi="Times New Roman" w:cs="Times New Roman"/>
              </w:rPr>
              <w:t xml:space="preserve">is not </w:t>
            </w:r>
            <w:r w:rsidRPr="002E5D6B">
              <w:rPr>
                <w:rFonts w:ascii="Times New Roman" w:hAnsi="Times New Roman" w:cs="Times New Roman"/>
              </w:rPr>
              <w:t xml:space="preserve">necessarily </w:t>
            </w:r>
            <w:r w:rsidR="00296530" w:rsidRPr="002E5D6B">
              <w:rPr>
                <w:rFonts w:ascii="Times New Roman" w:hAnsi="Times New Roman" w:cs="Times New Roman"/>
              </w:rPr>
              <w:t>convinced that this goal</w:t>
            </w:r>
            <w:r w:rsidR="005524E5" w:rsidRPr="002E5D6B">
              <w:rPr>
                <w:rFonts w:ascii="Times New Roman" w:hAnsi="Times New Roman" w:cs="Times New Roman"/>
              </w:rPr>
              <w:t xml:space="preserve"> is a high priority for </w:t>
            </w:r>
            <w:r w:rsidRPr="002E5D6B">
              <w:rPr>
                <w:rFonts w:ascii="Times New Roman" w:hAnsi="Times New Roman" w:cs="Times New Roman"/>
              </w:rPr>
              <w:t xml:space="preserve">NCs as part of </w:t>
            </w:r>
            <w:r w:rsidR="005524E5" w:rsidRPr="002E5D6B">
              <w:rPr>
                <w:rFonts w:ascii="Times New Roman" w:hAnsi="Times New Roman" w:cs="Times New Roman"/>
              </w:rPr>
              <w:t>a possible next phase of the program.</w:t>
            </w:r>
            <w:r w:rsidR="00296530" w:rsidRPr="002E5D6B">
              <w:rPr>
                <w:rFonts w:ascii="Times New Roman" w:hAnsi="Times New Roman" w:cs="Times New Roman"/>
              </w:rPr>
              <w:t xml:space="preserve"> </w:t>
            </w:r>
            <w:r w:rsidR="005524E5" w:rsidRPr="002E5D6B">
              <w:rPr>
                <w:rFonts w:ascii="Times New Roman" w:hAnsi="Times New Roman" w:cs="Times New Roman"/>
              </w:rPr>
              <w:t>TI has struggled to attract sufficient interest from NCs for this goal and it is not connected to other work that NCs are doing.</w:t>
            </w:r>
          </w:p>
          <w:p w:rsidR="005524E5" w:rsidRPr="002E5D6B" w:rsidRDefault="005524E5" w:rsidP="002E5D6B">
            <w:pPr>
              <w:rPr>
                <w:rFonts w:ascii="Times New Roman" w:hAnsi="Times New Roman" w:cs="Times New Roman"/>
              </w:rPr>
            </w:pPr>
          </w:p>
          <w:p w:rsidR="005524E5" w:rsidRPr="002E5D6B" w:rsidRDefault="008870C5" w:rsidP="002E5D6B">
            <w:pPr>
              <w:rPr>
                <w:rFonts w:ascii="Times New Roman" w:hAnsi="Times New Roman" w:cs="Times New Roman"/>
              </w:rPr>
            </w:pPr>
            <w:r w:rsidRPr="002E5D6B">
              <w:rPr>
                <w:rFonts w:ascii="Times New Roman" w:hAnsi="Times New Roman" w:cs="Times New Roman"/>
              </w:rPr>
              <w:t xml:space="preserve">DFAT would like TI to consider </w:t>
            </w:r>
            <w:r w:rsidR="005524E5" w:rsidRPr="002E5D6B">
              <w:rPr>
                <w:rFonts w:ascii="Times New Roman" w:hAnsi="Times New Roman" w:cs="Times New Roman"/>
              </w:rPr>
              <w:t>engage</w:t>
            </w:r>
            <w:r w:rsidRPr="002E5D6B">
              <w:rPr>
                <w:rFonts w:ascii="Times New Roman" w:hAnsi="Times New Roman" w:cs="Times New Roman"/>
              </w:rPr>
              <w:t>ment</w:t>
            </w:r>
            <w:r w:rsidR="005524E5" w:rsidRPr="002E5D6B">
              <w:rPr>
                <w:rFonts w:ascii="Times New Roman" w:hAnsi="Times New Roman" w:cs="Times New Roman"/>
              </w:rPr>
              <w:t xml:space="preserve"> with the private sector </w:t>
            </w:r>
            <w:r w:rsidR="00D023D7" w:rsidRPr="002E5D6B">
              <w:rPr>
                <w:rFonts w:ascii="Times New Roman" w:hAnsi="Times New Roman" w:cs="Times New Roman"/>
              </w:rPr>
              <w:t xml:space="preserve">be </w:t>
            </w:r>
            <w:r w:rsidR="005524E5" w:rsidRPr="002E5D6B">
              <w:rPr>
                <w:rFonts w:ascii="Times New Roman" w:hAnsi="Times New Roman" w:cs="Times New Roman"/>
              </w:rPr>
              <w:t>around</w:t>
            </w:r>
            <w:r w:rsidRPr="002E5D6B">
              <w:rPr>
                <w:rFonts w:ascii="Times New Roman" w:hAnsi="Times New Roman" w:cs="Times New Roman"/>
              </w:rPr>
              <w:t xml:space="preserve"> targeted specific i</w:t>
            </w:r>
            <w:r w:rsidR="005524E5" w:rsidRPr="002E5D6B">
              <w:rPr>
                <w:rFonts w:ascii="Times New Roman" w:hAnsi="Times New Roman" w:cs="Times New Roman"/>
              </w:rPr>
              <w:t>ndustry sectors that are vulnerable to corruption (such as extrac</w:t>
            </w:r>
            <w:r w:rsidR="00296530" w:rsidRPr="002E5D6B">
              <w:rPr>
                <w:rFonts w:ascii="Times New Roman" w:hAnsi="Times New Roman" w:cs="Times New Roman"/>
              </w:rPr>
              <w:t>tives, construction and health), rather than a more general business integrity approach.</w:t>
            </w:r>
          </w:p>
        </w:tc>
      </w:tr>
      <w:tr w:rsidR="001B0884" w:rsidRPr="002E5D6B" w:rsidTr="00C1777D">
        <w:tc>
          <w:tcPr>
            <w:tcW w:w="5382" w:type="dxa"/>
          </w:tcPr>
          <w:p w:rsidR="001B0884" w:rsidRPr="002E5D6B" w:rsidRDefault="001B0884" w:rsidP="002E5D6B">
            <w:pPr>
              <w:rPr>
                <w:rFonts w:ascii="Times New Roman" w:hAnsi="Times New Roman" w:cs="Times New Roman"/>
                <w:i/>
              </w:rPr>
            </w:pPr>
            <w:r w:rsidRPr="002E5D6B">
              <w:rPr>
                <w:rFonts w:ascii="Times New Roman" w:hAnsi="Times New Roman" w:cs="Times New Roman"/>
                <w:b/>
                <w:bCs/>
                <w:i/>
              </w:rPr>
              <w:t xml:space="preserve">Funding – for TI-S </w:t>
            </w:r>
          </w:p>
          <w:p w:rsidR="001B0884" w:rsidRPr="002E5D6B" w:rsidRDefault="001B0884" w:rsidP="002E5D6B">
            <w:pPr>
              <w:rPr>
                <w:rFonts w:ascii="Times New Roman" w:hAnsi="Times New Roman" w:cs="Times New Roman"/>
              </w:rPr>
            </w:pPr>
            <w:r w:rsidRPr="002E5D6B">
              <w:rPr>
                <w:rFonts w:ascii="Times New Roman" w:hAnsi="Times New Roman" w:cs="Times New Roman"/>
              </w:rPr>
              <w:t xml:space="preserve">Develop a funding formula that would enable chapters that operate in a country context in which access to alternative core funding is very difficult. The formula should take into account the feasibility of accessing other core funding, and the demonstrated effectiveness and likelihood of achieving impact, despite funding problems. </w:t>
            </w:r>
          </w:p>
        </w:tc>
        <w:tc>
          <w:tcPr>
            <w:tcW w:w="5103" w:type="dxa"/>
          </w:tcPr>
          <w:p w:rsidR="001B0884" w:rsidRPr="002E5D6B" w:rsidRDefault="002C32E6" w:rsidP="002E5D6B">
            <w:pPr>
              <w:rPr>
                <w:rFonts w:ascii="Times New Roman" w:hAnsi="Times New Roman" w:cs="Times New Roman"/>
              </w:rPr>
            </w:pPr>
            <w:r w:rsidRPr="002E5D6B">
              <w:rPr>
                <w:rFonts w:ascii="Times New Roman" w:hAnsi="Times New Roman" w:cs="Times New Roman"/>
              </w:rPr>
              <w:t xml:space="preserve">Agree. </w:t>
            </w:r>
            <w:r w:rsidR="001B0884" w:rsidRPr="002E5D6B">
              <w:rPr>
                <w:rFonts w:ascii="Times New Roman" w:hAnsi="Times New Roman" w:cs="Times New Roman"/>
              </w:rPr>
              <w:t>DFAT agrees that TI needs to better manage diversity in funding across NCs in the region. Chapters in smaller and more isolated countries of the Pacific require access to sufficient core funding to achieve accreditation</w:t>
            </w:r>
            <w:r w:rsidR="00D023D7" w:rsidRPr="002E5D6B">
              <w:rPr>
                <w:rFonts w:ascii="Times New Roman" w:hAnsi="Times New Roman" w:cs="Times New Roman"/>
              </w:rPr>
              <w:t xml:space="preserve"> and sustainability as local organisations</w:t>
            </w:r>
            <w:r w:rsidR="0009216F" w:rsidRPr="002E5D6B">
              <w:rPr>
                <w:rFonts w:ascii="Times New Roman" w:hAnsi="Times New Roman" w:cs="Times New Roman"/>
              </w:rPr>
              <w:t>.</w:t>
            </w:r>
          </w:p>
          <w:p w:rsidR="001B0884" w:rsidRPr="002E5D6B" w:rsidRDefault="001B0884" w:rsidP="002E5D6B">
            <w:pPr>
              <w:rPr>
                <w:rFonts w:ascii="Times New Roman" w:hAnsi="Times New Roman" w:cs="Times New Roman"/>
              </w:rPr>
            </w:pPr>
          </w:p>
        </w:tc>
      </w:tr>
      <w:tr w:rsidR="00354E86" w:rsidRPr="002E5D6B" w:rsidTr="00C1777D">
        <w:tc>
          <w:tcPr>
            <w:tcW w:w="5382" w:type="dxa"/>
          </w:tcPr>
          <w:p w:rsidR="00354E86" w:rsidRPr="002E5D6B" w:rsidRDefault="00354E86" w:rsidP="002E5D6B">
            <w:pPr>
              <w:rPr>
                <w:rFonts w:ascii="Times New Roman" w:hAnsi="Times New Roman" w:cs="Times New Roman"/>
                <w:i/>
              </w:rPr>
            </w:pPr>
            <w:r w:rsidRPr="002E5D6B">
              <w:rPr>
                <w:rFonts w:ascii="Times New Roman" w:hAnsi="Times New Roman" w:cs="Times New Roman"/>
                <w:b/>
                <w:bCs/>
                <w:i/>
              </w:rPr>
              <w:t xml:space="preserve">Enabling Impact – for TI-S </w:t>
            </w: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Balance Enabling Impact tied to the change goals with general capacity strengthening support </w:t>
            </w:r>
          </w:p>
          <w:p w:rsidR="00354E86" w:rsidRPr="002E5D6B" w:rsidRDefault="00354E86" w:rsidP="002E5D6B">
            <w:pPr>
              <w:rPr>
                <w:rFonts w:ascii="Times New Roman" w:hAnsi="Times New Roman" w:cs="Times New Roman"/>
              </w:rPr>
            </w:pPr>
            <w:r w:rsidRPr="002E5D6B">
              <w:rPr>
                <w:rFonts w:ascii="Times New Roman" w:hAnsi="Times New Roman" w:cs="Times New Roman"/>
              </w:rPr>
              <w:t xml:space="preserve">Consider the right balance between Enabling Impact tied to the change goals and a stand-alone capacity strengthening component. This will also support weaker chapters to reach their potential by utilising this budget component better. Advice at the proposal concept stage can make a difference for chapters who currently have not budgeted for any, or very little, Enabling Impact funds. </w:t>
            </w:r>
          </w:p>
          <w:p w:rsidR="002C32E6" w:rsidRPr="002E5D6B" w:rsidRDefault="002C32E6" w:rsidP="002E5D6B">
            <w:pPr>
              <w:rPr>
                <w:rFonts w:ascii="Times New Roman" w:hAnsi="Times New Roman" w:cs="Times New Roman"/>
                <w:b/>
                <w:bCs/>
              </w:rPr>
            </w:pP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Balance between standardised centrally driven capacity building and needs driven approaches </w:t>
            </w:r>
          </w:p>
          <w:p w:rsidR="00354E86" w:rsidRPr="002E5D6B" w:rsidRDefault="00354E86" w:rsidP="002E5D6B">
            <w:pPr>
              <w:rPr>
                <w:rFonts w:ascii="Times New Roman" w:hAnsi="Times New Roman" w:cs="Times New Roman"/>
              </w:rPr>
            </w:pPr>
            <w:r w:rsidRPr="002E5D6B">
              <w:rPr>
                <w:rFonts w:ascii="Times New Roman" w:hAnsi="Times New Roman" w:cs="Times New Roman"/>
              </w:rPr>
              <w:t xml:space="preserve">A programme-driven structured approach should be combined with a demand-driven responsive approach, to ensure there is a minimum standard of skills and capacities within all chapters. </w:t>
            </w:r>
          </w:p>
          <w:p w:rsidR="00540FB9" w:rsidRPr="002E5D6B" w:rsidRDefault="00540FB9" w:rsidP="002E5D6B">
            <w:pPr>
              <w:rPr>
                <w:rFonts w:ascii="Times New Roman" w:hAnsi="Times New Roman" w:cs="Times New Roman"/>
                <w:b/>
                <w:bCs/>
              </w:rPr>
            </w:pP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Skills and capability matrix. </w:t>
            </w:r>
            <w:r w:rsidRPr="002E5D6B">
              <w:rPr>
                <w:rFonts w:ascii="Times New Roman" w:hAnsi="Times New Roman" w:cs="Times New Roman"/>
              </w:rPr>
              <w:t xml:space="preserve">TI-S to develop a skills and capability matrix of technical skills available at each chapters, for chapters to access when they need guidance and advice on particular issues and want to connect with other colleagues for peer-to-peer learning. The matrix should also include capacity needs development, in order for TI-S plan ahead and meet capacity strengthening demands. </w:t>
            </w:r>
          </w:p>
          <w:p w:rsidR="00540FB9" w:rsidRPr="002E5D6B" w:rsidRDefault="00540FB9" w:rsidP="002E5D6B">
            <w:pPr>
              <w:rPr>
                <w:rFonts w:ascii="Times New Roman" w:hAnsi="Times New Roman" w:cs="Times New Roman"/>
                <w:b/>
                <w:bCs/>
              </w:rPr>
            </w:pPr>
          </w:p>
          <w:p w:rsidR="00354E86" w:rsidRPr="002E5D6B" w:rsidRDefault="00354E86" w:rsidP="002E5D6B">
            <w:pPr>
              <w:rPr>
                <w:rFonts w:ascii="Times New Roman" w:hAnsi="Times New Roman" w:cs="Times New Roman"/>
              </w:rPr>
            </w:pPr>
            <w:r w:rsidRPr="002E5D6B">
              <w:rPr>
                <w:rFonts w:ascii="Times New Roman" w:hAnsi="Times New Roman" w:cs="Times New Roman"/>
                <w:b/>
                <w:bCs/>
              </w:rPr>
              <w:t>Gender mainstreaming</w:t>
            </w:r>
            <w:r w:rsidRPr="002E5D6B">
              <w:rPr>
                <w:rFonts w:ascii="Times New Roman" w:hAnsi="Times New Roman" w:cs="Times New Roman"/>
              </w:rPr>
              <w:t xml:space="preserve">. AP Team to advocate for institutionalising gender mainstreaming at TI-S. It is recommended that this involves engaging an in-house gender expert, or an expert on a retainer consultancy basis. Apart from benefitting the TI movement as a whole, for the AP Programme it would mean a gender quality controller to provide technical expertise on gender </w:t>
            </w:r>
            <w:r w:rsidRPr="002E5D6B">
              <w:rPr>
                <w:rFonts w:ascii="Times New Roman" w:hAnsi="Times New Roman" w:cs="Times New Roman"/>
              </w:rPr>
              <w:lastRenderedPageBreak/>
              <w:t xml:space="preserve">mainstreaming. With or without this resource, contribute to developing a gender mainstreaming policy and operationalise it through training and capacity support. </w:t>
            </w:r>
          </w:p>
          <w:p w:rsidR="00540FB9" w:rsidRPr="002E5D6B" w:rsidRDefault="00540FB9" w:rsidP="002E5D6B">
            <w:pPr>
              <w:rPr>
                <w:rFonts w:ascii="Times New Roman" w:hAnsi="Times New Roman" w:cs="Times New Roman"/>
                <w:b/>
                <w:bCs/>
              </w:rPr>
            </w:pP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Continued capacity strengthening in the use of the Impact Matrix. </w:t>
            </w:r>
            <w:r w:rsidRPr="002E5D6B">
              <w:rPr>
                <w:rFonts w:ascii="Times New Roman" w:hAnsi="Times New Roman" w:cs="Times New Roman"/>
              </w:rPr>
              <w:t xml:space="preserve">The matrix contains several essential elements on outcomes and impact logic. Ensuring more chapters understand the model and appreciate the value of it would enable chapters to raise their level of impact thinking. It would also enable TI-S to get more consistent qualitative data on impact. </w:t>
            </w:r>
          </w:p>
          <w:p w:rsidR="00540FB9" w:rsidRPr="002E5D6B" w:rsidRDefault="00540FB9" w:rsidP="002E5D6B">
            <w:pPr>
              <w:rPr>
                <w:rFonts w:ascii="Times New Roman" w:hAnsi="Times New Roman" w:cs="Times New Roman"/>
              </w:rPr>
            </w:pPr>
          </w:p>
          <w:p w:rsidR="00354E86" w:rsidRPr="002E5D6B" w:rsidRDefault="00354E86" w:rsidP="002E5D6B">
            <w:pPr>
              <w:rPr>
                <w:rFonts w:ascii="Times New Roman" w:hAnsi="Times New Roman" w:cs="Times New Roman"/>
              </w:rPr>
            </w:pPr>
            <w:r w:rsidRPr="002E5D6B">
              <w:rPr>
                <w:rFonts w:ascii="Times New Roman" w:hAnsi="Times New Roman" w:cs="Times New Roman"/>
                <w:b/>
                <w:bCs/>
              </w:rPr>
              <w:t>Reporting</w:t>
            </w:r>
            <w:r w:rsidRPr="002E5D6B">
              <w:rPr>
                <w:rFonts w:ascii="Times New Roman" w:hAnsi="Times New Roman" w:cs="Times New Roman"/>
              </w:rPr>
              <w:t>. Consider moving to 6-monthly chapter reports and develop a change request and risk and issues reporting procedure for chapters to use instead, when budget and programme changes are necessary between the regular reporting intervals.</w:t>
            </w:r>
          </w:p>
        </w:tc>
        <w:tc>
          <w:tcPr>
            <w:tcW w:w="5103" w:type="dxa"/>
          </w:tcPr>
          <w:p w:rsidR="00A61444" w:rsidRDefault="002C32E6" w:rsidP="002E5D6B">
            <w:pPr>
              <w:rPr>
                <w:rFonts w:ascii="Times New Roman" w:hAnsi="Times New Roman" w:cs="Times New Roman"/>
              </w:rPr>
            </w:pPr>
            <w:r w:rsidRPr="002E5D6B">
              <w:rPr>
                <w:rFonts w:ascii="Times New Roman" w:hAnsi="Times New Roman" w:cs="Times New Roman"/>
              </w:rPr>
              <w:lastRenderedPageBreak/>
              <w:t xml:space="preserve">Agree. </w:t>
            </w:r>
            <w:r w:rsidR="001B0884" w:rsidRPr="002E5D6B">
              <w:rPr>
                <w:rFonts w:ascii="Times New Roman" w:hAnsi="Times New Roman" w:cs="Times New Roman"/>
              </w:rPr>
              <w:t xml:space="preserve">DFAT </w:t>
            </w:r>
            <w:r w:rsidR="00A61444">
              <w:rPr>
                <w:rFonts w:ascii="Times New Roman" w:hAnsi="Times New Roman" w:cs="Times New Roman"/>
              </w:rPr>
              <w:t xml:space="preserve">wants to see a potential future program include a greater focus on supporting weaker chapters reach their potential. This will enable TI to utilise this budget component better. </w:t>
            </w:r>
          </w:p>
          <w:p w:rsidR="00A61444" w:rsidRDefault="00A61444" w:rsidP="002E5D6B">
            <w:pPr>
              <w:rPr>
                <w:rFonts w:ascii="Times New Roman" w:hAnsi="Times New Roman" w:cs="Times New Roman"/>
              </w:rPr>
            </w:pPr>
          </w:p>
          <w:p w:rsidR="00A61444" w:rsidRDefault="00A61444" w:rsidP="002E5D6B">
            <w:pPr>
              <w:rPr>
                <w:rFonts w:ascii="Times New Roman" w:hAnsi="Times New Roman" w:cs="Times New Roman"/>
              </w:rPr>
            </w:pPr>
          </w:p>
          <w:p w:rsidR="001B0884" w:rsidRPr="002E5D6B" w:rsidRDefault="001B0884" w:rsidP="002E5D6B">
            <w:pPr>
              <w:rPr>
                <w:rFonts w:ascii="Times New Roman" w:hAnsi="Times New Roman" w:cs="Times New Roman"/>
              </w:rPr>
            </w:pPr>
          </w:p>
          <w:p w:rsidR="0009216F" w:rsidRPr="002E5D6B" w:rsidRDefault="0009216F" w:rsidP="002E5D6B">
            <w:pPr>
              <w:rPr>
                <w:rFonts w:ascii="Times New Roman" w:hAnsi="Times New Roman" w:cs="Times New Roman"/>
              </w:rPr>
            </w:pPr>
          </w:p>
          <w:p w:rsidR="0009216F" w:rsidRPr="002E5D6B" w:rsidRDefault="0009216F" w:rsidP="002E5D6B">
            <w:pPr>
              <w:rPr>
                <w:rFonts w:ascii="Times New Roman" w:hAnsi="Times New Roman" w:cs="Times New Roman"/>
              </w:rPr>
            </w:pPr>
          </w:p>
          <w:p w:rsidR="0009216F" w:rsidRPr="002E5D6B" w:rsidRDefault="0009216F" w:rsidP="002E5D6B">
            <w:pPr>
              <w:rPr>
                <w:rFonts w:ascii="Times New Roman" w:hAnsi="Times New Roman" w:cs="Times New Roman"/>
              </w:rPr>
            </w:pPr>
          </w:p>
          <w:p w:rsidR="002C32E6" w:rsidRPr="002E5D6B" w:rsidRDefault="002C32E6" w:rsidP="002E5D6B">
            <w:pPr>
              <w:rPr>
                <w:rFonts w:ascii="Times New Roman" w:hAnsi="Times New Roman" w:cs="Times New Roman"/>
              </w:rPr>
            </w:pPr>
          </w:p>
          <w:p w:rsidR="0009216F" w:rsidRPr="002E5D6B" w:rsidRDefault="0009216F" w:rsidP="002E5D6B">
            <w:pPr>
              <w:rPr>
                <w:rFonts w:ascii="Times New Roman" w:hAnsi="Times New Roman" w:cs="Times New Roman"/>
              </w:rPr>
            </w:pPr>
            <w:r w:rsidRPr="002E5D6B">
              <w:rPr>
                <w:rFonts w:ascii="Times New Roman" w:hAnsi="Times New Roman" w:cs="Times New Roman"/>
              </w:rPr>
              <w:t xml:space="preserve">Agree. A balance </w:t>
            </w:r>
            <w:r w:rsidR="001B0884" w:rsidRPr="002E5D6B">
              <w:rPr>
                <w:rFonts w:ascii="Times New Roman" w:hAnsi="Times New Roman" w:cs="Times New Roman"/>
              </w:rPr>
              <w:t>between standard</w:t>
            </w:r>
            <w:r w:rsidRPr="002E5D6B">
              <w:rPr>
                <w:rFonts w:ascii="Times New Roman" w:hAnsi="Times New Roman" w:cs="Times New Roman"/>
              </w:rPr>
              <w:t xml:space="preserve">ised and needs driven approaches is needed. During the design of the next phase of the program DFAT wants to see more information about the TI-S strategy, tools and approaches to building the </w:t>
            </w:r>
            <w:r w:rsidR="001B0884" w:rsidRPr="002E5D6B">
              <w:rPr>
                <w:rFonts w:ascii="Times New Roman" w:hAnsi="Times New Roman" w:cs="Times New Roman"/>
              </w:rPr>
              <w:t>capa</w:t>
            </w:r>
            <w:r w:rsidRPr="002E5D6B">
              <w:rPr>
                <w:rFonts w:ascii="Times New Roman" w:hAnsi="Times New Roman" w:cs="Times New Roman"/>
              </w:rPr>
              <w:t>bility of NCs.</w:t>
            </w:r>
          </w:p>
          <w:p w:rsidR="00313A03" w:rsidRPr="002E5D6B" w:rsidRDefault="001B0884" w:rsidP="002E5D6B">
            <w:pPr>
              <w:rPr>
                <w:rFonts w:ascii="Times New Roman" w:hAnsi="Times New Roman" w:cs="Times New Roman"/>
              </w:rPr>
            </w:pPr>
            <w:r w:rsidRPr="002E5D6B">
              <w:rPr>
                <w:rFonts w:ascii="Times New Roman" w:hAnsi="Times New Roman" w:cs="Times New Roman"/>
              </w:rPr>
              <w:t xml:space="preserve"> </w:t>
            </w:r>
          </w:p>
          <w:p w:rsidR="00313A03" w:rsidRPr="002E5D6B" w:rsidRDefault="00313A03" w:rsidP="002E5D6B">
            <w:pPr>
              <w:rPr>
                <w:rFonts w:ascii="Times New Roman" w:hAnsi="Times New Roman" w:cs="Times New Roman"/>
              </w:rPr>
            </w:pPr>
          </w:p>
          <w:p w:rsidR="00540FB9" w:rsidRPr="002E5D6B" w:rsidRDefault="0009216F" w:rsidP="002E5D6B">
            <w:pPr>
              <w:rPr>
                <w:rFonts w:ascii="Times New Roman" w:hAnsi="Times New Roman" w:cs="Times New Roman"/>
              </w:rPr>
            </w:pPr>
            <w:r w:rsidRPr="002E5D6B">
              <w:rPr>
                <w:rFonts w:ascii="Times New Roman" w:hAnsi="Times New Roman" w:cs="Times New Roman"/>
              </w:rPr>
              <w:t xml:space="preserve">Agree. </w:t>
            </w:r>
            <w:r w:rsidR="002C32E6" w:rsidRPr="002E5D6B">
              <w:rPr>
                <w:rFonts w:ascii="Times New Roman" w:hAnsi="Times New Roman" w:cs="Times New Roman"/>
              </w:rPr>
              <w:t>DFAT</w:t>
            </w:r>
            <w:r w:rsidR="00540FB9" w:rsidRPr="002E5D6B">
              <w:rPr>
                <w:rFonts w:ascii="Times New Roman" w:hAnsi="Times New Roman" w:cs="Times New Roman"/>
              </w:rPr>
              <w:t xml:space="preserve"> supports the </w:t>
            </w:r>
            <w:r w:rsidRPr="002E5D6B">
              <w:rPr>
                <w:rFonts w:ascii="Times New Roman" w:hAnsi="Times New Roman" w:cs="Times New Roman"/>
              </w:rPr>
              <w:t xml:space="preserve">development and </w:t>
            </w:r>
            <w:r w:rsidR="00540FB9" w:rsidRPr="002E5D6B">
              <w:rPr>
                <w:rFonts w:ascii="Times New Roman" w:hAnsi="Times New Roman" w:cs="Times New Roman"/>
              </w:rPr>
              <w:t>utilisation of a skills and capability matrix for supporting</w:t>
            </w:r>
            <w:r w:rsidRPr="002E5D6B">
              <w:rPr>
                <w:rFonts w:ascii="Times New Roman" w:hAnsi="Times New Roman" w:cs="Times New Roman"/>
              </w:rPr>
              <w:t xml:space="preserve"> NCs.</w:t>
            </w:r>
          </w:p>
          <w:p w:rsidR="00540FB9" w:rsidRPr="002E5D6B" w:rsidRDefault="00540FB9" w:rsidP="002E5D6B">
            <w:pPr>
              <w:rPr>
                <w:rFonts w:ascii="Times New Roman" w:hAnsi="Times New Roman" w:cs="Times New Roman"/>
              </w:rPr>
            </w:pPr>
          </w:p>
          <w:p w:rsidR="001B0884" w:rsidRPr="002E5D6B" w:rsidRDefault="001B0884" w:rsidP="002E5D6B">
            <w:pPr>
              <w:rPr>
                <w:rFonts w:ascii="Times New Roman" w:hAnsi="Times New Roman" w:cs="Times New Roman"/>
              </w:rPr>
            </w:pPr>
          </w:p>
          <w:p w:rsidR="00313A03" w:rsidRPr="002E5D6B" w:rsidRDefault="00313A03" w:rsidP="002E5D6B">
            <w:pPr>
              <w:rPr>
                <w:rFonts w:ascii="Times New Roman" w:hAnsi="Times New Roman" w:cs="Times New Roman"/>
              </w:rPr>
            </w:pPr>
          </w:p>
          <w:p w:rsidR="00313A03" w:rsidRPr="002E5D6B" w:rsidRDefault="00313A03" w:rsidP="002E5D6B">
            <w:pPr>
              <w:rPr>
                <w:rFonts w:ascii="Times New Roman" w:hAnsi="Times New Roman" w:cs="Times New Roman"/>
              </w:rPr>
            </w:pPr>
          </w:p>
          <w:p w:rsidR="00540FB9" w:rsidRDefault="00540FB9" w:rsidP="002E5D6B">
            <w:pPr>
              <w:rPr>
                <w:rFonts w:ascii="Times New Roman" w:hAnsi="Times New Roman" w:cs="Times New Roman"/>
              </w:rPr>
            </w:pPr>
          </w:p>
          <w:p w:rsidR="00A61444" w:rsidRPr="002E5D6B" w:rsidRDefault="00A61444" w:rsidP="002E5D6B">
            <w:pPr>
              <w:rPr>
                <w:rFonts w:ascii="Times New Roman" w:hAnsi="Times New Roman" w:cs="Times New Roman"/>
              </w:rPr>
            </w:pPr>
          </w:p>
          <w:p w:rsidR="00540FB9" w:rsidRPr="002E5D6B" w:rsidRDefault="00540FB9" w:rsidP="002E5D6B">
            <w:pPr>
              <w:rPr>
                <w:rFonts w:ascii="Times New Roman" w:hAnsi="Times New Roman" w:cs="Times New Roman"/>
              </w:rPr>
            </w:pPr>
          </w:p>
          <w:p w:rsidR="00313A03" w:rsidRPr="002E5D6B" w:rsidRDefault="0009216F" w:rsidP="002E5D6B">
            <w:pPr>
              <w:rPr>
                <w:rFonts w:ascii="Times New Roman" w:hAnsi="Times New Roman" w:cs="Times New Roman"/>
              </w:rPr>
            </w:pPr>
            <w:r w:rsidRPr="002E5D6B">
              <w:rPr>
                <w:rFonts w:ascii="Times New Roman" w:hAnsi="Times New Roman" w:cs="Times New Roman"/>
              </w:rPr>
              <w:t xml:space="preserve">Agree. </w:t>
            </w:r>
            <w:r w:rsidR="00313A03" w:rsidRPr="002E5D6B">
              <w:rPr>
                <w:rFonts w:ascii="Times New Roman" w:hAnsi="Times New Roman" w:cs="Times New Roman"/>
              </w:rPr>
              <w:t xml:space="preserve">Gender mainstreaming </w:t>
            </w:r>
            <w:r w:rsidR="00540FB9" w:rsidRPr="002E5D6B">
              <w:rPr>
                <w:rFonts w:ascii="Times New Roman" w:hAnsi="Times New Roman" w:cs="Times New Roman"/>
              </w:rPr>
              <w:t xml:space="preserve">should be </w:t>
            </w:r>
            <w:r w:rsidR="00313A03" w:rsidRPr="002E5D6B">
              <w:rPr>
                <w:rFonts w:ascii="Times New Roman" w:hAnsi="Times New Roman" w:cs="Times New Roman"/>
              </w:rPr>
              <w:t>a key priority for TI-</w:t>
            </w:r>
            <w:r w:rsidR="00540FB9" w:rsidRPr="002E5D6B">
              <w:rPr>
                <w:rFonts w:ascii="Times New Roman" w:hAnsi="Times New Roman" w:cs="Times New Roman"/>
              </w:rPr>
              <w:t xml:space="preserve">S and NCs. </w:t>
            </w:r>
            <w:r w:rsidR="003A2F90" w:rsidRPr="002E5D6B">
              <w:rPr>
                <w:rFonts w:ascii="Times New Roman" w:hAnsi="Times New Roman" w:cs="Times New Roman"/>
              </w:rPr>
              <w:t xml:space="preserve">DFAT wants to see evidence of more resources to support gender mainstreaming in the next phase of the program.  </w:t>
            </w:r>
          </w:p>
          <w:p w:rsidR="00313A03" w:rsidRPr="002E5D6B" w:rsidRDefault="00313A03" w:rsidP="002E5D6B">
            <w:pPr>
              <w:rPr>
                <w:rFonts w:ascii="Times New Roman" w:hAnsi="Times New Roman" w:cs="Times New Roman"/>
              </w:rPr>
            </w:pPr>
          </w:p>
          <w:p w:rsidR="00313A03" w:rsidRPr="002E5D6B" w:rsidRDefault="00313A03" w:rsidP="002E5D6B">
            <w:pPr>
              <w:rPr>
                <w:rFonts w:ascii="Times New Roman" w:hAnsi="Times New Roman" w:cs="Times New Roman"/>
              </w:rPr>
            </w:pPr>
          </w:p>
          <w:p w:rsidR="00313A03" w:rsidRPr="002E5D6B" w:rsidRDefault="00313A03" w:rsidP="002E5D6B">
            <w:pPr>
              <w:rPr>
                <w:rFonts w:ascii="Times New Roman" w:hAnsi="Times New Roman" w:cs="Times New Roman"/>
              </w:rPr>
            </w:pPr>
          </w:p>
          <w:p w:rsidR="00313A03" w:rsidRPr="002E5D6B" w:rsidRDefault="00313A03" w:rsidP="002E5D6B">
            <w:pPr>
              <w:rPr>
                <w:rFonts w:ascii="Times New Roman" w:hAnsi="Times New Roman" w:cs="Times New Roman"/>
              </w:rPr>
            </w:pPr>
          </w:p>
          <w:p w:rsidR="00313A03" w:rsidRPr="002E5D6B" w:rsidRDefault="00313A03" w:rsidP="002E5D6B">
            <w:pPr>
              <w:rPr>
                <w:rFonts w:ascii="Times New Roman" w:hAnsi="Times New Roman" w:cs="Times New Roman"/>
              </w:rPr>
            </w:pPr>
          </w:p>
          <w:p w:rsidR="00313A03" w:rsidRPr="002E5D6B" w:rsidRDefault="00313A03" w:rsidP="002E5D6B">
            <w:pPr>
              <w:rPr>
                <w:rFonts w:ascii="Times New Roman" w:hAnsi="Times New Roman" w:cs="Times New Roman"/>
              </w:rPr>
            </w:pPr>
          </w:p>
          <w:p w:rsidR="00313A03" w:rsidRPr="002E5D6B" w:rsidRDefault="00313A03" w:rsidP="002E5D6B">
            <w:pPr>
              <w:rPr>
                <w:rFonts w:ascii="Times New Roman" w:hAnsi="Times New Roman" w:cs="Times New Roman"/>
              </w:rPr>
            </w:pPr>
          </w:p>
          <w:p w:rsidR="00C1777D" w:rsidRDefault="00C1777D" w:rsidP="002E5D6B">
            <w:pPr>
              <w:rPr>
                <w:rFonts w:ascii="Times New Roman" w:hAnsi="Times New Roman" w:cs="Times New Roman"/>
              </w:rPr>
            </w:pPr>
          </w:p>
          <w:p w:rsidR="00313A03" w:rsidRPr="002E5D6B" w:rsidRDefault="003A2F90" w:rsidP="002E5D6B">
            <w:pPr>
              <w:rPr>
                <w:rFonts w:ascii="Times New Roman" w:hAnsi="Times New Roman" w:cs="Times New Roman"/>
              </w:rPr>
            </w:pPr>
            <w:r w:rsidRPr="002E5D6B">
              <w:rPr>
                <w:rFonts w:ascii="Times New Roman" w:hAnsi="Times New Roman" w:cs="Times New Roman"/>
              </w:rPr>
              <w:t xml:space="preserve">Agree. </w:t>
            </w:r>
            <w:r w:rsidR="00313A03" w:rsidRPr="002E5D6B">
              <w:rPr>
                <w:rFonts w:ascii="Times New Roman" w:hAnsi="Times New Roman" w:cs="Times New Roman"/>
              </w:rPr>
              <w:t xml:space="preserve">DFAT supports </w:t>
            </w:r>
            <w:r w:rsidRPr="002E5D6B">
              <w:rPr>
                <w:rFonts w:ascii="Times New Roman" w:hAnsi="Times New Roman" w:cs="Times New Roman"/>
              </w:rPr>
              <w:t xml:space="preserve">the idea of TI-S assisting NCs to make </w:t>
            </w:r>
            <w:r w:rsidR="00313A03" w:rsidRPr="002E5D6B">
              <w:rPr>
                <w:rFonts w:ascii="Times New Roman" w:hAnsi="Times New Roman" w:cs="Times New Roman"/>
              </w:rPr>
              <w:t>greater</w:t>
            </w:r>
            <w:r w:rsidRPr="002E5D6B">
              <w:rPr>
                <w:rFonts w:ascii="Times New Roman" w:hAnsi="Times New Roman" w:cs="Times New Roman"/>
              </w:rPr>
              <w:t xml:space="preserve"> use of the Impact Matrix and understand the importance of data collection and impact evaluation more broadly</w:t>
            </w:r>
            <w:r w:rsidR="00313A03" w:rsidRPr="002E5D6B">
              <w:rPr>
                <w:rFonts w:ascii="Times New Roman" w:hAnsi="Times New Roman" w:cs="Times New Roman"/>
              </w:rPr>
              <w:t>.</w:t>
            </w:r>
            <w:r w:rsidR="001C2E12" w:rsidRPr="002E5D6B">
              <w:rPr>
                <w:rFonts w:ascii="Times New Roman" w:hAnsi="Times New Roman" w:cs="Times New Roman"/>
              </w:rPr>
              <w:t xml:space="preserve"> </w:t>
            </w:r>
          </w:p>
          <w:p w:rsidR="00313A03" w:rsidRPr="002E5D6B" w:rsidRDefault="00313A03" w:rsidP="002E5D6B">
            <w:pPr>
              <w:rPr>
                <w:rFonts w:ascii="Times New Roman" w:hAnsi="Times New Roman" w:cs="Times New Roman"/>
              </w:rPr>
            </w:pPr>
          </w:p>
          <w:p w:rsidR="00313A03" w:rsidRPr="002E5D6B" w:rsidRDefault="00313A03" w:rsidP="002E5D6B">
            <w:pPr>
              <w:rPr>
                <w:rFonts w:ascii="Times New Roman" w:hAnsi="Times New Roman" w:cs="Times New Roman"/>
              </w:rPr>
            </w:pPr>
          </w:p>
          <w:p w:rsidR="00313A03" w:rsidRPr="002E5D6B" w:rsidRDefault="00313A03" w:rsidP="002E5D6B">
            <w:pPr>
              <w:rPr>
                <w:rFonts w:ascii="Times New Roman" w:hAnsi="Times New Roman" w:cs="Times New Roman"/>
              </w:rPr>
            </w:pPr>
          </w:p>
          <w:p w:rsidR="00540FB9" w:rsidRPr="002E5D6B" w:rsidRDefault="00540FB9" w:rsidP="002E5D6B">
            <w:pPr>
              <w:rPr>
                <w:rFonts w:ascii="Times New Roman" w:hAnsi="Times New Roman" w:cs="Times New Roman"/>
              </w:rPr>
            </w:pPr>
          </w:p>
          <w:p w:rsidR="00313A03" w:rsidRPr="002E5D6B" w:rsidRDefault="003A2F90" w:rsidP="002E5D6B">
            <w:pPr>
              <w:rPr>
                <w:rFonts w:ascii="Times New Roman" w:hAnsi="Times New Roman" w:cs="Times New Roman"/>
              </w:rPr>
            </w:pPr>
            <w:r w:rsidRPr="002E5D6B">
              <w:rPr>
                <w:rFonts w:ascii="Times New Roman" w:hAnsi="Times New Roman" w:cs="Times New Roman"/>
              </w:rPr>
              <w:t xml:space="preserve">Agree. </w:t>
            </w:r>
            <w:r w:rsidR="00313A03" w:rsidRPr="002E5D6B">
              <w:rPr>
                <w:rFonts w:ascii="Times New Roman" w:hAnsi="Times New Roman" w:cs="Times New Roman"/>
              </w:rPr>
              <w:t xml:space="preserve">DFAT supports </w:t>
            </w:r>
            <w:r w:rsidR="00540FB9" w:rsidRPr="002E5D6B">
              <w:rPr>
                <w:rFonts w:ascii="Times New Roman" w:hAnsi="Times New Roman" w:cs="Times New Roman"/>
              </w:rPr>
              <w:t>the use of</w:t>
            </w:r>
            <w:r w:rsidRPr="002E5D6B">
              <w:rPr>
                <w:rFonts w:ascii="Times New Roman" w:hAnsi="Times New Roman" w:cs="Times New Roman"/>
              </w:rPr>
              <w:t xml:space="preserve"> the</w:t>
            </w:r>
            <w:r w:rsidR="00540FB9" w:rsidRPr="002E5D6B">
              <w:rPr>
                <w:rFonts w:ascii="Times New Roman" w:hAnsi="Times New Roman" w:cs="Times New Roman"/>
              </w:rPr>
              <w:t xml:space="preserve"> </w:t>
            </w:r>
            <w:r w:rsidR="00313A03" w:rsidRPr="002E5D6B">
              <w:rPr>
                <w:rFonts w:ascii="Times New Roman" w:hAnsi="Times New Roman" w:cs="Times New Roman"/>
              </w:rPr>
              <w:t>more efficie</w:t>
            </w:r>
            <w:r w:rsidR="00540FB9" w:rsidRPr="002E5D6B">
              <w:rPr>
                <w:rFonts w:ascii="Times New Roman" w:hAnsi="Times New Roman" w:cs="Times New Roman"/>
              </w:rPr>
              <w:t>nt reporting processes</w:t>
            </w:r>
            <w:r w:rsidRPr="002E5D6B">
              <w:rPr>
                <w:rFonts w:ascii="Times New Roman" w:hAnsi="Times New Roman" w:cs="Times New Roman"/>
              </w:rPr>
              <w:t xml:space="preserve"> </w:t>
            </w:r>
            <w:r w:rsidR="00313A03" w:rsidRPr="002E5D6B">
              <w:rPr>
                <w:rFonts w:ascii="Times New Roman" w:hAnsi="Times New Roman" w:cs="Times New Roman"/>
              </w:rPr>
              <w:t>proposed.</w:t>
            </w:r>
          </w:p>
          <w:p w:rsidR="00313A03" w:rsidRPr="002E5D6B" w:rsidRDefault="00313A03" w:rsidP="002E5D6B">
            <w:pPr>
              <w:rPr>
                <w:rFonts w:ascii="Times New Roman" w:hAnsi="Times New Roman" w:cs="Times New Roman"/>
              </w:rPr>
            </w:pPr>
          </w:p>
          <w:p w:rsidR="00313A03" w:rsidRPr="002E5D6B" w:rsidRDefault="00313A03" w:rsidP="002E5D6B">
            <w:pPr>
              <w:rPr>
                <w:rFonts w:ascii="Times New Roman" w:hAnsi="Times New Roman" w:cs="Times New Roman"/>
              </w:rPr>
            </w:pPr>
          </w:p>
        </w:tc>
      </w:tr>
      <w:tr w:rsidR="001B0884" w:rsidRPr="002E5D6B" w:rsidTr="00C1777D">
        <w:tc>
          <w:tcPr>
            <w:tcW w:w="5382" w:type="dxa"/>
          </w:tcPr>
          <w:p w:rsidR="001B0884" w:rsidRPr="002E5D6B" w:rsidRDefault="001B0884" w:rsidP="002E5D6B">
            <w:pPr>
              <w:rPr>
                <w:rFonts w:ascii="Times New Roman" w:hAnsi="Times New Roman" w:cs="Times New Roman"/>
                <w:b/>
                <w:bCs/>
                <w:i/>
              </w:rPr>
            </w:pPr>
          </w:p>
        </w:tc>
        <w:tc>
          <w:tcPr>
            <w:tcW w:w="5103" w:type="dxa"/>
          </w:tcPr>
          <w:p w:rsidR="001B0884" w:rsidRPr="002E5D6B" w:rsidRDefault="001B0884" w:rsidP="002E5D6B">
            <w:pPr>
              <w:rPr>
                <w:rFonts w:ascii="Times New Roman" w:hAnsi="Times New Roman" w:cs="Times New Roman"/>
              </w:rPr>
            </w:pPr>
          </w:p>
        </w:tc>
      </w:tr>
      <w:tr w:rsidR="00354E86" w:rsidRPr="002E5D6B" w:rsidTr="00C1777D">
        <w:tc>
          <w:tcPr>
            <w:tcW w:w="5382" w:type="dxa"/>
          </w:tcPr>
          <w:p w:rsidR="00354E86" w:rsidRPr="002E5D6B" w:rsidRDefault="00354E86" w:rsidP="002E5D6B">
            <w:pPr>
              <w:rPr>
                <w:rFonts w:ascii="Times New Roman" w:hAnsi="Times New Roman" w:cs="Times New Roman"/>
                <w:i/>
              </w:rPr>
            </w:pPr>
            <w:r w:rsidRPr="002E5D6B">
              <w:rPr>
                <w:rFonts w:ascii="Times New Roman" w:hAnsi="Times New Roman" w:cs="Times New Roman"/>
                <w:b/>
                <w:bCs/>
                <w:i/>
              </w:rPr>
              <w:t xml:space="preserve">Recommendations pertaining to the Pacific </w:t>
            </w: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Finalise and operationalise the TI’s draft Pacific strategy </w:t>
            </w:r>
          </w:p>
          <w:p w:rsidR="00354E86" w:rsidRPr="002E5D6B" w:rsidRDefault="00354E86" w:rsidP="002E5D6B">
            <w:pPr>
              <w:rPr>
                <w:rFonts w:ascii="Times New Roman" w:hAnsi="Times New Roman" w:cs="Times New Roman"/>
              </w:rPr>
            </w:pPr>
            <w:r w:rsidRPr="002E5D6B">
              <w:rPr>
                <w:rFonts w:ascii="Times New Roman" w:hAnsi="Times New Roman" w:cs="Times New Roman"/>
              </w:rPr>
              <w:t xml:space="preserve">This includes recruiting a Pacific resource person, to contribute to operationalising the strategy. </w:t>
            </w:r>
          </w:p>
          <w:p w:rsidR="00540FB9" w:rsidRPr="002E5D6B" w:rsidRDefault="00540FB9" w:rsidP="002E5D6B">
            <w:pPr>
              <w:rPr>
                <w:rFonts w:ascii="Times New Roman" w:hAnsi="Times New Roman" w:cs="Times New Roman"/>
              </w:rPr>
            </w:pP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Regional and national approach. </w:t>
            </w:r>
            <w:r w:rsidRPr="002E5D6B">
              <w:rPr>
                <w:rFonts w:ascii="Times New Roman" w:hAnsi="Times New Roman" w:cs="Times New Roman"/>
              </w:rPr>
              <w:t xml:space="preserve">Focus on supporting existing TI chapters in the Pacific, as well as leveraging off regional opportunities. There is a strong need for an intensified regional approach and partnership for anti-corruption in the Pacific </w:t>
            </w:r>
          </w:p>
          <w:p w:rsidR="00540FB9" w:rsidRPr="002E5D6B" w:rsidRDefault="00540FB9" w:rsidP="002E5D6B">
            <w:pPr>
              <w:rPr>
                <w:rFonts w:ascii="Times New Roman" w:hAnsi="Times New Roman" w:cs="Times New Roman"/>
              </w:rPr>
            </w:pP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Demonstrate relevance, entry points and coalitions </w:t>
            </w:r>
          </w:p>
          <w:p w:rsidR="00354E86" w:rsidRPr="002E5D6B" w:rsidRDefault="00354E86" w:rsidP="002E5D6B">
            <w:pPr>
              <w:rPr>
                <w:rFonts w:ascii="Times New Roman" w:hAnsi="Times New Roman" w:cs="Times New Roman"/>
              </w:rPr>
            </w:pPr>
            <w:r w:rsidRPr="002E5D6B">
              <w:rPr>
                <w:rFonts w:ascii="Times New Roman" w:hAnsi="Times New Roman" w:cs="Times New Roman"/>
              </w:rPr>
              <w:t xml:space="preserve">For a strong business case for the Pacific, demonstrate the critical role of TI in the region, the options for different entry points for the next 1-2 years, and feasible partnerships and coalitions. </w:t>
            </w:r>
          </w:p>
          <w:p w:rsidR="00540FB9" w:rsidRPr="002E5D6B" w:rsidRDefault="00540FB9" w:rsidP="002E5D6B">
            <w:pPr>
              <w:rPr>
                <w:rFonts w:ascii="Times New Roman" w:hAnsi="Times New Roman" w:cs="Times New Roman"/>
              </w:rPr>
            </w:pPr>
          </w:p>
          <w:p w:rsidR="00354E86" w:rsidRPr="002E5D6B" w:rsidRDefault="00354E86" w:rsidP="002E5D6B">
            <w:pPr>
              <w:rPr>
                <w:rFonts w:ascii="Times New Roman" w:hAnsi="Times New Roman" w:cs="Times New Roman"/>
              </w:rPr>
            </w:pPr>
            <w:r w:rsidRPr="002E5D6B">
              <w:rPr>
                <w:rFonts w:ascii="Times New Roman" w:hAnsi="Times New Roman" w:cs="Times New Roman"/>
                <w:b/>
                <w:bCs/>
              </w:rPr>
              <w:t xml:space="preserve">Develop the core funding formula, </w:t>
            </w:r>
            <w:r w:rsidRPr="002E5D6B">
              <w:rPr>
                <w:rFonts w:ascii="Times New Roman" w:hAnsi="Times New Roman" w:cs="Times New Roman"/>
              </w:rPr>
              <w:t xml:space="preserve">recommended above. </w:t>
            </w:r>
          </w:p>
          <w:p w:rsidR="00354E86" w:rsidRPr="002E5D6B" w:rsidRDefault="00354E86" w:rsidP="002E5D6B">
            <w:pPr>
              <w:rPr>
                <w:rFonts w:ascii="Times New Roman" w:hAnsi="Times New Roman" w:cs="Times New Roman"/>
              </w:rPr>
            </w:pPr>
            <w:r w:rsidRPr="002E5D6B">
              <w:rPr>
                <w:rFonts w:ascii="Times New Roman" w:hAnsi="Times New Roman" w:cs="Times New Roman"/>
                <w:b/>
                <w:bCs/>
              </w:rPr>
              <w:t>A split funding approach (project/core funding), and pooled funding</w:t>
            </w:r>
            <w:r w:rsidRPr="002E5D6B">
              <w:rPr>
                <w:rFonts w:ascii="Times New Roman" w:hAnsi="Times New Roman" w:cs="Times New Roman"/>
              </w:rPr>
              <w:t>. A new AP Programme should primarily consist of project or activity funding, with a small portion for core funding for vulnerable chapters. Explore mechanisms to put in place to allow for other donors other than DFAT to contribute to this pool for the Pacific chapters.</w:t>
            </w:r>
          </w:p>
          <w:p w:rsidR="00354E86" w:rsidRPr="002E5D6B" w:rsidRDefault="00354E86" w:rsidP="002E5D6B">
            <w:pPr>
              <w:rPr>
                <w:rFonts w:ascii="Times New Roman" w:hAnsi="Times New Roman" w:cs="Times New Roman"/>
              </w:rPr>
            </w:pPr>
          </w:p>
        </w:tc>
        <w:tc>
          <w:tcPr>
            <w:tcW w:w="5103" w:type="dxa"/>
          </w:tcPr>
          <w:p w:rsidR="00540FB9" w:rsidRPr="002E5D6B" w:rsidRDefault="00540FB9" w:rsidP="002E5D6B">
            <w:pPr>
              <w:rPr>
                <w:rFonts w:ascii="Times New Roman" w:hAnsi="Times New Roman" w:cs="Times New Roman"/>
              </w:rPr>
            </w:pPr>
          </w:p>
          <w:p w:rsidR="00354E86" w:rsidRPr="002E5D6B" w:rsidRDefault="003A2F90" w:rsidP="002E5D6B">
            <w:pPr>
              <w:rPr>
                <w:rFonts w:ascii="Times New Roman" w:hAnsi="Times New Roman" w:cs="Times New Roman"/>
              </w:rPr>
            </w:pPr>
            <w:r w:rsidRPr="002E5D6B">
              <w:rPr>
                <w:rFonts w:ascii="Times New Roman" w:hAnsi="Times New Roman" w:cs="Times New Roman"/>
              </w:rPr>
              <w:t xml:space="preserve">Agree. </w:t>
            </w:r>
            <w:r w:rsidR="00313A03" w:rsidRPr="002E5D6B">
              <w:rPr>
                <w:rFonts w:ascii="Times New Roman" w:hAnsi="Times New Roman" w:cs="Times New Roman"/>
              </w:rPr>
              <w:t>DFAT supports the recommendations related to the Pacific</w:t>
            </w:r>
            <w:r w:rsidR="00540FB9" w:rsidRPr="002E5D6B">
              <w:rPr>
                <w:rFonts w:ascii="Times New Roman" w:hAnsi="Times New Roman" w:cs="Times New Roman"/>
              </w:rPr>
              <w:t xml:space="preserve"> and recruitment of additional resources</w:t>
            </w:r>
            <w:r w:rsidR="00313A03" w:rsidRPr="002E5D6B">
              <w:rPr>
                <w:rFonts w:ascii="Times New Roman" w:hAnsi="Times New Roman" w:cs="Times New Roman"/>
              </w:rPr>
              <w:t xml:space="preserve">. </w:t>
            </w:r>
          </w:p>
          <w:p w:rsidR="00540FB9" w:rsidRPr="002E5D6B" w:rsidRDefault="00540FB9" w:rsidP="002E5D6B">
            <w:pPr>
              <w:rPr>
                <w:rFonts w:ascii="Times New Roman" w:hAnsi="Times New Roman" w:cs="Times New Roman"/>
              </w:rPr>
            </w:pPr>
          </w:p>
          <w:p w:rsidR="00C1777D" w:rsidRDefault="00C1777D" w:rsidP="002E5D6B">
            <w:pPr>
              <w:rPr>
                <w:rFonts w:ascii="Times New Roman" w:hAnsi="Times New Roman" w:cs="Times New Roman"/>
              </w:rPr>
            </w:pPr>
          </w:p>
          <w:p w:rsidR="004A3E7A" w:rsidRPr="002E5D6B" w:rsidRDefault="004A3E7A" w:rsidP="002E5D6B">
            <w:pPr>
              <w:rPr>
                <w:rFonts w:ascii="Times New Roman" w:hAnsi="Times New Roman" w:cs="Times New Roman"/>
              </w:rPr>
            </w:pPr>
            <w:r w:rsidRPr="002E5D6B">
              <w:rPr>
                <w:rFonts w:ascii="Times New Roman" w:hAnsi="Times New Roman" w:cs="Times New Roman"/>
              </w:rPr>
              <w:t xml:space="preserve">DFAT </w:t>
            </w:r>
            <w:r w:rsidR="00540FB9" w:rsidRPr="002E5D6B">
              <w:rPr>
                <w:rFonts w:ascii="Times New Roman" w:hAnsi="Times New Roman" w:cs="Times New Roman"/>
              </w:rPr>
              <w:t xml:space="preserve">supports an increased focus on the Pacific. DFAT has consistently </w:t>
            </w:r>
            <w:r w:rsidRPr="002E5D6B">
              <w:rPr>
                <w:rFonts w:ascii="Times New Roman" w:hAnsi="Times New Roman" w:cs="Times New Roman"/>
              </w:rPr>
              <w:t>advocated for a Pacific resource person</w:t>
            </w:r>
            <w:r w:rsidR="00540FB9" w:rsidRPr="002E5D6B">
              <w:rPr>
                <w:rFonts w:ascii="Times New Roman" w:hAnsi="Times New Roman" w:cs="Times New Roman"/>
              </w:rPr>
              <w:t xml:space="preserve"> to be located in the region</w:t>
            </w:r>
            <w:r w:rsidR="003A2F90" w:rsidRPr="002E5D6B">
              <w:rPr>
                <w:rFonts w:ascii="Times New Roman" w:hAnsi="Times New Roman" w:cs="Times New Roman"/>
              </w:rPr>
              <w:t>.</w:t>
            </w:r>
            <w:r w:rsidR="00540FB9" w:rsidRPr="002E5D6B">
              <w:rPr>
                <w:rFonts w:ascii="Times New Roman" w:hAnsi="Times New Roman" w:cs="Times New Roman"/>
              </w:rPr>
              <w:t xml:space="preserve"> </w:t>
            </w:r>
            <w:r w:rsidRPr="002E5D6B">
              <w:rPr>
                <w:rFonts w:ascii="Times New Roman" w:hAnsi="Times New Roman" w:cs="Times New Roman"/>
              </w:rPr>
              <w:t>DFAT supports strengthening the existing chapters (Vanuatu, Solomon Islands)</w:t>
            </w:r>
            <w:r w:rsidR="001C2E12" w:rsidRPr="002E5D6B">
              <w:rPr>
                <w:rFonts w:ascii="Times New Roman" w:hAnsi="Times New Roman" w:cs="Times New Roman"/>
              </w:rPr>
              <w:t xml:space="preserve"> as an urgent priority</w:t>
            </w:r>
            <w:r w:rsidRPr="002E5D6B">
              <w:rPr>
                <w:rFonts w:ascii="Times New Roman" w:hAnsi="Times New Roman" w:cs="Times New Roman"/>
              </w:rPr>
              <w:t xml:space="preserve"> and possibly look to </w:t>
            </w:r>
            <w:r w:rsidR="00540FB9" w:rsidRPr="002E5D6B">
              <w:rPr>
                <w:rFonts w:ascii="Times New Roman" w:hAnsi="Times New Roman" w:cs="Times New Roman"/>
              </w:rPr>
              <w:t xml:space="preserve">the viability of </w:t>
            </w:r>
            <w:r w:rsidR="003A2F90" w:rsidRPr="002E5D6B">
              <w:rPr>
                <w:rFonts w:ascii="Times New Roman" w:hAnsi="Times New Roman" w:cs="Times New Roman"/>
              </w:rPr>
              <w:t>re-</w:t>
            </w:r>
            <w:r w:rsidR="00540FB9" w:rsidRPr="002E5D6B">
              <w:rPr>
                <w:rFonts w:ascii="Times New Roman" w:hAnsi="Times New Roman" w:cs="Times New Roman"/>
              </w:rPr>
              <w:t xml:space="preserve">engagement in Fiji. </w:t>
            </w:r>
          </w:p>
          <w:p w:rsidR="004A3E7A" w:rsidRPr="002E5D6B" w:rsidRDefault="004A3E7A" w:rsidP="002E5D6B">
            <w:pPr>
              <w:rPr>
                <w:rFonts w:ascii="Times New Roman" w:hAnsi="Times New Roman" w:cs="Times New Roman"/>
              </w:rPr>
            </w:pPr>
          </w:p>
          <w:p w:rsidR="004A3E7A" w:rsidRPr="002E5D6B" w:rsidRDefault="003A2F90" w:rsidP="002E5D6B">
            <w:pPr>
              <w:rPr>
                <w:rFonts w:ascii="Times New Roman" w:hAnsi="Times New Roman" w:cs="Times New Roman"/>
              </w:rPr>
            </w:pPr>
            <w:r w:rsidRPr="002E5D6B">
              <w:rPr>
                <w:rFonts w:ascii="Times New Roman" w:hAnsi="Times New Roman" w:cs="Times New Roman"/>
              </w:rPr>
              <w:t xml:space="preserve">Agree. </w:t>
            </w:r>
            <w:r w:rsidR="004A3E7A" w:rsidRPr="002E5D6B">
              <w:rPr>
                <w:rFonts w:ascii="Times New Roman" w:hAnsi="Times New Roman" w:cs="Times New Roman"/>
              </w:rPr>
              <w:t>DFAT support</w:t>
            </w:r>
            <w:r w:rsidR="001C2E12" w:rsidRPr="002E5D6B">
              <w:rPr>
                <w:rFonts w:ascii="Times New Roman" w:hAnsi="Times New Roman" w:cs="Times New Roman"/>
              </w:rPr>
              <w:t>s the proposal for TI to consider how to</w:t>
            </w:r>
            <w:r w:rsidR="004A3E7A" w:rsidRPr="002E5D6B">
              <w:rPr>
                <w:rFonts w:ascii="Times New Roman" w:hAnsi="Times New Roman" w:cs="Times New Roman"/>
              </w:rPr>
              <w:t xml:space="preserve"> build </w:t>
            </w:r>
            <w:r w:rsidR="001C2E12" w:rsidRPr="002E5D6B">
              <w:rPr>
                <w:rFonts w:ascii="Times New Roman" w:hAnsi="Times New Roman" w:cs="Times New Roman"/>
              </w:rPr>
              <w:t xml:space="preserve">relevance in the Pacific </w:t>
            </w:r>
            <w:r w:rsidR="004A3E7A" w:rsidRPr="002E5D6B">
              <w:rPr>
                <w:rFonts w:ascii="Times New Roman" w:hAnsi="Times New Roman" w:cs="Times New Roman"/>
              </w:rPr>
              <w:t>a</w:t>
            </w:r>
            <w:r w:rsidR="001C2E12" w:rsidRPr="002E5D6B">
              <w:rPr>
                <w:rFonts w:ascii="Times New Roman" w:hAnsi="Times New Roman" w:cs="Times New Roman"/>
              </w:rPr>
              <w:t>t a</w:t>
            </w:r>
            <w:r w:rsidR="004A3E7A" w:rsidRPr="002E5D6B">
              <w:rPr>
                <w:rFonts w:ascii="Times New Roman" w:hAnsi="Times New Roman" w:cs="Times New Roman"/>
              </w:rPr>
              <w:t xml:space="preserve"> ‘regional’</w:t>
            </w:r>
            <w:r w:rsidR="001C2E12" w:rsidRPr="002E5D6B">
              <w:rPr>
                <w:rFonts w:ascii="Times New Roman" w:hAnsi="Times New Roman" w:cs="Times New Roman"/>
              </w:rPr>
              <w:t xml:space="preserve"> level. </w:t>
            </w:r>
          </w:p>
          <w:p w:rsidR="001C2E12" w:rsidRPr="002E5D6B" w:rsidRDefault="001C2E12" w:rsidP="002E5D6B">
            <w:pPr>
              <w:rPr>
                <w:rFonts w:ascii="Times New Roman" w:hAnsi="Times New Roman" w:cs="Times New Roman"/>
              </w:rPr>
            </w:pPr>
          </w:p>
          <w:p w:rsidR="00540FB9" w:rsidRPr="002E5D6B" w:rsidRDefault="00540FB9" w:rsidP="002E5D6B">
            <w:pPr>
              <w:rPr>
                <w:rFonts w:ascii="Times New Roman" w:hAnsi="Times New Roman" w:cs="Times New Roman"/>
              </w:rPr>
            </w:pPr>
          </w:p>
          <w:p w:rsidR="00C1777D" w:rsidRDefault="00C1777D" w:rsidP="002E5D6B">
            <w:pPr>
              <w:rPr>
                <w:rFonts w:ascii="Times New Roman" w:hAnsi="Times New Roman" w:cs="Times New Roman"/>
              </w:rPr>
            </w:pPr>
          </w:p>
          <w:p w:rsidR="004A3E7A" w:rsidRPr="002E5D6B" w:rsidRDefault="003A2F90" w:rsidP="002E5D6B">
            <w:pPr>
              <w:rPr>
                <w:rFonts w:ascii="Times New Roman" w:hAnsi="Times New Roman" w:cs="Times New Roman"/>
              </w:rPr>
            </w:pPr>
            <w:r w:rsidRPr="002E5D6B">
              <w:rPr>
                <w:rFonts w:ascii="Times New Roman" w:hAnsi="Times New Roman" w:cs="Times New Roman"/>
              </w:rPr>
              <w:t xml:space="preserve">Agree. </w:t>
            </w:r>
            <w:r w:rsidR="004A3E7A" w:rsidRPr="002E5D6B">
              <w:rPr>
                <w:rFonts w:ascii="Times New Roman" w:hAnsi="Times New Roman" w:cs="Times New Roman"/>
              </w:rPr>
              <w:t xml:space="preserve">DFAT supports a coordinated approach to funding TI in the Pacific in collaboration with </w:t>
            </w:r>
            <w:r w:rsidR="001C2E12" w:rsidRPr="002E5D6B">
              <w:rPr>
                <w:rFonts w:ascii="Times New Roman" w:hAnsi="Times New Roman" w:cs="Times New Roman"/>
              </w:rPr>
              <w:t>NZ (</w:t>
            </w:r>
            <w:r w:rsidR="004A3E7A" w:rsidRPr="002E5D6B">
              <w:rPr>
                <w:rFonts w:ascii="Times New Roman" w:hAnsi="Times New Roman" w:cs="Times New Roman"/>
              </w:rPr>
              <w:t>MFA</w:t>
            </w:r>
            <w:r w:rsidR="00540FB9" w:rsidRPr="002E5D6B">
              <w:rPr>
                <w:rFonts w:ascii="Times New Roman" w:hAnsi="Times New Roman" w:cs="Times New Roman"/>
              </w:rPr>
              <w:t>T) and other potential donors</w:t>
            </w:r>
            <w:r w:rsidR="004A3E7A" w:rsidRPr="002E5D6B">
              <w:rPr>
                <w:rFonts w:ascii="Times New Roman" w:hAnsi="Times New Roman" w:cs="Times New Roman"/>
              </w:rPr>
              <w:t>.</w:t>
            </w:r>
            <w:r w:rsidR="00540FB9" w:rsidRPr="002E5D6B">
              <w:rPr>
                <w:rFonts w:ascii="Times New Roman" w:hAnsi="Times New Roman" w:cs="Times New Roman"/>
              </w:rPr>
              <w:t xml:space="preserve"> DFAT supports the establishment of a core funding formula for smaller Pacific Island countries and a focus on program funding for other countries.</w:t>
            </w:r>
          </w:p>
        </w:tc>
      </w:tr>
    </w:tbl>
    <w:p w:rsidR="00354E86" w:rsidRPr="002E5D6B" w:rsidRDefault="00354E86" w:rsidP="002E5D6B">
      <w:pPr>
        <w:spacing w:after="0" w:line="240" w:lineRule="auto"/>
        <w:rPr>
          <w:rFonts w:ascii="Times New Roman" w:hAnsi="Times New Roman" w:cs="Times New Roman"/>
        </w:rPr>
      </w:pPr>
    </w:p>
    <w:sectPr w:rsidR="00354E86" w:rsidRPr="002E5D6B" w:rsidSect="00354E86">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3B" w:rsidRDefault="00760F3B" w:rsidP="00760F3B">
      <w:pPr>
        <w:spacing w:after="0" w:line="240" w:lineRule="auto"/>
      </w:pPr>
      <w:r>
        <w:separator/>
      </w:r>
    </w:p>
  </w:endnote>
  <w:endnote w:type="continuationSeparator" w:id="0">
    <w:p w:rsidR="00760F3B" w:rsidRDefault="00760F3B" w:rsidP="0076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3B" w:rsidRDefault="00760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3B" w:rsidRDefault="00760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3B" w:rsidRDefault="00760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3B" w:rsidRDefault="00760F3B" w:rsidP="00760F3B">
      <w:pPr>
        <w:spacing w:after="0" w:line="240" w:lineRule="auto"/>
      </w:pPr>
      <w:r>
        <w:separator/>
      </w:r>
    </w:p>
  </w:footnote>
  <w:footnote w:type="continuationSeparator" w:id="0">
    <w:p w:rsidR="00760F3B" w:rsidRDefault="00760F3B" w:rsidP="00760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3B" w:rsidRDefault="00760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3B" w:rsidRDefault="00760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3B" w:rsidRDefault="00760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86"/>
    <w:rsid w:val="0009216F"/>
    <w:rsid w:val="0012203B"/>
    <w:rsid w:val="001B0884"/>
    <w:rsid w:val="001C2E12"/>
    <w:rsid w:val="002669A9"/>
    <w:rsid w:val="00296530"/>
    <w:rsid w:val="002C32E6"/>
    <w:rsid w:val="002E5D6B"/>
    <w:rsid w:val="00313A03"/>
    <w:rsid w:val="003157B2"/>
    <w:rsid w:val="00354E86"/>
    <w:rsid w:val="003A2F90"/>
    <w:rsid w:val="003F49F1"/>
    <w:rsid w:val="00476534"/>
    <w:rsid w:val="004A3E7A"/>
    <w:rsid w:val="004E741E"/>
    <w:rsid w:val="00540FB9"/>
    <w:rsid w:val="005524E5"/>
    <w:rsid w:val="00553579"/>
    <w:rsid w:val="00655138"/>
    <w:rsid w:val="00760F3B"/>
    <w:rsid w:val="007E24E2"/>
    <w:rsid w:val="008870C5"/>
    <w:rsid w:val="0093003F"/>
    <w:rsid w:val="009D26F3"/>
    <w:rsid w:val="00A61444"/>
    <w:rsid w:val="00A94F29"/>
    <w:rsid w:val="00C1777D"/>
    <w:rsid w:val="00C2280F"/>
    <w:rsid w:val="00D023D7"/>
    <w:rsid w:val="00D371B8"/>
    <w:rsid w:val="00DE6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4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534"/>
    <w:rPr>
      <w:color w:val="0563C1" w:themeColor="hyperlink"/>
      <w:u w:val="single"/>
    </w:rPr>
  </w:style>
  <w:style w:type="character" w:styleId="FollowedHyperlink">
    <w:name w:val="FollowedHyperlink"/>
    <w:basedOn w:val="DefaultParagraphFont"/>
    <w:uiPriority w:val="99"/>
    <w:semiHidden/>
    <w:unhideWhenUsed/>
    <w:rsid w:val="002E5D6B"/>
    <w:rPr>
      <w:color w:val="954F72" w:themeColor="followedHyperlink"/>
      <w:u w:val="single"/>
    </w:rPr>
  </w:style>
  <w:style w:type="paragraph" w:styleId="BalloonText">
    <w:name w:val="Balloon Text"/>
    <w:basedOn w:val="Normal"/>
    <w:link w:val="BalloonTextChar"/>
    <w:uiPriority w:val="99"/>
    <w:semiHidden/>
    <w:unhideWhenUsed/>
    <w:rsid w:val="00A61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44"/>
    <w:rPr>
      <w:rFonts w:ascii="Segoe UI" w:hAnsi="Segoe UI" w:cs="Segoe UI"/>
      <w:sz w:val="18"/>
      <w:szCs w:val="18"/>
    </w:rPr>
  </w:style>
  <w:style w:type="paragraph" w:styleId="Header">
    <w:name w:val="header"/>
    <w:basedOn w:val="Normal"/>
    <w:link w:val="HeaderChar"/>
    <w:uiPriority w:val="99"/>
    <w:unhideWhenUsed/>
    <w:rsid w:val="00760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F3B"/>
  </w:style>
  <w:style w:type="paragraph" w:styleId="Footer">
    <w:name w:val="footer"/>
    <w:basedOn w:val="Normal"/>
    <w:link w:val="FooterChar"/>
    <w:uiPriority w:val="99"/>
    <w:unhideWhenUsed/>
    <w:rsid w:val="00760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175803-6885-4A2B-9132-49D309C9996E}"/>
</file>

<file path=customXml/itemProps2.xml><?xml version="1.0" encoding="utf-8"?>
<ds:datastoreItem xmlns:ds="http://schemas.openxmlformats.org/officeDocument/2006/customXml" ds:itemID="{89A2BDDB-710E-4434-9B4C-F3A6EEAA802C}"/>
</file>

<file path=customXml/itemProps3.xml><?xml version="1.0" encoding="utf-8"?>
<ds:datastoreItem xmlns:ds="http://schemas.openxmlformats.org/officeDocument/2006/customXml" ds:itemID="{3B04A640-B853-4DDF-B725-E63AFEE81555}"/>
</file>

<file path=docProps/app.xml><?xml version="1.0" encoding="utf-8"?>
<Properties xmlns="http://schemas.openxmlformats.org/officeDocument/2006/extended-properties" xmlns:vt="http://schemas.openxmlformats.org/officeDocument/2006/docPropsVTypes">
  <Template>Normal.dotm</Template>
  <TotalTime>0</TotalTime>
  <Pages>4</Pages>
  <Words>2405</Words>
  <Characters>13710</Characters>
  <Application>Microsoft Office Word</Application>
  <DocSecurity>0</DocSecurity>
  <Lines>114</Lines>
  <Paragraphs>32</Paragraphs>
  <ScaleCrop>false</ScaleCrop>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2019-07-26T03:32:00Z</dcterms:created>
  <dcterms:modified xsi:type="dcterms:W3CDTF">2019-07-26T03:33:00Z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5730d681-26b8-4b42-b3fc-e41ac3baea33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1252500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