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7357" w14:textId="77777777" w:rsidR="00A13FD6" w:rsidRDefault="00C6273D" w:rsidP="009C2D68">
      <w:pPr>
        <w:pStyle w:val="Heading1"/>
        <w:spacing w:after="0" w:line="720" w:lineRule="auto"/>
        <w:ind w:left="1701" w:right="1313"/>
        <w:rPr>
          <w:spacing w:val="-4"/>
        </w:rPr>
      </w:pPr>
      <w:r>
        <w:t>COMPREHENSIVE</w:t>
      </w:r>
      <w:r>
        <w:rPr>
          <w:spacing w:val="-11"/>
        </w:rPr>
        <w:t xml:space="preserve"> </w:t>
      </w:r>
      <w:r>
        <w:t>AND</w:t>
      </w:r>
      <w:r>
        <w:rPr>
          <w:spacing w:val="-11"/>
        </w:rPr>
        <w:t xml:space="preserve"> </w:t>
      </w:r>
      <w:r>
        <w:t>PROGRESSIVE</w:t>
      </w:r>
      <w:r>
        <w:rPr>
          <w:spacing w:val="-11"/>
        </w:rPr>
        <w:t xml:space="preserve"> </w:t>
      </w:r>
      <w:r>
        <w:t>AGREEMENT</w:t>
      </w:r>
      <w:r w:rsidR="00A13024">
        <w:t xml:space="preserve"> </w:t>
      </w:r>
      <w:r>
        <w:rPr>
          <w:spacing w:val="-4"/>
        </w:rPr>
        <w:t>FOR</w:t>
      </w:r>
    </w:p>
    <w:p w14:paraId="56AFFC85" w14:textId="77777777" w:rsidR="00A13FD6" w:rsidRDefault="00C6273D" w:rsidP="009C2D68">
      <w:pPr>
        <w:pStyle w:val="Heading1"/>
        <w:spacing w:after="0" w:line="720" w:lineRule="auto"/>
        <w:ind w:left="1701" w:right="1313"/>
      </w:pPr>
      <w:r>
        <w:t>TRANS-PACIFIC</w:t>
      </w:r>
      <w:r>
        <w:rPr>
          <w:spacing w:val="-15"/>
        </w:rPr>
        <w:t xml:space="preserve"> </w:t>
      </w:r>
      <w:r>
        <w:t>PARTNERSHIP</w:t>
      </w:r>
    </w:p>
    <w:p w14:paraId="639162AF" w14:textId="4B2E9FA9" w:rsidR="00C6273D" w:rsidRPr="00A13FD6" w:rsidRDefault="00C6273D" w:rsidP="00A13FD6">
      <w:pPr>
        <w:pStyle w:val="Heading2"/>
      </w:pPr>
      <w:r w:rsidRPr="00A13FD6">
        <w:t>PREAMBLE</w:t>
      </w:r>
    </w:p>
    <w:p w14:paraId="7434BD51" w14:textId="77777777" w:rsidR="00C6273D" w:rsidRDefault="00C6273D" w:rsidP="00A13024">
      <w:pPr>
        <w:spacing w:after="480"/>
        <w:ind w:firstLine="0"/>
      </w:pPr>
      <w:r>
        <w:t>The</w:t>
      </w:r>
      <w:r>
        <w:rPr>
          <w:spacing w:val="-7"/>
        </w:rPr>
        <w:t xml:space="preserve"> </w:t>
      </w:r>
      <w:r>
        <w:t>Parties</w:t>
      </w:r>
      <w:r>
        <w:rPr>
          <w:spacing w:val="-5"/>
        </w:rPr>
        <w:t xml:space="preserve"> </w:t>
      </w:r>
      <w:r>
        <w:t>to</w:t>
      </w:r>
      <w:r>
        <w:rPr>
          <w:spacing w:val="-4"/>
        </w:rPr>
        <w:t xml:space="preserve"> </w:t>
      </w:r>
      <w:r>
        <w:t>this</w:t>
      </w:r>
      <w:r>
        <w:rPr>
          <w:spacing w:val="-5"/>
        </w:rPr>
        <w:t xml:space="preserve"> </w:t>
      </w:r>
      <w:r>
        <w:t>Agreement,</w:t>
      </w:r>
      <w:r>
        <w:rPr>
          <w:spacing w:val="-5"/>
        </w:rPr>
        <w:t xml:space="preserve"> </w:t>
      </w:r>
      <w:r>
        <w:t>resolving</w:t>
      </w:r>
      <w:r>
        <w:rPr>
          <w:spacing w:val="-8"/>
        </w:rPr>
        <w:t xml:space="preserve"> </w:t>
      </w:r>
      <w:proofErr w:type="gramStart"/>
      <w:r>
        <w:t>to</w:t>
      </w:r>
      <w:r>
        <w:rPr>
          <w:spacing w:val="-4"/>
        </w:rPr>
        <w:t xml:space="preserve"> </w:t>
      </w:r>
      <w:r>
        <w:rPr>
          <w:spacing w:val="-10"/>
        </w:rPr>
        <w:t>:</w:t>
      </w:r>
      <w:proofErr w:type="gramEnd"/>
    </w:p>
    <w:p w14:paraId="08C1D65F" w14:textId="167BD4CD" w:rsidR="00C6273D" w:rsidRDefault="00C6273D" w:rsidP="00A13FD6">
      <w:pPr>
        <w:spacing w:after="360" w:line="360" w:lineRule="auto"/>
        <w:ind w:left="851" w:right="113" w:firstLine="0"/>
      </w:pPr>
      <w:r>
        <w:rPr>
          <w:b/>
        </w:rPr>
        <w:t xml:space="preserve">REAFFIRM </w:t>
      </w:r>
      <w:r>
        <w:t xml:space="preserve">the matters embodied in the preamble to the Trans-Pacific Partnership Agreement, done at Auckland on 4 February 2016 (hereinafter referred to as “the </w:t>
      </w:r>
      <w:r>
        <w:rPr>
          <w:spacing w:val="-2"/>
        </w:rPr>
        <w:t>TPP”</w:t>
      </w:r>
      <w:proofErr w:type="gramStart"/>
      <w:r>
        <w:rPr>
          <w:spacing w:val="-2"/>
        </w:rPr>
        <w:t>);</w:t>
      </w:r>
      <w:proofErr w:type="gramEnd"/>
    </w:p>
    <w:p w14:paraId="04D6C402" w14:textId="76C1ED84" w:rsidR="00C6273D" w:rsidRDefault="00C6273D" w:rsidP="00A13FD6">
      <w:pPr>
        <w:spacing w:after="360" w:line="360" w:lineRule="auto"/>
        <w:ind w:left="851" w:right="113" w:firstLine="0"/>
      </w:pPr>
      <w:r>
        <w:rPr>
          <w:b/>
        </w:rPr>
        <w:t xml:space="preserve">REALISE </w:t>
      </w:r>
      <w:r>
        <w:t xml:space="preserve">expeditiously the benefits of the TPP through this Agreement and their strategic and economic </w:t>
      </w:r>
      <w:proofErr w:type="gramStart"/>
      <w:r>
        <w:t>significance;</w:t>
      </w:r>
      <w:proofErr w:type="gramEnd"/>
    </w:p>
    <w:p w14:paraId="7166FFFC" w14:textId="279F7BCA" w:rsidR="00C6273D" w:rsidRDefault="00C6273D" w:rsidP="00A13FD6">
      <w:pPr>
        <w:spacing w:after="360" w:line="360" w:lineRule="auto"/>
        <w:ind w:left="851" w:right="170" w:firstLine="0"/>
      </w:pPr>
      <w:r>
        <w:rPr>
          <w:b/>
        </w:rPr>
        <w:t xml:space="preserve">CONTRIBUTE </w:t>
      </w:r>
      <w:r>
        <w:t xml:space="preserve">to maintaining open markets, increasing world trade, and creating new economic opportunities for people of all incomes and economic </w:t>
      </w:r>
      <w:proofErr w:type="gramStart"/>
      <w:r>
        <w:t>backgrounds;</w:t>
      </w:r>
      <w:proofErr w:type="gramEnd"/>
    </w:p>
    <w:p w14:paraId="16882CE6" w14:textId="77777777" w:rsidR="00C6273D" w:rsidRDefault="00C6273D" w:rsidP="00A13024">
      <w:pPr>
        <w:spacing w:after="360" w:line="360" w:lineRule="auto"/>
        <w:ind w:left="851" w:firstLine="0"/>
      </w:pPr>
      <w:r>
        <w:rPr>
          <w:b/>
        </w:rPr>
        <w:t>PROMOTE</w:t>
      </w:r>
      <w:r>
        <w:rPr>
          <w:b/>
          <w:spacing w:val="-2"/>
        </w:rPr>
        <w:t xml:space="preserve"> </w:t>
      </w:r>
      <w:r>
        <w:t>further</w:t>
      </w:r>
      <w:r>
        <w:rPr>
          <w:spacing w:val="-2"/>
        </w:rPr>
        <w:t xml:space="preserve"> </w:t>
      </w:r>
      <w:r>
        <w:t>regional</w:t>
      </w:r>
      <w:r>
        <w:rPr>
          <w:spacing w:val="-3"/>
        </w:rPr>
        <w:t xml:space="preserve"> </w:t>
      </w:r>
      <w:r>
        <w:t>economic</w:t>
      </w:r>
      <w:r>
        <w:rPr>
          <w:spacing w:val="-3"/>
        </w:rPr>
        <w:t xml:space="preserve"> </w:t>
      </w:r>
      <w:r>
        <w:t>integration</w:t>
      </w:r>
      <w:r>
        <w:rPr>
          <w:spacing w:val="-3"/>
        </w:rPr>
        <w:t xml:space="preserve"> </w:t>
      </w:r>
      <w:r>
        <w:t>and</w:t>
      </w:r>
      <w:r>
        <w:rPr>
          <w:spacing w:val="-2"/>
        </w:rPr>
        <w:t xml:space="preserve"> </w:t>
      </w:r>
      <w:r>
        <w:t>cooperation</w:t>
      </w:r>
      <w:r>
        <w:rPr>
          <w:spacing w:val="-3"/>
        </w:rPr>
        <w:t xml:space="preserve"> </w:t>
      </w:r>
      <w:r>
        <w:t>between</w:t>
      </w:r>
      <w:r>
        <w:rPr>
          <w:spacing w:val="-2"/>
        </w:rPr>
        <w:t xml:space="preserve"> </w:t>
      </w:r>
      <w:proofErr w:type="gramStart"/>
      <w:r>
        <w:rPr>
          <w:spacing w:val="-2"/>
        </w:rPr>
        <w:t>them;</w:t>
      </w:r>
      <w:proofErr w:type="gramEnd"/>
    </w:p>
    <w:p w14:paraId="3B97CAA9" w14:textId="0F499FE7" w:rsidR="00C6273D" w:rsidRDefault="00C6273D" w:rsidP="00A13FD6">
      <w:pPr>
        <w:spacing w:after="360" w:line="360" w:lineRule="auto"/>
        <w:ind w:left="851" w:right="113" w:firstLine="0"/>
      </w:pPr>
      <w:r>
        <w:rPr>
          <w:b/>
        </w:rPr>
        <w:t xml:space="preserve">ENHANCE </w:t>
      </w:r>
      <w:r>
        <w:t xml:space="preserve">opportunities for the acceleration of regional trade liberalisation and </w:t>
      </w:r>
      <w:proofErr w:type="gramStart"/>
      <w:r>
        <w:rPr>
          <w:spacing w:val="-2"/>
        </w:rPr>
        <w:t>investment;</w:t>
      </w:r>
      <w:proofErr w:type="gramEnd"/>
    </w:p>
    <w:p w14:paraId="6D885D62" w14:textId="5E22C362" w:rsidR="009C2D68" w:rsidRDefault="00C6273D" w:rsidP="00A13FD6">
      <w:pPr>
        <w:spacing w:after="360" w:line="360" w:lineRule="auto"/>
        <w:ind w:left="851" w:right="170" w:firstLine="0"/>
      </w:pPr>
      <w:r>
        <w:rPr>
          <w:b/>
        </w:rPr>
        <w:t xml:space="preserve">REAFFIRM </w:t>
      </w:r>
      <w:r>
        <w:t xml:space="preserve">the importance of promoting corporate social responsibility, cultural identity and diversity, environmental protection and conservation, gender equality, indigenous rights, labour rights, inclusive trade, sustainable </w:t>
      </w:r>
      <w:proofErr w:type="gramStart"/>
      <w:r>
        <w:t>development</w:t>
      </w:r>
      <w:proofErr w:type="gramEnd"/>
      <w:r>
        <w:t xml:space="preserve"> and traditional knowledge, as well as the importance of preserving their right to regulate</w:t>
      </w:r>
      <w:r w:rsidR="00A13FD6">
        <w:t xml:space="preserve"> </w:t>
      </w:r>
      <w:r>
        <w:t>in the public interest; and</w:t>
      </w:r>
    </w:p>
    <w:p w14:paraId="40DDBAE8" w14:textId="77777777" w:rsidR="009C2D68" w:rsidRDefault="009C2D68">
      <w:pPr>
        <w:spacing w:after="0"/>
        <w:ind w:firstLine="0"/>
        <w:jc w:val="left"/>
      </w:pPr>
      <w:r>
        <w:br w:type="page"/>
      </w:r>
    </w:p>
    <w:p w14:paraId="74DBB42E" w14:textId="77777777" w:rsidR="009C2D68" w:rsidRDefault="009C2D68" w:rsidP="00007A6D">
      <w:pPr>
        <w:spacing w:after="360" w:line="360" w:lineRule="auto"/>
        <w:ind w:left="851" w:firstLine="0"/>
      </w:pPr>
      <w:r>
        <w:rPr>
          <w:b/>
        </w:rPr>
        <w:lastRenderedPageBreak/>
        <w:t>WELCOME</w:t>
      </w:r>
      <w:r>
        <w:rPr>
          <w:b/>
          <w:spacing w:val="40"/>
        </w:rPr>
        <w:t xml:space="preserve"> </w:t>
      </w:r>
      <w:r>
        <w:t>the</w:t>
      </w:r>
      <w:r>
        <w:rPr>
          <w:spacing w:val="40"/>
        </w:rPr>
        <w:t xml:space="preserve"> </w:t>
      </w:r>
      <w:r>
        <w:t>accession</w:t>
      </w:r>
      <w:r>
        <w:rPr>
          <w:spacing w:val="40"/>
        </w:rPr>
        <w:t xml:space="preserve"> </w:t>
      </w:r>
      <w:r>
        <w:t>of</w:t>
      </w:r>
      <w:r>
        <w:rPr>
          <w:spacing w:val="40"/>
        </w:rPr>
        <w:t xml:space="preserve"> </w:t>
      </w:r>
      <w:r>
        <w:t>other</w:t>
      </w:r>
      <w:r>
        <w:rPr>
          <w:spacing w:val="40"/>
        </w:rPr>
        <w:t xml:space="preserve"> </w:t>
      </w:r>
      <w:r>
        <w:t>States</w:t>
      </w:r>
      <w:r>
        <w:rPr>
          <w:spacing w:val="40"/>
        </w:rPr>
        <w:t xml:space="preserve"> </w:t>
      </w:r>
      <w:r>
        <w:t>or</w:t>
      </w:r>
      <w:r>
        <w:rPr>
          <w:spacing w:val="40"/>
        </w:rPr>
        <w:t xml:space="preserve"> </w:t>
      </w:r>
      <w:r>
        <w:t>separate</w:t>
      </w:r>
      <w:r>
        <w:rPr>
          <w:spacing w:val="40"/>
        </w:rPr>
        <w:t xml:space="preserve"> </w:t>
      </w:r>
      <w:r>
        <w:t>customs</w:t>
      </w:r>
      <w:r>
        <w:rPr>
          <w:spacing w:val="40"/>
        </w:rPr>
        <w:t xml:space="preserve"> </w:t>
      </w:r>
      <w:r>
        <w:t>territories</w:t>
      </w:r>
      <w:r>
        <w:rPr>
          <w:spacing w:val="40"/>
        </w:rPr>
        <w:t xml:space="preserve"> </w:t>
      </w:r>
      <w:r>
        <w:t>to</w:t>
      </w:r>
      <w:r>
        <w:rPr>
          <w:spacing w:val="40"/>
        </w:rPr>
        <w:t xml:space="preserve"> </w:t>
      </w:r>
      <w:r>
        <w:t xml:space="preserve">this </w:t>
      </w:r>
      <w:r>
        <w:rPr>
          <w:spacing w:val="-2"/>
        </w:rPr>
        <w:t>Agreement,</w:t>
      </w:r>
    </w:p>
    <w:p w14:paraId="2244D1C2" w14:textId="77777777" w:rsidR="009C2D68" w:rsidRDefault="009C2D68" w:rsidP="00007A6D">
      <w:pPr>
        <w:spacing w:before="1" w:after="960" w:line="360" w:lineRule="auto"/>
        <w:ind w:firstLine="0"/>
      </w:pPr>
      <w:r>
        <w:rPr>
          <w:b/>
        </w:rPr>
        <w:t>HAVE</w:t>
      </w:r>
      <w:r>
        <w:rPr>
          <w:b/>
          <w:spacing w:val="-9"/>
        </w:rPr>
        <w:t xml:space="preserve"> </w:t>
      </w:r>
      <w:r>
        <w:rPr>
          <w:b/>
        </w:rPr>
        <w:t>AGREED</w:t>
      </w:r>
      <w:r>
        <w:rPr>
          <w:b/>
          <w:spacing w:val="-6"/>
        </w:rPr>
        <w:t xml:space="preserve"> </w:t>
      </w:r>
      <w:r>
        <w:t>as</w:t>
      </w:r>
      <w:r>
        <w:rPr>
          <w:spacing w:val="-6"/>
        </w:rPr>
        <w:t xml:space="preserve"> </w:t>
      </w:r>
      <w:proofErr w:type="gramStart"/>
      <w:r>
        <w:t>follows</w:t>
      </w:r>
      <w:r>
        <w:rPr>
          <w:spacing w:val="-6"/>
        </w:rPr>
        <w:t xml:space="preserve"> </w:t>
      </w:r>
      <w:r>
        <w:rPr>
          <w:spacing w:val="-10"/>
        </w:rPr>
        <w:t>:</w:t>
      </w:r>
      <w:proofErr w:type="gramEnd"/>
    </w:p>
    <w:p w14:paraId="68A85189" w14:textId="77777777" w:rsidR="009C2D68" w:rsidRPr="00A13FD6" w:rsidRDefault="009C2D68" w:rsidP="00A13FD6">
      <w:pPr>
        <w:pStyle w:val="Heading3"/>
      </w:pPr>
      <w:r w:rsidRPr="00A13FD6">
        <w:t xml:space="preserve">Article </w:t>
      </w:r>
      <w:proofErr w:type="gramStart"/>
      <w:r w:rsidRPr="00A13FD6">
        <w:t>1 :</w:t>
      </w:r>
      <w:proofErr w:type="gramEnd"/>
      <w:r w:rsidRPr="00A13FD6">
        <w:t xml:space="preserve"> Incorporation of the Trans-Pacific Partnership Agreement</w:t>
      </w:r>
    </w:p>
    <w:p w14:paraId="59193849" w14:textId="49A25F98" w:rsidR="009C2D68" w:rsidRDefault="009C2D68" w:rsidP="00A13FD6">
      <w:pPr>
        <w:pStyle w:val="ListParagraph"/>
        <w:numPr>
          <w:ilvl w:val="0"/>
          <w:numId w:val="51"/>
        </w:numPr>
        <w:tabs>
          <w:tab w:val="left" w:pos="821"/>
        </w:tabs>
        <w:spacing w:after="480" w:line="360" w:lineRule="auto"/>
        <w:ind w:left="0" w:right="283" w:firstLine="0"/>
      </w:pPr>
      <w:r>
        <w:t>The</w:t>
      </w:r>
      <w:r>
        <w:rPr>
          <w:spacing w:val="-4"/>
        </w:rPr>
        <w:t xml:space="preserve"> </w:t>
      </w:r>
      <w:r>
        <w:t>Parties hereby</w:t>
      </w:r>
      <w:r>
        <w:rPr>
          <w:spacing w:val="-5"/>
        </w:rPr>
        <w:t xml:space="preserve"> </w:t>
      </w:r>
      <w:r>
        <w:t>agree</w:t>
      </w:r>
      <w:r>
        <w:rPr>
          <w:spacing w:val="-1"/>
        </w:rPr>
        <w:t xml:space="preserve"> </w:t>
      </w:r>
      <w:r>
        <w:t>that,</w:t>
      </w:r>
      <w:r>
        <w:rPr>
          <w:spacing w:val="-2"/>
        </w:rPr>
        <w:t xml:space="preserve"> </w:t>
      </w:r>
      <w:r>
        <w:t>under</w:t>
      </w:r>
      <w:r>
        <w:rPr>
          <w:spacing w:val="-1"/>
        </w:rPr>
        <w:t xml:space="preserve"> </w:t>
      </w:r>
      <w:r>
        <w:t>the</w:t>
      </w:r>
      <w:r>
        <w:rPr>
          <w:spacing w:val="-2"/>
        </w:rPr>
        <w:t xml:space="preserve"> </w:t>
      </w:r>
      <w:r>
        <w:t>terms</w:t>
      </w:r>
      <w:r>
        <w:rPr>
          <w:spacing w:val="-2"/>
        </w:rPr>
        <w:t xml:space="preserve"> </w:t>
      </w:r>
      <w:r>
        <w:t>of</w:t>
      </w:r>
      <w:r>
        <w:rPr>
          <w:spacing w:val="-1"/>
        </w:rPr>
        <w:t xml:space="preserve"> </w:t>
      </w:r>
      <w:r>
        <w:t>this</w:t>
      </w:r>
      <w:r>
        <w:rPr>
          <w:spacing w:val="-2"/>
        </w:rPr>
        <w:t xml:space="preserve"> </w:t>
      </w:r>
      <w:r>
        <w:t>Agreement,</w:t>
      </w:r>
      <w:r>
        <w:rPr>
          <w:spacing w:val="-2"/>
        </w:rPr>
        <w:t xml:space="preserve"> </w:t>
      </w:r>
      <w:r>
        <w:t>the</w:t>
      </w:r>
      <w:r>
        <w:rPr>
          <w:spacing w:val="-1"/>
        </w:rPr>
        <w:t xml:space="preserve"> </w:t>
      </w:r>
      <w:r>
        <w:t>provisions</w:t>
      </w:r>
      <w:r>
        <w:rPr>
          <w:spacing w:val="-2"/>
        </w:rPr>
        <w:t xml:space="preserve"> </w:t>
      </w:r>
      <w:r>
        <w:t>of</w:t>
      </w:r>
      <w:r>
        <w:rPr>
          <w:spacing w:val="-2"/>
        </w:rPr>
        <w:t xml:space="preserve"> </w:t>
      </w:r>
      <w:r>
        <w:t>the Trans-Pacific Partnership Agreement, done at Auckland on 4 February 2016 (“the TPP”) are incorporated,</w:t>
      </w:r>
      <w:r>
        <w:rPr>
          <w:spacing w:val="-2"/>
        </w:rPr>
        <w:t xml:space="preserve"> </w:t>
      </w:r>
      <w:r>
        <w:t>by</w:t>
      </w:r>
      <w:r>
        <w:rPr>
          <w:spacing w:val="-5"/>
        </w:rPr>
        <w:t xml:space="preserve"> </w:t>
      </w:r>
      <w:r>
        <w:t>reference,</w:t>
      </w:r>
      <w:r>
        <w:rPr>
          <w:spacing w:val="-2"/>
        </w:rPr>
        <w:t xml:space="preserve"> </w:t>
      </w:r>
      <w:r>
        <w:t>into</w:t>
      </w:r>
      <w:r>
        <w:rPr>
          <w:spacing w:val="-2"/>
        </w:rPr>
        <w:t xml:space="preserve"> </w:t>
      </w:r>
      <w:r>
        <w:t>and</w:t>
      </w:r>
      <w:r>
        <w:rPr>
          <w:spacing w:val="-2"/>
        </w:rPr>
        <w:t xml:space="preserve"> </w:t>
      </w:r>
      <w:r>
        <w:t>made</w:t>
      </w:r>
      <w:r>
        <w:rPr>
          <w:spacing w:val="-4"/>
        </w:rPr>
        <w:t xml:space="preserve"> </w:t>
      </w:r>
      <w:r>
        <w:t>part</w:t>
      </w:r>
      <w:r>
        <w:rPr>
          <w:spacing w:val="-2"/>
        </w:rPr>
        <w:t xml:space="preserve"> </w:t>
      </w:r>
      <w:r>
        <w:t>of</w:t>
      </w:r>
      <w:r>
        <w:rPr>
          <w:spacing w:val="-3"/>
        </w:rPr>
        <w:t xml:space="preserve"> </w:t>
      </w:r>
      <w:r>
        <w:t>this</w:t>
      </w:r>
      <w:r>
        <w:rPr>
          <w:spacing w:val="-2"/>
        </w:rPr>
        <w:t xml:space="preserve"> </w:t>
      </w:r>
      <w:r>
        <w:t xml:space="preserve">Agreement </w:t>
      </w:r>
      <w:r>
        <w:rPr>
          <w:i/>
        </w:rPr>
        <w:t>mutatis</w:t>
      </w:r>
      <w:r>
        <w:rPr>
          <w:i/>
          <w:spacing w:val="-2"/>
        </w:rPr>
        <w:t xml:space="preserve"> </w:t>
      </w:r>
      <w:r>
        <w:rPr>
          <w:i/>
        </w:rPr>
        <w:t>mutandis</w:t>
      </w:r>
      <w:r>
        <w:t>,</w:t>
      </w:r>
      <w:r>
        <w:rPr>
          <w:spacing w:val="-2"/>
        </w:rPr>
        <w:t xml:space="preserve"> </w:t>
      </w:r>
      <w:r>
        <w:t>except</w:t>
      </w:r>
      <w:r>
        <w:rPr>
          <w:spacing w:val="-1"/>
        </w:rPr>
        <w:t xml:space="preserve"> </w:t>
      </w:r>
      <w:r>
        <w:t>for Article 30.4 (Accession), Article 30.5 (Entry into Force), Article 30.6 (Withdrawal) and Article 30.8 (Authentic Texts).</w:t>
      </w:r>
      <w:r w:rsidR="004F1EFE">
        <w:rPr>
          <w:rStyle w:val="FootnoteReference"/>
        </w:rPr>
        <w:footnoteReference w:id="1"/>
      </w:r>
    </w:p>
    <w:p w14:paraId="5A3B42EA" w14:textId="753A1AC4" w:rsidR="009C2D68" w:rsidRDefault="009C2D68" w:rsidP="00A13FD6">
      <w:pPr>
        <w:pStyle w:val="ListParagraph"/>
        <w:numPr>
          <w:ilvl w:val="0"/>
          <w:numId w:val="51"/>
        </w:numPr>
        <w:tabs>
          <w:tab w:val="left" w:pos="821"/>
        </w:tabs>
        <w:spacing w:line="360" w:lineRule="auto"/>
        <w:ind w:left="0" w:right="283" w:firstLine="0"/>
      </w:pPr>
      <w:r>
        <w:t>For the purposes of this Agreement, references to the date of signature in the TPP</w:t>
      </w:r>
      <w:r>
        <w:rPr>
          <w:spacing w:val="40"/>
        </w:rPr>
        <w:t xml:space="preserve"> </w:t>
      </w:r>
      <w:r>
        <w:t>shall mean the date of signature of this Agreement.</w:t>
      </w:r>
    </w:p>
    <w:p w14:paraId="70585611" w14:textId="5121B528" w:rsidR="009C2D68" w:rsidRDefault="009C2D68" w:rsidP="00A13FD6">
      <w:pPr>
        <w:pStyle w:val="ListParagraph"/>
        <w:numPr>
          <w:ilvl w:val="0"/>
          <w:numId w:val="51"/>
        </w:numPr>
        <w:tabs>
          <w:tab w:val="left" w:pos="821"/>
        </w:tabs>
        <w:spacing w:before="1" w:after="720" w:line="360" w:lineRule="auto"/>
        <w:ind w:left="0" w:right="283" w:firstLine="0"/>
      </w:pPr>
      <w:r>
        <w:t>In the event of any inconsistency between this Agreement and the TPP, when the</w:t>
      </w:r>
      <w:r>
        <w:rPr>
          <w:spacing w:val="40"/>
        </w:rPr>
        <w:t xml:space="preserve"> </w:t>
      </w:r>
      <w:r>
        <w:t>latter is in force, this Agreement shall prevail to the extent of the inconsistency.</w:t>
      </w:r>
    </w:p>
    <w:p w14:paraId="4E7AE302" w14:textId="77777777" w:rsidR="009C2D68" w:rsidRPr="004F1EFE" w:rsidRDefault="009C2D68" w:rsidP="00A13FD6">
      <w:pPr>
        <w:pStyle w:val="Heading3"/>
      </w:pPr>
      <w:r w:rsidRPr="004F1EFE">
        <w:t>Article</w:t>
      </w:r>
      <w:r w:rsidRPr="004F1EFE">
        <w:rPr>
          <w:spacing w:val="-5"/>
        </w:rPr>
        <w:t xml:space="preserve"> </w:t>
      </w:r>
      <w:proofErr w:type="gramStart"/>
      <w:r w:rsidRPr="004F1EFE">
        <w:t>2</w:t>
      </w:r>
      <w:r w:rsidRPr="004F1EFE">
        <w:rPr>
          <w:spacing w:val="-4"/>
        </w:rPr>
        <w:t xml:space="preserve"> </w:t>
      </w:r>
      <w:r w:rsidRPr="004F1EFE">
        <w:t>:</w:t>
      </w:r>
      <w:proofErr w:type="gramEnd"/>
      <w:r w:rsidRPr="004F1EFE">
        <w:rPr>
          <w:spacing w:val="50"/>
        </w:rPr>
        <w:t xml:space="preserve"> </w:t>
      </w:r>
      <w:r w:rsidRPr="004F1EFE">
        <w:t>Suspension</w:t>
      </w:r>
      <w:r w:rsidRPr="004F1EFE">
        <w:rPr>
          <w:spacing w:val="-5"/>
        </w:rPr>
        <w:t xml:space="preserve"> </w:t>
      </w:r>
      <w:r w:rsidRPr="004F1EFE">
        <w:t>of</w:t>
      </w:r>
      <w:r w:rsidRPr="004F1EFE">
        <w:rPr>
          <w:spacing w:val="-4"/>
        </w:rPr>
        <w:t xml:space="preserve"> </w:t>
      </w:r>
      <w:r w:rsidRPr="004F1EFE">
        <w:t>the</w:t>
      </w:r>
      <w:r w:rsidRPr="004F1EFE">
        <w:rPr>
          <w:spacing w:val="-3"/>
        </w:rPr>
        <w:t xml:space="preserve"> </w:t>
      </w:r>
      <w:r w:rsidRPr="004F1EFE">
        <w:t>Application</w:t>
      </w:r>
      <w:r w:rsidRPr="004F1EFE">
        <w:rPr>
          <w:spacing w:val="-3"/>
        </w:rPr>
        <w:t xml:space="preserve"> </w:t>
      </w:r>
      <w:r w:rsidRPr="004F1EFE">
        <w:t>of</w:t>
      </w:r>
      <w:r w:rsidRPr="004F1EFE">
        <w:rPr>
          <w:spacing w:val="-3"/>
        </w:rPr>
        <w:t xml:space="preserve"> </w:t>
      </w:r>
      <w:r w:rsidRPr="004F1EFE">
        <w:t>Certain</w:t>
      </w:r>
      <w:r w:rsidRPr="004F1EFE">
        <w:rPr>
          <w:spacing w:val="-4"/>
        </w:rPr>
        <w:t xml:space="preserve"> </w:t>
      </w:r>
      <w:r w:rsidRPr="004F1EFE">
        <w:t>Provisions</w:t>
      </w:r>
    </w:p>
    <w:p w14:paraId="073FE858" w14:textId="152FA55D" w:rsidR="00B55EA1" w:rsidRDefault="009C2D68" w:rsidP="00A13FD6">
      <w:pPr>
        <w:spacing w:line="360" w:lineRule="auto"/>
        <w:ind w:right="57"/>
      </w:pPr>
      <w:r w:rsidRPr="00D92EB6">
        <w:t>Upon the date of entry into force of this Agreement, the Parties shall suspend the application of the provisions set out in the Annex to this Agreement, until the Parties agree to end suspension of one or more of these provisions</w:t>
      </w:r>
      <w:r>
        <w:t>.</w:t>
      </w:r>
      <w:r w:rsidR="004F1EFE">
        <w:rPr>
          <w:rStyle w:val="FootnoteReference"/>
        </w:rPr>
        <w:footnoteReference w:id="2"/>
      </w:r>
    </w:p>
    <w:p w14:paraId="070AD479" w14:textId="77777777" w:rsidR="00B55EA1" w:rsidRDefault="00B55EA1">
      <w:pPr>
        <w:spacing w:after="0"/>
        <w:ind w:firstLine="0"/>
        <w:jc w:val="left"/>
      </w:pPr>
      <w:r>
        <w:br w:type="page"/>
      </w:r>
    </w:p>
    <w:p w14:paraId="027FB6D5" w14:textId="741DFA3A" w:rsidR="00B55EA1" w:rsidRDefault="00B55EA1" w:rsidP="00A13FD6">
      <w:pPr>
        <w:pStyle w:val="Heading3"/>
        <w:rPr>
          <w:sz w:val="21"/>
        </w:rPr>
      </w:pPr>
      <w:r w:rsidRPr="00B55EA1">
        <w:lastRenderedPageBreak/>
        <w:t>Article</w:t>
      </w:r>
      <w:r w:rsidRPr="00B55EA1">
        <w:rPr>
          <w:spacing w:val="-6"/>
        </w:rPr>
        <w:t xml:space="preserve"> </w:t>
      </w:r>
      <w:proofErr w:type="gramStart"/>
      <w:r w:rsidRPr="00B55EA1">
        <w:t>3</w:t>
      </w:r>
      <w:r w:rsidRPr="00B55EA1">
        <w:rPr>
          <w:spacing w:val="-3"/>
        </w:rPr>
        <w:t xml:space="preserve"> </w:t>
      </w:r>
      <w:r w:rsidRPr="00B55EA1">
        <w:t>:</w:t>
      </w:r>
      <w:proofErr w:type="gramEnd"/>
      <w:r w:rsidRPr="00B55EA1">
        <w:rPr>
          <w:spacing w:val="50"/>
        </w:rPr>
        <w:t xml:space="preserve"> </w:t>
      </w:r>
      <w:r w:rsidRPr="00B55EA1">
        <w:t>Entry</w:t>
      </w:r>
      <w:r w:rsidRPr="00B55EA1">
        <w:rPr>
          <w:spacing w:val="-5"/>
        </w:rPr>
        <w:t xml:space="preserve"> </w:t>
      </w:r>
      <w:r w:rsidRPr="00B55EA1">
        <w:t>into</w:t>
      </w:r>
      <w:r w:rsidRPr="00B55EA1">
        <w:rPr>
          <w:spacing w:val="-5"/>
        </w:rPr>
        <w:t xml:space="preserve"> </w:t>
      </w:r>
      <w:r w:rsidRPr="00B55EA1">
        <w:t>Force</w:t>
      </w:r>
    </w:p>
    <w:p w14:paraId="7895BEF3" w14:textId="77777777" w:rsidR="00B55EA1" w:rsidRDefault="00B55EA1" w:rsidP="0043494F">
      <w:pPr>
        <w:pStyle w:val="ListParagraph"/>
        <w:numPr>
          <w:ilvl w:val="0"/>
          <w:numId w:val="53"/>
        </w:numPr>
        <w:tabs>
          <w:tab w:val="left" w:pos="763"/>
        </w:tabs>
        <w:spacing w:after="360" w:line="360" w:lineRule="auto"/>
        <w:ind w:left="0" w:right="121" w:firstLine="0"/>
      </w:pPr>
      <w:r>
        <w:t>This Agreement shall enter into force 60 days after the date on which at least six or at least 50 per cent of the number of signatories to this Agreement, whichever is smaller, have notified the Depositary in writing of the completion of their applicable legal procedures.</w:t>
      </w:r>
    </w:p>
    <w:p w14:paraId="51866FA8" w14:textId="09B357F5" w:rsidR="00B55EA1" w:rsidRPr="00B55EA1" w:rsidRDefault="00B55EA1" w:rsidP="000E1F84">
      <w:pPr>
        <w:pStyle w:val="ListParagraph"/>
        <w:numPr>
          <w:ilvl w:val="0"/>
          <w:numId w:val="53"/>
        </w:numPr>
        <w:tabs>
          <w:tab w:val="left" w:pos="821"/>
        </w:tabs>
        <w:spacing w:before="5" w:line="360" w:lineRule="auto"/>
        <w:ind w:left="0" w:right="123" w:firstLine="0"/>
        <w:rPr>
          <w:sz w:val="20"/>
        </w:rPr>
      </w:pPr>
      <w:r>
        <w:t>For any signatory to this Agreement for which this Agreement has not entered into force</w:t>
      </w:r>
      <w:r w:rsidRPr="00B55EA1">
        <w:rPr>
          <w:spacing w:val="-2"/>
        </w:rPr>
        <w:t xml:space="preserve"> </w:t>
      </w:r>
      <w:r>
        <w:t>under</w:t>
      </w:r>
      <w:r w:rsidRPr="00B55EA1">
        <w:rPr>
          <w:spacing w:val="-2"/>
        </w:rPr>
        <w:t xml:space="preserve"> </w:t>
      </w:r>
      <w:r>
        <w:t>paragraph</w:t>
      </w:r>
      <w:r w:rsidRPr="00B55EA1">
        <w:rPr>
          <w:spacing w:val="-1"/>
        </w:rPr>
        <w:t xml:space="preserve"> </w:t>
      </w:r>
      <w:r>
        <w:t>1, this</w:t>
      </w:r>
      <w:r w:rsidRPr="00B55EA1">
        <w:rPr>
          <w:spacing w:val="-1"/>
        </w:rPr>
        <w:t xml:space="preserve"> </w:t>
      </w:r>
      <w:r>
        <w:t>Agreement</w:t>
      </w:r>
      <w:r w:rsidRPr="00B55EA1">
        <w:rPr>
          <w:spacing w:val="-1"/>
        </w:rPr>
        <w:t xml:space="preserve"> </w:t>
      </w:r>
      <w:r>
        <w:t>shall</w:t>
      </w:r>
      <w:r w:rsidRPr="00B55EA1">
        <w:rPr>
          <w:spacing w:val="-1"/>
        </w:rPr>
        <w:t xml:space="preserve"> </w:t>
      </w:r>
      <w:r>
        <w:t>enter</w:t>
      </w:r>
      <w:r w:rsidRPr="00B55EA1">
        <w:rPr>
          <w:spacing w:val="-2"/>
        </w:rPr>
        <w:t xml:space="preserve"> </w:t>
      </w:r>
      <w:r>
        <w:t>into</w:t>
      </w:r>
      <w:r w:rsidRPr="00B55EA1">
        <w:rPr>
          <w:spacing w:val="-1"/>
        </w:rPr>
        <w:t xml:space="preserve"> </w:t>
      </w:r>
      <w:r>
        <w:t>force</w:t>
      </w:r>
      <w:r w:rsidRPr="00B55EA1">
        <w:rPr>
          <w:spacing w:val="-2"/>
        </w:rPr>
        <w:t xml:space="preserve"> </w:t>
      </w:r>
      <w:r>
        <w:t>60</w:t>
      </w:r>
      <w:r w:rsidRPr="00B55EA1">
        <w:rPr>
          <w:spacing w:val="-1"/>
        </w:rPr>
        <w:t xml:space="preserve"> </w:t>
      </w:r>
      <w:r>
        <w:t>days after the</w:t>
      </w:r>
      <w:r w:rsidRPr="00B55EA1">
        <w:rPr>
          <w:spacing w:val="-2"/>
        </w:rPr>
        <w:t xml:space="preserve"> </w:t>
      </w:r>
      <w:r>
        <w:t>date</w:t>
      </w:r>
      <w:r w:rsidRPr="00B55EA1">
        <w:rPr>
          <w:spacing w:val="-2"/>
        </w:rPr>
        <w:t xml:space="preserve"> </w:t>
      </w:r>
      <w:r>
        <w:t>on</w:t>
      </w:r>
      <w:r w:rsidRPr="00B55EA1">
        <w:rPr>
          <w:spacing w:val="-1"/>
        </w:rPr>
        <w:t xml:space="preserve"> </w:t>
      </w:r>
      <w:r>
        <w:t xml:space="preserve">which that signatory has notified the Depositary in writing of the completion of its applicable legal </w:t>
      </w:r>
      <w:r w:rsidRPr="00B55EA1">
        <w:rPr>
          <w:spacing w:val="-2"/>
        </w:rPr>
        <w:t>procedures.</w:t>
      </w:r>
    </w:p>
    <w:p w14:paraId="0B1EF446" w14:textId="15E1A47B" w:rsidR="00B55EA1" w:rsidRDefault="00B55EA1" w:rsidP="00A13FD6">
      <w:pPr>
        <w:pStyle w:val="Heading3"/>
        <w:rPr>
          <w:sz w:val="21"/>
        </w:rPr>
      </w:pPr>
      <w:r w:rsidRPr="00B55EA1">
        <w:t>Article</w:t>
      </w:r>
      <w:r w:rsidRPr="00B55EA1">
        <w:rPr>
          <w:spacing w:val="-5"/>
        </w:rPr>
        <w:t xml:space="preserve"> </w:t>
      </w:r>
      <w:proofErr w:type="gramStart"/>
      <w:r w:rsidRPr="00B55EA1">
        <w:t>4 :</w:t>
      </w:r>
      <w:proofErr w:type="gramEnd"/>
      <w:r w:rsidRPr="00B55EA1">
        <w:rPr>
          <w:spacing w:val="51"/>
        </w:rPr>
        <w:t xml:space="preserve"> </w:t>
      </w:r>
      <w:r w:rsidRPr="00B55EA1">
        <w:t>Withdrawal</w:t>
      </w:r>
    </w:p>
    <w:p w14:paraId="05221A79" w14:textId="3A03A311" w:rsidR="00B55EA1" w:rsidRPr="00B55EA1" w:rsidRDefault="00B55EA1" w:rsidP="00A13FD6">
      <w:pPr>
        <w:pStyle w:val="ListParagraph"/>
        <w:numPr>
          <w:ilvl w:val="0"/>
          <w:numId w:val="52"/>
        </w:numPr>
        <w:tabs>
          <w:tab w:val="left" w:pos="821"/>
        </w:tabs>
        <w:spacing w:before="11" w:after="360" w:line="360" w:lineRule="auto"/>
        <w:ind w:left="0" w:right="283" w:firstLine="0"/>
        <w:rPr>
          <w:sz w:val="35"/>
        </w:rPr>
      </w:pPr>
      <w:r>
        <w:t>Any Party may withdraw from this Agreement by providing written notice of withdrawal to the Depositary.</w:t>
      </w:r>
      <w:r w:rsidRPr="00B55EA1">
        <w:rPr>
          <w:spacing w:val="40"/>
        </w:rPr>
        <w:t xml:space="preserve"> </w:t>
      </w:r>
      <w:r>
        <w:t>A withdrawing Party shall simultaneously notify the other Parties of its withdrawal through the overall contact points designated under Article 27.5 (Contact Points) of the TPP.</w:t>
      </w:r>
    </w:p>
    <w:p w14:paraId="7E1B6428" w14:textId="47BEBA6E" w:rsidR="00B55EA1" w:rsidRPr="00B55EA1" w:rsidRDefault="00B55EA1" w:rsidP="00A13FD6">
      <w:pPr>
        <w:pStyle w:val="ListParagraph"/>
        <w:numPr>
          <w:ilvl w:val="0"/>
          <w:numId w:val="52"/>
        </w:numPr>
        <w:tabs>
          <w:tab w:val="left" w:pos="821"/>
        </w:tabs>
        <w:spacing w:before="4" w:after="0" w:line="360" w:lineRule="auto"/>
        <w:ind w:left="0" w:right="227" w:firstLine="0"/>
        <w:rPr>
          <w:sz w:val="20"/>
        </w:rPr>
      </w:pPr>
      <w:r>
        <w:t>A withdrawal shall take effect six months after a Party provides written notice to the Depositary under paragraph 1, unless the Parties agree on a different period.</w:t>
      </w:r>
      <w:r w:rsidRPr="00B55EA1">
        <w:rPr>
          <w:spacing w:val="40"/>
        </w:rPr>
        <w:t xml:space="preserve"> </w:t>
      </w:r>
      <w:r>
        <w:t>If a Party withdraws, this Agreement shall remain in force for the remaining Parties.</w:t>
      </w:r>
    </w:p>
    <w:p w14:paraId="1B0788D2" w14:textId="7B02FB34" w:rsidR="00B55EA1" w:rsidRPr="000E1F84" w:rsidRDefault="00B55EA1" w:rsidP="00A13FD6">
      <w:pPr>
        <w:pStyle w:val="Heading3"/>
        <w:rPr>
          <w:sz w:val="26"/>
        </w:rPr>
      </w:pPr>
      <w:r w:rsidRPr="000E1F84">
        <w:t>Article</w:t>
      </w:r>
      <w:r w:rsidRPr="000E1F84">
        <w:rPr>
          <w:spacing w:val="-5"/>
        </w:rPr>
        <w:t xml:space="preserve"> </w:t>
      </w:r>
      <w:proofErr w:type="gramStart"/>
      <w:r w:rsidRPr="000E1F84">
        <w:t>5 :</w:t>
      </w:r>
      <w:proofErr w:type="gramEnd"/>
      <w:r w:rsidRPr="000E1F84">
        <w:rPr>
          <w:spacing w:val="51"/>
        </w:rPr>
        <w:t xml:space="preserve"> </w:t>
      </w:r>
      <w:r w:rsidRPr="000E1F84">
        <w:t>Accession</w:t>
      </w:r>
    </w:p>
    <w:p w14:paraId="241D642B" w14:textId="38938B85" w:rsidR="00D92EB6" w:rsidRDefault="00B55EA1" w:rsidP="00A13FD6">
      <w:pPr>
        <w:spacing w:line="360" w:lineRule="auto"/>
        <w:ind w:right="454"/>
      </w:pPr>
      <w:r>
        <w:t>After the date of entry into force of this Agreement, any State or separate customs territory may accede to this Agreement, subject to such terms and conditions as may be agreed between the Parties and that State or separate customs territory.</w:t>
      </w:r>
      <w:r w:rsidR="00D92EB6">
        <w:br w:type="page"/>
      </w:r>
    </w:p>
    <w:p w14:paraId="73369C92" w14:textId="19086F76" w:rsidR="00D92EB6" w:rsidRDefault="00D92EB6" w:rsidP="00476F88">
      <w:pPr>
        <w:pStyle w:val="Heading3"/>
        <w:rPr>
          <w:sz w:val="35"/>
        </w:rPr>
      </w:pPr>
      <w:r w:rsidRPr="00D92EB6">
        <w:lastRenderedPageBreak/>
        <w:t xml:space="preserve">Article </w:t>
      </w:r>
      <w:proofErr w:type="gramStart"/>
      <w:r w:rsidRPr="00D92EB6">
        <w:t>6 :</w:t>
      </w:r>
      <w:proofErr w:type="gramEnd"/>
      <w:r w:rsidRPr="00D92EB6">
        <w:rPr>
          <w:spacing w:val="40"/>
        </w:rPr>
        <w:t xml:space="preserve"> </w:t>
      </w:r>
      <w:r w:rsidRPr="00D92EB6">
        <w:t>Review of the Comprehensive and Progressive Agreement for Trans-Pacific</w:t>
      </w:r>
      <w:r w:rsidR="00476F88">
        <w:t xml:space="preserve"> </w:t>
      </w:r>
      <w:r w:rsidRPr="00D92EB6">
        <w:t>Partnership</w:t>
      </w:r>
    </w:p>
    <w:p w14:paraId="7DCCFB81" w14:textId="09482D59" w:rsidR="00D92EB6" w:rsidRDefault="00D92EB6" w:rsidP="00476F88">
      <w:pPr>
        <w:spacing w:after="720" w:line="360" w:lineRule="auto"/>
        <w:ind w:right="283"/>
        <w:rPr>
          <w:sz w:val="20"/>
        </w:rPr>
      </w:pPr>
      <w:r>
        <w:t xml:space="preserve">Further to Article 27.2 (Functions of the Commission) of the TPP, if the entry into force of the TPP is imminent or if the TPP is unlikely to enter into force, the Parties shall, on request of a Party, review the operation of this Agreement </w:t>
      </w:r>
      <w:proofErr w:type="gramStart"/>
      <w:r>
        <w:t>so as to</w:t>
      </w:r>
      <w:proofErr w:type="gramEnd"/>
      <w:r>
        <w:t xml:space="preserve"> consider any amendment</w:t>
      </w:r>
      <w:r>
        <w:rPr>
          <w:spacing w:val="40"/>
        </w:rPr>
        <w:t xml:space="preserve"> </w:t>
      </w:r>
      <w:r>
        <w:t>to this Agreement and any related matters.</w:t>
      </w:r>
    </w:p>
    <w:p w14:paraId="2C90C0CB" w14:textId="7FEDAD2D" w:rsidR="00D92EB6" w:rsidRDefault="00D92EB6" w:rsidP="00476F88">
      <w:pPr>
        <w:pStyle w:val="Heading3"/>
        <w:rPr>
          <w:sz w:val="21"/>
        </w:rPr>
      </w:pPr>
      <w:r w:rsidRPr="00D92EB6">
        <w:t>Article</w:t>
      </w:r>
      <w:r w:rsidRPr="00D92EB6">
        <w:rPr>
          <w:spacing w:val="-7"/>
        </w:rPr>
        <w:t xml:space="preserve"> </w:t>
      </w:r>
      <w:proofErr w:type="gramStart"/>
      <w:r w:rsidRPr="00D92EB6">
        <w:t>7</w:t>
      </w:r>
      <w:r w:rsidRPr="00D92EB6">
        <w:rPr>
          <w:spacing w:val="-3"/>
        </w:rPr>
        <w:t xml:space="preserve"> </w:t>
      </w:r>
      <w:r w:rsidRPr="00D92EB6">
        <w:t>:</w:t>
      </w:r>
      <w:proofErr w:type="gramEnd"/>
      <w:r w:rsidRPr="00D92EB6">
        <w:rPr>
          <w:spacing w:val="48"/>
        </w:rPr>
        <w:t xml:space="preserve"> </w:t>
      </w:r>
      <w:r w:rsidRPr="00D92EB6">
        <w:t>Authentic</w:t>
      </w:r>
      <w:r w:rsidRPr="00D92EB6">
        <w:rPr>
          <w:spacing w:val="-7"/>
        </w:rPr>
        <w:t xml:space="preserve"> </w:t>
      </w:r>
      <w:r w:rsidRPr="00D92EB6">
        <w:t>Texts</w:t>
      </w:r>
    </w:p>
    <w:p w14:paraId="77C4EC7D" w14:textId="59B5D1FA" w:rsidR="00D92EB6" w:rsidRDefault="00D92EB6" w:rsidP="00476F88">
      <w:pPr>
        <w:spacing w:after="840" w:line="360" w:lineRule="auto"/>
        <w:ind w:right="113"/>
        <w:rPr>
          <w:sz w:val="26"/>
        </w:rPr>
      </w:pPr>
      <w:r>
        <w:t>The</w:t>
      </w:r>
      <w:r>
        <w:rPr>
          <w:spacing w:val="-2"/>
        </w:rPr>
        <w:t xml:space="preserve"> </w:t>
      </w:r>
      <w:r>
        <w:t>English,</w:t>
      </w:r>
      <w:r>
        <w:rPr>
          <w:spacing w:val="-1"/>
        </w:rPr>
        <w:t xml:space="preserve"> </w:t>
      </w:r>
      <w:r>
        <w:t>Spanish</w:t>
      </w:r>
      <w:r>
        <w:rPr>
          <w:spacing w:val="-1"/>
        </w:rPr>
        <w:t xml:space="preserve"> </w:t>
      </w:r>
      <w:r>
        <w:t>and</w:t>
      </w:r>
      <w:r>
        <w:rPr>
          <w:spacing w:val="-1"/>
        </w:rPr>
        <w:t xml:space="preserve"> </w:t>
      </w:r>
      <w:r>
        <w:t>French</w:t>
      </w:r>
      <w:r>
        <w:rPr>
          <w:spacing w:val="-1"/>
        </w:rPr>
        <w:t xml:space="preserve"> </w:t>
      </w:r>
      <w:r>
        <w:t>texts</w:t>
      </w:r>
      <w:r>
        <w:rPr>
          <w:spacing w:val="-1"/>
        </w:rPr>
        <w:t xml:space="preserve"> </w:t>
      </w:r>
      <w:r>
        <w:t>of</w:t>
      </w:r>
      <w:r>
        <w:rPr>
          <w:spacing w:val="-2"/>
        </w:rPr>
        <w:t xml:space="preserve"> </w:t>
      </w:r>
      <w:r>
        <w:t>this</w:t>
      </w:r>
      <w:r>
        <w:rPr>
          <w:spacing w:val="-1"/>
        </w:rPr>
        <w:t xml:space="preserve"> </w:t>
      </w:r>
      <w:r>
        <w:t>Agreement</w:t>
      </w:r>
      <w:r>
        <w:rPr>
          <w:spacing w:val="-1"/>
        </w:rPr>
        <w:t xml:space="preserve"> </w:t>
      </w:r>
      <w:r>
        <w:t>are</w:t>
      </w:r>
      <w:r>
        <w:rPr>
          <w:spacing w:val="-3"/>
        </w:rPr>
        <w:t xml:space="preserve"> </w:t>
      </w:r>
      <w:r>
        <w:t>equally</w:t>
      </w:r>
      <w:r>
        <w:rPr>
          <w:spacing w:val="-6"/>
        </w:rPr>
        <w:t xml:space="preserve"> </w:t>
      </w:r>
      <w:r>
        <w:t>authentic.</w:t>
      </w:r>
      <w:r>
        <w:rPr>
          <w:spacing w:val="40"/>
        </w:rPr>
        <w:t xml:space="preserve"> </w:t>
      </w:r>
      <w:r>
        <w:t>In</w:t>
      </w:r>
      <w:r>
        <w:rPr>
          <w:spacing w:val="-1"/>
        </w:rPr>
        <w:t xml:space="preserve"> </w:t>
      </w:r>
      <w:r>
        <w:t>the event of any divergence between those texts, the English text shall prevail.</w:t>
      </w:r>
    </w:p>
    <w:p w14:paraId="2813641B" w14:textId="31005BFE" w:rsidR="00D92EB6" w:rsidRDefault="00D92EB6" w:rsidP="00476F88">
      <w:pPr>
        <w:spacing w:after="480" w:line="360" w:lineRule="auto"/>
        <w:ind w:right="113" w:firstLine="0"/>
        <w:rPr>
          <w:sz w:val="35"/>
        </w:rPr>
      </w:pPr>
      <w:r>
        <w:t>In witness whereof the undersigned, being duly authorised by their respective Governments, have signed this Agreement.</w:t>
      </w:r>
    </w:p>
    <w:p w14:paraId="124CDC5C" w14:textId="3D3C98B7" w:rsidR="00332911" w:rsidRDefault="00D92EB6" w:rsidP="00476F88">
      <w:pPr>
        <w:spacing w:line="360" w:lineRule="auto"/>
        <w:ind w:right="57" w:firstLine="0"/>
      </w:pPr>
      <w:r>
        <w:t>DONE</w:t>
      </w:r>
      <w:r>
        <w:rPr>
          <w:spacing w:val="40"/>
        </w:rPr>
        <w:t xml:space="preserve"> </w:t>
      </w:r>
      <w:r>
        <w:t>at</w:t>
      </w:r>
      <w:r>
        <w:rPr>
          <w:spacing w:val="40"/>
        </w:rPr>
        <w:t xml:space="preserve"> </w:t>
      </w:r>
      <w:r>
        <w:t>Santiago</w:t>
      </w:r>
      <w:r>
        <w:rPr>
          <w:spacing w:val="40"/>
        </w:rPr>
        <w:t xml:space="preserve"> </w:t>
      </w:r>
      <w:r>
        <w:t>the</w:t>
      </w:r>
      <w:r>
        <w:rPr>
          <w:spacing w:val="40"/>
        </w:rPr>
        <w:t xml:space="preserve"> </w:t>
      </w:r>
      <w:r>
        <w:t>eighth</w:t>
      </w:r>
      <w:r>
        <w:rPr>
          <w:spacing w:val="40"/>
        </w:rPr>
        <w:t xml:space="preserve"> </w:t>
      </w:r>
      <w:r>
        <w:t>day</w:t>
      </w:r>
      <w:r>
        <w:rPr>
          <w:spacing w:val="39"/>
        </w:rPr>
        <w:t xml:space="preserve"> </w:t>
      </w:r>
      <w:r>
        <w:t>of</w:t>
      </w:r>
      <w:r>
        <w:rPr>
          <w:spacing w:val="40"/>
        </w:rPr>
        <w:t xml:space="preserve"> </w:t>
      </w:r>
      <w:r>
        <w:t>March,</w:t>
      </w:r>
      <w:r>
        <w:rPr>
          <w:spacing w:val="40"/>
        </w:rPr>
        <w:t xml:space="preserve"> </w:t>
      </w:r>
      <w:r>
        <w:t>two</w:t>
      </w:r>
      <w:r>
        <w:rPr>
          <w:spacing w:val="40"/>
        </w:rPr>
        <w:t xml:space="preserve"> </w:t>
      </w:r>
      <w:r>
        <w:t>thousand</w:t>
      </w:r>
      <w:r>
        <w:rPr>
          <w:spacing w:val="40"/>
        </w:rPr>
        <w:t xml:space="preserve"> </w:t>
      </w:r>
      <w:r>
        <w:t>and</w:t>
      </w:r>
      <w:r>
        <w:rPr>
          <w:spacing w:val="40"/>
        </w:rPr>
        <w:t xml:space="preserve"> </w:t>
      </w:r>
      <w:r>
        <w:t>eighteen,</w:t>
      </w:r>
      <w:r>
        <w:rPr>
          <w:spacing w:val="40"/>
        </w:rPr>
        <w:t xml:space="preserve"> </w:t>
      </w:r>
      <w:r>
        <w:t>in</w:t>
      </w:r>
      <w:r>
        <w:rPr>
          <w:spacing w:val="40"/>
        </w:rPr>
        <w:t xml:space="preserve"> </w:t>
      </w:r>
      <w:r>
        <w:t>the</w:t>
      </w:r>
      <w:r>
        <w:rPr>
          <w:spacing w:val="40"/>
        </w:rPr>
        <w:t xml:space="preserve"> </w:t>
      </w:r>
      <w:r>
        <w:t>English, French and Spanish languages.</w:t>
      </w:r>
    </w:p>
    <w:p w14:paraId="58BB88CF" w14:textId="77777777" w:rsidR="00332911" w:rsidRDefault="00332911">
      <w:pPr>
        <w:spacing w:after="0"/>
        <w:ind w:firstLine="0"/>
        <w:jc w:val="left"/>
      </w:pPr>
      <w:r>
        <w:br w:type="page"/>
      </w:r>
    </w:p>
    <w:p w14:paraId="42EE09FD" w14:textId="4EBC75FC" w:rsidR="00332911" w:rsidRDefault="00332911" w:rsidP="00247F5F">
      <w:pPr>
        <w:pStyle w:val="Heading1"/>
        <w:spacing w:before="201" w:after="960"/>
        <w:ind w:left="4134" w:right="4153"/>
        <w:rPr>
          <w:b w:val="0"/>
          <w:sz w:val="23"/>
        </w:rPr>
      </w:pPr>
      <w:r>
        <w:rPr>
          <w:spacing w:val="-2"/>
        </w:rPr>
        <w:lastRenderedPageBreak/>
        <w:t>ANNEX</w:t>
      </w:r>
      <w:r>
        <w:rPr>
          <w:rStyle w:val="FootnoteReference"/>
          <w:spacing w:val="-2"/>
        </w:rPr>
        <w:footnoteReference w:id="3"/>
      </w:r>
    </w:p>
    <w:p w14:paraId="41021962" w14:textId="77777777" w:rsidR="00332911" w:rsidRDefault="00332911" w:rsidP="00332911">
      <w:pPr>
        <w:pStyle w:val="ListParagraph"/>
        <w:numPr>
          <w:ilvl w:val="0"/>
          <w:numId w:val="54"/>
        </w:numPr>
        <w:tabs>
          <w:tab w:val="left" w:pos="820"/>
          <w:tab w:val="left" w:pos="821"/>
        </w:tabs>
        <w:spacing w:after="0"/>
        <w:ind w:hanging="721"/>
      </w:pPr>
      <w:r>
        <w:t>Chapter</w:t>
      </w:r>
      <w:r>
        <w:rPr>
          <w:spacing w:val="-4"/>
        </w:rPr>
        <w:t xml:space="preserve"> </w:t>
      </w:r>
      <w:r>
        <w:t>5</w:t>
      </w:r>
      <w:r>
        <w:rPr>
          <w:spacing w:val="-1"/>
        </w:rPr>
        <w:t xml:space="preserve"> </w:t>
      </w:r>
      <w:r>
        <w:t>(Customs</w:t>
      </w:r>
      <w:r>
        <w:rPr>
          <w:spacing w:val="-2"/>
        </w:rPr>
        <w:t xml:space="preserve"> </w:t>
      </w:r>
      <w:r>
        <w:t>Administration</w:t>
      </w:r>
      <w:r>
        <w:rPr>
          <w:spacing w:val="-1"/>
        </w:rPr>
        <w:t xml:space="preserve"> </w:t>
      </w:r>
      <w:r>
        <w:t>and</w:t>
      </w:r>
      <w:r>
        <w:rPr>
          <w:spacing w:val="-2"/>
        </w:rPr>
        <w:t xml:space="preserve"> </w:t>
      </w:r>
      <w:r>
        <w:t xml:space="preserve">Trade </w:t>
      </w:r>
      <w:r>
        <w:rPr>
          <w:spacing w:val="-2"/>
        </w:rPr>
        <w:t>Facilitation)</w:t>
      </w:r>
    </w:p>
    <w:p w14:paraId="4932FF5A" w14:textId="77777777" w:rsidR="00332911" w:rsidRDefault="00332911" w:rsidP="00332911">
      <w:pPr>
        <w:pStyle w:val="BodyText"/>
        <w:rPr>
          <w:sz w:val="22"/>
        </w:rPr>
      </w:pPr>
    </w:p>
    <w:p w14:paraId="05D913FD" w14:textId="7919E156" w:rsidR="00332911" w:rsidRDefault="00332911" w:rsidP="00247F5F">
      <w:pPr>
        <w:pStyle w:val="BodyText"/>
        <w:spacing w:before="1" w:after="480"/>
        <w:ind w:left="142"/>
        <w:rPr>
          <w:sz w:val="21"/>
        </w:rPr>
      </w:pPr>
      <w:r>
        <w:t>Article</w:t>
      </w:r>
      <w:r>
        <w:rPr>
          <w:spacing w:val="-3"/>
        </w:rPr>
        <w:t xml:space="preserve"> </w:t>
      </w:r>
      <w:r>
        <w:t>5.7</w:t>
      </w:r>
      <w:r>
        <w:rPr>
          <w:spacing w:val="-2"/>
        </w:rPr>
        <w:t xml:space="preserve"> </w:t>
      </w:r>
      <w:r>
        <w:t>(Express</w:t>
      </w:r>
      <w:r>
        <w:rPr>
          <w:spacing w:val="-2"/>
        </w:rPr>
        <w:t xml:space="preserve"> </w:t>
      </w:r>
      <w:r>
        <w:t>Shipments)</w:t>
      </w:r>
      <w:r>
        <w:rPr>
          <w:spacing w:val="-1"/>
        </w:rPr>
        <w:t xml:space="preserve"> </w:t>
      </w:r>
      <w:r>
        <w:t>–</w:t>
      </w:r>
      <w:r>
        <w:rPr>
          <w:spacing w:val="-2"/>
        </w:rPr>
        <w:t xml:space="preserve"> </w:t>
      </w:r>
      <w:r>
        <w:t>paragraph</w:t>
      </w:r>
      <w:r>
        <w:rPr>
          <w:spacing w:val="-3"/>
        </w:rPr>
        <w:t xml:space="preserve"> </w:t>
      </w:r>
      <w:r>
        <w:t>1</w:t>
      </w:r>
      <w:r>
        <w:rPr>
          <w:spacing w:val="-2"/>
        </w:rPr>
        <w:t xml:space="preserve"> </w:t>
      </w:r>
      <w:r>
        <w:t>–</w:t>
      </w:r>
      <w:r>
        <w:rPr>
          <w:spacing w:val="-2"/>
        </w:rPr>
        <w:t xml:space="preserve"> </w:t>
      </w:r>
      <w:r>
        <w:t>subparagraph</w:t>
      </w:r>
      <w:r>
        <w:rPr>
          <w:spacing w:val="-2"/>
        </w:rPr>
        <w:t xml:space="preserve"> </w:t>
      </w:r>
      <w:r>
        <w:t>(f):</w:t>
      </w:r>
      <w:r>
        <w:rPr>
          <w:spacing w:val="-1"/>
        </w:rPr>
        <w:t xml:space="preserve"> </w:t>
      </w:r>
      <w:r>
        <w:t>second</w:t>
      </w:r>
      <w:r>
        <w:rPr>
          <w:spacing w:val="-3"/>
        </w:rPr>
        <w:t xml:space="preserve"> </w:t>
      </w:r>
      <w:r>
        <w:rPr>
          <w:spacing w:val="-2"/>
        </w:rPr>
        <w:t>sentence</w:t>
      </w:r>
    </w:p>
    <w:p w14:paraId="73038C70" w14:textId="5A8648EC" w:rsidR="00332911" w:rsidRPr="00332911" w:rsidRDefault="00332911" w:rsidP="00247F5F">
      <w:pPr>
        <w:pStyle w:val="ListParagraph"/>
        <w:numPr>
          <w:ilvl w:val="0"/>
          <w:numId w:val="54"/>
        </w:numPr>
        <w:tabs>
          <w:tab w:val="left" w:pos="820"/>
          <w:tab w:val="left" w:pos="821"/>
        </w:tabs>
        <w:spacing w:before="1" w:after="480"/>
        <w:ind w:hanging="721"/>
        <w:rPr>
          <w:sz w:val="22"/>
        </w:rPr>
      </w:pPr>
      <w:r>
        <w:t>Chapter</w:t>
      </w:r>
      <w:r w:rsidRPr="00332911">
        <w:rPr>
          <w:spacing w:val="-3"/>
        </w:rPr>
        <w:t xml:space="preserve"> </w:t>
      </w:r>
      <w:r>
        <w:t xml:space="preserve">9 </w:t>
      </w:r>
      <w:r w:rsidRPr="00332911">
        <w:rPr>
          <w:spacing w:val="-2"/>
        </w:rPr>
        <w:t>(Investment)</w:t>
      </w:r>
    </w:p>
    <w:p w14:paraId="6A2FABB5" w14:textId="77777777" w:rsidR="00332911" w:rsidRDefault="00332911" w:rsidP="00247F5F">
      <w:pPr>
        <w:pStyle w:val="ListParagraph1a"/>
      </w:pPr>
      <w:r>
        <w:t>Article</w:t>
      </w:r>
      <w:r>
        <w:rPr>
          <w:spacing w:val="-3"/>
        </w:rPr>
        <w:t xml:space="preserve"> </w:t>
      </w:r>
      <w:r>
        <w:t>9.1</w:t>
      </w:r>
      <w:r>
        <w:rPr>
          <w:spacing w:val="-3"/>
        </w:rPr>
        <w:t xml:space="preserve"> </w:t>
      </w:r>
      <w:r>
        <w:t>(Definitions):</w:t>
      </w:r>
    </w:p>
    <w:p w14:paraId="4286EA49" w14:textId="77777777" w:rsidR="00332911" w:rsidRDefault="00332911" w:rsidP="00247F5F">
      <w:pPr>
        <w:pStyle w:val="ListParagraph1ai"/>
      </w:pPr>
      <w:r>
        <w:t>definition</w:t>
      </w:r>
      <w:r>
        <w:rPr>
          <w:spacing w:val="-8"/>
        </w:rPr>
        <w:t xml:space="preserve"> </w:t>
      </w:r>
      <w:r>
        <w:t>of</w:t>
      </w:r>
      <w:r>
        <w:rPr>
          <w:spacing w:val="-8"/>
        </w:rPr>
        <w:t xml:space="preserve"> </w:t>
      </w:r>
      <w:r>
        <w:rPr>
          <w:b/>
        </w:rPr>
        <w:t>investment</w:t>
      </w:r>
      <w:r>
        <w:rPr>
          <w:b/>
          <w:spacing w:val="-7"/>
        </w:rPr>
        <w:t xml:space="preserve"> </w:t>
      </w:r>
      <w:r>
        <w:rPr>
          <w:b/>
        </w:rPr>
        <w:t>agreement</w:t>
      </w:r>
      <w:r>
        <w:rPr>
          <w:b/>
          <w:spacing w:val="-7"/>
        </w:rPr>
        <w:t xml:space="preserve"> </w:t>
      </w:r>
      <w:r>
        <w:t>including</w:t>
      </w:r>
      <w:r>
        <w:rPr>
          <w:spacing w:val="-10"/>
        </w:rPr>
        <w:t xml:space="preserve"> </w:t>
      </w:r>
      <w:r>
        <w:t>footnotes</w:t>
      </w:r>
      <w:r>
        <w:rPr>
          <w:spacing w:val="-7"/>
        </w:rPr>
        <w:t xml:space="preserve"> </w:t>
      </w:r>
      <w:r>
        <w:t>5</w:t>
      </w:r>
      <w:r>
        <w:rPr>
          <w:spacing w:val="-7"/>
        </w:rPr>
        <w:t xml:space="preserve"> </w:t>
      </w:r>
      <w:r>
        <w:t>through</w:t>
      </w:r>
      <w:r>
        <w:rPr>
          <w:spacing w:val="-6"/>
        </w:rPr>
        <w:t xml:space="preserve"> </w:t>
      </w:r>
      <w:proofErr w:type="gramStart"/>
      <w:r>
        <w:rPr>
          <w:spacing w:val="-5"/>
        </w:rPr>
        <w:t>9;</w:t>
      </w:r>
      <w:proofErr w:type="gramEnd"/>
    </w:p>
    <w:p w14:paraId="6C143661" w14:textId="77777777" w:rsidR="00332911" w:rsidRDefault="00332911" w:rsidP="00247F5F">
      <w:pPr>
        <w:pStyle w:val="ListParagraph1ai"/>
        <w:spacing w:after="480"/>
      </w:pPr>
      <w:r>
        <w:t>definition</w:t>
      </w:r>
      <w:r>
        <w:rPr>
          <w:spacing w:val="-6"/>
        </w:rPr>
        <w:t xml:space="preserve"> </w:t>
      </w:r>
      <w:r>
        <w:t>of</w:t>
      </w:r>
      <w:r>
        <w:rPr>
          <w:spacing w:val="-6"/>
        </w:rPr>
        <w:t xml:space="preserve"> </w:t>
      </w:r>
      <w:r>
        <w:rPr>
          <w:b/>
        </w:rPr>
        <w:t>investment</w:t>
      </w:r>
      <w:r>
        <w:rPr>
          <w:b/>
          <w:spacing w:val="-5"/>
        </w:rPr>
        <w:t xml:space="preserve"> </w:t>
      </w:r>
      <w:r>
        <w:rPr>
          <w:b/>
        </w:rPr>
        <w:t>authorisation</w:t>
      </w:r>
      <w:r>
        <w:rPr>
          <w:b/>
          <w:spacing w:val="-3"/>
        </w:rPr>
        <w:t xml:space="preserve"> </w:t>
      </w:r>
      <w:r>
        <w:t>including</w:t>
      </w:r>
      <w:r>
        <w:rPr>
          <w:spacing w:val="-7"/>
        </w:rPr>
        <w:t xml:space="preserve"> </w:t>
      </w:r>
      <w:r>
        <w:t>footnotes</w:t>
      </w:r>
      <w:r>
        <w:rPr>
          <w:spacing w:val="-5"/>
        </w:rPr>
        <w:t xml:space="preserve"> </w:t>
      </w:r>
      <w:r>
        <w:t>10</w:t>
      </w:r>
      <w:r>
        <w:rPr>
          <w:spacing w:val="-5"/>
        </w:rPr>
        <w:t xml:space="preserve"> </w:t>
      </w:r>
      <w:r>
        <w:t>and</w:t>
      </w:r>
      <w:r>
        <w:rPr>
          <w:spacing w:val="-5"/>
        </w:rPr>
        <w:t xml:space="preserve"> </w:t>
      </w:r>
      <w:proofErr w:type="gramStart"/>
      <w:r>
        <w:rPr>
          <w:spacing w:val="-5"/>
        </w:rPr>
        <w:t>11;</w:t>
      </w:r>
      <w:proofErr w:type="gramEnd"/>
    </w:p>
    <w:p w14:paraId="45F392BC" w14:textId="77777777" w:rsidR="00332911" w:rsidRDefault="00332911" w:rsidP="00247F5F">
      <w:pPr>
        <w:pStyle w:val="ListParagraph1a"/>
        <w:spacing w:after="480"/>
      </w:pPr>
      <w:r>
        <w:t>Article</w:t>
      </w:r>
      <w:r>
        <w:rPr>
          <w:spacing w:val="-2"/>
        </w:rPr>
        <w:t xml:space="preserve"> </w:t>
      </w:r>
      <w:r>
        <w:t>9.19</w:t>
      </w:r>
      <w:r>
        <w:rPr>
          <w:spacing w:val="-2"/>
        </w:rPr>
        <w:t xml:space="preserve"> </w:t>
      </w:r>
      <w:r>
        <w:t>(Submission</w:t>
      </w:r>
      <w:r>
        <w:rPr>
          <w:spacing w:val="-1"/>
        </w:rPr>
        <w:t xml:space="preserve"> </w:t>
      </w:r>
      <w:r>
        <w:t>of</w:t>
      </w:r>
      <w:r>
        <w:rPr>
          <w:spacing w:val="-3"/>
        </w:rPr>
        <w:t xml:space="preserve"> </w:t>
      </w:r>
      <w:r>
        <w:t>a</w:t>
      </w:r>
      <w:r>
        <w:rPr>
          <w:spacing w:val="-3"/>
        </w:rPr>
        <w:t xml:space="preserve"> </w:t>
      </w:r>
      <w:r>
        <w:t>Claim</w:t>
      </w:r>
      <w:r>
        <w:rPr>
          <w:spacing w:val="-1"/>
        </w:rPr>
        <w:t xml:space="preserve"> </w:t>
      </w:r>
      <w:r>
        <w:t>to</w:t>
      </w:r>
      <w:r>
        <w:rPr>
          <w:spacing w:val="-2"/>
        </w:rPr>
        <w:t xml:space="preserve"> Arbitration)</w:t>
      </w:r>
    </w:p>
    <w:p w14:paraId="43B118B8" w14:textId="77777777" w:rsidR="00332911" w:rsidRDefault="00332911" w:rsidP="00247F5F">
      <w:pPr>
        <w:pStyle w:val="ListParagraph1ai"/>
        <w:spacing w:after="480"/>
      </w:pPr>
      <w:r>
        <w:t>paragraph</w:t>
      </w:r>
      <w:r>
        <w:rPr>
          <w:spacing w:val="-15"/>
        </w:rPr>
        <w:t xml:space="preserve"> </w:t>
      </w:r>
      <w:r>
        <w:rPr>
          <w:spacing w:val="-5"/>
        </w:rPr>
        <w:t>1:</w:t>
      </w:r>
    </w:p>
    <w:p w14:paraId="2A5EF730" w14:textId="77777777" w:rsidR="00332911" w:rsidRDefault="00332911" w:rsidP="00247F5F">
      <w:pPr>
        <w:pStyle w:val="ListParagraph1aiA"/>
        <w:spacing w:after="480"/>
      </w:pPr>
      <w:r>
        <w:t>subparagraph</w:t>
      </w:r>
      <w:r>
        <w:rPr>
          <w:spacing w:val="-2"/>
        </w:rPr>
        <w:t xml:space="preserve"> </w:t>
      </w:r>
      <w:r>
        <w:t>(a)(</w:t>
      </w:r>
      <w:proofErr w:type="spellStart"/>
      <w:r>
        <w:t>i</w:t>
      </w:r>
      <w:proofErr w:type="spellEnd"/>
      <w:r>
        <w:t>)(B)</w:t>
      </w:r>
      <w:r>
        <w:rPr>
          <w:spacing w:val="-2"/>
        </w:rPr>
        <w:t xml:space="preserve"> </w:t>
      </w:r>
      <w:r>
        <w:t>including</w:t>
      </w:r>
      <w:r>
        <w:rPr>
          <w:spacing w:val="-5"/>
        </w:rPr>
        <w:t xml:space="preserve"> </w:t>
      </w:r>
      <w:r>
        <w:t>footnote</w:t>
      </w:r>
      <w:r>
        <w:rPr>
          <w:spacing w:val="-1"/>
        </w:rPr>
        <w:t xml:space="preserve"> </w:t>
      </w:r>
      <w:proofErr w:type="gramStart"/>
      <w:r>
        <w:rPr>
          <w:spacing w:val="-5"/>
        </w:rPr>
        <w:t>31;</w:t>
      </w:r>
      <w:proofErr w:type="gramEnd"/>
    </w:p>
    <w:p w14:paraId="7AEA818A" w14:textId="77777777" w:rsidR="00332911" w:rsidRDefault="00332911" w:rsidP="00247F5F">
      <w:pPr>
        <w:pStyle w:val="ListParagraph1aiA"/>
        <w:spacing w:after="480"/>
      </w:pPr>
      <w:r>
        <w:rPr>
          <w:spacing w:val="-2"/>
        </w:rPr>
        <w:t>subparagraph</w:t>
      </w:r>
      <w:r>
        <w:rPr>
          <w:spacing w:val="6"/>
        </w:rPr>
        <w:t xml:space="preserve"> </w:t>
      </w:r>
      <w:r>
        <w:rPr>
          <w:spacing w:val="-2"/>
        </w:rPr>
        <w:t>(a)(</w:t>
      </w:r>
      <w:proofErr w:type="spellStart"/>
      <w:r>
        <w:rPr>
          <w:spacing w:val="-2"/>
        </w:rPr>
        <w:t>i</w:t>
      </w:r>
      <w:proofErr w:type="spellEnd"/>
      <w:r>
        <w:rPr>
          <w:spacing w:val="-2"/>
        </w:rPr>
        <w:t>)(C</w:t>
      </w:r>
      <w:proofErr w:type="gramStart"/>
      <w:r>
        <w:rPr>
          <w:spacing w:val="-2"/>
        </w:rPr>
        <w:t>);</w:t>
      </w:r>
      <w:proofErr w:type="gramEnd"/>
    </w:p>
    <w:p w14:paraId="57047FD4" w14:textId="77777777" w:rsidR="00332911" w:rsidRDefault="00332911" w:rsidP="00247F5F">
      <w:pPr>
        <w:pStyle w:val="ListParagraph1aiA"/>
        <w:spacing w:after="480"/>
      </w:pPr>
      <w:r>
        <w:rPr>
          <w:spacing w:val="-2"/>
        </w:rPr>
        <w:t>subparagraph</w:t>
      </w:r>
      <w:r>
        <w:rPr>
          <w:spacing w:val="6"/>
        </w:rPr>
        <w:t xml:space="preserve"> </w:t>
      </w:r>
      <w:r>
        <w:rPr>
          <w:spacing w:val="-2"/>
        </w:rPr>
        <w:t>(b)(</w:t>
      </w:r>
      <w:proofErr w:type="spellStart"/>
      <w:r>
        <w:rPr>
          <w:spacing w:val="-2"/>
        </w:rPr>
        <w:t>i</w:t>
      </w:r>
      <w:proofErr w:type="spellEnd"/>
      <w:r>
        <w:rPr>
          <w:spacing w:val="-2"/>
        </w:rPr>
        <w:t>)(B</w:t>
      </w:r>
      <w:proofErr w:type="gramStart"/>
      <w:r>
        <w:rPr>
          <w:spacing w:val="-2"/>
        </w:rPr>
        <w:t>);</w:t>
      </w:r>
      <w:proofErr w:type="gramEnd"/>
    </w:p>
    <w:p w14:paraId="062464D3" w14:textId="42A58F40" w:rsidR="0034748C" w:rsidRDefault="00332911" w:rsidP="00247F5F">
      <w:pPr>
        <w:pStyle w:val="ListParagraph1aiA"/>
        <w:spacing w:after="480"/>
        <w:rPr>
          <w:spacing w:val="-2"/>
        </w:rPr>
      </w:pPr>
      <w:r>
        <w:rPr>
          <w:spacing w:val="-2"/>
        </w:rPr>
        <w:t>subparagraph</w:t>
      </w:r>
      <w:r>
        <w:rPr>
          <w:spacing w:val="6"/>
        </w:rPr>
        <w:t xml:space="preserve"> </w:t>
      </w:r>
      <w:r>
        <w:rPr>
          <w:spacing w:val="-2"/>
        </w:rPr>
        <w:t>(b)(</w:t>
      </w:r>
      <w:proofErr w:type="spellStart"/>
      <w:r>
        <w:rPr>
          <w:spacing w:val="-2"/>
        </w:rPr>
        <w:t>i</w:t>
      </w:r>
      <w:proofErr w:type="spellEnd"/>
      <w:r>
        <w:rPr>
          <w:spacing w:val="-2"/>
        </w:rPr>
        <w:t>)(C</w:t>
      </w:r>
      <w:proofErr w:type="gramStart"/>
      <w:r>
        <w:rPr>
          <w:spacing w:val="-2"/>
        </w:rPr>
        <w:t>);</w:t>
      </w:r>
      <w:proofErr w:type="gramEnd"/>
    </w:p>
    <w:p w14:paraId="64755793" w14:textId="77777777" w:rsidR="0034748C" w:rsidRDefault="0034748C">
      <w:pPr>
        <w:spacing w:after="0"/>
        <w:ind w:firstLine="0"/>
        <w:jc w:val="left"/>
        <w:rPr>
          <w:spacing w:val="-2"/>
        </w:rPr>
      </w:pPr>
      <w:r>
        <w:rPr>
          <w:spacing w:val="-2"/>
        </w:rPr>
        <w:br w:type="page"/>
      </w:r>
    </w:p>
    <w:p w14:paraId="111F0A32" w14:textId="65A6FAD7" w:rsidR="0034748C" w:rsidRPr="0034748C" w:rsidRDefault="0034748C" w:rsidP="00476F88">
      <w:pPr>
        <w:pStyle w:val="ListParagraph1aiA"/>
        <w:spacing w:after="360" w:line="360" w:lineRule="auto"/>
        <w:ind w:right="57"/>
      </w:pPr>
      <w:r>
        <w:lastRenderedPageBreak/>
        <w:t xml:space="preserve">the </w:t>
      </w:r>
      <w:proofErr w:type="spellStart"/>
      <w:r>
        <w:t>chaussette</w:t>
      </w:r>
      <w:proofErr w:type="spellEnd"/>
      <w:r>
        <w:t xml:space="preserve"> “provided that a claimant may submit pursuant to subparagraph (a)(</w:t>
      </w:r>
      <w:proofErr w:type="spellStart"/>
      <w:r>
        <w:t>i</w:t>
      </w:r>
      <w:proofErr w:type="spellEnd"/>
      <w:r>
        <w:t>)(C) or (b)(</w:t>
      </w:r>
      <w:proofErr w:type="spellStart"/>
      <w:r>
        <w:t>i</w:t>
      </w:r>
      <w:proofErr w:type="spellEnd"/>
      <w:r>
        <w:t>)(C) a claim for breach of an investment agreement only if the subject matter of the claim and the claimed damages directly</w:t>
      </w:r>
      <w:r>
        <w:rPr>
          <w:spacing w:val="-1"/>
        </w:rPr>
        <w:t xml:space="preserve"> </w:t>
      </w:r>
      <w:r>
        <w:t>relate to the covered investment that was established or acquired, or sought to be established or acquired, in reliance on the relevant investment agreement.</w:t>
      </w:r>
      <w:proofErr w:type="gramStart"/>
      <w:r>
        <w:t>”;</w:t>
      </w:r>
      <w:proofErr w:type="gramEnd"/>
    </w:p>
    <w:p w14:paraId="3776DCEC" w14:textId="2AD812EF" w:rsidR="0034748C" w:rsidRPr="0034748C" w:rsidRDefault="0034748C" w:rsidP="0034748C">
      <w:pPr>
        <w:pStyle w:val="ListParagraph1ai"/>
        <w:spacing w:line="360" w:lineRule="auto"/>
        <w:rPr>
          <w:sz w:val="22"/>
        </w:rPr>
      </w:pPr>
      <w:r>
        <w:t>paragraph</w:t>
      </w:r>
      <w:r w:rsidRPr="0034748C">
        <w:rPr>
          <w:spacing w:val="-4"/>
        </w:rPr>
        <w:t xml:space="preserve"> </w:t>
      </w:r>
      <w:r>
        <w:t>2:</w:t>
      </w:r>
      <w:r w:rsidRPr="0034748C">
        <w:rPr>
          <w:spacing w:val="-4"/>
        </w:rPr>
        <w:t xml:space="preserve"> </w:t>
      </w:r>
      <w:r>
        <w:t>all</w:t>
      </w:r>
      <w:r w:rsidRPr="0034748C">
        <w:rPr>
          <w:spacing w:val="-3"/>
        </w:rPr>
        <w:t xml:space="preserve"> </w:t>
      </w:r>
      <w:r>
        <w:t>of</w:t>
      </w:r>
      <w:r w:rsidRPr="0034748C">
        <w:rPr>
          <w:spacing w:val="-4"/>
        </w:rPr>
        <w:t xml:space="preserve"> </w:t>
      </w:r>
      <w:r>
        <w:t>this</w:t>
      </w:r>
      <w:r w:rsidRPr="0034748C">
        <w:rPr>
          <w:spacing w:val="-3"/>
        </w:rPr>
        <w:t xml:space="preserve"> </w:t>
      </w:r>
      <w:r>
        <w:t>paragraph</w:t>
      </w:r>
      <w:r w:rsidRPr="0034748C">
        <w:rPr>
          <w:spacing w:val="-3"/>
        </w:rPr>
        <w:t xml:space="preserve"> </w:t>
      </w:r>
      <w:r>
        <w:t>including</w:t>
      </w:r>
      <w:r w:rsidRPr="0034748C">
        <w:rPr>
          <w:spacing w:val="-6"/>
        </w:rPr>
        <w:t xml:space="preserve"> </w:t>
      </w:r>
      <w:r>
        <w:t>footnote</w:t>
      </w:r>
      <w:r w:rsidRPr="0034748C">
        <w:rPr>
          <w:spacing w:val="-3"/>
        </w:rPr>
        <w:t xml:space="preserve"> </w:t>
      </w:r>
      <w:proofErr w:type="gramStart"/>
      <w:r w:rsidRPr="0034748C">
        <w:rPr>
          <w:spacing w:val="-5"/>
        </w:rPr>
        <w:t>32;</w:t>
      </w:r>
      <w:proofErr w:type="gramEnd"/>
    </w:p>
    <w:p w14:paraId="14BAAE23" w14:textId="4AB93373" w:rsidR="0034748C" w:rsidRPr="0034748C" w:rsidRDefault="0034748C" w:rsidP="00476F88">
      <w:pPr>
        <w:pStyle w:val="ListParagraph1ai"/>
        <w:spacing w:line="360" w:lineRule="auto"/>
        <w:ind w:right="170"/>
        <w:rPr>
          <w:sz w:val="36"/>
        </w:rPr>
      </w:pPr>
      <w:r>
        <w:t>paragraph 3 – subparagraph (b): the phrase “investment authorisation</w:t>
      </w:r>
      <w:r w:rsidRPr="0034748C">
        <w:rPr>
          <w:spacing w:val="40"/>
        </w:rPr>
        <w:t xml:space="preserve"> </w:t>
      </w:r>
      <w:r>
        <w:t>or investment agreement</w:t>
      </w:r>
      <w:proofErr w:type="gramStart"/>
      <w:r>
        <w:t>”;</w:t>
      </w:r>
      <w:proofErr w:type="gramEnd"/>
    </w:p>
    <w:p w14:paraId="4AF41D3E" w14:textId="30B33EA1" w:rsidR="0034748C" w:rsidRPr="0034748C" w:rsidRDefault="0034748C" w:rsidP="0034748C">
      <w:pPr>
        <w:pStyle w:val="ListParagraph1a"/>
        <w:spacing w:line="360" w:lineRule="auto"/>
        <w:rPr>
          <w:sz w:val="22"/>
        </w:rPr>
      </w:pPr>
      <w:r>
        <w:t>Article</w:t>
      </w:r>
      <w:r w:rsidRPr="0034748C">
        <w:rPr>
          <w:spacing w:val="-3"/>
        </w:rPr>
        <w:t xml:space="preserve"> </w:t>
      </w:r>
      <w:r>
        <w:t>9.22</w:t>
      </w:r>
      <w:r w:rsidRPr="0034748C">
        <w:rPr>
          <w:spacing w:val="-3"/>
        </w:rPr>
        <w:t xml:space="preserve"> </w:t>
      </w:r>
      <w:r>
        <w:t>(Selection</w:t>
      </w:r>
      <w:r w:rsidRPr="0034748C">
        <w:rPr>
          <w:spacing w:val="-3"/>
        </w:rPr>
        <w:t xml:space="preserve"> </w:t>
      </w:r>
      <w:r>
        <w:t>of</w:t>
      </w:r>
      <w:r w:rsidRPr="0034748C">
        <w:rPr>
          <w:spacing w:val="-4"/>
        </w:rPr>
        <w:t xml:space="preserve"> </w:t>
      </w:r>
      <w:r>
        <w:t>Arbitrators):</w:t>
      </w:r>
      <w:r w:rsidRPr="0034748C">
        <w:rPr>
          <w:spacing w:val="-3"/>
        </w:rPr>
        <w:t xml:space="preserve"> </w:t>
      </w:r>
      <w:r>
        <w:t>paragraph</w:t>
      </w:r>
      <w:r w:rsidRPr="0034748C">
        <w:rPr>
          <w:spacing w:val="-1"/>
        </w:rPr>
        <w:t xml:space="preserve"> </w:t>
      </w:r>
      <w:proofErr w:type="gramStart"/>
      <w:r w:rsidRPr="0034748C">
        <w:rPr>
          <w:spacing w:val="-5"/>
        </w:rPr>
        <w:t>5;</w:t>
      </w:r>
      <w:proofErr w:type="gramEnd"/>
    </w:p>
    <w:p w14:paraId="57D6974F" w14:textId="69E4C87F" w:rsidR="0034748C" w:rsidRPr="0034748C" w:rsidRDefault="0034748C" w:rsidP="0034748C">
      <w:pPr>
        <w:pStyle w:val="ListParagraph1a"/>
        <w:spacing w:line="360" w:lineRule="auto"/>
        <w:rPr>
          <w:sz w:val="22"/>
        </w:rPr>
      </w:pPr>
      <w:r>
        <w:t>Article</w:t>
      </w:r>
      <w:r w:rsidRPr="0034748C">
        <w:rPr>
          <w:spacing w:val="-2"/>
        </w:rPr>
        <w:t xml:space="preserve"> </w:t>
      </w:r>
      <w:r>
        <w:t>9.25</w:t>
      </w:r>
      <w:r w:rsidRPr="0034748C">
        <w:rPr>
          <w:spacing w:val="-1"/>
        </w:rPr>
        <w:t xml:space="preserve"> </w:t>
      </w:r>
      <w:r>
        <w:t>(Governing</w:t>
      </w:r>
      <w:r w:rsidRPr="0034748C">
        <w:rPr>
          <w:spacing w:val="-2"/>
        </w:rPr>
        <w:t xml:space="preserve"> </w:t>
      </w:r>
      <w:r>
        <w:t>Law):</w:t>
      </w:r>
      <w:r w:rsidRPr="0034748C">
        <w:rPr>
          <w:spacing w:val="-2"/>
        </w:rPr>
        <w:t xml:space="preserve"> </w:t>
      </w:r>
      <w:r>
        <w:t>paragraph</w:t>
      </w:r>
      <w:r w:rsidRPr="0034748C">
        <w:rPr>
          <w:spacing w:val="-1"/>
        </w:rPr>
        <w:t xml:space="preserve"> </w:t>
      </w:r>
      <w:r>
        <w:t>2</w:t>
      </w:r>
      <w:r w:rsidRPr="0034748C">
        <w:rPr>
          <w:spacing w:val="-1"/>
        </w:rPr>
        <w:t xml:space="preserve"> </w:t>
      </w:r>
      <w:r>
        <w:t>including</w:t>
      </w:r>
      <w:r w:rsidRPr="0034748C">
        <w:rPr>
          <w:spacing w:val="-2"/>
        </w:rPr>
        <w:t xml:space="preserve"> </w:t>
      </w:r>
      <w:r>
        <w:t>footnote</w:t>
      </w:r>
      <w:r w:rsidRPr="0034748C">
        <w:rPr>
          <w:spacing w:val="-2"/>
        </w:rPr>
        <w:t xml:space="preserve"> </w:t>
      </w:r>
      <w:proofErr w:type="gramStart"/>
      <w:r w:rsidRPr="0034748C">
        <w:rPr>
          <w:spacing w:val="-5"/>
        </w:rPr>
        <w:t>35;</w:t>
      </w:r>
      <w:proofErr w:type="gramEnd"/>
    </w:p>
    <w:p w14:paraId="5E77A2EA" w14:textId="77777777" w:rsidR="0034748C" w:rsidRDefault="0034748C" w:rsidP="0034748C">
      <w:pPr>
        <w:pStyle w:val="ListParagraph1a"/>
        <w:spacing w:line="360" w:lineRule="auto"/>
      </w:pPr>
      <w:r>
        <w:t>Annex</w:t>
      </w:r>
      <w:r>
        <w:rPr>
          <w:spacing w:val="-4"/>
        </w:rPr>
        <w:t xml:space="preserve"> </w:t>
      </w:r>
      <w:r>
        <w:t>9-L</w:t>
      </w:r>
      <w:r>
        <w:rPr>
          <w:spacing w:val="-11"/>
        </w:rPr>
        <w:t xml:space="preserve"> </w:t>
      </w:r>
      <w:r>
        <w:t>(Investment</w:t>
      </w:r>
      <w:r>
        <w:rPr>
          <w:spacing w:val="-3"/>
        </w:rPr>
        <w:t xml:space="preserve"> </w:t>
      </w:r>
      <w:r>
        <w:t>Agreements):</w:t>
      </w:r>
      <w:r>
        <w:rPr>
          <w:spacing w:val="-3"/>
        </w:rPr>
        <w:t xml:space="preserve"> </w:t>
      </w:r>
      <w:proofErr w:type="gramStart"/>
      <w:r>
        <w:t>all</w:t>
      </w:r>
      <w:r>
        <w:rPr>
          <w:spacing w:val="-5"/>
        </w:rPr>
        <w:t xml:space="preserve"> </w:t>
      </w:r>
      <w:r>
        <w:t>of</w:t>
      </w:r>
      <w:proofErr w:type="gramEnd"/>
      <w:r>
        <w:rPr>
          <w:spacing w:val="-5"/>
        </w:rPr>
        <w:t xml:space="preserve"> </w:t>
      </w:r>
      <w:r>
        <w:t>this</w:t>
      </w:r>
      <w:r>
        <w:rPr>
          <w:spacing w:val="-5"/>
        </w:rPr>
        <w:t xml:space="preserve"> </w:t>
      </w:r>
      <w:r>
        <w:rPr>
          <w:spacing w:val="-2"/>
        </w:rPr>
        <w:t>Annex</w:t>
      </w:r>
    </w:p>
    <w:p w14:paraId="585A9C12" w14:textId="77777777" w:rsidR="0034748C" w:rsidRDefault="0034748C" w:rsidP="0034748C">
      <w:pPr>
        <w:pStyle w:val="ListParagraph"/>
        <w:numPr>
          <w:ilvl w:val="0"/>
          <w:numId w:val="54"/>
        </w:numPr>
        <w:tabs>
          <w:tab w:val="left" w:pos="820"/>
          <w:tab w:val="left" w:pos="821"/>
        </w:tabs>
        <w:spacing w:before="1" w:after="480" w:line="360" w:lineRule="auto"/>
        <w:ind w:right="4115"/>
        <w:jc w:val="left"/>
      </w:pPr>
      <w:r>
        <w:t>Chapter</w:t>
      </w:r>
      <w:r>
        <w:rPr>
          <w:spacing w:val="-9"/>
        </w:rPr>
        <w:t xml:space="preserve"> </w:t>
      </w:r>
      <w:r>
        <w:t>10</w:t>
      </w:r>
      <w:r>
        <w:rPr>
          <w:spacing w:val="-7"/>
        </w:rPr>
        <w:t xml:space="preserve"> </w:t>
      </w:r>
      <w:r>
        <w:t>(Cross-Border</w:t>
      </w:r>
      <w:r>
        <w:rPr>
          <w:spacing w:val="-8"/>
        </w:rPr>
        <w:t xml:space="preserve"> </w:t>
      </w:r>
      <w:r>
        <w:t>Trade</w:t>
      </w:r>
      <w:r>
        <w:rPr>
          <w:spacing w:val="-9"/>
        </w:rPr>
        <w:t xml:space="preserve"> </w:t>
      </w:r>
      <w:r>
        <w:t>in</w:t>
      </w:r>
      <w:r>
        <w:rPr>
          <w:spacing w:val="-8"/>
        </w:rPr>
        <w:t xml:space="preserve"> </w:t>
      </w:r>
      <w:r>
        <w:t>Services)</w:t>
      </w:r>
    </w:p>
    <w:p w14:paraId="13468490" w14:textId="7464C15A" w:rsidR="0034748C" w:rsidRDefault="0034748C" w:rsidP="0034748C">
      <w:pPr>
        <w:pStyle w:val="ListParagraph"/>
        <w:tabs>
          <w:tab w:val="left" w:pos="820"/>
          <w:tab w:val="left" w:pos="821"/>
        </w:tabs>
        <w:spacing w:before="1" w:after="480" w:line="360" w:lineRule="auto"/>
        <w:ind w:left="820" w:right="4115" w:firstLine="0"/>
        <w:jc w:val="left"/>
      </w:pPr>
      <w:r>
        <w:t>Annex 10-B (Express Delivery Services):</w:t>
      </w:r>
    </w:p>
    <w:p w14:paraId="13583B7E" w14:textId="77777777" w:rsidR="0034748C" w:rsidRDefault="0034748C" w:rsidP="0034748C">
      <w:pPr>
        <w:pStyle w:val="ListParagraph1a"/>
        <w:numPr>
          <w:ilvl w:val="0"/>
          <w:numId w:val="55"/>
        </w:numPr>
        <w:spacing w:line="360" w:lineRule="auto"/>
      </w:pPr>
      <w:r>
        <w:t>paragraph</w:t>
      </w:r>
      <w:r w:rsidRPr="0034748C">
        <w:rPr>
          <w:spacing w:val="-8"/>
        </w:rPr>
        <w:t xml:space="preserve"> </w:t>
      </w:r>
      <w:r>
        <w:t>5</w:t>
      </w:r>
      <w:r w:rsidRPr="0034748C">
        <w:rPr>
          <w:spacing w:val="-7"/>
        </w:rPr>
        <w:t xml:space="preserve"> </w:t>
      </w:r>
      <w:r>
        <w:t>including</w:t>
      </w:r>
      <w:r w:rsidRPr="0034748C">
        <w:rPr>
          <w:spacing w:val="-11"/>
        </w:rPr>
        <w:t xml:space="preserve"> </w:t>
      </w:r>
      <w:r>
        <w:t>footnote</w:t>
      </w:r>
      <w:r w:rsidRPr="0034748C">
        <w:rPr>
          <w:spacing w:val="-9"/>
        </w:rPr>
        <w:t xml:space="preserve"> </w:t>
      </w:r>
      <w:proofErr w:type="gramStart"/>
      <w:r w:rsidRPr="0034748C">
        <w:rPr>
          <w:spacing w:val="-5"/>
        </w:rPr>
        <w:t>13;</w:t>
      </w:r>
      <w:proofErr w:type="gramEnd"/>
    </w:p>
    <w:p w14:paraId="57E8F5BC" w14:textId="77777777" w:rsidR="0034748C" w:rsidRDefault="0034748C" w:rsidP="0034748C">
      <w:pPr>
        <w:pStyle w:val="ListParagraph1a"/>
        <w:spacing w:line="360" w:lineRule="auto"/>
      </w:pPr>
      <w:r>
        <w:t>paragraph</w:t>
      </w:r>
      <w:r>
        <w:rPr>
          <w:spacing w:val="-7"/>
        </w:rPr>
        <w:t xml:space="preserve"> </w:t>
      </w:r>
      <w:r>
        <w:t>6</w:t>
      </w:r>
      <w:r>
        <w:rPr>
          <w:spacing w:val="-8"/>
        </w:rPr>
        <w:t xml:space="preserve"> </w:t>
      </w:r>
      <w:r>
        <w:t>including</w:t>
      </w:r>
      <w:r>
        <w:rPr>
          <w:spacing w:val="-11"/>
        </w:rPr>
        <w:t xml:space="preserve"> </w:t>
      </w:r>
      <w:r>
        <w:t>footnote</w:t>
      </w:r>
      <w:r>
        <w:rPr>
          <w:spacing w:val="-8"/>
        </w:rPr>
        <w:t xml:space="preserve"> </w:t>
      </w:r>
      <w:r>
        <w:rPr>
          <w:spacing w:val="-5"/>
        </w:rPr>
        <w:t>14</w:t>
      </w:r>
    </w:p>
    <w:p w14:paraId="5BA3FE5A" w14:textId="77777777" w:rsidR="0034748C" w:rsidRDefault="0034748C" w:rsidP="0034748C">
      <w:pPr>
        <w:pStyle w:val="ListParagraph"/>
        <w:numPr>
          <w:ilvl w:val="0"/>
          <w:numId w:val="54"/>
        </w:numPr>
        <w:tabs>
          <w:tab w:val="left" w:pos="820"/>
          <w:tab w:val="left" w:pos="821"/>
        </w:tabs>
        <w:spacing w:after="360" w:line="360" w:lineRule="auto"/>
        <w:ind w:hanging="721"/>
        <w:jc w:val="left"/>
      </w:pPr>
      <w:r>
        <w:t>Chapter</w:t>
      </w:r>
      <w:r>
        <w:rPr>
          <w:spacing w:val="-4"/>
        </w:rPr>
        <w:t xml:space="preserve"> </w:t>
      </w:r>
      <w:r>
        <w:t>11</w:t>
      </w:r>
      <w:r>
        <w:rPr>
          <w:spacing w:val="-2"/>
        </w:rPr>
        <w:t xml:space="preserve"> </w:t>
      </w:r>
      <w:r>
        <w:t>(Financial</w:t>
      </w:r>
      <w:r>
        <w:rPr>
          <w:spacing w:val="-2"/>
        </w:rPr>
        <w:t xml:space="preserve"> Services)</w:t>
      </w:r>
    </w:p>
    <w:p w14:paraId="57724468" w14:textId="77777777" w:rsidR="0034748C" w:rsidRDefault="0034748C" w:rsidP="0034748C">
      <w:pPr>
        <w:pStyle w:val="ListParagraph"/>
        <w:numPr>
          <w:ilvl w:val="1"/>
          <w:numId w:val="54"/>
        </w:numPr>
        <w:tabs>
          <w:tab w:val="left" w:pos="1540"/>
          <w:tab w:val="left" w:pos="1541"/>
        </w:tabs>
        <w:spacing w:before="1" w:after="360" w:line="360" w:lineRule="auto"/>
        <w:ind w:left="1540" w:right="116" w:hanging="728"/>
        <w:jc w:val="left"/>
      </w:pPr>
      <w:r>
        <w:t xml:space="preserve">Article 11.2 (Scope) – paragraph 2 – subparagraph (b): the phrase “Article 9.6 (Minimum Standard of Treatment)” including footnote </w:t>
      </w:r>
      <w:proofErr w:type="gramStart"/>
      <w:r>
        <w:t>3;</w:t>
      </w:r>
      <w:proofErr w:type="gramEnd"/>
    </w:p>
    <w:p w14:paraId="6EEC9046" w14:textId="586502F9" w:rsidR="0034748C" w:rsidRDefault="0034748C" w:rsidP="0034748C">
      <w:pPr>
        <w:pStyle w:val="ListParagraph"/>
        <w:numPr>
          <w:ilvl w:val="1"/>
          <w:numId w:val="54"/>
        </w:numPr>
        <w:tabs>
          <w:tab w:val="left" w:pos="1540"/>
          <w:tab w:val="left" w:pos="1541"/>
        </w:tabs>
        <w:spacing w:after="360" w:line="360" w:lineRule="auto"/>
        <w:ind w:left="1540" w:hanging="728"/>
        <w:jc w:val="left"/>
        <w:rPr>
          <w:spacing w:val="-4"/>
        </w:rPr>
      </w:pPr>
      <w:r>
        <w:t>Annex</w:t>
      </w:r>
      <w:r>
        <w:rPr>
          <w:spacing w:val="-4"/>
        </w:rPr>
        <w:t xml:space="preserve"> </w:t>
      </w:r>
      <w:r>
        <w:t>11-E:</w:t>
      </w:r>
      <w:r>
        <w:rPr>
          <w:spacing w:val="-5"/>
        </w:rPr>
        <w:t xml:space="preserve"> </w:t>
      </w:r>
      <w:proofErr w:type="gramStart"/>
      <w:r>
        <w:t>all</w:t>
      </w:r>
      <w:r>
        <w:rPr>
          <w:spacing w:val="-5"/>
        </w:rPr>
        <w:t xml:space="preserve"> </w:t>
      </w:r>
      <w:r>
        <w:t>of</w:t>
      </w:r>
      <w:proofErr w:type="gramEnd"/>
      <w:r>
        <w:rPr>
          <w:spacing w:val="-6"/>
        </w:rPr>
        <w:t xml:space="preserve"> </w:t>
      </w:r>
      <w:r>
        <w:t>this</w:t>
      </w:r>
      <w:r>
        <w:rPr>
          <w:spacing w:val="-4"/>
        </w:rPr>
        <w:t xml:space="preserve"> Annex</w:t>
      </w:r>
    </w:p>
    <w:p w14:paraId="72E2F827" w14:textId="6DB727BA" w:rsidR="00D73763" w:rsidRPr="00D73763" w:rsidRDefault="0034748C" w:rsidP="006E3047">
      <w:pPr>
        <w:pStyle w:val="ListParagraph"/>
        <w:numPr>
          <w:ilvl w:val="0"/>
          <w:numId w:val="54"/>
        </w:numPr>
        <w:tabs>
          <w:tab w:val="left" w:pos="820"/>
          <w:tab w:val="left" w:pos="821"/>
        </w:tabs>
        <w:spacing w:before="90" w:after="480"/>
        <w:ind w:hanging="721"/>
        <w:jc w:val="left"/>
      </w:pPr>
      <w:r>
        <w:rPr>
          <w:spacing w:val="-4"/>
        </w:rPr>
        <w:br w:type="page"/>
      </w:r>
      <w:r w:rsidR="00D73763">
        <w:lastRenderedPageBreak/>
        <w:t>Chapter</w:t>
      </w:r>
      <w:r w:rsidR="00D73763">
        <w:rPr>
          <w:spacing w:val="-3"/>
        </w:rPr>
        <w:t xml:space="preserve"> </w:t>
      </w:r>
      <w:r w:rsidR="00D73763">
        <w:t xml:space="preserve">13 </w:t>
      </w:r>
      <w:r w:rsidR="00D73763">
        <w:rPr>
          <w:spacing w:val="-2"/>
        </w:rPr>
        <w:t>(Telecommunications)</w:t>
      </w:r>
    </w:p>
    <w:p w14:paraId="0856D374" w14:textId="660EAFF9" w:rsidR="00D73763" w:rsidRDefault="00D73763" w:rsidP="00F52152">
      <w:pPr>
        <w:spacing w:line="360" w:lineRule="auto"/>
        <w:ind w:left="851" w:firstLine="0"/>
      </w:pPr>
      <w:r>
        <w:t>Article</w:t>
      </w:r>
      <w:r>
        <w:rPr>
          <w:spacing w:val="80"/>
        </w:rPr>
        <w:t xml:space="preserve"> </w:t>
      </w:r>
      <w:r>
        <w:t>13.21</w:t>
      </w:r>
      <w:r>
        <w:rPr>
          <w:spacing w:val="80"/>
        </w:rPr>
        <w:t xml:space="preserve"> </w:t>
      </w:r>
      <w:r>
        <w:t>(Resolution of</w:t>
      </w:r>
      <w:r>
        <w:rPr>
          <w:spacing w:val="80"/>
        </w:rPr>
        <w:t xml:space="preserve"> </w:t>
      </w:r>
      <w:r>
        <w:t>Telecommunications</w:t>
      </w:r>
      <w:r>
        <w:rPr>
          <w:spacing w:val="80"/>
        </w:rPr>
        <w:t xml:space="preserve"> </w:t>
      </w:r>
      <w:r>
        <w:t>Disputes) –</w:t>
      </w:r>
      <w:r>
        <w:rPr>
          <w:spacing w:val="80"/>
        </w:rPr>
        <w:t xml:space="preserve"> </w:t>
      </w:r>
      <w:r>
        <w:t>paragraph</w:t>
      </w:r>
      <w:r>
        <w:rPr>
          <w:spacing w:val="80"/>
        </w:rPr>
        <w:t xml:space="preserve"> </w:t>
      </w:r>
      <w:r>
        <w:t>1: subparagraph (d) including the heading “</w:t>
      </w:r>
      <w:r>
        <w:rPr>
          <w:i/>
        </w:rPr>
        <w:t>Reconsideration</w:t>
      </w:r>
      <w:r>
        <w:t>” and footnote 22</w:t>
      </w:r>
    </w:p>
    <w:p w14:paraId="122C591B" w14:textId="52C13E69" w:rsidR="00D73763" w:rsidRPr="00D73763" w:rsidRDefault="00D73763" w:rsidP="006E3047">
      <w:pPr>
        <w:pStyle w:val="ListParagraph"/>
        <w:numPr>
          <w:ilvl w:val="0"/>
          <w:numId w:val="54"/>
        </w:numPr>
        <w:tabs>
          <w:tab w:val="left" w:pos="820"/>
          <w:tab w:val="left" w:pos="821"/>
        </w:tabs>
        <w:spacing w:after="480"/>
        <w:ind w:hanging="721"/>
        <w:jc w:val="left"/>
        <w:rPr>
          <w:sz w:val="22"/>
        </w:rPr>
      </w:pPr>
      <w:r>
        <w:t>Chapter</w:t>
      </w:r>
      <w:r w:rsidRPr="00D73763">
        <w:rPr>
          <w:spacing w:val="-5"/>
        </w:rPr>
        <w:t xml:space="preserve"> </w:t>
      </w:r>
      <w:r>
        <w:t>15</w:t>
      </w:r>
      <w:r w:rsidRPr="00D73763">
        <w:rPr>
          <w:spacing w:val="-2"/>
        </w:rPr>
        <w:t xml:space="preserve"> </w:t>
      </w:r>
      <w:r>
        <w:t xml:space="preserve">(Government </w:t>
      </w:r>
      <w:r w:rsidRPr="00D73763">
        <w:rPr>
          <w:spacing w:val="-2"/>
        </w:rPr>
        <w:t>Procurement)</w:t>
      </w:r>
    </w:p>
    <w:p w14:paraId="02C3F422" w14:textId="602EB5E8" w:rsidR="00D73763" w:rsidRPr="00D73763" w:rsidRDefault="00D73763" w:rsidP="006E3047">
      <w:pPr>
        <w:pStyle w:val="ListParagraph1a"/>
        <w:numPr>
          <w:ilvl w:val="0"/>
          <w:numId w:val="56"/>
        </w:numPr>
        <w:spacing w:after="480"/>
        <w:rPr>
          <w:sz w:val="22"/>
        </w:rPr>
      </w:pPr>
      <w:r>
        <w:t>Article</w:t>
      </w:r>
      <w:r w:rsidRPr="00D73763">
        <w:rPr>
          <w:spacing w:val="-2"/>
        </w:rPr>
        <w:t xml:space="preserve"> </w:t>
      </w:r>
      <w:r>
        <w:t>15.8</w:t>
      </w:r>
      <w:r w:rsidRPr="00D73763">
        <w:rPr>
          <w:spacing w:val="-1"/>
        </w:rPr>
        <w:t xml:space="preserve"> </w:t>
      </w:r>
      <w:r>
        <w:t>(Conditions</w:t>
      </w:r>
      <w:r w:rsidRPr="00D73763">
        <w:rPr>
          <w:spacing w:val="-1"/>
        </w:rPr>
        <w:t xml:space="preserve"> </w:t>
      </w:r>
      <w:r>
        <w:t>for</w:t>
      </w:r>
      <w:r w:rsidRPr="00D73763">
        <w:rPr>
          <w:spacing w:val="-3"/>
        </w:rPr>
        <w:t xml:space="preserve"> </w:t>
      </w:r>
      <w:r>
        <w:t>Participation):</w:t>
      </w:r>
      <w:r w:rsidRPr="00D73763">
        <w:rPr>
          <w:spacing w:val="-1"/>
        </w:rPr>
        <w:t xml:space="preserve"> </w:t>
      </w:r>
      <w:r>
        <w:t>paragraph</w:t>
      </w:r>
      <w:r w:rsidRPr="00D73763">
        <w:rPr>
          <w:spacing w:val="-1"/>
        </w:rPr>
        <w:t xml:space="preserve"> </w:t>
      </w:r>
      <w:r>
        <w:t>5</w:t>
      </w:r>
      <w:r w:rsidRPr="00D73763">
        <w:rPr>
          <w:spacing w:val="-1"/>
        </w:rPr>
        <w:t xml:space="preserve"> </w:t>
      </w:r>
      <w:r>
        <w:t>including</w:t>
      </w:r>
      <w:r w:rsidRPr="00D73763">
        <w:rPr>
          <w:spacing w:val="-3"/>
        </w:rPr>
        <w:t xml:space="preserve"> </w:t>
      </w:r>
      <w:r>
        <w:t xml:space="preserve">footnote </w:t>
      </w:r>
      <w:proofErr w:type="gramStart"/>
      <w:r w:rsidRPr="00D73763">
        <w:rPr>
          <w:spacing w:val="-5"/>
        </w:rPr>
        <w:t>1;</w:t>
      </w:r>
      <w:proofErr w:type="gramEnd"/>
    </w:p>
    <w:p w14:paraId="3BC8C0F8" w14:textId="4EA09D98" w:rsidR="00D73763" w:rsidRPr="00D73763" w:rsidRDefault="00D73763" w:rsidP="006E3047">
      <w:pPr>
        <w:pStyle w:val="ListParagraph1a"/>
        <w:spacing w:after="960"/>
        <w:rPr>
          <w:sz w:val="42"/>
        </w:rPr>
      </w:pPr>
      <w:r>
        <w:t>Article 15.24 (Further Negotiations) – paragraph 2: the phrase “No later than three years after the date of entry into force of this Agreement”</w:t>
      </w:r>
      <w:r w:rsidR="006E3047">
        <w:rPr>
          <w:rStyle w:val="FootnoteReference"/>
        </w:rPr>
        <w:footnoteReference w:id="4"/>
      </w:r>
    </w:p>
    <w:p w14:paraId="1F9FD013" w14:textId="77777777" w:rsidR="00D73763" w:rsidRDefault="00D73763" w:rsidP="00D931FA">
      <w:pPr>
        <w:pStyle w:val="ListParagraph"/>
        <w:numPr>
          <w:ilvl w:val="0"/>
          <w:numId w:val="54"/>
        </w:numPr>
        <w:tabs>
          <w:tab w:val="left" w:pos="820"/>
          <w:tab w:val="left" w:pos="821"/>
        </w:tabs>
        <w:spacing w:before="100" w:beforeAutospacing="1" w:after="480"/>
        <w:ind w:hanging="721"/>
        <w:jc w:val="left"/>
      </w:pPr>
      <w:r>
        <w:t>Chapter</w:t>
      </w:r>
      <w:r>
        <w:rPr>
          <w:spacing w:val="-4"/>
        </w:rPr>
        <w:t xml:space="preserve"> </w:t>
      </w:r>
      <w:r>
        <w:t>18</w:t>
      </w:r>
      <w:r>
        <w:rPr>
          <w:spacing w:val="-1"/>
        </w:rPr>
        <w:t xml:space="preserve"> </w:t>
      </w:r>
      <w:r>
        <w:t>(Intellectual</w:t>
      </w:r>
      <w:r>
        <w:rPr>
          <w:spacing w:val="1"/>
        </w:rPr>
        <w:t xml:space="preserve"> </w:t>
      </w:r>
      <w:r>
        <w:rPr>
          <w:spacing w:val="-2"/>
        </w:rPr>
        <w:t>Property)</w:t>
      </w:r>
    </w:p>
    <w:p w14:paraId="2450341D" w14:textId="0E141F97" w:rsidR="00D73763" w:rsidRPr="00D73763" w:rsidRDefault="00D73763" w:rsidP="006E3047">
      <w:pPr>
        <w:pStyle w:val="ListParagraph1a"/>
        <w:numPr>
          <w:ilvl w:val="0"/>
          <w:numId w:val="57"/>
        </w:numPr>
        <w:spacing w:after="480"/>
        <w:rPr>
          <w:sz w:val="22"/>
        </w:rPr>
      </w:pPr>
      <w:r>
        <w:t>Article</w:t>
      </w:r>
      <w:r w:rsidRPr="00D73763">
        <w:rPr>
          <w:spacing w:val="-3"/>
        </w:rPr>
        <w:t xml:space="preserve"> </w:t>
      </w:r>
      <w:r>
        <w:t>18.8</w:t>
      </w:r>
      <w:r w:rsidRPr="00D73763">
        <w:rPr>
          <w:spacing w:val="-3"/>
        </w:rPr>
        <w:t xml:space="preserve"> </w:t>
      </w:r>
      <w:r>
        <w:t>(National</w:t>
      </w:r>
      <w:r w:rsidRPr="00D73763">
        <w:rPr>
          <w:spacing w:val="-2"/>
        </w:rPr>
        <w:t xml:space="preserve"> </w:t>
      </w:r>
      <w:r>
        <w:t>Treatment):</w:t>
      </w:r>
      <w:r w:rsidRPr="00D73763">
        <w:rPr>
          <w:spacing w:val="-3"/>
        </w:rPr>
        <w:t xml:space="preserve"> </w:t>
      </w:r>
      <w:r>
        <w:t>the</w:t>
      </w:r>
      <w:r w:rsidRPr="00D73763">
        <w:rPr>
          <w:spacing w:val="-3"/>
        </w:rPr>
        <w:t xml:space="preserve"> </w:t>
      </w:r>
      <w:r>
        <w:t>last</w:t>
      </w:r>
      <w:r w:rsidRPr="00D73763">
        <w:rPr>
          <w:spacing w:val="-3"/>
        </w:rPr>
        <w:t xml:space="preserve"> </w:t>
      </w:r>
      <w:r>
        <w:t>two</w:t>
      </w:r>
      <w:r w:rsidRPr="00D73763">
        <w:rPr>
          <w:spacing w:val="-2"/>
        </w:rPr>
        <w:t xml:space="preserve"> </w:t>
      </w:r>
      <w:r>
        <w:t>sentences</w:t>
      </w:r>
      <w:r w:rsidRPr="00D73763">
        <w:rPr>
          <w:spacing w:val="-3"/>
        </w:rPr>
        <w:t xml:space="preserve"> </w:t>
      </w:r>
      <w:r>
        <w:t>of</w:t>
      </w:r>
      <w:r w:rsidRPr="00D73763">
        <w:rPr>
          <w:spacing w:val="-2"/>
        </w:rPr>
        <w:t xml:space="preserve"> </w:t>
      </w:r>
      <w:r>
        <w:t>footnote</w:t>
      </w:r>
      <w:r w:rsidRPr="00D73763">
        <w:rPr>
          <w:spacing w:val="-4"/>
        </w:rPr>
        <w:t xml:space="preserve"> </w:t>
      </w:r>
      <w:proofErr w:type="gramStart"/>
      <w:r w:rsidRPr="00D73763">
        <w:rPr>
          <w:spacing w:val="-5"/>
        </w:rPr>
        <w:t>4;</w:t>
      </w:r>
      <w:proofErr w:type="gramEnd"/>
    </w:p>
    <w:p w14:paraId="18B710FC" w14:textId="0E437313" w:rsidR="00D73763" w:rsidRPr="00D73763" w:rsidRDefault="00D73763" w:rsidP="006E3047">
      <w:pPr>
        <w:pStyle w:val="ListParagraph1a"/>
        <w:spacing w:after="480"/>
        <w:rPr>
          <w:sz w:val="22"/>
        </w:rPr>
      </w:pPr>
      <w:r>
        <w:t>Article</w:t>
      </w:r>
      <w:r w:rsidRPr="00D73763">
        <w:rPr>
          <w:spacing w:val="-4"/>
        </w:rPr>
        <w:t xml:space="preserve"> </w:t>
      </w:r>
      <w:r>
        <w:t>18.37</w:t>
      </w:r>
      <w:r w:rsidRPr="00D73763">
        <w:rPr>
          <w:spacing w:val="-3"/>
        </w:rPr>
        <w:t xml:space="preserve"> </w:t>
      </w:r>
      <w:r>
        <w:t>(Patentable</w:t>
      </w:r>
      <w:r w:rsidRPr="00D73763">
        <w:rPr>
          <w:spacing w:val="-2"/>
        </w:rPr>
        <w:t xml:space="preserve"> </w:t>
      </w:r>
      <w:r>
        <w:t>Subject</w:t>
      </w:r>
      <w:r w:rsidRPr="00D73763">
        <w:rPr>
          <w:spacing w:val="-3"/>
        </w:rPr>
        <w:t xml:space="preserve"> </w:t>
      </w:r>
      <w:r w:rsidRPr="00D73763">
        <w:rPr>
          <w:spacing w:val="-2"/>
        </w:rPr>
        <w:t>Matter)</w:t>
      </w:r>
    </w:p>
    <w:p w14:paraId="42134D77" w14:textId="77777777" w:rsidR="00D73763" w:rsidRDefault="00D73763" w:rsidP="006E3047">
      <w:pPr>
        <w:pStyle w:val="ListParagraph1ai"/>
        <w:spacing w:after="480"/>
      </w:pPr>
      <w:r>
        <w:t>paragraph</w:t>
      </w:r>
      <w:r>
        <w:rPr>
          <w:spacing w:val="-6"/>
        </w:rPr>
        <w:t xml:space="preserve"> </w:t>
      </w:r>
      <w:r>
        <w:t>2:</w:t>
      </w:r>
      <w:r>
        <w:rPr>
          <w:spacing w:val="-5"/>
        </w:rPr>
        <w:t xml:space="preserve"> </w:t>
      </w:r>
      <w:r>
        <w:t>all</w:t>
      </w:r>
      <w:r>
        <w:rPr>
          <w:spacing w:val="-5"/>
        </w:rPr>
        <w:t xml:space="preserve"> </w:t>
      </w:r>
      <w:r>
        <w:t>of</w:t>
      </w:r>
      <w:r>
        <w:rPr>
          <w:spacing w:val="-6"/>
        </w:rPr>
        <w:t xml:space="preserve"> </w:t>
      </w:r>
      <w:r>
        <w:t>this</w:t>
      </w:r>
      <w:r>
        <w:rPr>
          <w:spacing w:val="-5"/>
        </w:rPr>
        <w:t xml:space="preserve"> </w:t>
      </w:r>
      <w:proofErr w:type="gramStart"/>
      <w:r>
        <w:rPr>
          <w:spacing w:val="-2"/>
        </w:rPr>
        <w:t>paragraph;</w:t>
      </w:r>
      <w:proofErr w:type="gramEnd"/>
    </w:p>
    <w:p w14:paraId="3E120168" w14:textId="2BB59BC0" w:rsidR="00D73763" w:rsidRPr="00D73763" w:rsidRDefault="00D73763" w:rsidP="006E3047">
      <w:pPr>
        <w:pStyle w:val="ListParagraph1ai"/>
        <w:spacing w:after="480"/>
        <w:rPr>
          <w:sz w:val="22"/>
        </w:rPr>
      </w:pPr>
      <w:r>
        <w:t>paragraph</w:t>
      </w:r>
      <w:r w:rsidRPr="00D73763">
        <w:rPr>
          <w:spacing w:val="-7"/>
        </w:rPr>
        <w:t xml:space="preserve"> </w:t>
      </w:r>
      <w:r>
        <w:t>4:</w:t>
      </w:r>
      <w:r w:rsidRPr="00D73763">
        <w:rPr>
          <w:spacing w:val="-6"/>
        </w:rPr>
        <w:t xml:space="preserve"> </w:t>
      </w:r>
      <w:r>
        <w:t>the</w:t>
      </w:r>
      <w:r w:rsidRPr="00D73763">
        <w:rPr>
          <w:spacing w:val="-7"/>
        </w:rPr>
        <w:t xml:space="preserve"> </w:t>
      </w:r>
      <w:r>
        <w:t>last</w:t>
      </w:r>
      <w:r w:rsidRPr="00D73763">
        <w:rPr>
          <w:spacing w:val="-5"/>
        </w:rPr>
        <w:t xml:space="preserve"> </w:t>
      </w:r>
      <w:proofErr w:type="gramStart"/>
      <w:r w:rsidRPr="00D73763">
        <w:rPr>
          <w:spacing w:val="-2"/>
        </w:rPr>
        <w:t>sentence;</w:t>
      </w:r>
      <w:proofErr w:type="gramEnd"/>
    </w:p>
    <w:p w14:paraId="6F54D51E" w14:textId="35A88110" w:rsidR="00D73763" w:rsidRPr="00D73763" w:rsidRDefault="00D73763" w:rsidP="000F0E80">
      <w:pPr>
        <w:pStyle w:val="ListParagraph1a"/>
        <w:spacing w:after="480" w:line="360" w:lineRule="auto"/>
        <w:rPr>
          <w:sz w:val="36"/>
        </w:rPr>
      </w:pPr>
      <w:r>
        <w:t xml:space="preserve">Article 18.46 (Patent Term Adjustment for Unreasonable Granting Authority Delays): all of this Article including footnotes 36 through </w:t>
      </w:r>
      <w:proofErr w:type="gramStart"/>
      <w:r>
        <w:t>39;</w:t>
      </w:r>
      <w:proofErr w:type="gramEnd"/>
    </w:p>
    <w:p w14:paraId="362FE32C" w14:textId="0BFCFDDD" w:rsidR="00E85984" w:rsidRDefault="00D73763" w:rsidP="00476F88">
      <w:pPr>
        <w:pStyle w:val="ListParagraph1a"/>
        <w:spacing w:after="480" w:line="360" w:lineRule="auto"/>
        <w:ind w:right="57"/>
      </w:pPr>
      <w:r>
        <w:t xml:space="preserve">Article 18.48 (Patent Term Adjustment for Unreasonable Curtailment): all of this Article including footnotes 45 through </w:t>
      </w:r>
      <w:proofErr w:type="gramStart"/>
      <w:r>
        <w:t>48;</w:t>
      </w:r>
      <w:proofErr w:type="gramEnd"/>
    </w:p>
    <w:p w14:paraId="03A3B67E" w14:textId="77777777" w:rsidR="00E85984" w:rsidRDefault="00E85984">
      <w:pPr>
        <w:spacing w:after="0"/>
        <w:ind w:firstLine="0"/>
        <w:jc w:val="left"/>
      </w:pPr>
      <w:r>
        <w:br w:type="page"/>
      </w:r>
    </w:p>
    <w:p w14:paraId="2B139337" w14:textId="4717AA34" w:rsidR="00E85984" w:rsidRPr="00E85984" w:rsidRDefault="00E85984" w:rsidP="00671CD8">
      <w:pPr>
        <w:pStyle w:val="ListParagraph1a"/>
        <w:spacing w:after="480" w:line="360" w:lineRule="auto"/>
      </w:pPr>
      <w:r>
        <w:lastRenderedPageBreak/>
        <w:t>Article</w:t>
      </w:r>
      <w:r>
        <w:rPr>
          <w:spacing w:val="40"/>
        </w:rPr>
        <w:t xml:space="preserve"> </w:t>
      </w:r>
      <w:r>
        <w:t>18.50</w:t>
      </w:r>
      <w:r>
        <w:rPr>
          <w:spacing w:val="40"/>
        </w:rPr>
        <w:t xml:space="preserve"> </w:t>
      </w:r>
      <w:r>
        <w:t>(Protection</w:t>
      </w:r>
      <w:r>
        <w:rPr>
          <w:spacing w:val="40"/>
        </w:rPr>
        <w:t xml:space="preserve"> </w:t>
      </w:r>
      <w:r>
        <w:t>of</w:t>
      </w:r>
      <w:r>
        <w:rPr>
          <w:spacing w:val="40"/>
        </w:rPr>
        <w:t xml:space="preserve"> </w:t>
      </w:r>
      <w:r>
        <w:t>Undisclosed</w:t>
      </w:r>
      <w:r>
        <w:rPr>
          <w:spacing w:val="40"/>
        </w:rPr>
        <w:t xml:space="preserve"> </w:t>
      </w:r>
      <w:r>
        <w:t>Test</w:t>
      </w:r>
      <w:r>
        <w:rPr>
          <w:spacing w:val="40"/>
        </w:rPr>
        <w:t xml:space="preserve"> </w:t>
      </w:r>
      <w:r>
        <w:t>or</w:t>
      </w:r>
      <w:r>
        <w:rPr>
          <w:spacing w:val="40"/>
        </w:rPr>
        <w:t xml:space="preserve"> </w:t>
      </w:r>
      <w:r>
        <w:t>Other</w:t>
      </w:r>
      <w:r>
        <w:rPr>
          <w:spacing w:val="40"/>
        </w:rPr>
        <w:t xml:space="preserve"> </w:t>
      </w:r>
      <w:r>
        <w:t>Data):</w:t>
      </w:r>
      <w:r>
        <w:rPr>
          <w:spacing w:val="40"/>
        </w:rPr>
        <w:t xml:space="preserve"> </w:t>
      </w:r>
      <w:r>
        <w:t>all</w:t>
      </w:r>
      <w:r>
        <w:rPr>
          <w:spacing w:val="40"/>
        </w:rPr>
        <w:t xml:space="preserve"> </w:t>
      </w:r>
      <w:r>
        <w:t>of</w:t>
      </w:r>
      <w:r>
        <w:rPr>
          <w:spacing w:val="40"/>
        </w:rPr>
        <w:t xml:space="preserve"> </w:t>
      </w:r>
      <w:r>
        <w:t>this</w:t>
      </w:r>
      <w:r>
        <w:rPr>
          <w:spacing w:val="80"/>
        </w:rPr>
        <w:t xml:space="preserve"> </w:t>
      </w:r>
      <w:r>
        <w:t xml:space="preserve">Article including footnotes 50 through </w:t>
      </w:r>
      <w:proofErr w:type="gramStart"/>
      <w:r>
        <w:t>57;</w:t>
      </w:r>
      <w:proofErr w:type="gramEnd"/>
    </w:p>
    <w:p w14:paraId="4DDC29DD" w14:textId="4544DE0B" w:rsidR="00E85984" w:rsidRPr="00E85984" w:rsidRDefault="00E85984" w:rsidP="00671CD8">
      <w:pPr>
        <w:pStyle w:val="ListParagraph1a"/>
        <w:spacing w:after="480" w:line="360" w:lineRule="auto"/>
      </w:pPr>
      <w:r>
        <w:t>Article</w:t>
      </w:r>
      <w:r>
        <w:rPr>
          <w:spacing w:val="-3"/>
        </w:rPr>
        <w:t xml:space="preserve"> </w:t>
      </w:r>
      <w:r>
        <w:t>18.51</w:t>
      </w:r>
      <w:r>
        <w:rPr>
          <w:spacing w:val="-2"/>
        </w:rPr>
        <w:t xml:space="preserve"> </w:t>
      </w:r>
      <w:r>
        <w:t>(Biologics):</w:t>
      </w:r>
      <w:r>
        <w:rPr>
          <w:spacing w:val="-3"/>
        </w:rPr>
        <w:t xml:space="preserve"> </w:t>
      </w:r>
      <w:r>
        <w:t>all</w:t>
      </w:r>
      <w:r>
        <w:rPr>
          <w:spacing w:val="-3"/>
        </w:rPr>
        <w:t xml:space="preserve"> </w:t>
      </w:r>
      <w:r>
        <w:t>of</w:t>
      </w:r>
      <w:r>
        <w:rPr>
          <w:spacing w:val="-3"/>
        </w:rPr>
        <w:t xml:space="preserve"> </w:t>
      </w:r>
      <w:r>
        <w:t>this</w:t>
      </w:r>
      <w:r>
        <w:rPr>
          <w:spacing w:val="-3"/>
        </w:rPr>
        <w:t xml:space="preserve"> </w:t>
      </w:r>
      <w:r>
        <w:t>Article</w:t>
      </w:r>
      <w:r>
        <w:rPr>
          <w:spacing w:val="-2"/>
        </w:rPr>
        <w:t xml:space="preserve"> </w:t>
      </w:r>
      <w:r>
        <w:t>including</w:t>
      </w:r>
      <w:r>
        <w:rPr>
          <w:spacing w:val="-5"/>
        </w:rPr>
        <w:t xml:space="preserve"> </w:t>
      </w:r>
      <w:r>
        <w:t>footnotes</w:t>
      </w:r>
      <w:r>
        <w:rPr>
          <w:spacing w:val="-2"/>
        </w:rPr>
        <w:t xml:space="preserve"> </w:t>
      </w:r>
      <w:r>
        <w:t>58</w:t>
      </w:r>
      <w:r>
        <w:rPr>
          <w:spacing w:val="-2"/>
        </w:rPr>
        <w:t xml:space="preserve"> </w:t>
      </w:r>
      <w:r>
        <w:t>through</w:t>
      </w:r>
      <w:r>
        <w:rPr>
          <w:spacing w:val="-1"/>
        </w:rPr>
        <w:t xml:space="preserve"> </w:t>
      </w:r>
      <w:proofErr w:type="gramStart"/>
      <w:r>
        <w:rPr>
          <w:spacing w:val="-5"/>
        </w:rPr>
        <w:t>60;</w:t>
      </w:r>
      <w:proofErr w:type="gramEnd"/>
    </w:p>
    <w:p w14:paraId="13033741" w14:textId="683AED83" w:rsidR="00E85984" w:rsidRPr="00E85984" w:rsidRDefault="00E85984" w:rsidP="00671CD8">
      <w:pPr>
        <w:pStyle w:val="ListParagraph1a"/>
        <w:spacing w:after="480" w:line="360" w:lineRule="auto"/>
      </w:pPr>
      <w:r>
        <w:t>Article</w:t>
      </w:r>
      <w:r>
        <w:rPr>
          <w:spacing w:val="32"/>
        </w:rPr>
        <w:t xml:space="preserve"> </w:t>
      </w:r>
      <w:r>
        <w:t>18.63</w:t>
      </w:r>
      <w:r>
        <w:rPr>
          <w:spacing w:val="32"/>
        </w:rPr>
        <w:t xml:space="preserve"> </w:t>
      </w:r>
      <w:r>
        <w:t>(Term</w:t>
      </w:r>
      <w:r>
        <w:rPr>
          <w:spacing w:val="32"/>
        </w:rPr>
        <w:t xml:space="preserve"> </w:t>
      </w:r>
      <w:r>
        <w:t>of</w:t>
      </w:r>
      <w:r>
        <w:rPr>
          <w:spacing w:val="34"/>
        </w:rPr>
        <w:t xml:space="preserve"> </w:t>
      </w:r>
      <w:r>
        <w:t>Protection</w:t>
      </w:r>
      <w:r>
        <w:rPr>
          <w:spacing w:val="32"/>
        </w:rPr>
        <w:t xml:space="preserve"> </w:t>
      </w:r>
      <w:r>
        <w:t>for</w:t>
      </w:r>
      <w:r>
        <w:rPr>
          <w:spacing w:val="31"/>
        </w:rPr>
        <w:t xml:space="preserve"> </w:t>
      </w:r>
      <w:r>
        <w:t>Copyright</w:t>
      </w:r>
      <w:r>
        <w:rPr>
          <w:spacing w:val="34"/>
        </w:rPr>
        <w:t xml:space="preserve"> </w:t>
      </w:r>
      <w:r>
        <w:t>and</w:t>
      </w:r>
      <w:r>
        <w:rPr>
          <w:spacing w:val="32"/>
        </w:rPr>
        <w:t xml:space="preserve"> </w:t>
      </w:r>
      <w:r>
        <w:t>Related</w:t>
      </w:r>
      <w:r>
        <w:rPr>
          <w:spacing w:val="32"/>
        </w:rPr>
        <w:t xml:space="preserve"> </w:t>
      </w:r>
      <w:r>
        <w:t>Rights):</w:t>
      </w:r>
      <w:r>
        <w:rPr>
          <w:spacing w:val="33"/>
        </w:rPr>
        <w:t xml:space="preserve"> </w:t>
      </w:r>
      <w:r>
        <w:t>all</w:t>
      </w:r>
      <w:r>
        <w:rPr>
          <w:spacing w:val="33"/>
        </w:rPr>
        <w:t xml:space="preserve"> </w:t>
      </w:r>
      <w:r>
        <w:t xml:space="preserve">of this Article including footnotes 74 through </w:t>
      </w:r>
      <w:proofErr w:type="gramStart"/>
      <w:r>
        <w:t>77;</w:t>
      </w:r>
      <w:proofErr w:type="gramEnd"/>
    </w:p>
    <w:p w14:paraId="1BBA1011" w14:textId="055861C4" w:rsidR="00E85984" w:rsidRPr="00E85984" w:rsidRDefault="00E85984" w:rsidP="00671CD8">
      <w:pPr>
        <w:pStyle w:val="ListParagraph1a"/>
        <w:spacing w:after="480" w:line="360" w:lineRule="auto"/>
      </w:pPr>
      <w:r>
        <w:t xml:space="preserve">Article 18.68 (Technological Protection Measures (TPMs)): all of this Article including footnotes 82 through </w:t>
      </w:r>
      <w:proofErr w:type="gramStart"/>
      <w:r>
        <w:t>95;</w:t>
      </w:r>
      <w:proofErr w:type="gramEnd"/>
    </w:p>
    <w:p w14:paraId="47BC36A6" w14:textId="5BF229AE" w:rsidR="00E85984" w:rsidRPr="00E85984" w:rsidRDefault="00E85984" w:rsidP="00671CD8">
      <w:pPr>
        <w:pStyle w:val="ListParagraph1a"/>
        <w:spacing w:after="480" w:line="360" w:lineRule="auto"/>
      </w:pPr>
      <w:r>
        <w:t>Article</w:t>
      </w:r>
      <w:r>
        <w:rPr>
          <w:spacing w:val="40"/>
        </w:rPr>
        <w:t xml:space="preserve"> </w:t>
      </w:r>
      <w:r>
        <w:t>18.69</w:t>
      </w:r>
      <w:r>
        <w:rPr>
          <w:spacing w:val="40"/>
        </w:rPr>
        <w:t xml:space="preserve"> </w:t>
      </w:r>
      <w:r>
        <w:t>(Rights</w:t>
      </w:r>
      <w:r>
        <w:rPr>
          <w:spacing w:val="40"/>
        </w:rPr>
        <w:t xml:space="preserve"> </w:t>
      </w:r>
      <w:r>
        <w:t>Management</w:t>
      </w:r>
      <w:r>
        <w:rPr>
          <w:spacing w:val="40"/>
        </w:rPr>
        <w:t xml:space="preserve"> </w:t>
      </w:r>
      <w:r>
        <w:t>Information</w:t>
      </w:r>
      <w:r>
        <w:rPr>
          <w:spacing w:val="40"/>
        </w:rPr>
        <w:t xml:space="preserve"> </w:t>
      </w:r>
      <w:r>
        <w:t>(RMI)):</w:t>
      </w:r>
      <w:r>
        <w:rPr>
          <w:spacing w:val="40"/>
        </w:rPr>
        <w:t xml:space="preserve"> </w:t>
      </w:r>
      <w:r>
        <w:t>all</w:t>
      </w:r>
      <w:r>
        <w:rPr>
          <w:spacing w:val="40"/>
        </w:rPr>
        <w:t xml:space="preserve"> </w:t>
      </w:r>
      <w:r>
        <w:t>of</w:t>
      </w:r>
      <w:r>
        <w:rPr>
          <w:spacing w:val="40"/>
        </w:rPr>
        <w:t xml:space="preserve"> </w:t>
      </w:r>
      <w:r>
        <w:t>this</w:t>
      </w:r>
      <w:r>
        <w:rPr>
          <w:spacing w:val="40"/>
        </w:rPr>
        <w:t xml:space="preserve"> </w:t>
      </w:r>
      <w:r>
        <w:t xml:space="preserve">Article including footnotes 96 through </w:t>
      </w:r>
      <w:proofErr w:type="gramStart"/>
      <w:r>
        <w:t>99;</w:t>
      </w:r>
      <w:proofErr w:type="gramEnd"/>
    </w:p>
    <w:p w14:paraId="20E2224F" w14:textId="48D0C260" w:rsidR="00E85984" w:rsidRPr="00E85984" w:rsidRDefault="00E85984" w:rsidP="00671CD8">
      <w:pPr>
        <w:pStyle w:val="ListParagraph1a"/>
        <w:spacing w:after="480" w:line="360" w:lineRule="auto"/>
      </w:pPr>
      <w:r>
        <w:t xml:space="preserve">Article 18.79 (Protection of Encrypted Program-Carrying Satellite and Cable Signals): all of this Article including footnotes 139 through </w:t>
      </w:r>
      <w:proofErr w:type="gramStart"/>
      <w:r>
        <w:t>146;</w:t>
      </w:r>
      <w:proofErr w:type="gramEnd"/>
    </w:p>
    <w:p w14:paraId="39CFE7A4" w14:textId="026D0C67" w:rsidR="00E85984" w:rsidRPr="00E85984" w:rsidRDefault="00E85984" w:rsidP="00671CD8">
      <w:pPr>
        <w:pStyle w:val="ListParagraph1a"/>
        <w:spacing w:after="480" w:line="360" w:lineRule="auto"/>
      </w:pPr>
      <w:r>
        <w:t>Article</w:t>
      </w:r>
      <w:r>
        <w:rPr>
          <w:spacing w:val="80"/>
        </w:rPr>
        <w:t xml:space="preserve"> </w:t>
      </w:r>
      <w:r>
        <w:t>18.82</w:t>
      </w:r>
      <w:r>
        <w:rPr>
          <w:spacing w:val="80"/>
        </w:rPr>
        <w:t xml:space="preserve"> </w:t>
      </w:r>
      <w:r>
        <w:t>(Legal</w:t>
      </w:r>
      <w:r>
        <w:rPr>
          <w:spacing w:val="80"/>
        </w:rPr>
        <w:t xml:space="preserve"> </w:t>
      </w:r>
      <w:r>
        <w:t>Remedies</w:t>
      </w:r>
      <w:r>
        <w:rPr>
          <w:spacing w:val="80"/>
        </w:rPr>
        <w:t xml:space="preserve"> </w:t>
      </w:r>
      <w:r>
        <w:t>and</w:t>
      </w:r>
      <w:r>
        <w:rPr>
          <w:spacing w:val="80"/>
        </w:rPr>
        <w:t xml:space="preserve"> </w:t>
      </w:r>
      <w:r>
        <w:t>Safe</w:t>
      </w:r>
      <w:r>
        <w:rPr>
          <w:spacing w:val="80"/>
        </w:rPr>
        <w:t xml:space="preserve"> </w:t>
      </w:r>
      <w:r>
        <w:t>Harbours):</w:t>
      </w:r>
      <w:r>
        <w:rPr>
          <w:spacing w:val="80"/>
        </w:rPr>
        <w:t xml:space="preserve"> </w:t>
      </w:r>
      <w:r>
        <w:t>all</w:t>
      </w:r>
      <w:r>
        <w:rPr>
          <w:spacing w:val="80"/>
        </w:rPr>
        <w:t xml:space="preserve"> </w:t>
      </w:r>
      <w:r>
        <w:t>of</w:t>
      </w:r>
      <w:r>
        <w:rPr>
          <w:spacing w:val="80"/>
        </w:rPr>
        <w:t xml:space="preserve"> </w:t>
      </w:r>
      <w:r>
        <w:t>this</w:t>
      </w:r>
      <w:r>
        <w:rPr>
          <w:spacing w:val="80"/>
        </w:rPr>
        <w:t xml:space="preserve"> </w:t>
      </w:r>
      <w:r>
        <w:t xml:space="preserve">Article including footnotes 149 through </w:t>
      </w:r>
      <w:proofErr w:type="gramStart"/>
      <w:r>
        <w:t>159;</w:t>
      </w:r>
      <w:proofErr w:type="gramEnd"/>
    </w:p>
    <w:p w14:paraId="17CF241B" w14:textId="5BFA73B4" w:rsidR="00E85984" w:rsidRPr="00E85984" w:rsidRDefault="00E85984" w:rsidP="00671CD8">
      <w:pPr>
        <w:pStyle w:val="ListParagraph1a"/>
        <w:spacing w:after="480" w:line="360" w:lineRule="auto"/>
      </w:pPr>
      <w:r>
        <w:t>Annex</w:t>
      </w:r>
      <w:r>
        <w:rPr>
          <w:spacing w:val="-4"/>
        </w:rPr>
        <w:t xml:space="preserve"> </w:t>
      </w:r>
      <w:r>
        <w:t>18-E</w:t>
      </w:r>
      <w:r>
        <w:rPr>
          <w:spacing w:val="-4"/>
        </w:rPr>
        <w:t xml:space="preserve"> </w:t>
      </w:r>
      <w:r>
        <w:t>(Annex</w:t>
      </w:r>
      <w:r>
        <w:rPr>
          <w:spacing w:val="-3"/>
        </w:rPr>
        <w:t xml:space="preserve"> </w:t>
      </w:r>
      <w:r>
        <w:t>to</w:t>
      </w:r>
      <w:r>
        <w:rPr>
          <w:spacing w:val="-5"/>
        </w:rPr>
        <w:t xml:space="preserve"> </w:t>
      </w:r>
      <w:r>
        <w:t>Section</w:t>
      </w:r>
      <w:r>
        <w:rPr>
          <w:spacing w:val="-5"/>
        </w:rPr>
        <w:t xml:space="preserve"> </w:t>
      </w:r>
      <w:r>
        <w:t>J):</w:t>
      </w:r>
      <w:r>
        <w:rPr>
          <w:spacing w:val="-4"/>
        </w:rPr>
        <w:t xml:space="preserve"> </w:t>
      </w:r>
      <w:r>
        <w:t>all</w:t>
      </w:r>
      <w:r>
        <w:rPr>
          <w:spacing w:val="-5"/>
        </w:rPr>
        <w:t xml:space="preserve"> </w:t>
      </w:r>
      <w:r>
        <w:t>of</w:t>
      </w:r>
      <w:r>
        <w:rPr>
          <w:spacing w:val="-5"/>
        </w:rPr>
        <w:t xml:space="preserve"> </w:t>
      </w:r>
      <w:r>
        <w:t>this</w:t>
      </w:r>
      <w:r>
        <w:rPr>
          <w:spacing w:val="-5"/>
        </w:rPr>
        <w:t xml:space="preserve"> </w:t>
      </w:r>
      <w:proofErr w:type="gramStart"/>
      <w:r>
        <w:rPr>
          <w:spacing w:val="-2"/>
        </w:rPr>
        <w:t>Annex;</w:t>
      </w:r>
      <w:proofErr w:type="gramEnd"/>
    </w:p>
    <w:p w14:paraId="00A8ED4A" w14:textId="77777777" w:rsidR="00E85984" w:rsidRDefault="00E85984" w:rsidP="00671CD8">
      <w:pPr>
        <w:pStyle w:val="ListParagraph1a"/>
        <w:spacing w:after="480" w:line="360" w:lineRule="auto"/>
      </w:pPr>
      <w:r>
        <w:t>Annex</w:t>
      </w:r>
      <w:r>
        <w:rPr>
          <w:spacing w:val="-3"/>
        </w:rPr>
        <w:t xml:space="preserve"> </w:t>
      </w:r>
      <w:r>
        <w:t>18-F</w:t>
      </w:r>
      <w:r>
        <w:rPr>
          <w:spacing w:val="-5"/>
        </w:rPr>
        <w:t xml:space="preserve"> </w:t>
      </w:r>
      <w:r>
        <w:t>(Annex</w:t>
      </w:r>
      <w:r>
        <w:rPr>
          <w:spacing w:val="-1"/>
        </w:rPr>
        <w:t xml:space="preserve"> </w:t>
      </w:r>
      <w:r>
        <w:t>to</w:t>
      </w:r>
      <w:r>
        <w:rPr>
          <w:spacing w:val="-4"/>
        </w:rPr>
        <w:t xml:space="preserve"> </w:t>
      </w:r>
      <w:r>
        <w:t>Section</w:t>
      </w:r>
      <w:r>
        <w:rPr>
          <w:spacing w:val="-3"/>
        </w:rPr>
        <w:t xml:space="preserve"> </w:t>
      </w:r>
      <w:r>
        <w:t>J):</w:t>
      </w:r>
      <w:r>
        <w:rPr>
          <w:spacing w:val="-4"/>
        </w:rPr>
        <w:t xml:space="preserve"> </w:t>
      </w:r>
      <w:proofErr w:type="gramStart"/>
      <w:r>
        <w:t>all</w:t>
      </w:r>
      <w:r>
        <w:rPr>
          <w:spacing w:val="-4"/>
        </w:rPr>
        <w:t xml:space="preserve"> </w:t>
      </w:r>
      <w:r>
        <w:t>of</w:t>
      </w:r>
      <w:proofErr w:type="gramEnd"/>
      <w:r>
        <w:rPr>
          <w:spacing w:val="-4"/>
        </w:rPr>
        <w:t xml:space="preserve"> </w:t>
      </w:r>
      <w:r>
        <w:t>this</w:t>
      </w:r>
      <w:r>
        <w:rPr>
          <w:spacing w:val="-4"/>
        </w:rPr>
        <w:t xml:space="preserve"> </w:t>
      </w:r>
      <w:r>
        <w:rPr>
          <w:spacing w:val="-2"/>
        </w:rPr>
        <w:t>Annex</w:t>
      </w:r>
    </w:p>
    <w:p w14:paraId="12678F49" w14:textId="0B0D6518" w:rsidR="00E85984" w:rsidRPr="00671CD8" w:rsidRDefault="00E85984" w:rsidP="00671CD8">
      <w:pPr>
        <w:pStyle w:val="ListParagraph"/>
        <w:numPr>
          <w:ilvl w:val="0"/>
          <w:numId w:val="54"/>
        </w:numPr>
        <w:tabs>
          <w:tab w:val="left" w:pos="820"/>
          <w:tab w:val="left" w:pos="821"/>
        </w:tabs>
        <w:spacing w:after="480"/>
        <w:ind w:hanging="721"/>
        <w:jc w:val="left"/>
      </w:pPr>
      <w:r>
        <w:t>Chapter</w:t>
      </w:r>
      <w:r>
        <w:rPr>
          <w:spacing w:val="-3"/>
        </w:rPr>
        <w:t xml:space="preserve"> </w:t>
      </w:r>
      <w:r>
        <w:t xml:space="preserve">20 </w:t>
      </w:r>
      <w:r>
        <w:rPr>
          <w:spacing w:val="-2"/>
        </w:rPr>
        <w:t>(Environment)</w:t>
      </w:r>
    </w:p>
    <w:p w14:paraId="1180DC69" w14:textId="2C817C59" w:rsidR="00E85984" w:rsidRPr="00E85984" w:rsidRDefault="00E85984" w:rsidP="00671CD8">
      <w:pPr>
        <w:spacing w:after="480" w:line="360" w:lineRule="auto"/>
        <w:ind w:left="851" w:firstLine="0"/>
      </w:pPr>
      <w:r>
        <w:t>Article</w:t>
      </w:r>
      <w:r>
        <w:rPr>
          <w:spacing w:val="75"/>
        </w:rPr>
        <w:t xml:space="preserve"> </w:t>
      </w:r>
      <w:r>
        <w:t>20.17</w:t>
      </w:r>
      <w:r>
        <w:rPr>
          <w:spacing w:val="79"/>
        </w:rPr>
        <w:t xml:space="preserve"> </w:t>
      </w:r>
      <w:r>
        <w:t>(Conservation</w:t>
      </w:r>
      <w:r>
        <w:rPr>
          <w:spacing w:val="75"/>
        </w:rPr>
        <w:t xml:space="preserve"> </w:t>
      </w:r>
      <w:r>
        <w:t>and</w:t>
      </w:r>
      <w:r>
        <w:rPr>
          <w:spacing w:val="75"/>
        </w:rPr>
        <w:t xml:space="preserve"> </w:t>
      </w:r>
      <w:r>
        <w:t>Trade)</w:t>
      </w:r>
      <w:r>
        <w:rPr>
          <w:spacing w:val="77"/>
        </w:rPr>
        <w:t xml:space="preserve"> </w:t>
      </w:r>
      <w:r>
        <w:t>–</w:t>
      </w:r>
      <w:r>
        <w:rPr>
          <w:spacing w:val="78"/>
        </w:rPr>
        <w:t xml:space="preserve"> </w:t>
      </w:r>
      <w:r>
        <w:t>paragraph</w:t>
      </w:r>
      <w:r>
        <w:rPr>
          <w:spacing w:val="78"/>
        </w:rPr>
        <w:t xml:space="preserve"> </w:t>
      </w:r>
      <w:r>
        <w:t>5:</w:t>
      </w:r>
      <w:r>
        <w:rPr>
          <w:spacing w:val="76"/>
        </w:rPr>
        <w:t xml:space="preserve"> </w:t>
      </w:r>
      <w:r>
        <w:t>the</w:t>
      </w:r>
      <w:r>
        <w:rPr>
          <w:spacing w:val="75"/>
        </w:rPr>
        <w:t xml:space="preserve"> </w:t>
      </w:r>
      <w:r>
        <w:t>phrase</w:t>
      </w:r>
      <w:r>
        <w:rPr>
          <w:spacing w:val="78"/>
        </w:rPr>
        <w:t xml:space="preserve"> </w:t>
      </w:r>
      <w:r>
        <w:t>“or</w:t>
      </w:r>
      <w:r>
        <w:rPr>
          <w:spacing w:val="75"/>
        </w:rPr>
        <w:t xml:space="preserve"> </w:t>
      </w:r>
      <w:r>
        <w:t>another applicable law” including footnote 26</w:t>
      </w:r>
    </w:p>
    <w:p w14:paraId="4CC3BB80" w14:textId="4611E6C8" w:rsidR="00671CD8" w:rsidRDefault="00E85984" w:rsidP="00671CD8">
      <w:pPr>
        <w:pStyle w:val="ListParagraph"/>
        <w:numPr>
          <w:ilvl w:val="0"/>
          <w:numId w:val="54"/>
        </w:numPr>
        <w:tabs>
          <w:tab w:val="left" w:pos="820"/>
          <w:tab w:val="left" w:pos="821"/>
        </w:tabs>
        <w:spacing w:after="0"/>
        <w:ind w:hanging="721"/>
        <w:jc w:val="left"/>
        <w:rPr>
          <w:spacing w:val="-2"/>
        </w:rPr>
      </w:pPr>
      <w:r>
        <w:t>Chapter</w:t>
      </w:r>
      <w:r>
        <w:rPr>
          <w:spacing w:val="-5"/>
        </w:rPr>
        <w:t xml:space="preserve"> </w:t>
      </w:r>
      <w:r>
        <w:t>26 (Transparency</w:t>
      </w:r>
      <w:r>
        <w:rPr>
          <w:spacing w:val="-4"/>
        </w:rPr>
        <w:t xml:space="preserve"> </w:t>
      </w:r>
      <w:r>
        <w:t>and</w:t>
      </w:r>
      <w:r>
        <w:rPr>
          <w:spacing w:val="2"/>
        </w:rPr>
        <w:t xml:space="preserve"> </w:t>
      </w:r>
      <w:r>
        <w:t>Anti-</w:t>
      </w:r>
      <w:r>
        <w:rPr>
          <w:spacing w:val="-2"/>
        </w:rPr>
        <w:t>Corruption)</w:t>
      </w:r>
    </w:p>
    <w:p w14:paraId="37CF5196" w14:textId="77777777" w:rsidR="00671CD8" w:rsidRDefault="00671CD8">
      <w:pPr>
        <w:spacing w:after="0"/>
        <w:ind w:firstLine="0"/>
        <w:jc w:val="left"/>
        <w:rPr>
          <w:spacing w:val="-2"/>
        </w:rPr>
      </w:pPr>
      <w:r>
        <w:rPr>
          <w:spacing w:val="-2"/>
        </w:rPr>
        <w:br w:type="page"/>
      </w:r>
    </w:p>
    <w:p w14:paraId="2779B38C" w14:textId="77777777" w:rsidR="00671CD8" w:rsidRDefault="00671CD8" w:rsidP="00130457">
      <w:pPr>
        <w:spacing w:after="480" w:line="360" w:lineRule="auto"/>
        <w:ind w:left="851" w:firstLine="0"/>
      </w:pPr>
      <w:r>
        <w:lastRenderedPageBreak/>
        <w:t>Annex 26-A (Transparency and Procedural Fairness for Pharmaceutical Products and Medical Devices): Article 3 (Procedural Fairness) including footnotes 11 through 16</w:t>
      </w:r>
    </w:p>
    <w:p w14:paraId="6109A333" w14:textId="3BE86715" w:rsidR="00671CD8" w:rsidRPr="00671CD8" w:rsidRDefault="00671CD8" w:rsidP="00130457">
      <w:pPr>
        <w:pStyle w:val="ListParagraph"/>
        <w:numPr>
          <w:ilvl w:val="0"/>
          <w:numId w:val="54"/>
        </w:numPr>
        <w:tabs>
          <w:tab w:val="left" w:pos="820"/>
          <w:tab w:val="left" w:pos="821"/>
        </w:tabs>
        <w:spacing w:after="360" w:line="360" w:lineRule="auto"/>
        <w:ind w:hanging="721"/>
        <w:jc w:val="left"/>
      </w:pPr>
      <w:r>
        <w:t>Annex</w:t>
      </w:r>
      <w:r>
        <w:rPr>
          <w:spacing w:val="2"/>
        </w:rPr>
        <w:t xml:space="preserve"> </w:t>
      </w:r>
      <w:r>
        <w:rPr>
          <w:spacing w:val="-5"/>
        </w:rPr>
        <w:t>II</w:t>
      </w:r>
    </w:p>
    <w:p w14:paraId="725628C6" w14:textId="08575726" w:rsidR="00671CD8" w:rsidRPr="00671CD8" w:rsidRDefault="00671CD8" w:rsidP="00AC2B44">
      <w:pPr>
        <w:spacing w:after="720" w:line="360" w:lineRule="auto"/>
        <w:ind w:left="851" w:firstLine="0"/>
      </w:pPr>
      <w:r>
        <w:t>Schedule of Brunei Darussalam – 14 – paragraph 3: the phrase “after the signature of this Agreement”</w:t>
      </w:r>
      <w:r w:rsidR="00C913E5">
        <w:rPr>
          <w:rStyle w:val="FootnoteReference"/>
        </w:rPr>
        <w:footnoteReference w:id="5"/>
      </w:r>
    </w:p>
    <w:p w14:paraId="1A8F7BCF" w14:textId="17DA6FD0" w:rsidR="00671CD8" w:rsidRPr="00671CD8" w:rsidRDefault="00671CD8" w:rsidP="00130457">
      <w:pPr>
        <w:pStyle w:val="ListParagraph"/>
        <w:numPr>
          <w:ilvl w:val="0"/>
          <w:numId w:val="54"/>
        </w:numPr>
        <w:tabs>
          <w:tab w:val="left" w:pos="820"/>
          <w:tab w:val="left" w:pos="821"/>
        </w:tabs>
        <w:spacing w:after="480" w:line="360" w:lineRule="auto"/>
        <w:ind w:hanging="721"/>
        <w:jc w:val="left"/>
      </w:pPr>
      <w:r>
        <w:t>Annex</w:t>
      </w:r>
      <w:r>
        <w:rPr>
          <w:spacing w:val="2"/>
        </w:rPr>
        <w:t xml:space="preserve"> </w:t>
      </w:r>
      <w:r>
        <w:rPr>
          <w:spacing w:val="-5"/>
        </w:rPr>
        <w:t>IV</w:t>
      </w:r>
    </w:p>
    <w:p w14:paraId="2E13BBA1" w14:textId="7BD77206" w:rsidR="0034748C" w:rsidRPr="00671CD8" w:rsidRDefault="00671CD8" w:rsidP="00130457">
      <w:pPr>
        <w:spacing w:line="360" w:lineRule="auto"/>
        <w:ind w:left="851" w:firstLine="0"/>
      </w:pPr>
      <w:r>
        <w:t xml:space="preserve">Schedule of Malaysia – 3 and 4 – Scope of Non-Conforming Activities (hereinafter referred to as the “Scope”): all references to the phrase “after signature of this </w:t>
      </w:r>
      <w:r>
        <w:rPr>
          <w:spacing w:val="-2"/>
        </w:rPr>
        <w:t>Agreement”</w:t>
      </w:r>
      <w:r w:rsidR="00C913E5">
        <w:rPr>
          <w:rStyle w:val="FootnoteReference"/>
          <w:spacing w:val="-2"/>
        </w:rPr>
        <w:footnoteReference w:id="6"/>
      </w:r>
    </w:p>
    <w:sectPr w:rsidR="0034748C" w:rsidRPr="00671CD8" w:rsidSect="004B4DAD">
      <w:footerReference w:type="default" r:id="rId8"/>
      <w:pgSz w:w="11910" w:h="16840"/>
      <w:pgMar w:top="1582" w:right="1321" w:bottom="1242" w:left="1338" w:header="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7A97405" w:rsidR="00B25E2A" w:rsidRPr="00AD2B0D" w:rsidRDefault="00AD2B0D" w:rsidP="0046437F">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1A673592" w14:textId="2C6B3639" w:rsidR="004F1EFE" w:rsidRPr="004F1EFE" w:rsidRDefault="004F1EFE" w:rsidP="00B55EA1">
      <w:pPr>
        <w:pStyle w:val="FootnoteText"/>
        <w:ind w:firstLine="0"/>
        <w:rPr>
          <w:lang w:val="en-US"/>
        </w:rPr>
      </w:pPr>
      <w:r>
        <w:rPr>
          <w:rStyle w:val="FootnoteReference"/>
        </w:rPr>
        <w:footnoteRef/>
      </w:r>
      <w:r>
        <w:t xml:space="preserve"> </w:t>
      </w:r>
      <w:r w:rsidRPr="004F1EFE">
        <w:rPr>
          <w:rStyle w:val="EndnoteReference"/>
        </w:rPr>
        <w:t>For greater certainty, nothing in this Agreement shall provide any rights to any non-Party to this Agreement.</w:t>
      </w:r>
    </w:p>
  </w:footnote>
  <w:footnote w:id="2">
    <w:p w14:paraId="11EEE590" w14:textId="425A3B4B" w:rsidR="004F1EFE" w:rsidRPr="004F1EFE" w:rsidRDefault="004F1EFE" w:rsidP="00B55EA1">
      <w:pPr>
        <w:spacing w:before="178"/>
        <w:ind w:firstLine="0"/>
        <w:rPr>
          <w:sz w:val="20"/>
        </w:rPr>
      </w:pPr>
      <w:r>
        <w:rPr>
          <w:rStyle w:val="FootnoteReference"/>
        </w:rPr>
        <w:footnoteRef/>
      </w:r>
      <w:r>
        <w:t xml:space="preserve"> </w:t>
      </w:r>
      <w:r w:rsidRPr="00B55EA1">
        <w:rPr>
          <w:rStyle w:val="EndnoteReference"/>
        </w:rPr>
        <w:t>For greater certainty, any agreement by the Parties to end a suspension shall only apply to a Party upon the completion of that Party’s applicable legal procedures.</w:t>
      </w:r>
    </w:p>
  </w:footnote>
  <w:footnote w:id="3">
    <w:p w14:paraId="2F072189" w14:textId="6B0BF666" w:rsidR="00332911" w:rsidRPr="00332911" w:rsidRDefault="00332911" w:rsidP="00476F88">
      <w:pPr>
        <w:pStyle w:val="FootnoteText"/>
        <w:ind w:right="170" w:firstLine="0"/>
        <w:rPr>
          <w:lang w:val="en-US"/>
        </w:rPr>
      </w:pPr>
      <w:r>
        <w:rPr>
          <w:rStyle w:val="FootnoteReference"/>
        </w:rPr>
        <w:footnoteRef/>
      </w:r>
      <w:r>
        <w:t xml:space="preserve"> </w:t>
      </w:r>
      <w:r w:rsidRPr="00471DA4">
        <w:rPr>
          <w:rStyle w:val="EndnoteReference"/>
        </w:rPr>
        <w:t>To assist with the understanding of this Annex, the Parties have used a colon to indicate the specific portion(s) of a provision that has been suspended.</w:t>
      </w:r>
    </w:p>
  </w:footnote>
  <w:footnote w:id="4">
    <w:p w14:paraId="02CAA318" w14:textId="63E723CE" w:rsidR="006E3047" w:rsidRPr="006E3047" w:rsidRDefault="006E3047" w:rsidP="000F0E80">
      <w:pPr>
        <w:spacing w:before="96"/>
        <w:ind w:right="118" w:firstLine="0"/>
        <w:rPr>
          <w:sz w:val="20"/>
        </w:rPr>
      </w:pPr>
      <w:r>
        <w:rPr>
          <w:rStyle w:val="FootnoteReference"/>
        </w:rPr>
        <w:footnoteRef/>
      </w:r>
      <w:r>
        <w:t xml:space="preserve"> </w:t>
      </w:r>
      <w:r w:rsidRPr="006E3047">
        <w:rPr>
          <w:rStyle w:val="EndnoteReference"/>
        </w:rPr>
        <w:t>The Parties agree that negotiations referred to in paragraph 2 of Article 15.24 (Further Negotiations) shall commence no earlier than five years after entry into force of this Agreement, unless the Parties agree otherwise. Such negotiations shall commence at the request of a Party.</w:t>
      </w:r>
    </w:p>
  </w:footnote>
  <w:footnote w:id="5">
    <w:p w14:paraId="19B6FD83" w14:textId="7F722D18" w:rsidR="00C913E5" w:rsidRPr="00C913E5" w:rsidRDefault="00C913E5" w:rsidP="00DA7C2F">
      <w:pPr>
        <w:pStyle w:val="FootnoteText"/>
        <w:ind w:right="340" w:firstLine="0"/>
        <w:rPr>
          <w:lang w:val="en-US"/>
        </w:rPr>
      </w:pPr>
      <w:r>
        <w:rPr>
          <w:rStyle w:val="FootnoteReference"/>
        </w:rPr>
        <w:footnoteRef/>
      </w:r>
      <w:r>
        <w:t xml:space="preserve"> </w:t>
      </w:r>
      <w:r w:rsidRPr="00C913E5">
        <w:rPr>
          <w:rStyle w:val="EndnoteReference"/>
        </w:rPr>
        <w:t>As a result of the suspension, the Parties agree that the phrase “after the signature of this Agreement” shall</w:t>
      </w:r>
      <w:r w:rsidR="00476F88">
        <w:t xml:space="preserve"> </w:t>
      </w:r>
      <w:r w:rsidRPr="00C913E5">
        <w:rPr>
          <w:rStyle w:val="EndnoteReference"/>
        </w:rPr>
        <w:t>refer to after the entry into force of this Agreement for Brunei Darussalam. Therefore, the Parties understand</w:t>
      </w:r>
      <w:r w:rsidR="00476F88">
        <w:t xml:space="preserve"> </w:t>
      </w:r>
      <w:r w:rsidRPr="00C913E5">
        <w:rPr>
          <w:rStyle w:val="EndnoteReference"/>
        </w:rPr>
        <w:t>that the reference to “Any non-conforming measure adopted or maintained” in this paragraph shall mean any non-conforming measure adopted or maintained after the date of entry into force of this Agreement for Brunei Darussalam.</w:t>
      </w:r>
    </w:p>
  </w:footnote>
  <w:footnote w:id="6">
    <w:p w14:paraId="1DFCC218" w14:textId="77777777" w:rsidR="00C913E5" w:rsidRDefault="00C913E5" w:rsidP="00DA7C2F">
      <w:pPr>
        <w:spacing w:before="175" w:after="0" w:line="242" w:lineRule="auto"/>
        <w:ind w:right="283" w:firstLine="0"/>
        <w:rPr>
          <w:sz w:val="20"/>
        </w:rPr>
      </w:pPr>
      <w:r>
        <w:rPr>
          <w:rStyle w:val="FootnoteReference"/>
        </w:rPr>
        <w:footnoteRef/>
      </w:r>
      <w:r>
        <w:t xml:space="preserve"> </w:t>
      </w:r>
      <w:r>
        <w:rPr>
          <w:sz w:val="20"/>
        </w:rPr>
        <w:t>As</w:t>
      </w:r>
      <w:r>
        <w:rPr>
          <w:spacing w:val="-1"/>
          <w:sz w:val="20"/>
        </w:rPr>
        <w:t xml:space="preserve"> </w:t>
      </w:r>
      <w:r>
        <w:rPr>
          <w:sz w:val="20"/>
        </w:rPr>
        <w:t>a result</w:t>
      </w:r>
      <w:r>
        <w:rPr>
          <w:spacing w:val="-1"/>
          <w:sz w:val="20"/>
        </w:rPr>
        <w:t xml:space="preserve"> </w:t>
      </w:r>
      <w:r>
        <w:rPr>
          <w:sz w:val="20"/>
        </w:rPr>
        <w:t>of</w:t>
      </w:r>
      <w:r>
        <w:rPr>
          <w:spacing w:val="-2"/>
          <w:sz w:val="20"/>
        </w:rPr>
        <w:t xml:space="preserve"> </w:t>
      </w:r>
      <w:r>
        <w:rPr>
          <w:sz w:val="20"/>
        </w:rPr>
        <w:t>the suspension, the Parties</w:t>
      </w:r>
      <w:r>
        <w:rPr>
          <w:spacing w:val="-1"/>
          <w:sz w:val="20"/>
        </w:rPr>
        <w:t xml:space="preserve"> </w:t>
      </w:r>
      <w:r>
        <w:rPr>
          <w:sz w:val="20"/>
        </w:rPr>
        <w:t>agree that</w:t>
      </w:r>
      <w:r>
        <w:rPr>
          <w:spacing w:val="-1"/>
          <w:sz w:val="20"/>
        </w:rPr>
        <w:t xml:space="preserve"> </w:t>
      </w:r>
      <w:r>
        <w:rPr>
          <w:sz w:val="20"/>
        </w:rPr>
        <w:t>the phrase</w:t>
      </w:r>
      <w:r>
        <w:rPr>
          <w:spacing w:val="-1"/>
          <w:sz w:val="20"/>
        </w:rPr>
        <w:t xml:space="preserve"> </w:t>
      </w:r>
      <w:r>
        <w:rPr>
          <w:sz w:val="20"/>
        </w:rPr>
        <w:t>“after signature of</w:t>
      </w:r>
      <w:r>
        <w:rPr>
          <w:spacing w:val="-2"/>
          <w:sz w:val="20"/>
        </w:rPr>
        <w:t xml:space="preserve"> </w:t>
      </w:r>
      <w:r>
        <w:rPr>
          <w:sz w:val="20"/>
        </w:rPr>
        <w:t>this Agreement” shall</w:t>
      </w:r>
      <w:r>
        <w:rPr>
          <w:spacing w:val="-1"/>
          <w:sz w:val="20"/>
        </w:rPr>
        <w:t xml:space="preserve"> </w:t>
      </w:r>
      <w:r>
        <w:rPr>
          <w:sz w:val="20"/>
        </w:rPr>
        <w:t>refer to after the entry</w:t>
      </w:r>
      <w:r>
        <w:rPr>
          <w:spacing w:val="-2"/>
          <w:sz w:val="20"/>
        </w:rPr>
        <w:t xml:space="preserve"> </w:t>
      </w:r>
      <w:r>
        <w:rPr>
          <w:sz w:val="20"/>
        </w:rPr>
        <w:t>into force of</w:t>
      </w:r>
      <w:r>
        <w:rPr>
          <w:spacing w:val="-2"/>
          <w:sz w:val="20"/>
        </w:rPr>
        <w:t xml:space="preserve"> </w:t>
      </w:r>
      <w:r>
        <w:rPr>
          <w:sz w:val="20"/>
        </w:rPr>
        <w:t>this Agreement for Malaysia.</w:t>
      </w:r>
      <w:r>
        <w:rPr>
          <w:spacing w:val="-1"/>
          <w:sz w:val="20"/>
        </w:rPr>
        <w:t xml:space="preserve"> </w:t>
      </w:r>
      <w:r>
        <w:rPr>
          <w:sz w:val="20"/>
        </w:rPr>
        <w:t>Therefore, the Parties</w:t>
      </w:r>
      <w:r>
        <w:rPr>
          <w:spacing w:val="-1"/>
          <w:sz w:val="20"/>
        </w:rPr>
        <w:t xml:space="preserve"> </w:t>
      </w:r>
      <w:r>
        <w:rPr>
          <w:sz w:val="20"/>
        </w:rPr>
        <w:t>understand that the references</w:t>
      </w:r>
      <w:r>
        <w:rPr>
          <w:spacing w:val="-1"/>
          <w:sz w:val="20"/>
        </w:rPr>
        <w:t xml:space="preserve"> </w:t>
      </w:r>
      <w:r>
        <w:rPr>
          <w:sz w:val="20"/>
        </w:rPr>
        <w:t>in the Scope to:</w:t>
      </w:r>
    </w:p>
    <w:p w14:paraId="04AEE512" w14:textId="77777777" w:rsidR="00C913E5" w:rsidRDefault="00C913E5" w:rsidP="005B12F4">
      <w:pPr>
        <w:pStyle w:val="ListParagraph"/>
        <w:numPr>
          <w:ilvl w:val="1"/>
          <w:numId w:val="54"/>
        </w:numPr>
        <w:tabs>
          <w:tab w:val="left" w:pos="869"/>
        </w:tabs>
        <w:spacing w:after="0" w:line="226" w:lineRule="exact"/>
        <w:ind w:left="0" w:firstLine="426"/>
        <w:jc w:val="left"/>
        <w:rPr>
          <w:sz w:val="20"/>
        </w:rPr>
      </w:pPr>
      <w:r>
        <w:rPr>
          <w:sz w:val="20"/>
        </w:rPr>
        <w:t>“</w:t>
      </w:r>
      <w:proofErr w:type="gramStart"/>
      <w:r>
        <w:rPr>
          <w:sz w:val="20"/>
        </w:rPr>
        <w:t>the</w:t>
      </w:r>
      <w:proofErr w:type="gramEnd"/>
      <w:r>
        <w:rPr>
          <w:spacing w:val="-5"/>
          <w:sz w:val="20"/>
        </w:rPr>
        <w:t xml:space="preserve"> </w:t>
      </w:r>
      <w:r>
        <w:rPr>
          <w:sz w:val="20"/>
        </w:rPr>
        <w:t>first</w:t>
      </w:r>
      <w:r>
        <w:rPr>
          <w:spacing w:val="-3"/>
          <w:sz w:val="20"/>
        </w:rPr>
        <w:t xml:space="preserve"> </w:t>
      </w:r>
      <w:r>
        <w:rPr>
          <w:sz w:val="20"/>
        </w:rPr>
        <w:t>year”</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the</w:t>
      </w:r>
      <w:r>
        <w:rPr>
          <w:spacing w:val="-3"/>
          <w:sz w:val="20"/>
        </w:rPr>
        <w:t xml:space="preserve"> </w:t>
      </w:r>
      <w:r>
        <w:rPr>
          <w:sz w:val="20"/>
        </w:rPr>
        <w:t>first</w:t>
      </w:r>
      <w:r>
        <w:rPr>
          <w:spacing w:val="-5"/>
          <w:sz w:val="20"/>
        </w:rPr>
        <w:t xml:space="preserve"> </w:t>
      </w:r>
      <w:r>
        <w:rPr>
          <w:sz w:val="20"/>
        </w:rPr>
        <w:t>one</w:t>
      </w:r>
      <w:r>
        <w:rPr>
          <w:spacing w:val="-2"/>
          <w:sz w:val="20"/>
        </w:rPr>
        <w:t xml:space="preserve"> </w:t>
      </w:r>
      <w:r>
        <w:rPr>
          <w:sz w:val="20"/>
        </w:rPr>
        <w:t>year</w:t>
      </w:r>
      <w:r>
        <w:rPr>
          <w:spacing w:val="-4"/>
          <w:sz w:val="20"/>
        </w:rPr>
        <w:t xml:space="preserve"> </w:t>
      </w:r>
      <w:r>
        <w:rPr>
          <w:spacing w:val="-2"/>
          <w:sz w:val="20"/>
        </w:rPr>
        <w:t>period;</w:t>
      </w:r>
    </w:p>
    <w:p w14:paraId="4496888E" w14:textId="77777777" w:rsidR="00C913E5" w:rsidRDefault="00C913E5" w:rsidP="005B12F4">
      <w:pPr>
        <w:pStyle w:val="ListParagraph"/>
        <w:numPr>
          <w:ilvl w:val="1"/>
          <w:numId w:val="54"/>
        </w:numPr>
        <w:tabs>
          <w:tab w:val="left" w:pos="869"/>
        </w:tabs>
        <w:spacing w:after="0" w:line="229" w:lineRule="exact"/>
        <w:ind w:left="0" w:firstLine="426"/>
        <w:jc w:val="left"/>
        <w:rPr>
          <w:sz w:val="20"/>
        </w:rPr>
      </w:pPr>
      <w:r>
        <w:rPr>
          <w:sz w:val="20"/>
        </w:rPr>
        <w:t>“</w:t>
      </w:r>
      <w:proofErr w:type="gramStart"/>
      <w:r>
        <w:rPr>
          <w:sz w:val="20"/>
        </w:rPr>
        <w:t>the</w:t>
      </w:r>
      <w:proofErr w:type="gramEnd"/>
      <w:r>
        <w:rPr>
          <w:spacing w:val="-5"/>
          <w:sz w:val="20"/>
        </w:rPr>
        <w:t xml:space="preserve"> </w:t>
      </w:r>
      <w:r>
        <w:rPr>
          <w:sz w:val="20"/>
        </w:rPr>
        <w:t>second</w:t>
      </w:r>
      <w:r>
        <w:rPr>
          <w:spacing w:val="-4"/>
          <w:sz w:val="20"/>
        </w:rPr>
        <w:t xml:space="preserve"> </w:t>
      </w:r>
      <w:r>
        <w:rPr>
          <w:sz w:val="20"/>
        </w:rPr>
        <w:t>and</w:t>
      </w:r>
      <w:r>
        <w:rPr>
          <w:spacing w:val="-4"/>
          <w:sz w:val="20"/>
        </w:rPr>
        <w:t xml:space="preserve"> </w:t>
      </w:r>
      <w:r>
        <w:rPr>
          <w:sz w:val="20"/>
        </w:rPr>
        <w:t>third</w:t>
      </w:r>
      <w:r>
        <w:rPr>
          <w:spacing w:val="-2"/>
          <w:sz w:val="20"/>
        </w:rPr>
        <w:t xml:space="preserve"> </w:t>
      </w:r>
      <w:r>
        <w:rPr>
          <w:sz w:val="20"/>
        </w:rPr>
        <w:t>years”</w:t>
      </w:r>
      <w:r>
        <w:rPr>
          <w:spacing w:val="-5"/>
          <w:sz w:val="20"/>
        </w:rPr>
        <w:t xml:space="preserve"> </w:t>
      </w:r>
      <w:r>
        <w:rPr>
          <w:sz w:val="20"/>
        </w:rPr>
        <w:t>shall</w:t>
      </w:r>
      <w:r>
        <w:rPr>
          <w:spacing w:val="-4"/>
          <w:sz w:val="20"/>
        </w:rPr>
        <w:t xml:space="preserve"> </w:t>
      </w:r>
      <w:r>
        <w:rPr>
          <w:sz w:val="20"/>
        </w:rPr>
        <w:t>be</w:t>
      </w:r>
      <w:r>
        <w:rPr>
          <w:spacing w:val="-5"/>
          <w:sz w:val="20"/>
        </w:rPr>
        <w:t xml:space="preserve"> </w:t>
      </w:r>
      <w:r>
        <w:rPr>
          <w:sz w:val="20"/>
        </w:rPr>
        <w:t>the</w:t>
      </w:r>
      <w:r>
        <w:rPr>
          <w:spacing w:val="-5"/>
          <w:sz w:val="20"/>
        </w:rPr>
        <w:t xml:space="preserve"> </w:t>
      </w:r>
      <w:r>
        <w:rPr>
          <w:sz w:val="20"/>
        </w:rPr>
        <w:t>second</w:t>
      </w:r>
      <w:r>
        <w:rPr>
          <w:spacing w:val="-4"/>
          <w:sz w:val="20"/>
        </w:rPr>
        <w:t xml:space="preserve"> </w:t>
      </w:r>
      <w:r>
        <w:rPr>
          <w:sz w:val="20"/>
        </w:rPr>
        <w:t>and</w:t>
      </w:r>
      <w:r>
        <w:rPr>
          <w:spacing w:val="-4"/>
          <w:sz w:val="20"/>
        </w:rPr>
        <w:t xml:space="preserve"> </w:t>
      </w:r>
      <w:r>
        <w:rPr>
          <w:sz w:val="20"/>
        </w:rPr>
        <w:t>third</w:t>
      </w:r>
      <w:r>
        <w:rPr>
          <w:spacing w:val="-3"/>
          <w:sz w:val="20"/>
        </w:rPr>
        <w:t xml:space="preserve"> </w:t>
      </w:r>
      <w:r>
        <w:rPr>
          <w:sz w:val="20"/>
        </w:rPr>
        <w:t>one</w:t>
      </w:r>
      <w:r>
        <w:rPr>
          <w:spacing w:val="-5"/>
          <w:sz w:val="20"/>
        </w:rPr>
        <w:t xml:space="preserve"> </w:t>
      </w:r>
      <w:r>
        <w:rPr>
          <w:sz w:val="20"/>
        </w:rPr>
        <w:t>year</w:t>
      </w:r>
      <w:r>
        <w:rPr>
          <w:spacing w:val="-5"/>
          <w:sz w:val="20"/>
        </w:rPr>
        <w:t xml:space="preserve"> </w:t>
      </w:r>
      <w:r>
        <w:rPr>
          <w:spacing w:val="-2"/>
          <w:sz w:val="20"/>
        </w:rPr>
        <w:t>periods;</w:t>
      </w:r>
    </w:p>
    <w:p w14:paraId="5E017F15" w14:textId="77777777" w:rsidR="00C913E5" w:rsidRDefault="00C913E5" w:rsidP="005B12F4">
      <w:pPr>
        <w:pStyle w:val="ListParagraph"/>
        <w:numPr>
          <w:ilvl w:val="1"/>
          <w:numId w:val="54"/>
        </w:numPr>
        <w:tabs>
          <w:tab w:val="left" w:pos="869"/>
        </w:tabs>
        <w:spacing w:before="1" w:after="0"/>
        <w:ind w:left="0" w:firstLine="426"/>
        <w:jc w:val="left"/>
        <w:rPr>
          <w:sz w:val="20"/>
        </w:rPr>
      </w:pPr>
      <w:r>
        <w:rPr>
          <w:sz w:val="20"/>
        </w:rPr>
        <w:t>“</w:t>
      </w:r>
      <w:proofErr w:type="gramStart"/>
      <w:r>
        <w:rPr>
          <w:sz w:val="20"/>
        </w:rPr>
        <w:t>the</w:t>
      </w:r>
      <w:proofErr w:type="gramEnd"/>
      <w:r>
        <w:rPr>
          <w:spacing w:val="-5"/>
          <w:sz w:val="20"/>
        </w:rPr>
        <w:t xml:space="preserve"> </w:t>
      </w:r>
      <w:r>
        <w:rPr>
          <w:sz w:val="20"/>
        </w:rPr>
        <w:t>fourth</w:t>
      </w:r>
      <w:r>
        <w:rPr>
          <w:spacing w:val="-4"/>
          <w:sz w:val="20"/>
        </w:rPr>
        <w:t xml:space="preserve"> </w:t>
      </w:r>
      <w:r>
        <w:rPr>
          <w:sz w:val="20"/>
        </w:rPr>
        <w:t>year”</w:t>
      </w:r>
      <w:r>
        <w:rPr>
          <w:spacing w:val="-3"/>
          <w:sz w:val="20"/>
        </w:rPr>
        <w:t xml:space="preserve"> </w:t>
      </w:r>
      <w:r>
        <w:rPr>
          <w:sz w:val="20"/>
        </w:rPr>
        <w:t>shall</w:t>
      </w:r>
      <w:r>
        <w:rPr>
          <w:spacing w:val="-5"/>
          <w:sz w:val="20"/>
        </w:rPr>
        <w:t xml:space="preserve"> </w:t>
      </w:r>
      <w:r>
        <w:rPr>
          <w:sz w:val="20"/>
        </w:rPr>
        <w:t>be</w:t>
      </w:r>
      <w:r>
        <w:rPr>
          <w:spacing w:val="-5"/>
          <w:sz w:val="20"/>
        </w:rPr>
        <w:t xml:space="preserve"> </w:t>
      </w:r>
      <w:r>
        <w:rPr>
          <w:sz w:val="20"/>
        </w:rPr>
        <w:t>the</w:t>
      </w:r>
      <w:r>
        <w:rPr>
          <w:spacing w:val="-2"/>
          <w:sz w:val="20"/>
        </w:rPr>
        <w:t xml:space="preserve"> </w:t>
      </w:r>
      <w:r>
        <w:rPr>
          <w:sz w:val="20"/>
        </w:rPr>
        <w:t>fourth</w:t>
      </w:r>
      <w:r>
        <w:rPr>
          <w:spacing w:val="-7"/>
          <w:sz w:val="20"/>
        </w:rPr>
        <w:t xml:space="preserve"> </w:t>
      </w:r>
      <w:r>
        <w:rPr>
          <w:sz w:val="20"/>
        </w:rPr>
        <w:t>one</w:t>
      </w:r>
      <w:r>
        <w:rPr>
          <w:spacing w:val="-2"/>
          <w:sz w:val="20"/>
        </w:rPr>
        <w:t xml:space="preserve"> </w:t>
      </w:r>
      <w:r>
        <w:rPr>
          <w:sz w:val="20"/>
        </w:rPr>
        <w:t>year</w:t>
      </w:r>
      <w:r>
        <w:rPr>
          <w:spacing w:val="-4"/>
          <w:sz w:val="20"/>
        </w:rPr>
        <w:t xml:space="preserve"> </w:t>
      </w:r>
      <w:r>
        <w:rPr>
          <w:spacing w:val="-2"/>
          <w:sz w:val="20"/>
        </w:rPr>
        <w:t>period;</w:t>
      </w:r>
    </w:p>
    <w:p w14:paraId="7A753E1D" w14:textId="77777777" w:rsidR="00C913E5" w:rsidRDefault="00C913E5" w:rsidP="005B12F4">
      <w:pPr>
        <w:pStyle w:val="ListParagraph"/>
        <w:numPr>
          <w:ilvl w:val="1"/>
          <w:numId w:val="54"/>
        </w:numPr>
        <w:tabs>
          <w:tab w:val="left" w:pos="869"/>
        </w:tabs>
        <w:spacing w:after="0"/>
        <w:ind w:left="0" w:firstLine="426"/>
        <w:jc w:val="left"/>
        <w:rPr>
          <w:sz w:val="20"/>
        </w:rPr>
      </w:pPr>
      <w:r>
        <w:rPr>
          <w:sz w:val="20"/>
        </w:rPr>
        <w:t>“</w:t>
      </w:r>
      <w:proofErr w:type="gramStart"/>
      <w:r>
        <w:rPr>
          <w:sz w:val="20"/>
        </w:rPr>
        <w:t>the</w:t>
      </w:r>
      <w:proofErr w:type="gramEnd"/>
      <w:r>
        <w:rPr>
          <w:spacing w:val="-4"/>
          <w:sz w:val="20"/>
        </w:rPr>
        <w:t xml:space="preserve"> </w:t>
      </w:r>
      <w:r>
        <w:rPr>
          <w:sz w:val="20"/>
        </w:rPr>
        <w:t>fifth</w:t>
      </w:r>
      <w:r>
        <w:rPr>
          <w:spacing w:val="-3"/>
          <w:sz w:val="20"/>
        </w:rPr>
        <w:t xml:space="preserve"> </w:t>
      </w:r>
      <w:r>
        <w:rPr>
          <w:sz w:val="20"/>
        </w:rPr>
        <w:t>year”</w:t>
      </w:r>
      <w:r>
        <w:rPr>
          <w:spacing w:val="45"/>
          <w:sz w:val="20"/>
        </w:rPr>
        <w:t xml:space="preserve"> </w:t>
      </w:r>
      <w:r>
        <w:rPr>
          <w:sz w:val="20"/>
        </w:rPr>
        <w:t>shall</w:t>
      </w:r>
      <w:r>
        <w:rPr>
          <w:spacing w:val="-4"/>
          <w:sz w:val="20"/>
        </w:rPr>
        <w:t xml:space="preserve"> </w:t>
      </w:r>
      <w:r>
        <w:rPr>
          <w:sz w:val="20"/>
        </w:rPr>
        <w:t>be</w:t>
      </w:r>
      <w:r>
        <w:rPr>
          <w:spacing w:val="-4"/>
          <w:sz w:val="20"/>
        </w:rPr>
        <w:t xml:space="preserve"> </w:t>
      </w:r>
      <w:r>
        <w:rPr>
          <w:sz w:val="20"/>
        </w:rPr>
        <w:t>the</w:t>
      </w:r>
      <w:r>
        <w:rPr>
          <w:spacing w:val="-3"/>
          <w:sz w:val="20"/>
        </w:rPr>
        <w:t xml:space="preserve"> </w:t>
      </w:r>
      <w:r>
        <w:rPr>
          <w:sz w:val="20"/>
        </w:rPr>
        <w:t>fifth</w:t>
      </w:r>
      <w:r>
        <w:rPr>
          <w:spacing w:val="-5"/>
          <w:sz w:val="20"/>
        </w:rPr>
        <w:t xml:space="preserve"> </w:t>
      </w:r>
      <w:r>
        <w:rPr>
          <w:sz w:val="20"/>
        </w:rPr>
        <w:t>one</w:t>
      </w:r>
      <w:r>
        <w:rPr>
          <w:spacing w:val="-1"/>
          <w:sz w:val="20"/>
        </w:rPr>
        <w:t xml:space="preserve"> </w:t>
      </w:r>
      <w:r>
        <w:rPr>
          <w:sz w:val="20"/>
        </w:rPr>
        <w:t>year</w:t>
      </w:r>
      <w:r>
        <w:rPr>
          <w:spacing w:val="-4"/>
          <w:sz w:val="20"/>
        </w:rPr>
        <w:t xml:space="preserve"> </w:t>
      </w:r>
      <w:r>
        <w:rPr>
          <w:sz w:val="20"/>
        </w:rPr>
        <w:t xml:space="preserve">period; </w:t>
      </w:r>
      <w:r>
        <w:rPr>
          <w:spacing w:val="-5"/>
          <w:sz w:val="20"/>
        </w:rPr>
        <w:t>and</w:t>
      </w:r>
    </w:p>
    <w:p w14:paraId="7EDCD78A" w14:textId="77777777" w:rsidR="00C913E5" w:rsidRDefault="00C913E5" w:rsidP="005B12F4">
      <w:pPr>
        <w:pStyle w:val="ListParagraph"/>
        <w:numPr>
          <w:ilvl w:val="1"/>
          <w:numId w:val="54"/>
        </w:numPr>
        <w:tabs>
          <w:tab w:val="left" w:pos="869"/>
        </w:tabs>
        <w:spacing w:after="0"/>
        <w:ind w:left="0" w:firstLine="426"/>
        <w:jc w:val="left"/>
        <w:rPr>
          <w:sz w:val="20"/>
        </w:rPr>
      </w:pPr>
      <w:r>
        <w:rPr>
          <w:sz w:val="20"/>
        </w:rPr>
        <w:t>“</w:t>
      </w:r>
      <w:proofErr w:type="gramStart"/>
      <w:r>
        <w:rPr>
          <w:sz w:val="20"/>
        </w:rPr>
        <w:t>the</w:t>
      </w:r>
      <w:proofErr w:type="gramEnd"/>
      <w:r>
        <w:rPr>
          <w:spacing w:val="-5"/>
          <w:sz w:val="20"/>
        </w:rPr>
        <w:t xml:space="preserve"> </w:t>
      </w:r>
      <w:r>
        <w:rPr>
          <w:sz w:val="20"/>
        </w:rPr>
        <w:t>sixth</w:t>
      </w:r>
      <w:r>
        <w:rPr>
          <w:spacing w:val="-3"/>
          <w:sz w:val="20"/>
        </w:rPr>
        <w:t xml:space="preserve"> </w:t>
      </w:r>
      <w:r>
        <w:rPr>
          <w:sz w:val="20"/>
        </w:rPr>
        <w:t>year”</w:t>
      </w:r>
      <w:r>
        <w:rPr>
          <w:spacing w:val="-3"/>
          <w:sz w:val="20"/>
        </w:rPr>
        <w:t xml:space="preserve"> </w:t>
      </w:r>
      <w:r>
        <w:rPr>
          <w:sz w:val="20"/>
        </w:rPr>
        <w:t>shall</w:t>
      </w:r>
      <w:r>
        <w:rPr>
          <w:spacing w:val="-5"/>
          <w:sz w:val="20"/>
        </w:rPr>
        <w:t xml:space="preserve"> </w:t>
      </w:r>
      <w:r>
        <w:rPr>
          <w:sz w:val="20"/>
        </w:rPr>
        <w:t>be</w:t>
      </w:r>
      <w:r>
        <w:rPr>
          <w:spacing w:val="-4"/>
          <w:sz w:val="20"/>
        </w:rPr>
        <w:t xml:space="preserve"> </w:t>
      </w:r>
      <w:r>
        <w:rPr>
          <w:sz w:val="20"/>
        </w:rPr>
        <w:t>the</w:t>
      </w:r>
      <w:r>
        <w:rPr>
          <w:spacing w:val="-2"/>
          <w:sz w:val="20"/>
        </w:rPr>
        <w:t xml:space="preserve"> </w:t>
      </w:r>
      <w:r>
        <w:rPr>
          <w:sz w:val="20"/>
        </w:rPr>
        <w:t>sixth</w:t>
      </w:r>
      <w:r>
        <w:rPr>
          <w:spacing w:val="-6"/>
          <w:sz w:val="20"/>
        </w:rPr>
        <w:t xml:space="preserve"> </w:t>
      </w:r>
      <w:r>
        <w:rPr>
          <w:sz w:val="20"/>
        </w:rPr>
        <w:t>one</w:t>
      </w:r>
      <w:r>
        <w:rPr>
          <w:spacing w:val="-1"/>
          <w:sz w:val="20"/>
        </w:rPr>
        <w:t xml:space="preserve"> </w:t>
      </w:r>
      <w:r>
        <w:rPr>
          <w:sz w:val="20"/>
        </w:rPr>
        <w:t>year</w:t>
      </w:r>
      <w:r>
        <w:rPr>
          <w:spacing w:val="-3"/>
          <w:sz w:val="20"/>
        </w:rPr>
        <w:t xml:space="preserve"> </w:t>
      </w:r>
      <w:r>
        <w:rPr>
          <w:spacing w:val="-2"/>
          <w:sz w:val="20"/>
        </w:rPr>
        <w:t>period,</w:t>
      </w:r>
    </w:p>
    <w:p w14:paraId="427B8711" w14:textId="17F96ACC" w:rsidR="005B12F4" w:rsidRPr="005B12F4" w:rsidRDefault="00C913E5" w:rsidP="005B12F4">
      <w:pPr>
        <w:spacing w:before="1" w:after="720"/>
        <w:ind w:firstLine="0"/>
        <w:rPr>
          <w:spacing w:val="-2"/>
          <w:sz w:val="20"/>
        </w:rPr>
      </w:pPr>
      <w:r>
        <w:rPr>
          <w:sz w:val="20"/>
        </w:rPr>
        <w:t>counted</w:t>
      </w:r>
      <w:r>
        <w:rPr>
          <w:spacing w:val="-3"/>
          <w:sz w:val="20"/>
        </w:rPr>
        <w:t xml:space="preserve"> </w:t>
      </w:r>
      <w:r>
        <w:rPr>
          <w:sz w:val="20"/>
        </w:rPr>
        <w:t>from</w:t>
      </w:r>
      <w:r>
        <w:rPr>
          <w:spacing w:val="-5"/>
          <w:sz w:val="20"/>
        </w:rPr>
        <w:t xml:space="preserve"> </w:t>
      </w:r>
      <w:r>
        <w:rPr>
          <w:sz w:val="20"/>
        </w:rPr>
        <w:t>the</w:t>
      </w:r>
      <w:r>
        <w:rPr>
          <w:spacing w:val="-4"/>
          <w:sz w:val="20"/>
        </w:rPr>
        <w:t xml:space="preserve"> </w:t>
      </w:r>
      <w:r>
        <w:rPr>
          <w:sz w:val="20"/>
        </w:rPr>
        <w:t>date</w:t>
      </w:r>
      <w:r>
        <w:rPr>
          <w:spacing w:val="-3"/>
          <w:sz w:val="20"/>
        </w:rPr>
        <w:t xml:space="preserve"> </w:t>
      </w:r>
      <w:r>
        <w:rPr>
          <w:sz w:val="20"/>
        </w:rPr>
        <w:t>of</w:t>
      </w:r>
      <w:r>
        <w:rPr>
          <w:spacing w:val="-6"/>
          <w:sz w:val="20"/>
        </w:rPr>
        <w:t xml:space="preserve"> </w:t>
      </w:r>
      <w:r>
        <w:rPr>
          <w:sz w:val="20"/>
        </w:rPr>
        <w:t>entry</w:t>
      </w:r>
      <w:r>
        <w:rPr>
          <w:spacing w:val="-4"/>
          <w:sz w:val="20"/>
        </w:rPr>
        <w:t xml:space="preserve"> </w:t>
      </w:r>
      <w:r>
        <w:rPr>
          <w:sz w:val="20"/>
        </w:rPr>
        <w:t>into</w:t>
      </w:r>
      <w:r>
        <w:rPr>
          <w:spacing w:val="-3"/>
          <w:sz w:val="20"/>
        </w:rPr>
        <w:t xml:space="preserve"> </w:t>
      </w:r>
      <w:r>
        <w:rPr>
          <w:sz w:val="20"/>
        </w:rPr>
        <w:t>force</w:t>
      </w:r>
      <w:r>
        <w:rPr>
          <w:spacing w:val="-3"/>
          <w:sz w:val="20"/>
        </w:rPr>
        <w:t xml:space="preserve"> </w:t>
      </w:r>
      <w:r>
        <w:rPr>
          <w:sz w:val="20"/>
        </w:rPr>
        <w:t>of</w:t>
      </w:r>
      <w:r>
        <w:rPr>
          <w:spacing w:val="-5"/>
          <w:sz w:val="20"/>
        </w:rPr>
        <w:t xml:space="preserve"> </w:t>
      </w:r>
      <w:r>
        <w:rPr>
          <w:sz w:val="20"/>
        </w:rPr>
        <w:t>this</w:t>
      </w:r>
      <w:r>
        <w:rPr>
          <w:spacing w:val="-2"/>
          <w:sz w:val="20"/>
        </w:rPr>
        <w:t xml:space="preserve"> </w:t>
      </w:r>
      <w:r>
        <w:rPr>
          <w:sz w:val="20"/>
        </w:rPr>
        <w:t>Agreement</w:t>
      </w:r>
      <w:r>
        <w:rPr>
          <w:spacing w:val="-1"/>
          <w:sz w:val="20"/>
        </w:rPr>
        <w:t xml:space="preserve"> </w:t>
      </w:r>
      <w:r>
        <w:rPr>
          <w:sz w:val="20"/>
        </w:rPr>
        <w:t>for</w:t>
      </w:r>
      <w:r>
        <w:rPr>
          <w:spacing w:val="-3"/>
          <w:sz w:val="20"/>
        </w:rPr>
        <w:t xml:space="preserve"> </w:t>
      </w:r>
      <w:r>
        <w:rPr>
          <w:spacing w:val="-2"/>
          <w:sz w:val="20"/>
        </w:rPr>
        <w:t>Malaysia.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0D367A1A"/>
    <w:multiLevelType w:val="hybridMultilevel"/>
    <w:tmpl w:val="1262A744"/>
    <w:lvl w:ilvl="0" w:tplc="6FEAE44C">
      <w:start w:val="1"/>
      <w:numFmt w:val="decimal"/>
      <w:lvlText w:val="%1."/>
      <w:lvlJc w:val="left"/>
      <w:pPr>
        <w:ind w:left="100" w:hanging="720"/>
      </w:pPr>
      <w:rPr>
        <w:rFonts w:ascii="Times New Roman" w:eastAsia="Times New Roman" w:hAnsi="Times New Roman" w:cs="Times New Roman" w:hint="default"/>
        <w:b w:val="0"/>
        <w:bCs w:val="0"/>
        <w:i w:val="0"/>
        <w:iCs w:val="0"/>
        <w:w w:val="100"/>
        <w:sz w:val="24"/>
        <w:szCs w:val="24"/>
        <w:lang w:val="en-NZ" w:eastAsia="en-US" w:bidi="ar-SA"/>
      </w:rPr>
    </w:lvl>
    <w:lvl w:ilvl="1" w:tplc="B8D6890A">
      <w:numFmt w:val="bullet"/>
      <w:lvlText w:val="•"/>
      <w:lvlJc w:val="left"/>
      <w:pPr>
        <w:ind w:left="1014" w:hanging="720"/>
      </w:pPr>
      <w:rPr>
        <w:rFonts w:hint="default"/>
        <w:lang w:val="en-NZ" w:eastAsia="en-US" w:bidi="ar-SA"/>
      </w:rPr>
    </w:lvl>
    <w:lvl w:ilvl="2" w:tplc="D6DE867C">
      <w:numFmt w:val="bullet"/>
      <w:lvlText w:val="•"/>
      <w:lvlJc w:val="left"/>
      <w:pPr>
        <w:ind w:left="1929" w:hanging="720"/>
      </w:pPr>
      <w:rPr>
        <w:rFonts w:hint="default"/>
        <w:lang w:val="en-NZ" w:eastAsia="en-US" w:bidi="ar-SA"/>
      </w:rPr>
    </w:lvl>
    <w:lvl w:ilvl="3" w:tplc="B88A1EB6">
      <w:numFmt w:val="bullet"/>
      <w:lvlText w:val="•"/>
      <w:lvlJc w:val="left"/>
      <w:pPr>
        <w:ind w:left="2843" w:hanging="720"/>
      </w:pPr>
      <w:rPr>
        <w:rFonts w:hint="default"/>
        <w:lang w:val="en-NZ" w:eastAsia="en-US" w:bidi="ar-SA"/>
      </w:rPr>
    </w:lvl>
    <w:lvl w:ilvl="4" w:tplc="A8EA86D8">
      <w:numFmt w:val="bullet"/>
      <w:lvlText w:val="•"/>
      <w:lvlJc w:val="left"/>
      <w:pPr>
        <w:ind w:left="3758" w:hanging="720"/>
      </w:pPr>
      <w:rPr>
        <w:rFonts w:hint="default"/>
        <w:lang w:val="en-NZ" w:eastAsia="en-US" w:bidi="ar-SA"/>
      </w:rPr>
    </w:lvl>
    <w:lvl w:ilvl="5" w:tplc="820C675E">
      <w:numFmt w:val="bullet"/>
      <w:lvlText w:val="•"/>
      <w:lvlJc w:val="left"/>
      <w:pPr>
        <w:ind w:left="4673" w:hanging="720"/>
      </w:pPr>
      <w:rPr>
        <w:rFonts w:hint="default"/>
        <w:lang w:val="en-NZ" w:eastAsia="en-US" w:bidi="ar-SA"/>
      </w:rPr>
    </w:lvl>
    <w:lvl w:ilvl="6" w:tplc="EBD87142">
      <w:numFmt w:val="bullet"/>
      <w:lvlText w:val="•"/>
      <w:lvlJc w:val="left"/>
      <w:pPr>
        <w:ind w:left="5587" w:hanging="720"/>
      </w:pPr>
      <w:rPr>
        <w:rFonts w:hint="default"/>
        <w:lang w:val="en-NZ" w:eastAsia="en-US" w:bidi="ar-SA"/>
      </w:rPr>
    </w:lvl>
    <w:lvl w:ilvl="7" w:tplc="6AF600C6">
      <w:numFmt w:val="bullet"/>
      <w:lvlText w:val="•"/>
      <w:lvlJc w:val="left"/>
      <w:pPr>
        <w:ind w:left="6502" w:hanging="720"/>
      </w:pPr>
      <w:rPr>
        <w:rFonts w:hint="default"/>
        <w:lang w:val="en-NZ" w:eastAsia="en-US" w:bidi="ar-SA"/>
      </w:rPr>
    </w:lvl>
    <w:lvl w:ilvl="8" w:tplc="E3FE3BCE">
      <w:numFmt w:val="bullet"/>
      <w:lvlText w:val="•"/>
      <w:lvlJc w:val="left"/>
      <w:pPr>
        <w:ind w:left="7417" w:hanging="720"/>
      </w:pPr>
      <w:rPr>
        <w:rFonts w:hint="default"/>
        <w:lang w:val="en-NZ" w:eastAsia="en-US" w:bidi="ar-SA"/>
      </w:rPr>
    </w:lvl>
  </w:abstractNum>
  <w:abstractNum w:abstractNumId="2"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3"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4"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5" w15:restartNumberingAfterBreak="0">
    <w:nsid w:val="30776FB3"/>
    <w:multiLevelType w:val="hybridMultilevel"/>
    <w:tmpl w:val="AEC430BA"/>
    <w:lvl w:ilvl="0" w:tplc="CCCE9216">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6630BB30">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B3D0B97A">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6" w15:restartNumberingAfterBreak="0">
    <w:nsid w:val="538F6C89"/>
    <w:multiLevelType w:val="hybridMultilevel"/>
    <w:tmpl w:val="3652593E"/>
    <w:lvl w:ilvl="0" w:tplc="01FEC810">
      <w:start w:val="1"/>
      <w:numFmt w:val="decimal"/>
      <w:lvlText w:val="%1."/>
      <w:lvlJc w:val="left"/>
      <w:pPr>
        <w:ind w:left="100" w:hanging="663"/>
      </w:pPr>
      <w:rPr>
        <w:rFonts w:ascii="Times New Roman" w:eastAsia="Times New Roman" w:hAnsi="Times New Roman" w:cs="Times New Roman" w:hint="default"/>
        <w:b w:val="0"/>
        <w:bCs w:val="0"/>
        <w:i w:val="0"/>
        <w:iCs w:val="0"/>
        <w:w w:val="100"/>
        <w:sz w:val="24"/>
        <w:szCs w:val="24"/>
        <w:lang w:val="en-NZ" w:eastAsia="en-US" w:bidi="ar-SA"/>
      </w:rPr>
    </w:lvl>
    <w:lvl w:ilvl="1" w:tplc="C9043BB4">
      <w:numFmt w:val="bullet"/>
      <w:lvlText w:val="•"/>
      <w:lvlJc w:val="left"/>
      <w:pPr>
        <w:ind w:left="1014" w:hanging="663"/>
      </w:pPr>
      <w:rPr>
        <w:rFonts w:hint="default"/>
        <w:lang w:val="en-NZ" w:eastAsia="en-US" w:bidi="ar-SA"/>
      </w:rPr>
    </w:lvl>
    <w:lvl w:ilvl="2" w:tplc="F9028878">
      <w:numFmt w:val="bullet"/>
      <w:lvlText w:val="•"/>
      <w:lvlJc w:val="left"/>
      <w:pPr>
        <w:ind w:left="1929" w:hanging="663"/>
      </w:pPr>
      <w:rPr>
        <w:rFonts w:hint="default"/>
        <w:lang w:val="en-NZ" w:eastAsia="en-US" w:bidi="ar-SA"/>
      </w:rPr>
    </w:lvl>
    <w:lvl w:ilvl="3" w:tplc="D17C3726">
      <w:numFmt w:val="bullet"/>
      <w:lvlText w:val="•"/>
      <w:lvlJc w:val="left"/>
      <w:pPr>
        <w:ind w:left="2843" w:hanging="663"/>
      </w:pPr>
      <w:rPr>
        <w:rFonts w:hint="default"/>
        <w:lang w:val="en-NZ" w:eastAsia="en-US" w:bidi="ar-SA"/>
      </w:rPr>
    </w:lvl>
    <w:lvl w:ilvl="4" w:tplc="29BEB014">
      <w:numFmt w:val="bullet"/>
      <w:lvlText w:val="•"/>
      <w:lvlJc w:val="left"/>
      <w:pPr>
        <w:ind w:left="3758" w:hanging="663"/>
      </w:pPr>
      <w:rPr>
        <w:rFonts w:hint="default"/>
        <w:lang w:val="en-NZ" w:eastAsia="en-US" w:bidi="ar-SA"/>
      </w:rPr>
    </w:lvl>
    <w:lvl w:ilvl="5" w:tplc="A2C026DE">
      <w:numFmt w:val="bullet"/>
      <w:lvlText w:val="•"/>
      <w:lvlJc w:val="left"/>
      <w:pPr>
        <w:ind w:left="4673" w:hanging="663"/>
      </w:pPr>
      <w:rPr>
        <w:rFonts w:hint="default"/>
        <w:lang w:val="en-NZ" w:eastAsia="en-US" w:bidi="ar-SA"/>
      </w:rPr>
    </w:lvl>
    <w:lvl w:ilvl="6" w:tplc="5F1C4486">
      <w:numFmt w:val="bullet"/>
      <w:lvlText w:val="•"/>
      <w:lvlJc w:val="left"/>
      <w:pPr>
        <w:ind w:left="5587" w:hanging="663"/>
      </w:pPr>
      <w:rPr>
        <w:rFonts w:hint="default"/>
        <w:lang w:val="en-NZ" w:eastAsia="en-US" w:bidi="ar-SA"/>
      </w:rPr>
    </w:lvl>
    <w:lvl w:ilvl="7" w:tplc="297A7720">
      <w:numFmt w:val="bullet"/>
      <w:lvlText w:val="•"/>
      <w:lvlJc w:val="left"/>
      <w:pPr>
        <w:ind w:left="6502" w:hanging="663"/>
      </w:pPr>
      <w:rPr>
        <w:rFonts w:hint="default"/>
        <w:lang w:val="en-NZ" w:eastAsia="en-US" w:bidi="ar-SA"/>
      </w:rPr>
    </w:lvl>
    <w:lvl w:ilvl="8" w:tplc="9182A11A">
      <w:numFmt w:val="bullet"/>
      <w:lvlText w:val="•"/>
      <w:lvlJc w:val="left"/>
      <w:pPr>
        <w:ind w:left="7417" w:hanging="663"/>
      </w:pPr>
      <w:rPr>
        <w:rFonts w:hint="default"/>
        <w:lang w:val="en-NZ" w:eastAsia="en-US" w:bidi="ar-SA"/>
      </w:rPr>
    </w:lvl>
  </w:abstractNum>
  <w:abstractNum w:abstractNumId="7"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8" w15:restartNumberingAfterBreak="0">
    <w:nsid w:val="5AB04D09"/>
    <w:multiLevelType w:val="hybridMultilevel"/>
    <w:tmpl w:val="26980212"/>
    <w:lvl w:ilvl="0" w:tplc="B62E874C">
      <w:start w:val="1"/>
      <w:numFmt w:val="decimal"/>
      <w:lvlText w:val="%1."/>
      <w:lvlJc w:val="left"/>
      <w:pPr>
        <w:ind w:left="100" w:hanging="720"/>
      </w:pPr>
      <w:rPr>
        <w:rFonts w:ascii="Times New Roman" w:eastAsia="Times New Roman" w:hAnsi="Times New Roman" w:cs="Times New Roman" w:hint="default"/>
        <w:b w:val="0"/>
        <w:bCs w:val="0"/>
        <w:i w:val="0"/>
        <w:iCs w:val="0"/>
        <w:w w:val="100"/>
        <w:sz w:val="24"/>
        <w:szCs w:val="24"/>
        <w:lang w:val="en-NZ" w:eastAsia="en-US" w:bidi="ar-SA"/>
      </w:rPr>
    </w:lvl>
    <w:lvl w:ilvl="1" w:tplc="E872EC7E">
      <w:numFmt w:val="bullet"/>
      <w:lvlText w:val="•"/>
      <w:lvlJc w:val="left"/>
      <w:pPr>
        <w:ind w:left="1014" w:hanging="720"/>
      </w:pPr>
      <w:rPr>
        <w:rFonts w:hint="default"/>
        <w:lang w:val="en-NZ" w:eastAsia="en-US" w:bidi="ar-SA"/>
      </w:rPr>
    </w:lvl>
    <w:lvl w:ilvl="2" w:tplc="4F249952">
      <w:numFmt w:val="bullet"/>
      <w:lvlText w:val="•"/>
      <w:lvlJc w:val="left"/>
      <w:pPr>
        <w:ind w:left="1929" w:hanging="720"/>
      </w:pPr>
      <w:rPr>
        <w:rFonts w:hint="default"/>
        <w:lang w:val="en-NZ" w:eastAsia="en-US" w:bidi="ar-SA"/>
      </w:rPr>
    </w:lvl>
    <w:lvl w:ilvl="3" w:tplc="6E8C4B40">
      <w:numFmt w:val="bullet"/>
      <w:lvlText w:val="•"/>
      <w:lvlJc w:val="left"/>
      <w:pPr>
        <w:ind w:left="2843" w:hanging="720"/>
      </w:pPr>
      <w:rPr>
        <w:rFonts w:hint="default"/>
        <w:lang w:val="en-NZ" w:eastAsia="en-US" w:bidi="ar-SA"/>
      </w:rPr>
    </w:lvl>
    <w:lvl w:ilvl="4" w:tplc="2AFA35EE">
      <w:numFmt w:val="bullet"/>
      <w:lvlText w:val="•"/>
      <w:lvlJc w:val="left"/>
      <w:pPr>
        <w:ind w:left="3758" w:hanging="720"/>
      </w:pPr>
      <w:rPr>
        <w:rFonts w:hint="default"/>
        <w:lang w:val="en-NZ" w:eastAsia="en-US" w:bidi="ar-SA"/>
      </w:rPr>
    </w:lvl>
    <w:lvl w:ilvl="5" w:tplc="6D6A1808">
      <w:numFmt w:val="bullet"/>
      <w:lvlText w:val="•"/>
      <w:lvlJc w:val="left"/>
      <w:pPr>
        <w:ind w:left="4673" w:hanging="720"/>
      </w:pPr>
      <w:rPr>
        <w:rFonts w:hint="default"/>
        <w:lang w:val="en-NZ" w:eastAsia="en-US" w:bidi="ar-SA"/>
      </w:rPr>
    </w:lvl>
    <w:lvl w:ilvl="6" w:tplc="33D28CEC">
      <w:numFmt w:val="bullet"/>
      <w:lvlText w:val="•"/>
      <w:lvlJc w:val="left"/>
      <w:pPr>
        <w:ind w:left="5587" w:hanging="720"/>
      </w:pPr>
      <w:rPr>
        <w:rFonts w:hint="default"/>
        <w:lang w:val="en-NZ" w:eastAsia="en-US" w:bidi="ar-SA"/>
      </w:rPr>
    </w:lvl>
    <w:lvl w:ilvl="7" w:tplc="AEE414F6">
      <w:numFmt w:val="bullet"/>
      <w:lvlText w:val="•"/>
      <w:lvlJc w:val="left"/>
      <w:pPr>
        <w:ind w:left="6502" w:hanging="720"/>
      </w:pPr>
      <w:rPr>
        <w:rFonts w:hint="default"/>
        <w:lang w:val="en-NZ" w:eastAsia="en-US" w:bidi="ar-SA"/>
      </w:rPr>
    </w:lvl>
    <w:lvl w:ilvl="8" w:tplc="75BA040C">
      <w:numFmt w:val="bullet"/>
      <w:lvlText w:val="•"/>
      <w:lvlJc w:val="left"/>
      <w:pPr>
        <w:ind w:left="7417" w:hanging="720"/>
      </w:pPr>
      <w:rPr>
        <w:rFonts w:hint="default"/>
        <w:lang w:val="en-NZ" w:eastAsia="en-US" w:bidi="ar-SA"/>
      </w:rPr>
    </w:lvl>
  </w:abstractNum>
  <w:abstractNum w:abstractNumId="9"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10"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1"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abstractNum w:abstractNumId="12" w15:restartNumberingAfterBreak="0">
    <w:nsid w:val="7F373050"/>
    <w:multiLevelType w:val="hybridMultilevel"/>
    <w:tmpl w:val="3C526A90"/>
    <w:lvl w:ilvl="0" w:tplc="B8369D06">
      <w:start w:val="1"/>
      <w:numFmt w:val="decimal"/>
      <w:lvlText w:val="%1."/>
      <w:lvlJc w:val="left"/>
      <w:pPr>
        <w:ind w:left="820" w:hanging="720"/>
      </w:pPr>
      <w:rPr>
        <w:rFonts w:ascii="Times New Roman" w:eastAsia="Times New Roman" w:hAnsi="Times New Roman" w:cs="Times New Roman" w:hint="default"/>
        <w:b w:val="0"/>
        <w:bCs w:val="0"/>
        <w:i w:val="0"/>
        <w:iCs w:val="0"/>
        <w:w w:val="100"/>
        <w:sz w:val="24"/>
        <w:szCs w:val="24"/>
        <w:lang w:val="en-NZ" w:eastAsia="en-US" w:bidi="ar-SA"/>
      </w:rPr>
    </w:lvl>
    <w:lvl w:ilvl="1" w:tplc="9058FB7C">
      <w:start w:val="1"/>
      <w:numFmt w:val="lowerLetter"/>
      <w:lvlText w:val="(%2)"/>
      <w:lvlJc w:val="left"/>
      <w:pPr>
        <w:ind w:left="868" w:hanging="360"/>
      </w:pPr>
      <w:rPr>
        <w:rFonts w:hint="default"/>
        <w:w w:val="99"/>
        <w:lang w:val="en-NZ" w:eastAsia="en-US" w:bidi="ar-SA"/>
      </w:rPr>
    </w:lvl>
    <w:lvl w:ilvl="2" w:tplc="6E1A4442">
      <w:start w:val="1"/>
      <w:numFmt w:val="lowerRoman"/>
      <w:lvlText w:val="(%3)"/>
      <w:lvlJc w:val="left"/>
      <w:pPr>
        <w:ind w:left="2261" w:hanging="360"/>
      </w:pPr>
      <w:rPr>
        <w:rFonts w:ascii="Times New Roman" w:eastAsia="Times New Roman" w:hAnsi="Times New Roman" w:cs="Times New Roman" w:hint="default"/>
        <w:b w:val="0"/>
        <w:bCs w:val="0"/>
        <w:i w:val="0"/>
        <w:iCs w:val="0"/>
        <w:w w:val="99"/>
        <w:sz w:val="24"/>
        <w:szCs w:val="24"/>
        <w:lang w:val="en-NZ" w:eastAsia="en-US" w:bidi="ar-SA"/>
      </w:rPr>
    </w:lvl>
    <w:lvl w:ilvl="3" w:tplc="F46C5B02">
      <w:start w:val="1"/>
      <w:numFmt w:val="upperLetter"/>
      <w:lvlText w:val="(%4)"/>
      <w:lvlJc w:val="left"/>
      <w:pPr>
        <w:ind w:left="2849" w:hanging="360"/>
      </w:pPr>
      <w:rPr>
        <w:rFonts w:ascii="Times New Roman" w:eastAsia="Times New Roman" w:hAnsi="Times New Roman" w:cs="Times New Roman" w:hint="default"/>
        <w:b w:val="0"/>
        <w:bCs w:val="0"/>
        <w:i w:val="0"/>
        <w:iCs w:val="0"/>
        <w:spacing w:val="-2"/>
        <w:w w:val="99"/>
        <w:sz w:val="24"/>
        <w:szCs w:val="24"/>
        <w:lang w:val="en-NZ" w:eastAsia="en-US" w:bidi="ar-SA"/>
      </w:rPr>
    </w:lvl>
    <w:lvl w:ilvl="4" w:tplc="DBE68112">
      <w:numFmt w:val="bullet"/>
      <w:lvlText w:val="•"/>
      <w:lvlJc w:val="left"/>
      <w:pPr>
        <w:ind w:left="2260" w:hanging="360"/>
      </w:pPr>
      <w:rPr>
        <w:rFonts w:hint="default"/>
        <w:lang w:val="en-NZ" w:eastAsia="en-US" w:bidi="ar-SA"/>
      </w:rPr>
    </w:lvl>
    <w:lvl w:ilvl="5" w:tplc="0BA038AC">
      <w:numFmt w:val="bullet"/>
      <w:lvlText w:val="•"/>
      <w:lvlJc w:val="left"/>
      <w:pPr>
        <w:ind w:left="2840" w:hanging="360"/>
      </w:pPr>
      <w:rPr>
        <w:rFonts w:hint="default"/>
        <w:lang w:val="en-NZ" w:eastAsia="en-US" w:bidi="ar-SA"/>
      </w:rPr>
    </w:lvl>
    <w:lvl w:ilvl="6" w:tplc="75E68F52">
      <w:numFmt w:val="bullet"/>
      <w:lvlText w:val="•"/>
      <w:lvlJc w:val="left"/>
      <w:pPr>
        <w:ind w:left="4121" w:hanging="360"/>
      </w:pPr>
      <w:rPr>
        <w:rFonts w:hint="default"/>
        <w:lang w:val="en-NZ" w:eastAsia="en-US" w:bidi="ar-SA"/>
      </w:rPr>
    </w:lvl>
    <w:lvl w:ilvl="7" w:tplc="C30055A6">
      <w:numFmt w:val="bullet"/>
      <w:lvlText w:val="•"/>
      <w:lvlJc w:val="left"/>
      <w:pPr>
        <w:ind w:left="5402" w:hanging="360"/>
      </w:pPr>
      <w:rPr>
        <w:rFonts w:hint="default"/>
        <w:lang w:val="en-NZ" w:eastAsia="en-US" w:bidi="ar-SA"/>
      </w:rPr>
    </w:lvl>
    <w:lvl w:ilvl="8" w:tplc="2758BC8E">
      <w:numFmt w:val="bullet"/>
      <w:lvlText w:val="•"/>
      <w:lvlJc w:val="left"/>
      <w:pPr>
        <w:ind w:left="6683" w:hanging="360"/>
      </w:pPr>
      <w:rPr>
        <w:rFonts w:hint="default"/>
        <w:lang w:val="en-NZ" w:eastAsia="en-US" w:bidi="ar-SA"/>
      </w:rPr>
    </w:lvl>
  </w:abstractNum>
  <w:num w:numId="1" w16cid:durableId="1367831965">
    <w:abstractNumId w:val="7"/>
  </w:num>
  <w:num w:numId="2" w16cid:durableId="1110779094">
    <w:abstractNumId w:val="10"/>
  </w:num>
  <w:num w:numId="3" w16cid:durableId="1350332211">
    <w:abstractNumId w:val="0"/>
  </w:num>
  <w:num w:numId="4" w16cid:durableId="105539659">
    <w:abstractNumId w:val="9"/>
  </w:num>
  <w:num w:numId="5" w16cid:durableId="960765640">
    <w:abstractNumId w:val="11"/>
  </w:num>
  <w:num w:numId="6" w16cid:durableId="2024167424">
    <w:abstractNumId w:val="4"/>
  </w:num>
  <w:num w:numId="7" w16cid:durableId="2114855007">
    <w:abstractNumId w:val="2"/>
  </w:num>
  <w:num w:numId="8" w16cid:durableId="467941177">
    <w:abstractNumId w:val="3"/>
  </w:num>
  <w:num w:numId="9" w16cid:durableId="1107507213">
    <w:abstractNumId w:val="5"/>
  </w:num>
  <w:num w:numId="10" w16cid:durableId="1028335210">
    <w:abstractNumId w:val="5"/>
    <w:lvlOverride w:ilvl="0">
      <w:startOverride w:val="1"/>
    </w:lvlOverride>
  </w:num>
  <w:num w:numId="11" w16cid:durableId="1557930720">
    <w:abstractNumId w:val="5"/>
    <w:lvlOverride w:ilvl="0">
      <w:startOverride w:val="1"/>
    </w:lvlOverride>
  </w:num>
  <w:num w:numId="12" w16cid:durableId="1586180771">
    <w:abstractNumId w:val="5"/>
    <w:lvlOverride w:ilvl="0">
      <w:startOverride w:val="1"/>
    </w:lvlOverride>
  </w:num>
  <w:num w:numId="13" w16cid:durableId="1579897027">
    <w:abstractNumId w:val="3"/>
    <w:lvlOverride w:ilvl="0">
      <w:startOverride w:val="1"/>
    </w:lvlOverride>
  </w:num>
  <w:num w:numId="14" w16cid:durableId="1659992616">
    <w:abstractNumId w:val="3"/>
    <w:lvlOverride w:ilvl="0">
      <w:startOverride w:val="1"/>
    </w:lvlOverride>
  </w:num>
  <w:num w:numId="15" w16cid:durableId="1894658327">
    <w:abstractNumId w:val="5"/>
    <w:lvlOverride w:ilvl="0">
      <w:startOverride w:val="1"/>
    </w:lvlOverride>
  </w:num>
  <w:num w:numId="16" w16cid:durableId="895091811">
    <w:abstractNumId w:val="3"/>
    <w:lvlOverride w:ilvl="0">
      <w:startOverride w:val="1"/>
    </w:lvlOverride>
  </w:num>
  <w:num w:numId="17" w16cid:durableId="2048406963">
    <w:abstractNumId w:val="3"/>
    <w:lvlOverride w:ilvl="0">
      <w:startOverride w:val="1"/>
    </w:lvlOverride>
  </w:num>
  <w:num w:numId="18" w16cid:durableId="235631618">
    <w:abstractNumId w:val="3"/>
    <w:lvlOverride w:ilvl="0">
      <w:startOverride w:val="1"/>
    </w:lvlOverride>
  </w:num>
  <w:num w:numId="19" w16cid:durableId="222179529">
    <w:abstractNumId w:val="5"/>
    <w:lvlOverride w:ilvl="0">
      <w:startOverride w:val="1"/>
    </w:lvlOverride>
  </w:num>
  <w:num w:numId="20" w16cid:durableId="1432893328">
    <w:abstractNumId w:val="3"/>
    <w:lvlOverride w:ilvl="0">
      <w:startOverride w:val="1"/>
    </w:lvlOverride>
  </w:num>
  <w:num w:numId="21" w16cid:durableId="922027680">
    <w:abstractNumId w:val="3"/>
    <w:lvlOverride w:ilvl="0">
      <w:startOverride w:val="1"/>
    </w:lvlOverride>
  </w:num>
  <w:num w:numId="22" w16cid:durableId="850267599">
    <w:abstractNumId w:val="5"/>
    <w:lvlOverride w:ilvl="0">
      <w:startOverride w:val="1"/>
    </w:lvlOverride>
  </w:num>
  <w:num w:numId="23" w16cid:durableId="224267361">
    <w:abstractNumId w:val="3"/>
    <w:lvlOverride w:ilvl="0">
      <w:startOverride w:val="1"/>
    </w:lvlOverride>
  </w:num>
  <w:num w:numId="24" w16cid:durableId="1036465780">
    <w:abstractNumId w:val="3"/>
    <w:lvlOverride w:ilvl="0">
      <w:startOverride w:val="1"/>
    </w:lvlOverride>
  </w:num>
  <w:num w:numId="25" w16cid:durableId="699549174">
    <w:abstractNumId w:val="3"/>
    <w:lvlOverride w:ilvl="0">
      <w:startOverride w:val="1"/>
    </w:lvlOverride>
  </w:num>
  <w:num w:numId="26" w16cid:durableId="2049600264">
    <w:abstractNumId w:val="5"/>
    <w:lvlOverride w:ilvl="0">
      <w:startOverride w:val="1"/>
    </w:lvlOverride>
  </w:num>
  <w:num w:numId="27" w16cid:durableId="912158493">
    <w:abstractNumId w:val="3"/>
    <w:lvlOverride w:ilvl="0">
      <w:startOverride w:val="1"/>
    </w:lvlOverride>
  </w:num>
  <w:num w:numId="28" w16cid:durableId="1771924071">
    <w:abstractNumId w:val="3"/>
    <w:lvlOverride w:ilvl="0">
      <w:startOverride w:val="1"/>
    </w:lvlOverride>
  </w:num>
  <w:num w:numId="29" w16cid:durableId="1203637998">
    <w:abstractNumId w:val="5"/>
    <w:lvlOverride w:ilvl="0">
      <w:startOverride w:val="1"/>
    </w:lvlOverride>
  </w:num>
  <w:num w:numId="30" w16cid:durableId="708602332">
    <w:abstractNumId w:val="5"/>
    <w:lvlOverride w:ilvl="0">
      <w:startOverride w:val="1"/>
    </w:lvlOverride>
  </w:num>
  <w:num w:numId="31" w16cid:durableId="1715929382">
    <w:abstractNumId w:val="3"/>
    <w:lvlOverride w:ilvl="0">
      <w:startOverride w:val="1"/>
    </w:lvlOverride>
  </w:num>
  <w:num w:numId="32" w16cid:durableId="1875384437">
    <w:abstractNumId w:val="5"/>
    <w:lvlOverride w:ilvl="0">
      <w:startOverride w:val="1"/>
    </w:lvlOverride>
  </w:num>
  <w:num w:numId="33" w16cid:durableId="1567835833">
    <w:abstractNumId w:val="5"/>
    <w:lvlOverride w:ilvl="0">
      <w:startOverride w:val="1"/>
    </w:lvlOverride>
  </w:num>
  <w:num w:numId="34" w16cid:durableId="1518737086">
    <w:abstractNumId w:val="3"/>
    <w:lvlOverride w:ilvl="0">
      <w:startOverride w:val="1"/>
    </w:lvlOverride>
  </w:num>
  <w:num w:numId="35" w16cid:durableId="801770170">
    <w:abstractNumId w:val="5"/>
    <w:lvlOverride w:ilvl="0">
      <w:startOverride w:val="1"/>
    </w:lvlOverride>
  </w:num>
  <w:num w:numId="36" w16cid:durableId="2003924017">
    <w:abstractNumId w:val="5"/>
    <w:lvlOverride w:ilvl="0">
      <w:startOverride w:val="1"/>
    </w:lvlOverride>
  </w:num>
  <w:num w:numId="37" w16cid:durableId="1776094332">
    <w:abstractNumId w:val="3"/>
    <w:lvlOverride w:ilvl="0">
      <w:startOverride w:val="1"/>
    </w:lvlOverride>
  </w:num>
  <w:num w:numId="38" w16cid:durableId="1409032129">
    <w:abstractNumId w:val="5"/>
    <w:lvlOverride w:ilvl="0">
      <w:startOverride w:val="1"/>
    </w:lvlOverride>
  </w:num>
  <w:num w:numId="39" w16cid:durableId="1614898228">
    <w:abstractNumId w:val="5"/>
    <w:lvlOverride w:ilvl="0">
      <w:startOverride w:val="1"/>
    </w:lvlOverride>
  </w:num>
  <w:num w:numId="40" w16cid:durableId="789324670">
    <w:abstractNumId w:val="5"/>
    <w:lvlOverride w:ilvl="0">
      <w:startOverride w:val="1"/>
    </w:lvlOverride>
  </w:num>
  <w:num w:numId="41" w16cid:durableId="1519277332">
    <w:abstractNumId w:val="5"/>
    <w:lvlOverride w:ilvl="0">
      <w:startOverride w:val="1"/>
    </w:lvlOverride>
  </w:num>
  <w:num w:numId="42" w16cid:durableId="1404840256">
    <w:abstractNumId w:val="3"/>
    <w:lvlOverride w:ilvl="0">
      <w:startOverride w:val="1"/>
    </w:lvlOverride>
  </w:num>
  <w:num w:numId="43" w16cid:durableId="820774547">
    <w:abstractNumId w:val="5"/>
    <w:lvlOverride w:ilvl="0">
      <w:startOverride w:val="1"/>
    </w:lvlOverride>
  </w:num>
  <w:num w:numId="44" w16cid:durableId="1653173168">
    <w:abstractNumId w:val="5"/>
    <w:lvlOverride w:ilvl="0">
      <w:startOverride w:val="1"/>
    </w:lvlOverride>
  </w:num>
  <w:num w:numId="45" w16cid:durableId="64110282">
    <w:abstractNumId w:val="5"/>
    <w:lvlOverride w:ilvl="0">
      <w:startOverride w:val="1"/>
    </w:lvlOverride>
  </w:num>
  <w:num w:numId="46" w16cid:durableId="1714386664">
    <w:abstractNumId w:val="3"/>
    <w:lvlOverride w:ilvl="0">
      <w:startOverride w:val="1"/>
    </w:lvlOverride>
  </w:num>
  <w:num w:numId="47" w16cid:durableId="774862159">
    <w:abstractNumId w:val="5"/>
    <w:lvlOverride w:ilvl="0">
      <w:startOverride w:val="1"/>
    </w:lvlOverride>
  </w:num>
  <w:num w:numId="48" w16cid:durableId="395250509">
    <w:abstractNumId w:val="5"/>
    <w:lvlOverride w:ilvl="0">
      <w:startOverride w:val="1"/>
    </w:lvlOverride>
  </w:num>
  <w:num w:numId="49" w16cid:durableId="653800562">
    <w:abstractNumId w:val="5"/>
    <w:lvlOverride w:ilvl="0">
      <w:startOverride w:val="1"/>
    </w:lvlOverride>
  </w:num>
  <w:num w:numId="50" w16cid:durableId="1872180582">
    <w:abstractNumId w:val="5"/>
    <w:lvlOverride w:ilvl="0">
      <w:startOverride w:val="1"/>
    </w:lvlOverride>
  </w:num>
  <w:num w:numId="51" w16cid:durableId="1088845569">
    <w:abstractNumId w:val="1"/>
  </w:num>
  <w:num w:numId="52" w16cid:durableId="1300458492">
    <w:abstractNumId w:val="8"/>
  </w:num>
  <w:num w:numId="53" w16cid:durableId="1670405950">
    <w:abstractNumId w:val="6"/>
  </w:num>
  <w:num w:numId="54" w16cid:durableId="1391999779">
    <w:abstractNumId w:val="12"/>
  </w:num>
  <w:num w:numId="55" w16cid:durableId="2141266672">
    <w:abstractNumId w:val="5"/>
    <w:lvlOverride w:ilvl="0">
      <w:startOverride w:val="1"/>
    </w:lvlOverride>
  </w:num>
  <w:num w:numId="56" w16cid:durableId="2134709722">
    <w:abstractNumId w:val="5"/>
    <w:lvlOverride w:ilvl="0">
      <w:startOverride w:val="1"/>
    </w:lvlOverride>
  </w:num>
  <w:num w:numId="57" w16cid:durableId="620117355">
    <w:abstractNumId w:val="5"/>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7A6D"/>
    <w:rsid w:val="0002304F"/>
    <w:rsid w:val="00043157"/>
    <w:rsid w:val="000460EF"/>
    <w:rsid w:val="000B378E"/>
    <w:rsid w:val="000B798A"/>
    <w:rsid w:val="000E0519"/>
    <w:rsid w:val="000E1F84"/>
    <w:rsid w:val="000E3A06"/>
    <w:rsid w:val="000F0E80"/>
    <w:rsid w:val="001111BF"/>
    <w:rsid w:val="00116E51"/>
    <w:rsid w:val="00130457"/>
    <w:rsid w:val="00222ED2"/>
    <w:rsid w:val="00247F5F"/>
    <w:rsid w:val="002549DC"/>
    <w:rsid w:val="00297AD2"/>
    <w:rsid w:val="002B404D"/>
    <w:rsid w:val="002B7EF9"/>
    <w:rsid w:val="002C19F3"/>
    <w:rsid w:val="0032168E"/>
    <w:rsid w:val="00332911"/>
    <w:rsid w:val="0034748C"/>
    <w:rsid w:val="003A03B7"/>
    <w:rsid w:val="004016B6"/>
    <w:rsid w:val="00410445"/>
    <w:rsid w:val="0043494F"/>
    <w:rsid w:val="00435519"/>
    <w:rsid w:val="0045038C"/>
    <w:rsid w:val="0046437F"/>
    <w:rsid w:val="00471DA4"/>
    <w:rsid w:val="00473F0E"/>
    <w:rsid w:val="00476F88"/>
    <w:rsid w:val="004B3DE8"/>
    <w:rsid w:val="004B4DAD"/>
    <w:rsid w:val="004E4CE2"/>
    <w:rsid w:val="004F1EFE"/>
    <w:rsid w:val="004F47B1"/>
    <w:rsid w:val="00506E46"/>
    <w:rsid w:val="0051524E"/>
    <w:rsid w:val="00532742"/>
    <w:rsid w:val="00542CCA"/>
    <w:rsid w:val="00552D09"/>
    <w:rsid w:val="005B12F4"/>
    <w:rsid w:val="005B7139"/>
    <w:rsid w:val="005F78C4"/>
    <w:rsid w:val="00604579"/>
    <w:rsid w:val="00621307"/>
    <w:rsid w:val="00625487"/>
    <w:rsid w:val="0066044E"/>
    <w:rsid w:val="00665084"/>
    <w:rsid w:val="00671CD8"/>
    <w:rsid w:val="00697317"/>
    <w:rsid w:val="006A43E8"/>
    <w:rsid w:val="006C6440"/>
    <w:rsid w:val="006E3047"/>
    <w:rsid w:val="006F02C8"/>
    <w:rsid w:val="00741225"/>
    <w:rsid w:val="00756ED0"/>
    <w:rsid w:val="007A79DE"/>
    <w:rsid w:val="007D2D14"/>
    <w:rsid w:val="007F777F"/>
    <w:rsid w:val="0080461C"/>
    <w:rsid w:val="008343E4"/>
    <w:rsid w:val="00857CBA"/>
    <w:rsid w:val="009035ED"/>
    <w:rsid w:val="00933A67"/>
    <w:rsid w:val="00955A74"/>
    <w:rsid w:val="00971B8C"/>
    <w:rsid w:val="009A4584"/>
    <w:rsid w:val="009C2D68"/>
    <w:rsid w:val="009C7F2F"/>
    <w:rsid w:val="009F10AB"/>
    <w:rsid w:val="00A0470C"/>
    <w:rsid w:val="00A06998"/>
    <w:rsid w:val="00A13024"/>
    <w:rsid w:val="00A13FD6"/>
    <w:rsid w:val="00A172F4"/>
    <w:rsid w:val="00A768A1"/>
    <w:rsid w:val="00A8766A"/>
    <w:rsid w:val="00A9717F"/>
    <w:rsid w:val="00AA2FF8"/>
    <w:rsid w:val="00AB1AA9"/>
    <w:rsid w:val="00AC2B44"/>
    <w:rsid w:val="00AD2B0D"/>
    <w:rsid w:val="00AE548D"/>
    <w:rsid w:val="00B05366"/>
    <w:rsid w:val="00B25E2A"/>
    <w:rsid w:val="00B55EA1"/>
    <w:rsid w:val="00BB7129"/>
    <w:rsid w:val="00BD3938"/>
    <w:rsid w:val="00C07241"/>
    <w:rsid w:val="00C4363E"/>
    <w:rsid w:val="00C6273D"/>
    <w:rsid w:val="00C819B9"/>
    <w:rsid w:val="00C913E5"/>
    <w:rsid w:val="00CA69D1"/>
    <w:rsid w:val="00CE2A8E"/>
    <w:rsid w:val="00D65CFB"/>
    <w:rsid w:val="00D73763"/>
    <w:rsid w:val="00D92EB6"/>
    <w:rsid w:val="00D931FA"/>
    <w:rsid w:val="00D93FD9"/>
    <w:rsid w:val="00DA7C2F"/>
    <w:rsid w:val="00DD0C73"/>
    <w:rsid w:val="00DF6F0F"/>
    <w:rsid w:val="00E24807"/>
    <w:rsid w:val="00E513D7"/>
    <w:rsid w:val="00E74936"/>
    <w:rsid w:val="00E85984"/>
    <w:rsid w:val="00E911C1"/>
    <w:rsid w:val="00EC2BF5"/>
    <w:rsid w:val="00F03652"/>
    <w:rsid w:val="00F31F88"/>
    <w:rsid w:val="00F52152"/>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Heading1"/>
    <w:uiPriority w:val="9"/>
    <w:unhideWhenUsed/>
    <w:qFormat/>
    <w:rsid w:val="00A13FD6"/>
    <w:pPr>
      <w:spacing w:before="480" w:after="0" w:line="720" w:lineRule="auto"/>
      <w:ind w:left="1701" w:right="1315"/>
      <w:outlineLvl w:val="1"/>
    </w:pPr>
    <w:rPr>
      <w:spacing w:val="-2"/>
    </w:rPr>
  </w:style>
  <w:style w:type="paragraph" w:styleId="Heading3">
    <w:name w:val="heading 3"/>
    <w:basedOn w:val="Heading2"/>
    <w:uiPriority w:val="9"/>
    <w:unhideWhenUsed/>
    <w:qFormat/>
    <w:rsid w:val="00476F88"/>
    <w:pPr>
      <w:spacing w:before="600" w:after="360" w:line="480" w:lineRule="auto"/>
      <w:ind w:left="0" w:right="40"/>
      <w:jc w:val="left"/>
      <w:outlineLvl w:val="2"/>
    </w:pPr>
  </w:style>
  <w:style w:type="paragraph" w:styleId="Heading4">
    <w:name w:val="heading 4"/>
    <w:basedOn w:val="Heading2"/>
    <w:next w:val="Normal"/>
    <w:link w:val="Heading4Char"/>
    <w:uiPriority w:val="9"/>
    <w:unhideWhenUsed/>
    <w:qFormat/>
    <w:rsid w:val="00DD0C73"/>
    <w:pPr>
      <w:jc w:val="left"/>
      <w:outlineLvl w:val="3"/>
    </w:pPr>
    <w:rPr>
      <w:b w:val="0"/>
      <w:bCs w:val="0"/>
    </w:rPr>
  </w:style>
  <w:style w:type="paragraph" w:styleId="Heading5">
    <w:name w:val="heading 5"/>
    <w:basedOn w:val="Normal"/>
    <w:next w:val="Normal"/>
    <w:link w:val="Heading5Char"/>
    <w:uiPriority w:val="9"/>
    <w:unhideWhenUsed/>
    <w:qFormat/>
    <w:rsid w:val="00247F5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471DA4"/>
    <w:rPr>
      <w:sz w:val="20"/>
      <w:szCs w:val="20"/>
      <w:bdr w:val="none" w:sz="0" w:space="0" w:color="auto"/>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476F88"/>
    <w:pPr>
      <w:numPr>
        <w:ilvl w:val="1"/>
        <w:numId w:val="9"/>
      </w:numPr>
      <w:spacing w:after="360"/>
      <w:ind w:left="2279"/>
    </w:pPr>
  </w:style>
  <w:style w:type="paragraph" w:customStyle="1" w:styleId="ListParagraph1aiA">
    <w:name w:val="List Paragraph 1.a.i.A"/>
    <w:basedOn w:val="ListParagraph"/>
    <w:link w:val="ListParagraph1aiAChar"/>
    <w:qFormat/>
    <w:rsid w:val="00476F88"/>
    <w:pPr>
      <w:numPr>
        <w:ilvl w:val="2"/>
        <w:numId w:val="9"/>
      </w:numPr>
      <w:ind w:left="2846" w:hanging="567"/>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476F88"/>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476F88"/>
    <w:pPr>
      <w:numPr>
        <w:numId w:val="9"/>
      </w:numPr>
      <w:spacing w:after="360"/>
      <w:ind w:left="1559" w:hanging="720"/>
    </w:pPr>
  </w:style>
  <w:style w:type="character" w:customStyle="1" w:styleId="ListParagraph1aiAChar">
    <w:name w:val="List Paragraph 1.a.i.A Char"/>
    <w:basedOn w:val="ListParagraphChar"/>
    <w:link w:val="ListParagraph1aiA"/>
    <w:rsid w:val="00476F88"/>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476F88"/>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styleId="EndnoteText">
    <w:name w:val="endnote text"/>
    <w:basedOn w:val="Normal"/>
    <w:link w:val="EndnoteTextChar"/>
    <w:uiPriority w:val="99"/>
    <w:semiHidden/>
    <w:unhideWhenUsed/>
    <w:rsid w:val="004F1EFE"/>
    <w:pPr>
      <w:spacing w:after="0"/>
    </w:pPr>
    <w:rPr>
      <w:sz w:val="20"/>
      <w:szCs w:val="20"/>
    </w:rPr>
  </w:style>
  <w:style w:type="character" w:customStyle="1" w:styleId="EndnoteTextChar">
    <w:name w:val="Endnote Text Char"/>
    <w:basedOn w:val="DefaultParagraphFont"/>
    <w:link w:val="EndnoteText"/>
    <w:uiPriority w:val="99"/>
    <w:semiHidden/>
    <w:rsid w:val="004F1EFE"/>
    <w:rPr>
      <w:rFonts w:ascii="Times New Roman" w:eastAsia="Times New Roman" w:hAnsi="Times New Roman" w:cs="Times New Roman"/>
      <w:sz w:val="20"/>
      <w:szCs w:val="20"/>
      <w:lang w:val="en-AU"/>
    </w:rPr>
  </w:style>
  <w:style w:type="character" w:customStyle="1" w:styleId="Heading5Char">
    <w:name w:val="Heading 5 Char"/>
    <w:basedOn w:val="DefaultParagraphFont"/>
    <w:link w:val="Heading5"/>
    <w:uiPriority w:val="9"/>
    <w:rsid w:val="00247F5F"/>
    <w:rPr>
      <w:rFonts w:asciiTheme="majorHAnsi" w:eastAsiaTheme="majorEastAsia" w:hAnsiTheme="majorHAnsi" w:cstheme="majorBidi"/>
      <w:color w:val="365F91" w:themeColor="accent1" w:themeShade="BF"/>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Text of the Comprehensive and Progressive Agreement for Trans-Pacific Partnership (CPTPP)</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Comprehensive and Progressive Agreement for Trans-Pacific Partnership (CPTPP)</dc:title>
  <dc:creator>DFAT</dc:creator>
  <cp:lastModifiedBy>Embellish Creative - Linda Needs</cp:lastModifiedBy>
  <cp:revision>3</cp:revision>
  <cp:lastPrinted>2022-06-03T02:34:00Z</cp:lastPrinted>
  <dcterms:created xsi:type="dcterms:W3CDTF">2022-06-20T01:42:00Z</dcterms:created>
  <dcterms:modified xsi:type="dcterms:W3CDTF">2022-06-20T01:55:00Z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