
<file path=[Content_Types].xml><?xml version="1.0" encoding="utf-8"?>
<Types xmlns="http://schemas.openxmlformats.org/package/2006/content-types">
  <Default Extension="png" ContentType="image/png"/>
  <Default Extension="xlsm" ContentType="application/vnd.ms-excel.sheet.macroEnabled.12"/>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charts/chart1.xml" ContentType="application/vnd.openxmlformats-officedocument.drawingml.chart+xml"/>
  <Override PartName="/word/theme/themeOverride1.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0F1A5" w14:textId="77777777" w:rsidR="00A56B98" w:rsidRPr="009D07B0" w:rsidRDefault="00A56B98" w:rsidP="00490181">
      <w:pPr>
        <w:pBdr>
          <w:top w:val="single" w:sz="4" w:space="1" w:color="auto"/>
          <w:left w:val="single" w:sz="4" w:space="3" w:color="auto"/>
          <w:bottom w:val="single" w:sz="4" w:space="1" w:color="auto"/>
          <w:right w:val="single" w:sz="4" w:space="0" w:color="auto"/>
          <w:between w:val="single" w:sz="4" w:space="1" w:color="auto"/>
          <w:bar w:val="single" w:sz="4" w:color="auto"/>
        </w:pBdr>
        <w:ind w:left="142" w:right="-1238" w:hanging="142"/>
        <w:rPr>
          <w:rFonts w:asciiTheme="minorHAnsi" w:hAnsiTheme="minorHAnsi"/>
        </w:rPr>
      </w:pPr>
      <w:bookmarkStart w:id="0" w:name="_GoBack"/>
      <w:bookmarkEnd w:id="0"/>
      <w:r w:rsidRPr="009D07B0">
        <w:rPr>
          <w:rFonts w:asciiTheme="minorHAnsi" w:hAnsiTheme="minorHAnsi"/>
          <w:noProof/>
          <w:lang w:val="en-AU" w:eastAsia="en-AU"/>
        </w:rPr>
        <w:drawing>
          <wp:inline distT="0" distB="0" distL="0" distR="0" wp14:anchorId="17059DB1" wp14:editId="4D7F3EE1">
            <wp:extent cx="7191375" cy="1133475"/>
            <wp:effectExtent l="0" t="0" r="9525" b="9525"/>
            <wp:docPr id="1" name="Picture 1" descr="C:\Documents and Settings\neubecker\Desktop\i-track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eubecker\Desktop\i-track to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1375" cy="1133475"/>
                    </a:xfrm>
                    <a:prstGeom prst="rect">
                      <a:avLst/>
                    </a:prstGeom>
                    <a:noFill/>
                    <a:ln>
                      <a:noFill/>
                    </a:ln>
                  </pic:spPr>
                </pic:pic>
              </a:graphicData>
            </a:graphic>
          </wp:inline>
        </w:drawing>
      </w:r>
      <w:r w:rsidRPr="009D07B0">
        <w:rPr>
          <w:rFonts w:asciiTheme="minorHAnsi" w:hAnsiTheme="minorHAnsi"/>
          <w:highlight w:val="darkYellow"/>
        </w:rPr>
        <w:t xml:space="preserve">                          </w:t>
      </w:r>
      <w:r w:rsidRPr="009D07B0">
        <w:rPr>
          <w:rFonts w:asciiTheme="minorHAnsi" w:hAnsiTheme="minorHAnsi"/>
        </w:rPr>
        <w:t xml:space="preserve">      </w:t>
      </w:r>
    </w:p>
    <w:p w14:paraId="3E03104C" w14:textId="77777777" w:rsidR="00A56B98" w:rsidRPr="009D07B0" w:rsidRDefault="001B22A6" w:rsidP="001B22A6">
      <w:pPr>
        <w:spacing w:after="240"/>
        <w:ind w:left="2268" w:right="934" w:hanging="567"/>
        <w:jc w:val="center"/>
        <w:rPr>
          <w:rFonts w:asciiTheme="minorHAnsi" w:hAnsiTheme="minorHAnsi"/>
          <w:sz w:val="72"/>
          <w:szCs w:val="72"/>
        </w:rPr>
      </w:pPr>
      <w:r w:rsidRPr="009D07B0">
        <w:rPr>
          <w:rFonts w:asciiTheme="minorHAnsi" w:hAnsiTheme="minorHAnsi"/>
          <w:sz w:val="72"/>
          <w:szCs w:val="72"/>
        </w:rPr>
        <w:t>ILO EVALUATION</w:t>
      </w:r>
    </w:p>
    <w:p w14:paraId="169506C8" w14:textId="77777777" w:rsidR="00A56B98" w:rsidRPr="009D07B0" w:rsidRDefault="00A56B98" w:rsidP="00490181">
      <w:pPr>
        <w:numPr>
          <w:ilvl w:val="1"/>
          <w:numId w:val="1"/>
        </w:numPr>
        <w:tabs>
          <w:tab w:val="clear" w:pos="1440"/>
        </w:tabs>
        <w:spacing w:after="180" w:line="480" w:lineRule="auto"/>
        <w:ind w:left="567" w:hanging="567"/>
        <w:rPr>
          <w:rFonts w:asciiTheme="minorHAnsi" w:eastAsia="Batang" w:hAnsiTheme="minorHAnsi"/>
          <w:b/>
          <w:bCs/>
          <w:color w:val="000080"/>
          <w:lang w:eastAsia="ko-KR"/>
        </w:rPr>
      </w:pPr>
      <w:r w:rsidRPr="009D07B0">
        <w:rPr>
          <w:rFonts w:asciiTheme="minorHAnsi" w:eastAsia="Batang" w:hAnsiTheme="minorHAnsi"/>
          <w:b/>
          <w:bCs/>
          <w:color w:val="17365D"/>
          <w:lang w:eastAsia="ko-KR"/>
        </w:rPr>
        <w:t xml:space="preserve">Evaluation Title:         </w:t>
      </w:r>
      <w:bookmarkStart w:id="1" w:name="Text154"/>
      <w:r w:rsidRPr="009D07B0">
        <w:rPr>
          <w:rFonts w:asciiTheme="minorHAnsi" w:eastAsia="Batang" w:hAnsiTheme="minorHAnsi"/>
          <w:b/>
          <w:bCs/>
          <w:color w:val="003399"/>
          <w:lang w:eastAsia="ko-KR"/>
        </w:rPr>
        <w:tab/>
      </w:r>
      <w:bookmarkEnd w:id="1"/>
      <w:r w:rsidRPr="009D07B0">
        <w:rPr>
          <w:rFonts w:asciiTheme="minorHAnsi" w:eastAsia="Batang" w:hAnsiTheme="minorHAnsi"/>
          <w:b/>
          <w:bCs/>
          <w:color w:val="003399"/>
          <w:lang w:eastAsia="ko-KR"/>
        </w:rPr>
        <w:tab/>
      </w:r>
      <w:r w:rsidR="008D6012" w:rsidRPr="009D07B0">
        <w:rPr>
          <w:rFonts w:asciiTheme="minorHAnsi" w:hAnsiTheme="minorHAnsi"/>
          <w:b/>
          <w:color w:val="3366FF"/>
        </w:rPr>
        <w:t>Roads for Development (R4D)</w:t>
      </w:r>
      <w:r w:rsidRPr="009D07B0">
        <w:rPr>
          <w:rFonts w:asciiTheme="minorHAnsi" w:hAnsiTheme="minorHAnsi"/>
          <w:b/>
          <w:color w:val="3366FF"/>
        </w:rPr>
        <w:t xml:space="preserve">       </w:t>
      </w:r>
    </w:p>
    <w:p w14:paraId="6E31F1F5" w14:textId="0F5C8B51" w:rsidR="00A56B98" w:rsidRPr="009D07B0" w:rsidRDefault="00A56B98" w:rsidP="00490181">
      <w:pPr>
        <w:numPr>
          <w:ilvl w:val="1"/>
          <w:numId w:val="1"/>
        </w:numPr>
        <w:spacing w:after="180" w:line="480" w:lineRule="auto"/>
        <w:ind w:left="567" w:hanging="567"/>
        <w:rPr>
          <w:rFonts w:asciiTheme="minorHAnsi" w:eastAsia="Batang" w:hAnsiTheme="minorHAnsi"/>
          <w:b/>
          <w:bCs/>
          <w:color w:val="000080"/>
          <w:lang w:eastAsia="ko-KR"/>
        </w:rPr>
      </w:pPr>
      <w:r w:rsidRPr="009D07B0">
        <w:rPr>
          <w:rFonts w:asciiTheme="minorHAnsi" w:eastAsia="Batang" w:hAnsiTheme="minorHAnsi"/>
          <w:b/>
          <w:bCs/>
          <w:color w:val="17365D"/>
          <w:lang w:eastAsia="ko-KR"/>
        </w:rPr>
        <w:t xml:space="preserve">ILO TC/SYMBOL:               </w:t>
      </w:r>
      <w:r w:rsidRPr="009D07B0">
        <w:rPr>
          <w:rFonts w:asciiTheme="minorHAnsi" w:eastAsia="Batang" w:hAnsiTheme="minorHAnsi"/>
          <w:b/>
          <w:bCs/>
          <w:color w:val="003399"/>
          <w:lang w:eastAsia="ko-KR"/>
        </w:rPr>
        <w:tab/>
      </w:r>
      <w:r w:rsidR="00B518A6" w:rsidRPr="00D20AE1">
        <w:rPr>
          <w:rFonts w:asciiTheme="minorHAnsi" w:hAnsiTheme="minorHAnsi"/>
          <w:bCs/>
        </w:rPr>
        <w:t>TIM/12/01/AUS</w:t>
      </w:r>
      <w:r w:rsidRPr="009D07B0">
        <w:rPr>
          <w:rFonts w:asciiTheme="minorHAnsi" w:hAnsiTheme="minorHAnsi"/>
          <w:b/>
          <w:color w:val="3366FF"/>
        </w:rPr>
        <w:t xml:space="preserve">       </w:t>
      </w:r>
    </w:p>
    <w:p w14:paraId="0D1C32E7" w14:textId="47F001CC" w:rsidR="00A56B98" w:rsidRPr="009D07B0" w:rsidRDefault="00A56B98" w:rsidP="00490181">
      <w:pPr>
        <w:numPr>
          <w:ilvl w:val="1"/>
          <w:numId w:val="1"/>
        </w:numPr>
        <w:spacing w:after="180" w:line="480" w:lineRule="auto"/>
        <w:ind w:left="567" w:hanging="567"/>
        <w:jc w:val="both"/>
        <w:rPr>
          <w:rFonts w:asciiTheme="minorHAnsi" w:eastAsia="Batang" w:hAnsiTheme="minorHAnsi"/>
          <w:b/>
          <w:bCs/>
          <w:color w:val="003399"/>
          <w:lang w:eastAsia="ko-KR"/>
        </w:rPr>
      </w:pPr>
      <w:r w:rsidRPr="009D07B0">
        <w:rPr>
          <w:rFonts w:asciiTheme="minorHAnsi" w:eastAsia="Batang" w:hAnsiTheme="minorHAnsi"/>
          <w:b/>
          <w:bCs/>
          <w:color w:val="17365D"/>
          <w:lang w:eastAsia="ko-KR"/>
        </w:rPr>
        <w:t>Type of Evaluation :</w:t>
      </w:r>
      <w:r w:rsidRPr="009D07B0">
        <w:rPr>
          <w:rFonts w:asciiTheme="minorHAnsi" w:eastAsia="Batang" w:hAnsiTheme="minorHAnsi"/>
          <w:b/>
          <w:bCs/>
          <w:color w:val="003399"/>
          <w:lang w:eastAsia="ko-KR"/>
        </w:rPr>
        <w:tab/>
      </w:r>
      <w:r w:rsidRPr="009D07B0">
        <w:rPr>
          <w:rFonts w:asciiTheme="minorHAnsi" w:eastAsia="Batang" w:hAnsiTheme="minorHAnsi"/>
          <w:b/>
          <w:bCs/>
          <w:color w:val="003399"/>
          <w:lang w:eastAsia="ko-KR"/>
        </w:rPr>
        <w:tab/>
      </w:r>
      <w:r w:rsidR="008D6012" w:rsidRPr="009D07B0">
        <w:rPr>
          <w:rFonts w:asciiTheme="minorHAnsi" w:hAnsiTheme="minorHAnsi"/>
          <w:b/>
          <w:color w:val="3366FF"/>
        </w:rPr>
        <w:t>Final</w:t>
      </w:r>
      <w:r w:rsidR="00490181">
        <w:rPr>
          <w:rFonts w:asciiTheme="minorHAnsi" w:hAnsiTheme="minorHAnsi"/>
          <w:b/>
          <w:color w:val="3366FF"/>
        </w:rPr>
        <w:t xml:space="preserve"> Evaluation</w:t>
      </w:r>
    </w:p>
    <w:p w14:paraId="0DD974CE" w14:textId="72441FBE" w:rsidR="00A56B98" w:rsidRPr="009D07B0" w:rsidRDefault="00490181" w:rsidP="00490181">
      <w:pPr>
        <w:numPr>
          <w:ilvl w:val="1"/>
          <w:numId w:val="1"/>
        </w:numPr>
        <w:spacing w:after="180" w:line="480" w:lineRule="auto"/>
        <w:ind w:left="567" w:hanging="567"/>
        <w:jc w:val="both"/>
        <w:rPr>
          <w:rFonts w:asciiTheme="minorHAnsi" w:eastAsia="Batang" w:hAnsiTheme="minorHAnsi"/>
          <w:b/>
          <w:bCs/>
          <w:color w:val="003399"/>
          <w:lang w:eastAsia="ko-KR"/>
        </w:rPr>
      </w:pPr>
      <w:r>
        <w:rPr>
          <w:rFonts w:asciiTheme="minorHAnsi" w:eastAsia="Batang" w:hAnsiTheme="minorHAnsi"/>
          <w:b/>
          <w:bCs/>
          <w:color w:val="17365D"/>
          <w:lang w:eastAsia="ko-KR"/>
        </w:rPr>
        <w:t>Country</w:t>
      </w:r>
      <w:r w:rsidR="00A56B98" w:rsidRPr="009D07B0">
        <w:rPr>
          <w:rFonts w:asciiTheme="minorHAnsi" w:eastAsia="Batang" w:hAnsiTheme="minorHAnsi"/>
          <w:b/>
          <w:bCs/>
          <w:color w:val="17365D"/>
          <w:lang w:eastAsia="ko-KR"/>
        </w:rPr>
        <w:t xml:space="preserve"> :</w:t>
      </w:r>
      <w:r w:rsidR="00A56B98" w:rsidRPr="009D07B0">
        <w:rPr>
          <w:rFonts w:asciiTheme="minorHAnsi" w:eastAsia="Batang" w:hAnsiTheme="minorHAnsi"/>
          <w:b/>
          <w:bCs/>
          <w:color w:val="17365D"/>
          <w:lang w:eastAsia="ko-KR"/>
        </w:rPr>
        <w:tab/>
      </w:r>
      <w:r w:rsidR="00A56B98" w:rsidRPr="009D07B0">
        <w:rPr>
          <w:rFonts w:asciiTheme="minorHAnsi" w:eastAsia="Batang" w:hAnsiTheme="minorHAnsi"/>
          <w:b/>
          <w:bCs/>
          <w:color w:val="003399"/>
          <w:lang w:eastAsia="ko-KR"/>
        </w:rPr>
        <w:tab/>
      </w:r>
      <w:r w:rsidR="00A56B98" w:rsidRPr="009D07B0">
        <w:rPr>
          <w:rFonts w:asciiTheme="minorHAnsi" w:eastAsia="Batang" w:hAnsiTheme="minorHAnsi"/>
          <w:b/>
          <w:bCs/>
          <w:color w:val="003399"/>
          <w:lang w:eastAsia="ko-KR"/>
        </w:rPr>
        <w:tab/>
      </w:r>
      <w:r w:rsidR="008D6012" w:rsidRPr="009D07B0">
        <w:rPr>
          <w:rFonts w:asciiTheme="minorHAnsi" w:hAnsiTheme="minorHAnsi"/>
          <w:b/>
          <w:color w:val="3366FF"/>
        </w:rPr>
        <w:t>Timor-Leste</w:t>
      </w:r>
      <w:r w:rsidR="00A56B98" w:rsidRPr="009D07B0">
        <w:rPr>
          <w:rFonts w:asciiTheme="minorHAnsi" w:hAnsiTheme="minorHAnsi"/>
          <w:b/>
          <w:color w:val="3366FF"/>
        </w:rPr>
        <w:t xml:space="preserve">       </w:t>
      </w:r>
    </w:p>
    <w:p w14:paraId="6A62AEBE" w14:textId="43EFAC93" w:rsidR="00A56B98" w:rsidRPr="009D07B0" w:rsidRDefault="00A56B98" w:rsidP="00490181">
      <w:pPr>
        <w:numPr>
          <w:ilvl w:val="1"/>
          <w:numId w:val="1"/>
        </w:numPr>
        <w:spacing w:after="180" w:line="480" w:lineRule="auto"/>
        <w:ind w:left="567" w:hanging="567"/>
        <w:rPr>
          <w:rFonts w:asciiTheme="minorHAnsi" w:eastAsia="Batang" w:hAnsiTheme="minorHAnsi"/>
          <w:bCs/>
          <w:color w:val="0000FF"/>
          <w:lang w:eastAsia="ko-KR"/>
        </w:rPr>
      </w:pPr>
      <w:r w:rsidRPr="009D07B0">
        <w:rPr>
          <w:rFonts w:asciiTheme="minorHAnsi" w:eastAsia="Batang" w:hAnsiTheme="minorHAnsi"/>
          <w:b/>
          <w:bCs/>
          <w:color w:val="17365D"/>
          <w:lang w:eastAsia="ko-KR"/>
        </w:rPr>
        <w:t xml:space="preserve">Date of the evaluation:      </w:t>
      </w:r>
      <w:r w:rsidRPr="009D07B0">
        <w:rPr>
          <w:rFonts w:asciiTheme="minorHAnsi" w:eastAsia="Batang" w:hAnsiTheme="minorHAnsi"/>
          <w:b/>
          <w:bCs/>
          <w:color w:val="003399"/>
          <w:lang w:eastAsia="ko-KR"/>
        </w:rPr>
        <w:tab/>
      </w:r>
      <w:r w:rsidR="008D6012" w:rsidRPr="009D07B0">
        <w:rPr>
          <w:rFonts w:asciiTheme="minorHAnsi" w:hAnsiTheme="minorHAnsi"/>
          <w:b/>
          <w:color w:val="3366FF"/>
        </w:rPr>
        <w:t>Fe</w:t>
      </w:r>
      <w:r w:rsidR="00F932B8">
        <w:rPr>
          <w:rFonts w:asciiTheme="minorHAnsi" w:hAnsiTheme="minorHAnsi"/>
          <w:b/>
          <w:color w:val="3366FF"/>
        </w:rPr>
        <w:t>brua</w:t>
      </w:r>
      <w:r w:rsidR="008D6012" w:rsidRPr="009D07B0">
        <w:rPr>
          <w:rFonts w:asciiTheme="minorHAnsi" w:hAnsiTheme="minorHAnsi"/>
          <w:b/>
          <w:color w:val="3366FF"/>
        </w:rPr>
        <w:t>ry 2017</w:t>
      </w:r>
      <w:r w:rsidRPr="009D07B0">
        <w:rPr>
          <w:rFonts w:asciiTheme="minorHAnsi" w:hAnsiTheme="minorHAnsi"/>
          <w:b/>
          <w:color w:val="3366FF"/>
        </w:rPr>
        <w:tab/>
        <w:t xml:space="preserve">   </w:t>
      </w:r>
    </w:p>
    <w:p w14:paraId="66D699CB" w14:textId="35D94B21" w:rsidR="00A56B98" w:rsidRPr="009D07B0" w:rsidRDefault="00A56B98" w:rsidP="00490181">
      <w:pPr>
        <w:numPr>
          <w:ilvl w:val="1"/>
          <w:numId w:val="1"/>
        </w:numPr>
        <w:spacing w:after="180" w:line="480" w:lineRule="auto"/>
        <w:ind w:left="567" w:hanging="567"/>
        <w:jc w:val="both"/>
        <w:rPr>
          <w:rFonts w:asciiTheme="minorHAnsi" w:eastAsia="Batang" w:hAnsiTheme="minorHAnsi"/>
          <w:b/>
          <w:bCs/>
          <w:color w:val="000080"/>
          <w:lang w:eastAsia="ko-KR"/>
        </w:rPr>
      </w:pPr>
      <w:r w:rsidRPr="009D07B0">
        <w:rPr>
          <w:rFonts w:asciiTheme="minorHAnsi" w:eastAsia="Batang" w:hAnsiTheme="minorHAnsi"/>
          <w:b/>
          <w:bCs/>
          <w:color w:val="17365D"/>
          <w:lang w:eastAsia="ko-KR"/>
        </w:rPr>
        <w:t>Name of consultant(s):</w:t>
      </w:r>
      <w:r w:rsidRPr="009D07B0">
        <w:rPr>
          <w:rFonts w:asciiTheme="minorHAnsi" w:eastAsia="Batang" w:hAnsiTheme="minorHAnsi"/>
          <w:b/>
          <w:bCs/>
          <w:color w:val="17365D"/>
          <w:lang w:eastAsia="ko-KR"/>
        </w:rPr>
        <w:tab/>
      </w:r>
      <w:r w:rsidRPr="009D07B0">
        <w:rPr>
          <w:rFonts w:asciiTheme="minorHAnsi" w:eastAsia="Batang" w:hAnsiTheme="minorHAnsi"/>
          <w:b/>
          <w:bCs/>
          <w:color w:val="000080"/>
          <w:lang w:eastAsia="ko-KR"/>
        </w:rPr>
        <w:tab/>
      </w:r>
      <w:r w:rsidR="00490181">
        <w:rPr>
          <w:rFonts w:asciiTheme="minorHAnsi" w:hAnsiTheme="minorHAnsi"/>
          <w:b/>
          <w:color w:val="3366FF"/>
        </w:rPr>
        <w:t>Ty Morrissey</w:t>
      </w:r>
      <w:r w:rsidRPr="009D07B0">
        <w:rPr>
          <w:rFonts w:asciiTheme="minorHAnsi" w:hAnsiTheme="minorHAnsi"/>
          <w:b/>
          <w:color w:val="3366FF"/>
        </w:rPr>
        <w:t xml:space="preserve">  </w:t>
      </w:r>
    </w:p>
    <w:p w14:paraId="51D6FABB" w14:textId="6A858476" w:rsidR="00A56B98" w:rsidRPr="009D07B0" w:rsidRDefault="00E171A1" w:rsidP="00490181">
      <w:pPr>
        <w:numPr>
          <w:ilvl w:val="1"/>
          <w:numId w:val="1"/>
        </w:numPr>
        <w:spacing w:after="180" w:line="480" w:lineRule="auto"/>
        <w:ind w:left="567" w:hanging="567"/>
        <w:jc w:val="both"/>
        <w:rPr>
          <w:rFonts w:asciiTheme="minorHAnsi" w:eastAsia="Batang" w:hAnsiTheme="minorHAnsi"/>
          <w:b/>
          <w:bCs/>
          <w:color w:val="000080"/>
          <w:lang w:eastAsia="ko-KR"/>
        </w:rPr>
      </w:pPr>
      <w:r w:rsidRPr="009D07B0">
        <w:rPr>
          <w:rFonts w:asciiTheme="minorHAnsi" w:eastAsia="Batang" w:hAnsiTheme="minorHAnsi"/>
          <w:b/>
          <w:bCs/>
          <w:color w:val="17365D"/>
          <w:lang w:val="es-PE" w:eastAsia="ko-KR"/>
        </w:rPr>
        <w:t xml:space="preserve">ILO </w:t>
      </w:r>
      <w:r w:rsidR="00A56B98" w:rsidRPr="009D07B0">
        <w:rPr>
          <w:rFonts w:asciiTheme="minorHAnsi" w:eastAsia="Batang" w:hAnsiTheme="minorHAnsi"/>
          <w:b/>
          <w:bCs/>
          <w:color w:val="17365D"/>
          <w:lang w:val="es-PE" w:eastAsia="ko-KR"/>
        </w:rPr>
        <w:t>Administrative Office:</w:t>
      </w:r>
      <w:r w:rsidR="00A56B98" w:rsidRPr="009D07B0">
        <w:rPr>
          <w:rFonts w:asciiTheme="minorHAnsi" w:eastAsia="Batang" w:hAnsiTheme="minorHAnsi"/>
          <w:b/>
          <w:bCs/>
          <w:color w:val="000080"/>
          <w:lang w:val="es-PE" w:eastAsia="ko-KR"/>
        </w:rPr>
        <w:tab/>
      </w:r>
      <w:r w:rsidR="001B22A6" w:rsidRPr="009D07B0">
        <w:rPr>
          <w:rFonts w:asciiTheme="minorHAnsi" w:eastAsia="Batang" w:hAnsiTheme="minorHAnsi"/>
          <w:b/>
          <w:bCs/>
          <w:color w:val="000080"/>
          <w:lang w:val="es-PE" w:eastAsia="ko-KR"/>
        </w:rPr>
        <w:tab/>
      </w:r>
      <w:r w:rsidR="00F932B8">
        <w:rPr>
          <w:rFonts w:asciiTheme="minorHAnsi" w:hAnsiTheme="minorHAnsi"/>
          <w:b/>
          <w:color w:val="3366FF"/>
        </w:rPr>
        <w:t>ILO Country Office for Indonesia and Timor-Leste</w:t>
      </w:r>
    </w:p>
    <w:p w14:paraId="3F5DA6AF" w14:textId="326F729F" w:rsidR="00A56B98" w:rsidRPr="009D07B0" w:rsidRDefault="00E171A1" w:rsidP="00490181">
      <w:pPr>
        <w:numPr>
          <w:ilvl w:val="1"/>
          <w:numId w:val="1"/>
        </w:numPr>
        <w:spacing w:after="180" w:line="480" w:lineRule="auto"/>
        <w:ind w:left="567" w:hanging="567"/>
        <w:jc w:val="both"/>
        <w:rPr>
          <w:rFonts w:asciiTheme="minorHAnsi" w:eastAsia="Batang" w:hAnsiTheme="minorHAnsi"/>
          <w:b/>
          <w:bCs/>
          <w:color w:val="000080"/>
          <w:lang w:eastAsia="ko-KR"/>
        </w:rPr>
      </w:pPr>
      <w:r w:rsidRPr="009D07B0">
        <w:rPr>
          <w:rFonts w:asciiTheme="minorHAnsi" w:eastAsia="Batang" w:hAnsiTheme="minorHAnsi"/>
          <w:b/>
          <w:bCs/>
          <w:color w:val="17365D"/>
          <w:lang w:eastAsia="ko-KR"/>
        </w:rPr>
        <w:t xml:space="preserve">ILO </w:t>
      </w:r>
      <w:r w:rsidR="00A56B98" w:rsidRPr="009D07B0">
        <w:rPr>
          <w:rFonts w:asciiTheme="minorHAnsi" w:eastAsia="Batang" w:hAnsiTheme="minorHAnsi"/>
          <w:b/>
          <w:bCs/>
          <w:color w:val="17365D"/>
          <w:lang w:eastAsia="ko-KR"/>
        </w:rPr>
        <w:t>Technical Backstopping Office:</w:t>
      </w:r>
      <w:r w:rsidR="00A56B98" w:rsidRPr="009D07B0">
        <w:rPr>
          <w:rFonts w:asciiTheme="minorHAnsi" w:eastAsia="Batang" w:hAnsiTheme="minorHAnsi"/>
          <w:b/>
          <w:bCs/>
          <w:color w:val="000080"/>
          <w:lang w:eastAsia="ko-KR"/>
        </w:rPr>
        <w:tab/>
      </w:r>
      <w:r w:rsidR="00F932B8">
        <w:rPr>
          <w:rFonts w:asciiTheme="minorHAnsi" w:hAnsiTheme="minorHAnsi"/>
          <w:b/>
          <w:color w:val="3366FF"/>
        </w:rPr>
        <w:t>Bangkok</w:t>
      </w:r>
      <w:r w:rsidR="00A56B98" w:rsidRPr="009D07B0">
        <w:rPr>
          <w:rFonts w:asciiTheme="minorHAnsi" w:hAnsiTheme="minorHAnsi"/>
          <w:b/>
          <w:color w:val="3366FF"/>
        </w:rPr>
        <w:t xml:space="preserve">        </w:t>
      </w:r>
    </w:p>
    <w:p w14:paraId="06D05DBF" w14:textId="3D24FFAC" w:rsidR="00A56B98" w:rsidRPr="009D07B0" w:rsidRDefault="00A56B98" w:rsidP="00490181">
      <w:pPr>
        <w:numPr>
          <w:ilvl w:val="1"/>
          <w:numId w:val="1"/>
        </w:numPr>
        <w:spacing w:after="180" w:line="480" w:lineRule="auto"/>
        <w:ind w:left="567" w:hanging="567"/>
        <w:jc w:val="both"/>
        <w:rPr>
          <w:rFonts w:asciiTheme="minorHAnsi" w:eastAsia="Batang" w:hAnsiTheme="minorHAnsi"/>
          <w:b/>
          <w:bCs/>
          <w:color w:val="000080"/>
          <w:lang w:eastAsia="ko-KR"/>
        </w:rPr>
      </w:pPr>
      <w:r w:rsidRPr="009D07B0">
        <w:rPr>
          <w:rFonts w:asciiTheme="minorHAnsi" w:eastAsia="Batang" w:hAnsiTheme="minorHAnsi"/>
          <w:b/>
          <w:bCs/>
          <w:color w:val="17365D"/>
          <w:lang w:eastAsia="ko-KR"/>
        </w:rPr>
        <w:t xml:space="preserve">Date project ends: </w:t>
      </w:r>
      <w:r w:rsidRPr="009D07B0">
        <w:rPr>
          <w:rFonts w:asciiTheme="minorHAnsi" w:eastAsia="Batang" w:hAnsiTheme="minorHAnsi"/>
          <w:b/>
          <w:bCs/>
          <w:color w:val="000080"/>
          <w:lang w:eastAsia="ko-KR"/>
        </w:rPr>
        <w:tab/>
      </w:r>
      <w:r w:rsidRPr="009D07B0">
        <w:rPr>
          <w:rFonts w:asciiTheme="minorHAnsi" w:eastAsia="Batang" w:hAnsiTheme="minorHAnsi"/>
          <w:b/>
          <w:bCs/>
          <w:color w:val="000080"/>
          <w:lang w:eastAsia="ko-KR"/>
        </w:rPr>
        <w:tab/>
      </w:r>
      <w:r w:rsidR="00490181">
        <w:rPr>
          <w:rFonts w:asciiTheme="minorHAnsi" w:hAnsiTheme="minorHAnsi"/>
          <w:b/>
          <w:color w:val="3366FF"/>
        </w:rPr>
        <w:t>March 2017</w:t>
      </w:r>
      <w:r w:rsidRPr="009D07B0">
        <w:rPr>
          <w:rFonts w:asciiTheme="minorHAnsi" w:hAnsiTheme="minorHAnsi"/>
          <w:b/>
          <w:color w:val="3366FF"/>
        </w:rPr>
        <w:tab/>
        <w:t xml:space="preserve">     </w:t>
      </w:r>
    </w:p>
    <w:p w14:paraId="02A91785" w14:textId="04BBBA5E" w:rsidR="00E171A1" w:rsidRPr="009D07B0" w:rsidRDefault="00A56B98" w:rsidP="004F45FC">
      <w:pPr>
        <w:numPr>
          <w:ilvl w:val="1"/>
          <w:numId w:val="1"/>
        </w:numPr>
        <w:tabs>
          <w:tab w:val="clear" w:pos="1440"/>
          <w:tab w:val="num" w:pos="567"/>
        </w:tabs>
        <w:spacing w:after="180" w:line="480" w:lineRule="auto"/>
        <w:ind w:left="3686" w:hanging="3686"/>
        <w:jc w:val="both"/>
        <w:rPr>
          <w:rFonts w:asciiTheme="minorHAnsi" w:eastAsia="Batang" w:hAnsiTheme="minorHAnsi"/>
          <w:b/>
          <w:bCs/>
          <w:color w:val="000080"/>
          <w:lang w:eastAsia="ko-KR"/>
        </w:rPr>
      </w:pPr>
      <w:r w:rsidRPr="009D07B0">
        <w:rPr>
          <w:rFonts w:asciiTheme="minorHAnsi" w:eastAsia="Batang" w:hAnsiTheme="minorHAnsi"/>
          <w:b/>
          <w:bCs/>
          <w:color w:val="17365D"/>
          <w:lang w:eastAsia="ko-KR"/>
        </w:rPr>
        <w:t xml:space="preserve">Donor: </w:t>
      </w:r>
      <w:r w:rsidRPr="009D07B0">
        <w:rPr>
          <w:rFonts w:asciiTheme="minorHAnsi" w:eastAsia="Batang" w:hAnsiTheme="minorHAnsi"/>
          <w:b/>
          <w:bCs/>
          <w:color w:val="17365D"/>
          <w:sz w:val="20"/>
          <w:szCs w:val="20"/>
          <w:lang w:eastAsia="ko-KR"/>
        </w:rPr>
        <w:t>country and budget US$</w:t>
      </w:r>
      <w:r w:rsidRPr="009D07B0">
        <w:rPr>
          <w:rFonts w:asciiTheme="minorHAnsi" w:eastAsia="Batang" w:hAnsiTheme="minorHAnsi"/>
          <w:b/>
          <w:bCs/>
          <w:color w:val="17365D"/>
          <w:lang w:eastAsia="ko-KR"/>
        </w:rPr>
        <w:t xml:space="preserve"> </w:t>
      </w:r>
      <w:r w:rsidRPr="009D07B0">
        <w:rPr>
          <w:rFonts w:asciiTheme="minorHAnsi" w:eastAsia="Batang" w:hAnsiTheme="minorHAnsi"/>
          <w:b/>
          <w:bCs/>
          <w:color w:val="003399"/>
          <w:lang w:eastAsia="ko-KR"/>
        </w:rPr>
        <w:tab/>
      </w:r>
      <w:r w:rsidR="004F45FC">
        <w:rPr>
          <w:rFonts w:asciiTheme="minorHAnsi" w:eastAsia="Batang" w:hAnsiTheme="minorHAnsi"/>
          <w:b/>
          <w:bCs/>
          <w:color w:val="003399"/>
          <w:lang w:eastAsia="ko-KR"/>
        </w:rPr>
        <w:t>Government of Australia’s Department of Foreign Affairs and Trade  (</w:t>
      </w:r>
      <w:r w:rsidR="00F932B8">
        <w:rPr>
          <w:rFonts w:asciiTheme="minorHAnsi" w:hAnsiTheme="minorHAnsi"/>
          <w:b/>
          <w:color w:val="3366FF"/>
        </w:rPr>
        <w:t>DFAT</w:t>
      </w:r>
      <w:r w:rsidR="004F45FC">
        <w:rPr>
          <w:rFonts w:asciiTheme="minorHAnsi" w:hAnsiTheme="minorHAnsi"/>
          <w:b/>
          <w:color w:val="3366FF"/>
        </w:rPr>
        <w:t>)</w:t>
      </w:r>
      <w:r w:rsidR="00F932B8">
        <w:rPr>
          <w:rFonts w:asciiTheme="minorHAnsi" w:hAnsiTheme="minorHAnsi"/>
          <w:b/>
          <w:color w:val="3366FF"/>
        </w:rPr>
        <w:t xml:space="preserve"> USD32 million</w:t>
      </w:r>
      <w:r w:rsidRPr="009D07B0">
        <w:rPr>
          <w:rFonts w:asciiTheme="minorHAnsi" w:hAnsiTheme="minorHAnsi"/>
          <w:b/>
          <w:color w:val="3366FF"/>
        </w:rPr>
        <w:t xml:space="preserve">  </w:t>
      </w:r>
    </w:p>
    <w:p w14:paraId="151C5A29" w14:textId="6AE468AD" w:rsidR="00A56B98" w:rsidRPr="009D07B0" w:rsidRDefault="00A56B98" w:rsidP="00490181">
      <w:pPr>
        <w:numPr>
          <w:ilvl w:val="1"/>
          <w:numId w:val="1"/>
        </w:numPr>
        <w:spacing w:after="180" w:line="480" w:lineRule="auto"/>
        <w:ind w:left="567" w:hanging="567"/>
        <w:jc w:val="both"/>
        <w:rPr>
          <w:rFonts w:asciiTheme="minorHAnsi" w:eastAsia="Batang" w:hAnsiTheme="minorHAnsi"/>
          <w:b/>
          <w:bCs/>
          <w:color w:val="000080"/>
          <w:lang w:eastAsia="ko-KR"/>
        </w:rPr>
      </w:pPr>
      <w:r w:rsidRPr="009D07B0">
        <w:rPr>
          <w:rFonts w:asciiTheme="minorHAnsi" w:eastAsia="Batang" w:hAnsiTheme="minorHAnsi"/>
          <w:b/>
          <w:bCs/>
          <w:color w:val="17365D"/>
          <w:lang w:val="es-PE" w:eastAsia="ko-KR"/>
        </w:rPr>
        <w:t xml:space="preserve">Evaluation Manager: </w:t>
      </w:r>
      <w:r w:rsidRPr="009D07B0">
        <w:rPr>
          <w:rFonts w:asciiTheme="minorHAnsi" w:eastAsia="Batang" w:hAnsiTheme="minorHAnsi"/>
          <w:b/>
          <w:bCs/>
          <w:color w:val="003399"/>
          <w:lang w:val="es-PE" w:eastAsia="ko-KR"/>
        </w:rPr>
        <w:tab/>
      </w:r>
      <w:r w:rsidRPr="009D07B0">
        <w:rPr>
          <w:rFonts w:asciiTheme="minorHAnsi" w:eastAsia="Batang" w:hAnsiTheme="minorHAnsi"/>
          <w:b/>
          <w:bCs/>
          <w:color w:val="003399"/>
          <w:lang w:val="es-PE" w:eastAsia="ko-KR"/>
        </w:rPr>
        <w:tab/>
      </w:r>
      <w:r w:rsidR="00F932B8">
        <w:rPr>
          <w:rFonts w:asciiTheme="minorHAnsi" w:eastAsia="Batang" w:hAnsiTheme="minorHAnsi"/>
          <w:b/>
          <w:bCs/>
          <w:color w:val="003399"/>
          <w:lang w:val="es-PE" w:eastAsia="ko-KR"/>
        </w:rPr>
        <w:t xml:space="preserve">Ms. </w:t>
      </w:r>
      <w:r w:rsidR="00490181">
        <w:rPr>
          <w:rFonts w:asciiTheme="minorHAnsi" w:hAnsiTheme="minorHAnsi"/>
          <w:b/>
          <w:color w:val="3366FF"/>
        </w:rPr>
        <w:t>Pamornrat Pringsulaka</w:t>
      </w:r>
      <w:r w:rsidRPr="009D07B0">
        <w:rPr>
          <w:rFonts w:asciiTheme="minorHAnsi" w:hAnsiTheme="minorHAnsi"/>
          <w:b/>
          <w:color w:val="3366FF"/>
        </w:rPr>
        <w:t xml:space="preserve">        </w:t>
      </w:r>
    </w:p>
    <w:p w14:paraId="7BBBA604" w14:textId="77777777" w:rsidR="00A56B98" w:rsidRPr="009D07B0" w:rsidRDefault="00A56B98" w:rsidP="00490181">
      <w:pPr>
        <w:numPr>
          <w:ilvl w:val="1"/>
          <w:numId w:val="1"/>
        </w:numPr>
        <w:spacing w:after="180" w:line="480" w:lineRule="auto"/>
        <w:ind w:left="567" w:hanging="567"/>
        <w:jc w:val="both"/>
        <w:rPr>
          <w:rFonts w:asciiTheme="minorHAnsi" w:eastAsia="Batang" w:hAnsiTheme="minorHAnsi"/>
          <w:b/>
          <w:bCs/>
          <w:color w:val="000080"/>
          <w:lang w:eastAsia="ko-KR"/>
        </w:rPr>
      </w:pPr>
      <w:r w:rsidRPr="009D07B0">
        <w:rPr>
          <w:rFonts w:asciiTheme="minorHAnsi" w:eastAsia="Batang" w:hAnsiTheme="minorHAnsi"/>
          <w:b/>
          <w:bCs/>
          <w:color w:val="17365D"/>
          <w:lang w:val="es-PE" w:eastAsia="ko-KR"/>
        </w:rPr>
        <w:t>Evaluation Budget</w:t>
      </w:r>
      <w:r w:rsidRPr="009D07B0">
        <w:rPr>
          <w:rFonts w:asciiTheme="minorHAnsi" w:eastAsia="Batang" w:hAnsiTheme="minorHAnsi"/>
          <w:b/>
          <w:bCs/>
          <w:i/>
          <w:color w:val="17365D"/>
          <w:lang w:val="es-PE" w:eastAsia="ko-KR"/>
        </w:rPr>
        <w:t>:</w:t>
      </w:r>
      <w:r w:rsidRPr="009D07B0">
        <w:rPr>
          <w:rFonts w:asciiTheme="minorHAnsi" w:eastAsia="Batang" w:hAnsiTheme="minorHAnsi"/>
          <w:b/>
          <w:bCs/>
          <w:color w:val="17365D"/>
          <w:lang w:val="es-PE" w:eastAsia="ko-KR"/>
        </w:rPr>
        <w:t xml:space="preserve">                      </w:t>
      </w:r>
      <w:r w:rsidRPr="009D07B0">
        <w:rPr>
          <w:rFonts w:asciiTheme="minorHAnsi" w:hAnsiTheme="minorHAnsi"/>
          <w:b/>
          <w:color w:val="3366FF"/>
        </w:rPr>
        <w:fldChar w:fldCharType="begin">
          <w:ffData>
            <w:name w:val=""/>
            <w:enabled/>
            <w:calcOnExit w:val="0"/>
            <w:textInput/>
          </w:ffData>
        </w:fldChar>
      </w:r>
      <w:r w:rsidRPr="009D07B0">
        <w:rPr>
          <w:rFonts w:asciiTheme="minorHAnsi" w:hAnsiTheme="minorHAnsi"/>
          <w:b/>
          <w:color w:val="3366FF"/>
          <w:lang w:val="es-PE"/>
        </w:rPr>
        <w:instrText xml:space="preserve"> FORMTEXT </w:instrText>
      </w:r>
      <w:r w:rsidRPr="009D07B0">
        <w:rPr>
          <w:rFonts w:asciiTheme="minorHAnsi" w:hAnsiTheme="minorHAnsi"/>
          <w:b/>
          <w:color w:val="3366FF"/>
        </w:rPr>
      </w:r>
      <w:r w:rsidRPr="009D07B0">
        <w:rPr>
          <w:rFonts w:asciiTheme="minorHAnsi" w:hAnsiTheme="minorHAnsi"/>
          <w:b/>
          <w:color w:val="3366FF"/>
        </w:rPr>
        <w:fldChar w:fldCharType="separate"/>
      </w:r>
      <w:r w:rsidRPr="009D07B0">
        <w:rPr>
          <w:rFonts w:asciiTheme="minorHAnsi" w:hAnsiTheme="minorHAnsi"/>
          <w:b/>
          <w:noProof/>
          <w:color w:val="3366FF"/>
        </w:rPr>
        <w:t> </w:t>
      </w:r>
      <w:r w:rsidRPr="009D07B0">
        <w:rPr>
          <w:rFonts w:asciiTheme="minorHAnsi" w:hAnsiTheme="minorHAnsi"/>
          <w:b/>
          <w:noProof/>
          <w:color w:val="3366FF"/>
        </w:rPr>
        <w:t> </w:t>
      </w:r>
      <w:r w:rsidRPr="009D07B0">
        <w:rPr>
          <w:rFonts w:asciiTheme="minorHAnsi" w:hAnsiTheme="minorHAnsi"/>
          <w:b/>
          <w:noProof/>
          <w:color w:val="3366FF"/>
        </w:rPr>
        <w:t> </w:t>
      </w:r>
      <w:r w:rsidRPr="009D07B0">
        <w:rPr>
          <w:rFonts w:asciiTheme="minorHAnsi" w:hAnsiTheme="minorHAnsi"/>
          <w:b/>
          <w:noProof/>
          <w:color w:val="3366FF"/>
        </w:rPr>
        <w:t> </w:t>
      </w:r>
      <w:r w:rsidRPr="009D07B0">
        <w:rPr>
          <w:rFonts w:asciiTheme="minorHAnsi" w:hAnsiTheme="minorHAnsi"/>
          <w:b/>
          <w:noProof/>
          <w:color w:val="3366FF"/>
        </w:rPr>
        <w:t> </w:t>
      </w:r>
      <w:r w:rsidRPr="009D07B0">
        <w:rPr>
          <w:rFonts w:asciiTheme="minorHAnsi" w:hAnsiTheme="minorHAnsi"/>
          <w:b/>
          <w:color w:val="3366FF"/>
        </w:rPr>
        <w:fldChar w:fldCharType="end"/>
      </w:r>
      <w:r w:rsidRPr="009D07B0">
        <w:rPr>
          <w:rFonts w:asciiTheme="minorHAnsi" w:hAnsiTheme="minorHAnsi"/>
          <w:b/>
          <w:color w:val="3366FF"/>
        </w:rPr>
        <w:t xml:space="preserve">         </w:t>
      </w:r>
    </w:p>
    <w:p w14:paraId="68DCE076" w14:textId="77777777" w:rsidR="00A56B98" w:rsidRPr="009D07B0" w:rsidRDefault="00A56B98" w:rsidP="00490181">
      <w:pPr>
        <w:numPr>
          <w:ilvl w:val="1"/>
          <w:numId w:val="1"/>
        </w:numPr>
        <w:spacing w:after="180" w:line="480" w:lineRule="auto"/>
        <w:ind w:left="567" w:hanging="567"/>
        <w:jc w:val="both"/>
        <w:rPr>
          <w:rFonts w:asciiTheme="minorHAnsi" w:eastAsia="Batang" w:hAnsiTheme="minorHAnsi"/>
          <w:b/>
          <w:bCs/>
          <w:color w:val="0000FF"/>
          <w:lang w:val="es-PE" w:eastAsia="ko-KR"/>
        </w:rPr>
      </w:pPr>
      <w:r w:rsidRPr="009D07B0">
        <w:rPr>
          <w:rFonts w:asciiTheme="minorHAnsi" w:eastAsia="Batang" w:hAnsiTheme="minorHAnsi"/>
          <w:b/>
          <w:bCs/>
          <w:color w:val="17365D"/>
          <w:lang w:val="es-PE" w:eastAsia="ko-KR"/>
        </w:rPr>
        <w:t xml:space="preserve">Key Words:  </w:t>
      </w:r>
      <w:r w:rsidRPr="009D07B0">
        <w:rPr>
          <w:rFonts w:asciiTheme="minorHAnsi" w:eastAsia="Batang" w:hAnsiTheme="minorHAnsi"/>
          <w:b/>
          <w:bCs/>
          <w:color w:val="003399"/>
          <w:lang w:val="es-PE" w:eastAsia="ko-KR"/>
        </w:rPr>
        <w:tab/>
        <w:t xml:space="preserve"> </w:t>
      </w:r>
      <w:r w:rsidRPr="009D07B0">
        <w:rPr>
          <w:rFonts w:asciiTheme="minorHAnsi" w:eastAsia="Batang" w:hAnsiTheme="minorHAnsi"/>
          <w:b/>
          <w:bCs/>
          <w:color w:val="003399"/>
          <w:lang w:val="es-PE" w:eastAsia="ko-KR"/>
        </w:rPr>
        <w:tab/>
        <w:t xml:space="preserve">   </w:t>
      </w:r>
      <w:r w:rsidRPr="009D07B0">
        <w:rPr>
          <w:rFonts w:asciiTheme="minorHAnsi" w:eastAsia="Batang" w:hAnsiTheme="minorHAnsi"/>
          <w:b/>
          <w:bCs/>
          <w:color w:val="003399"/>
          <w:lang w:val="es-PE" w:eastAsia="ko-KR"/>
        </w:rPr>
        <w:tab/>
      </w:r>
      <w:r w:rsidRPr="009D07B0">
        <w:rPr>
          <w:rFonts w:asciiTheme="minorHAnsi" w:hAnsiTheme="minorHAnsi"/>
          <w:b/>
          <w:color w:val="3366FF"/>
        </w:rPr>
        <w:t xml:space="preserve"> </w:t>
      </w:r>
      <w:r w:rsidRPr="009D07B0">
        <w:rPr>
          <w:rFonts w:asciiTheme="minorHAnsi" w:hAnsiTheme="minorHAnsi"/>
          <w:b/>
          <w:color w:val="3366FF"/>
        </w:rPr>
        <w:fldChar w:fldCharType="begin">
          <w:ffData>
            <w:name w:val=""/>
            <w:enabled/>
            <w:calcOnExit w:val="0"/>
            <w:textInput/>
          </w:ffData>
        </w:fldChar>
      </w:r>
      <w:r w:rsidRPr="009D07B0">
        <w:rPr>
          <w:rFonts w:asciiTheme="minorHAnsi" w:hAnsiTheme="minorHAnsi"/>
          <w:b/>
          <w:color w:val="3366FF"/>
          <w:lang w:val="es-PE"/>
        </w:rPr>
        <w:instrText xml:space="preserve"> FORMTEXT </w:instrText>
      </w:r>
      <w:r w:rsidRPr="009D07B0">
        <w:rPr>
          <w:rFonts w:asciiTheme="minorHAnsi" w:hAnsiTheme="minorHAnsi"/>
          <w:b/>
          <w:color w:val="3366FF"/>
        </w:rPr>
      </w:r>
      <w:r w:rsidRPr="009D07B0">
        <w:rPr>
          <w:rFonts w:asciiTheme="minorHAnsi" w:hAnsiTheme="minorHAnsi"/>
          <w:b/>
          <w:color w:val="3366FF"/>
        </w:rPr>
        <w:fldChar w:fldCharType="separate"/>
      </w:r>
      <w:r w:rsidRPr="009D07B0">
        <w:rPr>
          <w:rFonts w:asciiTheme="minorHAnsi" w:hAnsiTheme="minorHAnsi"/>
          <w:b/>
          <w:noProof/>
          <w:color w:val="3366FF"/>
        </w:rPr>
        <w:t> </w:t>
      </w:r>
      <w:r w:rsidRPr="009D07B0">
        <w:rPr>
          <w:rFonts w:asciiTheme="minorHAnsi" w:hAnsiTheme="minorHAnsi"/>
          <w:b/>
          <w:noProof/>
          <w:color w:val="3366FF"/>
        </w:rPr>
        <w:t> </w:t>
      </w:r>
      <w:r w:rsidRPr="009D07B0">
        <w:rPr>
          <w:rFonts w:asciiTheme="minorHAnsi" w:hAnsiTheme="minorHAnsi"/>
          <w:b/>
          <w:noProof/>
          <w:color w:val="3366FF"/>
        </w:rPr>
        <w:t> </w:t>
      </w:r>
      <w:r w:rsidRPr="009D07B0">
        <w:rPr>
          <w:rFonts w:asciiTheme="minorHAnsi" w:hAnsiTheme="minorHAnsi"/>
          <w:b/>
          <w:noProof/>
          <w:color w:val="3366FF"/>
        </w:rPr>
        <w:t> </w:t>
      </w:r>
      <w:r w:rsidRPr="009D07B0">
        <w:rPr>
          <w:rFonts w:asciiTheme="minorHAnsi" w:hAnsiTheme="minorHAnsi"/>
          <w:b/>
          <w:noProof/>
          <w:color w:val="3366FF"/>
        </w:rPr>
        <w:t> </w:t>
      </w:r>
      <w:r w:rsidRPr="009D07B0">
        <w:rPr>
          <w:rFonts w:asciiTheme="minorHAnsi" w:hAnsiTheme="minorHAnsi"/>
          <w:b/>
          <w:color w:val="3366FF"/>
        </w:rPr>
        <w:fldChar w:fldCharType="end"/>
      </w:r>
      <w:r w:rsidRPr="009D07B0">
        <w:rPr>
          <w:rFonts w:asciiTheme="minorHAnsi" w:hAnsiTheme="minorHAnsi"/>
          <w:b/>
          <w:color w:val="3366FF"/>
        </w:rPr>
        <w:t xml:space="preserve">    </w:t>
      </w:r>
      <w:r w:rsidR="00143605" w:rsidRPr="009D07B0">
        <w:rPr>
          <w:rFonts w:asciiTheme="minorHAnsi" w:hAnsiTheme="minorHAnsi"/>
          <w:b/>
          <w:color w:val="3366FF"/>
        </w:rPr>
        <w:t>(</w:t>
      </w:r>
      <w:hyperlink r:id="rId9" w:history="1">
        <w:r w:rsidR="00143605" w:rsidRPr="009D07B0">
          <w:rPr>
            <w:rStyle w:val="Hyperlink"/>
            <w:rFonts w:asciiTheme="minorHAnsi" w:hAnsiTheme="minorHAnsi"/>
            <w:b/>
          </w:rPr>
          <w:t>click here</w:t>
        </w:r>
      </w:hyperlink>
      <w:r w:rsidR="005C41B4" w:rsidRPr="009D07B0">
        <w:rPr>
          <w:rFonts w:asciiTheme="minorHAnsi" w:hAnsiTheme="minorHAnsi"/>
          <w:b/>
          <w:color w:val="3366FF"/>
        </w:rPr>
        <w:t xml:space="preserve"> for the ILO T</w:t>
      </w:r>
      <w:r w:rsidR="00143605" w:rsidRPr="009D07B0">
        <w:rPr>
          <w:rFonts w:asciiTheme="minorHAnsi" w:hAnsiTheme="minorHAnsi"/>
          <w:b/>
          <w:color w:val="3366FF"/>
        </w:rPr>
        <w:t>hesaurus)</w:t>
      </w:r>
    </w:p>
    <w:p w14:paraId="78995874" w14:textId="25F3FAAC" w:rsidR="00A56B98" w:rsidRPr="00E43F53" w:rsidRDefault="00A56B98" w:rsidP="00E43F53">
      <w:pPr>
        <w:spacing w:after="0" w:line="240" w:lineRule="auto"/>
        <w:jc w:val="both"/>
        <w:rPr>
          <w:rFonts w:asciiTheme="minorHAnsi" w:hAnsiTheme="minorHAnsi"/>
          <w:szCs w:val="72"/>
        </w:rPr>
      </w:pPr>
      <w:r w:rsidRPr="00E43F53">
        <w:rPr>
          <w:rFonts w:asciiTheme="minorHAnsi" w:hAnsiTheme="minorHAnsi"/>
          <w:szCs w:val="72"/>
        </w:rPr>
        <w:lastRenderedPageBreak/>
        <w:t xml:space="preserve">This evaluation has been conducted according to ILO’s evaluation policies and procedures.  It has </w:t>
      </w:r>
      <w:r w:rsidR="00F83873" w:rsidRPr="00E43F53">
        <w:rPr>
          <w:rFonts w:asciiTheme="minorHAnsi" w:hAnsiTheme="minorHAnsi"/>
          <w:szCs w:val="72"/>
        </w:rPr>
        <w:t xml:space="preserve">not </w:t>
      </w:r>
      <w:r w:rsidRPr="00E43F53">
        <w:rPr>
          <w:rFonts w:asciiTheme="minorHAnsi" w:hAnsiTheme="minorHAnsi"/>
          <w:szCs w:val="72"/>
        </w:rPr>
        <w:t xml:space="preserve">been </w:t>
      </w:r>
      <w:r w:rsidR="00F83873" w:rsidRPr="00E43F53">
        <w:rPr>
          <w:rFonts w:asciiTheme="minorHAnsi" w:hAnsiTheme="minorHAnsi"/>
          <w:szCs w:val="72"/>
        </w:rPr>
        <w:t xml:space="preserve">professionally edited, but has undergone quality control </w:t>
      </w:r>
      <w:r w:rsidRPr="00E43F53">
        <w:rPr>
          <w:rFonts w:asciiTheme="minorHAnsi" w:hAnsiTheme="minorHAnsi"/>
          <w:szCs w:val="72"/>
        </w:rPr>
        <w:t>by the ILO Evaluation Unit</w:t>
      </w:r>
      <w:r w:rsidR="00490181" w:rsidRPr="00E43F53">
        <w:rPr>
          <w:rFonts w:asciiTheme="minorHAnsi" w:hAnsiTheme="minorHAnsi"/>
          <w:szCs w:val="72"/>
        </w:rPr>
        <w:t xml:space="preserve"> </w:t>
      </w:r>
    </w:p>
    <w:p w14:paraId="2DE35360" w14:textId="757C38DB" w:rsidR="008D6012" w:rsidRPr="00303D15" w:rsidRDefault="009D07B0" w:rsidP="009D07B0">
      <w:pPr>
        <w:pStyle w:val="Heading1"/>
        <w:rPr>
          <w:rFonts w:asciiTheme="minorHAnsi" w:hAnsiTheme="minorHAnsi"/>
        </w:rPr>
      </w:pPr>
      <w:bookmarkStart w:id="2" w:name="_Toc476163873"/>
      <w:bookmarkStart w:id="3" w:name="_Toc476317688"/>
      <w:bookmarkStart w:id="4" w:name="_Toc476383131"/>
      <w:bookmarkStart w:id="5" w:name="_Toc477501809"/>
      <w:bookmarkStart w:id="6" w:name="_Toc477501859"/>
      <w:r w:rsidRPr="00303D15">
        <w:rPr>
          <w:rFonts w:asciiTheme="minorHAnsi" w:hAnsiTheme="minorHAnsi"/>
        </w:rPr>
        <w:t>Table of Contents</w:t>
      </w:r>
      <w:bookmarkEnd w:id="2"/>
      <w:bookmarkEnd w:id="3"/>
      <w:bookmarkEnd w:id="4"/>
      <w:bookmarkEnd w:id="5"/>
      <w:bookmarkEnd w:id="6"/>
    </w:p>
    <w:p w14:paraId="6FCD5A2A" w14:textId="06D7B76E" w:rsidR="00FB7386" w:rsidRDefault="006A67B8" w:rsidP="00FB7386">
      <w:pPr>
        <w:pStyle w:val="TOC1"/>
        <w:tabs>
          <w:tab w:val="right" w:leader="dot" w:pos="9688"/>
        </w:tabs>
        <w:spacing w:after="0"/>
        <w:rPr>
          <w:rFonts w:asciiTheme="minorHAnsi" w:eastAsiaTheme="minorEastAsia" w:hAnsiTheme="minorHAnsi" w:cstheme="minorBidi"/>
          <w:noProof/>
          <w:sz w:val="24"/>
          <w:szCs w:val="24"/>
          <w:lang w:val="en-US"/>
        </w:rPr>
      </w:pPr>
      <w:r w:rsidRPr="006A67B8">
        <w:rPr>
          <w:rFonts w:asciiTheme="minorHAnsi" w:hAnsiTheme="minorHAnsi"/>
          <w:b/>
        </w:rPr>
        <w:fldChar w:fldCharType="begin"/>
      </w:r>
      <w:r w:rsidRPr="006A67B8">
        <w:rPr>
          <w:rFonts w:asciiTheme="minorHAnsi" w:hAnsiTheme="minorHAnsi"/>
          <w:b/>
        </w:rPr>
        <w:instrText xml:space="preserve"> TOC \o "1-3" </w:instrText>
      </w:r>
      <w:r w:rsidRPr="006A67B8">
        <w:rPr>
          <w:rFonts w:asciiTheme="minorHAnsi" w:hAnsiTheme="minorHAnsi"/>
          <w:b/>
        </w:rPr>
        <w:fldChar w:fldCharType="separate"/>
      </w:r>
      <w:r w:rsidR="00FB7386" w:rsidRPr="00BB6E6F">
        <w:rPr>
          <w:rFonts w:asciiTheme="minorHAnsi" w:hAnsiTheme="minorHAnsi"/>
          <w:noProof/>
        </w:rPr>
        <w:t>Acronyms</w:t>
      </w:r>
      <w:r w:rsidR="00FB7386">
        <w:rPr>
          <w:noProof/>
        </w:rPr>
        <w:tab/>
      </w:r>
      <w:r w:rsidR="00FB7386">
        <w:rPr>
          <w:noProof/>
        </w:rPr>
        <w:fldChar w:fldCharType="begin"/>
      </w:r>
      <w:r w:rsidR="00FB7386">
        <w:rPr>
          <w:noProof/>
        </w:rPr>
        <w:instrText xml:space="preserve"> PAGEREF _Toc477501860 \h </w:instrText>
      </w:r>
      <w:r w:rsidR="00FB7386">
        <w:rPr>
          <w:noProof/>
        </w:rPr>
      </w:r>
      <w:r w:rsidR="00FB7386">
        <w:rPr>
          <w:noProof/>
        </w:rPr>
        <w:fldChar w:fldCharType="separate"/>
      </w:r>
      <w:r w:rsidR="00FB7386">
        <w:rPr>
          <w:noProof/>
        </w:rPr>
        <w:t>4</w:t>
      </w:r>
      <w:r w:rsidR="00FB7386">
        <w:rPr>
          <w:noProof/>
        </w:rPr>
        <w:fldChar w:fldCharType="end"/>
      </w:r>
    </w:p>
    <w:p w14:paraId="482816F3" w14:textId="77777777" w:rsidR="00FB7386" w:rsidRDefault="00FB7386" w:rsidP="00FB7386">
      <w:pPr>
        <w:pStyle w:val="TOC1"/>
        <w:tabs>
          <w:tab w:val="right" w:leader="dot" w:pos="9688"/>
        </w:tabs>
        <w:spacing w:after="0"/>
        <w:rPr>
          <w:rFonts w:asciiTheme="minorHAnsi" w:hAnsiTheme="minorHAnsi"/>
          <w:noProof/>
        </w:rPr>
      </w:pPr>
    </w:p>
    <w:p w14:paraId="3408EC27" w14:textId="77777777" w:rsidR="00FB7386" w:rsidRDefault="00FB7386" w:rsidP="00FB7386">
      <w:pPr>
        <w:pStyle w:val="TOC1"/>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Executive Summary</w:t>
      </w:r>
      <w:r>
        <w:rPr>
          <w:noProof/>
        </w:rPr>
        <w:tab/>
      </w:r>
      <w:r>
        <w:rPr>
          <w:noProof/>
        </w:rPr>
        <w:fldChar w:fldCharType="begin"/>
      </w:r>
      <w:r>
        <w:rPr>
          <w:noProof/>
        </w:rPr>
        <w:instrText xml:space="preserve"> PAGEREF _Toc477501861 \h </w:instrText>
      </w:r>
      <w:r>
        <w:rPr>
          <w:noProof/>
        </w:rPr>
      </w:r>
      <w:r>
        <w:rPr>
          <w:noProof/>
        </w:rPr>
        <w:fldChar w:fldCharType="separate"/>
      </w:r>
      <w:r>
        <w:rPr>
          <w:noProof/>
        </w:rPr>
        <w:t>5</w:t>
      </w:r>
      <w:r>
        <w:rPr>
          <w:noProof/>
        </w:rPr>
        <w:fldChar w:fldCharType="end"/>
      </w:r>
    </w:p>
    <w:p w14:paraId="45054710" w14:textId="77777777" w:rsidR="00FB7386" w:rsidRDefault="00FB7386" w:rsidP="00FB7386">
      <w:pPr>
        <w:pStyle w:val="TOC1"/>
        <w:tabs>
          <w:tab w:val="right" w:leader="dot" w:pos="9688"/>
        </w:tabs>
        <w:spacing w:after="0"/>
        <w:rPr>
          <w:rFonts w:asciiTheme="minorHAnsi" w:hAnsiTheme="minorHAnsi"/>
          <w:noProof/>
        </w:rPr>
      </w:pPr>
    </w:p>
    <w:p w14:paraId="5558676A" w14:textId="77777777" w:rsidR="00FB7386" w:rsidRDefault="00FB7386" w:rsidP="00FB7386">
      <w:pPr>
        <w:pStyle w:val="TOC1"/>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Introduction and Background</w:t>
      </w:r>
      <w:r>
        <w:rPr>
          <w:noProof/>
        </w:rPr>
        <w:tab/>
      </w:r>
      <w:r>
        <w:rPr>
          <w:noProof/>
        </w:rPr>
        <w:fldChar w:fldCharType="begin"/>
      </w:r>
      <w:r>
        <w:rPr>
          <w:noProof/>
        </w:rPr>
        <w:instrText xml:space="preserve"> PAGEREF _Toc477501862 \h </w:instrText>
      </w:r>
      <w:r>
        <w:rPr>
          <w:noProof/>
        </w:rPr>
      </w:r>
      <w:r>
        <w:rPr>
          <w:noProof/>
        </w:rPr>
        <w:fldChar w:fldCharType="separate"/>
      </w:r>
      <w:r>
        <w:rPr>
          <w:noProof/>
        </w:rPr>
        <w:t>9</w:t>
      </w:r>
      <w:r>
        <w:rPr>
          <w:noProof/>
        </w:rPr>
        <w:fldChar w:fldCharType="end"/>
      </w:r>
    </w:p>
    <w:p w14:paraId="76841909" w14:textId="77777777" w:rsidR="00FB7386" w:rsidRDefault="00FB7386" w:rsidP="00FB7386">
      <w:pPr>
        <w:pStyle w:val="TOC1"/>
        <w:tabs>
          <w:tab w:val="right" w:leader="dot" w:pos="9688"/>
        </w:tabs>
        <w:spacing w:after="0"/>
        <w:rPr>
          <w:rFonts w:asciiTheme="minorHAnsi" w:hAnsiTheme="minorHAnsi"/>
          <w:noProof/>
        </w:rPr>
      </w:pPr>
    </w:p>
    <w:p w14:paraId="3B841FC8" w14:textId="77777777" w:rsidR="00FB7386" w:rsidRDefault="00FB7386" w:rsidP="00FB7386">
      <w:pPr>
        <w:pStyle w:val="TOC1"/>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Program Context</w:t>
      </w:r>
      <w:r>
        <w:rPr>
          <w:noProof/>
        </w:rPr>
        <w:tab/>
      </w:r>
      <w:r>
        <w:rPr>
          <w:noProof/>
        </w:rPr>
        <w:fldChar w:fldCharType="begin"/>
      </w:r>
      <w:r>
        <w:rPr>
          <w:noProof/>
        </w:rPr>
        <w:instrText xml:space="preserve"> PAGEREF _Toc477501863 \h </w:instrText>
      </w:r>
      <w:r>
        <w:rPr>
          <w:noProof/>
        </w:rPr>
      </w:r>
      <w:r>
        <w:rPr>
          <w:noProof/>
        </w:rPr>
        <w:fldChar w:fldCharType="separate"/>
      </w:r>
      <w:r>
        <w:rPr>
          <w:noProof/>
        </w:rPr>
        <w:t>9</w:t>
      </w:r>
      <w:r>
        <w:rPr>
          <w:noProof/>
        </w:rPr>
        <w:fldChar w:fldCharType="end"/>
      </w:r>
    </w:p>
    <w:p w14:paraId="56C40011" w14:textId="77777777" w:rsidR="00FB7386" w:rsidRDefault="00FB7386" w:rsidP="00FB7386">
      <w:pPr>
        <w:pStyle w:val="TOC2"/>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The Roads for Development (R4D) Program</w:t>
      </w:r>
      <w:r>
        <w:rPr>
          <w:noProof/>
        </w:rPr>
        <w:tab/>
      </w:r>
      <w:r>
        <w:rPr>
          <w:noProof/>
        </w:rPr>
        <w:fldChar w:fldCharType="begin"/>
      </w:r>
      <w:r>
        <w:rPr>
          <w:noProof/>
        </w:rPr>
        <w:instrText xml:space="preserve"> PAGEREF _Toc477501864 \h </w:instrText>
      </w:r>
      <w:r>
        <w:rPr>
          <w:noProof/>
        </w:rPr>
      </w:r>
      <w:r>
        <w:rPr>
          <w:noProof/>
        </w:rPr>
        <w:fldChar w:fldCharType="separate"/>
      </w:r>
      <w:r>
        <w:rPr>
          <w:noProof/>
        </w:rPr>
        <w:t>9</w:t>
      </w:r>
      <w:r>
        <w:rPr>
          <w:noProof/>
        </w:rPr>
        <w:fldChar w:fldCharType="end"/>
      </w:r>
    </w:p>
    <w:p w14:paraId="38435FCC" w14:textId="77777777" w:rsidR="00FB7386" w:rsidRDefault="00FB7386" w:rsidP="00FB7386">
      <w:pPr>
        <w:pStyle w:val="TOC2"/>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Program Strategy</w:t>
      </w:r>
      <w:r>
        <w:rPr>
          <w:noProof/>
        </w:rPr>
        <w:tab/>
      </w:r>
      <w:r>
        <w:rPr>
          <w:noProof/>
        </w:rPr>
        <w:fldChar w:fldCharType="begin"/>
      </w:r>
      <w:r>
        <w:rPr>
          <w:noProof/>
        </w:rPr>
        <w:instrText xml:space="preserve"> PAGEREF _Toc477501865 \h </w:instrText>
      </w:r>
      <w:r>
        <w:rPr>
          <w:noProof/>
        </w:rPr>
      </w:r>
      <w:r>
        <w:rPr>
          <w:noProof/>
        </w:rPr>
        <w:fldChar w:fldCharType="separate"/>
      </w:r>
      <w:r>
        <w:rPr>
          <w:noProof/>
        </w:rPr>
        <w:t>9</w:t>
      </w:r>
      <w:r>
        <w:rPr>
          <w:noProof/>
        </w:rPr>
        <w:fldChar w:fldCharType="end"/>
      </w:r>
    </w:p>
    <w:p w14:paraId="0BBEE3DD" w14:textId="77777777" w:rsidR="00FB7386" w:rsidRDefault="00FB7386" w:rsidP="00FB7386">
      <w:pPr>
        <w:pStyle w:val="TOC2"/>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Program Management</w:t>
      </w:r>
      <w:r>
        <w:rPr>
          <w:noProof/>
        </w:rPr>
        <w:tab/>
      </w:r>
      <w:r>
        <w:rPr>
          <w:noProof/>
        </w:rPr>
        <w:fldChar w:fldCharType="begin"/>
      </w:r>
      <w:r>
        <w:rPr>
          <w:noProof/>
        </w:rPr>
        <w:instrText xml:space="preserve"> PAGEREF _Toc477501866 \h </w:instrText>
      </w:r>
      <w:r>
        <w:rPr>
          <w:noProof/>
        </w:rPr>
      </w:r>
      <w:r>
        <w:rPr>
          <w:noProof/>
        </w:rPr>
        <w:fldChar w:fldCharType="separate"/>
      </w:r>
      <w:r>
        <w:rPr>
          <w:noProof/>
        </w:rPr>
        <w:t>10</w:t>
      </w:r>
      <w:r>
        <w:rPr>
          <w:noProof/>
        </w:rPr>
        <w:fldChar w:fldCharType="end"/>
      </w:r>
    </w:p>
    <w:p w14:paraId="74C8319F" w14:textId="77777777" w:rsidR="00C663FA" w:rsidRDefault="00C663FA" w:rsidP="00FB7386">
      <w:pPr>
        <w:pStyle w:val="TOC1"/>
        <w:tabs>
          <w:tab w:val="right" w:leader="dot" w:pos="9688"/>
        </w:tabs>
        <w:spacing w:after="0"/>
        <w:rPr>
          <w:rFonts w:asciiTheme="minorHAnsi" w:hAnsiTheme="minorHAnsi"/>
          <w:noProof/>
        </w:rPr>
      </w:pPr>
    </w:p>
    <w:p w14:paraId="35384517" w14:textId="77777777" w:rsidR="00FB7386" w:rsidRDefault="00FB7386" w:rsidP="00FB7386">
      <w:pPr>
        <w:pStyle w:val="TOC1"/>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Independent Final Evaluation</w:t>
      </w:r>
      <w:r>
        <w:rPr>
          <w:noProof/>
        </w:rPr>
        <w:tab/>
      </w:r>
      <w:r>
        <w:rPr>
          <w:noProof/>
        </w:rPr>
        <w:fldChar w:fldCharType="begin"/>
      </w:r>
      <w:r>
        <w:rPr>
          <w:noProof/>
        </w:rPr>
        <w:instrText xml:space="preserve"> PAGEREF _Toc477501867 \h </w:instrText>
      </w:r>
      <w:r>
        <w:rPr>
          <w:noProof/>
        </w:rPr>
      </w:r>
      <w:r>
        <w:rPr>
          <w:noProof/>
        </w:rPr>
        <w:fldChar w:fldCharType="separate"/>
      </w:r>
      <w:r>
        <w:rPr>
          <w:noProof/>
        </w:rPr>
        <w:t>10</w:t>
      </w:r>
      <w:r>
        <w:rPr>
          <w:noProof/>
        </w:rPr>
        <w:fldChar w:fldCharType="end"/>
      </w:r>
    </w:p>
    <w:p w14:paraId="4ABF58D9" w14:textId="77777777" w:rsidR="00FB7386" w:rsidRDefault="00FB7386" w:rsidP="00FB7386">
      <w:pPr>
        <w:pStyle w:val="TOC2"/>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Evaluation Purpose</w:t>
      </w:r>
      <w:r>
        <w:rPr>
          <w:noProof/>
        </w:rPr>
        <w:tab/>
      </w:r>
      <w:r>
        <w:rPr>
          <w:noProof/>
        </w:rPr>
        <w:fldChar w:fldCharType="begin"/>
      </w:r>
      <w:r>
        <w:rPr>
          <w:noProof/>
        </w:rPr>
        <w:instrText xml:space="preserve"> PAGEREF _Toc477501868 \h </w:instrText>
      </w:r>
      <w:r>
        <w:rPr>
          <w:noProof/>
        </w:rPr>
      </w:r>
      <w:r>
        <w:rPr>
          <w:noProof/>
        </w:rPr>
        <w:fldChar w:fldCharType="separate"/>
      </w:r>
      <w:r>
        <w:rPr>
          <w:noProof/>
        </w:rPr>
        <w:t>10</w:t>
      </w:r>
      <w:r>
        <w:rPr>
          <w:noProof/>
        </w:rPr>
        <w:fldChar w:fldCharType="end"/>
      </w:r>
    </w:p>
    <w:p w14:paraId="29C06057" w14:textId="77777777" w:rsidR="00FB7386" w:rsidRDefault="00FB7386" w:rsidP="00FB7386">
      <w:pPr>
        <w:pStyle w:val="TOC2"/>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Evaluation Methodology</w:t>
      </w:r>
      <w:r>
        <w:rPr>
          <w:noProof/>
        </w:rPr>
        <w:tab/>
      </w:r>
      <w:r>
        <w:rPr>
          <w:noProof/>
        </w:rPr>
        <w:fldChar w:fldCharType="begin"/>
      </w:r>
      <w:r>
        <w:rPr>
          <w:noProof/>
        </w:rPr>
        <w:instrText xml:space="preserve"> PAGEREF _Toc477501869 \h </w:instrText>
      </w:r>
      <w:r>
        <w:rPr>
          <w:noProof/>
        </w:rPr>
      </w:r>
      <w:r>
        <w:rPr>
          <w:noProof/>
        </w:rPr>
        <w:fldChar w:fldCharType="separate"/>
      </w:r>
      <w:r>
        <w:rPr>
          <w:noProof/>
        </w:rPr>
        <w:t>10</w:t>
      </w:r>
      <w:r>
        <w:rPr>
          <w:noProof/>
        </w:rPr>
        <w:fldChar w:fldCharType="end"/>
      </w:r>
    </w:p>
    <w:p w14:paraId="543CA579" w14:textId="77777777" w:rsidR="00FB7386" w:rsidRDefault="00FB7386" w:rsidP="00FB7386">
      <w:pPr>
        <w:pStyle w:val="TOC2"/>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Limitations of the Evaluation</w:t>
      </w:r>
      <w:r>
        <w:rPr>
          <w:noProof/>
        </w:rPr>
        <w:tab/>
      </w:r>
      <w:r>
        <w:rPr>
          <w:noProof/>
        </w:rPr>
        <w:fldChar w:fldCharType="begin"/>
      </w:r>
      <w:r>
        <w:rPr>
          <w:noProof/>
        </w:rPr>
        <w:instrText xml:space="preserve"> PAGEREF _Toc477501870 \h </w:instrText>
      </w:r>
      <w:r>
        <w:rPr>
          <w:noProof/>
        </w:rPr>
      </w:r>
      <w:r>
        <w:rPr>
          <w:noProof/>
        </w:rPr>
        <w:fldChar w:fldCharType="separate"/>
      </w:r>
      <w:r>
        <w:rPr>
          <w:noProof/>
        </w:rPr>
        <w:t>12</w:t>
      </w:r>
      <w:r>
        <w:rPr>
          <w:noProof/>
        </w:rPr>
        <w:fldChar w:fldCharType="end"/>
      </w:r>
    </w:p>
    <w:p w14:paraId="3F24A2FD" w14:textId="77777777" w:rsidR="00C663FA" w:rsidRDefault="00C663FA" w:rsidP="00FB7386">
      <w:pPr>
        <w:pStyle w:val="TOC1"/>
        <w:tabs>
          <w:tab w:val="right" w:leader="dot" w:pos="9688"/>
        </w:tabs>
        <w:spacing w:after="0"/>
        <w:rPr>
          <w:rFonts w:asciiTheme="minorHAnsi" w:hAnsiTheme="minorHAnsi"/>
          <w:noProof/>
        </w:rPr>
      </w:pPr>
    </w:p>
    <w:p w14:paraId="35A4F1D1" w14:textId="77777777" w:rsidR="00FB7386" w:rsidRDefault="00FB7386" w:rsidP="00FB7386">
      <w:pPr>
        <w:pStyle w:val="TOC1"/>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Key Evaluation Findings</w:t>
      </w:r>
      <w:r>
        <w:rPr>
          <w:noProof/>
        </w:rPr>
        <w:tab/>
      </w:r>
      <w:r>
        <w:rPr>
          <w:noProof/>
        </w:rPr>
        <w:fldChar w:fldCharType="begin"/>
      </w:r>
      <w:r>
        <w:rPr>
          <w:noProof/>
        </w:rPr>
        <w:instrText xml:space="preserve"> PAGEREF _Toc477501871 \h </w:instrText>
      </w:r>
      <w:r>
        <w:rPr>
          <w:noProof/>
        </w:rPr>
      </w:r>
      <w:r>
        <w:rPr>
          <w:noProof/>
        </w:rPr>
        <w:fldChar w:fldCharType="separate"/>
      </w:r>
      <w:r>
        <w:rPr>
          <w:noProof/>
        </w:rPr>
        <w:t>12</w:t>
      </w:r>
      <w:r>
        <w:rPr>
          <w:noProof/>
        </w:rPr>
        <w:fldChar w:fldCharType="end"/>
      </w:r>
    </w:p>
    <w:p w14:paraId="13DDB71F" w14:textId="77777777" w:rsidR="00FB7386" w:rsidRDefault="00FB7386" w:rsidP="00FB7386">
      <w:pPr>
        <w:pStyle w:val="TOC2"/>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Relevance and Strategic Fit</w:t>
      </w:r>
      <w:r>
        <w:rPr>
          <w:noProof/>
        </w:rPr>
        <w:tab/>
      </w:r>
      <w:r>
        <w:rPr>
          <w:noProof/>
        </w:rPr>
        <w:fldChar w:fldCharType="begin"/>
      </w:r>
      <w:r>
        <w:rPr>
          <w:noProof/>
        </w:rPr>
        <w:instrText xml:space="preserve"> PAGEREF _Toc477501872 \h </w:instrText>
      </w:r>
      <w:r>
        <w:rPr>
          <w:noProof/>
        </w:rPr>
      </w:r>
      <w:r>
        <w:rPr>
          <w:noProof/>
        </w:rPr>
        <w:fldChar w:fldCharType="separate"/>
      </w:r>
      <w:r>
        <w:rPr>
          <w:noProof/>
        </w:rPr>
        <w:t>12</w:t>
      </w:r>
      <w:r>
        <w:rPr>
          <w:noProof/>
        </w:rPr>
        <w:fldChar w:fldCharType="end"/>
      </w:r>
    </w:p>
    <w:p w14:paraId="3BC6CBB9" w14:textId="77777777" w:rsidR="00FB7386" w:rsidRDefault="00FB7386" w:rsidP="00FB7386">
      <w:pPr>
        <w:pStyle w:val="TOC2"/>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Validity of Project Design</w:t>
      </w:r>
      <w:r>
        <w:rPr>
          <w:noProof/>
        </w:rPr>
        <w:tab/>
      </w:r>
      <w:r>
        <w:rPr>
          <w:noProof/>
        </w:rPr>
        <w:fldChar w:fldCharType="begin"/>
      </w:r>
      <w:r>
        <w:rPr>
          <w:noProof/>
        </w:rPr>
        <w:instrText xml:space="preserve"> PAGEREF _Toc477501873 \h </w:instrText>
      </w:r>
      <w:r>
        <w:rPr>
          <w:noProof/>
        </w:rPr>
      </w:r>
      <w:r>
        <w:rPr>
          <w:noProof/>
        </w:rPr>
        <w:fldChar w:fldCharType="separate"/>
      </w:r>
      <w:r>
        <w:rPr>
          <w:noProof/>
        </w:rPr>
        <w:t>16</w:t>
      </w:r>
      <w:r>
        <w:rPr>
          <w:noProof/>
        </w:rPr>
        <w:fldChar w:fldCharType="end"/>
      </w:r>
    </w:p>
    <w:p w14:paraId="5482392B" w14:textId="77777777" w:rsidR="00FB7386" w:rsidRDefault="00FB7386" w:rsidP="00FB7386">
      <w:pPr>
        <w:pStyle w:val="TOC2"/>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Project Progress and Effectiveness</w:t>
      </w:r>
      <w:r>
        <w:rPr>
          <w:noProof/>
        </w:rPr>
        <w:tab/>
      </w:r>
      <w:r>
        <w:rPr>
          <w:noProof/>
        </w:rPr>
        <w:fldChar w:fldCharType="begin"/>
      </w:r>
      <w:r>
        <w:rPr>
          <w:noProof/>
        </w:rPr>
        <w:instrText xml:space="preserve"> PAGEREF _Toc477501874 \h </w:instrText>
      </w:r>
      <w:r>
        <w:rPr>
          <w:noProof/>
        </w:rPr>
      </w:r>
      <w:r>
        <w:rPr>
          <w:noProof/>
        </w:rPr>
        <w:fldChar w:fldCharType="separate"/>
      </w:r>
      <w:r>
        <w:rPr>
          <w:noProof/>
        </w:rPr>
        <w:t>17</w:t>
      </w:r>
      <w:r>
        <w:rPr>
          <w:noProof/>
        </w:rPr>
        <w:fldChar w:fldCharType="end"/>
      </w:r>
    </w:p>
    <w:p w14:paraId="22D812F8" w14:textId="77777777" w:rsidR="00FB7386" w:rsidRDefault="00FB7386" w:rsidP="00FB7386">
      <w:pPr>
        <w:pStyle w:val="TOC2"/>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Efficiency of Resource Use</w:t>
      </w:r>
      <w:r>
        <w:rPr>
          <w:noProof/>
        </w:rPr>
        <w:tab/>
      </w:r>
      <w:r>
        <w:rPr>
          <w:noProof/>
        </w:rPr>
        <w:fldChar w:fldCharType="begin"/>
      </w:r>
      <w:r>
        <w:rPr>
          <w:noProof/>
        </w:rPr>
        <w:instrText xml:space="preserve"> PAGEREF _Toc477501875 \h </w:instrText>
      </w:r>
      <w:r>
        <w:rPr>
          <w:noProof/>
        </w:rPr>
      </w:r>
      <w:r>
        <w:rPr>
          <w:noProof/>
        </w:rPr>
        <w:fldChar w:fldCharType="separate"/>
      </w:r>
      <w:r>
        <w:rPr>
          <w:noProof/>
        </w:rPr>
        <w:t>23</w:t>
      </w:r>
      <w:r>
        <w:rPr>
          <w:noProof/>
        </w:rPr>
        <w:fldChar w:fldCharType="end"/>
      </w:r>
    </w:p>
    <w:p w14:paraId="565C8098" w14:textId="77777777" w:rsidR="00FB7386" w:rsidRDefault="00FB7386" w:rsidP="00FB7386">
      <w:pPr>
        <w:pStyle w:val="TOC2"/>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Effectiveness of Management Arrangements</w:t>
      </w:r>
      <w:r>
        <w:rPr>
          <w:noProof/>
        </w:rPr>
        <w:tab/>
      </w:r>
      <w:r>
        <w:rPr>
          <w:noProof/>
        </w:rPr>
        <w:fldChar w:fldCharType="begin"/>
      </w:r>
      <w:r>
        <w:rPr>
          <w:noProof/>
        </w:rPr>
        <w:instrText xml:space="preserve"> PAGEREF _Toc477501876 \h </w:instrText>
      </w:r>
      <w:r>
        <w:rPr>
          <w:noProof/>
        </w:rPr>
      </w:r>
      <w:r>
        <w:rPr>
          <w:noProof/>
        </w:rPr>
        <w:fldChar w:fldCharType="separate"/>
      </w:r>
      <w:r>
        <w:rPr>
          <w:noProof/>
        </w:rPr>
        <w:t>25</w:t>
      </w:r>
      <w:r>
        <w:rPr>
          <w:noProof/>
        </w:rPr>
        <w:fldChar w:fldCharType="end"/>
      </w:r>
    </w:p>
    <w:p w14:paraId="35BE3284" w14:textId="77777777" w:rsidR="00FB7386" w:rsidRDefault="00FB7386" w:rsidP="00FB7386">
      <w:pPr>
        <w:pStyle w:val="TOC2"/>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Project Governance</w:t>
      </w:r>
      <w:r>
        <w:rPr>
          <w:noProof/>
        </w:rPr>
        <w:tab/>
      </w:r>
      <w:r>
        <w:rPr>
          <w:noProof/>
        </w:rPr>
        <w:fldChar w:fldCharType="begin"/>
      </w:r>
      <w:r>
        <w:rPr>
          <w:noProof/>
        </w:rPr>
        <w:instrText xml:space="preserve"> PAGEREF _Toc477501877 \h </w:instrText>
      </w:r>
      <w:r>
        <w:rPr>
          <w:noProof/>
        </w:rPr>
      </w:r>
      <w:r>
        <w:rPr>
          <w:noProof/>
        </w:rPr>
        <w:fldChar w:fldCharType="separate"/>
      </w:r>
      <w:r>
        <w:rPr>
          <w:noProof/>
        </w:rPr>
        <w:t>26</w:t>
      </w:r>
      <w:r>
        <w:rPr>
          <w:noProof/>
        </w:rPr>
        <w:fldChar w:fldCharType="end"/>
      </w:r>
    </w:p>
    <w:p w14:paraId="5CA4CFFD" w14:textId="77777777" w:rsidR="00FB7386" w:rsidRDefault="00FB7386" w:rsidP="00FB7386">
      <w:pPr>
        <w:pStyle w:val="TOC2"/>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Partnerships and Coordination</w:t>
      </w:r>
      <w:r>
        <w:rPr>
          <w:noProof/>
        </w:rPr>
        <w:tab/>
      </w:r>
      <w:r>
        <w:rPr>
          <w:noProof/>
        </w:rPr>
        <w:fldChar w:fldCharType="begin"/>
      </w:r>
      <w:r>
        <w:rPr>
          <w:noProof/>
        </w:rPr>
        <w:instrText xml:space="preserve"> PAGEREF _Toc477501878 \h </w:instrText>
      </w:r>
      <w:r>
        <w:rPr>
          <w:noProof/>
        </w:rPr>
      </w:r>
      <w:r>
        <w:rPr>
          <w:noProof/>
        </w:rPr>
        <w:fldChar w:fldCharType="separate"/>
      </w:r>
      <w:r>
        <w:rPr>
          <w:noProof/>
        </w:rPr>
        <w:t>27</w:t>
      </w:r>
      <w:r>
        <w:rPr>
          <w:noProof/>
        </w:rPr>
        <w:fldChar w:fldCharType="end"/>
      </w:r>
    </w:p>
    <w:p w14:paraId="39CBF52D" w14:textId="77777777" w:rsidR="00FB7386" w:rsidRDefault="00FB7386" w:rsidP="00FB7386">
      <w:pPr>
        <w:pStyle w:val="TOC2"/>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Impact Orientation</w:t>
      </w:r>
      <w:r>
        <w:rPr>
          <w:noProof/>
        </w:rPr>
        <w:tab/>
      </w:r>
      <w:r>
        <w:rPr>
          <w:noProof/>
        </w:rPr>
        <w:fldChar w:fldCharType="begin"/>
      </w:r>
      <w:r>
        <w:rPr>
          <w:noProof/>
        </w:rPr>
        <w:instrText xml:space="preserve"> PAGEREF _Toc477501879 \h </w:instrText>
      </w:r>
      <w:r>
        <w:rPr>
          <w:noProof/>
        </w:rPr>
      </w:r>
      <w:r>
        <w:rPr>
          <w:noProof/>
        </w:rPr>
        <w:fldChar w:fldCharType="separate"/>
      </w:r>
      <w:r>
        <w:rPr>
          <w:noProof/>
        </w:rPr>
        <w:t>27</w:t>
      </w:r>
      <w:r>
        <w:rPr>
          <w:noProof/>
        </w:rPr>
        <w:fldChar w:fldCharType="end"/>
      </w:r>
    </w:p>
    <w:p w14:paraId="60899823" w14:textId="77777777" w:rsidR="00FB7386" w:rsidRDefault="00FB7386" w:rsidP="00FB7386">
      <w:pPr>
        <w:pStyle w:val="TOC2"/>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Sustainability</w:t>
      </w:r>
      <w:r>
        <w:rPr>
          <w:noProof/>
        </w:rPr>
        <w:tab/>
      </w:r>
      <w:r>
        <w:rPr>
          <w:noProof/>
        </w:rPr>
        <w:fldChar w:fldCharType="begin"/>
      </w:r>
      <w:r>
        <w:rPr>
          <w:noProof/>
        </w:rPr>
        <w:instrText xml:space="preserve"> PAGEREF _Toc477501880 \h </w:instrText>
      </w:r>
      <w:r>
        <w:rPr>
          <w:noProof/>
        </w:rPr>
      </w:r>
      <w:r>
        <w:rPr>
          <w:noProof/>
        </w:rPr>
        <w:fldChar w:fldCharType="separate"/>
      </w:r>
      <w:r>
        <w:rPr>
          <w:noProof/>
        </w:rPr>
        <w:t>28</w:t>
      </w:r>
      <w:r>
        <w:rPr>
          <w:noProof/>
        </w:rPr>
        <w:fldChar w:fldCharType="end"/>
      </w:r>
    </w:p>
    <w:p w14:paraId="7B8D920F" w14:textId="77777777" w:rsidR="00C663FA" w:rsidRDefault="00C663FA" w:rsidP="00FB7386">
      <w:pPr>
        <w:pStyle w:val="TOC1"/>
        <w:tabs>
          <w:tab w:val="right" w:leader="dot" w:pos="9688"/>
        </w:tabs>
        <w:spacing w:after="0"/>
        <w:rPr>
          <w:rFonts w:asciiTheme="minorHAnsi" w:hAnsiTheme="minorHAnsi"/>
          <w:noProof/>
        </w:rPr>
      </w:pPr>
    </w:p>
    <w:p w14:paraId="199E59EC" w14:textId="77777777" w:rsidR="00FB7386" w:rsidRDefault="00FB7386" w:rsidP="00FB7386">
      <w:pPr>
        <w:pStyle w:val="TOC1"/>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Key Lessons Learned</w:t>
      </w:r>
      <w:r>
        <w:rPr>
          <w:noProof/>
        </w:rPr>
        <w:tab/>
      </w:r>
      <w:r>
        <w:rPr>
          <w:noProof/>
        </w:rPr>
        <w:fldChar w:fldCharType="begin"/>
      </w:r>
      <w:r>
        <w:rPr>
          <w:noProof/>
        </w:rPr>
        <w:instrText xml:space="preserve"> PAGEREF _Toc477501881 \h </w:instrText>
      </w:r>
      <w:r>
        <w:rPr>
          <w:noProof/>
        </w:rPr>
      </w:r>
      <w:r>
        <w:rPr>
          <w:noProof/>
        </w:rPr>
        <w:fldChar w:fldCharType="separate"/>
      </w:r>
      <w:r>
        <w:rPr>
          <w:noProof/>
        </w:rPr>
        <w:t>28</w:t>
      </w:r>
      <w:r>
        <w:rPr>
          <w:noProof/>
        </w:rPr>
        <w:fldChar w:fldCharType="end"/>
      </w:r>
    </w:p>
    <w:p w14:paraId="0129349A" w14:textId="77777777" w:rsidR="00C663FA" w:rsidRDefault="00C663FA" w:rsidP="00FB7386">
      <w:pPr>
        <w:pStyle w:val="TOC1"/>
        <w:tabs>
          <w:tab w:val="right" w:leader="dot" w:pos="9688"/>
        </w:tabs>
        <w:spacing w:after="0"/>
        <w:rPr>
          <w:rFonts w:asciiTheme="minorHAnsi" w:hAnsiTheme="minorHAnsi"/>
          <w:noProof/>
        </w:rPr>
      </w:pPr>
    </w:p>
    <w:p w14:paraId="6AEC7917" w14:textId="77777777" w:rsidR="00FB7386" w:rsidRDefault="00FB7386" w:rsidP="00FB7386">
      <w:pPr>
        <w:pStyle w:val="TOC1"/>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Key Conclusions and Recommendations</w:t>
      </w:r>
      <w:r>
        <w:rPr>
          <w:noProof/>
        </w:rPr>
        <w:tab/>
      </w:r>
      <w:r>
        <w:rPr>
          <w:noProof/>
        </w:rPr>
        <w:fldChar w:fldCharType="begin"/>
      </w:r>
      <w:r>
        <w:rPr>
          <w:noProof/>
        </w:rPr>
        <w:instrText xml:space="preserve"> PAGEREF _Toc477501882 \h </w:instrText>
      </w:r>
      <w:r>
        <w:rPr>
          <w:noProof/>
        </w:rPr>
      </w:r>
      <w:r>
        <w:rPr>
          <w:noProof/>
        </w:rPr>
        <w:fldChar w:fldCharType="separate"/>
      </w:r>
      <w:r>
        <w:rPr>
          <w:noProof/>
        </w:rPr>
        <w:t>29</w:t>
      </w:r>
      <w:r>
        <w:rPr>
          <w:noProof/>
        </w:rPr>
        <w:fldChar w:fldCharType="end"/>
      </w:r>
    </w:p>
    <w:p w14:paraId="0CEE56B4" w14:textId="77777777" w:rsidR="00FB7386" w:rsidRDefault="00FB7386" w:rsidP="00FB7386">
      <w:pPr>
        <w:pStyle w:val="TOC2"/>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Key Conclusions</w:t>
      </w:r>
      <w:r>
        <w:rPr>
          <w:noProof/>
        </w:rPr>
        <w:tab/>
      </w:r>
      <w:r>
        <w:rPr>
          <w:noProof/>
        </w:rPr>
        <w:fldChar w:fldCharType="begin"/>
      </w:r>
      <w:r>
        <w:rPr>
          <w:noProof/>
        </w:rPr>
        <w:instrText xml:space="preserve"> PAGEREF _Toc477501883 \h </w:instrText>
      </w:r>
      <w:r>
        <w:rPr>
          <w:noProof/>
        </w:rPr>
      </w:r>
      <w:r>
        <w:rPr>
          <w:noProof/>
        </w:rPr>
        <w:fldChar w:fldCharType="separate"/>
      </w:r>
      <w:r>
        <w:rPr>
          <w:noProof/>
        </w:rPr>
        <w:t>30</w:t>
      </w:r>
      <w:r>
        <w:rPr>
          <w:noProof/>
        </w:rPr>
        <w:fldChar w:fldCharType="end"/>
      </w:r>
    </w:p>
    <w:p w14:paraId="2E80E7DF" w14:textId="77777777" w:rsidR="00FB7386" w:rsidRDefault="00FB7386" w:rsidP="00FB7386">
      <w:pPr>
        <w:pStyle w:val="TOC2"/>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Key Recommendations</w:t>
      </w:r>
      <w:r>
        <w:rPr>
          <w:noProof/>
        </w:rPr>
        <w:tab/>
      </w:r>
      <w:r>
        <w:rPr>
          <w:noProof/>
        </w:rPr>
        <w:fldChar w:fldCharType="begin"/>
      </w:r>
      <w:r>
        <w:rPr>
          <w:noProof/>
        </w:rPr>
        <w:instrText xml:space="preserve"> PAGEREF _Toc477501884 \h </w:instrText>
      </w:r>
      <w:r>
        <w:rPr>
          <w:noProof/>
        </w:rPr>
      </w:r>
      <w:r>
        <w:rPr>
          <w:noProof/>
        </w:rPr>
        <w:fldChar w:fldCharType="separate"/>
      </w:r>
      <w:r>
        <w:rPr>
          <w:noProof/>
        </w:rPr>
        <w:t>31</w:t>
      </w:r>
      <w:r>
        <w:rPr>
          <w:noProof/>
        </w:rPr>
        <w:fldChar w:fldCharType="end"/>
      </w:r>
    </w:p>
    <w:p w14:paraId="24D3A1D5" w14:textId="77777777" w:rsidR="00C663FA" w:rsidRDefault="00C663FA" w:rsidP="00FB7386">
      <w:pPr>
        <w:pStyle w:val="TOC1"/>
        <w:tabs>
          <w:tab w:val="right" w:leader="dot" w:pos="9688"/>
        </w:tabs>
        <w:spacing w:after="0"/>
        <w:rPr>
          <w:rFonts w:asciiTheme="minorHAnsi" w:hAnsiTheme="minorHAnsi"/>
          <w:noProof/>
        </w:rPr>
      </w:pPr>
    </w:p>
    <w:p w14:paraId="224C1D7F" w14:textId="77777777" w:rsidR="00FB7386" w:rsidRDefault="00FB7386" w:rsidP="00FB7386">
      <w:pPr>
        <w:pStyle w:val="TOC1"/>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Annex 1 – Evaluation Terms of Reference</w:t>
      </w:r>
      <w:r>
        <w:rPr>
          <w:noProof/>
        </w:rPr>
        <w:tab/>
      </w:r>
      <w:r>
        <w:rPr>
          <w:noProof/>
        </w:rPr>
        <w:fldChar w:fldCharType="begin"/>
      </w:r>
      <w:r>
        <w:rPr>
          <w:noProof/>
        </w:rPr>
        <w:instrText xml:space="preserve"> PAGEREF _Toc477501885 \h </w:instrText>
      </w:r>
      <w:r>
        <w:rPr>
          <w:noProof/>
        </w:rPr>
      </w:r>
      <w:r>
        <w:rPr>
          <w:noProof/>
        </w:rPr>
        <w:fldChar w:fldCharType="separate"/>
      </w:r>
      <w:r>
        <w:rPr>
          <w:noProof/>
        </w:rPr>
        <w:t>32</w:t>
      </w:r>
      <w:r>
        <w:rPr>
          <w:noProof/>
        </w:rPr>
        <w:fldChar w:fldCharType="end"/>
      </w:r>
    </w:p>
    <w:p w14:paraId="5D144F8D" w14:textId="77777777" w:rsidR="00FB7386" w:rsidRDefault="00FB7386" w:rsidP="00FB7386">
      <w:pPr>
        <w:pStyle w:val="TOC1"/>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Annex 2:  In-Country Mission Schedule</w:t>
      </w:r>
      <w:r>
        <w:rPr>
          <w:noProof/>
        </w:rPr>
        <w:tab/>
      </w:r>
      <w:r>
        <w:rPr>
          <w:noProof/>
        </w:rPr>
        <w:fldChar w:fldCharType="begin"/>
      </w:r>
      <w:r>
        <w:rPr>
          <w:noProof/>
        </w:rPr>
        <w:instrText xml:space="preserve"> PAGEREF _Toc477501886 \h </w:instrText>
      </w:r>
      <w:r>
        <w:rPr>
          <w:noProof/>
        </w:rPr>
      </w:r>
      <w:r>
        <w:rPr>
          <w:noProof/>
        </w:rPr>
        <w:fldChar w:fldCharType="separate"/>
      </w:r>
      <w:r>
        <w:rPr>
          <w:noProof/>
        </w:rPr>
        <w:t>43</w:t>
      </w:r>
      <w:r>
        <w:rPr>
          <w:noProof/>
        </w:rPr>
        <w:fldChar w:fldCharType="end"/>
      </w:r>
    </w:p>
    <w:p w14:paraId="6F3CB9D3" w14:textId="77777777" w:rsidR="00FB7386" w:rsidRDefault="00FB7386" w:rsidP="00FB7386">
      <w:pPr>
        <w:pStyle w:val="TOC1"/>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Annex 3- List of People Met</w:t>
      </w:r>
      <w:r>
        <w:rPr>
          <w:noProof/>
        </w:rPr>
        <w:tab/>
      </w:r>
      <w:r>
        <w:rPr>
          <w:noProof/>
        </w:rPr>
        <w:fldChar w:fldCharType="begin"/>
      </w:r>
      <w:r>
        <w:rPr>
          <w:noProof/>
        </w:rPr>
        <w:instrText xml:space="preserve"> PAGEREF _Toc477501887 \h </w:instrText>
      </w:r>
      <w:r>
        <w:rPr>
          <w:noProof/>
        </w:rPr>
      </w:r>
      <w:r>
        <w:rPr>
          <w:noProof/>
        </w:rPr>
        <w:fldChar w:fldCharType="separate"/>
      </w:r>
      <w:r>
        <w:rPr>
          <w:noProof/>
        </w:rPr>
        <w:t>45</w:t>
      </w:r>
      <w:r>
        <w:rPr>
          <w:noProof/>
        </w:rPr>
        <w:fldChar w:fldCharType="end"/>
      </w:r>
    </w:p>
    <w:p w14:paraId="07B1B92F" w14:textId="77777777" w:rsidR="00FB7386" w:rsidRDefault="00FB7386" w:rsidP="00FB7386">
      <w:pPr>
        <w:pStyle w:val="TOC1"/>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Annex 4 – Documents Consulted and Reviewed</w:t>
      </w:r>
      <w:r>
        <w:rPr>
          <w:noProof/>
        </w:rPr>
        <w:tab/>
      </w:r>
      <w:r>
        <w:rPr>
          <w:noProof/>
        </w:rPr>
        <w:fldChar w:fldCharType="begin"/>
      </w:r>
      <w:r>
        <w:rPr>
          <w:noProof/>
        </w:rPr>
        <w:instrText xml:space="preserve"> PAGEREF _Toc477501888 \h </w:instrText>
      </w:r>
      <w:r>
        <w:rPr>
          <w:noProof/>
        </w:rPr>
      </w:r>
      <w:r>
        <w:rPr>
          <w:noProof/>
        </w:rPr>
        <w:fldChar w:fldCharType="separate"/>
      </w:r>
      <w:r>
        <w:rPr>
          <w:noProof/>
        </w:rPr>
        <w:t>46</w:t>
      </w:r>
      <w:r>
        <w:rPr>
          <w:noProof/>
        </w:rPr>
        <w:fldChar w:fldCharType="end"/>
      </w:r>
    </w:p>
    <w:p w14:paraId="4819F858" w14:textId="77777777" w:rsidR="00FB7386" w:rsidRDefault="00FB7386" w:rsidP="00FB7386">
      <w:pPr>
        <w:pStyle w:val="TOC1"/>
        <w:tabs>
          <w:tab w:val="right" w:leader="dot" w:pos="9688"/>
        </w:tabs>
        <w:spacing w:after="0"/>
        <w:rPr>
          <w:rFonts w:asciiTheme="minorHAnsi" w:eastAsiaTheme="minorEastAsia" w:hAnsiTheme="minorHAnsi" w:cstheme="minorBidi"/>
          <w:noProof/>
          <w:sz w:val="24"/>
          <w:szCs w:val="24"/>
          <w:lang w:val="en-US"/>
        </w:rPr>
      </w:pPr>
      <w:r w:rsidRPr="00BB6E6F">
        <w:rPr>
          <w:rFonts w:asciiTheme="minorHAnsi" w:hAnsiTheme="minorHAnsi"/>
          <w:noProof/>
        </w:rPr>
        <w:t>Annex 5: Key Lessons Learned Templates</w:t>
      </w:r>
      <w:r>
        <w:rPr>
          <w:noProof/>
        </w:rPr>
        <w:tab/>
      </w:r>
      <w:r>
        <w:rPr>
          <w:noProof/>
        </w:rPr>
        <w:fldChar w:fldCharType="begin"/>
      </w:r>
      <w:r>
        <w:rPr>
          <w:noProof/>
        </w:rPr>
        <w:instrText xml:space="preserve"> PAGEREF _Toc477501889 \h </w:instrText>
      </w:r>
      <w:r>
        <w:rPr>
          <w:noProof/>
        </w:rPr>
      </w:r>
      <w:r>
        <w:rPr>
          <w:noProof/>
        </w:rPr>
        <w:fldChar w:fldCharType="separate"/>
      </w:r>
      <w:r>
        <w:rPr>
          <w:noProof/>
        </w:rPr>
        <w:t>47</w:t>
      </w:r>
      <w:r>
        <w:rPr>
          <w:noProof/>
        </w:rPr>
        <w:fldChar w:fldCharType="end"/>
      </w:r>
    </w:p>
    <w:p w14:paraId="0850FC4E" w14:textId="77777777" w:rsidR="006A67B8" w:rsidRDefault="006A67B8" w:rsidP="00FB7386">
      <w:pPr>
        <w:spacing w:after="0" w:line="240" w:lineRule="auto"/>
        <w:rPr>
          <w:rFonts w:asciiTheme="minorHAnsi" w:hAnsiTheme="minorHAnsi"/>
        </w:rPr>
      </w:pPr>
      <w:r w:rsidRPr="006A67B8">
        <w:rPr>
          <w:rFonts w:asciiTheme="minorHAnsi" w:hAnsiTheme="minorHAnsi"/>
          <w:b/>
        </w:rPr>
        <w:fldChar w:fldCharType="end"/>
      </w:r>
    </w:p>
    <w:p w14:paraId="394C96BC" w14:textId="3CDD13E5" w:rsidR="00303D15" w:rsidRPr="00034492" w:rsidRDefault="00303D15" w:rsidP="00FC5CDA">
      <w:pPr>
        <w:spacing w:after="0" w:line="240" w:lineRule="auto"/>
        <w:rPr>
          <w:rFonts w:asciiTheme="minorHAnsi" w:hAnsiTheme="minorHAnsi"/>
        </w:rPr>
      </w:pPr>
      <w:r>
        <w:rPr>
          <w:rFonts w:asciiTheme="minorHAnsi" w:hAnsiTheme="minorHAnsi"/>
        </w:rPr>
        <w:br w:type="page"/>
      </w:r>
    </w:p>
    <w:p w14:paraId="4722BBE1" w14:textId="77777777" w:rsidR="009D07B0" w:rsidRDefault="009D07B0" w:rsidP="009D07B0">
      <w:pPr>
        <w:pStyle w:val="Heading1"/>
        <w:rPr>
          <w:rFonts w:asciiTheme="minorHAnsi" w:hAnsiTheme="minorHAnsi"/>
        </w:rPr>
      </w:pPr>
      <w:bookmarkStart w:id="7" w:name="_Toc476317689"/>
      <w:bookmarkStart w:id="8" w:name="_Toc477501860"/>
      <w:r w:rsidRPr="00303D15">
        <w:rPr>
          <w:rFonts w:asciiTheme="minorHAnsi" w:hAnsiTheme="minorHAnsi"/>
        </w:rPr>
        <w:lastRenderedPageBreak/>
        <w:t>Acronyms</w:t>
      </w:r>
      <w:bookmarkEnd w:id="7"/>
      <w:bookmarkEnd w:id="8"/>
    </w:p>
    <w:p w14:paraId="23896AB4" w14:textId="77777777" w:rsidR="00AE756A" w:rsidRPr="00AE756A" w:rsidRDefault="00AE756A" w:rsidP="00AE756A"/>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26"/>
        <w:gridCol w:w="6610"/>
      </w:tblGrid>
      <w:tr w:rsidR="00081CB1" w14:paraId="3B0E29A6" w14:textId="77777777" w:rsidTr="00081CB1">
        <w:tc>
          <w:tcPr>
            <w:tcW w:w="1326" w:type="dxa"/>
          </w:tcPr>
          <w:p w14:paraId="6B2551BE" w14:textId="29609747" w:rsidR="00081CB1" w:rsidRPr="00A75233" w:rsidRDefault="00081CB1" w:rsidP="009D07B0">
            <w:pPr>
              <w:rPr>
                <w:rFonts w:asciiTheme="minorHAnsi" w:hAnsiTheme="minorHAnsi"/>
                <w:sz w:val="20"/>
                <w:szCs w:val="20"/>
              </w:rPr>
            </w:pPr>
            <w:r w:rsidRPr="00A75233">
              <w:rPr>
                <w:rFonts w:asciiTheme="minorHAnsi" w:hAnsiTheme="minorHAnsi"/>
                <w:sz w:val="20"/>
                <w:szCs w:val="20"/>
              </w:rPr>
              <w:t>ADB</w:t>
            </w:r>
          </w:p>
        </w:tc>
        <w:tc>
          <w:tcPr>
            <w:tcW w:w="6610" w:type="dxa"/>
          </w:tcPr>
          <w:p w14:paraId="11BDD7D8" w14:textId="79984DB0" w:rsidR="00081CB1" w:rsidRPr="00A75233" w:rsidRDefault="00081CB1" w:rsidP="009D07B0">
            <w:pPr>
              <w:rPr>
                <w:rFonts w:asciiTheme="minorHAnsi" w:hAnsiTheme="minorHAnsi"/>
                <w:sz w:val="20"/>
                <w:szCs w:val="20"/>
              </w:rPr>
            </w:pPr>
            <w:r w:rsidRPr="00A75233">
              <w:rPr>
                <w:rFonts w:asciiTheme="minorHAnsi" w:hAnsiTheme="minorHAnsi"/>
                <w:sz w:val="20"/>
                <w:szCs w:val="20"/>
              </w:rPr>
              <w:t>Asian Development Bank</w:t>
            </w:r>
          </w:p>
        </w:tc>
      </w:tr>
      <w:tr w:rsidR="00081CB1" w14:paraId="39221BAF" w14:textId="77777777" w:rsidTr="00081CB1">
        <w:tc>
          <w:tcPr>
            <w:tcW w:w="1326" w:type="dxa"/>
          </w:tcPr>
          <w:p w14:paraId="6646D2B7" w14:textId="27528070" w:rsidR="00081CB1" w:rsidRPr="00A75233" w:rsidRDefault="00081CB1" w:rsidP="009D07B0">
            <w:pPr>
              <w:rPr>
                <w:rFonts w:asciiTheme="minorHAnsi" w:hAnsiTheme="minorHAnsi"/>
                <w:sz w:val="20"/>
                <w:szCs w:val="20"/>
              </w:rPr>
            </w:pPr>
            <w:r w:rsidRPr="00A75233">
              <w:rPr>
                <w:rFonts w:asciiTheme="minorHAnsi" w:hAnsiTheme="minorHAnsi"/>
                <w:sz w:val="20"/>
                <w:szCs w:val="20"/>
              </w:rPr>
              <w:t>ADN</w:t>
            </w:r>
          </w:p>
        </w:tc>
        <w:tc>
          <w:tcPr>
            <w:tcW w:w="6610" w:type="dxa"/>
          </w:tcPr>
          <w:p w14:paraId="460E9976" w14:textId="1D02C50D" w:rsidR="00081CB1" w:rsidRPr="00A75233" w:rsidRDefault="00081CB1" w:rsidP="009D07B0">
            <w:pPr>
              <w:rPr>
                <w:rFonts w:asciiTheme="minorHAnsi" w:hAnsiTheme="minorHAnsi"/>
                <w:sz w:val="20"/>
                <w:szCs w:val="20"/>
              </w:rPr>
            </w:pPr>
            <w:r w:rsidRPr="00A75233">
              <w:rPr>
                <w:rFonts w:asciiTheme="minorHAnsi" w:hAnsiTheme="minorHAnsi"/>
                <w:sz w:val="20"/>
                <w:szCs w:val="20"/>
              </w:rPr>
              <w:t>Agencia do Desenvolvimento Nacional (National Development Agency</w:t>
            </w:r>
          </w:p>
        </w:tc>
      </w:tr>
      <w:tr w:rsidR="000B134A" w14:paraId="05F1C104" w14:textId="77777777" w:rsidTr="00081CB1">
        <w:tc>
          <w:tcPr>
            <w:tcW w:w="1326" w:type="dxa"/>
          </w:tcPr>
          <w:p w14:paraId="677A178B" w14:textId="769AE2AD" w:rsidR="000B134A" w:rsidRPr="00A75233" w:rsidRDefault="000B134A" w:rsidP="009D07B0">
            <w:pPr>
              <w:rPr>
                <w:rFonts w:asciiTheme="minorHAnsi" w:hAnsiTheme="minorHAnsi"/>
                <w:sz w:val="20"/>
                <w:szCs w:val="20"/>
              </w:rPr>
            </w:pPr>
            <w:r>
              <w:rPr>
                <w:rFonts w:asciiTheme="minorHAnsi" w:hAnsiTheme="minorHAnsi"/>
                <w:sz w:val="20"/>
                <w:szCs w:val="20"/>
              </w:rPr>
              <w:t>BoQ</w:t>
            </w:r>
          </w:p>
        </w:tc>
        <w:tc>
          <w:tcPr>
            <w:tcW w:w="6610" w:type="dxa"/>
          </w:tcPr>
          <w:p w14:paraId="51E62A4E" w14:textId="2EF70E52" w:rsidR="000B134A" w:rsidRPr="00A75233" w:rsidRDefault="000B134A" w:rsidP="009D07B0">
            <w:pPr>
              <w:rPr>
                <w:rFonts w:asciiTheme="minorHAnsi" w:hAnsiTheme="minorHAnsi"/>
                <w:sz w:val="20"/>
                <w:szCs w:val="20"/>
              </w:rPr>
            </w:pPr>
            <w:r>
              <w:rPr>
                <w:rFonts w:asciiTheme="minorHAnsi" w:hAnsiTheme="minorHAnsi"/>
                <w:sz w:val="20"/>
                <w:szCs w:val="20"/>
              </w:rPr>
              <w:t>Bill of Quantities</w:t>
            </w:r>
          </w:p>
        </w:tc>
      </w:tr>
      <w:tr w:rsidR="00081CB1" w14:paraId="122E4099" w14:textId="77777777" w:rsidTr="00081CB1">
        <w:tc>
          <w:tcPr>
            <w:tcW w:w="1326" w:type="dxa"/>
          </w:tcPr>
          <w:p w14:paraId="53D05D1F" w14:textId="2302DC02" w:rsidR="00CC7056" w:rsidRPr="00A75233" w:rsidRDefault="007344C6" w:rsidP="009D07B0">
            <w:pPr>
              <w:rPr>
                <w:rFonts w:asciiTheme="minorHAnsi" w:hAnsiTheme="minorHAnsi"/>
                <w:sz w:val="20"/>
                <w:szCs w:val="20"/>
              </w:rPr>
            </w:pPr>
            <w:r w:rsidRPr="00A75233">
              <w:rPr>
                <w:rFonts w:asciiTheme="minorHAnsi" w:hAnsiTheme="minorHAnsi"/>
                <w:sz w:val="20"/>
                <w:szCs w:val="20"/>
              </w:rPr>
              <w:t xml:space="preserve">CTA </w:t>
            </w:r>
          </w:p>
        </w:tc>
        <w:tc>
          <w:tcPr>
            <w:tcW w:w="6610" w:type="dxa"/>
          </w:tcPr>
          <w:p w14:paraId="7B9159C8" w14:textId="3FBEF6B1" w:rsidR="00CC7056" w:rsidRPr="00A75233" w:rsidRDefault="007344C6" w:rsidP="009D07B0">
            <w:pPr>
              <w:rPr>
                <w:rFonts w:asciiTheme="minorHAnsi" w:hAnsiTheme="minorHAnsi"/>
                <w:sz w:val="20"/>
                <w:szCs w:val="20"/>
              </w:rPr>
            </w:pPr>
            <w:r w:rsidRPr="00A75233">
              <w:rPr>
                <w:rFonts w:asciiTheme="minorHAnsi" w:hAnsiTheme="minorHAnsi"/>
                <w:sz w:val="20"/>
                <w:szCs w:val="20"/>
              </w:rPr>
              <w:t>Chief Technical Adviser</w:t>
            </w:r>
          </w:p>
        </w:tc>
      </w:tr>
      <w:tr w:rsidR="00081CB1" w14:paraId="6F0600C9" w14:textId="77777777" w:rsidTr="00081CB1">
        <w:tc>
          <w:tcPr>
            <w:tcW w:w="1326" w:type="dxa"/>
          </w:tcPr>
          <w:p w14:paraId="1370F9A3" w14:textId="29AD8A9B" w:rsidR="00CC7056" w:rsidRPr="00A75233" w:rsidRDefault="00CC7056" w:rsidP="009D07B0">
            <w:pPr>
              <w:rPr>
                <w:rFonts w:asciiTheme="minorHAnsi" w:hAnsiTheme="minorHAnsi"/>
                <w:sz w:val="20"/>
                <w:szCs w:val="20"/>
              </w:rPr>
            </w:pPr>
            <w:r w:rsidRPr="00A75233">
              <w:rPr>
                <w:rFonts w:asciiTheme="minorHAnsi" w:hAnsiTheme="minorHAnsi"/>
                <w:sz w:val="20"/>
                <w:szCs w:val="20"/>
              </w:rPr>
              <w:t>DFAT</w:t>
            </w:r>
          </w:p>
        </w:tc>
        <w:tc>
          <w:tcPr>
            <w:tcW w:w="6610" w:type="dxa"/>
          </w:tcPr>
          <w:p w14:paraId="7025A3B3" w14:textId="01AB20DF" w:rsidR="00CC7056" w:rsidRPr="00A75233" w:rsidRDefault="00CC7056" w:rsidP="009D07B0">
            <w:pPr>
              <w:rPr>
                <w:rFonts w:asciiTheme="minorHAnsi" w:hAnsiTheme="minorHAnsi"/>
                <w:sz w:val="20"/>
                <w:szCs w:val="20"/>
              </w:rPr>
            </w:pPr>
            <w:r w:rsidRPr="00A75233">
              <w:rPr>
                <w:rFonts w:asciiTheme="minorHAnsi" w:hAnsiTheme="minorHAnsi"/>
                <w:sz w:val="20"/>
                <w:szCs w:val="20"/>
              </w:rPr>
              <w:t>Department of Foreign Affairs and Trade</w:t>
            </w:r>
          </w:p>
        </w:tc>
      </w:tr>
      <w:tr w:rsidR="00081CB1" w14:paraId="164FA677" w14:textId="77777777" w:rsidTr="00081CB1">
        <w:tc>
          <w:tcPr>
            <w:tcW w:w="1326" w:type="dxa"/>
          </w:tcPr>
          <w:p w14:paraId="7A102AFA" w14:textId="08B1CEFE" w:rsidR="00081CB1" w:rsidRPr="00A75233" w:rsidRDefault="00081CB1" w:rsidP="009D07B0">
            <w:pPr>
              <w:rPr>
                <w:rFonts w:asciiTheme="minorHAnsi" w:hAnsiTheme="minorHAnsi"/>
                <w:sz w:val="20"/>
                <w:szCs w:val="20"/>
              </w:rPr>
            </w:pPr>
            <w:r w:rsidRPr="00A75233">
              <w:rPr>
                <w:rFonts w:asciiTheme="minorHAnsi" w:hAnsiTheme="minorHAnsi"/>
                <w:sz w:val="20"/>
                <w:szCs w:val="20"/>
              </w:rPr>
              <w:t>DRBFC</w:t>
            </w:r>
          </w:p>
        </w:tc>
        <w:tc>
          <w:tcPr>
            <w:tcW w:w="6610" w:type="dxa"/>
          </w:tcPr>
          <w:p w14:paraId="594DBCC5" w14:textId="285E9CC0" w:rsidR="00081CB1" w:rsidRPr="00A75233" w:rsidRDefault="00081CB1" w:rsidP="009D07B0">
            <w:pPr>
              <w:rPr>
                <w:rFonts w:asciiTheme="minorHAnsi" w:hAnsiTheme="minorHAnsi"/>
                <w:sz w:val="20"/>
                <w:szCs w:val="20"/>
              </w:rPr>
            </w:pPr>
            <w:r w:rsidRPr="00A75233">
              <w:rPr>
                <w:rFonts w:asciiTheme="minorHAnsi" w:hAnsiTheme="minorHAnsi"/>
                <w:sz w:val="20"/>
                <w:szCs w:val="20"/>
              </w:rPr>
              <w:t>Directorate of Roads Bridges and Flood Control</w:t>
            </w:r>
          </w:p>
        </w:tc>
      </w:tr>
      <w:tr w:rsidR="00D5201C" w14:paraId="58B429E6" w14:textId="77777777" w:rsidTr="00081CB1">
        <w:tc>
          <w:tcPr>
            <w:tcW w:w="1326" w:type="dxa"/>
          </w:tcPr>
          <w:p w14:paraId="4A46AE8E" w14:textId="12B842E9" w:rsidR="00D5201C" w:rsidRPr="00A75233" w:rsidRDefault="00D5201C" w:rsidP="009D07B0">
            <w:pPr>
              <w:rPr>
                <w:rFonts w:asciiTheme="minorHAnsi" w:hAnsiTheme="minorHAnsi"/>
                <w:sz w:val="20"/>
                <w:szCs w:val="20"/>
              </w:rPr>
            </w:pPr>
            <w:r w:rsidRPr="00A75233">
              <w:rPr>
                <w:rFonts w:asciiTheme="minorHAnsi" w:hAnsiTheme="minorHAnsi"/>
                <w:sz w:val="20"/>
                <w:szCs w:val="20"/>
              </w:rPr>
              <w:t>DUA</w:t>
            </w:r>
          </w:p>
        </w:tc>
        <w:tc>
          <w:tcPr>
            <w:tcW w:w="6610" w:type="dxa"/>
          </w:tcPr>
          <w:p w14:paraId="14A35302" w14:textId="41EB9CC4" w:rsidR="00D5201C" w:rsidRPr="00A75233" w:rsidRDefault="00D5201C" w:rsidP="009D07B0">
            <w:pPr>
              <w:rPr>
                <w:rFonts w:asciiTheme="minorHAnsi" w:hAnsiTheme="minorHAnsi"/>
                <w:sz w:val="20"/>
                <w:szCs w:val="20"/>
              </w:rPr>
            </w:pPr>
            <w:r w:rsidRPr="00A75233">
              <w:rPr>
                <w:rFonts w:asciiTheme="minorHAnsi" w:hAnsiTheme="minorHAnsi"/>
                <w:sz w:val="20"/>
                <w:szCs w:val="20"/>
              </w:rPr>
              <w:t>Design Update Annex</w:t>
            </w:r>
          </w:p>
        </w:tc>
      </w:tr>
      <w:tr w:rsidR="00081CB1" w14:paraId="3AA456F7" w14:textId="77777777" w:rsidTr="00081CB1">
        <w:tc>
          <w:tcPr>
            <w:tcW w:w="1326" w:type="dxa"/>
          </w:tcPr>
          <w:p w14:paraId="54591B79" w14:textId="0348B995" w:rsidR="00CC7056" w:rsidRPr="00A75233" w:rsidRDefault="007344C6" w:rsidP="009D07B0">
            <w:pPr>
              <w:rPr>
                <w:rFonts w:asciiTheme="minorHAnsi" w:hAnsiTheme="minorHAnsi"/>
                <w:sz w:val="20"/>
                <w:szCs w:val="20"/>
              </w:rPr>
            </w:pPr>
            <w:r w:rsidRPr="00A75233">
              <w:rPr>
                <w:rFonts w:asciiTheme="minorHAnsi" w:hAnsiTheme="minorHAnsi"/>
                <w:sz w:val="20"/>
                <w:szCs w:val="20"/>
              </w:rPr>
              <w:t>GoA</w:t>
            </w:r>
          </w:p>
        </w:tc>
        <w:tc>
          <w:tcPr>
            <w:tcW w:w="6610" w:type="dxa"/>
          </w:tcPr>
          <w:p w14:paraId="797FE5EB" w14:textId="18044034" w:rsidR="00CC7056" w:rsidRPr="00A75233" w:rsidRDefault="007344C6" w:rsidP="009D07B0">
            <w:pPr>
              <w:rPr>
                <w:rFonts w:asciiTheme="minorHAnsi" w:hAnsiTheme="minorHAnsi"/>
                <w:sz w:val="20"/>
                <w:szCs w:val="20"/>
              </w:rPr>
            </w:pPr>
            <w:r w:rsidRPr="00A75233">
              <w:rPr>
                <w:rFonts w:asciiTheme="minorHAnsi" w:hAnsiTheme="minorHAnsi"/>
                <w:sz w:val="20"/>
                <w:szCs w:val="20"/>
              </w:rPr>
              <w:t>Government of Australia</w:t>
            </w:r>
          </w:p>
        </w:tc>
      </w:tr>
      <w:tr w:rsidR="007344C6" w14:paraId="49D49E69" w14:textId="77777777" w:rsidTr="00081CB1">
        <w:tc>
          <w:tcPr>
            <w:tcW w:w="1326" w:type="dxa"/>
          </w:tcPr>
          <w:p w14:paraId="771E04A7" w14:textId="7CCDF0D1" w:rsidR="007344C6" w:rsidRPr="00A75233" w:rsidRDefault="007344C6" w:rsidP="009D07B0">
            <w:pPr>
              <w:rPr>
                <w:rFonts w:asciiTheme="minorHAnsi" w:hAnsiTheme="minorHAnsi"/>
                <w:sz w:val="20"/>
                <w:szCs w:val="20"/>
              </w:rPr>
            </w:pPr>
            <w:r w:rsidRPr="00A75233">
              <w:rPr>
                <w:rFonts w:asciiTheme="minorHAnsi" w:hAnsiTheme="minorHAnsi"/>
                <w:sz w:val="20"/>
                <w:szCs w:val="20"/>
              </w:rPr>
              <w:t>GoTL</w:t>
            </w:r>
          </w:p>
        </w:tc>
        <w:tc>
          <w:tcPr>
            <w:tcW w:w="6610" w:type="dxa"/>
          </w:tcPr>
          <w:p w14:paraId="55A58463" w14:textId="039C777E" w:rsidR="007344C6" w:rsidRPr="00A75233" w:rsidRDefault="007344C6" w:rsidP="009D07B0">
            <w:pPr>
              <w:rPr>
                <w:rFonts w:asciiTheme="minorHAnsi" w:hAnsiTheme="minorHAnsi"/>
                <w:sz w:val="20"/>
                <w:szCs w:val="20"/>
              </w:rPr>
            </w:pPr>
            <w:r w:rsidRPr="00A75233">
              <w:rPr>
                <w:rFonts w:asciiTheme="minorHAnsi" w:hAnsiTheme="minorHAnsi"/>
                <w:sz w:val="20"/>
                <w:szCs w:val="20"/>
              </w:rPr>
              <w:t>Government of Timor-Leste</w:t>
            </w:r>
          </w:p>
        </w:tc>
      </w:tr>
      <w:tr w:rsidR="00081CB1" w14:paraId="7B317ED1" w14:textId="77777777" w:rsidTr="00081CB1">
        <w:tc>
          <w:tcPr>
            <w:tcW w:w="1326" w:type="dxa"/>
          </w:tcPr>
          <w:p w14:paraId="4DA91F77" w14:textId="1D18C635" w:rsidR="00CC7056" w:rsidRPr="00A75233" w:rsidRDefault="00CC7056" w:rsidP="009D07B0">
            <w:pPr>
              <w:rPr>
                <w:rFonts w:asciiTheme="minorHAnsi" w:hAnsiTheme="minorHAnsi"/>
                <w:sz w:val="20"/>
                <w:szCs w:val="20"/>
              </w:rPr>
            </w:pPr>
            <w:r w:rsidRPr="00A75233">
              <w:rPr>
                <w:rFonts w:asciiTheme="minorHAnsi" w:hAnsiTheme="minorHAnsi"/>
                <w:sz w:val="20"/>
                <w:szCs w:val="20"/>
              </w:rPr>
              <w:t>ILO</w:t>
            </w:r>
          </w:p>
        </w:tc>
        <w:tc>
          <w:tcPr>
            <w:tcW w:w="6610" w:type="dxa"/>
          </w:tcPr>
          <w:p w14:paraId="6C28FAFC" w14:textId="5A78A5C3" w:rsidR="00CC7056" w:rsidRPr="00A75233" w:rsidRDefault="00CC7056" w:rsidP="009D07B0">
            <w:pPr>
              <w:rPr>
                <w:rFonts w:asciiTheme="minorHAnsi" w:hAnsiTheme="minorHAnsi"/>
                <w:sz w:val="20"/>
                <w:szCs w:val="20"/>
              </w:rPr>
            </w:pPr>
            <w:r w:rsidRPr="00A75233">
              <w:rPr>
                <w:rFonts w:asciiTheme="minorHAnsi" w:hAnsiTheme="minorHAnsi"/>
                <w:sz w:val="20"/>
                <w:szCs w:val="20"/>
              </w:rPr>
              <w:t>International Labour Organisation</w:t>
            </w:r>
          </w:p>
        </w:tc>
      </w:tr>
      <w:tr w:rsidR="00081CB1" w14:paraId="65749410" w14:textId="77777777" w:rsidTr="00081CB1">
        <w:tc>
          <w:tcPr>
            <w:tcW w:w="1326" w:type="dxa"/>
          </w:tcPr>
          <w:p w14:paraId="34DB2012" w14:textId="7366236F" w:rsidR="00CC7056" w:rsidRPr="00A75233" w:rsidRDefault="00592621" w:rsidP="009D07B0">
            <w:pPr>
              <w:rPr>
                <w:rFonts w:asciiTheme="minorHAnsi" w:hAnsiTheme="minorHAnsi"/>
                <w:sz w:val="20"/>
                <w:szCs w:val="20"/>
              </w:rPr>
            </w:pPr>
            <w:r w:rsidRPr="00A75233">
              <w:rPr>
                <w:rFonts w:asciiTheme="minorHAnsi" w:hAnsiTheme="minorHAnsi"/>
                <w:sz w:val="20"/>
                <w:szCs w:val="20"/>
              </w:rPr>
              <w:t>IMG</w:t>
            </w:r>
          </w:p>
        </w:tc>
        <w:tc>
          <w:tcPr>
            <w:tcW w:w="6610" w:type="dxa"/>
          </w:tcPr>
          <w:p w14:paraId="556A2E07" w14:textId="306A5136" w:rsidR="00CC7056" w:rsidRPr="00A75233" w:rsidRDefault="00592621" w:rsidP="009D07B0">
            <w:pPr>
              <w:rPr>
                <w:rFonts w:asciiTheme="minorHAnsi" w:hAnsiTheme="minorHAnsi"/>
                <w:sz w:val="20"/>
                <w:szCs w:val="20"/>
              </w:rPr>
            </w:pPr>
            <w:r w:rsidRPr="00A75233">
              <w:rPr>
                <w:rFonts w:asciiTheme="minorHAnsi" w:hAnsiTheme="minorHAnsi"/>
                <w:sz w:val="20"/>
                <w:szCs w:val="20"/>
              </w:rPr>
              <w:t>Independent Monitoring Group</w:t>
            </w:r>
          </w:p>
        </w:tc>
      </w:tr>
      <w:tr w:rsidR="00081CB1" w14:paraId="7A501301" w14:textId="77777777" w:rsidTr="00081CB1">
        <w:tc>
          <w:tcPr>
            <w:tcW w:w="1326" w:type="dxa"/>
          </w:tcPr>
          <w:p w14:paraId="44611BA1" w14:textId="62583DD5" w:rsidR="00CC7056" w:rsidRPr="00A75233" w:rsidRDefault="007344C6" w:rsidP="009D07B0">
            <w:pPr>
              <w:rPr>
                <w:rFonts w:asciiTheme="minorHAnsi" w:hAnsiTheme="minorHAnsi"/>
                <w:sz w:val="20"/>
                <w:szCs w:val="20"/>
              </w:rPr>
            </w:pPr>
            <w:r w:rsidRPr="00A75233">
              <w:rPr>
                <w:rFonts w:asciiTheme="minorHAnsi" w:hAnsiTheme="minorHAnsi"/>
                <w:sz w:val="20"/>
                <w:szCs w:val="20"/>
              </w:rPr>
              <w:t>M&amp;E</w:t>
            </w:r>
          </w:p>
        </w:tc>
        <w:tc>
          <w:tcPr>
            <w:tcW w:w="6610" w:type="dxa"/>
          </w:tcPr>
          <w:p w14:paraId="5C6DC5F4" w14:textId="6E490B70" w:rsidR="00CC7056" w:rsidRPr="00A75233" w:rsidRDefault="007344C6" w:rsidP="009D07B0">
            <w:pPr>
              <w:rPr>
                <w:rFonts w:asciiTheme="minorHAnsi" w:hAnsiTheme="minorHAnsi"/>
                <w:sz w:val="20"/>
                <w:szCs w:val="20"/>
              </w:rPr>
            </w:pPr>
            <w:r w:rsidRPr="00A75233">
              <w:rPr>
                <w:rFonts w:asciiTheme="minorHAnsi" w:hAnsiTheme="minorHAnsi"/>
                <w:sz w:val="20"/>
                <w:szCs w:val="20"/>
              </w:rPr>
              <w:t>Monitoring and Evaluation</w:t>
            </w:r>
          </w:p>
        </w:tc>
      </w:tr>
      <w:tr w:rsidR="007344C6" w14:paraId="696536B9" w14:textId="77777777" w:rsidTr="000B134A">
        <w:trPr>
          <w:trHeight w:val="243"/>
        </w:trPr>
        <w:tc>
          <w:tcPr>
            <w:tcW w:w="1326" w:type="dxa"/>
          </w:tcPr>
          <w:p w14:paraId="3FEE89F7" w14:textId="4620BAEC" w:rsidR="007344C6" w:rsidRPr="00A75233" w:rsidRDefault="007344C6" w:rsidP="009D07B0">
            <w:pPr>
              <w:rPr>
                <w:rFonts w:asciiTheme="minorHAnsi" w:hAnsiTheme="minorHAnsi"/>
                <w:sz w:val="20"/>
                <w:szCs w:val="20"/>
              </w:rPr>
            </w:pPr>
            <w:r w:rsidRPr="00A75233">
              <w:rPr>
                <w:rFonts w:asciiTheme="minorHAnsi" w:hAnsiTheme="minorHAnsi"/>
                <w:sz w:val="20"/>
                <w:szCs w:val="20"/>
              </w:rPr>
              <w:t>MPWTC</w:t>
            </w:r>
          </w:p>
        </w:tc>
        <w:tc>
          <w:tcPr>
            <w:tcW w:w="6610" w:type="dxa"/>
          </w:tcPr>
          <w:p w14:paraId="3D2FAF4F" w14:textId="70AFCAC5" w:rsidR="007344C6" w:rsidRPr="00A75233" w:rsidRDefault="007344C6" w:rsidP="009D07B0">
            <w:pPr>
              <w:rPr>
                <w:rFonts w:asciiTheme="minorHAnsi" w:hAnsiTheme="minorHAnsi"/>
                <w:sz w:val="20"/>
                <w:szCs w:val="20"/>
              </w:rPr>
            </w:pPr>
            <w:r w:rsidRPr="00A75233">
              <w:rPr>
                <w:rFonts w:asciiTheme="minorHAnsi" w:hAnsiTheme="minorHAnsi"/>
                <w:sz w:val="20"/>
                <w:szCs w:val="20"/>
              </w:rPr>
              <w:t>Ministry of Public Works, Transport and Communications</w:t>
            </w:r>
          </w:p>
        </w:tc>
      </w:tr>
      <w:tr w:rsidR="00081CB1" w14:paraId="4C309CBF" w14:textId="77777777" w:rsidTr="000B134A">
        <w:trPr>
          <w:trHeight w:val="173"/>
        </w:trPr>
        <w:tc>
          <w:tcPr>
            <w:tcW w:w="1326" w:type="dxa"/>
          </w:tcPr>
          <w:p w14:paraId="6CF606BF" w14:textId="24A0D01A" w:rsidR="00CC7056" w:rsidRPr="00A75233" w:rsidRDefault="007344C6" w:rsidP="009D07B0">
            <w:pPr>
              <w:rPr>
                <w:rFonts w:asciiTheme="minorHAnsi" w:hAnsiTheme="minorHAnsi"/>
                <w:sz w:val="20"/>
                <w:szCs w:val="20"/>
              </w:rPr>
            </w:pPr>
            <w:r w:rsidRPr="00A75233">
              <w:rPr>
                <w:rFonts w:asciiTheme="minorHAnsi" w:hAnsiTheme="minorHAnsi"/>
                <w:sz w:val="20"/>
                <w:szCs w:val="20"/>
              </w:rPr>
              <w:t>MTR</w:t>
            </w:r>
          </w:p>
        </w:tc>
        <w:tc>
          <w:tcPr>
            <w:tcW w:w="6610" w:type="dxa"/>
          </w:tcPr>
          <w:p w14:paraId="356DB11E" w14:textId="485C392E" w:rsidR="00CC7056" w:rsidRPr="00A75233" w:rsidRDefault="007344C6" w:rsidP="009D07B0">
            <w:pPr>
              <w:rPr>
                <w:rFonts w:asciiTheme="minorHAnsi" w:hAnsiTheme="minorHAnsi"/>
                <w:sz w:val="20"/>
                <w:szCs w:val="20"/>
              </w:rPr>
            </w:pPr>
            <w:r w:rsidRPr="00A75233">
              <w:rPr>
                <w:rFonts w:asciiTheme="minorHAnsi" w:hAnsiTheme="minorHAnsi"/>
                <w:sz w:val="20"/>
                <w:szCs w:val="20"/>
              </w:rPr>
              <w:t>Mid-Term Review</w:t>
            </w:r>
          </w:p>
        </w:tc>
      </w:tr>
      <w:tr w:rsidR="000C5991" w14:paraId="564AFA21" w14:textId="77777777" w:rsidTr="000B134A">
        <w:trPr>
          <w:trHeight w:val="90"/>
        </w:trPr>
        <w:tc>
          <w:tcPr>
            <w:tcW w:w="1326" w:type="dxa"/>
          </w:tcPr>
          <w:p w14:paraId="0CAE4234" w14:textId="156AA7DF" w:rsidR="000C5991" w:rsidRPr="00A75233" w:rsidRDefault="000C5991" w:rsidP="009D07B0">
            <w:pPr>
              <w:rPr>
                <w:rFonts w:asciiTheme="minorHAnsi" w:hAnsiTheme="minorHAnsi"/>
                <w:sz w:val="20"/>
                <w:szCs w:val="20"/>
              </w:rPr>
            </w:pPr>
            <w:r>
              <w:rPr>
                <w:rFonts w:asciiTheme="minorHAnsi" w:hAnsiTheme="minorHAnsi"/>
                <w:sz w:val="20"/>
                <w:szCs w:val="20"/>
              </w:rPr>
              <w:t>PDD</w:t>
            </w:r>
          </w:p>
        </w:tc>
        <w:tc>
          <w:tcPr>
            <w:tcW w:w="6610" w:type="dxa"/>
          </w:tcPr>
          <w:p w14:paraId="142E7BAB" w14:textId="37B6CE5C" w:rsidR="000C5991" w:rsidRPr="00A75233" w:rsidRDefault="000C5991" w:rsidP="009D07B0">
            <w:pPr>
              <w:rPr>
                <w:rFonts w:asciiTheme="minorHAnsi" w:hAnsiTheme="minorHAnsi"/>
                <w:sz w:val="20"/>
                <w:szCs w:val="20"/>
              </w:rPr>
            </w:pPr>
            <w:r>
              <w:rPr>
                <w:rFonts w:asciiTheme="minorHAnsi" w:hAnsiTheme="minorHAnsi"/>
                <w:sz w:val="20"/>
                <w:szCs w:val="20"/>
              </w:rPr>
              <w:t>Project Design Document</w:t>
            </w:r>
          </w:p>
        </w:tc>
      </w:tr>
      <w:tr w:rsidR="007344C6" w14:paraId="1C69F115" w14:textId="77777777" w:rsidTr="000B134A">
        <w:trPr>
          <w:trHeight w:val="90"/>
        </w:trPr>
        <w:tc>
          <w:tcPr>
            <w:tcW w:w="1326" w:type="dxa"/>
          </w:tcPr>
          <w:p w14:paraId="23D1DE30" w14:textId="62E96367" w:rsidR="007344C6" w:rsidRPr="00A75233" w:rsidRDefault="00081CB1" w:rsidP="009D07B0">
            <w:pPr>
              <w:rPr>
                <w:rFonts w:asciiTheme="minorHAnsi" w:hAnsiTheme="minorHAnsi"/>
                <w:sz w:val="20"/>
                <w:szCs w:val="20"/>
              </w:rPr>
            </w:pPr>
            <w:r w:rsidRPr="00A75233">
              <w:rPr>
                <w:rFonts w:asciiTheme="minorHAnsi" w:hAnsiTheme="minorHAnsi"/>
                <w:sz w:val="20"/>
                <w:szCs w:val="20"/>
              </w:rPr>
              <w:t>PSC</w:t>
            </w:r>
          </w:p>
        </w:tc>
        <w:tc>
          <w:tcPr>
            <w:tcW w:w="6610" w:type="dxa"/>
          </w:tcPr>
          <w:p w14:paraId="4545A8CF" w14:textId="2E975A09" w:rsidR="007344C6" w:rsidRPr="00A75233" w:rsidRDefault="00081CB1" w:rsidP="009D07B0">
            <w:pPr>
              <w:rPr>
                <w:rFonts w:asciiTheme="minorHAnsi" w:hAnsiTheme="minorHAnsi"/>
                <w:sz w:val="20"/>
                <w:szCs w:val="20"/>
              </w:rPr>
            </w:pPr>
            <w:r w:rsidRPr="00A75233">
              <w:rPr>
                <w:rFonts w:asciiTheme="minorHAnsi" w:hAnsiTheme="minorHAnsi"/>
                <w:sz w:val="20"/>
                <w:szCs w:val="20"/>
              </w:rPr>
              <w:t>Project Steering Committee</w:t>
            </w:r>
          </w:p>
        </w:tc>
      </w:tr>
      <w:tr w:rsidR="00081CB1" w14:paraId="3F9D8809" w14:textId="77777777" w:rsidTr="00081CB1">
        <w:tc>
          <w:tcPr>
            <w:tcW w:w="1326" w:type="dxa"/>
          </w:tcPr>
          <w:p w14:paraId="7FFA24D9" w14:textId="2932A884" w:rsidR="00CC7056" w:rsidRPr="00A75233" w:rsidRDefault="007344C6" w:rsidP="009D07B0">
            <w:pPr>
              <w:rPr>
                <w:rFonts w:asciiTheme="minorHAnsi" w:hAnsiTheme="minorHAnsi"/>
                <w:sz w:val="20"/>
                <w:szCs w:val="20"/>
              </w:rPr>
            </w:pPr>
            <w:r w:rsidRPr="00A75233">
              <w:rPr>
                <w:rFonts w:asciiTheme="minorHAnsi" w:hAnsiTheme="minorHAnsi"/>
                <w:sz w:val="20"/>
                <w:szCs w:val="20"/>
              </w:rPr>
              <w:t>R4D</w:t>
            </w:r>
          </w:p>
        </w:tc>
        <w:tc>
          <w:tcPr>
            <w:tcW w:w="6610" w:type="dxa"/>
          </w:tcPr>
          <w:p w14:paraId="3A649464" w14:textId="177799E9" w:rsidR="00CC7056" w:rsidRPr="00A75233" w:rsidRDefault="007344C6" w:rsidP="009D07B0">
            <w:pPr>
              <w:rPr>
                <w:rFonts w:asciiTheme="minorHAnsi" w:hAnsiTheme="minorHAnsi"/>
                <w:sz w:val="20"/>
                <w:szCs w:val="20"/>
              </w:rPr>
            </w:pPr>
            <w:r w:rsidRPr="00A75233">
              <w:rPr>
                <w:rFonts w:asciiTheme="minorHAnsi" w:hAnsiTheme="minorHAnsi"/>
                <w:sz w:val="20"/>
                <w:szCs w:val="20"/>
              </w:rPr>
              <w:t>Roads for Development</w:t>
            </w:r>
          </w:p>
        </w:tc>
      </w:tr>
      <w:tr w:rsidR="00592621" w14:paraId="4BC75B18" w14:textId="77777777" w:rsidTr="00081CB1">
        <w:tc>
          <w:tcPr>
            <w:tcW w:w="1326" w:type="dxa"/>
          </w:tcPr>
          <w:p w14:paraId="6655AA86" w14:textId="39FE83A8" w:rsidR="00592621" w:rsidRPr="00A75233" w:rsidRDefault="00592621" w:rsidP="009D07B0">
            <w:pPr>
              <w:rPr>
                <w:rFonts w:asciiTheme="minorHAnsi" w:hAnsiTheme="minorHAnsi"/>
                <w:sz w:val="20"/>
                <w:szCs w:val="20"/>
              </w:rPr>
            </w:pPr>
            <w:r w:rsidRPr="00A75233">
              <w:rPr>
                <w:rFonts w:asciiTheme="minorHAnsi" w:hAnsiTheme="minorHAnsi"/>
                <w:sz w:val="20"/>
                <w:szCs w:val="20"/>
              </w:rPr>
              <w:t>R4D-SP</w:t>
            </w:r>
          </w:p>
        </w:tc>
        <w:tc>
          <w:tcPr>
            <w:tcW w:w="6610" w:type="dxa"/>
          </w:tcPr>
          <w:p w14:paraId="7F7BCF29" w14:textId="740D98FF" w:rsidR="00592621" w:rsidRPr="00A75233" w:rsidRDefault="00592621" w:rsidP="009D07B0">
            <w:pPr>
              <w:rPr>
                <w:rFonts w:asciiTheme="minorHAnsi" w:hAnsiTheme="minorHAnsi"/>
                <w:sz w:val="20"/>
                <w:szCs w:val="20"/>
              </w:rPr>
            </w:pPr>
            <w:r w:rsidRPr="00A75233">
              <w:rPr>
                <w:rFonts w:asciiTheme="minorHAnsi" w:hAnsiTheme="minorHAnsi"/>
                <w:sz w:val="20"/>
                <w:szCs w:val="20"/>
              </w:rPr>
              <w:t>Roads for Development Support Program (R4D Phase 2)</w:t>
            </w:r>
          </w:p>
        </w:tc>
      </w:tr>
      <w:tr w:rsidR="00592621" w14:paraId="5BCE33D0" w14:textId="77777777" w:rsidTr="00081CB1">
        <w:tc>
          <w:tcPr>
            <w:tcW w:w="1326" w:type="dxa"/>
          </w:tcPr>
          <w:p w14:paraId="7A370BA5" w14:textId="10A6903A" w:rsidR="00592621" w:rsidRPr="00A75233" w:rsidRDefault="00592621" w:rsidP="009D07B0">
            <w:pPr>
              <w:rPr>
                <w:rFonts w:asciiTheme="minorHAnsi" w:hAnsiTheme="minorHAnsi"/>
                <w:sz w:val="20"/>
                <w:szCs w:val="20"/>
              </w:rPr>
            </w:pPr>
            <w:r w:rsidRPr="00A75233">
              <w:rPr>
                <w:rFonts w:asciiTheme="minorHAnsi" w:hAnsiTheme="minorHAnsi"/>
                <w:sz w:val="20"/>
                <w:szCs w:val="20"/>
              </w:rPr>
              <w:t>RRMPIS</w:t>
            </w:r>
          </w:p>
        </w:tc>
        <w:tc>
          <w:tcPr>
            <w:tcW w:w="6610" w:type="dxa"/>
          </w:tcPr>
          <w:p w14:paraId="2CC6A5AA" w14:textId="081768A2" w:rsidR="00592621" w:rsidRPr="00A75233" w:rsidRDefault="003220D6" w:rsidP="009D07B0">
            <w:pPr>
              <w:rPr>
                <w:rFonts w:asciiTheme="minorHAnsi" w:hAnsiTheme="minorHAnsi"/>
                <w:sz w:val="20"/>
                <w:szCs w:val="20"/>
              </w:rPr>
            </w:pPr>
            <w:r>
              <w:rPr>
                <w:rFonts w:asciiTheme="minorHAnsi" w:hAnsiTheme="minorHAnsi"/>
                <w:sz w:val="20"/>
                <w:szCs w:val="20"/>
              </w:rPr>
              <w:t>Rur</w:t>
            </w:r>
            <w:r w:rsidR="00592621" w:rsidRPr="00A75233">
              <w:rPr>
                <w:rFonts w:asciiTheme="minorHAnsi" w:hAnsiTheme="minorHAnsi"/>
                <w:sz w:val="20"/>
                <w:szCs w:val="20"/>
              </w:rPr>
              <w:t>al Roads Master Plan and Investment Strategy</w:t>
            </w:r>
          </w:p>
        </w:tc>
      </w:tr>
      <w:tr w:rsidR="00081CB1" w14:paraId="0DDA7A77" w14:textId="77777777" w:rsidTr="00081CB1">
        <w:tc>
          <w:tcPr>
            <w:tcW w:w="1326" w:type="dxa"/>
          </w:tcPr>
          <w:p w14:paraId="0F48348B" w14:textId="1198D5B0" w:rsidR="00081CB1" w:rsidRPr="00A75233" w:rsidRDefault="00081CB1" w:rsidP="009D07B0">
            <w:pPr>
              <w:rPr>
                <w:rFonts w:asciiTheme="minorHAnsi" w:hAnsiTheme="minorHAnsi"/>
                <w:sz w:val="20"/>
                <w:szCs w:val="20"/>
              </w:rPr>
            </w:pPr>
            <w:r w:rsidRPr="00A75233">
              <w:rPr>
                <w:rFonts w:asciiTheme="minorHAnsi" w:hAnsiTheme="minorHAnsi"/>
                <w:sz w:val="20"/>
                <w:szCs w:val="20"/>
              </w:rPr>
              <w:t>RRWG</w:t>
            </w:r>
          </w:p>
        </w:tc>
        <w:tc>
          <w:tcPr>
            <w:tcW w:w="6610" w:type="dxa"/>
          </w:tcPr>
          <w:p w14:paraId="60148260" w14:textId="2F4A8C18" w:rsidR="00081CB1" w:rsidRPr="00A75233" w:rsidRDefault="00081CB1" w:rsidP="009D07B0">
            <w:pPr>
              <w:rPr>
                <w:rFonts w:asciiTheme="minorHAnsi" w:hAnsiTheme="minorHAnsi"/>
                <w:sz w:val="20"/>
                <w:szCs w:val="20"/>
              </w:rPr>
            </w:pPr>
            <w:r w:rsidRPr="00A75233">
              <w:rPr>
                <w:rFonts w:asciiTheme="minorHAnsi" w:hAnsiTheme="minorHAnsi"/>
                <w:sz w:val="20"/>
                <w:szCs w:val="20"/>
              </w:rPr>
              <w:t>Rural Roads Working Group</w:t>
            </w:r>
          </w:p>
        </w:tc>
      </w:tr>
      <w:tr w:rsidR="00081CB1" w14:paraId="0312364E" w14:textId="77777777" w:rsidTr="00081CB1">
        <w:tc>
          <w:tcPr>
            <w:tcW w:w="1326" w:type="dxa"/>
          </w:tcPr>
          <w:p w14:paraId="616782D5" w14:textId="6CB9F78B" w:rsidR="00081CB1" w:rsidRPr="00A75233" w:rsidRDefault="00081CB1" w:rsidP="009D07B0">
            <w:pPr>
              <w:rPr>
                <w:rFonts w:asciiTheme="minorHAnsi" w:hAnsiTheme="minorHAnsi"/>
                <w:sz w:val="20"/>
                <w:szCs w:val="20"/>
              </w:rPr>
            </w:pPr>
            <w:r w:rsidRPr="00A75233">
              <w:rPr>
                <w:rFonts w:asciiTheme="minorHAnsi" w:hAnsiTheme="minorHAnsi"/>
                <w:sz w:val="20"/>
                <w:szCs w:val="20"/>
              </w:rPr>
              <w:t>SSF</w:t>
            </w:r>
          </w:p>
        </w:tc>
        <w:tc>
          <w:tcPr>
            <w:tcW w:w="6610" w:type="dxa"/>
          </w:tcPr>
          <w:p w14:paraId="5B1300CA" w14:textId="355A8BF5" w:rsidR="00081CB1" w:rsidRPr="00A75233" w:rsidRDefault="00081CB1" w:rsidP="009D07B0">
            <w:pPr>
              <w:rPr>
                <w:rFonts w:asciiTheme="minorHAnsi" w:hAnsiTheme="minorHAnsi"/>
                <w:sz w:val="20"/>
                <w:szCs w:val="20"/>
              </w:rPr>
            </w:pPr>
            <w:r w:rsidRPr="00A75233">
              <w:rPr>
                <w:rFonts w:asciiTheme="minorHAnsi" w:hAnsiTheme="minorHAnsi"/>
                <w:sz w:val="20"/>
                <w:szCs w:val="20"/>
              </w:rPr>
              <w:t>Social Safeguards Framework</w:t>
            </w:r>
          </w:p>
        </w:tc>
      </w:tr>
      <w:tr w:rsidR="00081CB1" w14:paraId="4653C003" w14:textId="77777777" w:rsidTr="00081CB1">
        <w:tc>
          <w:tcPr>
            <w:tcW w:w="1326" w:type="dxa"/>
          </w:tcPr>
          <w:p w14:paraId="4550C476" w14:textId="15FA122D" w:rsidR="00081CB1" w:rsidRPr="00A75233" w:rsidRDefault="00081CB1" w:rsidP="009D07B0">
            <w:pPr>
              <w:rPr>
                <w:rFonts w:asciiTheme="minorHAnsi" w:hAnsiTheme="minorHAnsi"/>
                <w:sz w:val="20"/>
                <w:szCs w:val="20"/>
              </w:rPr>
            </w:pPr>
            <w:r w:rsidRPr="00A75233">
              <w:rPr>
                <w:rFonts w:asciiTheme="minorHAnsi" w:hAnsiTheme="minorHAnsi"/>
                <w:sz w:val="20"/>
                <w:szCs w:val="20"/>
              </w:rPr>
              <w:t>TA</w:t>
            </w:r>
          </w:p>
        </w:tc>
        <w:tc>
          <w:tcPr>
            <w:tcW w:w="6610" w:type="dxa"/>
          </w:tcPr>
          <w:p w14:paraId="468DBB35" w14:textId="35980F15" w:rsidR="00081CB1" w:rsidRPr="00A75233" w:rsidRDefault="00081CB1" w:rsidP="009D07B0">
            <w:pPr>
              <w:rPr>
                <w:rFonts w:asciiTheme="minorHAnsi" w:hAnsiTheme="minorHAnsi"/>
                <w:sz w:val="20"/>
                <w:szCs w:val="20"/>
              </w:rPr>
            </w:pPr>
            <w:r w:rsidRPr="00A75233">
              <w:rPr>
                <w:rFonts w:asciiTheme="minorHAnsi" w:hAnsiTheme="minorHAnsi"/>
                <w:sz w:val="20"/>
                <w:szCs w:val="20"/>
              </w:rPr>
              <w:t>Technical Assistance</w:t>
            </w:r>
          </w:p>
        </w:tc>
      </w:tr>
      <w:tr w:rsidR="00592621" w14:paraId="628AAC05" w14:textId="77777777" w:rsidTr="00081CB1">
        <w:tc>
          <w:tcPr>
            <w:tcW w:w="1326" w:type="dxa"/>
          </w:tcPr>
          <w:p w14:paraId="0E60ACE2" w14:textId="7CF62F94" w:rsidR="00592621" w:rsidRPr="00A75233" w:rsidRDefault="00592621" w:rsidP="009D07B0">
            <w:pPr>
              <w:rPr>
                <w:rFonts w:asciiTheme="minorHAnsi" w:hAnsiTheme="minorHAnsi"/>
                <w:sz w:val="20"/>
                <w:szCs w:val="20"/>
              </w:rPr>
            </w:pPr>
            <w:r w:rsidRPr="00A75233">
              <w:rPr>
                <w:rFonts w:asciiTheme="minorHAnsi" w:hAnsiTheme="minorHAnsi"/>
                <w:sz w:val="20"/>
                <w:szCs w:val="20"/>
              </w:rPr>
              <w:t>ToR</w:t>
            </w:r>
          </w:p>
        </w:tc>
        <w:tc>
          <w:tcPr>
            <w:tcW w:w="6610" w:type="dxa"/>
          </w:tcPr>
          <w:p w14:paraId="2DD514C6" w14:textId="0B8C32F6" w:rsidR="00592621" w:rsidRPr="00A75233" w:rsidRDefault="00592621" w:rsidP="009D07B0">
            <w:pPr>
              <w:rPr>
                <w:rFonts w:asciiTheme="minorHAnsi" w:hAnsiTheme="minorHAnsi"/>
                <w:sz w:val="20"/>
                <w:szCs w:val="20"/>
              </w:rPr>
            </w:pPr>
            <w:r w:rsidRPr="00A75233">
              <w:rPr>
                <w:rFonts w:asciiTheme="minorHAnsi" w:hAnsiTheme="minorHAnsi"/>
                <w:sz w:val="20"/>
                <w:szCs w:val="20"/>
              </w:rPr>
              <w:t>Terms of Reference</w:t>
            </w:r>
          </w:p>
        </w:tc>
      </w:tr>
      <w:tr w:rsidR="00081CB1" w14:paraId="2C00055F" w14:textId="77777777" w:rsidTr="00081CB1">
        <w:tc>
          <w:tcPr>
            <w:tcW w:w="1326" w:type="dxa"/>
          </w:tcPr>
          <w:p w14:paraId="19789498" w14:textId="150A7B58" w:rsidR="00CC7056" w:rsidRPr="00A75233" w:rsidRDefault="007344C6" w:rsidP="009D07B0">
            <w:pPr>
              <w:rPr>
                <w:rFonts w:asciiTheme="minorHAnsi" w:hAnsiTheme="minorHAnsi"/>
                <w:sz w:val="20"/>
                <w:szCs w:val="20"/>
              </w:rPr>
            </w:pPr>
            <w:r w:rsidRPr="00A75233">
              <w:rPr>
                <w:rFonts w:asciiTheme="minorHAnsi" w:hAnsiTheme="minorHAnsi"/>
                <w:sz w:val="20"/>
                <w:szCs w:val="20"/>
              </w:rPr>
              <w:t>USD</w:t>
            </w:r>
          </w:p>
        </w:tc>
        <w:tc>
          <w:tcPr>
            <w:tcW w:w="6610" w:type="dxa"/>
          </w:tcPr>
          <w:p w14:paraId="41E93E18" w14:textId="4E2AAC72" w:rsidR="00CC7056" w:rsidRPr="00A75233" w:rsidRDefault="007344C6" w:rsidP="009D07B0">
            <w:pPr>
              <w:rPr>
                <w:rFonts w:asciiTheme="minorHAnsi" w:hAnsiTheme="minorHAnsi"/>
                <w:sz w:val="20"/>
                <w:szCs w:val="20"/>
              </w:rPr>
            </w:pPr>
            <w:r w:rsidRPr="00A75233">
              <w:rPr>
                <w:rFonts w:asciiTheme="minorHAnsi" w:hAnsiTheme="minorHAnsi"/>
                <w:sz w:val="20"/>
                <w:szCs w:val="20"/>
              </w:rPr>
              <w:t>United States Dollar</w:t>
            </w:r>
          </w:p>
        </w:tc>
      </w:tr>
    </w:tbl>
    <w:p w14:paraId="1A8E703F" w14:textId="77777777" w:rsidR="009D07B0" w:rsidRPr="00303D15" w:rsidRDefault="009D07B0" w:rsidP="009D07B0">
      <w:pPr>
        <w:rPr>
          <w:rFonts w:asciiTheme="minorHAnsi" w:hAnsiTheme="minorHAnsi"/>
        </w:rPr>
      </w:pPr>
    </w:p>
    <w:p w14:paraId="02DBA1D6" w14:textId="77777777" w:rsidR="00303D15" w:rsidRDefault="00303D15">
      <w:pPr>
        <w:rPr>
          <w:rFonts w:asciiTheme="minorHAnsi" w:eastAsiaTheme="majorEastAsia" w:hAnsiTheme="minorHAnsi" w:cstheme="majorBidi"/>
          <w:color w:val="365F91" w:themeColor="accent1" w:themeShade="BF"/>
          <w:sz w:val="32"/>
          <w:szCs w:val="32"/>
        </w:rPr>
      </w:pPr>
      <w:r>
        <w:rPr>
          <w:rFonts w:asciiTheme="minorHAnsi" w:hAnsiTheme="minorHAnsi"/>
        </w:rPr>
        <w:br w:type="page"/>
      </w:r>
    </w:p>
    <w:p w14:paraId="6574DBA1" w14:textId="731B8C20" w:rsidR="009D07B0" w:rsidRPr="00303D15" w:rsidRDefault="009D07B0" w:rsidP="009D07B0">
      <w:pPr>
        <w:pStyle w:val="Heading1"/>
        <w:rPr>
          <w:rFonts w:asciiTheme="minorHAnsi" w:hAnsiTheme="minorHAnsi"/>
        </w:rPr>
      </w:pPr>
      <w:bookmarkStart w:id="9" w:name="_Toc476317690"/>
      <w:bookmarkStart w:id="10" w:name="_Toc477501861"/>
      <w:r w:rsidRPr="00303D15">
        <w:rPr>
          <w:rFonts w:asciiTheme="minorHAnsi" w:hAnsiTheme="minorHAnsi"/>
        </w:rPr>
        <w:t>Executive Summary</w:t>
      </w:r>
      <w:bookmarkEnd w:id="9"/>
      <w:bookmarkEnd w:id="10"/>
    </w:p>
    <w:p w14:paraId="0E977EEF" w14:textId="77777777" w:rsidR="006A67B8" w:rsidRPr="0003503D" w:rsidRDefault="006A67B8" w:rsidP="006A67B8">
      <w:pPr>
        <w:spacing w:after="0" w:line="240" w:lineRule="auto"/>
        <w:jc w:val="both"/>
        <w:rPr>
          <w:rFonts w:asciiTheme="minorHAnsi" w:hAnsiTheme="minorHAnsi" w:cs="Arial"/>
          <w:b/>
          <w:i/>
          <w:color w:val="000000"/>
        </w:rPr>
      </w:pPr>
      <w:r w:rsidRPr="0003503D">
        <w:rPr>
          <w:rFonts w:asciiTheme="minorHAnsi" w:hAnsiTheme="minorHAnsi" w:cs="Arial"/>
          <w:b/>
          <w:i/>
          <w:color w:val="000000"/>
        </w:rPr>
        <w:t>Background and Context</w:t>
      </w:r>
    </w:p>
    <w:p w14:paraId="64ED60B4" w14:textId="35EE0CA5" w:rsidR="006A67B8" w:rsidRPr="00303D15" w:rsidRDefault="006A67B8" w:rsidP="006A67B8">
      <w:pPr>
        <w:spacing w:after="120" w:line="240" w:lineRule="auto"/>
        <w:jc w:val="both"/>
        <w:rPr>
          <w:rFonts w:asciiTheme="minorHAnsi" w:hAnsiTheme="minorHAnsi" w:cs="Arial"/>
          <w:color w:val="000000"/>
        </w:rPr>
      </w:pPr>
      <w:r w:rsidRPr="00303D15">
        <w:rPr>
          <w:rFonts w:asciiTheme="minorHAnsi" w:hAnsiTheme="minorHAnsi" w:cs="Arial"/>
          <w:color w:val="000000"/>
        </w:rPr>
        <w:t>The Roads for Development (R4D) program is a Government</w:t>
      </w:r>
      <w:r>
        <w:rPr>
          <w:rFonts w:asciiTheme="minorHAnsi" w:hAnsiTheme="minorHAnsi" w:cs="Arial"/>
          <w:color w:val="000000"/>
        </w:rPr>
        <w:t xml:space="preserve"> of Timor-Leste (GoTL) program which the Government of Australia (GoA) supports with technical assistance. R4D seeks to support</w:t>
      </w:r>
      <w:r w:rsidRPr="00303D15">
        <w:rPr>
          <w:rFonts w:asciiTheme="minorHAnsi" w:hAnsiTheme="minorHAnsi" w:cs="Arial"/>
          <w:color w:val="000000"/>
        </w:rPr>
        <w:t xml:space="preserve"> the development and management of the rural roads network in Timor-Leste</w:t>
      </w:r>
      <w:r>
        <w:rPr>
          <w:rFonts w:asciiTheme="minorHAnsi" w:hAnsiTheme="minorHAnsi" w:cs="Arial"/>
          <w:color w:val="000000"/>
        </w:rPr>
        <w:t xml:space="preserve">. </w:t>
      </w:r>
      <w:r w:rsidRPr="00303D15">
        <w:rPr>
          <w:rFonts w:asciiTheme="minorHAnsi" w:hAnsiTheme="minorHAnsi" w:cs="Arial"/>
          <w:color w:val="000000"/>
        </w:rPr>
        <w:t xml:space="preserve">The International Labour Organization (ILO), as the delivery organisation, provides technical and managerial expertise to implement the program in partnership with GoTL. </w:t>
      </w:r>
      <w:r>
        <w:rPr>
          <w:rFonts w:asciiTheme="minorHAnsi" w:hAnsiTheme="minorHAnsi" w:cs="Arial"/>
          <w:color w:val="000000"/>
        </w:rPr>
        <w:t>The program</w:t>
      </w:r>
      <w:r w:rsidRPr="00303D15">
        <w:rPr>
          <w:rFonts w:asciiTheme="minorHAnsi" w:hAnsiTheme="minorHAnsi" w:cs="Arial"/>
          <w:color w:val="000000"/>
        </w:rPr>
        <w:t xml:space="preserve"> combines physical works, including the rehabilitation and </w:t>
      </w:r>
      <w:r>
        <w:rPr>
          <w:rFonts w:asciiTheme="minorHAnsi" w:hAnsiTheme="minorHAnsi" w:cs="Arial"/>
          <w:color w:val="000000"/>
        </w:rPr>
        <w:t xml:space="preserve">maintenance of rural roads, </w:t>
      </w:r>
      <w:r w:rsidR="00E21496">
        <w:rPr>
          <w:rFonts w:asciiTheme="minorHAnsi" w:hAnsiTheme="minorHAnsi" w:cs="Arial"/>
          <w:color w:val="000000"/>
        </w:rPr>
        <w:t>institutional</w:t>
      </w:r>
      <w:r>
        <w:rPr>
          <w:rFonts w:asciiTheme="minorHAnsi" w:hAnsiTheme="minorHAnsi" w:cs="Arial"/>
          <w:color w:val="000000"/>
        </w:rPr>
        <w:t xml:space="preserve"> support and development and associated</w:t>
      </w:r>
      <w:r w:rsidRPr="00303D15">
        <w:rPr>
          <w:rFonts w:asciiTheme="minorHAnsi" w:hAnsiTheme="minorHAnsi" w:cs="Arial"/>
          <w:color w:val="000000"/>
        </w:rPr>
        <w:t xml:space="preserve"> capacity building initiatives </w:t>
      </w:r>
      <w:r>
        <w:rPr>
          <w:rFonts w:asciiTheme="minorHAnsi" w:hAnsiTheme="minorHAnsi" w:cs="Arial"/>
          <w:color w:val="000000"/>
        </w:rPr>
        <w:t xml:space="preserve">both within GoTL </w:t>
      </w:r>
      <w:r w:rsidRPr="00303D15">
        <w:rPr>
          <w:rFonts w:asciiTheme="minorHAnsi" w:hAnsiTheme="minorHAnsi" w:cs="Arial"/>
          <w:color w:val="000000"/>
        </w:rPr>
        <w:t xml:space="preserve">and at local contractor level. </w:t>
      </w:r>
    </w:p>
    <w:p w14:paraId="01A3B6FB" w14:textId="13FC9923" w:rsidR="006A67B8" w:rsidRPr="00034492" w:rsidRDefault="006A67B8" w:rsidP="006A67B8">
      <w:pPr>
        <w:jc w:val="both"/>
        <w:rPr>
          <w:rFonts w:asciiTheme="minorHAnsi" w:hAnsiTheme="minorHAnsi"/>
          <w:b/>
          <w:bCs/>
          <w:i/>
        </w:rPr>
      </w:pPr>
      <w:r>
        <w:rPr>
          <w:rFonts w:asciiTheme="minorHAnsi" w:hAnsiTheme="minorHAnsi"/>
        </w:rPr>
        <w:t>The goal of the R4D</w:t>
      </w:r>
      <w:r w:rsidRPr="00B80114">
        <w:rPr>
          <w:rFonts w:asciiTheme="minorHAnsi" w:hAnsiTheme="minorHAnsi"/>
        </w:rPr>
        <w:t xml:space="preserve"> is: </w:t>
      </w:r>
      <w:r w:rsidRPr="00B80114">
        <w:rPr>
          <w:rFonts w:asciiTheme="minorHAnsi" w:hAnsiTheme="minorHAnsi"/>
          <w:b/>
          <w:bCs/>
          <w:i/>
        </w:rPr>
        <w:t>Women and men in rural Timor-Leste are deriving social and economic benefits from improved road access.</w:t>
      </w:r>
      <w:r>
        <w:rPr>
          <w:rFonts w:asciiTheme="minorHAnsi" w:hAnsiTheme="minorHAnsi"/>
          <w:b/>
          <w:bCs/>
          <w:i/>
        </w:rPr>
        <w:t xml:space="preserve"> </w:t>
      </w:r>
      <w:r w:rsidRPr="00B80114">
        <w:rPr>
          <w:rFonts w:asciiTheme="minorHAnsi" w:hAnsiTheme="minorHAnsi"/>
          <w:bCs/>
        </w:rPr>
        <w:t xml:space="preserve">The goal statement is supported by three outcome </w:t>
      </w:r>
      <w:r w:rsidR="00E21496" w:rsidRPr="00B80114">
        <w:rPr>
          <w:rFonts w:asciiTheme="minorHAnsi" w:hAnsiTheme="minorHAnsi"/>
          <w:bCs/>
        </w:rPr>
        <w:t>statements</w:t>
      </w:r>
      <w:r w:rsidRPr="00B80114">
        <w:rPr>
          <w:rFonts w:asciiTheme="minorHAnsi" w:hAnsiTheme="minorHAnsi"/>
          <w:bCs/>
        </w:rPr>
        <w:t>:</w:t>
      </w:r>
    </w:p>
    <w:p w14:paraId="00AF69A5" w14:textId="77777777" w:rsidR="006A67B8" w:rsidRPr="00B80114" w:rsidRDefault="006A67B8" w:rsidP="006A67B8">
      <w:pPr>
        <w:pStyle w:val="ListParagraph"/>
        <w:numPr>
          <w:ilvl w:val="0"/>
          <w:numId w:val="6"/>
        </w:numPr>
        <w:spacing w:before="120" w:after="120" w:line="240" w:lineRule="auto"/>
        <w:ind w:left="284" w:hanging="284"/>
        <w:jc w:val="both"/>
        <w:rPr>
          <w:rFonts w:asciiTheme="minorHAnsi" w:hAnsiTheme="minorHAnsi"/>
        </w:rPr>
      </w:pPr>
      <w:r w:rsidRPr="00B80114">
        <w:rPr>
          <w:rFonts w:asciiTheme="minorHAnsi" w:hAnsiTheme="minorHAnsi"/>
          <w:bCs/>
        </w:rPr>
        <w:t xml:space="preserve">Outcome 1: </w:t>
      </w:r>
      <w:r w:rsidRPr="00B80114">
        <w:rPr>
          <w:rFonts w:asciiTheme="minorHAnsi" w:hAnsiTheme="minorHAnsi"/>
        </w:rPr>
        <w:t>The GoTL is effectively planning, budgeting and managing rural road works using labour-based methods, as appropriate</w:t>
      </w:r>
    </w:p>
    <w:p w14:paraId="647483BB" w14:textId="77777777" w:rsidR="006A67B8" w:rsidRPr="00B80114" w:rsidRDefault="006A67B8" w:rsidP="006A67B8">
      <w:pPr>
        <w:pStyle w:val="ListParagraph"/>
        <w:numPr>
          <w:ilvl w:val="0"/>
          <w:numId w:val="6"/>
        </w:numPr>
        <w:spacing w:before="120" w:after="120" w:line="240" w:lineRule="auto"/>
        <w:ind w:left="284" w:hanging="284"/>
        <w:jc w:val="both"/>
        <w:rPr>
          <w:rFonts w:asciiTheme="minorHAnsi" w:hAnsiTheme="minorHAnsi"/>
        </w:rPr>
      </w:pPr>
      <w:r w:rsidRPr="00B80114">
        <w:rPr>
          <w:rFonts w:asciiTheme="minorHAnsi" w:hAnsiTheme="minorHAnsi"/>
        </w:rPr>
        <w:t>Outcome 2: Local civil works contractors effectively implement investments in rural road works, using labour-based methods where appropriate</w:t>
      </w:r>
    </w:p>
    <w:p w14:paraId="64EE8963" w14:textId="77777777" w:rsidR="006A67B8" w:rsidRPr="00EE2EEE" w:rsidRDefault="006A67B8" w:rsidP="006A67B8">
      <w:pPr>
        <w:pStyle w:val="ListParagraph"/>
        <w:numPr>
          <w:ilvl w:val="0"/>
          <w:numId w:val="6"/>
        </w:numPr>
        <w:spacing w:before="120" w:after="120" w:line="240" w:lineRule="auto"/>
        <w:ind w:left="284" w:hanging="284"/>
        <w:jc w:val="both"/>
        <w:rPr>
          <w:rFonts w:asciiTheme="minorHAnsi" w:hAnsiTheme="minorHAnsi"/>
          <w:bCs/>
        </w:rPr>
      </w:pPr>
      <w:r w:rsidRPr="00B80114">
        <w:rPr>
          <w:rFonts w:asciiTheme="minorHAnsi" w:hAnsiTheme="minorHAnsi"/>
        </w:rPr>
        <w:t>Outcome 3: Rural road development adequately resourced and planning and implementation of investments effectively coordinated between Government agencies and (donor)projects</w:t>
      </w:r>
    </w:p>
    <w:p w14:paraId="65D426A4" w14:textId="77777777" w:rsidR="000B134A" w:rsidRDefault="006A67B8" w:rsidP="000B134A">
      <w:pPr>
        <w:spacing w:after="0" w:line="240" w:lineRule="auto"/>
        <w:jc w:val="both"/>
        <w:rPr>
          <w:rFonts w:asciiTheme="minorHAnsi" w:hAnsiTheme="minorHAnsi" w:cs="Arial"/>
          <w:b/>
          <w:i/>
          <w:color w:val="000000"/>
        </w:rPr>
      </w:pPr>
      <w:r w:rsidRPr="0003503D">
        <w:rPr>
          <w:rFonts w:asciiTheme="minorHAnsi" w:hAnsiTheme="minorHAnsi" w:cs="Arial"/>
          <w:b/>
          <w:i/>
          <w:color w:val="000000"/>
        </w:rPr>
        <w:t>Program Strategy</w:t>
      </w:r>
    </w:p>
    <w:p w14:paraId="2662BDCE" w14:textId="62981636" w:rsidR="006A67B8" w:rsidRPr="006B2C15" w:rsidRDefault="006A67B8" w:rsidP="000B134A">
      <w:pPr>
        <w:spacing w:after="0" w:line="240" w:lineRule="auto"/>
        <w:jc w:val="both"/>
        <w:rPr>
          <w:rFonts w:asciiTheme="minorHAnsi" w:hAnsiTheme="minorHAnsi" w:cs="Arial"/>
          <w:b/>
          <w:i/>
          <w:color w:val="000000"/>
        </w:rPr>
      </w:pPr>
      <w:r w:rsidRPr="0003503D">
        <w:rPr>
          <w:rFonts w:asciiTheme="minorHAnsi" w:hAnsiTheme="minorHAnsi" w:cs="Arial"/>
          <w:color w:val="000000"/>
        </w:rPr>
        <w:t xml:space="preserve">The programme strategy of R4D phase 1 was to develop and institutionalize adequate capacities in the public sector – in particular within the Directorate of Roads, Bridges and Flood Control (DRBFC) of the </w:t>
      </w:r>
      <w:r w:rsidR="00051874">
        <w:rPr>
          <w:rFonts w:asciiTheme="minorHAnsi" w:hAnsiTheme="minorHAnsi" w:cs="Arial"/>
          <w:color w:val="000000"/>
        </w:rPr>
        <w:t>Ministry of Public Works, Transport and Communications (</w:t>
      </w:r>
      <w:r w:rsidRPr="0003503D">
        <w:rPr>
          <w:rFonts w:asciiTheme="minorHAnsi" w:hAnsiTheme="minorHAnsi" w:cs="Arial"/>
          <w:color w:val="000000"/>
        </w:rPr>
        <w:t>MPWTC</w:t>
      </w:r>
      <w:r w:rsidR="00051874">
        <w:rPr>
          <w:rFonts w:asciiTheme="minorHAnsi" w:hAnsiTheme="minorHAnsi" w:cs="Arial"/>
          <w:color w:val="000000"/>
        </w:rPr>
        <w:t>)</w:t>
      </w:r>
      <w:r w:rsidRPr="0003503D">
        <w:rPr>
          <w:rFonts w:asciiTheme="minorHAnsi" w:hAnsiTheme="minorHAnsi" w:cs="Arial"/>
          <w:color w:val="000000"/>
        </w:rPr>
        <w:t xml:space="preserve"> – and in the private sector, that will enable GoTL to effectively and equitably plan, budget and implement investments in rural road construction, rehabilitation and maintenance using local contractors.</w:t>
      </w:r>
    </w:p>
    <w:p w14:paraId="3518505E" w14:textId="77777777" w:rsidR="006A67B8" w:rsidRPr="0003503D" w:rsidRDefault="006A67B8" w:rsidP="006A67B8">
      <w:pPr>
        <w:widowControl w:val="0"/>
        <w:autoSpaceDE w:val="0"/>
        <w:autoSpaceDN w:val="0"/>
        <w:adjustRightInd w:val="0"/>
        <w:spacing w:before="120" w:after="0" w:line="240" w:lineRule="auto"/>
        <w:jc w:val="both"/>
        <w:rPr>
          <w:rFonts w:cs="Arial"/>
          <w:b/>
          <w:i/>
        </w:rPr>
      </w:pPr>
      <w:r w:rsidRPr="0003503D">
        <w:rPr>
          <w:rFonts w:cs="Arial"/>
          <w:b/>
          <w:i/>
        </w:rPr>
        <w:t>Evaluation Scope</w:t>
      </w:r>
    </w:p>
    <w:p w14:paraId="00CFF966" w14:textId="48347E6C" w:rsidR="006A67B8" w:rsidRDefault="006A67B8" w:rsidP="006A67B8">
      <w:pPr>
        <w:widowControl w:val="0"/>
        <w:autoSpaceDE w:val="0"/>
        <w:autoSpaceDN w:val="0"/>
        <w:adjustRightInd w:val="0"/>
        <w:spacing w:after="120" w:line="240" w:lineRule="auto"/>
        <w:jc w:val="both"/>
        <w:rPr>
          <w:rFonts w:cs="Arial"/>
          <w:lang w:eastAsia="en-AU"/>
        </w:rPr>
      </w:pPr>
      <w:r w:rsidRPr="008E32C8">
        <w:rPr>
          <w:rFonts w:cs="Arial"/>
        </w:rPr>
        <w:t xml:space="preserve">The primary purpose of the </w:t>
      </w:r>
      <w:r>
        <w:rPr>
          <w:rFonts w:cs="Arial"/>
        </w:rPr>
        <w:t xml:space="preserve">final </w:t>
      </w:r>
      <w:r w:rsidR="00051874">
        <w:rPr>
          <w:rFonts w:cs="Arial"/>
        </w:rPr>
        <w:t xml:space="preserve">evaluation </w:t>
      </w:r>
      <w:r>
        <w:rPr>
          <w:rFonts w:cs="Arial"/>
        </w:rPr>
        <w:t>was</w:t>
      </w:r>
      <w:r w:rsidRPr="008E32C8">
        <w:rPr>
          <w:rFonts w:cs="Arial"/>
        </w:rPr>
        <w:t xml:space="preserve"> to</w:t>
      </w:r>
      <w:r w:rsidRPr="008E32C8">
        <w:rPr>
          <w:rFonts w:cs="Arial"/>
          <w:lang w:eastAsia="en-AU"/>
        </w:rPr>
        <w:t xml:space="preserve"> </w:t>
      </w:r>
      <w:r w:rsidRPr="00F42F38">
        <w:rPr>
          <w:rFonts w:cs="Arial"/>
          <w:i/>
          <w:lang w:eastAsia="en-AU"/>
        </w:rPr>
        <w:t>evaluate the achievement and progress of R4D against its objectives and targets</w:t>
      </w:r>
      <w:r w:rsidRPr="00F42F38">
        <w:rPr>
          <w:rFonts w:cs="Arial"/>
          <w:i/>
          <w:sz w:val="21"/>
          <w:szCs w:val="21"/>
        </w:rPr>
        <w:t xml:space="preserve">. </w:t>
      </w:r>
      <w:r w:rsidRPr="00F42F38">
        <w:rPr>
          <w:rFonts w:cs="Arial"/>
          <w:i/>
        </w:rPr>
        <w:t>Furthermore, it provides the opportunity to identify the lessons learned and make recommendations that will guide the implementation of second phase of R4D (i.e. in R4D-SP)</w:t>
      </w:r>
      <w:r>
        <w:rPr>
          <w:rFonts w:cs="Arial"/>
          <w:i/>
        </w:rPr>
        <w:t>, also building on the design of R4D-SP as reflected in the R4D Design Update Document</w:t>
      </w:r>
      <w:r w:rsidRPr="008E32C8">
        <w:rPr>
          <w:rFonts w:cs="Arial"/>
        </w:rPr>
        <w:t>.</w:t>
      </w:r>
      <w:r>
        <w:rPr>
          <w:rFonts w:cs="Arial"/>
          <w:lang w:eastAsia="en-AU"/>
        </w:rPr>
        <w:t xml:space="preserve"> </w:t>
      </w:r>
    </w:p>
    <w:p w14:paraId="459F69F6" w14:textId="77777777" w:rsidR="006A67B8" w:rsidRPr="005B6F0A" w:rsidRDefault="006A67B8" w:rsidP="006A67B8">
      <w:pPr>
        <w:widowControl w:val="0"/>
        <w:autoSpaceDE w:val="0"/>
        <w:autoSpaceDN w:val="0"/>
        <w:adjustRightInd w:val="0"/>
        <w:spacing w:after="0" w:line="240" w:lineRule="auto"/>
        <w:jc w:val="both"/>
        <w:rPr>
          <w:rFonts w:cs="Arial"/>
          <w:b/>
          <w:i/>
          <w:lang w:eastAsia="en-AU"/>
        </w:rPr>
      </w:pPr>
      <w:r>
        <w:rPr>
          <w:rFonts w:cs="Arial"/>
          <w:b/>
          <w:i/>
          <w:lang w:eastAsia="en-AU"/>
        </w:rPr>
        <w:t>Evaluation M</w:t>
      </w:r>
      <w:r w:rsidRPr="005B6F0A">
        <w:rPr>
          <w:rFonts w:cs="Arial"/>
          <w:b/>
          <w:i/>
          <w:lang w:eastAsia="en-AU"/>
        </w:rPr>
        <w:t>ethodology</w:t>
      </w:r>
    </w:p>
    <w:p w14:paraId="0FB0ED25" w14:textId="77777777" w:rsidR="006A67B8" w:rsidRPr="00B851EB" w:rsidRDefault="006A67B8" w:rsidP="006A67B8">
      <w:pPr>
        <w:widowControl w:val="0"/>
        <w:autoSpaceDE w:val="0"/>
        <w:autoSpaceDN w:val="0"/>
        <w:adjustRightInd w:val="0"/>
        <w:spacing w:after="0" w:line="240" w:lineRule="auto"/>
        <w:jc w:val="both"/>
        <w:rPr>
          <w:rFonts w:cs="Arial"/>
          <w:lang w:eastAsia="en-AU"/>
        </w:rPr>
      </w:pPr>
      <w:r w:rsidRPr="00B851EB">
        <w:rPr>
          <w:rFonts w:cs="Arial"/>
          <w:lang w:eastAsia="en-AU"/>
        </w:rPr>
        <w:t>In addressing the ILO evaluation criteria,</w:t>
      </w:r>
      <w:r>
        <w:rPr>
          <w:rFonts w:cs="Arial"/>
          <w:lang w:eastAsia="en-AU"/>
        </w:rPr>
        <w:t xml:space="preserve"> the final evaluation focused</w:t>
      </w:r>
      <w:r w:rsidRPr="00B851EB">
        <w:rPr>
          <w:rFonts w:cs="Arial"/>
          <w:lang w:eastAsia="en-AU"/>
        </w:rPr>
        <w:t xml:space="preserve"> on the following five key evaluation questions:</w:t>
      </w:r>
    </w:p>
    <w:p w14:paraId="11865D2A" w14:textId="77777777" w:rsidR="006A67B8" w:rsidRPr="00B851EB" w:rsidRDefault="006A67B8" w:rsidP="006A67B8">
      <w:pPr>
        <w:pStyle w:val="ListParagraph"/>
        <w:numPr>
          <w:ilvl w:val="0"/>
          <w:numId w:val="3"/>
        </w:numPr>
        <w:autoSpaceDE w:val="0"/>
        <w:autoSpaceDN w:val="0"/>
        <w:adjustRightInd w:val="0"/>
        <w:spacing w:before="120" w:after="120" w:line="240" w:lineRule="auto"/>
        <w:ind w:left="284" w:hanging="284"/>
        <w:jc w:val="both"/>
        <w:rPr>
          <w:rFonts w:cs="Arial"/>
          <w:i/>
          <w:iCs/>
        </w:rPr>
      </w:pPr>
      <w:r w:rsidRPr="00B851EB">
        <w:rPr>
          <w:rFonts w:cs="Arial"/>
          <w:iCs/>
        </w:rPr>
        <w:t>To what extent has the program made appropriate choices about the use of labour-based approaches and technologies?</w:t>
      </w:r>
    </w:p>
    <w:p w14:paraId="6AB0DAFD" w14:textId="77777777" w:rsidR="006A67B8" w:rsidRPr="00B851EB" w:rsidRDefault="006A67B8" w:rsidP="006A67B8">
      <w:pPr>
        <w:pStyle w:val="ListParagraph"/>
        <w:numPr>
          <w:ilvl w:val="0"/>
          <w:numId w:val="3"/>
        </w:numPr>
        <w:autoSpaceDE w:val="0"/>
        <w:autoSpaceDN w:val="0"/>
        <w:adjustRightInd w:val="0"/>
        <w:spacing w:before="120" w:after="120" w:line="240" w:lineRule="auto"/>
        <w:ind w:left="284" w:hanging="284"/>
        <w:jc w:val="both"/>
        <w:rPr>
          <w:rFonts w:cs="Arial"/>
          <w:i/>
          <w:iCs/>
        </w:rPr>
      </w:pPr>
      <w:r w:rsidRPr="00B851EB">
        <w:rPr>
          <w:rFonts w:cs="Arial"/>
          <w:iCs/>
        </w:rPr>
        <w:t xml:space="preserve">To what extent has the program contributed to the development of a viable contracting industry? </w:t>
      </w:r>
    </w:p>
    <w:p w14:paraId="1DCE07BC" w14:textId="77777777" w:rsidR="006A67B8" w:rsidRPr="00B851EB" w:rsidRDefault="006A67B8" w:rsidP="006A67B8">
      <w:pPr>
        <w:pStyle w:val="ListParagraph"/>
        <w:numPr>
          <w:ilvl w:val="0"/>
          <w:numId w:val="3"/>
        </w:numPr>
        <w:autoSpaceDE w:val="0"/>
        <w:autoSpaceDN w:val="0"/>
        <w:adjustRightInd w:val="0"/>
        <w:spacing w:before="120" w:after="120" w:line="240" w:lineRule="auto"/>
        <w:ind w:left="284" w:hanging="284"/>
        <w:jc w:val="both"/>
        <w:rPr>
          <w:rFonts w:cs="Arial"/>
          <w:i/>
          <w:iCs/>
        </w:rPr>
      </w:pPr>
      <w:r w:rsidRPr="00B851EB">
        <w:rPr>
          <w:rFonts w:cs="Arial"/>
          <w:iCs/>
        </w:rPr>
        <w:t xml:space="preserve">How appropriate were R4D’s capacity building approaches with the MPWTC? </w:t>
      </w:r>
    </w:p>
    <w:p w14:paraId="040B7963" w14:textId="77777777" w:rsidR="006A67B8" w:rsidRPr="00B851EB" w:rsidRDefault="006A67B8" w:rsidP="006A67B8">
      <w:pPr>
        <w:pStyle w:val="ListParagraph"/>
        <w:numPr>
          <w:ilvl w:val="0"/>
          <w:numId w:val="3"/>
        </w:numPr>
        <w:autoSpaceDE w:val="0"/>
        <w:autoSpaceDN w:val="0"/>
        <w:adjustRightInd w:val="0"/>
        <w:spacing w:before="120" w:after="120" w:line="240" w:lineRule="auto"/>
        <w:ind w:left="284" w:hanging="284"/>
        <w:jc w:val="both"/>
        <w:rPr>
          <w:rFonts w:cs="Arial"/>
          <w:i/>
          <w:iCs/>
        </w:rPr>
      </w:pPr>
      <w:r w:rsidRPr="00B851EB">
        <w:rPr>
          <w:rFonts w:cs="Arial"/>
          <w:iCs/>
        </w:rPr>
        <w:t>How adequate was GoTL ownership? What constraints was GoTL facing in terms of budget and human resourc</w:t>
      </w:r>
      <w:r>
        <w:rPr>
          <w:rFonts w:cs="Arial"/>
          <w:iCs/>
        </w:rPr>
        <w:t>e allocations? What alternative</w:t>
      </w:r>
      <w:r w:rsidRPr="00B851EB">
        <w:rPr>
          <w:rFonts w:cs="Arial"/>
          <w:iCs/>
        </w:rPr>
        <w:t xml:space="preserve"> strategies are recommended to improve progress for phase 2?</w:t>
      </w:r>
    </w:p>
    <w:p w14:paraId="473C8662" w14:textId="77777777" w:rsidR="006A67B8" w:rsidRPr="00B851EB" w:rsidRDefault="006A67B8" w:rsidP="006A67B8">
      <w:pPr>
        <w:pStyle w:val="ListParagraph"/>
        <w:numPr>
          <w:ilvl w:val="0"/>
          <w:numId w:val="3"/>
        </w:numPr>
        <w:autoSpaceDE w:val="0"/>
        <w:autoSpaceDN w:val="0"/>
        <w:adjustRightInd w:val="0"/>
        <w:spacing w:before="120" w:after="120" w:line="240" w:lineRule="auto"/>
        <w:ind w:left="284" w:hanging="284"/>
        <w:jc w:val="both"/>
        <w:rPr>
          <w:rFonts w:cs="Arial"/>
          <w:i/>
          <w:iCs/>
        </w:rPr>
      </w:pPr>
      <w:r w:rsidRPr="00B851EB">
        <w:rPr>
          <w:rFonts w:cs="Arial"/>
          <w:iCs/>
        </w:rPr>
        <w:t>What are the implications of GoTL’s emerging decentralization agenda for the rural roads sector? How can R4D respond to these? Are there any other major changes in the context that require adjustments from the program for phase 2?</w:t>
      </w:r>
    </w:p>
    <w:p w14:paraId="77FC3903" w14:textId="77777777" w:rsidR="006A67B8" w:rsidRPr="00265314" w:rsidRDefault="006A67B8" w:rsidP="006A67B8">
      <w:pPr>
        <w:pStyle w:val="ListParagraph"/>
        <w:numPr>
          <w:ilvl w:val="0"/>
          <w:numId w:val="3"/>
        </w:numPr>
        <w:autoSpaceDE w:val="0"/>
        <w:autoSpaceDN w:val="0"/>
        <w:adjustRightInd w:val="0"/>
        <w:spacing w:before="120" w:after="120" w:line="240" w:lineRule="auto"/>
        <w:ind w:left="284" w:hanging="284"/>
        <w:jc w:val="both"/>
        <w:rPr>
          <w:rFonts w:cs="Arial"/>
          <w:i/>
          <w:iCs/>
        </w:rPr>
      </w:pPr>
      <w:r w:rsidRPr="00B851EB">
        <w:rPr>
          <w:rFonts w:cs="Arial"/>
          <w:iCs/>
        </w:rPr>
        <w:t>Based on the lessons learned from phase 1 of R4D, what are the recommendations for R4D-SP (i.e. phase 2)?</w:t>
      </w:r>
    </w:p>
    <w:p w14:paraId="22241902" w14:textId="46F66137" w:rsidR="006A67B8" w:rsidRDefault="006A67B8" w:rsidP="006A67B8">
      <w:pPr>
        <w:spacing w:after="120" w:line="240" w:lineRule="auto"/>
        <w:jc w:val="both"/>
      </w:pPr>
      <w:r>
        <w:t xml:space="preserve">The evaluation maintained a participatory approach.  Data and information collection processes included: (i) an initial desk review of all documents related to R4D and key </w:t>
      </w:r>
      <w:r w:rsidR="00E21496">
        <w:t>stakeholders</w:t>
      </w:r>
      <w:r>
        <w:t xml:space="preserve">; (ii) an in-country mission from 5-10 February 2017; (iii) interviews and group </w:t>
      </w:r>
      <w:r w:rsidR="00E21496">
        <w:t>discussions</w:t>
      </w:r>
      <w:r>
        <w:t xml:space="preserve"> with key informants and stakeholders from R4D, MPWTC, DFAT and other relevant GoTL agencies; (iv) </w:t>
      </w:r>
      <w:r w:rsidR="00E21496">
        <w:t>synthesis</w:t>
      </w:r>
      <w:r>
        <w:t xml:space="preserve"> and analysis of other secondary data sources available through R4D.</w:t>
      </w:r>
    </w:p>
    <w:p w14:paraId="5DE03160" w14:textId="77777777" w:rsidR="006A67B8" w:rsidRDefault="006A67B8" w:rsidP="006A67B8">
      <w:pPr>
        <w:spacing w:after="0" w:line="240" w:lineRule="auto"/>
        <w:jc w:val="both"/>
        <w:rPr>
          <w:b/>
          <w:i/>
        </w:rPr>
      </w:pPr>
      <w:r w:rsidRPr="00894F8A">
        <w:rPr>
          <w:b/>
          <w:i/>
        </w:rPr>
        <w:t>Main Findings and Conclusions</w:t>
      </w:r>
    </w:p>
    <w:p w14:paraId="7CD30CEF" w14:textId="77777777" w:rsidR="006A67B8" w:rsidRDefault="006A67B8" w:rsidP="006A67B8">
      <w:pPr>
        <w:spacing w:after="120" w:line="240" w:lineRule="auto"/>
        <w:jc w:val="both"/>
        <w:rPr>
          <w:b/>
          <w:i/>
        </w:rPr>
      </w:pPr>
      <w:r w:rsidRPr="00894F8A">
        <w:rPr>
          <w:b/>
        </w:rPr>
        <w:t>Relevance and Strategic Fit</w:t>
      </w:r>
      <w:r>
        <w:rPr>
          <w:b/>
        </w:rPr>
        <w:t xml:space="preserve">: </w:t>
      </w:r>
      <w:r w:rsidRPr="00894F8A">
        <w:t>The overall strategic direction of the program outlined in key planning, implantation and management documents is consistent with the strategies and priorities affirmed by the Government of Timor-Leste (GoTL), DFAT and the ILO. The program continues to reinforce the GoTL’s efforts to maintain its road network and reaffirms the importance of rural road investments as part of the overall strategy.</w:t>
      </w:r>
    </w:p>
    <w:p w14:paraId="47A41D97" w14:textId="0478ADEC" w:rsidR="006A67B8" w:rsidRDefault="006A67B8" w:rsidP="006A67B8">
      <w:pPr>
        <w:spacing w:after="120" w:line="240" w:lineRule="auto"/>
        <w:jc w:val="both"/>
      </w:pPr>
      <w:r>
        <w:rPr>
          <w:b/>
        </w:rPr>
        <w:t xml:space="preserve">Validity of Project Design: </w:t>
      </w:r>
      <w:r w:rsidRPr="00894F8A">
        <w:t xml:space="preserve">The R4D project design is a comprehensive and detailed document that retains a high level of relevance and validity.  Development objectives and outcomes </w:t>
      </w:r>
      <w:r w:rsidR="00E21496" w:rsidRPr="00894F8A">
        <w:t>remain</w:t>
      </w:r>
      <w:r w:rsidRPr="00894F8A">
        <w:t xml:space="preserve"> relevant and implementation and management arrangements are aligned to GoTL approaches, policies and priorities. An important recognition has been provided in the acknowledgement of the design’s validity as part of </w:t>
      </w:r>
      <w:r w:rsidR="00051874">
        <w:t xml:space="preserve">R4D Phase 2 Design Update Annex </w:t>
      </w:r>
      <w:r w:rsidR="00945451">
        <w:t>(</w:t>
      </w:r>
      <w:r w:rsidR="00945451" w:rsidRPr="00894F8A">
        <w:t>DUA</w:t>
      </w:r>
      <w:r w:rsidR="00051874">
        <w:t>)</w:t>
      </w:r>
      <w:r w:rsidRPr="00894F8A">
        <w:t xml:space="preserve">.  It is important for R4D to continue reviewing progress and engagement to ensure its implementation and management arrangements remain relevant and appropriate, particularly in light of the transition to technical advisory support in a </w:t>
      </w:r>
      <w:r w:rsidR="00E21496" w:rsidRPr="00894F8A">
        <w:t>decentralised</w:t>
      </w:r>
      <w:r w:rsidRPr="00894F8A">
        <w:t xml:space="preserve"> operating context.</w:t>
      </w:r>
    </w:p>
    <w:p w14:paraId="7E1011ED" w14:textId="11D50CF9" w:rsidR="006A67B8" w:rsidRDefault="006A67B8" w:rsidP="006A67B8">
      <w:pPr>
        <w:spacing w:after="120" w:line="240" w:lineRule="auto"/>
        <w:jc w:val="both"/>
      </w:pPr>
      <w:r w:rsidRPr="009E26AE">
        <w:rPr>
          <w:b/>
        </w:rPr>
        <w:t>Project Progress and Effectiveness</w:t>
      </w:r>
      <w:r>
        <w:rPr>
          <w:b/>
        </w:rPr>
        <w:t>:</w:t>
      </w:r>
      <w:r w:rsidRPr="00806306">
        <w:t xml:space="preserve"> The R4D program is effective in that planned activities were implemented and results (in some cases were exceeded).  </w:t>
      </w:r>
      <w:r w:rsidR="00E21496" w:rsidRPr="00806306">
        <w:t>However,</w:t>
      </w:r>
      <w:r w:rsidRPr="00806306">
        <w:t xml:space="preserve"> achievement was not equally distributed across the results framework with some under achievement in key areas, often due to </w:t>
      </w:r>
      <w:r w:rsidR="00E21496" w:rsidRPr="00806306">
        <w:t>external</w:t>
      </w:r>
      <w:r w:rsidRPr="00806306">
        <w:t xml:space="preserve"> and </w:t>
      </w:r>
      <w:r w:rsidR="00E21496" w:rsidRPr="00806306">
        <w:t>extenuating</w:t>
      </w:r>
      <w:r w:rsidRPr="00806306">
        <w:t xml:space="preserve"> </w:t>
      </w:r>
      <w:r w:rsidR="00E21496">
        <w:t>circumstances</w:t>
      </w:r>
      <w:r w:rsidRPr="00806306">
        <w:t xml:space="preserve"> </w:t>
      </w:r>
      <w:r w:rsidR="00E21496">
        <w:t>outside</w:t>
      </w:r>
      <w:r w:rsidRPr="00806306">
        <w:t xml:space="preserve"> the control of the program.</w:t>
      </w:r>
    </w:p>
    <w:p w14:paraId="498CBCC4" w14:textId="14B03E9C" w:rsidR="006A67B8" w:rsidRDefault="00E21496" w:rsidP="006A67B8">
      <w:pPr>
        <w:spacing w:after="120" w:line="240" w:lineRule="auto"/>
        <w:jc w:val="both"/>
        <w:rPr>
          <w:b/>
          <w:i/>
        </w:rPr>
      </w:pPr>
      <w:r w:rsidRPr="00806306">
        <w:rPr>
          <w:b/>
        </w:rPr>
        <w:t>Efficiency</w:t>
      </w:r>
      <w:r w:rsidR="006A67B8" w:rsidRPr="00806306">
        <w:rPr>
          <w:b/>
        </w:rPr>
        <w:t xml:space="preserve"> of Resource Use:</w:t>
      </w:r>
      <w:r w:rsidR="006A67B8" w:rsidRPr="00806306">
        <w:t xml:space="preserve"> R4D’s resources were allocated strategically and for the most part effectively to achieve defined </w:t>
      </w:r>
      <w:r w:rsidRPr="00806306">
        <w:t xml:space="preserve">outcomes. The decision to implement more expensive pavement treatments needs to be evaluated to determine overall economic-cost benefit and reaffirmation of the decision to strategically shift the program away from quantity (i.e. #km of roads) </w:t>
      </w:r>
      <w:r>
        <w:t>to focus on quality (i.e. pavemen</w:t>
      </w:r>
      <w:r w:rsidRPr="00806306">
        <w:t>t treatments).</w:t>
      </w:r>
    </w:p>
    <w:p w14:paraId="373274DC" w14:textId="755E5AB9" w:rsidR="006A67B8" w:rsidRPr="009C62FA" w:rsidRDefault="00E21496" w:rsidP="006A67B8">
      <w:pPr>
        <w:spacing w:after="120" w:line="240" w:lineRule="auto"/>
        <w:jc w:val="both"/>
      </w:pPr>
      <w:r>
        <w:rPr>
          <w:b/>
        </w:rPr>
        <w:t>Effectiveness</w:t>
      </w:r>
      <w:r w:rsidR="006A67B8">
        <w:rPr>
          <w:b/>
        </w:rPr>
        <w:t xml:space="preserve"> of Management Arrangements: </w:t>
      </w:r>
      <w:r w:rsidR="006A67B8" w:rsidRPr="00806306">
        <w:t xml:space="preserve">Overall the R4D team has sufficient skills and experience to implement and achieve desired outcomes, </w:t>
      </w:r>
      <w:r w:rsidRPr="00806306">
        <w:t>however</w:t>
      </w:r>
      <w:r w:rsidR="006A67B8" w:rsidRPr="00806306">
        <w:t xml:space="preserve"> the program has at times suffered with key positions remaining unfilled which has resulted in some implementation delays. </w:t>
      </w:r>
      <w:r w:rsidRPr="00806306">
        <w:t>In</w:t>
      </w:r>
      <w:r>
        <w:t xml:space="preserve"> </w:t>
      </w:r>
      <w:r w:rsidRPr="00806306">
        <w:t>terms</w:t>
      </w:r>
      <w:r w:rsidR="006A67B8" w:rsidRPr="00806306">
        <w:t xml:space="preserve"> of governance, R4D would have benefitted from the </w:t>
      </w:r>
      <w:r w:rsidRPr="00806306">
        <w:t>formulation</w:t>
      </w:r>
      <w:r w:rsidR="006A67B8" w:rsidRPr="00806306">
        <w:t xml:space="preserve"> and implementation of a high-level steering committee but in </w:t>
      </w:r>
      <w:r w:rsidRPr="00806306">
        <w:t>moving</w:t>
      </w:r>
      <w:r w:rsidR="006A67B8" w:rsidRPr="00806306">
        <w:t xml:space="preserve"> forward would be better served by two strategically placed groups to support technical and management </w:t>
      </w:r>
      <w:r w:rsidR="006A67B8" w:rsidRPr="009C62FA">
        <w:t>requirements.</w:t>
      </w:r>
    </w:p>
    <w:p w14:paraId="25B9E49B" w14:textId="370639B2" w:rsidR="006A67B8" w:rsidRDefault="006A67B8" w:rsidP="006A67B8">
      <w:pPr>
        <w:spacing w:after="120" w:line="240" w:lineRule="auto"/>
        <w:jc w:val="both"/>
      </w:pPr>
      <w:r w:rsidRPr="009C62FA">
        <w:rPr>
          <w:b/>
        </w:rPr>
        <w:t>Impact Orientation</w:t>
      </w:r>
      <w:r>
        <w:rPr>
          <w:b/>
        </w:rPr>
        <w:t xml:space="preserve"> and </w:t>
      </w:r>
      <w:r w:rsidR="00E21496">
        <w:rPr>
          <w:b/>
        </w:rPr>
        <w:t>Sustainability</w:t>
      </w:r>
      <w:r w:rsidRPr="009C62FA">
        <w:t xml:space="preserve">: R4D has made tentative steps towards the </w:t>
      </w:r>
      <w:r w:rsidR="00E21496" w:rsidRPr="009C62FA">
        <w:t>realisation</w:t>
      </w:r>
      <w:r w:rsidRPr="009C62FA">
        <w:t xml:space="preserve"> of positive impacts for both men and women along the rural road network</w:t>
      </w:r>
      <w:r w:rsidR="0092055D">
        <w:t>.</w:t>
      </w:r>
      <w:r w:rsidRPr="009C62FA">
        <w:t xml:space="preserve"> </w:t>
      </w:r>
      <w:r w:rsidR="0092055D">
        <w:t>H</w:t>
      </w:r>
      <w:r w:rsidR="0092055D" w:rsidRPr="009C62FA">
        <w:t>owever</w:t>
      </w:r>
      <w:r w:rsidR="0092055D">
        <w:t>,</w:t>
      </w:r>
      <w:r w:rsidR="0092055D" w:rsidRPr="009C62FA">
        <w:t xml:space="preserve"> </w:t>
      </w:r>
      <w:r w:rsidRPr="009C62FA">
        <w:t xml:space="preserve">additional work is required to consolidate the immediate gains at the institutional level through on-going capacity, systems and process development. </w:t>
      </w:r>
      <w:r w:rsidR="00E21496" w:rsidRPr="009C62FA">
        <w:t xml:space="preserve">For sustainability, R4D has sought sustainable outcomes from the commencement of the program and has sought to </w:t>
      </w:r>
      <w:r w:rsidR="00E21496">
        <w:t>effectively and efficiently</w:t>
      </w:r>
      <w:r w:rsidR="00E21496" w:rsidRPr="009C62FA">
        <w:t xml:space="preserve"> measure sustainable results both at the institutional and operational level applying a range of methodologies and in close consultation with MPWTC.</w:t>
      </w:r>
    </w:p>
    <w:p w14:paraId="6783C920" w14:textId="77777777" w:rsidR="006A67B8" w:rsidRDefault="006A67B8" w:rsidP="006A67B8">
      <w:pPr>
        <w:spacing w:after="0" w:line="240" w:lineRule="auto"/>
        <w:rPr>
          <w:b/>
          <w:i/>
        </w:rPr>
      </w:pPr>
      <w:r w:rsidRPr="006B2C15">
        <w:rPr>
          <w:b/>
          <w:i/>
        </w:rPr>
        <w:t>Key Conclusions</w:t>
      </w:r>
    </w:p>
    <w:p w14:paraId="45C7C104" w14:textId="60D7F9FC" w:rsidR="006A67B8" w:rsidRDefault="006A67B8" w:rsidP="006A67B8">
      <w:pPr>
        <w:spacing w:after="120" w:line="240" w:lineRule="auto"/>
        <w:jc w:val="both"/>
      </w:pPr>
      <w:r w:rsidRPr="006252F0">
        <w:t xml:space="preserve">The R4D provides a critical link in the implementation of an effective and </w:t>
      </w:r>
      <w:r w:rsidR="00E21496">
        <w:t>efficient</w:t>
      </w:r>
      <w:r w:rsidRPr="006252F0">
        <w:t xml:space="preserve"> rural roads network within Timor-Leste.  R4D operates in a challenging contextual environment with generally weak institutional arrangements and often changing governance frameworks.  R4D is closely aligned to the strategies and </w:t>
      </w:r>
      <w:r w:rsidR="00E21496" w:rsidRPr="006252F0">
        <w:t>policies</w:t>
      </w:r>
      <w:r w:rsidRPr="006252F0">
        <w:t xml:space="preserve"> of both GoTL and DFAT. Overall R4D has made considerable progress in its effort to support MPWTC but challenges </w:t>
      </w:r>
      <w:r w:rsidR="00E21496" w:rsidRPr="006252F0">
        <w:t>remain</w:t>
      </w:r>
      <w:r w:rsidRPr="006252F0">
        <w:t xml:space="preserve">, namely ongoing financial contributions by GoTL and the ability to support a developing contractor industry. R4D needs to continue to reaffirm its ongoing relevance and to provide strategic leadership and guidance to MPWTC in ensuring they remain </w:t>
      </w:r>
      <w:r w:rsidR="00E21496" w:rsidRPr="006252F0">
        <w:t>committed</w:t>
      </w:r>
      <w:r w:rsidRPr="006252F0">
        <w:t xml:space="preserve"> and follow the priorities and investment strategies outlined in the </w:t>
      </w:r>
      <w:r w:rsidR="0092055D" w:rsidRPr="0092055D">
        <w:t xml:space="preserve">Rural Roads Master Plan and Investment Strategy </w:t>
      </w:r>
      <w:r w:rsidR="0092055D">
        <w:t>(</w:t>
      </w:r>
      <w:r w:rsidRPr="006252F0">
        <w:t>RRMPIS</w:t>
      </w:r>
      <w:r w:rsidR="0092055D">
        <w:t>).</w:t>
      </w:r>
    </w:p>
    <w:p w14:paraId="1B44A1FA" w14:textId="4C81202B" w:rsidR="006A67B8" w:rsidRDefault="00945451" w:rsidP="006A67B8">
      <w:pPr>
        <w:spacing w:after="120" w:line="240" w:lineRule="auto"/>
        <w:jc w:val="both"/>
      </w:pPr>
      <w:r w:rsidRPr="006252F0">
        <w:t>The strategic directions established in the</w:t>
      </w:r>
      <w:r>
        <w:t xml:space="preserve"> Project Design Document (PDD)</w:t>
      </w:r>
      <w:r w:rsidRPr="006252F0">
        <w:t xml:space="preserve">are entirely consistent with the priorities of both the GoTL and DFAT.  </w:t>
      </w:r>
      <w:r w:rsidR="00E21496" w:rsidRPr="006252F0">
        <w:t>Investments</w:t>
      </w:r>
      <w:r w:rsidR="006A67B8" w:rsidRPr="006252F0">
        <w:t xml:space="preserve"> in infrastructure and in particular rural roads continue to remain highly relevant for the Timor-Leste context. The project continues to align itself to emerging priorities and focus.  The DUA recognised the on-going relevance of the program and its PDD and reaffirmed DFAT’s commitment to on-going support, albeit in a slightly different focus. </w:t>
      </w:r>
      <w:r w:rsidR="0092055D">
        <w:t>R4D</w:t>
      </w:r>
      <w:r w:rsidR="006A67B8" w:rsidRPr="006252F0">
        <w:t xml:space="preserve"> enters a new proposed </w:t>
      </w:r>
      <w:r w:rsidR="00E21496" w:rsidRPr="006252F0">
        <w:t>phase</w:t>
      </w:r>
      <w:r w:rsidR="006A67B8" w:rsidRPr="006252F0">
        <w:t xml:space="preserve"> well positioned to continue supporting MPWTC and has the management structure and team to continue delivering benefits into the longer term</w:t>
      </w:r>
    </w:p>
    <w:p w14:paraId="3306C066" w14:textId="10D3B001" w:rsidR="006A67B8" w:rsidRDefault="006A67B8" w:rsidP="006A67B8">
      <w:pPr>
        <w:spacing w:after="120" w:line="240" w:lineRule="auto"/>
        <w:jc w:val="both"/>
      </w:pPr>
      <w:r w:rsidRPr="006252F0">
        <w:t xml:space="preserve">The overall strategic intent and focus of R4D remains valid.  R4D was designed with the intention not only to provide rural road infrastructure but also to strengthen the institutional arrangements around which rural roads are prioritised, planned and supported. The approach remains consistent and the recent DUA validates the original design by using the PDD as a basis for on-going engagement and support by DFAT. The strategic intent of the original PDD, whilst ambitious, was not overtly unrealistic.  The combination of institutional and technical support and works is highly relevant in DFAT’s current aid investment </w:t>
      </w:r>
      <w:r w:rsidR="00E21496" w:rsidRPr="006252F0">
        <w:t>strategy</w:t>
      </w:r>
      <w:r w:rsidRPr="006252F0">
        <w:t xml:space="preserve"> and importantly, the PDD also outlined R4D’s role in </w:t>
      </w:r>
      <w:r w:rsidR="00E21496" w:rsidRPr="006252F0">
        <w:t>providing</w:t>
      </w:r>
      <w:r w:rsidRPr="006252F0">
        <w:t xml:space="preserve"> pivotal </w:t>
      </w:r>
      <w:r w:rsidR="00E21496" w:rsidRPr="006252F0">
        <w:t>infrastructure</w:t>
      </w:r>
      <w:r w:rsidRPr="006252F0">
        <w:t xml:space="preserve"> to </w:t>
      </w:r>
      <w:r w:rsidR="00E21496" w:rsidRPr="006252F0">
        <w:t>support</w:t>
      </w:r>
      <w:r w:rsidRPr="006252F0">
        <w:t xml:space="preserve"> other DFAT and GoTL led investments (</w:t>
      </w:r>
      <w:r w:rsidR="00E21496" w:rsidRPr="006252F0">
        <w:t>e.g.</w:t>
      </w:r>
      <w:r w:rsidRPr="006252F0">
        <w:t xml:space="preserve"> agriculture, health and water and sanitation).</w:t>
      </w:r>
    </w:p>
    <w:p w14:paraId="250FD4F6" w14:textId="71C3B275" w:rsidR="006A67B8" w:rsidRDefault="006A67B8" w:rsidP="006A67B8">
      <w:pPr>
        <w:spacing w:after="120" w:line="240" w:lineRule="auto"/>
        <w:jc w:val="both"/>
      </w:pPr>
      <w:r>
        <w:t xml:space="preserve">R4D has made solid progress towards the achievement of key outputs and outcomes.  The initial design and associated M&amp;E Framework presented clear and tangible outputs linked to defined outcomes.  Progress was sound despite a number of key implementation challenges.  The project effectiveness tables presented good progress towards the achievement of outputs.  Evaluation studies have attempted to </w:t>
      </w:r>
      <w:r w:rsidR="00E21496">
        <w:t>demonstrate</w:t>
      </w:r>
      <w:r>
        <w:t xml:space="preserve"> higher level results and impacts.  Further work is required to strengthen institutional arrangements underpinned by implementation of the capacity development plan.  This remains a focus for R4D-SP.  The decision to remove a focus on the “km of roads rehabilitated and </w:t>
      </w:r>
      <w:r w:rsidR="00E21496">
        <w:t>maintained</w:t>
      </w:r>
      <w:r>
        <w:t xml:space="preserve">” </w:t>
      </w:r>
      <w:r w:rsidR="00E21496">
        <w:t>was</w:t>
      </w:r>
      <w:r>
        <w:t xml:space="preserve"> supported by earlier IMG missions and the Mid-Term Review.  The decision to focus on quality over </w:t>
      </w:r>
      <w:r w:rsidR="00E21496">
        <w:t>quantity</w:t>
      </w:r>
      <w:r>
        <w:t xml:space="preserve"> was positive and has resulted in a more visible and usable product.  On-going evaluation work needs to continue to assess the viability of this decision through studies on access, travel times and an assessment of cost-benefit.</w:t>
      </w:r>
    </w:p>
    <w:p w14:paraId="6B6994EA" w14:textId="7E90305E" w:rsidR="006A67B8" w:rsidRDefault="006A67B8" w:rsidP="006A67B8">
      <w:pPr>
        <w:spacing w:after="120" w:line="240" w:lineRule="auto"/>
        <w:jc w:val="both"/>
      </w:pPr>
      <w:r>
        <w:t xml:space="preserve">R4D project resources were allocated strategically for the most part effectively to achieve defined outputs and outcomes.  Further work is required to assess the cost effectiveness of applying paved sections and the use of different road surfaces in certain sections.  A breakdown of contracts between rehabilitation and maintenance is required as it is unclear at present as to whether or not funds are being used effectively through this modality.  The decision to work on certain sections of roads without consideration of broader connectivity issues needs to be reviewed.  GoTL </w:t>
      </w:r>
      <w:r w:rsidR="000C5991">
        <w:t xml:space="preserve">uncertain and fluctuating </w:t>
      </w:r>
      <w:r>
        <w:t>financial contributions were an external influence and undermined R4D’s ability to efficiently operate and plan effectively.  The implementation of the RRMPIS should support an improvement in this areas but requires the continued engagement of R4D.</w:t>
      </w:r>
    </w:p>
    <w:p w14:paraId="4C82D403" w14:textId="45E608CE" w:rsidR="006A67B8" w:rsidRDefault="006A67B8" w:rsidP="006A67B8">
      <w:pPr>
        <w:spacing w:after="120" w:line="240" w:lineRule="auto"/>
        <w:jc w:val="both"/>
      </w:pPr>
      <w:r>
        <w:t>As indicated in the report, management arrangements were sound.  The management structure was appropriate for the scope of work.  Much of the decision-</w:t>
      </w:r>
      <w:r w:rsidR="00E21496">
        <w:t>making</w:t>
      </w:r>
      <w:r>
        <w:t xml:space="preserve"> power and leadership was vested in the CTA role.  </w:t>
      </w:r>
      <w:r w:rsidR="00E21496">
        <w:t xml:space="preserve">Key positions were in some instances left vacant which reduced the effectiveness of interventions.  </w:t>
      </w:r>
      <w:r>
        <w:t xml:space="preserve">The engineering team has remained </w:t>
      </w:r>
      <w:r w:rsidR="00E21496">
        <w:t>relatively</w:t>
      </w:r>
      <w:r>
        <w:t xml:space="preserve"> stable during the entire period and is well resourced and functions accordingly.  </w:t>
      </w:r>
      <w:r w:rsidR="00E21496">
        <w:t>Institutional</w:t>
      </w:r>
      <w:r>
        <w:t xml:space="preserve"> aspects around advisory support. require strengthening.  </w:t>
      </w:r>
    </w:p>
    <w:p w14:paraId="520C4C6F" w14:textId="6E5510B5" w:rsidR="006A67B8" w:rsidRDefault="006A67B8" w:rsidP="006A67B8">
      <w:pPr>
        <w:spacing w:after="120" w:line="240" w:lineRule="auto"/>
        <w:jc w:val="both"/>
      </w:pPr>
      <w:r>
        <w:t xml:space="preserve">R4D is well positioned as it enters a new phase of implementation.  Consistent and conscientious review of current R4D strategies, </w:t>
      </w:r>
      <w:r w:rsidR="00E21496">
        <w:t>policies</w:t>
      </w:r>
      <w:r>
        <w:t xml:space="preserve">, documents and approaches to work are actively encouraged so as to ensure the gains made under R4D phase 1 are continued and the program retains its </w:t>
      </w:r>
      <w:r w:rsidR="00E21496">
        <w:t>flexible</w:t>
      </w:r>
      <w:r>
        <w:t xml:space="preserve"> and responsive nature to meet the </w:t>
      </w:r>
      <w:r w:rsidR="00E21496">
        <w:t>developing</w:t>
      </w:r>
      <w:r>
        <w:t xml:space="preserve"> priorities of the MPWTC.</w:t>
      </w:r>
    </w:p>
    <w:p w14:paraId="4E659E7D" w14:textId="3A85E341" w:rsidR="00787674" w:rsidRPr="006B2C15" w:rsidRDefault="0010636C" w:rsidP="006A67B8">
      <w:pPr>
        <w:spacing w:after="120" w:line="240" w:lineRule="auto"/>
        <w:jc w:val="both"/>
        <w:rPr>
          <w:b/>
          <w:i/>
        </w:rPr>
      </w:pPr>
      <w:r>
        <w:rPr>
          <w:b/>
          <w:i/>
        </w:rPr>
        <w:t>Key Recommendations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8140"/>
      </w:tblGrid>
      <w:tr w:rsidR="0010636C" w:rsidRPr="006252F0" w14:paraId="1CC4E1EC" w14:textId="77777777" w:rsidTr="0010636C">
        <w:trPr>
          <w:trHeight w:val="1780"/>
        </w:trPr>
        <w:tc>
          <w:tcPr>
            <w:tcW w:w="1558" w:type="dxa"/>
          </w:tcPr>
          <w:p w14:paraId="1CA0ABEF" w14:textId="77777777" w:rsidR="0010636C" w:rsidRPr="006252F0" w:rsidRDefault="0010636C" w:rsidP="00FB7386">
            <w:r w:rsidRPr="006252F0">
              <w:t>Relevance</w:t>
            </w:r>
          </w:p>
        </w:tc>
        <w:tc>
          <w:tcPr>
            <w:tcW w:w="8140" w:type="dxa"/>
          </w:tcPr>
          <w:p w14:paraId="5AF0B774" w14:textId="77777777" w:rsidR="0010636C" w:rsidRDefault="0010636C" w:rsidP="00FB7386">
            <w:pPr>
              <w:spacing w:after="120"/>
              <w:jc w:val="both"/>
            </w:pPr>
            <w:r w:rsidRPr="003453A3">
              <w:rPr>
                <w:b/>
              </w:rPr>
              <w:t>Recommendation 1:</w:t>
            </w:r>
            <w:r>
              <w:t xml:space="preserve">  To maintain continued relevance, R4D need to coordinate and plan a strategic and operational approach towards the DUA for R4D-SP.  Work should involve an updated review of existing documents, policies, the DUA priorities to a small retreat to discuss and prioritise work programming and planning.</w:t>
            </w:r>
          </w:p>
          <w:p w14:paraId="5FBACFDB" w14:textId="10BBE1DF" w:rsidR="0010636C" w:rsidRPr="006252F0" w:rsidRDefault="0010636C" w:rsidP="00FB7386">
            <w:pPr>
              <w:jc w:val="both"/>
            </w:pPr>
            <w:r w:rsidRPr="003453A3">
              <w:rPr>
                <w:b/>
              </w:rPr>
              <w:t>Recommendation 2:</w:t>
            </w:r>
            <w:r>
              <w:t xml:space="preserve">  R4D Advisers to be assigned key management counterparts to devote effort into ensuring the full implementation and adherence of the RRMPIS.</w:t>
            </w:r>
          </w:p>
        </w:tc>
      </w:tr>
      <w:tr w:rsidR="0010636C" w:rsidRPr="006252F0" w14:paraId="64D9FD1F" w14:textId="77777777" w:rsidTr="0010636C">
        <w:trPr>
          <w:trHeight w:val="844"/>
        </w:trPr>
        <w:tc>
          <w:tcPr>
            <w:tcW w:w="1558" w:type="dxa"/>
          </w:tcPr>
          <w:p w14:paraId="481BDAA6" w14:textId="77777777" w:rsidR="0010636C" w:rsidRPr="006252F0" w:rsidRDefault="0010636C" w:rsidP="00FB7386">
            <w:r w:rsidRPr="006252F0">
              <w:t>Validity of Design</w:t>
            </w:r>
          </w:p>
        </w:tc>
        <w:tc>
          <w:tcPr>
            <w:tcW w:w="8140" w:type="dxa"/>
          </w:tcPr>
          <w:p w14:paraId="6F9FE9D1" w14:textId="77777777" w:rsidR="0010636C" w:rsidRPr="006252F0" w:rsidRDefault="0010636C" w:rsidP="00FB7386">
            <w:pPr>
              <w:jc w:val="both"/>
            </w:pPr>
            <w:r w:rsidRPr="003453A3">
              <w:rPr>
                <w:b/>
              </w:rPr>
              <w:t>Recommendation 3:</w:t>
            </w:r>
            <w:r>
              <w:t xml:space="preserve"> R4D to undertake annual reviews of all relevant strategies, policies and commitments to ensure continued alignment to MPWTC and DFAT priorities and programmes.</w:t>
            </w:r>
          </w:p>
        </w:tc>
      </w:tr>
      <w:tr w:rsidR="0010636C" w:rsidRPr="006252F0" w14:paraId="4CA89A4F" w14:textId="77777777" w:rsidTr="0010636C">
        <w:tc>
          <w:tcPr>
            <w:tcW w:w="1558" w:type="dxa"/>
          </w:tcPr>
          <w:p w14:paraId="19D07464" w14:textId="77777777" w:rsidR="0010636C" w:rsidRPr="006252F0" w:rsidRDefault="0010636C" w:rsidP="00FB7386">
            <w:r w:rsidRPr="006252F0">
              <w:t>Effectiveness</w:t>
            </w:r>
          </w:p>
        </w:tc>
        <w:tc>
          <w:tcPr>
            <w:tcW w:w="8140" w:type="dxa"/>
          </w:tcPr>
          <w:p w14:paraId="6D0DE9E8" w14:textId="77777777" w:rsidR="0010636C" w:rsidRDefault="0010636C" w:rsidP="00FB7386">
            <w:pPr>
              <w:jc w:val="both"/>
            </w:pPr>
            <w:r w:rsidRPr="003453A3">
              <w:rPr>
                <w:b/>
              </w:rPr>
              <w:t>Recommendation 4:</w:t>
            </w:r>
            <w:r>
              <w:t xml:space="preserve"> R4D and MPWTC to consider options to strengthen the governance arrangement of R4D-SP through the establishment of two government groups – a “steering committee” and a “technical working group” each with their own strategic intent and purpose underpinned by clear terms of references.</w:t>
            </w:r>
          </w:p>
          <w:p w14:paraId="49D3515B" w14:textId="77777777" w:rsidR="0010636C" w:rsidRDefault="0010636C" w:rsidP="00FB7386">
            <w:pPr>
              <w:jc w:val="both"/>
            </w:pPr>
            <w:r w:rsidRPr="003453A3">
              <w:rPr>
                <w:b/>
              </w:rPr>
              <w:t>Recommendation 5:</w:t>
            </w:r>
            <w:r>
              <w:t xml:space="preserve"> R4D to develop in consultation with MPWTC standardised drawings, specifications and manuals for rehabilitation and maintenance works.  This is an essential product of support from R4D to the MPWTC.</w:t>
            </w:r>
          </w:p>
          <w:p w14:paraId="4AE4F570" w14:textId="77777777" w:rsidR="0010636C" w:rsidRPr="006252F0" w:rsidRDefault="0010636C" w:rsidP="00FB7386">
            <w:pPr>
              <w:jc w:val="both"/>
            </w:pPr>
            <w:r w:rsidRPr="003453A3">
              <w:rPr>
                <w:b/>
              </w:rPr>
              <w:t xml:space="preserve">Recommendation 6: </w:t>
            </w:r>
            <w:r>
              <w:t>R4D to immediately strategically engage with Estatal to determine the current status of decentralisation and to ensure alignment to Estatal processes and procedures with regards to working with municipalities and the role of rural roads in the process.</w:t>
            </w:r>
          </w:p>
        </w:tc>
      </w:tr>
      <w:tr w:rsidR="0010636C" w:rsidRPr="006252F0" w14:paraId="3CEB6645" w14:textId="77777777" w:rsidTr="0010636C">
        <w:tc>
          <w:tcPr>
            <w:tcW w:w="1558" w:type="dxa"/>
          </w:tcPr>
          <w:p w14:paraId="7B34B39E" w14:textId="77777777" w:rsidR="0010636C" w:rsidRPr="006252F0" w:rsidRDefault="0010636C" w:rsidP="00FB7386">
            <w:r w:rsidRPr="006252F0">
              <w:t>Efficiency (Resources and Management)</w:t>
            </w:r>
          </w:p>
        </w:tc>
        <w:tc>
          <w:tcPr>
            <w:tcW w:w="8140" w:type="dxa"/>
          </w:tcPr>
          <w:p w14:paraId="2FDBBC52" w14:textId="77777777" w:rsidR="0010636C" w:rsidRDefault="0010636C" w:rsidP="00FB7386">
            <w:pPr>
              <w:jc w:val="both"/>
            </w:pPr>
            <w:r w:rsidRPr="003453A3">
              <w:rPr>
                <w:b/>
              </w:rPr>
              <w:t>Recommendation 7:</w:t>
            </w:r>
            <w:r>
              <w:t xml:space="preserve"> R4D to initiate a cost-benefit analysis to determine the efficiency of use of different road surfaces.  In addition, R4D to analyse the cost effectiveness of combining rehabilitation and maintenance works under single contracts.  This will determine further contracting arrangements.</w:t>
            </w:r>
          </w:p>
          <w:p w14:paraId="1BD45C73" w14:textId="77777777" w:rsidR="0010636C" w:rsidRPr="006252F0" w:rsidRDefault="0010636C" w:rsidP="00FB7386">
            <w:pPr>
              <w:jc w:val="both"/>
            </w:pPr>
            <w:r w:rsidRPr="003453A3">
              <w:rPr>
                <w:b/>
              </w:rPr>
              <w:t>Recommendation 8:</w:t>
            </w:r>
            <w:r>
              <w:t xml:space="preserve"> R4D to analyse assess the option of separating rehabilitation and maintenance components of contracts into separate items to promote a greater sense of transparency, accountability and cost efficiency.</w:t>
            </w:r>
          </w:p>
        </w:tc>
      </w:tr>
    </w:tbl>
    <w:p w14:paraId="4F1A98E9" w14:textId="3EDC4C1C" w:rsidR="00303D15" w:rsidRDefault="00303D15">
      <w:pPr>
        <w:rPr>
          <w:rFonts w:asciiTheme="minorHAnsi" w:hAnsiTheme="minorHAnsi"/>
        </w:rPr>
      </w:pPr>
      <w:r>
        <w:rPr>
          <w:rFonts w:asciiTheme="minorHAnsi" w:hAnsiTheme="minorHAnsi"/>
        </w:rPr>
        <w:br w:type="page"/>
      </w:r>
    </w:p>
    <w:p w14:paraId="4A69124A" w14:textId="47D8BD1E" w:rsidR="009D07B0" w:rsidRPr="00303D15" w:rsidRDefault="009D07B0" w:rsidP="009D07B0">
      <w:pPr>
        <w:pStyle w:val="Heading1"/>
        <w:rPr>
          <w:rFonts w:asciiTheme="minorHAnsi" w:hAnsiTheme="minorHAnsi"/>
        </w:rPr>
      </w:pPr>
      <w:bookmarkStart w:id="11" w:name="_Toc476317691"/>
      <w:bookmarkStart w:id="12" w:name="_Toc477501862"/>
      <w:r w:rsidRPr="00303D15">
        <w:rPr>
          <w:rFonts w:asciiTheme="minorHAnsi" w:hAnsiTheme="minorHAnsi"/>
        </w:rPr>
        <w:t>Introduction and Ba</w:t>
      </w:r>
      <w:r w:rsidR="00BF654B" w:rsidRPr="00303D15">
        <w:rPr>
          <w:rFonts w:asciiTheme="minorHAnsi" w:hAnsiTheme="minorHAnsi"/>
        </w:rPr>
        <w:t>c</w:t>
      </w:r>
      <w:r w:rsidRPr="00303D15">
        <w:rPr>
          <w:rFonts w:asciiTheme="minorHAnsi" w:hAnsiTheme="minorHAnsi"/>
        </w:rPr>
        <w:t>kground</w:t>
      </w:r>
      <w:bookmarkEnd w:id="11"/>
      <w:bookmarkEnd w:id="12"/>
    </w:p>
    <w:p w14:paraId="5790B679" w14:textId="3A87D70F" w:rsidR="00F932B8" w:rsidRPr="00F932B8" w:rsidRDefault="00F932B8" w:rsidP="00893EF4">
      <w:pPr>
        <w:spacing w:after="0" w:line="240" w:lineRule="auto"/>
        <w:jc w:val="both"/>
      </w:pPr>
      <w:r>
        <w:t>This report documents the main findings and conclusions of an independent final evaluation of the International Labour Organisation (ILO)’s managed</w:t>
      </w:r>
      <w:r w:rsidR="00836483">
        <w:t xml:space="preserve"> and Department of Foreign Affairs and Trade (DFAT) funded</w:t>
      </w:r>
      <w:r>
        <w:t xml:space="preserve"> </w:t>
      </w:r>
      <w:r>
        <w:rPr>
          <w:i/>
        </w:rPr>
        <w:t xml:space="preserve">Roads for Development (R4D) Program </w:t>
      </w:r>
      <w:r>
        <w:t>in Timor-Leste which was carried out in February 2017.</w:t>
      </w:r>
    </w:p>
    <w:p w14:paraId="54CF184C" w14:textId="27E3FB85" w:rsidR="00034492" w:rsidRPr="00034492" w:rsidRDefault="00F932B8" w:rsidP="00034492">
      <w:pPr>
        <w:pStyle w:val="Heading1"/>
        <w:rPr>
          <w:rFonts w:asciiTheme="minorHAnsi" w:hAnsiTheme="minorHAnsi"/>
        </w:rPr>
      </w:pPr>
      <w:bookmarkStart w:id="13" w:name="_Toc476317692"/>
      <w:bookmarkStart w:id="14" w:name="_Toc477501863"/>
      <w:r w:rsidRPr="00BA5EB1">
        <w:rPr>
          <w:rFonts w:asciiTheme="minorHAnsi" w:hAnsiTheme="minorHAnsi"/>
        </w:rPr>
        <w:t xml:space="preserve">Program </w:t>
      </w:r>
      <w:r w:rsidR="005C35C5" w:rsidRPr="00BA5EB1">
        <w:rPr>
          <w:rFonts w:asciiTheme="minorHAnsi" w:hAnsiTheme="minorHAnsi"/>
        </w:rPr>
        <w:t>Context</w:t>
      </w:r>
      <w:bookmarkEnd w:id="13"/>
      <w:bookmarkEnd w:id="14"/>
    </w:p>
    <w:p w14:paraId="6B38B46A" w14:textId="77777777" w:rsidR="005C35C5" w:rsidRPr="00303D15" w:rsidRDefault="005C35C5" w:rsidP="00CE4F75">
      <w:pPr>
        <w:pStyle w:val="Heading2"/>
        <w:spacing w:before="120" w:after="120" w:line="240" w:lineRule="auto"/>
        <w:rPr>
          <w:rFonts w:asciiTheme="minorHAnsi" w:hAnsiTheme="minorHAnsi"/>
        </w:rPr>
      </w:pPr>
      <w:bookmarkStart w:id="15" w:name="_Toc476317693"/>
      <w:bookmarkStart w:id="16" w:name="_Toc477501864"/>
      <w:r w:rsidRPr="00303D15">
        <w:rPr>
          <w:rFonts w:asciiTheme="minorHAnsi" w:hAnsiTheme="minorHAnsi"/>
        </w:rPr>
        <w:t>The Roads for Development (R4D) Program</w:t>
      </w:r>
      <w:bookmarkEnd w:id="15"/>
      <w:bookmarkEnd w:id="16"/>
      <w:r w:rsidRPr="00303D15">
        <w:rPr>
          <w:rFonts w:asciiTheme="minorHAnsi" w:hAnsiTheme="minorHAnsi"/>
        </w:rPr>
        <w:t xml:space="preserve"> </w:t>
      </w:r>
    </w:p>
    <w:p w14:paraId="45B09660" w14:textId="5A93A8A5" w:rsidR="00303D15" w:rsidRPr="00303D15" w:rsidRDefault="00303D15" w:rsidP="00CE4F75">
      <w:pPr>
        <w:spacing w:after="120" w:line="240" w:lineRule="auto"/>
        <w:jc w:val="both"/>
        <w:rPr>
          <w:rFonts w:asciiTheme="minorHAnsi" w:hAnsiTheme="minorHAnsi" w:cs="Arial"/>
          <w:color w:val="000000"/>
        </w:rPr>
      </w:pPr>
      <w:r w:rsidRPr="00303D15">
        <w:rPr>
          <w:rFonts w:asciiTheme="minorHAnsi" w:hAnsiTheme="minorHAnsi" w:cs="Arial"/>
          <w:color w:val="000000"/>
        </w:rPr>
        <w:t>The Roads for Development (R4D) program is a Government</w:t>
      </w:r>
      <w:r w:rsidR="001D7B90">
        <w:rPr>
          <w:rFonts w:asciiTheme="minorHAnsi" w:hAnsiTheme="minorHAnsi" w:cs="Arial"/>
          <w:color w:val="000000"/>
        </w:rPr>
        <w:t xml:space="preserve"> of Timor-Leste (GoTL) progra</w:t>
      </w:r>
      <w:r w:rsidR="00836483">
        <w:rPr>
          <w:rFonts w:asciiTheme="minorHAnsi" w:hAnsiTheme="minorHAnsi" w:cs="Arial"/>
          <w:color w:val="000000"/>
        </w:rPr>
        <w:t>m which the Government of Australia (GoA) supports with technical assistance. R4D seeks to support</w:t>
      </w:r>
      <w:r w:rsidRPr="00303D15">
        <w:rPr>
          <w:rFonts w:asciiTheme="minorHAnsi" w:hAnsiTheme="minorHAnsi" w:cs="Arial"/>
          <w:color w:val="000000"/>
        </w:rPr>
        <w:t xml:space="preserve"> the development and management of the rural roads network in Timor-Leste</w:t>
      </w:r>
      <w:r w:rsidR="00836483">
        <w:rPr>
          <w:rFonts w:asciiTheme="minorHAnsi" w:hAnsiTheme="minorHAnsi" w:cs="Arial"/>
          <w:color w:val="000000"/>
        </w:rPr>
        <w:t xml:space="preserve">. </w:t>
      </w:r>
      <w:r w:rsidRPr="00303D15">
        <w:rPr>
          <w:rFonts w:asciiTheme="minorHAnsi" w:hAnsiTheme="minorHAnsi" w:cs="Arial"/>
          <w:color w:val="000000"/>
        </w:rPr>
        <w:t xml:space="preserve">The International Labour Organization (ILO), as the delivery organisation, provides technical and managerial expertise to implement the program in partnership with GoTL. </w:t>
      </w:r>
      <w:r w:rsidR="00836483">
        <w:rPr>
          <w:rFonts w:asciiTheme="minorHAnsi" w:hAnsiTheme="minorHAnsi" w:cs="Arial"/>
          <w:color w:val="000000"/>
        </w:rPr>
        <w:t>The program</w:t>
      </w:r>
      <w:r w:rsidRPr="00303D15">
        <w:rPr>
          <w:rFonts w:asciiTheme="minorHAnsi" w:hAnsiTheme="minorHAnsi" w:cs="Arial"/>
          <w:color w:val="000000"/>
        </w:rPr>
        <w:t xml:space="preserve"> combines physical works, including the rehabilitation and </w:t>
      </w:r>
      <w:r w:rsidR="00836483">
        <w:rPr>
          <w:rFonts w:asciiTheme="minorHAnsi" w:hAnsiTheme="minorHAnsi" w:cs="Arial"/>
          <w:color w:val="000000"/>
        </w:rPr>
        <w:t xml:space="preserve">maintenance of rural roads, </w:t>
      </w:r>
      <w:r w:rsidR="00E21496">
        <w:rPr>
          <w:rFonts w:asciiTheme="minorHAnsi" w:hAnsiTheme="minorHAnsi" w:cs="Arial"/>
          <w:color w:val="000000"/>
        </w:rPr>
        <w:t>institutional</w:t>
      </w:r>
      <w:r w:rsidR="00836483">
        <w:rPr>
          <w:rFonts w:asciiTheme="minorHAnsi" w:hAnsiTheme="minorHAnsi" w:cs="Arial"/>
          <w:color w:val="000000"/>
        </w:rPr>
        <w:t xml:space="preserve"> support and development and associated</w:t>
      </w:r>
      <w:r w:rsidRPr="00303D15">
        <w:rPr>
          <w:rFonts w:asciiTheme="minorHAnsi" w:hAnsiTheme="minorHAnsi" w:cs="Arial"/>
          <w:color w:val="000000"/>
        </w:rPr>
        <w:t xml:space="preserve"> capacity building initiatives </w:t>
      </w:r>
      <w:r w:rsidR="00836483">
        <w:rPr>
          <w:rFonts w:asciiTheme="minorHAnsi" w:hAnsiTheme="minorHAnsi" w:cs="Arial"/>
          <w:color w:val="000000"/>
        </w:rPr>
        <w:t xml:space="preserve">both within GoTL </w:t>
      </w:r>
      <w:r w:rsidRPr="00303D15">
        <w:rPr>
          <w:rFonts w:asciiTheme="minorHAnsi" w:hAnsiTheme="minorHAnsi" w:cs="Arial"/>
          <w:color w:val="000000"/>
        </w:rPr>
        <w:t xml:space="preserve">and at local contractor level. </w:t>
      </w:r>
    </w:p>
    <w:p w14:paraId="1E362305" w14:textId="4B907AFE" w:rsidR="00303D15" w:rsidRDefault="00303D15" w:rsidP="00CE4F75">
      <w:pPr>
        <w:spacing w:after="120" w:line="240" w:lineRule="auto"/>
        <w:jc w:val="both"/>
        <w:rPr>
          <w:rFonts w:asciiTheme="minorHAnsi" w:hAnsiTheme="minorHAnsi" w:cs="Arial"/>
          <w:color w:val="000000"/>
        </w:rPr>
      </w:pPr>
      <w:r w:rsidRPr="00303D15">
        <w:rPr>
          <w:rFonts w:asciiTheme="minorHAnsi" w:hAnsiTheme="minorHAnsi" w:cs="Arial"/>
          <w:color w:val="000000"/>
        </w:rPr>
        <w:t xml:space="preserve">R4D reflects the joint development priorities of the GoTL and GoA in providing rural Timor-Leste with a functioning and appropriate </w:t>
      </w:r>
      <w:r w:rsidR="00836483">
        <w:rPr>
          <w:rFonts w:asciiTheme="minorHAnsi" w:hAnsiTheme="minorHAnsi" w:cs="Arial"/>
          <w:color w:val="000000"/>
        </w:rPr>
        <w:t xml:space="preserve">rural </w:t>
      </w:r>
      <w:r w:rsidRPr="00303D15">
        <w:rPr>
          <w:rFonts w:asciiTheme="minorHAnsi" w:hAnsiTheme="minorHAnsi" w:cs="Arial"/>
          <w:color w:val="000000"/>
        </w:rPr>
        <w:t xml:space="preserve">road network. R4D provides direct implementation support and investments in rural road rehabilitation and maintenance and, where appropriate, applies labour-based approaches and technologies. </w:t>
      </w:r>
    </w:p>
    <w:p w14:paraId="54CA6B56" w14:textId="77777777" w:rsidR="00CE4F75" w:rsidRDefault="00303D15" w:rsidP="00CE4F75">
      <w:pPr>
        <w:spacing w:after="120" w:line="240" w:lineRule="auto"/>
        <w:jc w:val="both"/>
        <w:rPr>
          <w:rFonts w:asciiTheme="minorHAnsi" w:hAnsiTheme="minorHAnsi" w:cs="Arial"/>
          <w:color w:val="000000"/>
        </w:rPr>
      </w:pPr>
      <w:r w:rsidRPr="00303D15">
        <w:rPr>
          <w:rFonts w:asciiTheme="minorHAnsi" w:hAnsiTheme="minorHAnsi" w:cs="Arial"/>
          <w:color w:val="000000"/>
        </w:rPr>
        <w:t xml:space="preserve">R4D commenced in March 2012 and the first phase ends in March 2017. The donor contribution for the first phase of R4D was USD 32 million (for capital works and for TA) and the GoTL contribution was USD20.6 million (for capital works). </w:t>
      </w:r>
      <w:r w:rsidR="00836483">
        <w:rPr>
          <w:rFonts w:asciiTheme="minorHAnsi" w:hAnsiTheme="minorHAnsi" w:cs="Arial"/>
          <w:color w:val="000000"/>
        </w:rPr>
        <w:t xml:space="preserve">An independent </w:t>
      </w:r>
      <w:r w:rsidRPr="00303D15">
        <w:rPr>
          <w:rFonts w:asciiTheme="minorHAnsi" w:hAnsiTheme="minorHAnsi" w:cs="Arial"/>
          <w:color w:val="000000"/>
        </w:rPr>
        <w:t>mid</w:t>
      </w:r>
      <w:r w:rsidR="00836483">
        <w:rPr>
          <w:rFonts w:asciiTheme="minorHAnsi" w:hAnsiTheme="minorHAnsi" w:cs="Arial"/>
          <w:color w:val="000000"/>
        </w:rPr>
        <w:t>-</w:t>
      </w:r>
      <w:r w:rsidRPr="00303D15">
        <w:rPr>
          <w:rFonts w:asciiTheme="minorHAnsi" w:hAnsiTheme="minorHAnsi" w:cs="Arial"/>
          <w:color w:val="000000"/>
        </w:rPr>
        <w:t xml:space="preserve">term evaluation was conducted in late 2014.  In accordance with ILO’s evaluation requirements, R4D is subject to </w:t>
      </w:r>
      <w:r w:rsidR="00836483">
        <w:rPr>
          <w:rFonts w:asciiTheme="minorHAnsi" w:hAnsiTheme="minorHAnsi" w:cs="Arial"/>
          <w:color w:val="000000"/>
        </w:rPr>
        <w:t>a final independent evaluation prior to the completion of the current phase of implementation.</w:t>
      </w:r>
    </w:p>
    <w:p w14:paraId="20B46FBC" w14:textId="7484A91E" w:rsidR="00836483" w:rsidRPr="00CE4F75" w:rsidRDefault="00836483" w:rsidP="00CE4F75">
      <w:pPr>
        <w:spacing w:after="0" w:line="240" w:lineRule="auto"/>
        <w:jc w:val="both"/>
        <w:rPr>
          <w:rFonts w:asciiTheme="minorHAnsi" w:hAnsiTheme="minorHAnsi" w:cs="Arial"/>
          <w:color w:val="000000"/>
        </w:rPr>
      </w:pPr>
      <w:r>
        <w:rPr>
          <w:rFonts w:asciiTheme="minorHAnsi" w:hAnsiTheme="minorHAnsi" w:cs="Arial"/>
        </w:rPr>
        <w:t xml:space="preserve">R4D is currently preparing for an extension phase. The program </w:t>
      </w:r>
      <w:r w:rsidR="00303D15" w:rsidRPr="00303D15">
        <w:rPr>
          <w:rFonts w:asciiTheme="minorHAnsi" w:hAnsiTheme="minorHAnsi" w:cs="Arial"/>
        </w:rPr>
        <w:t xml:space="preserve">will be re-named </w:t>
      </w:r>
      <w:r>
        <w:rPr>
          <w:rFonts w:asciiTheme="minorHAnsi" w:hAnsiTheme="minorHAnsi" w:cs="Arial"/>
        </w:rPr>
        <w:t xml:space="preserve">as the </w:t>
      </w:r>
      <w:r w:rsidR="00303D15" w:rsidRPr="00303D15">
        <w:rPr>
          <w:rFonts w:asciiTheme="minorHAnsi" w:hAnsiTheme="minorHAnsi" w:cs="Arial"/>
        </w:rPr>
        <w:t>R4D Support Programme (R4D-SP)</w:t>
      </w:r>
      <w:r>
        <w:rPr>
          <w:rStyle w:val="FootnoteReference"/>
          <w:rFonts w:asciiTheme="minorHAnsi" w:hAnsiTheme="minorHAnsi" w:cs="Arial"/>
        </w:rPr>
        <w:footnoteReference w:id="1"/>
      </w:r>
      <w:r w:rsidR="00303D15" w:rsidRPr="00303D15">
        <w:rPr>
          <w:rFonts w:asciiTheme="minorHAnsi" w:hAnsiTheme="minorHAnsi" w:cs="Arial"/>
        </w:rPr>
        <w:t>. The second phase of R4D has been de</w:t>
      </w:r>
      <w:r w:rsidR="005246AD">
        <w:rPr>
          <w:rFonts w:asciiTheme="minorHAnsi" w:hAnsiTheme="minorHAnsi" w:cs="Arial"/>
        </w:rPr>
        <w:t>signed in principle as a 4-</w:t>
      </w:r>
      <w:r>
        <w:rPr>
          <w:rFonts w:asciiTheme="minorHAnsi" w:hAnsiTheme="minorHAnsi" w:cs="Arial"/>
        </w:rPr>
        <w:t>year program</w:t>
      </w:r>
      <w:r w:rsidR="00303D15" w:rsidRPr="00303D15">
        <w:rPr>
          <w:rFonts w:asciiTheme="minorHAnsi" w:hAnsiTheme="minorHAnsi" w:cs="Arial"/>
        </w:rPr>
        <w:t xml:space="preserve"> (starting not later than 1 April 2017), with a stop-go decision to be taken after 2 years of implementation. The stop-go decision will depend on the commitments realized by GoTL/MPWTC during the first 2 years of the second phase of R4D. The GoA/DFAT contribution to R4D-SP will be AUD 6.5 million per year and the draft Subsidiary Agreement between the GoA and the GoTL mentions that the GoTL/MPWTC expected contribution will be not less than USD 13 million during the first two years of implementation as well as the provision of sufficient staff inputs (52 staff, including staff at central level and at municipal level).  </w:t>
      </w:r>
    </w:p>
    <w:p w14:paraId="14C9D544" w14:textId="61AA071E" w:rsidR="005470AB" w:rsidRPr="00BA5EB1" w:rsidRDefault="005470AB" w:rsidP="00396B8C">
      <w:pPr>
        <w:pStyle w:val="Heading2"/>
        <w:spacing w:before="120" w:line="240" w:lineRule="auto"/>
        <w:rPr>
          <w:rFonts w:asciiTheme="minorHAnsi" w:hAnsiTheme="minorHAnsi"/>
        </w:rPr>
      </w:pPr>
      <w:bookmarkStart w:id="17" w:name="_Toc476317694"/>
      <w:bookmarkStart w:id="18" w:name="_Toc477501865"/>
      <w:r w:rsidRPr="00BA5EB1">
        <w:rPr>
          <w:rFonts w:asciiTheme="minorHAnsi" w:hAnsiTheme="minorHAnsi"/>
        </w:rPr>
        <w:t>Program Strategy</w:t>
      </w:r>
      <w:bookmarkEnd w:id="17"/>
      <w:bookmarkEnd w:id="18"/>
    </w:p>
    <w:p w14:paraId="33C655FD" w14:textId="77777777" w:rsidR="00303D15" w:rsidRDefault="00303D15" w:rsidP="00CE4F75">
      <w:pPr>
        <w:spacing w:before="120" w:after="120" w:line="240" w:lineRule="auto"/>
        <w:ind w:left="-11"/>
        <w:jc w:val="both"/>
        <w:rPr>
          <w:rFonts w:asciiTheme="minorHAnsi" w:hAnsiTheme="minorHAnsi" w:cs="Arial"/>
          <w:color w:val="000000"/>
        </w:rPr>
      </w:pPr>
      <w:r w:rsidRPr="00303D15">
        <w:rPr>
          <w:rFonts w:asciiTheme="minorHAnsi" w:hAnsiTheme="minorHAnsi" w:cs="Arial"/>
          <w:color w:val="000000"/>
        </w:rPr>
        <w:t>The programme strategy of R4D phase 1 was to develop and institutionalize adequate capacities in the public sector – in particular within the Directorate of Roads, Bridges and Flood Control (DRBFC) of the MPWTC – and in the private sector, that will enable GoTL to effectively and equitably plan, budget and implement investments in rural road construction, rehabilitation and maintenance using local contractors.</w:t>
      </w:r>
    </w:p>
    <w:p w14:paraId="3B6886A9" w14:textId="77777777" w:rsidR="00CE4F75" w:rsidRDefault="00303D15" w:rsidP="00CE4F75">
      <w:pPr>
        <w:spacing w:after="120" w:line="240" w:lineRule="auto"/>
        <w:jc w:val="both"/>
        <w:rPr>
          <w:rFonts w:asciiTheme="minorHAnsi" w:hAnsiTheme="minorHAnsi" w:cs="Arial"/>
          <w:color w:val="000000"/>
        </w:rPr>
      </w:pPr>
      <w:r w:rsidRPr="00303D15">
        <w:rPr>
          <w:rFonts w:asciiTheme="minorHAnsi" w:hAnsiTheme="minorHAnsi" w:cs="Arial"/>
        </w:rPr>
        <w:t xml:space="preserve">The strategy included a holistic capacity building approach, focused at strengthening capacities in the public and private sector. This was to be done by supporting DRBFC in establishing functional management and technical capacities and operational tools, in supporting policy/strategy dialogue and development, by providing leading coordination support and by supporting the development of a performance culture and knowledge management capability. </w:t>
      </w:r>
    </w:p>
    <w:p w14:paraId="6E97A558" w14:textId="36BD5B2A" w:rsidR="00303D15" w:rsidRPr="00303D15" w:rsidRDefault="00303D15" w:rsidP="00CE4F75">
      <w:pPr>
        <w:spacing w:after="0" w:line="240" w:lineRule="auto"/>
        <w:jc w:val="both"/>
        <w:rPr>
          <w:rFonts w:asciiTheme="minorHAnsi" w:hAnsiTheme="minorHAnsi" w:cs="Arial"/>
          <w:color w:val="000000"/>
        </w:rPr>
      </w:pPr>
      <w:r w:rsidRPr="00303D15">
        <w:rPr>
          <w:rFonts w:asciiTheme="minorHAnsi" w:hAnsiTheme="minorHAnsi" w:cs="Arial"/>
        </w:rPr>
        <w:t>Capacity building of the MPWT</w:t>
      </w:r>
      <w:r w:rsidR="00396B8C">
        <w:rPr>
          <w:rFonts w:asciiTheme="minorHAnsi" w:hAnsiTheme="minorHAnsi" w:cs="Arial"/>
        </w:rPr>
        <w:t>C</w:t>
      </w:r>
      <w:r w:rsidRPr="00303D15">
        <w:rPr>
          <w:rFonts w:asciiTheme="minorHAnsi" w:hAnsiTheme="minorHAnsi" w:cs="Arial"/>
        </w:rPr>
        <w:t xml:space="preserve"> has been integrated within the institutional structure of DRBFC and ILO R4D specialists have worked embedded and in-line with DRBFC staff. Capacity building of the private sector focused on strengthening the planning, technical and managerial capacities of district-based contractors through a combination of class-room training and on-the-job training and coaching. Capacity development activities for the local contractors were implemented in close collaboration with the EU-funded Enhancing Road Access (ERA) project (2011-2016), which main objective was to strengthen the capacity of local contractors. ERA also provided support to a Timorese Private Training Institute (Don Bosco Training Centre) in strengthening its capacities in delivering training and coaching to local contractors. </w:t>
      </w:r>
    </w:p>
    <w:p w14:paraId="3D22231E" w14:textId="775ADFD7" w:rsidR="005470AB" w:rsidRPr="00BA5EB1" w:rsidRDefault="005470AB" w:rsidP="00396B8C">
      <w:pPr>
        <w:pStyle w:val="Heading2"/>
        <w:spacing w:before="120" w:line="240" w:lineRule="auto"/>
        <w:rPr>
          <w:rFonts w:asciiTheme="minorHAnsi" w:hAnsiTheme="minorHAnsi"/>
        </w:rPr>
      </w:pPr>
      <w:bookmarkStart w:id="19" w:name="_Toc476317695"/>
      <w:bookmarkStart w:id="20" w:name="_Toc477501866"/>
      <w:r w:rsidRPr="00BA5EB1">
        <w:rPr>
          <w:rFonts w:asciiTheme="minorHAnsi" w:hAnsiTheme="minorHAnsi"/>
        </w:rPr>
        <w:t>Program Management</w:t>
      </w:r>
      <w:bookmarkEnd w:id="19"/>
      <w:bookmarkEnd w:id="20"/>
    </w:p>
    <w:p w14:paraId="36A86F12" w14:textId="0B8F341C" w:rsidR="009B00ED" w:rsidRPr="009B00ED" w:rsidRDefault="009B00ED" w:rsidP="009B00ED">
      <w:pPr>
        <w:spacing w:after="0" w:line="240" w:lineRule="auto"/>
        <w:jc w:val="both"/>
        <w:rPr>
          <w:rFonts w:asciiTheme="minorHAnsi" w:hAnsiTheme="minorHAnsi" w:cs="Arial"/>
        </w:rPr>
      </w:pPr>
      <w:r w:rsidRPr="009B00ED">
        <w:rPr>
          <w:rFonts w:asciiTheme="minorHAnsi" w:hAnsiTheme="minorHAnsi" w:cs="Arial"/>
        </w:rPr>
        <w:t xml:space="preserve">R4D is managed by an ILO Chief Technical Adviser who is responsible for overall management and technical implementation of the ILO-TA to the program. </w:t>
      </w:r>
      <w:r w:rsidR="00CE4F75">
        <w:rPr>
          <w:rFonts w:asciiTheme="minorHAnsi" w:hAnsiTheme="minorHAnsi" w:cs="Arial"/>
        </w:rPr>
        <w:t xml:space="preserve"> </w:t>
      </w:r>
      <w:r w:rsidRPr="009B00ED">
        <w:rPr>
          <w:rFonts w:asciiTheme="minorHAnsi" w:hAnsiTheme="minorHAnsi" w:cs="Arial"/>
        </w:rPr>
        <w:t xml:space="preserve">Whereas the project design outlined the intention for a Project Steering Committee (PSC), such a PSC has not been formed, primarily as a result of consultations between R4D, DFAT and MPWTC deciding that a PSC was not an immediate priority. Instead, it was agreed between stakeholders that regular communication would occur on a quarterly basis.  R4D also </w:t>
      </w:r>
      <w:r w:rsidR="00E21496">
        <w:rPr>
          <w:rFonts w:asciiTheme="minorHAnsi" w:hAnsiTheme="minorHAnsi" w:cs="Arial"/>
        </w:rPr>
        <w:t>sought</w:t>
      </w:r>
      <w:r w:rsidRPr="009B00ED">
        <w:rPr>
          <w:rFonts w:asciiTheme="minorHAnsi" w:hAnsiTheme="minorHAnsi" w:cs="Arial"/>
        </w:rPr>
        <w:t xml:space="preserve"> to strengthen and enhance coordination in the rural roads sector through a Rural Road Working Group (RRWG). Representatives of MPWTC (as chair), SEPFOPE, Ministry of State Administration, CARE, ERA, ADB, the Ministry of Commerce, Industries and Environment, and other stakeholders, were invited to the meetings of the RRWG.  </w:t>
      </w:r>
    </w:p>
    <w:p w14:paraId="52E00634" w14:textId="6ACE49ED" w:rsidR="005470AB" w:rsidRPr="00303D15" w:rsidRDefault="003A4E71" w:rsidP="00303D15">
      <w:pPr>
        <w:pStyle w:val="Heading1"/>
        <w:rPr>
          <w:rFonts w:asciiTheme="minorHAnsi" w:hAnsiTheme="minorHAnsi"/>
        </w:rPr>
      </w:pPr>
      <w:bookmarkStart w:id="21" w:name="_Toc476317696"/>
      <w:bookmarkStart w:id="22" w:name="_Toc477501867"/>
      <w:r>
        <w:rPr>
          <w:rFonts w:asciiTheme="minorHAnsi" w:hAnsiTheme="minorHAnsi"/>
        </w:rPr>
        <w:t>Independen</w:t>
      </w:r>
      <w:r w:rsidR="005470AB" w:rsidRPr="00303D15">
        <w:rPr>
          <w:rFonts w:asciiTheme="minorHAnsi" w:hAnsiTheme="minorHAnsi"/>
        </w:rPr>
        <w:t>t Final Evaluation</w:t>
      </w:r>
      <w:bookmarkEnd w:id="21"/>
      <w:bookmarkEnd w:id="22"/>
    </w:p>
    <w:p w14:paraId="744A2AF8" w14:textId="4F6019B3" w:rsidR="005470AB" w:rsidRDefault="005470AB" w:rsidP="00303D15">
      <w:pPr>
        <w:pStyle w:val="Heading2"/>
        <w:rPr>
          <w:rFonts w:asciiTheme="minorHAnsi" w:hAnsiTheme="minorHAnsi"/>
        </w:rPr>
      </w:pPr>
      <w:bookmarkStart w:id="23" w:name="_Toc476317697"/>
      <w:bookmarkStart w:id="24" w:name="_Toc477501868"/>
      <w:r w:rsidRPr="00303D15">
        <w:rPr>
          <w:rFonts w:asciiTheme="minorHAnsi" w:hAnsiTheme="minorHAnsi"/>
        </w:rPr>
        <w:t>Evaluation Purpose</w:t>
      </w:r>
      <w:bookmarkEnd w:id="23"/>
      <w:bookmarkEnd w:id="24"/>
    </w:p>
    <w:p w14:paraId="2F9FBE5F" w14:textId="00E63706" w:rsidR="00D5201C" w:rsidRDefault="003A4E71" w:rsidP="00D5201C">
      <w:pPr>
        <w:widowControl w:val="0"/>
        <w:autoSpaceDE w:val="0"/>
        <w:autoSpaceDN w:val="0"/>
        <w:adjustRightInd w:val="0"/>
        <w:spacing w:after="0" w:line="240" w:lineRule="auto"/>
        <w:jc w:val="both"/>
        <w:rPr>
          <w:rFonts w:cs="Arial"/>
          <w:lang w:eastAsia="en-AU"/>
        </w:rPr>
      </w:pPr>
      <w:r w:rsidRPr="008E32C8">
        <w:rPr>
          <w:rFonts w:cs="Arial"/>
        </w:rPr>
        <w:t xml:space="preserve">The primary purpose of the </w:t>
      </w:r>
      <w:r>
        <w:rPr>
          <w:rFonts w:cs="Arial"/>
        </w:rPr>
        <w:t>final</w:t>
      </w:r>
      <w:r w:rsidR="00D850FE">
        <w:rPr>
          <w:rFonts w:cs="Arial"/>
        </w:rPr>
        <w:t xml:space="preserve"> was</w:t>
      </w:r>
      <w:r w:rsidRPr="008E32C8">
        <w:rPr>
          <w:rFonts w:cs="Arial"/>
        </w:rPr>
        <w:t xml:space="preserve"> to</w:t>
      </w:r>
      <w:r w:rsidRPr="008E32C8">
        <w:rPr>
          <w:rFonts w:cs="Arial"/>
          <w:lang w:eastAsia="en-AU"/>
        </w:rPr>
        <w:t xml:space="preserve"> </w:t>
      </w:r>
      <w:r w:rsidRPr="00F42F38">
        <w:rPr>
          <w:rFonts w:cs="Arial"/>
          <w:i/>
          <w:lang w:eastAsia="en-AU"/>
        </w:rPr>
        <w:t>evaluate the achievement and progress of R4D against its objectives and targets</w:t>
      </w:r>
      <w:r w:rsidRPr="00F42F38">
        <w:rPr>
          <w:rFonts w:cs="Arial"/>
          <w:i/>
          <w:sz w:val="21"/>
          <w:szCs w:val="21"/>
        </w:rPr>
        <w:t xml:space="preserve">. </w:t>
      </w:r>
      <w:r w:rsidRPr="00F42F38">
        <w:rPr>
          <w:rFonts w:cs="Arial"/>
          <w:i/>
        </w:rPr>
        <w:t>Furthermore, it provides the opportunity to identify the lessons learned and make recommendations that will guide the implementation of second phase of R4D (i.e. in R4D-SP)</w:t>
      </w:r>
      <w:r>
        <w:rPr>
          <w:rFonts w:cs="Arial"/>
          <w:i/>
        </w:rPr>
        <w:t>, also building on the design of R4D-SP as reflected in the R4D Design Update Document</w:t>
      </w:r>
      <w:r w:rsidRPr="008E32C8">
        <w:rPr>
          <w:rFonts w:cs="Arial"/>
        </w:rPr>
        <w:t>.</w:t>
      </w:r>
      <w:r>
        <w:rPr>
          <w:rFonts w:cs="Arial"/>
          <w:lang w:eastAsia="en-AU"/>
        </w:rPr>
        <w:t xml:space="preserve"> </w:t>
      </w:r>
      <w:r w:rsidR="00D850FE">
        <w:rPr>
          <w:rFonts w:cs="Arial"/>
          <w:lang w:eastAsia="en-AU"/>
        </w:rPr>
        <w:t xml:space="preserve">The final evaluation built </w:t>
      </w:r>
      <w:r w:rsidRPr="00B851EB">
        <w:rPr>
          <w:rFonts w:cs="Arial"/>
          <w:lang w:eastAsia="en-AU"/>
        </w:rPr>
        <w:t>upon considerable evidence generated through</w:t>
      </w:r>
      <w:r>
        <w:rPr>
          <w:rFonts w:cs="Arial"/>
          <w:lang w:eastAsia="en-AU"/>
        </w:rPr>
        <w:t xml:space="preserve"> previous Independent Monitoring Group (IMG) reviews and an independent Mid-Term Review (MTR) process led by DFAT. </w:t>
      </w:r>
      <w:r w:rsidRPr="00B851EB">
        <w:rPr>
          <w:rFonts w:cs="Arial"/>
          <w:lang w:eastAsia="en-AU"/>
        </w:rPr>
        <w:t xml:space="preserve"> </w:t>
      </w:r>
    </w:p>
    <w:p w14:paraId="54E424AE" w14:textId="5BED0554" w:rsidR="005470AB" w:rsidRDefault="00303D15" w:rsidP="00303D15">
      <w:pPr>
        <w:pStyle w:val="Heading2"/>
        <w:rPr>
          <w:rFonts w:asciiTheme="minorHAnsi" w:hAnsiTheme="minorHAnsi"/>
        </w:rPr>
      </w:pPr>
      <w:bookmarkStart w:id="25" w:name="_Toc476317698"/>
      <w:bookmarkStart w:id="26" w:name="_Toc477501869"/>
      <w:r w:rsidRPr="00303D15">
        <w:rPr>
          <w:rFonts w:asciiTheme="minorHAnsi" w:hAnsiTheme="minorHAnsi"/>
        </w:rPr>
        <w:t>Eva</w:t>
      </w:r>
      <w:r w:rsidR="002958DD">
        <w:rPr>
          <w:rFonts w:asciiTheme="minorHAnsi" w:hAnsiTheme="minorHAnsi"/>
        </w:rPr>
        <w:t>l</w:t>
      </w:r>
      <w:r w:rsidRPr="00303D15">
        <w:rPr>
          <w:rFonts w:asciiTheme="minorHAnsi" w:hAnsiTheme="minorHAnsi"/>
        </w:rPr>
        <w:t>uation Methodology</w:t>
      </w:r>
      <w:bookmarkEnd w:id="25"/>
      <w:bookmarkEnd w:id="26"/>
    </w:p>
    <w:p w14:paraId="4EE21514" w14:textId="3E73DBD2" w:rsidR="00CE4F75" w:rsidRDefault="00C95679" w:rsidP="00CE4F75">
      <w:pPr>
        <w:widowControl w:val="0"/>
        <w:autoSpaceDE w:val="0"/>
        <w:autoSpaceDN w:val="0"/>
        <w:adjustRightInd w:val="0"/>
        <w:spacing w:after="120" w:line="240" w:lineRule="auto"/>
        <w:jc w:val="both"/>
        <w:rPr>
          <w:rFonts w:cs="Arial"/>
          <w:lang w:eastAsia="en-AU"/>
        </w:rPr>
      </w:pPr>
      <w:r>
        <w:rPr>
          <w:rFonts w:cs="Arial"/>
          <w:lang w:eastAsia="en-AU"/>
        </w:rPr>
        <w:t xml:space="preserve">This final evaluation incorporated a desk review and validation of key results and achievements identified through earlier reviews and evaluations. </w:t>
      </w:r>
      <w:r w:rsidR="0045798C">
        <w:rPr>
          <w:rFonts w:cs="Arial"/>
          <w:lang w:eastAsia="en-AU"/>
        </w:rPr>
        <w:t xml:space="preserve">The evaluation ustilised </w:t>
      </w:r>
      <w:r w:rsidR="00945451">
        <w:rPr>
          <w:rFonts w:cs="Arial"/>
          <w:lang w:eastAsia="en-AU"/>
        </w:rPr>
        <w:t>existing</w:t>
      </w:r>
      <w:r w:rsidR="0045798C">
        <w:rPr>
          <w:rFonts w:cs="Arial"/>
          <w:lang w:eastAsia="en-AU"/>
        </w:rPr>
        <w:t xml:space="preserve"> reports</w:t>
      </w:r>
      <w:r w:rsidR="00BE2902">
        <w:rPr>
          <w:rFonts w:cs="Arial"/>
          <w:lang w:eastAsia="en-AU"/>
        </w:rPr>
        <w:t xml:space="preserve"> </w:t>
      </w:r>
      <w:r w:rsidR="0045798C">
        <w:rPr>
          <w:rFonts w:cs="Arial"/>
          <w:lang w:eastAsia="en-AU"/>
        </w:rPr>
        <w:t xml:space="preserve">to inform </w:t>
      </w:r>
      <w:r w:rsidR="00766B78">
        <w:rPr>
          <w:rFonts w:cs="Arial"/>
          <w:lang w:eastAsia="en-AU"/>
        </w:rPr>
        <w:t xml:space="preserve">key findings and provided a forward looking assessment to support continuing work under R4d-SP. </w:t>
      </w:r>
      <w:r>
        <w:rPr>
          <w:rFonts w:cs="Arial"/>
          <w:lang w:eastAsia="en-AU"/>
        </w:rPr>
        <w:t xml:space="preserve"> A site visit was scheduled to confirm some of these findings and to speak with R4D staff and other key stakeholders.</w:t>
      </w:r>
      <w:r w:rsidR="00CE4F75">
        <w:rPr>
          <w:rFonts w:cs="Arial"/>
          <w:lang w:eastAsia="en-AU"/>
        </w:rPr>
        <w:t xml:space="preserve"> </w:t>
      </w:r>
      <w:r w:rsidR="00766B78">
        <w:rPr>
          <w:rFonts w:cs="Arial"/>
          <w:lang w:eastAsia="en-AU"/>
        </w:rPr>
        <w:t xml:space="preserve">The site visit occurred to Laulara and was </w:t>
      </w:r>
      <w:r w:rsidR="00945451">
        <w:rPr>
          <w:rFonts w:cs="Arial"/>
          <w:lang w:eastAsia="en-AU"/>
        </w:rPr>
        <w:t>selected</w:t>
      </w:r>
      <w:r w:rsidR="00766B78">
        <w:rPr>
          <w:rFonts w:cs="Arial"/>
          <w:lang w:eastAsia="en-AU"/>
        </w:rPr>
        <w:t xml:space="preserve"> due to close proximity </w:t>
      </w:r>
      <w:r w:rsidR="00945451">
        <w:rPr>
          <w:rFonts w:cs="Arial"/>
          <w:lang w:eastAsia="en-AU"/>
        </w:rPr>
        <w:t>to</w:t>
      </w:r>
      <w:r w:rsidR="00766B78">
        <w:rPr>
          <w:rFonts w:cs="Arial"/>
          <w:lang w:eastAsia="en-AU"/>
        </w:rPr>
        <w:t xml:space="preserve"> Dili and also due to a number of community based and contractor factors that provided useful insights.</w:t>
      </w:r>
    </w:p>
    <w:p w14:paraId="15521574" w14:textId="524F9288" w:rsidR="00C95679" w:rsidRPr="00B851EB" w:rsidRDefault="00C95679" w:rsidP="00C95679">
      <w:pPr>
        <w:widowControl w:val="0"/>
        <w:autoSpaceDE w:val="0"/>
        <w:autoSpaceDN w:val="0"/>
        <w:adjustRightInd w:val="0"/>
        <w:spacing w:after="0" w:line="240" w:lineRule="auto"/>
        <w:jc w:val="both"/>
        <w:rPr>
          <w:rFonts w:cs="Arial"/>
          <w:lang w:eastAsia="en-AU"/>
        </w:rPr>
      </w:pPr>
      <w:r>
        <w:rPr>
          <w:rFonts w:cs="Arial"/>
        </w:rPr>
        <w:t xml:space="preserve">The evaluation </w:t>
      </w:r>
      <w:r w:rsidRPr="00B851EB">
        <w:rPr>
          <w:rFonts w:cs="Arial"/>
        </w:rPr>
        <w:t>adhere</w:t>
      </w:r>
      <w:r>
        <w:rPr>
          <w:rFonts w:cs="Arial"/>
        </w:rPr>
        <w:t>d</w:t>
      </w:r>
      <w:r w:rsidRPr="00B851EB">
        <w:rPr>
          <w:rFonts w:cs="Arial"/>
        </w:rPr>
        <w:t xml:space="preserve"> to UN System Evaluation Norms and Standards and applies OECD/DAC Evaluation Quality Standards</w:t>
      </w:r>
      <w:r>
        <w:rPr>
          <w:rFonts w:cs="Arial"/>
        </w:rPr>
        <w:t xml:space="preserve"> and ILO Guidelines for the completion of evaluations. </w:t>
      </w:r>
      <w:r>
        <w:rPr>
          <w:rFonts w:cs="Arial"/>
          <w:lang w:eastAsia="en-AU"/>
        </w:rPr>
        <w:t xml:space="preserve"> </w:t>
      </w:r>
      <w:r w:rsidRPr="00B851EB">
        <w:rPr>
          <w:rFonts w:cs="Arial"/>
          <w:lang w:eastAsia="en-AU"/>
        </w:rPr>
        <w:t>In addressing the ILO evaluation criteria,</w:t>
      </w:r>
      <w:r>
        <w:rPr>
          <w:rFonts w:cs="Arial"/>
          <w:lang w:eastAsia="en-AU"/>
        </w:rPr>
        <w:t xml:space="preserve"> the final evaluation focused</w:t>
      </w:r>
      <w:r w:rsidRPr="00B851EB">
        <w:rPr>
          <w:rFonts w:cs="Arial"/>
          <w:lang w:eastAsia="en-AU"/>
        </w:rPr>
        <w:t xml:space="preserve"> on the following five key evaluation questions:</w:t>
      </w:r>
    </w:p>
    <w:p w14:paraId="090DC2E9" w14:textId="77777777" w:rsidR="00C95679" w:rsidRPr="00B851EB" w:rsidRDefault="00C95679" w:rsidP="00CE4F75">
      <w:pPr>
        <w:pStyle w:val="ListParagraph"/>
        <w:numPr>
          <w:ilvl w:val="0"/>
          <w:numId w:val="3"/>
        </w:numPr>
        <w:autoSpaceDE w:val="0"/>
        <w:autoSpaceDN w:val="0"/>
        <w:adjustRightInd w:val="0"/>
        <w:spacing w:before="120" w:after="120" w:line="240" w:lineRule="auto"/>
        <w:ind w:left="714" w:hanging="357"/>
        <w:jc w:val="both"/>
        <w:rPr>
          <w:rFonts w:cs="Arial"/>
          <w:i/>
          <w:iCs/>
        </w:rPr>
      </w:pPr>
      <w:r w:rsidRPr="00B851EB">
        <w:rPr>
          <w:rFonts w:cs="Arial"/>
          <w:iCs/>
        </w:rPr>
        <w:t>To what extent has the program made appropriate choices about the use of labour-based approaches and technologies?</w:t>
      </w:r>
    </w:p>
    <w:p w14:paraId="6FFB07DC" w14:textId="77777777" w:rsidR="00C95679" w:rsidRPr="00B851EB" w:rsidRDefault="00C95679" w:rsidP="00CE4F75">
      <w:pPr>
        <w:pStyle w:val="ListParagraph"/>
        <w:numPr>
          <w:ilvl w:val="0"/>
          <w:numId w:val="3"/>
        </w:numPr>
        <w:autoSpaceDE w:val="0"/>
        <w:autoSpaceDN w:val="0"/>
        <w:adjustRightInd w:val="0"/>
        <w:spacing w:before="120" w:after="120" w:line="240" w:lineRule="auto"/>
        <w:ind w:left="714" w:hanging="357"/>
        <w:jc w:val="both"/>
        <w:rPr>
          <w:rFonts w:cs="Arial"/>
          <w:i/>
          <w:iCs/>
        </w:rPr>
      </w:pPr>
      <w:r w:rsidRPr="00B851EB">
        <w:rPr>
          <w:rFonts w:cs="Arial"/>
          <w:iCs/>
        </w:rPr>
        <w:t xml:space="preserve">To what extent has the program contributed to the development of a viable contracting industry? </w:t>
      </w:r>
    </w:p>
    <w:p w14:paraId="0C696B00" w14:textId="77777777" w:rsidR="00C95679" w:rsidRPr="00B851EB" w:rsidRDefault="00C95679" w:rsidP="00CE4F75">
      <w:pPr>
        <w:pStyle w:val="ListParagraph"/>
        <w:numPr>
          <w:ilvl w:val="0"/>
          <w:numId w:val="3"/>
        </w:numPr>
        <w:autoSpaceDE w:val="0"/>
        <w:autoSpaceDN w:val="0"/>
        <w:adjustRightInd w:val="0"/>
        <w:spacing w:before="120" w:after="120" w:line="240" w:lineRule="auto"/>
        <w:ind w:left="714" w:hanging="357"/>
        <w:jc w:val="both"/>
        <w:rPr>
          <w:rFonts w:cs="Arial"/>
          <w:i/>
          <w:iCs/>
        </w:rPr>
      </w:pPr>
      <w:r w:rsidRPr="00B851EB">
        <w:rPr>
          <w:rFonts w:cs="Arial"/>
          <w:iCs/>
        </w:rPr>
        <w:t xml:space="preserve">How appropriate were R4D’s capacity building approaches with the MPWTC? </w:t>
      </w:r>
    </w:p>
    <w:p w14:paraId="433A9E04" w14:textId="77777777" w:rsidR="00C95679" w:rsidRPr="00B851EB" w:rsidRDefault="00C95679" w:rsidP="00CE4F75">
      <w:pPr>
        <w:pStyle w:val="ListParagraph"/>
        <w:numPr>
          <w:ilvl w:val="0"/>
          <w:numId w:val="3"/>
        </w:numPr>
        <w:autoSpaceDE w:val="0"/>
        <w:autoSpaceDN w:val="0"/>
        <w:adjustRightInd w:val="0"/>
        <w:spacing w:before="120" w:after="120" w:line="240" w:lineRule="auto"/>
        <w:ind w:left="714" w:hanging="357"/>
        <w:jc w:val="both"/>
        <w:rPr>
          <w:rFonts w:cs="Arial"/>
          <w:i/>
          <w:iCs/>
        </w:rPr>
      </w:pPr>
      <w:r w:rsidRPr="00B851EB">
        <w:rPr>
          <w:rFonts w:cs="Arial"/>
          <w:iCs/>
        </w:rPr>
        <w:t>How adequate was GoTL ownership? What constraints was GoTL facing in terms of budget and human resourc</w:t>
      </w:r>
      <w:r>
        <w:rPr>
          <w:rFonts w:cs="Arial"/>
          <w:iCs/>
        </w:rPr>
        <w:t>e allocations? What alternative</w:t>
      </w:r>
      <w:r w:rsidRPr="00B851EB">
        <w:rPr>
          <w:rFonts w:cs="Arial"/>
          <w:iCs/>
        </w:rPr>
        <w:t xml:space="preserve"> strategies are recommended to improve progress for phase 2?</w:t>
      </w:r>
    </w:p>
    <w:p w14:paraId="3ACCD014" w14:textId="77777777" w:rsidR="00C95679" w:rsidRPr="00B851EB" w:rsidRDefault="00C95679" w:rsidP="00CE4F75">
      <w:pPr>
        <w:pStyle w:val="ListParagraph"/>
        <w:numPr>
          <w:ilvl w:val="0"/>
          <w:numId w:val="3"/>
        </w:numPr>
        <w:autoSpaceDE w:val="0"/>
        <w:autoSpaceDN w:val="0"/>
        <w:adjustRightInd w:val="0"/>
        <w:spacing w:before="120" w:after="120" w:line="240" w:lineRule="auto"/>
        <w:ind w:left="714" w:hanging="357"/>
        <w:jc w:val="both"/>
        <w:rPr>
          <w:rFonts w:cs="Arial"/>
          <w:i/>
          <w:iCs/>
        </w:rPr>
      </w:pPr>
      <w:r w:rsidRPr="00B851EB">
        <w:rPr>
          <w:rFonts w:cs="Arial"/>
          <w:iCs/>
        </w:rPr>
        <w:t>What are the implications of GoTL’s emerging decentralization agenda for the rural roads sector? How can R4D respond to these? Are there any other major changes in the context that require adjustments from the program for phase 2?</w:t>
      </w:r>
    </w:p>
    <w:p w14:paraId="5E5753D3" w14:textId="77777777" w:rsidR="00C95679" w:rsidRPr="00265314" w:rsidRDefault="00C95679" w:rsidP="00CE4F75">
      <w:pPr>
        <w:pStyle w:val="ListParagraph"/>
        <w:numPr>
          <w:ilvl w:val="0"/>
          <w:numId w:val="3"/>
        </w:numPr>
        <w:autoSpaceDE w:val="0"/>
        <w:autoSpaceDN w:val="0"/>
        <w:adjustRightInd w:val="0"/>
        <w:spacing w:before="120" w:after="120" w:line="240" w:lineRule="auto"/>
        <w:ind w:left="714" w:hanging="357"/>
        <w:jc w:val="both"/>
        <w:rPr>
          <w:rFonts w:cs="Arial"/>
          <w:i/>
          <w:iCs/>
        </w:rPr>
      </w:pPr>
      <w:r w:rsidRPr="00B851EB">
        <w:rPr>
          <w:rFonts w:cs="Arial"/>
          <w:iCs/>
        </w:rPr>
        <w:t>Based on the lessons learned from phase 1 of R4D, what are the recommendations for R4D-SP (i.e. phase 2)?</w:t>
      </w:r>
    </w:p>
    <w:p w14:paraId="7078E663" w14:textId="77A25B7A" w:rsidR="00D850FE" w:rsidRDefault="00D850FE" w:rsidP="00C95679">
      <w:pPr>
        <w:spacing w:after="0" w:line="240" w:lineRule="auto"/>
      </w:pPr>
      <w:r>
        <w:t>In addressing the five key questions above, a</w:t>
      </w:r>
      <w:r w:rsidR="00C95679">
        <w:t>dditional questions were also included as part of the evaluation process. Table 1 presents the criteria and questions utilised.</w:t>
      </w:r>
    </w:p>
    <w:p w14:paraId="3F534A2B" w14:textId="77777777" w:rsidR="00C95679" w:rsidRDefault="00C95679" w:rsidP="00C95679">
      <w:pPr>
        <w:spacing w:after="0" w:line="240" w:lineRule="auto"/>
      </w:pPr>
    </w:p>
    <w:p w14:paraId="5F612377" w14:textId="77777777" w:rsidR="00EE2EEE" w:rsidRDefault="00EE2EEE" w:rsidP="00C95679">
      <w:pPr>
        <w:spacing w:after="0" w:line="240" w:lineRule="auto"/>
      </w:pPr>
    </w:p>
    <w:p w14:paraId="2672FFA3" w14:textId="77777777" w:rsidR="00EE2EEE" w:rsidRDefault="00EE2EEE" w:rsidP="00C95679">
      <w:pPr>
        <w:spacing w:after="0" w:line="240" w:lineRule="auto"/>
      </w:pPr>
    </w:p>
    <w:p w14:paraId="34C6D6D9" w14:textId="593E357D" w:rsidR="005470AB" w:rsidRPr="00C95679" w:rsidRDefault="00C95679" w:rsidP="00C95679">
      <w:pPr>
        <w:spacing w:after="0" w:line="240" w:lineRule="auto"/>
        <w:rPr>
          <w:b/>
        </w:rPr>
      </w:pPr>
      <w:r w:rsidRPr="00C95679">
        <w:rPr>
          <w:b/>
        </w:rPr>
        <w:t xml:space="preserve">Table 1 </w:t>
      </w:r>
      <w:r w:rsidR="005470AB" w:rsidRPr="00C95679">
        <w:rPr>
          <w:b/>
        </w:rPr>
        <w:t>Key Evaluation Questions and Criteria</w:t>
      </w:r>
    </w:p>
    <w:tbl>
      <w:tblPr>
        <w:tblStyle w:val="PlainTable3"/>
        <w:tblW w:w="0" w:type="auto"/>
        <w:tblBorders>
          <w:insideH w:val="single" w:sz="4" w:space="0" w:color="auto"/>
          <w:insideV w:val="single" w:sz="4" w:space="0" w:color="auto"/>
        </w:tblBorders>
        <w:tblLook w:val="04A0" w:firstRow="1" w:lastRow="0" w:firstColumn="1" w:lastColumn="0" w:noHBand="0" w:noVBand="1"/>
      </w:tblPr>
      <w:tblGrid>
        <w:gridCol w:w="2266"/>
        <w:gridCol w:w="7096"/>
      </w:tblGrid>
      <w:tr w:rsidR="00034492" w:rsidRPr="00034492" w14:paraId="4772CAE9" w14:textId="77777777" w:rsidTr="00396B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6" w:type="dxa"/>
            <w:shd w:val="clear" w:color="auto" w:fill="D6E3BC" w:themeFill="accent3" w:themeFillTint="66"/>
          </w:tcPr>
          <w:p w14:paraId="63B9E423" w14:textId="77777777" w:rsidR="00D5201C" w:rsidRPr="00034492" w:rsidRDefault="00D5201C" w:rsidP="00967B7C">
            <w:r w:rsidRPr="00034492">
              <w:t>Criteria</w:t>
            </w:r>
          </w:p>
        </w:tc>
        <w:tc>
          <w:tcPr>
            <w:tcW w:w="7096" w:type="dxa"/>
            <w:shd w:val="clear" w:color="auto" w:fill="D6E3BC" w:themeFill="accent3" w:themeFillTint="66"/>
          </w:tcPr>
          <w:p w14:paraId="6D71F28C" w14:textId="77777777" w:rsidR="00D5201C" w:rsidRPr="00034492" w:rsidRDefault="00D5201C" w:rsidP="00967B7C">
            <w:pPr>
              <w:cnfStyle w:val="100000000000" w:firstRow="1" w:lastRow="0" w:firstColumn="0" w:lastColumn="0" w:oddVBand="0" w:evenVBand="0" w:oddHBand="0" w:evenHBand="0" w:firstRowFirstColumn="0" w:firstRowLastColumn="0" w:lastRowFirstColumn="0" w:lastRowLastColumn="0"/>
            </w:pPr>
            <w:r w:rsidRPr="00034492">
              <w:t>Summary of Questions and Issues Addressed</w:t>
            </w:r>
          </w:p>
        </w:tc>
      </w:tr>
      <w:tr w:rsidR="00034492" w:rsidRPr="00034492" w14:paraId="7DAA3D34" w14:textId="77777777" w:rsidTr="00396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Pr>
          <w:p w14:paraId="19DF35C6" w14:textId="77777777" w:rsidR="00D5201C" w:rsidRPr="00034492" w:rsidRDefault="00D5201C" w:rsidP="00967B7C">
            <w:r w:rsidRPr="00034492">
              <w:t>Relevance</w:t>
            </w:r>
          </w:p>
        </w:tc>
        <w:tc>
          <w:tcPr>
            <w:tcW w:w="7096" w:type="dxa"/>
          </w:tcPr>
          <w:p w14:paraId="231E9A57" w14:textId="77777777" w:rsidR="00D5201C" w:rsidRPr="00034492" w:rsidRDefault="00D5201C" w:rsidP="00967B7C">
            <w:pPr>
              <w:cnfStyle w:val="000000100000" w:firstRow="0" w:lastRow="0" w:firstColumn="0" w:lastColumn="0" w:oddVBand="0" w:evenVBand="0" w:oddHBand="1" w:evenHBand="0" w:firstRowFirstColumn="0" w:firstRowLastColumn="0" w:lastRowFirstColumn="0" w:lastRowLastColumn="0"/>
            </w:pPr>
            <w:r w:rsidRPr="00034492">
              <w:t>Did the program align to GoTL, DFAT policies and strategies and support ILO-DWCP strategic objectives?</w:t>
            </w:r>
          </w:p>
          <w:p w14:paraId="6813B1ED" w14:textId="77777777" w:rsidR="00D5201C" w:rsidRPr="00034492" w:rsidRDefault="00D5201C" w:rsidP="00967B7C">
            <w:pPr>
              <w:cnfStyle w:val="000000100000" w:firstRow="0" w:lastRow="0" w:firstColumn="0" w:lastColumn="0" w:oddVBand="0" w:evenVBand="0" w:oddHBand="1" w:evenHBand="0" w:firstRowFirstColumn="0" w:firstRowLastColumn="0" w:lastRowFirstColumn="0" w:lastRowLastColumn="0"/>
            </w:pPr>
            <w:r w:rsidRPr="00034492">
              <w:t>Did the program address stakeholder needs?</w:t>
            </w:r>
          </w:p>
          <w:p w14:paraId="569DC563" w14:textId="77777777" w:rsidR="00D5201C" w:rsidRPr="00034492" w:rsidRDefault="00D5201C" w:rsidP="00967B7C">
            <w:pPr>
              <w:cnfStyle w:val="000000100000" w:firstRow="0" w:lastRow="0" w:firstColumn="0" w:lastColumn="0" w:oddVBand="0" w:evenVBand="0" w:oddHBand="1" w:evenHBand="0" w:firstRowFirstColumn="0" w:firstRowLastColumn="0" w:lastRowFirstColumn="0" w:lastRowLastColumn="0"/>
            </w:pPr>
            <w:r w:rsidRPr="00034492">
              <w:t>Did the R4D program align with ILO’s mainstreaming strategy on gender equality and make explicit reference to it?</w:t>
            </w:r>
          </w:p>
        </w:tc>
      </w:tr>
      <w:tr w:rsidR="00034492" w:rsidRPr="00034492" w14:paraId="127E63B1" w14:textId="77777777" w:rsidTr="00396B8C">
        <w:tc>
          <w:tcPr>
            <w:cnfStyle w:val="001000000000" w:firstRow="0" w:lastRow="0" w:firstColumn="1" w:lastColumn="0" w:oddVBand="0" w:evenVBand="0" w:oddHBand="0" w:evenHBand="0" w:firstRowFirstColumn="0" w:firstRowLastColumn="0" w:lastRowFirstColumn="0" w:lastRowLastColumn="0"/>
            <w:tcW w:w="2266" w:type="dxa"/>
          </w:tcPr>
          <w:p w14:paraId="06FAF6B8" w14:textId="77777777" w:rsidR="00D5201C" w:rsidRPr="00034492" w:rsidRDefault="00D5201C" w:rsidP="00967B7C">
            <w:r w:rsidRPr="00034492">
              <w:t>Validity of Design</w:t>
            </w:r>
          </w:p>
        </w:tc>
        <w:tc>
          <w:tcPr>
            <w:tcW w:w="7096" w:type="dxa"/>
          </w:tcPr>
          <w:p w14:paraId="64D7AA03" w14:textId="77777777" w:rsidR="00D5201C" w:rsidRPr="00034492" w:rsidRDefault="00D5201C" w:rsidP="00967B7C">
            <w:pPr>
              <w:cnfStyle w:val="000000000000" w:firstRow="0" w:lastRow="0" w:firstColumn="0" w:lastColumn="0" w:oddVBand="0" w:evenVBand="0" w:oddHBand="0" w:evenHBand="0" w:firstRowFirstColumn="0" w:firstRowLastColumn="0" w:lastRowFirstColumn="0" w:lastRowLastColumn="0"/>
              <w:rPr>
                <w:rFonts w:cs="Arial"/>
                <w:color w:val="000000"/>
              </w:rPr>
            </w:pPr>
            <w:r w:rsidRPr="00034492">
              <w:rPr>
                <w:rFonts w:cs="Arial"/>
                <w:color w:val="000000"/>
              </w:rPr>
              <w:t xml:space="preserve">Was the R4D program design (objectives, strategies, outputs, activities) relevant to the situation on the ground? </w:t>
            </w:r>
          </w:p>
          <w:p w14:paraId="40A225A2" w14:textId="77777777" w:rsidR="00D5201C" w:rsidRPr="00034492" w:rsidRDefault="00D5201C" w:rsidP="00967B7C">
            <w:pPr>
              <w:cnfStyle w:val="000000000000" w:firstRow="0" w:lastRow="0" w:firstColumn="0" w:lastColumn="0" w:oddVBand="0" w:evenVBand="0" w:oddHBand="0" w:evenHBand="0" w:firstRowFirstColumn="0" w:firstRowLastColumn="0" w:lastRowFirstColumn="0" w:lastRowLastColumn="0"/>
              <w:rPr>
                <w:rFonts w:cs="Arial"/>
                <w:color w:val="000000"/>
              </w:rPr>
            </w:pPr>
            <w:r w:rsidRPr="00034492">
              <w:rPr>
                <w:rFonts w:cs="Arial"/>
                <w:color w:val="000000"/>
              </w:rPr>
              <w:t>Did the design need to be modified in the second half of the project? Was the strategy for sustainability of impact defined clearly at the design stage of the R4D program?</w:t>
            </w:r>
          </w:p>
          <w:p w14:paraId="278A8AF3" w14:textId="77777777" w:rsidR="00D5201C" w:rsidRPr="00034492" w:rsidRDefault="00D5201C" w:rsidP="00967B7C">
            <w:pPr>
              <w:cnfStyle w:val="000000000000" w:firstRow="0" w:lastRow="0" w:firstColumn="0" w:lastColumn="0" w:oddVBand="0" w:evenVBand="0" w:oddHBand="0" w:evenHBand="0" w:firstRowFirstColumn="0" w:firstRowLastColumn="0" w:lastRowFirstColumn="0" w:lastRowLastColumn="0"/>
              <w:rPr>
                <w:rFonts w:cs="Arial"/>
                <w:color w:val="000000"/>
              </w:rPr>
            </w:pPr>
            <w:r w:rsidRPr="00034492">
              <w:rPr>
                <w:rFonts w:cs="Arial"/>
                <w:color w:val="000000"/>
              </w:rPr>
              <w:t>Was the intervention logic coherent and realistic?</w:t>
            </w:r>
          </w:p>
          <w:p w14:paraId="0901509E" w14:textId="77777777" w:rsidR="00D5201C" w:rsidRPr="00034492" w:rsidRDefault="00D5201C" w:rsidP="00967B7C">
            <w:pPr>
              <w:cnfStyle w:val="000000000000" w:firstRow="0" w:lastRow="0" w:firstColumn="0" w:lastColumn="0" w:oddVBand="0" w:evenVBand="0" w:oddHBand="0" w:evenHBand="0" w:firstRowFirstColumn="0" w:firstRowLastColumn="0" w:lastRowFirstColumn="0" w:lastRowLastColumn="0"/>
            </w:pPr>
            <w:r w:rsidRPr="00034492">
              <w:rPr>
                <w:rFonts w:cs="Arial"/>
                <w:color w:val="000000"/>
              </w:rPr>
              <w:t>How appropriate was the M&amp;E system in tracking progress and reporting against key results and achievements?</w:t>
            </w:r>
          </w:p>
        </w:tc>
      </w:tr>
      <w:tr w:rsidR="00034492" w:rsidRPr="00034492" w14:paraId="185DAD51" w14:textId="77777777" w:rsidTr="00396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Pr>
          <w:p w14:paraId="15C329D0" w14:textId="77777777" w:rsidR="00D5201C" w:rsidRPr="00034492" w:rsidRDefault="00D5201C" w:rsidP="00967B7C">
            <w:r w:rsidRPr="00034492">
              <w:t>Effectiveness</w:t>
            </w:r>
          </w:p>
        </w:tc>
        <w:tc>
          <w:tcPr>
            <w:tcW w:w="7096" w:type="dxa"/>
          </w:tcPr>
          <w:p w14:paraId="7B27BFFD" w14:textId="77777777" w:rsidR="00D5201C" w:rsidRPr="00034492" w:rsidRDefault="00D5201C" w:rsidP="00967B7C">
            <w:pPr>
              <w:cnfStyle w:val="000000100000" w:firstRow="0" w:lastRow="0" w:firstColumn="0" w:lastColumn="0" w:oddVBand="0" w:evenVBand="0" w:oddHBand="1" w:evenHBand="0" w:firstRowFirstColumn="0" w:firstRowLastColumn="0" w:lastRowFirstColumn="0" w:lastRowLastColumn="0"/>
              <w:rPr>
                <w:rFonts w:cs="Arial"/>
                <w:color w:val="000000"/>
              </w:rPr>
            </w:pPr>
            <w:r w:rsidRPr="00034492">
              <w:rPr>
                <w:rFonts w:cs="Arial"/>
                <w:color w:val="000000"/>
              </w:rPr>
              <w:t>To what extent the project has achieved the defined outcomes? What were the main constraints, problems and areas in need of further attention</w:t>
            </w:r>
            <w:r w:rsidRPr="00034492">
              <w:t xml:space="preserve"> </w:t>
            </w:r>
            <w:r w:rsidRPr="00034492">
              <w:rPr>
                <w:rFonts w:cs="Arial"/>
                <w:color w:val="000000"/>
              </w:rPr>
              <w:t>both internal and external?</w:t>
            </w:r>
          </w:p>
          <w:p w14:paraId="3EFD4C4A" w14:textId="77777777" w:rsidR="00D5201C" w:rsidRPr="00034492" w:rsidRDefault="00D5201C" w:rsidP="00967B7C">
            <w:pPr>
              <w:cnfStyle w:val="000000100000" w:firstRow="0" w:lastRow="0" w:firstColumn="0" w:lastColumn="0" w:oddVBand="0" w:evenVBand="0" w:oddHBand="1" w:evenHBand="0" w:firstRowFirstColumn="0" w:firstRowLastColumn="0" w:lastRowFirstColumn="0" w:lastRowLastColumn="0"/>
              <w:rPr>
                <w:rFonts w:cs="Arial"/>
                <w:color w:val="000000"/>
              </w:rPr>
            </w:pPr>
            <w:r w:rsidRPr="00034492">
              <w:rPr>
                <w:rFonts w:cs="Arial"/>
                <w:color w:val="000000"/>
              </w:rPr>
              <w:t>Have the quantity and quality of the outputs produced been satisfactory?</w:t>
            </w:r>
          </w:p>
          <w:p w14:paraId="166484A2" w14:textId="77777777" w:rsidR="00D5201C" w:rsidRPr="00034492" w:rsidRDefault="00D5201C" w:rsidP="00967B7C">
            <w:pPr>
              <w:cnfStyle w:val="000000100000" w:firstRow="0" w:lastRow="0" w:firstColumn="0" w:lastColumn="0" w:oddVBand="0" w:evenVBand="0" w:oddHBand="1" w:evenHBand="0" w:firstRowFirstColumn="0" w:firstRowLastColumn="0" w:lastRowFirstColumn="0" w:lastRowLastColumn="0"/>
              <w:rPr>
                <w:rFonts w:cs="Arial"/>
                <w:color w:val="000000"/>
              </w:rPr>
            </w:pPr>
            <w:r w:rsidRPr="00034492">
              <w:rPr>
                <w:rFonts w:cs="Arial"/>
                <w:color w:val="000000"/>
              </w:rPr>
              <w:t>To what extent have gender considerations have been mainstreamed throughout the program cycle (design, planning, implementation, M&amp;E)</w:t>
            </w:r>
          </w:p>
          <w:p w14:paraId="2940F4D9" w14:textId="01466578" w:rsidR="00D5201C" w:rsidRPr="00034492" w:rsidRDefault="00D5201C" w:rsidP="00967B7C">
            <w:pPr>
              <w:cnfStyle w:val="000000100000" w:firstRow="0" w:lastRow="0" w:firstColumn="0" w:lastColumn="0" w:oddVBand="0" w:evenVBand="0" w:oddHBand="1" w:evenHBand="0" w:firstRowFirstColumn="0" w:firstRowLastColumn="0" w:lastRowFirstColumn="0" w:lastRowLastColumn="0"/>
              <w:rPr>
                <w:rFonts w:cs="Arial"/>
              </w:rPr>
            </w:pPr>
            <w:r w:rsidRPr="00034492">
              <w:rPr>
                <w:rFonts w:cs="Arial"/>
                <w:color w:val="000000"/>
              </w:rPr>
              <w:t>To what extent has the</w:t>
            </w:r>
            <w:r w:rsidRPr="00034492">
              <w:rPr>
                <w:rFonts w:cs="Arial"/>
              </w:rPr>
              <w:t xml:space="preserve"> institutional support (i.e. support to Rural </w:t>
            </w:r>
            <w:r w:rsidR="0033185D">
              <w:rPr>
                <w:rFonts w:cs="Arial"/>
              </w:rPr>
              <w:t xml:space="preserve">Roads </w:t>
            </w:r>
            <w:r w:rsidRPr="00034492">
              <w:rPr>
                <w:rFonts w:cs="Arial"/>
              </w:rPr>
              <w:t>Master Plan and capacity development approach) provided through R4D for MPWTC has been effective?</w:t>
            </w:r>
          </w:p>
          <w:p w14:paraId="3BFDF2F0" w14:textId="77777777" w:rsidR="00D5201C" w:rsidRPr="00034492" w:rsidRDefault="00D5201C" w:rsidP="00967B7C">
            <w:pPr>
              <w:cnfStyle w:val="000000100000" w:firstRow="0" w:lastRow="0" w:firstColumn="0" w:lastColumn="0" w:oddVBand="0" w:evenVBand="0" w:oddHBand="1" w:evenHBand="0" w:firstRowFirstColumn="0" w:firstRowLastColumn="0" w:lastRowFirstColumn="0" w:lastRowLastColumn="0"/>
            </w:pPr>
            <w:r w:rsidRPr="00034492">
              <w:rPr>
                <w:rFonts w:cs="Arial"/>
                <w:color w:val="000000"/>
              </w:rPr>
              <w:t>On R4D capacity development: to what extent has the MPWTC institutionalized the support provided by R4D, including ensuring that practices and procedures are embedded within the MPWTC</w:t>
            </w:r>
          </w:p>
        </w:tc>
      </w:tr>
      <w:tr w:rsidR="00034492" w:rsidRPr="00034492" w14:paraId="77BD9FA9" w14:textId="77777777" w:rsidTr="00396B8C">
        <w:tc>
          <w:tcPr>
            <w:cnfStyle w:val="001000000000" w:firstRow="0" w:lastRow="0" w:firstColumn="1" w:lastColumn="0" w:oddVBand="0" w:evenVBand="0" w:oddHBand="0" w:evenHBand="0" w:firstRowFirstColumn="0" w:firstRowLastColumn="0" w:lastRowFirstColumn="0" w:lastRowLastColumn="0"/>
            <w:tcW w:w="2266" w:type="dxa"/>
          </w:tcPr>
          <w:p w14:paraId="5CCEC4E1" w14:textId="77777777" w:rsidR="00D5201C" w:rsidRPr="00034492" w:rsidRDefault="00D5201C" w:rsidP="00967B7C">
            <w:r w:rsidRPr="00034492">
              <w:t>Efficiency (Resources and Management)</w:t>
            </w:r>
          </w:p>
        </w:tc>
        <w:tc>
          <w:tcPr>
            <w:tcW w:w="7096" w:type="dxa"/>
          </w:tcPr>
          <w:p w14:paraId="0363DE62" w14:textId="77777777" w:rsidR="00D5201C" w:rsidRPr="00034492" w:rsidRDefault="00D5201C" w:rsidP="00967B7C">
            <w:pPr>
              <w:cnfStyle w:val="000000000000" w:firstRow="0" w:lastRow="0" w:firstColumn="0" w:lastColumn="0" w:oddVBand="0" w:evenVBand="0" w:oddHBand="0" w:evenHBand="0" w:firstRowFirstColumn="0" w:firstRowLastColumn="0" w:lastRowFirstColumn="0" w:lastRowLastColumn="0"/>
              <w:rPr>
                <w:rFonts w:cs="Arial"/>
                <w:color w:val="000000"/>
              </w:rPr>
            </w:pPr>
            <w:r w:rsidRPr="00034492">
              <w:rPr>
                <w:rFonts w:cs="Arial"/>
                <w:color w:val="000000"/>
              </w:rPr>
              <w:t>Have resources (funds, human resources, time, expertise etc.) been allocated strategically to achieve immediate objectives?</w:t>
            </w:r>
          </w:p>
          <w:p w14:paraId="295705A2" w14:textId="77777777" w:rsidR="00D5201C" w:rsidRPr="00034492" w:rsidRDefault="00D5201C" w:rsidP="00967B7C">
            <w:pPr>
              <w:cnfStyle w:val="000000000000" w:firstRow="0" w:lastRow="0" w:firstColumn="0" w:lastColumn="0" w:oddVBand="0" w:evenVBand="0" w:oddHBand="0" w:evenHBand="0" w:firstRowFirstColumn="0" w:firstRowLastColumn="0" w:lastRowFirstColumn="0" w:lastRowLastColumn="0"/>
              <w:rPr>
                <w:rFonts w:cs="Arial"/>
                <w:color w:val="000000"/>
              </w:rPr>
            </w:pPr>
            <w:r w:rsidRPr="00034492">
              <w:rPr>
                <w:rFonts w:cs="Arial"/>
                <w:color w:val="000000"/>
              </w:rPr>
              <w:t xml:space="preserve">Have resources been used efficiently and cost-effective for each component? </w:t>
            </w:r>
          </w:p>
          <w:p w14:paraId="0A7FDBE4" w14:textId="77777777" w:rsidR="00D5201C" w:rsidRPr="00034492" w:rsidRDefault="00D5201C" w:rsidP="00967B7C">
            <w:pPr>
              <w:cnfStyle w:val="000000000000" w:firstRow="0" w:lastRow="0" w:firstColumn="0" w:lastColumn="0" w:oddVBand="0" w:evenVBand="0" w:oddHBand="0" w:evenHBand="0" w:firstRowFirstColumn="0" w:firstRowLastColumn="0" w:lastRowFirstColumn="0" w:lastRowLastColumn="0"/>
              <w:rPr>
                <w:rFonts w:cs="Arial"/>
                <w:color w:val="000000"/>
              </w:rPr>
            </w:pPr>
            <w:r w:rsidRPr="00034492">
              <w:rPr>
                <w:rFonts w:cs="Arial"/>
                <w:color w:val="000000"/>
              </w:rPr>
              <w:t xml:space="preserve">Did R4D program management facilitate good results and efficient delivery? Was there a clear understanding of roles and responsibilities by all parties involved including among R4D team?  </w:t>
            </w:r>
          </w:p>
          <w:p w14:paraId="66236A9B" w14:textId="1CA86BA5" w:rsidR="00D5201C" w:rsidRPr="00034492" w:rsidRDefault="00D5201C" w:rsidP="00967B7C">
            <w:pPr>
              <w:cnfStyle w:val="000000000000" w:firstRow="0" w:lastRow="0" w:firstColumn="0" w:lastColumn="0" w:oddVBand="0" w:evenVBand="0" w:oddHBand="0" w:evenHBand="0" w:firstRowFirstColumn="0" w:firstRowLastColumn="0" w:lastRowFirstColumn="0" w:lastRowLastColumn="0"/>
            </w:pPr>
            <w:r w:rsidRPr="00034492">
              <w:rPr>
                <w:lang w:eastAsia="en-GB"/>
              </w:rPr>
              <w:t xml:space="preserve">Assess the current feasibility/ viability of an establishment of the Program Steering Committee as per the original design in supporting the implementation of the R4D program; and explore the functioning of the Rural Road Working Group (RRWG) in becoming a platform for providing strategic engagement with all key stakeholders of rural road sectors </w:t>
            </w:r>
            <w:r w:rsidR="0043393C" w:rsidRPr="00034492">
              <w:rPr>
                <w:lang w:eastAsia="en-GB"/>
              </w:rPr>
              <w:t>in Timor-</w:t>
            </w:r>
            <w:r w:rsidRPr="00034492">
              <w:rPr>
                <w:lang w:eastAsia="en-GB"/>
              </w:rPr>
              <w:t>Leste?</w:t>
            </w:r>
          </w:p>
        </w:tc>
      </w:tr>
      <w:tr w:rsidR="00034492" w:rsidRPr="00034492" w14:paraId="49566F79" w14:textId="77777777" w:rsidTr="00396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Pr>
          <w:p w14:paraId="40A3110D" w14:textId="77777777" w:rsidR="00D5201C" w:rsidRPr="00034492" w:rsidRDefault="00D5201C" w:rsidP="00967B7C">
            <w:r w:rsidRPr="00034492">
              <w:t>Sustainability</w:t>
            </w:r>
          </w:p>
        </w:tc>
        <w:tc>
          <w:tcPr>
            <w:tcW w:w="7096" w:type="dxa"/>
          </w:tcPr>
          <w:p w14:paraId="4AD206E6" w14:textId="77777777" w:rsidR="00D5201C" w:rsidRPr="00034492" w:rsidRDefault="00D5201C" w:rsidP="00967B7C">
            <w:pPr>
              <w:cnfStyle w:val="000000100000" w:firstRow="0" w:lastRow="0" w:firstColumn="0" w:lastColumn="0" w:oddVBand="0" w:evenVBand="0" w:oddHBand="1" w:evenHBand="0" w:firstRowFirstColumn="0" w:firstRowLastColumn="0" w:lastRowFirstColumn="0" w:lastRowLastColumn="0"/>
              <w:rPr>
                <w:lang w:eastAsia="en-GB"/>
              </w:rPr>
            </w:pPr>
            <w:r w:rsidRPr="00034492">
              <w:rPr>
                <w:lang w:eastAsia="en-GB"/>
              </w:rPr>
              <w:t>To what extent the project’s benefits continue after the project ended? What are the major factors which will have or will influence the continuity of the project’s benefits’?</w:t>
            </w:r>
          </w:p>
          <w:p w14:paraId="765F83F6" w14:textId="1C061A94" w:rsidR="00D5201C" w:rsidRPr="00034492" w:rsidRDefault="00D5201C" w:rsidP="0033185D">
            <w:pPr>
              <w:cnfStyle w:val="000000100000" w:firstRow="0" w:lastRow="0" w:firstColumn="0" w:lastColumn="0" w:oddVBand="0" w:evenVBand="0" w:oddHBand="1" w:evenHBand="0" w:firstRowFirstColumn="0" w:firstRowLastColumn="0" w:lastRowFirstColumn="0" w:lastRowLastColumn="0"/>
            </w:pPr>
            <w:r w:rsidRPr="00034492">
              <w:rPr>
                <w:lang w:eastAsia="en-GB"/>
              </w:rPr>
              <w:t>To what extent has the project built a sense of ownership and enhanced capacity of government and social partners in supporting the development and management of the rural roads network in Timor-Leste?</w:t>
            </w:r>
          </w:p>
        </w:tc>
      </w:tr>
    </w:tbl>
    <w:p w14:paraId="69447642" w14:textId="0FCB620C" w:rsidR="005470AB" w:rsidRDefault="005470AB" w:rsidP="00396B8C">
      <w:pPr>
        <w:pStyle w:val="Heading2"/>
        <w:spacing w:before="120" w:line="240" w:lineRule="auto"/>
        <w:rPr>
          <w:rFonts w:asciiTheme="minorHAnsi" w:hAnsiTheme="minorHAnsi"/>
        </w:rPr>
      </w:pPr>
      <w:bookmarkStart w:id="27" w:name="_Toc476317699"/>
      <w:bookmarkStart w:id="28" w:name="_Toc477501870"/>
      <w:r w:rsidRPr="00303D15">
        <w:rPr>
          <w:rFonts w:asciiTheme="minorHAnsi" w:hAnsiTheme="minorHAnsi"/>
        </w:rPr>
        <w:t>Limitations of the Evaluation</w:t>
      </w:r>
      <w:bookmarkEnd w:id="27"/>
      <w:bookmarkEnd w:id="28"/>
    </w:p>
    <w:p w14:paraId="1CC13851" w14:textId="77777777" w:rsidR="003A4E71" w:rsidRDefault="003A4E71" w:rsidP="00CE4F75">
      <w:pPr>
        <w:pStyle w:val="BodyText"/>
        <w:spacing w:before="0" w:line="240" w:lineRule="auto"/>
        <w:jc w:val="both"/>
        <w:rPr>
          <w:rFonts w:asciiTheme="minorHAnsi" w:hAnsiTheme="minorHAnsi"/>
          <w:sz w:val="22"/>
          <w:szCs w:val="22"/>
        </w:rPr>
      </w:pPr>
      <w:r w:rsidRPr="00702D97">
        <w:rPr>
          <w:rFonts w:asciiTheme="minorHAnsi" w:hAnsiTheme="minorHAnsi"/>
          <w:sz w:val="22"/>
          <w:szCs w:val="22"/>
        </w:rPr>
        <w:t>All evaluations and reviews have limitations in terms of time and resources</w:t>
      </w:r>
      <w:r>
        <w:rPr>
          <w:rFonts w:asciiTheme="minorHAnsi" w:hAnsiTheme="minorHAnsi"/>
          <w:sz w:val="22"/>
          <w:szCs w:val="22"/>
        </w:rPr>
        <w:t xml:space="preserve">. </w:t>
      </w:r>
      <w:r w:rsidRPr="00702D97">
        <w:rPr>
          <w:rFonts w:asciiTheme="minorHAnsi" w:hAnsiTheme="minorHAnsi"/>
          <w:sz w:val="22"/>
          <w:szCs w:val="22"/>
        </w:rPr>
        <w:t xml:space="preserve">The R4D </w:t>
      </w:r>
      <w:r>
        <w:rPr>
          <w:rFonts w:asciiTheme="minorHAnsi" w:hAnsiTheme="minorHAnsi"/>
          <w:sz w:val="22"/>
          <w:szCs w:val="22"/>
        </w:rPr>
        <w:t>program has been operating for 5</w:t>
      </w:r>
      <w:r w:rsidRPr="00702D97">
        <w:rPr>
          <w:rFonts w:asciiTheme="minorHAnsi" w:hAnsiTheme="minorHAnsi"/>
          <w:sz w:val="22"/>
          <w:szCs w:val="22"/>
        </w:rPr>
        <w:t>-years and evidence from previo</w:t>
      </w:r>
      <w:r>
        <w:rPr>
          <w:rFonts w:asciiTheme="minorHAnsi" w:hAnsiTheme="minorHAnsi"/>
          <w:sz w:val="22"/>
          <w:szCs w:val="22"/>
        </w:rPr>
        <w:t>u</w:t>
      </w:r>
      <w:r w:rsidRPr="00702D97">
        <w:rPr>
          <w:rFonts w:asciiTheme="minorHAnsi" w:hAnsiTheme="minorHAnsi"/>
          <w:sz w:val="22"/>
          <w:szCs w:val="22"/>
        </w:rPr>
        <w:t>s reports and reviews do indicate that substantial progress has be</w:t>
      </w:r>
      <w:r>
        <w:rPr>
          <w:rFonts w:asciiTheme="minorHAnsi" w:hAnsiTheme="minorHAnsi"/>
          <w:sz w:val="22"/>
          <w:szCs w:val="22"/>
        </w:rPr>
        <w:t>e</w:t>
      </w:r>
      <w:r w:rsidRPr="00702D97">
        <w:rPr>
          <w:rFonts w:asciiTheme="minorHAnsi" w:hAnsiTheme="minorHAnsi"/>
          <w:sz w:val="22"/>
          <w:szCs w:val="22"/>
        </w:rPr>
        <w:t xml:space="preserve">n made regarding the delivery of key outputs.  </w:t>
      </w:r>
    </w:p>
    <w:p w14:paraId="39B2FC29" w14:textId="77777777" w:rsidR="00CE4F75" w:rsidRDefault="003A4E71" w:rsidP="00CE4F75">
      <w:pPr>
        <w:pStyle w:val="BodyText"/>
        <w:spacing w:before="0" w:line="240" w:lineRule="auto"/>
        <w:jc w:val="both"/>
        <w:rPr>
          <w:rFonts w:asciiTheme="minorHAnsi" w:hAnsiTheme="minorHAnsi"/>
          <w:sz w:val="22"/>
          <w:szCs w:val="22"/>
        </w:rPr>
      </w:pPr>
      <w:r w:rsidRPr="00702D97">
        <w:rPr>
          <w:rFonts w:asciiTheme="minorHAnsi" w:hAnsiTheme="minorHAnsi"/>
          <w:sz w:val="22"/>
          <w:szCs w:val="22"/>
        </w:rPr>
        <w:t>The final evaluation process also recognises that efforts in institutional strengthening and capacity building are long-te</w:t>
      </w:r>
      <w:r w:rsidR="00C95679">
        <w:rPr>
          <w:rFonts w:asciiTheme="minorHAnsi" w:hAnsiTheme="minorHAnsi"/>
          <w:sz w:val="22"/>
          <w:szCs w:val="22"/>
        </w:rPr>
        <w:t>rm in nature. Flexibility was</w:t>
      </w:r>
      <w:r w:rsidRPr="00702D97">
        <w:rPr>
          <w:rFonts w:asciiTheme="minorHAnsi" w:hAnsiTheme="minorHAnsi"/>
          <w:sz w:val="22"/>
          <w:szCs w:val="22"/>
        </w:rPr>
        <w:t xml:space="preserve"> maintained to identify areas and approaches that are positive and </w:t>
      </w:r>
      <w:r>
        <w:rPr>
          <w:rFonts w:asciiTheme="minorHAnsi" w:hAnsiTheme="minorHAnsi"/>
          <w:sz w:val="22"/>
          <w:szCs w:val="22"/>
        </w:rPr>
        <w:t xml:space="preserve">add </w:t>
      </w:r>
      <w:r w:rsidRPr="00702D97">
        <w:rPr>
          <w:rFonts w:asciiTheme="minorHAnsi" w:hAnsiTheme="minorHAnsi"/>
          <w:sz w:val="22"/>
          <w:szCs w:val="22"/>
        </w:rPr>
        <w:t xml:space="preserve">value to the development context </w:t>
      </w:r>
    </w:p>
    <w:p w14:paraId="4035EA51" w14:textId="228091C7" w:rsidR="003A4E71" w:rsidRDefault="003A4E71" w:rsidP="003A4E71">
      <w:pPr>
        <w:pStyle w:val="BodyText"/>
        <w:spacing w:before="0" w:after="0" w:line="240" w:lineRule="auto"/>
        <w:jc w:val="both"/>
        <w:rPr>
          <w:rFonts w:asciiTheme="minorHAnsi" w:hAnsiTheme="minorHAnsi"/>
          <w:sz w:val="22"/>
          <w:szCs w:val="22"/>
        </w:rPr>
      </w:pPr>
      <w:r w:rsidRPr="00702D97">
        <w:rPr>
          <w:rFonts w:asciiTheme="minorHAnsi" w:hAnsiTheme="minorHAnsi"/>
          <w:sz w:val="22"/>
          <w:szCs w:val="22"/>
        </w:rPr>
        <w:t>Questions and</w:t>
      </w:r>
      <w:r w:rsidR="00C95679">
        <w:rPr>
          <w:rFonts w:asciiTheme="minorHAnsi" w:hAnsiTheme="minorHAnsi"/>
          <w:sz w:val="22"/>
          <w:szCs w:val="22"/>
        </w:rPr>
        <w:t xml:space="preserve"> information requests were</w:t>
      </w:r>
      <w:r w:rsidRPr="00702D97">
        <w:rPr>
          <w:rFonts w:asciiTheme="minorHAnsi" w:hAnsiTheme="minorHAnsi"/>
          <w:sz w:val="22"/>
          <w:szCs w:val="22"/>
        </w:rPr>
        <w:t xml:space="preserve"> carefully considered so as not to cause offence or embarr</w:t>
      </w:r>
      <w:r w:rsidR="00034492">
        <w:rPr>
          <w:rFonts w:asciiTheme="minorHAnsi" w:hAnsiTheme="minorHAnsi"/>
          <w:sz w:val="22"/>
          <w:szCs w:val="22"/>
        </w:rPr>
        <w:t>assment to the government.  The</w:t>
      </w:r>
      <w:r w:rsidR="00C95679">
        <w:rPr>
          <w:rFonts w:asciiTheme="minorHAnsi" w:hAnsiTheme="minorHAnsi"/>
          <w:sz w:val="22"/>
          <w:szCs w:val="22"/>
        </w:rPr>
        <w:t xml:space="preserve"> evaluation </w:t>
      </w:r>
      <w:r w:rsidRPr="00702D97">
        <w:rPr>
          <w:rFonts w:asciiTheme="minorHAnsi" w:hAnsiTheme="minorHAnsi"/>
          <w:sz w:val="22"/>
          <w:szCs w:val="22"/>
        </w:rPr>
        <w:t>consult</w:t>
      </w:r>
      <w:r w:rsidR="00C95679">
        <w:rPr>
          <w:rFonts w:asciiTheme="minorHAnsi" w:hAnsiTheme="minorHAnsi"/>
          <w:sz w:val="22"/>
          <w:szCs w:val="22"/>
        </w:rPr>
        <w:t>ed</w:t>
      </w:r>
      <w:r w:rsidRPr="00702D97">
        <w:rPr>
          <w:rFonts w:asciiTheme="minorHAnsi" w:hAnsiTheme="minorHAnsi"/>
          <w:sz w:val="22"/>
          <w:szCs w:val="22"/>
        </w:rPr>
        <w:t xml:space="preserve"> with the R4D team and DFAT prior to meetings with senior GoTL of</w:t>
      </w:r>
      <w:r w:rsidR="00C95679">
        <w:rPr>
          <w:rFonts w:asciiTheme="minorHAnsi" w:hAnsiTheme="minorHAnsi"/>
          <w:sz w:val="22"/>
          <w:szCs w:val="22"/>
        </w:rPr>
        <w:t>ficials. Other key limitations noted for the final evaluation included:</w:t>
      </w:r>
    </w:p>
    <w:p w14:paraId="42C464B8" w14:textId="77777777" w:rsidR="00CE4F75" w:rsidRDefault="003A4E71" w:rsidP="00CE4F75">
      <w:pPr>
        <w:pStyle w:val="BodyText"/>
        <w:numPr>
          <w:ilvl w:val="0"/>
          <w:numId w:val="28"/>
        </w:numPr>
        <w:spacing w:before="120" w:line="240" w:lineRule="auto"/>
        <w:ind w:left="284" w:hanging="284"/>
        <w:jc w:val="both"/>
        <w:rPr>
          <w:rFonts w:asciiTheme="minorHAnsi" w:hAnsiTheme="minorHAnsi"/>
          <w:sz w:val="22"/>
          <w:szCs w:val="22"/>
        </w:rPr>
      </w:pPr>
      <w:r w:rsidRPr="00034492">
        <w:rPr>
          <w:rFonts w:asciiTheme="minorHAnsi" w:hAnsiTheme="minorHAnsi"/>
          <w:b/>
          <w:i/>
          <w:sz w:val="22"/>
          <w:szCs w:val="22"/>
        </w:rPr>
        <w:t>Time and Resources:</w:t>
      </w:r>
      <w:r w:rsidRPr="00702D97">
        <w:rPr>
          <w:rFonts w:asciiTheme="minorHAnsi" w:hAnsiTheme="minorHAnsi"/>
          <w:sz w:val="22"/>
          <w:szCs w:val="22"/>
        </w:rPr>
        <w:t xml:space="preserve"> the rigour of the</w:t>
      </w:r>
      <w:r w:rsidR="00C95679">
        <w:rPr>
          <w:rFonts w:asciiTheme="minorHAnsi" w:hAnsiTheme="minorHAnsi"/>
          <w:sz w:val="22"/>
          <w:szCs w:val="22"/>
        </w:rPr>
        <w:t xml:space="preserve"> data gathering analysis was</w:t>
      </w:r>
      <w:r w:rsidRPr="00702D97">
        <w:rPr>
          <w:rFonts w:asciiTheme="minorHAnsi" w:hAnsiTheme="minorHAnsi"/>
          <w:sz w:val="22"/>
          <w:szCs w:val="22"/>
        </w:rPr>
        <w:t xml:space="preserve"> constrained to some degree by the time available. </w:t>
      </w:r>
      <w:r>
        <w:rPr>
          <w:rFonts w:asciiTheme="minorHAnsi" w:hAnsiTheme="minorHAnsi"/>
          <w:sz w:val="22"/>
          <w:szCs w:val="22"/>
        </w:rPr>
        <w:t xml:space="preserve">The final evaluation </w:t>
      </w:r>
      <w:r w:rsidR="00C95679">
        <w:rPr>
          <w:rFonts w:asciiTheme="minorHAnsi" w:hAnsiTheme="minorHAnsi"/>
          <w:sz w:val="22"/>
          <w:szCs w:val="22"/>
        </w:rPr>
        <w:t>was not</w:t>
      </w:r>
      <w:r w:rsidRPr="00702D97">
        <w:rPr>
          <w:rFonts w:asciiTheme="minorHAnsi" w:hAnsiTheme="minorHAnsi"/>
          <w:sz w:val="22"/>
          <w:szCs w:val="22"/>
        </w:rPr>
        <w:t xml:space="preserve"> in a position to meet with all key stakeholders, particularly for follow-up meetings and discussions. </w:t>
      </w:r>
      <w:r w:rsidR="00C95679">
        <w:rPr>
          <w:rFonts w:asciiTheme="minorHAnsi" w:hAnsiTheme="minorHAnsi"/>
          <w:sz w:val="22"/>
          <w:szCs w:val="22"/>
        </w:rPr>
        <w:t>However, the evaluation</w:t>
      </w:r>
      <w:r>
        <w:rPr>
          <w:rFonts w:asciiTheme="minorHAnsi" w:hAnsiTheme="minorHAnsi"/>
          <w:sz w:val="22"/>
          <w:szCs w:val="22"/>
        </w:rPr>
        <w:t xml:space="preserve"> worked closely with the ILO to identify and select key stakeholders to meet with during the in-country mission.</w:t>
      </w:r>
      <w:r w:rsidRPr="00702D97">
        <w:rPr>
          <w:rFonts w:asciiTheme="minorHAnsi" w:hAnsiTheme="minorHAnsi"/>
          <w:sz w:val="22"/>
          <w:szCs w:val="22"/>
        </w:rPr>
        <w:t xml:space="preserve"> </w:t>
      </w:r>
    </w:p>
    <w:p w14:paraId="396412C6" w14:textId="77777777" w:rsidR="00CE4F75" w:rsidRDefault="003A4E71" w:rsidP="00CE4F75">
      <w:pPr>
        <w:pStyle w:val="BodyText"/>
        <w:numPr>
          <w:ilvl w:val="0"/>
          <w:numId w:val="28"/>
        </w:numPr>
        <w:spacing w:before="120" w:line="240" w:lineRule="auto"/>
        <w:ind w:left="284" w:hanging="284"/>
        <w:jc w:val="both"/>
        <w:rPr>
          <w:rFonts w:asciiTheme="minorHAnsi" w:hAnsiTheme="minorHAnsi"/>
          <w:sz w:val="22"/>
          <w:szCs w:val="22"/>
        </w:rPr>
      </w:pPr>
      <w:r w:rsidRPr="00CE4F75">
        <w:rPr>
          <w:rFonts w:asciiTheme="minorHAnsi" w:hAnsiTheme="minorHAnsi"/>
          <w:b/>
          <w:i/>
          <w:sz w:val="22"/>
          <w:szCs w:val="22"/>
        </w:rPr>
        <w:t>Access to work sites</w:t>
      </w:r>
      <w:r w:rsidR="00C95679" w:rsidRPr="00CE4F75">
        <w:rPr>
          <w:rFonts w:asciiTheme="minorHAnsi" w:hAnsiTheme="minorHAnsi"/>
          <w:i/>
          <w:sz w:val="22"/>
          <w:szCs w:val="22"/>
        </w:rPr>
        <w:t>:</w:t>
      </w:r>
      <w:r w:rsidR="00C95679" w:rsidRPr="00CE4F75">
        <w:rPr>
          <w:rFonts w:asciiTheme="minorHAnsi" w:hAnsiTheme="minorHAnsi"/>
          <w:sz w:val="22"/>
          <w:szCs w:val="22"/>
        </w:rPr>
        <w:t xml:space="preserve"> Travel to the field locations was impeded by the </w:t>
      </w:r>
      <w:r w:rsidRPr="00CE4F75">
        <w:rPr>
          <w:rFonts w:asciiTheme="minorHAnsi" w:hAnsiTheme="minorHAnsi"/>
          <w:sz w:val="22"/>
          <w:szCs w:val="22"/>
        </w:rPr>
        <w:t>availability of stakeholders and time constraints.</w:t>
      </w:r>
    </w:p>
    <w:p w14:paraId="532F2119" w14:textId="77777777" w:rsidR="00CE4F75" w:rsidRPr="00CE4F75" w:rsidRDefault="003A4E71" w:rsidP="00CE4F75">
      <w:pPr>
        <w:pStyle w:val="BodyText"/>
        <w:numPr>
          <w:ilvl w:val="0"/>
          <w:numId w:val="28"/>
        </w:numPr>
        <w:spacing w:before="120" w:line="240" w:lineRule="auto"/>
        <w:ind w:left="284" w:hanging="284"/>
        <w:jc w:val="both"/>
        <w:rPr>
          <w:rFonts w:asciiTheme="minorHAnsi" w:hAnsiTheme="minorHAnsi"/>
          <w:sz w:val="22"/>
          <w:szCs w:val="22"/>
        </w:rPr>
      </w:pPr>
      <w:r w:rsidRPr="00CE4F75">
        <w:rPr>
          <w:rFonts w:asciiTheme="minorHAnsi" w:hAnsiTheme="minorHAnsi" w:cs="Arial"/>
          <w:b/>
          <w:i/>
          <w:sz w:val="22"/>
          <w:szCs w:val="22"/>
        </w:rPr>
        <w:t>Judgements:</w:t>
      </w:r>
      <w:r w:rsidRPr="00CE4F75">
        <w:rPr>
          <w:rFonts w:asciiTheme="minorHAnsi" w:hAnsiTheme="minorHAnsi" w:cs="Arial"/>
          <w:sz w:val="22"/>
          <w:szCs w:val="22"/>
        </w:rPr>
        <w:t xml:space="preserve"> the time limitations mean th</w:t>
      </w:r>
      <w:r w:rsidR="00C95679" w:rsidRPr="00CE4F75">
        <w:rPr>
          <w:rFonts w:asciiTheme="minorHAnsi" w:hAnsiTheme="minorHAnsi" w:cs="Arial"/>
          <w:sz w:val="22"/>
          <w:szCs w:val="22"/>
        </w:rPr>
        <w:t xml:space="preserve">at professional judgements </w:t>
      </w:r>
      <w:r w:rsidRPr="00CE4F75">
        <w:rPr>
          <w:rFonts w:asciiTheme="minorHAnsi" w:hAnsiTheme="minorHAnsi" w:cs="Arial"/>
          <w:sz w:val="22"/>
          <w:szCs w:val="22"/>
        </w:rPr>
        <w:t>need</w:t>
      </w:r>
      <w:r w:rsidR="00C95679" w:rsidRPr="00CE4F75">
        <w:rPr>
          <w:rFonts w:asciiTheme="minorHAnsi" w:hAnsiTheme="minorHAnsi" w:cs="Arial"/>
          <w:sz w:val="22"/>
          <w:szCs w:val="22"/>
        </w:rPr>
        <w:t>ed</w:t>
      </w:r>
      <w:r w:rsidRPr="00CE4F75">
        <w:rPr>
          <w:rFonts w:asciiTheme="minorHAnsi" w:hAnsiTheme="minorHAnsi" w:cs="Arial"/>
          <w:sz w:val="22"/>
          <w:szCs w:val="22"/>
        </w:rPr>
        <w:t xml:space="preserve"> to be employed to int</w:t>
      </w:r>
      <w:r w:rsidR="00C95679" w:rsidRPr="00CE4F75">
        <w:rPr>
          <w:rFonts w:asciiTheme="minorHAnsi" w:hAnsiTheme="minorHAnsi" w:cs="Arial"/>
          <w:sz w:val="22"/>
          <w:szCs w:val="22"/>
        </w:rPr>
        <w:t>erpret stakeholder perspectives, particularly a reliance on previous knowledge and experience with the program.</w:t>
      </w:r>
    </w:p>
    <w:p w14:paraId="0802BB81" w14:textId="52158FED" w:rsidR="003A4E71" w:rsidRPr="00CE4F75" w:rsidRDefault="003A4E71" w:rsidP="00CE4F75">
      <w:pPr>
        <w:pStyle w:val="BodyText"/>
        <w:numPr>
          <w:ilvl w:val="0"/>
          <w:numId w:val="28"/>
        </w:numPr>
        <w:spacing w:before="120" w:line="240" w:lineRule="auto"/>
        <w:ind w:left="284" w:hanging="284"/>
        <w:jc w:val="both"/>
        <w:rPr>
          <w:rFonts w:asciiTheme="minorHAnsi" w:hAnsiTheme="minorHAnsi"/>
          <w:sz w:val="22"/>
          <w:szCs w:val="22"/>
        </w:rPr>
      </w:pPr>
      <w:r w:rsidRPr="00CE4F75">
        <w:rPr>
          <w:rFonts w:cs="Arial"/>
          <w:b/>
          <w:i/>
        </w:rPr>
        <w:t>Attribution</w:t>
      </w:r>
      <w:r w:rsidRPr="00CE4F75">
        <w:rPr>
          <w:rFonts w:cs="Arial"/>
          <w:i/>
        </w:rPr>
        <w:t>:</w:t>
      </w:r>
      <w:r w:rsidRPr="00CE4F75">
        <w:rPr>
          <w:rFonts w:cs="Arial"/>
        </w:rPr>
        <w:t xml:space="preserve"> </w:t>
      </w:r>
      <w:r w:rsidRPr="000C5991">
        <w:rPr>
          <w:rFonts w:asciiTheme="minorHAnsi" w:hAnsiTheme="minorHAnsi" w:cs="Arial"/>
          <w:sz w:val="22"/>
          <w:szCs w:val="22"/>
        </w:rPr>
        <w:t>R4D works in a fluid and dynamic environment (particularly for capacity development and institutional strengthening) and many factors</w:t>
      </w:r>
      <w:r w:rsidR="00C95679" w:rsidRPr="000C5991">
        <w:rPr>
          <w:rFonts w:asciiTheme="minorHAnsi" w:hAnsiTheme="minorHAnsi" w:cs="Arial"/>
          <w:sz w:val="22"/>
          <w:szCs w:val="22"/>
        </w:rPr>
        <w:t xml:space="preserve"> have</w:t>
      </w:r>
      <w:r w:rsidRPr="000C5991">
        <w:rPr>
          <w:rFonts w:asciiTheme="minorHAnsi" w:hAnsiTheme="minorHAnsi" w:cs="Arial"/>
          <w:sz w:val="22"/>
          <w:szCs w:val="22"/>
        </w:rPr>
        <w:t xml:space="preserve"> influence</w:t>
      </w:r>
      <w:r w:rsidR="00C95679" w:rsidRPr="000C5991">
        <w:rPr>
          <w:rFonts w:asciiTheme="minorHAnsi" w:hAnsiTheme="minorHAnsi" w:cs="Arial"/>
          <w:sz w:val="22"/>
          <w:szCs w:val="22"/>
        </w:rPr>
        <w:t>d the</w:t>
      </w:r>
      <w:r w:rsidRPr="000C5991">
        <w:rPr>
          <w:rFonts w:asciiTheme="minorHAnsi" w:hAnsiTheme="minorHAnsi" w:cs="Arial"/>
          <w:sz w:val="22"/>
          <w:szCs w:val="22"/>
        </w:rPr>
        <w:t xml:space="preserve"> performance and operational efficiency.  Defining and identifying specific areas of attribution remain challenging at best.</w:t>
      </w:r>
    </w:p>
    <w:p w14:paraId="0E95A3C7" w14:textId="39CC0726" w:rsidR="00CC7056" w:rsidRDefault="00303D15" w:rsidP="00CC7056">
      <w:pPr>
        <w:pStyle w:val="Heading1"/>
        <w:rPr>
          <w:rFonts w:asciiTheme="minorHAnsi" w:hAnsiTheme="minorHAnsi"/>
        </w:rPr>
      </w:pPr>
      <w:bookmarkStart w:id="29" w:name="_Toc476317700"/>
      <w:bookmarkStart w:id="30" w:name="_Toc477501871"/>
      <w:r w:rsidRPr="00CC7056">
        <w:rPr>
          <w:rFonts w:asciiTheme="minorHAnsi" w:hAnsiTheme="minorHAnsi"/>
        </w:rPr>
        <w:t>Key</w:t>
      </w:r>
      <w:r w:rsidR="00CC7056" w:rsidRPr="00CC7056">
        <w:rPr>
          <w:rFonts w:asciiTheme="minorHAnsi" w:hAnsiTheme="minorHAnsi"/>
        </w:rPr>
        <w:t xml:space="preserve"> Evaluation</w:t>
      </w:r>
      <w:r w:rsidRPr="00CC7056">
        <w:rPr>
          <w:rFonts w:asciiTheme="minorHAnsi" w:hAnsiTheme="minorHAnsi"/>
        </w:rPr>
        <w:t xml:space="preserve"> Findings</w:t>
      </w:r>
      <w:bookmarkEnd w:id="29"/>
      <w:bookmarkEnd w:id="30"/>
    </w:p>
    <w:p w14:paraId="736FE4A0" w14:textId="0A5CFF84" w:rsidR="0040529F" w:rsidRDefault="0040529F" w:rsidP="00CE4F75">
      <w:pPr>
        <w:spacing w:after="120" w:line="240" w:lineRule="auto"/>
        <w:jc w:val="both"/>
      </w:pPr>
      <w:r>
        <w:t xml:space="preserve">The scope of the evaluation required that the analysis consider perceptions derived through interviews, as well as tangible data and information, across a range of stakeholders.  This approach relied upon considerable investment in document review, including consideration of the recently completed Rural </w:t>
      </w:r>
      <w:r w:rsidR="00E21496">
        <w:t>Roads</w:t>
      </w:r>
      <w:r>
        <w:t xml:space="preserve"> Masterplan and Investment Strategy (RRMPIS) and the Design Update Appendix (DUA) which provided guidance on the future strategic directions of the program into the next phase.</w:t>
      </w:r>
    </w:p>
    <w:p w14:paraId="357129A7" w14:textId="0AC00F44" w:rsidR="0040529F" w:rsidRPr="0040529F" w:rsidRDefault="0040529F" w:rsidP="00EE2EEE">
      <w:pPr>
        <w:spacing w:after="0" w:line="240" w:lineRule="auto"/>
        <w:jc w:val="both"/>
      </w:pPr>
      <w:r>
        <w:t>The data analysis involved the triangulation</w:t>
      </w:r>
      <w:r w:rsidR="00F71467">
        <w:t xml:space="preserve"> of information</w:t>
      </w:r>
      <w:r>
        <w:t xml:space="preserve"> between different data sources.  Both qualitative and </w:t>
      </w:r>
      <w:r w:rsidR="00E21496">
        <w:t>quantitative</w:t>
      </w:r>
      <w:r>
        <w:t xml:space="preserve"> data were reviewed to assess the overall performance against the evaluation questions. The following findings were arrived at following the document review ad collation and analysis of feedback from interviews and group discussions.  The evaluation findings are organised into key headings: relevance and strategic fit, validity of the project design, project progress and effectiveness, efficiency of resource use, effectiveness of management </w:t>
      </w:r>
      <w:r w:rsidR="00E21496">
        <w:t>arrangements</w:t>
      </w:r>
      <w:r>
        <w:t>, impact orientation, and sustainability.</w:t>
      </w:r>
    </w:p>
    <w:p w14:paraId="1DB8D067" w14:textId="1B4993E8" w:rsidR="00CC7056" w:rsidRDefault="00CC7056" w:rsidP="00CE4F75">
      <w:pPr>
        <w:pStyle w:val="Heading2"/>
        <w:spacing w:before="120" w:after="120" w:line="240" w:lineRule="auto"/>
        <w:rPr>
          <w:rFonts w:asciiTheme="minorHAnsi" w:hAnsiTheme="minorHAnsi"/>
        </w:rPr>
      </w:pPr>
      <w:bookmarkStart w:id="31" w:name="_Toc476317701"/>
      <w:bookmarkStart w:id="32" w:name="_Toc477501872"/>
      <w:r w:rsidRPr="00CC7056">
        <w:rPr>
          <w:rFonts w:asciiTheme="minorHAnsi" w:hAnsiTheme="minorHAnsi"/>
        </w:rPr>
        <w:t>Relevance and Strategic Fit</w:t>
      </w:r>
      <w:bookmarkEnd w:id="31"/>
      <w:bookmarkEnd w:id="32"/>
    </w:p>
    <w:p w14:paraId="5EB2BD07" w14:textId="1F59D246" w:rsidR="00FA5E5A" w:rsidRDefault="00FA5E5A" w:rsidP="00BA5EB1">
      <w:pPr>
        <w:spacing w:after="120" w:line="240" w:lineRule="auto"/>
        <w:jc w:val="both"/>
        <w:rPr>
          <w:b/>
          <w:i/>
        </w:rPr>
      </w:pPr>
      <w:r w:rsidRPr="00F929F3">
        <w:rPr>
          <w:b/>
          <w:i/>
        </w:rPr>
        <w:t xml:space="preserve">Key </w:t>
      </w:r>
      <w:r w:rsidR="00CA6CE5" w:rsidRPr="00F929F3">
        <w:rPr>
          <w:b/>
          <w:i/>
        </w:rPr>
        <w:t>Finding 1</w:t>
      </w:r>
      <w:r w:rsidR="00EA65DE" w:rsidRPr="00F929F3">
        <w:rPr>
          <w:b/>
          <w:i/>
        </w:rPr>
        <w:t xml:space="preserve">: The overall strategic direction of the program outlined in key planning, </w:t>
      </w:r>
      <w:r w:rsidR="0033185D">
        <w:rPr>
          <w:b/>
          <w:i/>
        </w:rPr>
        <w:t>implementation</w:t>
      </w:r>
      <w:r w:rsidR="0033185D" w:rsidRPr="00F929F3">
        <w:rPr>
          <w:b/>
          <w:i/>
        </w:rPr>
        <w:t xml:space="preserve"> </w:t>
      </w:r>
      <w:r w:rsidR="00EA65DE" w:rsidRPr="00F929F3">
        <w:rPr>
          <w:b/>
          <w:i/>
        </w:rPr>
        <w:t>and management documents is consistent with the strategies and priorities affirmed by the Government of Timor-Leste (GoTL), DFAT and the ILO. The program continues to reinforce the GoTL’s efforts to maintain its road network and reaffirms the importance of rural road investments as part of the overall strategy.</w:t>
      </w:r>
    </w:p>
    <w:p w14:paraId="16EF4377" w14:textId="4BC8A35A" w:rsidR="00636090" w:rsidRDefault="00F929F3" w:rsidP="00BA5EB1">
      <w:pPr>
        <w:spacing w:after="120" w:line="240" w:lineRule="auto"/>
        <w:jc w:val="both"/>
      </w:pPr>
      <w:r>
        <w:t xml:space="preserve">Rural roads remain a priority for the GoTL and the R4D program is fully in line with the national priorities of VI </w:t>
      </w:r>
      <w:r w:rsidR="00E21496">
        <w:t>Constitutional</w:t>
      </w:r>
      <w:r>
        <w:t xml:space="preserve"> Government of Timor-Leste. The GoTL has nominated rural road improvements, enhancements and maintenance as a continued and important area for investment. The R4D program is acknowledged both by the GoTL and GoA as a priority vehicle for the delivery of assistance to the rural roads sector. </w:t>
      </w:r>
    </w:p>
    <w:p w14:paraId="5EA3EEC5" w14:textId="41E31859" w:rsidR="00636090" w:rsidRDefault="00636090" w:rsidP="00BA5EB1">
      <w:pPr>
        <w:spacing w:after="120" w:line="240" w:lineRule="auto"/>
        <w:jc w:val="both"/>
      </w:pPr>
      <w:r>
        <w:t xml:space="preserve">According to the recently completed RRMPIS, there is approximately 3,855km of surveyed rural roads.  A </w:t>
      </w:r>
      <w:r w:rsidR="00E21496">
        <w:t>total</w:t>
      </w:r>
      <w:r>
        <w:t xml:space="preserve"> of 35% of the network has an earthen surface and 47% a gravel surface.  Only 18% of all rural roads are paved but in many cases road surfaces have deteriorated to an extent they coul</w:t>
      </w:r>
      <w:r w:rsidR="00FA54A4">
        <w:t>d be classified as unpaved.  Fig</w:t>
      </w:r>
      <w:r>
        <w:t>ure 1 highlights the breakdown by municipality.</w:t>
      </w:r>
    </w:p>
    <w:p w14:paraId="7BBA980A" w14:textId="77777777" w:rsidR="00396B8C" w:rsidRDefault="00396B8C" w:rsidP="00BA5EB1">
      <w:pPr>
        <w:spacing w:after="120" w:line="240" w:lineRule="auto"/>
        <w:jc w:val="both"/>
      </w:pPr>
    </w:p>
    <w:p w14:paraId="4067A6AD" w14:textId="77777777" w:rsidR="00396B8C" w:rsidRDefault="00396B8C" w:rsidP="00BA5EB1">
      <w:pPr>
        <w:spacing w:after="120" w:line="240" w:lineRule="auto"/>
        <w:jc w:val="both"/>
      </w:pPr>
    </w:p>
    <w:p w14:paraId="5F4454D8" w14:textId="66E7F2C9" w:rsidR="00636090" w:rsidRPr="00636090" w:rsidRDefault="00636090" w:rsidP="00BA5EB1">
      <w:pPr>
        <w:spacing w:after="120" w:line="240" w:lineRule="auto"/>
        <w:jc w:val="both"/>
        <w:rPr>
          <w:b/>
          <w:sz w:val="20"/>
          <w:szCs w:val="20"/>
        </w:rPr>
      </w:pPr>
      <w:r w:rsidRPr="00636090">
        <w:rPr>
          <w:b/>
          <w:sz w:val="20"/>
          <w:szCs w:val="20"/>
        </w:rPr>
        <w:t xml:space="preserve">Figure 1: Percentage of Earthen, Gravel and Paved Rural Roads by </w:t>
      </w:r>
      <w:r w:rsidR="00E21496" w:rsidRPr="00636090">
        <w:rPr>
          <w:b/>
          <w:sz w:val="20"/>
          <w:szCs w:val="20"/>
        </w:rPr>
        <w:t>Municipality</w:t>
      </w:r>
    </w:p>
    <w:p w14:paraId="73FBDA62" w14:textId="662FAF9E" w:rsidR="00636090" w:rsidRDefault="00636090" w:rsidP="00BA5EB1">
      <w:pPr>
        <w:spacing w:after="120" w:line="240" w:lineRule="auto"/>
        <w:jc w:val="both"/>
      </w:pPr>
      <w:r>
        <w:rPr>
          <w:noProof/>
          <w:lang w:val="en-AU" w:eastAsia="en-AU"/>
        </w:rPr>
        <w:drawing>
          <wp:inline distT="0" distB="0" distL="0" distR="0" wp14:anchorId="1FF5DD9C" wp14:editId="7E177D52">
            <wp:extent cx="5600700" cy="2794000"/>
            <wp:effectExtent l="0" t="0" r="1270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2794000"/>
                    </a:xfrm>
                    <a:prstGeom prst="rect">
                      <a:avLst/>
                    </a:prstGeom>
                    <a:noFill/>
                    <a:ln>
                      <a:noFill/>
                    </a:ln>
                  </pic:spPr>
                </pic:pic>
              </a:graphicData>
            </a:graphic>
          </wp:inline>
        </w:drawing>
      </w:r>
    </w:p>
    <w:p w14:paraId="506EE538" w14:textId="31379455" w:rsidR="00636090" w:rsidRDefault="00FA54A4" w:rsidP="00BA5EB1">
      <w:pPr>
        <w:spacing w:after="120" w:line="240" w:lineRule="auto"/>
        <w:jc w:val="both"/>
      </w:pPr>
      <w:r>
        <w:t xml:space="preserve">In terms of rural road condition, only 12.7% of the total rural road network is in good condition.  Rural roads in a fair condition (i.e. requiring periodic maintenance) constituted 30.1%.  A total of 57.1% of rural roads are in poor or bad condition requiring some form of </w:t>
      </w:r>
      <w:r w:rsidR="00E21496">
        <w:t>rehabilitation.</w:t>
      </w:r>
      <w:r>
        <w:t xml:space="preserve">  </w:t>
      </w:r>
      <w:r w:rsidR="00E21496">
        <w:t>Figure</w:t>
      </w:r>
      <w:r>
        <w:t xml:space="preserve"> 2 provides a breakdown of conditions by municipality.</w:t>
      </w:r>
    </w:p>
    <w:p w14:paraId="53E48997" w14:textId="2D4E49E0" w:rsidR="000C5991" w:rsidRPr="00FA54A4" w:rsidRDefault="00CE4F75" w:rsidP="00BA5EB1">
      <w:pPr>
        <w:spacing w:after="120" w:line="240" w:lineRule="auto"/>
        <w:jc w:val="both"/>
        <w:rPr>
          <w:b/>
          <w:sz w:val="20"/>
          <w:szCs w:val="20"/>
        </w:rPr>
      </w:pPr>
      <w:r>
        <w:rPr>
          <w:b/>
          <w:sz w:val="20"/>
          <w:szCs w:val="20"/>
        </w:rPr>
        <w:t>Figure 2: Road Conditions b</w:t>
      </w:r>
      <w:r w:rsidR="00FA54A4" w:rsidRPr="00FA54A4">
        <w:rPr>
          <w:b/>
          <w:sz w:val="20"/>
          <w:szCs w:val="20"/>
        </w:rPr>
        <w:t>y Municipality</w:t>
      </w:r>
    </w:p>
    <w:p w14:paraId="78E31E19" w14:textId="3E96B8A3" w:rsidR="00636090" w:rsidRDefault="00636090" w:rsidP="00BA5EB1">
      <w:pPr>
        <w:spacing w:after="120" w:line="240" w:lineRule="auto"/>
        <w:jc w:val="both"/>
      </w:pPr>
      <w:r w:rsidRPr="001420E9">
        <w:rPr>
          <w:noProof/>
          <w:lang w:val="en-AU" w:eastAsia="en-AU"/>
        </w:rPr>
        <w:drawing>
          <wp:inline distT="0" distB="0" distL="0" distR="0" wp14:anchorId="04CA818A" wp14:editId="5FF3726D">
            <wp:extent cx="5600700" cy="3009900"/>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D5B299" w14:textId="54AE94A6" w:rsidR="00CE4F75" w:rsidRPr="00D7521A" w:rsidRDefault="00CD45CF" w:rsidP="00BA5EB1">
      <w:pPr>
        <w:spacing w:after="120" w:line="240" w:lineRule="auto"/>
        <w:jc w:val="both"/>
      </w:pPr>
      <w:r>
        <w:t xml:space="preserve">For accessibility, rural roads in Timor-Leste are generally bad. This is not to say the entire network is bad but roads in good condition can be inaccessible due to a potential link or junction that is in bad condition, thus affecting the entire network.  </w:t>
      </w:r>
      <w:r w:rsidR="00E21496">
        <w:t>However,</w:t>
      </w:r>
      <w:r>
        <w:t xml:space="preserve"> if roads are generally in bad condition it is to be expected that accessibility will be challenging. Figure 3 below presents a summary of the </w:t>
      </w:r>
      <w:r w:rsidR="00E21496">
        <w:t>accessibility</w:t>
      </w:r>
      <w:r>
        <w:t xml:space="preserve"> conditions.</w:t>
      </w:r>
    </w:p>
    <w:p w14:paraId="3C4253C0" w14:textId="77777777" w:rsidR="00E21496" w:rsidRDefault="00E21496" w:rsidP="00BA5EB1">
      <w:pPr>
        <w:spacing w:after="120" w:line="240" w:lineRule="auto"/>
        <w:jc w:val="both"/>
        <w:rPr>
          <w:b/>
          <w:sz w:val="20"/>
          <w:szCs w:val="20"/>
        </w:rPr>
      </w:pPr>
    </w:p>
    <w:p w14:paraId="38792C71" w14:textId="1BAAC052" w:rsidR="00CD45CF" w:rsidRPr="00CD45CF" w:rsidRDefault="00CD45CF" w:rsidP="00BA5EB1">
      <w:pPr>
        <w:spacing w:after="120" w:line="240" w:lineRule="auto"/>
        <w:jc w:val="both"/>
        <w:rPr>
          <w:b/>
          <w:sz w:val="20"/>
          <w:szCs w:val="20"/>
        </w:rPr>
      </w:pPr>
      <w:r w:rsidRPr="00CD45CF">
        <w:rPr>
          <w:b/>
          <w:sz w:val="20"/>
          <w:szCs w:val="20"/>
        </w:rPr>
        <w:t>Figure 3: Accessibility Condition of Roads by Municipality</w:t>
      </w:r>
    </w:p>
    <w:p w14:paraId="0F1E55E5" w14:textId="77319309" w:rsidR="00CD45CF" w:rsidRDefault="00CD45CF" w:rsidP="00BA5EB1">
      <w:pPr>
        <w:spacing w:after="120" w:line="240" w:lineRule="auto"/>
        <w:jc w:val="both"/>
      </w:pPr>
      <w:r>
        <w:rPr>
          <w:noProof/>
          <w:lang w:val="en-AU" w:eastAsia="en-AU"/>
        </w:rPr>
        <w:drawing>
          <wp:inline distT="0" distB="0" distL="0" distR="0" wp14:anchorId="7B118D81" wp14:editId="1F7F717D">
            <wp:extent cx="5600700" cy="2806700"/>
            <wp:effectExtent l="0" t="0" r="12700" b="1270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2806700"/>
                    </a:xfrm>
                    <a:prstGeom prst="rect">
                      <a:avLst/>
                    </a:prstGeom>
                    <a:noFill/>
                    <a:ln>
                      <a:noFill/>
                    </a:ln>
                  </pic:spPr>
                </pic:pic>
              </a:graphicData>
            </a:graphic>
          </wp:inline>
        </w:drawing>
      </w:r>
    </w:p>
    <w:p w14:paraId="43DA1122" w14:textId="6170AF4F" w:rsidR="00FA54A4" w:rsidRDefault="00FA54A4" w:rsidP="00BA5EB1">
      <w:pPr>
        <w:spacing w:after="120" w:line="240" w:lineRule="auto"/>
        <w:jc w:val="both"/>
      </w:pPr>
      <w:r>
        <w:t xml:space="preserve">Based on the figures presented above, it is apparent that considerable </w:t>
      </w:r>
      <w:r w:rsidR="00E21496">
        <w:t>investments</w:t>
      </w:r>
      <w:r>
        <w:t xml:space="preserve"> are required to bring the rural road network into fair condition.  The rehabilitation of works does not necessary include on-going maintenance which is essential for the on-going viability and connectivity of the network.</w:t>
      </w:r>
    </w:p>
    <w:p w14:paraId="0F6815F1" w14:textId="68B8D051" w:rsidR="00576063" w:rsidRDefault="00374D48" w:rsidP="00BA5EB1">
      <w:pPr>
        <w:spacing w:after="120" w:line="240" w:lineRule="auto"/>
        <w:jc w:val="both"/>
      </w:pPr>
      <w:r>
        <w:t xml:space="preserve">A detailed analysis of </w:t>
      </w:r>
      <w:r w:rsidR="00FA54A4">
        <w:t xml:space="preserve">operating and </w:t>
      </w:r>
      <w:r w:rsidR="00E21496">
        <w:t>institutional</w:t>
      </w:r>
      <w:r w:rsidR="00FA54A4">
        <w:t xml:space="preserve"> </w:t>
      </w:r>
      <w:r>
        <w:t>context</w:t>
      </w:r>
      <w:r w:rsidR="00FA54A4">
        <w:t xml:space="preserve"> for </w:t>
      </w:r>
      <w:r w:rsidR="00E21496">
        <w:t>rural</w:t>
      </w:r>
      <w:r w:rsidR="00FA54A4">
        <w:t xml:space="preserve"> roads</w:t>
      </w:r>
      <w:r>
        <w:t xml:space="preserve"> has been provided as part of the original project design document (PDD) and updated further in the RRMPIS.  R4D continues to align to the priorities outlined in GoTL’s Strategic Development Plan (SDP) which emphasises the critical importance of making substantial, long-term, cost-effective and quality investments in the rehabilitation and maintenance of rural roads.  Importantly the SDP highlights the importance of using locally based contractors and labour-based technologies as a cornerstone </w:t>
      </w:r>
      <w:r w:rsidR="00E21496">
        <w:t>on</w:t>
      </w:r>
      <w:r>
        <w:t xml:space="preserve"> the delivery of </w:t>
      </w:r>
      <w:r w:rsidR="00E21496">
        <w:t>investments</w:t>
      </w:r>
      <w:r>
        <w:t xml:space="preserve"> in rural road infrastructure. </w:t>
      </w:r>
    </w:p>
    <w:p w14:paraId="0DBDD9FE" w14:textId="6F47C339" w:rsidR="00C94C08" w:rsidRDefault="00C94C08" w:rsidP="00BA5EB1">
      <w:pPr>
        <w:spacing w:after="120" w:line="240" w:lineRule="auto"/>
        <w:jc w:val="both"/>
      </w:pPr>
      <w:r>
        <w:t xml:space="preserve">Under the IV </w:t>
      </w:r>
      <w:r w:rsidR="00D450AB">
        <w:t>Constitutional</w:t>
      </w:r>
      <w:r>
        <w:t xml:space="preserve"> Government, the Ministry of Public Works, Transport and Communications (MPWTC) was </w:t>
      </w:r>
      <w:r w:rsidR="00D450AB">
        <w:t>formed</w:t>
      </w:r>
      <w:r>
        <w:t xml:space="preserve"> following the merging of the Ministry of Infrastructure into the Ministry of Public Works and the Ministry of Transport and Communications.  Under its mandate, the MPWTC nominally retains responsibility for rural roads and has a leading role to play as part of its overall responsibility for the management of the road network as a whole.  </w:t>
      </w:r>
      <w:r w:rsidR="00D450AB">
        <w:t>However, in recent years, the GoTL has channelled significant funds through other sources, namely the Secretary of State for Employment Policy and Vocational Training (SEPFOPE), the Integrated District Development Plan (PDID) and the National Program for Village Development (PNDS).</w:t>
      </w:r>
    </w:p>
    <w:p w14:paraId="2F7E3A72" w14:textId="7805450C" w:rsidR="00FB0529" w:rsidRDefault="00C94C08" w:rsidP="00EF503C">
      <w:pPr>
        <w:spacing w:after="120" w:line="240" w:lineRule="auto"/>
        <w:jc w:val="both"/>
      </w:pPr>
      <w:r>
        <w:t xml:space="preserve">Added to the mix has been the rise and influence of the National Development Agency (ADN) which was established </w:t>
      </w:r>
      <w:r w:rsidR="00742D4C">
        <w:t xml:space="preserve">in 2011 to: evaluate the merit </w:t>
      </w:r>
      <w:r>
        <w:t>and feasibility of all</w:t>
      </w:r>
      <w:r w:rsidR="00742D4C">
        <w:t xml:space="preserve"> </w:t>
      </w:r>
      <w:r>
        <w:t xml:space="preserve">capital development projects; monitor, verify and certify the quality of all capital works; manage the execution of construction </w:t>
      </w:r>
      <w:r w:rsidR="00D450AB">
        <w:t>works</w:t>
      </w:r>
      <w:r>
        <w:t xml:space="preserve"> and provide support to village programs.  Rural roads implemented by MPWTC, PDID and SEPFOPE are subject to ADN verification and certification.  </w:t>
      </w:r>
    </w:p>
    <w:p w14:paraId="446216AA" w14:textId="3CF276F3" w:rsidR="0044080B" w:rsidRDefault="00F86997" w:rsidP="00EF503C">
      <w:pPr>
        <w:spacing w:after="120" w:line="240" w:lineRule="auto"/>
        <w:jc w:val="both"/>
      </w:pPr>
      <w:r>
        <w:t xml:space="preserve">The GoTL is currently in the process of </w:t>
      </w:r>
      <w:r w:rsidR="005A0327">
        <w:t xml:space="preserve">commencing </w:t>
      </w:r>
      <w:r w:rsidR="002E6351">
        <w:t>implement</w:t>
      </w:r>
      <w:r w:rsidR="005A0327">
        <w:t xml:space="preserve">ation of a </w:t>
      </w:r>
      <w:r w:rsidR="00D450AB">
        <w:t>decentralisation</w:t>
      </w:r>
      <w:r w:rsidR="005A0327">
        <w:t xml:space="preserve"> program. A draft decree law establishing administrative and financial regime including guiding </w:t>
      </w:r>
      <w:r w:rsidR="00D450AB">
        <w:t>principles</w:t>
      </w:r>
      <w:r w:rsidR="005A0327">
        <w:t xml:space="preserve"> is currently under implementation.  The decentralisation will have impacts upon investments in rural </w:t>
      </w:r>
      <w:r w:rsidR="00D450AB">
        <w:t>roads as</w:t>
      </w:r>
      <w:r w:rsidR="005A0327">
        <w:t xml:space="preserve"> responsibilities are most likely to be transferred to relevant municipalities.  </w:t>
      </w:r>
      <w:r w:rsidR="00D450AB">
        <w:t>However,</w:t>
      </w:r>
      <w:r w:rsidR="005A0327">
        <w:t xml:space="preserve"> given responsibility for rural roads were not initially officially defined or classified prior to the RRMPIS it is important to determine the classification of roads and which roads will fall under </w:t>
      </w:r>
      <w:r w:rsidR="00D450AB">
        <w:t>Municipalities</w:t>
      </w:r>
      <w:r w:rsidR="005A0327">
        <w:t xml:space="preserve"> and which roads remain under the management of MPWTC.</w:t>
      </w:r>
    </w:p>
    <w:p w14:paraId="63721C2D" w14:textId="77777777" w:rsidR="00396B8C" w:rsidRDefault="00396B8C" w:rsidP="00EF503C">
      <w:pPr>
        <w:spacing w:after="120" w:line="240" w:lineRule="auto"/>
        <w:jc w:val="both"/>
      </w:pPr>
    </w:p>
    <w:p w14:paraId="2BAFE8AE" w14:textId="77777777" w:rsidR="00396B8C" w:rsidRDefault="00396B8C" w:rsidP="00EF503C">
      <w:pPr>
        <w:spacing w:after="120" w:line="240" w:lineRule="auto"/>
        <w:jc w:val="both"/>
      </w:pPr>
    </w:p>
    <w:p w14:paraId="4AA95C8C" w14:textId="7F6B1A0A" w:rsidR="00C94C08" w:rsidRDefault="00D450AB" w:rsidP="00EF503C">
      <w:pPr>
        <w:spacing w:after="120" w:line="240" w:lineRule="auto"/>
        <w:jc w:val="both"/>
      </w:pPr>
      <w:r>
        <w:t xml:space="preserve">The increased complexity of GoTL arrangements heightens the relevance of a program such as R4D but places greater importance on the need for high-level strategic engagement amongst all state actors to ensure effective and efficient implementation and management and to ensure the program continues to align to the evolving nature of state administration, particularly the decentralisation of key tasks and responsibilities.  </w:t>
      </w:r>
    </w:p>
    <w:p w14:paraId="0A62340D" w14:textId="2757A1DE" w:rsidR="005A0327" w:rsidRDefault="005A0327" w:rsidP="00EF503C">
      <w:pPr>
        <w:spacing w:after="120" w:line="240" w:lineRule="auto"/>
        <w:jc w:val="both"/>
      </w:pPr>
      <w:r>
        <w:t xml:space="preserve">The program is highly relevant to </w:t>
      </w:r>
      <w:r w:rsidR="007F1E33">
        <w:t>DFAT’s</w:t>
      </w:r>
      <w:r w:rsidR="00B17BBA">
        <w:t xml:space="preserve"> Aid Investment Plan 2015-2019.</w:t>
      </w:r>
      <w:r w:rsidR="007F1E33" w:rsidRPr="00B17BBA">
        <w:rPr>
          <w:rFonts w:asciiTheme="minorHAnsi" w:hAnsiTheme="minorHAnsi"/>
        </w:rPr>
        <w:t xml:space="preserve"> </w:t>
      </w:r>
      <w:r w:rsidR="00B17BBA" w:rsidRPr="00B17BBA">
        <w:rPr>
          <w:rFonts w:asciiTheme="minorHAnsi" w:eastAsiaTheme="minorHAnsi" w:hAnsiTheme="minorHAnsi" w:cs="SourceSansPro-Bold"/>
          <w:bCs/>
          <w:lang w:val="en-US"/>
        </w:rPr>
        <w:t>Australia has an enduring interest in a stable, peaceful and prosperous Timor-Leste</w:t>
      </w:r>
      <w:r w:rsidR="00B17BBA" w:rsidRPr="00B17BBA">
        <w:rPr>
          <w:rFonts w:asciiTheme="minorHAnsi" w:eastAsiaTheme="minorHAnsi" w:hAnsiTheme="minorHAnsi" w:cs="SourceSansPro-Regular"/>
          <w:lang w:val="en-US"/>
        </w:rPr>
        <w:t>. Australia’s aid program in Timor-Leste has the</w:t>
      </w:r>
      <w:r w:rsidR="00B17BBA">
        <w:rPr>
          <w:rFonts w:asciiTheme="minorHAnsi" w:eastAsiaTheme="minorHAnsi" w:hAnsiTheme="minorHAnsi" w:cs="SourceSansPro-Regular"/>
          <w:lang w:val="en-US"/>
        </w:rPr>
        <w:t xml:space="preserve"> three strategic objectives: i</w:t>
      </w:r>
      <w:r w:rsidR="00B17BBA" w:rsidRPr="00B17BBA">
        <w:rPr>
          <w:rFonts w:asciiTheme="minorHAnsi" w:eastAsiaTheme="minorHAnsi" w:hAnsiTheme="minorHAnsi" w:cs="SourceSansPro-Bold"/>
          <w:bCs/>
          <w:lang w:val="en-US"/>
        </w:rPr>
        <w:t>mproving livelihoods</w:t>
      </w:r>
      <w:r w:rsidR="00B17BBA">
        <w:rPr>
          <w:rFonts w:asciiTheme="minorHAnsi" w:eastAsiaTheme="minorHAnsi" w:hAnsiTheme="minorHAnsi" w:cs="SourceSansPro-Regular"/>
          <w:lang w:val="en-US"/>
        </w:rPr>
        <w:t xml:space="preserve">; </w:t>
      </w:r>
      <w:r w:rsidR="00B17BBA" w:rsidRPr="00B17BBA">
        <w:rPr>
          <w:rFonts w:asciiTheme="minorHAnsi" w:eastAsiaTheme="minorHAnsi" w:hAnsiTheme="minorHAnsi" w:cs="SourceSansPro-Regular"/>
          <w:lang w:val="en-US"/>
        </w:rPr>
        <w:t xml:space="preserve">enhancing </w:t>
      </w:r>
      <w:r w:rsidR="00B17BBA" w:rsidRPr="00B17BBA">
        <w:rPr>
          <w:rFonts w:asciiTheme="minorHAnsi" w:eastAsiaTheme="minorHAnsi" w:hAnsiTheme="minorHAnsi" w:cs="SourceSansPro-Bold"/>
          <w:bCs/>
          <w:lang w:val="en-US"/>
        </w:rPr>
        <w:t>human development</w:t>
      </w:r>
      <w:r w:rsidR="00B17BBA">
        <w:rPr>
          <w:rFonts w:asciiTheme="minorHAnsi" w:eastAsiaTheme="minorHAnsi" w:hAnsiTheme="minorHAnsi" w:cs="SourceSansPro-Regular"/>
          <w:lang w:val="en-US"/>
        </w:rPr>
        <w:t xml:space="preserve">; and </w:t>
      </w:r>
      <w:r w:rsidR="00B17BBA" w:rsidRPr="00B17BBA">
        <w:rPr>
          <w:rFonts w:asciiTheme="minorHAnsi" w:eastAsiaTheme="minorHAnsi" w:hAnsiTheme="minorHAnsi" w:cs="SourceSansPro-Regular"/>
          <w:lang w:val="en-US"/>
        </w:rPr>
        <w:t xml:space="preserve">strengthening </w:t>
      </w:r>
      <w:r w:rsidR="00B17BBA" w:rsidRPr="00B17BBA">
        <w:rPr>
          <w:rFonts w:asciiTheme="minorHAnsi" w:eastAsiaTheme="minorHAnsi" w:hAnsiTheme="minorHAnsi" w:cs="SourceSansPro-Bold"/>
          <w:bCs/>
          <w:lang w:val="en-US"/>
        </w:rPr>
        <w:t>governance and institutions</w:t>
      </w:r>
      <w:r w:rsidR="00B17BBA" w:rsidRPr="00B17BBA">
        <w:rPr>
          <w:rFonts w:asciiTheme="minorHAnsi" w:eastAsiaTheme="minorHAnsi" w:hAnsiTheme="minorHAnsi" w:cs="SourceSansPro-Regular"/>
          <w:lang w:val="en-US"/>
        </w:rPr>
        <w:t xml:space="preserve">. </w:t>
      </w:r>
      <w:r w:rsidR="00B17BBA">
        <w:rPr>
          <w:rFonts w:asciiTheme="minorHAnsi" w:eastAsiaTheme="minorHAnsi" w:hAnsiTheme="minorHAnsi" w:cs="SourceSansPro-Regular"/>
          <w:lang w:val="en-US"/>
        </w:rPr>
        <w:t xml:space="preserve">The R4D program </w:t>
      </w:r>
      <w:r w:rsidR="00D450AB">
        <w:rPr>
          <w:rFonts w:asciiTheme="minorHAnsi" w:eastAsiaTheme="minorHAnsi" w:hAnsiTheme="minorHAnsi" w:cs="SourceSansPro-Regular"/>
          <w:lang w:val="en-US"/>
        </w:rPr>
        <w:t>contributes</w:t>
      </w:r>
      <w:r w:rsidR="00B17BBA">
        <w:rPr>
          <w:rFonts w:asciiTheme="minorHAnsi" w:eastAsiaTheme="minorHAnsi" w:hAnsiTheme="minorHAnsi" w:cs="SourceSansPro-Regular"/>
          <w:lang w:val="en-US"/>
        </w:rPr>
        <w:t xml:space="preserve"> to all three objectives as rural roads form a sound foundation to contribute in a positive manner to the </w:t>
      </w:r>
      <w:r w:rsidR="00D450AB">
        <w:rPr>
          <w:rFonts w:asciiTheme="minorHAnsi" w:eastAsiaTheme="minorHAnsi" w:hAnsiTheme="minorHAnsi" w:cs="SourceSansPro-Regular"/>
          <w:lang w:val="en-US"/>
        </w:rPr>
        <w:t>improvement</w:t>
      </w:r>
      <w:r w:rsidR="00B17BBA">
        <w:rPr>
          <w:rFonts w:asciiTheme="minorHAnsi" w:eastAsiaTheme="minorHAnsi" w:hAnsiTheme="minorHAnsi" w:cs="SourceSansPro-Regular"/>
          <w:lang w:val="en-US"/>
        </w:rPr>
        <w:t xml:space="preserve"> of </w:t>
      </w:r>
      <w:r w:rsidR="00D450AB">
        <w:rPr>
          <w:rFonts w:asciiTheme="minorHAnsi" w:eastAsiaTheme="minorHAnsi" w:hAnsiTheme="minorHAnsi" w:cs="SourceSansPro-Regular"/>
          <w:lang w:val="en-US"/>
        </w:rPr>
        <w:t>access</w:t>
      </w:r>
      <w:r w:rsidR="00B17BBA">
        <w:rPr>
          <w:rFonts w:asciiTheme="minorHAnsi" w:eastAsiaTheme="minorHAnsi" w:hAnsiTheme="minorHAnsi" w:cs="SourceSansPro-Regular"/>
          <w:lang w:val="en-US"/>
        </w:rPr>
        <w:t xml:space="preserve"> for communities and also seeks to strengthen institutional arrangements as part of broader governance and development </w:t>
      </w:r>
      <w:r w:rsidR="00D450AB">
        <w:rPr>
          <w:rFonts w:asciiTheme="minorHAnsi" w:eastAsiaTheme="minorHAnsi" w:hAnsiTheme="minorHAnsi" w:cs="SourceSansPro-Regular"/>
          <w:lang w:val="en-US"/>
        </w:rPr>
        <w:t>initiatives</w:t>
      </w:r>
      <w:r w:rsidR="00B17BBA">
        <w:rPr>
          <w:rFonts w:asciiTheme="minorHAnsi" w:eastAsiaTheme="minorHAnsi" w:hAnsiTheme="minorHAnsi" w:cs="SourceSansPro-Regular"/>
          <w:lang w:val="en-US"/>
        </w:rPr>
        <w:t xml:space="preserve">.  R4D also forms an integral component of DFAT’s overall investment in </w:t>
      </w:r>
      <w:r w:rsidR="00D450AB">
        <w:rPr>
          <w:rFonts w:asciiTheme="minorHAnsi" w:eastAsiaTheme="minorHAnsi" w:hAnsiTheme="minorHAnsi" w:cs="SourceSansPro-Regular"/>
          <w:lang w:val="en-US"/>
        </w:rPr>
        <w:t>Timor-Leste</w:t>
      </w:r>
      <w:r w:rsidR="00B17BBA">
        <w:rPr>
          <w:rFonts w:asciiTheme="minorHAnsi" w:eastAsiaTheme="minorHAnsi" w:hAnsiTheme="minorHAnsi" w:cs="SourceSansPro-Regular"/>
          <w:lang w:val="en-US"/>
        </w:rPr>
        <w:t xml:space="preserve"> through actively </w:t>
      </w:r>
      <w:r w:rsidR="00D450AB">
        <w:rPr>
          <w:rFonts w:asciiTheme="minorHAnsi" w:eastAsiaTheme="minorHAnsi" w:hAnsiTheme="minorHAnsi" w:cs="SourceSansPro-Regular"/>
          <w:lang w:val="en-US"/>
        </w:rPr>
        <w:t>engaging</w:t>
      </w:r>
      <w:r w:rsidR="00B17BBA">
        <w:rPr>
          <w:rFonts w:asciiTheme="minorHAnsi" w:eastAsiaTheme="minorHAnsi" w:hAnsiTheme="minorHAnsi" w:cs="SourceSansPro-Regular"/>
          <w:lang w:val="en-US"/>
        </w:rPr>
        <w:t xml:space="preserve"> with other DFAT funded programs.  Opportunity </w:t>
      </w:r>
      <w:r w:rsidR="00D450AB">
        <w:rPr>
          <w:rFonts w:asciiTheme="minorHAnsi" w:eastAsiaTheme="minorHAnsi" w:hAnsiTheme="minorHAnsi" w:cs="SourceSansPro-Regular"/>
          <w:lang w:val="en-US"/>
        </w:rPr>
        <w:t>exists</w:t>
      </w:r>
      <w:r w:rsidR="00B17BBA">
        <w:rPr>
          <w:rFonts w:asciiTheme="minorHAnsi" w:eastAsiaTheme="minorHAnsi" w:hAnsiTheme="minorHAnsi" w:cs="SourceSansPro-Regular"/>
          <w:lang w:val="en-US"/>
        </w:rPr>
        <w:t xml:space="preserve"> for further engagement and alignment as R4D enters a new phase of implementation.</w:t>
      </w:r>
    </w:p>
    <w:p w14:paraId="210B4323" w14:textId="46F6DA15" w:rsidR="00576063" w:rsidRPr="00EF503C" w:rsidRDefault="00097251" w:rsidP="00EF503C">
      <w:pPr>
        <w:spacing w:after="120" w:line="240" w:lineRule="auto"/>
        <w:jc w:val="both"/>
      </w:pPr>
      <w:r>
        <w:t>R4D also complies with the International Labour Organisation (ILO) own strategic objectives and outcomes outlined in its Decent Work Country Program (DWCP) and Programme and Budget, as well as Outcomes 1,5,8,9 and 16 of the United Nations (UN) Sustainable Development Goals (SDGs).</w:t>
      </w:r>
    </w:p>
    <w:p w14:paraId="0523D161" w14:textId="2F74EDEE" w:rsidR="00576063" w:rsidRPr="00EF503C" w:rsidRDefault="00576063" w:rsidP="00EF503C">
      <w:pPr>
        <w:pStyle w:val="Default"/>
        <w:spacing w:after="120"/>
        <w:jc w:val="both"/>
        <w:rPr>
          <w:sz w:val="22"/>
          <w:szCs w:val="22"/>
        </w:rPr>
      </w:pPr>
      <w:r>
        <w:rPr>
          <w:b/>
          <w:bCs/>
          <w:sz w:val="22"/>
          <w:szCs w:val="22"/>
        </w:rPr>
        <w:t xml:space="preserve">United Nations Development Assistance Framework. </w:t>
      </w:r>
      <w:r>
        <w:rPr>
          <w:sz w:val="22"/>
          <w:szCs w:val="22"/>
        </w:rPr>
        <w:t xml:space="preserve">The United Nations Development Assistance Framework (UNDAF) 2015-2019 for Timor-Leste is the result of joint efforts by GoTL and the UN System to establish a strategic program framework to support national development priorities as outlined by the GoTL in the Timor-Leste Strategic Development Plan 2011-2030. </w:t>
      </w:r>
      <w:r w:rsidR="007E3AA6">
        <w:rPr>
          <w:sz w:val="22"/>
          <w:szCs w:val="22"/>
        </w:rPr>
        <w:t>R4D</w:t>
      </w:r>
      <w:r w:rsidR="00D450AB">
        <w:rPr>
          <w:sz w:val="22"/>
          <w:szCs w:val="22"/>
        </w:rPr>
        <w:t xml:space="preserve"> clearly aligns with and contributes to UNDAF Outcome 2 "People of Timor-Leste, especially the rural poor and vulnerable groups, derive social and economic benefits from improved access to and use of sustainable and resilient infrastructure". </w:t>
      </w:r>
    </w:p>
    <w:p w14:paraId="649D332B" w14:textId="33D89399" w:rsidR="00576063" w:rsidRDefault="00576063" w:rsidP="00FB0529">
      <w:pPr>
        <w:pStyle w:val="Default"/>
        <w:jc w:val="both"/>
        <w:rPr>
          <w:sz w:val="22"/>
          <w:szCs w:val="22"/>
        </w:rPr>
      </w:pPr>
      <w:r>
        <w:rPr>
          <w:b/>
          <w:bCs/>
          <w:sz w:val="22"/>
          <w:szCs w:val="22"/>
        </w:rPr>
        <w:t xml:space="preserve">Sustainable Development Goals. </w:t>
      </w:r>
      <w:r w:rsidR="007E3AA6">
        <w:rPr>
          <w:sz w:val="22"/>
          <w:szCs w:val="22"/>
        </w:rPr>
        <w:t>R4D</w:t>
      </w:r>
      <w:r>
        <w:rPr>
          <w:sz w:val="22"/>
          <w:szCs w:val="22"/>
        </w:rPr>
        <w:t xml:space="preserve"> is in line with the majority of the seventeen (17) United Nations Sustainable Development Goals (SDGs). It dovetails perfectly with five of the goals, namely: </w:t>
      </w:r>
    </w:p>
    <w:p w14:paraId="75A11581" w14:textId="77777777" w:rsidR="00742D4C" w:rsidRDefault="00742D4C" w:rsidP="00FB0529">
      <w:pPr>
        <w:pStyle w:val="Default"/>
        <w:jc w:val="both"/>
        <w:rPr>
          <w:sz w:val="22"/>
          <w:szCs w:val="22"/>
        </w:rPr>
      </w:pPr>
    </w:p>
    <w:p w14:paraId="7DC0D5C1" w14:textId="77777777" w:rsidR="00576063" w:rsidRDefault="00576063" w:rsidP="00742D4C">
      <w:pPr>
        <w:pStyle w:val="Default"/>
        <w:numPr>
          <w:ilvl w:val="0"/>
          <w:numId w:val="4"/>
        </w:numPr>
        <w:ind w:left="284" w:hanging="284"/>
        <w:jc w:val="both"/>
        <w:rPr>
          <w:sz w:val="22"/>
          <w:szCs w:val="22"/>
        </w:rPr>
      </w:pPr>
      <w:r>
        <w:rPr>
          <w:sz w:val="22"/>
          <w:szCs w:val="22"/>
        </w:rPr>
        <w:t xml:space="preserve">Goal 1: End poverty in all its forms everywhere. </w:t>
      </w:r>
    </w:p>
    <w:p w14:paraId="69D544D9" w14:textId="77777777" w:rsidR="00576063" w:rsidRDefault="00576063" w:rsidP="00742D4C">
      <w:pPr>
        <w:pStyle w:val="Default"/>
        <w:numPr>
          <w:ilvl w:val="0"/>
          <w:numId w:val="4"/>
        </w:numPr>
        <w:ind w:left="284" w:hanging="284"/>
        <w:jc w:val="both"/>
        <w:rPr>
          <w:sz w:val="22"/>
          <w:szCs w:val="22"/>
        </w:rPr>
      </w:pPr>
      <w:r>
        <w:rPr>
          <w:sz w:val="22"/>
          <w:szCs w:val="22"/>
        </w:rPr>
        <w:t xml:space="preserve">Goal 5: Achieve gender equality and empower all women and girls. </w:t>
      </w:r>
    </w:p>
    <w:p w14:paraId="35BF1CDD" w14:textId="77777777" w:rsidR="00576063" w:rsidRDefault="00576063" w:rsidP="00742D4C">
      <w:pPr>
        <w:pStyle w:val="Default"/>
        <w:numPr>
          <w:ilvl w:val="0"/>
          <w:numId w:val="4"/>
        </w:numPr>
        <w:ind w:left="284" w:hanging="284"/>
        <w:jc w:val="both"/>
        <w:rPr>
          <w:sz w:val="22"/>
          <w:szCs w:val="22"/>
        </w:rPr>
      </w:pPr>
      <w:r>
        <w:rPr>
          <w:sz w:val="22"/>
          <w:szCs w:val="22"/>
        </w:rPr>
        <w:t xml:space="preserve">Goal 8: Promote sustained, inclusive and sustainable economic growth, full and productive employment and decent work for all. </w:t>
      </w:r>
    </w:p>
    <w:p w14:paraId="7FC31090" w14:textId="77777777" w:rsidR="00576063" w:rsidRDefault="00576063" w:rsidP="00742D4C">
      <w:pPr>
        <w:pStyle w:val="Default"/>
        <w:numPr>
          <w:ilvl w:val="0"/>
          <w:numId w:val="4"/>
        </w:numPr>
        <w:ind w:left="284" w:hanging="284"/>
        <w:jc w:val="both"/>
        <w:rPr>
          <w:sz w:val="22"/>
          <w:szCs w:val="22"/>
        </w:rPr>
      </w:pPr>
      <w:r>
        <w:rPr>
          <w:sz w:val="22"/>
          <w:szCs w:val="22"/>
        </w:rPr>
        <w:t xml:space="preserve">Goal 9: Build resilient infrastructure, promote inclusive and sustainable industrialization and foster innovation. </w:t>
      </w:r>
    </w:p>
    <w:p w14:paraId="795F730C" w14:textId="77777777" w:rsidR="00576063" w:rsidRDefault="00576063" w:rsidP="00742D4C">
      <w:pPr>
        <w:pStyle w:val="Default"/>
        <w:numPr>
          <w:ilvl w:val="0"/>
          <w:numId w:val="4"/>
        </w:numPr>
        <w:ind w:left="284" w:hanging="284"/>
        <w:jc w:val="both"/>
        <w:rPr>
          <w:sz w:val="22"/>
          <w:szCs w:val="22"/>
        </w:rPr>
      </w:pPr>
      <w:r>
        <w:rPr>
          <w:sz w:val="22"/>
          <w:szCs w:val="22"/>
        </w:rPr>
        <w:t xml:space="preserve">Goal 16: Promote peaceful and inclusive societies for sustainable development, provide access to justice for all and build effective, accountable and inclusive institutions at all levels </w:t>
      </w:r>
    </w:p>
    <w:p w14:paraId="4A243660" w14:textId="77777777" w:rsidR="00576063" w:rsidRDefault="00576063" w:rsidP="00FB0529">
      <w:pPr>
        <w:pStyle w:val="Default"/>
        <w:jc w:val="both"/>
        <w:rPr>
          <w:b/>
          <w:bCs/>
          <w:sz w:val="22"/>
          <w:szCs w:val="22"/>
        </w:rPr>
      </w:pPr>
    </w:p>
    <w:p w14:paraId="4F312B76" w14:textId="7692CF03" w:rsidR="00576063" w:rsidRDefault="00576063" w:rsidP="00EF503C">
      <w:pPr>
        <w:pStyle w:val="Default"/>
        <w:spacing w:after="120"/>
        <w:jc w:val="both"/>
        <w:rPr>
          <w:sz w:val="22"/>
          <w:szCs w:val="22"/>
        </w:rPr>
      </w:pPr>
      <w:r>
        <w:rPr>
          <w:b/>
          <w:bCs/>
          <w:sz w:val="22"/>
          <w:szCs w:val="22"/>
        </w:rPr>
        <w:t xml:space="preserve">Timor-Leste Decent Work Country Programme (DWCP) 2016-2020. </w:t>
      </w:r>
      <w:r w:rsidR="00742D4C">
        <w:rPr>
          <w:sz w:val="22"/>
          <w:szCs w:val="22"/>
        </w:rPr>
        <w:t>R4D</w:t>
      </w:r>
      <w:r>
        <w:rPr>
          <w:sz w:val="22"/>
          <w:szCs w:val="22"/>
        </w:rPr>
        <w:t xml:space="preserve"> supports GoTL’s DWCP priorities and outcomes in particular in the area of improved access to employment services and income opportunities, strengthening national capacity for the adoption of labour-based methods to implement employment-intensive infrastructure programs that also integrate rights, social protection and social dialogue aspects of the Decent Work Agenda. More women and men with emphasis on youth, have access to productive and decent employment through inclusive job-rich growth. The DWCP provides </w:t>
      </w:r>
      <w:r w:rsidR="00D450AB">
        <w:rPr>
          <w:sz w:val="22"/>
          <w:szCs w:val="22"/>
        </w:rPr>
        <w:t>a platform</w:t>
      </w:r>
      <w:r>
        <w:rPr>
          <w:sz w:val="22"/>
          <w:szCs w:val="22"/>
        </w:rPr>
        <w:t xml:space="preserve"> for dialogue between government, workers and employers organisations on matters concerning the strengthening of an enabling environment for private sector development, for issues related to social protection and wo</w:t>
      </w:r>
      <w:r w:rsidR="002E6351">
        <w:rPr>
          <w:sz w:val="22"/>
          <w:szCs w:val="22"/>
        </w:rPr>
        <w:t>rking conditions and other instit</w:t>
      </w:r>
      <w:r>
        <w:rPr>
          <w:sz w:val="22"/>
          <w:szCs w:val="22"/>
        </w:rPr>
        <w:t>utional matters relevant to the development of the rural ro</w:t>
      </w:r>
      <w:r w:rsidR="00742D4C">
        <w:rPr>
          <w:sz w:val="22"/>
          <w:szCs w:val="22"/>
        </w:rPr>
        <w:t>ads sector, as outlined in the RRMPIS</w:t>
      </w:r>
      <w:r>
        <w:rPr>
          <w:sz w:val="22"/>
          <w:szCs w:val="22"/>
        </w:rPr>
        <w:t xml:space="preserve">. </w:t>
      </w:r>
    </w:p>
    <w:p w14:paraId="4B38318B" w14:textId="230DF7E1" w:rsidR="00097251" w:rsidRPr="00EE2EEE" w:rsidRDefault="00576063" w:rsidP="00EF503C">
      <w:pPr>
        <w:pStyle w:val="Default"/>
        <w:spacing w:after="120"/>
        <w:jc w:val="both"/>
        <w:rPr>
          <w:sz w:val="22"/>
          <w:szCs w:val="22"/>
        </w:rPr>
      </w:pPr>
      <w:r>
        <w:rPr>
          <w:b/>
          <w:bCs/>
          <w:sz w:val="22"/>
          <w:szCs w:val="22"/>
        </w:rPr>
        <w:t xml:space="preserve">International Labour Organization Program and Budget 2016-2017. </w:t>
      </w:r>
      <w:r>
        <w:rPr>
          <w:sz w:val="22"/>
          <w:szCs w:val="22"/>
        </w:rPr>
        <w:t>The ILO Program and Budget sets out the strategic objectives and expected outcomes for the Organization’s work. The program and budget is linked to the Strategic Policy Framework</w:t>
      </w:r>
      <w:r w:rsidR="002E6351">
        <w:rPr>
          <w:sz w:val="22"/>
          <w:szCs w:val="22"/>
        </w:rPr>
        <w:t xml:space="preserve"> and the priorities August 2016</w:t>
      </w:r>
      <w:r>
        <w:rPr>
          <w:sz w:val="22"/>
          <w:szCs w:val="22"/>
        </w:rPr>
        <w:t xml:space="preserve"> </w:t>
      </w:r>
      <w:r>
        <w:rPr>
          <w:color w:val="auto"/>
          <w:sz w:val="22"/>
          <w:szCs w:val="22"/>
        </w:rPr>
        <w:t>identified by constituents through the Decent Work Country Programme. The R4D-SP will contribute to the following ILO outcome: More and better jobs for inclusive growth and improved youth employment prospects, indicator 1.4: Institutional development and capacity programmes in industrial, sectoral, trade, skills, infrastructure, investment or environmental policies for more productive and better quality jobs.</w:t>
      </w:r>
    </w:p>
    <w:p w14:paraId="561FC15B" w14:textId="73D61934" w:rsidR="00CC7056" w:rsidRPr="00CC7056" w:rsidRDefault="00CC7056" w:rsidP="00CE4F75">
      <w:pPr>
        <w:pStyle w:val="Heading2"/>
        <w:spacing w:before="120" w:after="120"/>
        <w:rPr>
          <w:rFonts w:asciiTheme="minorHAnsi" w:hAnsiTheme="minorHAnsi"/>
        </w:rPr>
      </w:pPr>
      <w:bookmarkStart w:id="33" w:name="_Toc476317702"/>
      <w:bookmarkStart w:id="34" w:name="_Toc477501873"/>
      <w:r w:rsidRPr="00CC7056">
        <w:rPr>
          <w:rFonts w:asciiTheme="minorHAnsi" w:hAnsiTheme="minorHAnsi"/>
        </w:rPr>
        <w:t>Validity of Project Design</w:t>
      </w:r>
      <w:bookmarkEnd w:id="33"/>
      <w:bookmarkEnd w:id="34"/>
    </w:p>
    <w:p w14:paraId="7A7C9706" w14:textId="16A32565" w:rsidR="00E908F6" w:rsidRDefault="00E908F6" w:rsidP="00034492">
      <w:pPr>
        <w:spacing w:after="120" w:line="240" w:lineRule="auto"/>
        <w:jc w:val="both"/>
        <w:rPr>
          <w:b/>
          <w:i/>
        </w:rPr>
      </w:pPr>
      <w:r w:rsidRPr="00A172CB">
        <w:rPr>
          <w:b/>
          <w:i/>
        </w:rPr>
        <w:t xml:space="preserve">Key Finding 2: </w:t>
      </w:r>
      <w:r w:rsidR="00A172CB" w:rsidRPr="00A172CB">
        <w:rPr>
          <w:b/>
          <w:i/>
        </w:rPr>
        <w:t xml:space="preserve">The R4D project design is a comprehensive and detailed document that retains a high level of relevance and validity.  Development objectives and outcomes </w:t>
      </w:r>
      <w:r w:rsidR="00E21496" w:rsidRPr="00A172CB">
        <w:rPr>
          <w:b/>
          <w:i/>
        </w:rPr>
        <w:t>remain</w:t>
      </w:r>
      <w:r w:rsidR="00A172CB" w:rsidRPr="00A172CB">
        <w:rPr>
          <w:b/>
          <w:i/>
        </w:rPr>
        <w:t xml:space="preserve"> relevant and implementation and management arrangements are aligned to GoTL approaches, policies and priorities. An important recognition has been provided in the acknowledgement of the design’s validity as part of </w:t>
      </w:r>
      <w:r w:rsidR="007E3AA6">
        <w:rPr>
          <w:b/>
          <w:i/>
        </w:rPr>
        <w:t>R4D Phase 2</w:t>
      </w:r>
      <w:r w:rsidR="007E3AA6" w:rsidRPr="00A172CB">
        <w:rPr>
          <w:b/>
          <w:i/>
        </w:rPr>
        <w:t xml:space="preserve">’s </w:t>
      </w:r>
      <w:r w:rsidR="00A172CB" w:rsidRPr="00A172CB">
        <w:rPr>
          <w:b/>
          <w:i/>
        </w:rPr>
        <w:t xml:space="preserve">DUA.  It is important for R4D to continue reviewing progress and engagement to ensure its implementation and management arrangements remain relevant and appropriate, particularly in light of the transition to technical advisory support in a </w:t>
      </w:r>
      <w:r w:rsidR="00E21496" w:rsidRPr="00A172CB">
        <w:rPr>
          <w:b/>
          <w:i/>
        </w:rPr>
        <w:t>decentralised</w:t>
      </w:r>
      <w:r w:rsidR="00A172CB" w:rsidRPr="00A172CB">
        <w:rPr>
          <w:b/>
          <w:i/>
        </w:rPr>
        <w:t xml:space="preserve"> operating context.</w:t>
      </w:r>
    </w:p>
    <w:p w14:paraId="0825B82F" w14:textId="6C9278B5" w:rsidR="008B7FDE" w:rsidRDefault="008B7FDE" w:rsidP="00396B8C">
      <w:pPr>
        <w:spacing w:after="120" w:line="240" w:lineRule="auto"/>
        <w:jc w:val="both"/>
      </w:pPr>
      <w:r>
        <w:t>The R4D project design document (PDD) maintains a high level of validity and continues to drive and guide implementation and management arrangements.  The recent Design Update Annex (DUA) for Phase II reaffirms the importance of the existing design in progressing the program into a second phase commencing in April 2017. Key aspects of note with regards to the original PDD:</w:t>
      </w:r>
    </w:p>
    <w:p w14:paraId="2A178D30" w14:textId="77777777" w:rsidR="008B7FDE" w:rsidRPr="00712E15" w:rsidRDefault="008B7FDE" w:rsidP="00CE4F75">
      <w:pPr>
        <w:pStyle w:val="ListParagraph"/>
        <w:numPr>
          <w:ilvl w:val="0"/>
          <w:numId w:val="5"/>
        </w:numPr>
        <w:spacing w:before="120" w:after="120" w:line="240" w:lineRule="auto"/>
        <w:ind w:left="284" w:hanging="284"/>
        <w:jc w:val="both"/>
      </w:pPr>
      <w:r>
        <w:t xml:space="preserve">Goal, outcome and output statements are clearly defined and logical in content, structure and alignment. </w:t>
      </w:r>
      <w:r w:rsidRPr="00712E15">
        <w:t xml:space="preserve">Outcomes are realistic and are achievable within the timeframe. </w:t>
      </w:r>
    </w:p>
    <w:p w14:paraId="6490210F" w14:textId="77777777" w:rsidR="008B7FDE" w:rsidRDefault="008B7FDE" w:rsidP="00CE4F75">
      <w:pPr>
        <w:pStyle w:val="ListParagraph"/>
        <w:numPr>
          <w:ilvl w:val="0"/>
          <w:numId w:val="5"/>
        </w:numPr>
        <w:spacing w:before="120" w:after="120" w:line="240" w:lineRule="auto"/>
        <w:ind w:left="284" w:hanging="284"/>
        <w:jc w:val="both"/>
      </w:pPr>
      <w:r>
        <w:t>The design acknowledges contextual realities and remains flexible to address emerging priorities and issues.</w:t>
      </w:r>
    </w:p>
    <w:p w14:paraId="08512640" w14:textId="77777777" w:rsidR="008B7FDE" w:rsidRDefault="008B7FDE" w:rsidP="00CE4F75">
      <w:pPr>
        <w:pStyle w:val="ListParagraph"/>
        <w:numPr>
          <w:ilvl w:val="0"/>
          <w:numId w:val="5"/>
        </w:numPr>
        <w:spacing w:before="120" w:after="120" w:line="240" w:lineRule="auto"/>
        <w:ind w:left="284" w:hanging="284"/>
        <w:jc w:val="both"/>
      </w:pPr>
      <w:r>
        <w:t>Outputs are tangible and correlate specifically to key outcomes.  Indicators are appropriate but in some cases are numerous, placing some pressure on the program in terms of reporting.</w:t>
      </w:r>
    </w:p>
    <w:p w14:paraId="2C352B03" w14:textId="77777777" w:rsidR="008B7FDE" w:rsidRDefault="008B7FDE" w:rsidP="00CE4F75">
      <w:pPr>
        <w:pStyle w:val="ListParagraph"/>
        <w:numPr>
          <w:ilvl w:val="0"/>
          <w:numId w:val="5"/>
        </w:numPr>
        <w:spacing w:before="120" w:after="120" w:line="240" w:lineRule="auto"/>
        <w:ind w:left="284" w:hanging="284"/>
        <w:jc w:val="both"/>
      </w:pPr>
      <w:r>
        <w:t>The design (and M&amp;E Framework) place a strong emphasis on institutional reform and capacity building</w:t>
      </w:r>
    </w:p>
    <w:p w14:paraId="0EBFC9B1" w14:textId="77777777" w:rsidR="008B7FDE" w:rsidRPr="00712E15" w:rsidRDefault="008B7FDE" w:rsidP="00CE4F75">
      <w:pPr>
        <w:pStyle w:val="ListParagraph"/>
        <w:numPr>
          <w:ilvl w:val="0"/>
          <w:numId w:val="5"/>
        </w:numPr>
        <w:spacing w:before="120" w:after="120" w:line="240" w:lineRule="auto"/>
        <w:ind w:left="284" w:hanging="284"/>
        <w:jc w:val="both"/>
      </w:pPr>
      <w:r>
        <w:t xml:space="preserve">Gender and social inclusion are incorporated through the Social Safeguards Framework but could be further enhanced through a broader focus on social inclusion issues, namely disability. </w:t>
      </w:r>
      <w:r w:rsidRPr="00712E15">
        <w:t>The R4D Environmental Safeguards are in use and could also expand to include climate change strategies and plans.</w:t>
      </w:r>
    </w:p>
    <w:p w14:paraId="4A2D9A96" w14:textId="24E1E057" w:rsidR="008B7FDE" w:rsidRDefault="008B7FDE" w:rsidP="00CE4F75">
      <w:pPr>
        <w:pStyle w:val="ListParagraph"/>
        <w:numPr>
          <w:ilvl w:val="0"/>
          <w:numId w:val="5"/>
        </w:numPr>
        <w:spacing w:before="120" w:after="120" w:line="240" w:lineRule="auto"/>
        <w:ind w:left="284" w:hanging="284"/>
        <w:jc w:val="both"/>
      </w:pPr>
      <w:r>
        <w:t>M&amp;E methods and data collection processes are appropriate and seek to triangulate findings through a range of methods.  Importantly, M&amp;E has sought to assess high level outcomes and the goal statement (i.e. impacts of rural roads on both men and women).</w:t>
      </w:r>
    </w:p>
    <w:p w14:paraId="52903672" w14:textId="0BDBF5C6" w:rsidR="008B7FDE" w:rsidRDefault="008B7FDE" w:rsidP="00EF503C">
      <w:pPr>
        <w:spacing w:after="120" w:line="240" w:lineRule="auto"/>
        <w:jc w:val="both"/>
        <w:rPr>
          <w:i/>
        </w:rPr>
      </w:pPr>
      <w:r>
        <w:t>In reviewing the PDD</w:t>
      </w:r>
      <w:r>
        <w:rPr>
          <w:rStyle w:val="FootnoteReference"/>
        </w:rPr>
        <w:footnoteReference w:id="2"/>
      </w:r>
      <w:r>
        <w:t xml:space="preserve"> it is evident </w:t>
      </w:r>
      <w:r w:rsidR="004B5EE6">
        <w:t>that it is a well-</w:t>
      </w:r>
      <w:r w:rsidR="00BF6DBC">
        <w:t xml:space="preserve">structured, articulated and context specific document aimed at clearly establishing the necessary context, approach and metrics against which the program will be assessed.  Validation of the PDD is recognition from DFAT in the DUA that the continuation phase </w:t>
      </w:r>
      <w:r w:rsidR="00BF6DBC">
        <w:rPr>
          <w:i/>
        </w:rPr>
        <w:t>“is not a new design for R4D and the scope of the program remains essentially unchanged.”</w:t>
      </w:r>
    </w:p>
    <w:p w14:paraId="16223D75" w14:textId="1DE8FCC5" w:rsidR="005D5F37" w:rsidRDefault="00923DC2" w:rsidP="00EF503C">
      <w:pPr>
        <w:spacing w:after="120" w:line="240" w:lineRule="auto"/>
        <w:jc w:val="both"/>
      </w:pPr>
      <w:r>
        <w:t xml:space="preserve">The PDD contains a strong analysis of the enabling environment and operating context in which rural roads are situated.  It provides clear arguments for the justification of the intervention and provides a </w:t>
      </w:r>
      <w:r w:rsidR="00E21496">
        <w:t>relevant</w:t>
      </w:r>
      <w:r>
        <w:t xml:space="preserve"> and appropriate implementation plan to achieved defined objectives, outcomes and outputs.  </w:t>
      </w:r>
      <w:r w:rsidR="005D5F37">
        <w:t xml:space="preserve">The PDD also highlights key </w:t>
      </w:r>
      <w:r w:rsidR="00F61C6C">
        <w:t xml:space="preserve">planning and implementation </w:t>
      </w:r>
      <w:r w:rsidR="00E21496">
        <w:t>constraints</w:t>
      </w:r>
      <w:r w:rsidR="00F61C6C">
        <w:t xml:space="preserve"> namely institutional and capacity </w:t>
      </w:r>
      <w:r w:rsidR="00E21496">
        <w:t>constraints</w:t>
      </w:r>
      <w:r w:rsidR="00F61C6C">
        <w:t xml:space="preserve"> within GoTL.  Many of the </w:t>
      </w:r>
      <w:r w:rsidR="00E21496">
        <w:t>constraints</w:t>
      </w:r>
      <w:r w:rsidR="00F61C6C">
        <w:t xml:space="preserve"> remain relevant, </w:t>
      </w:r>
      <w:r w:rsidR="00E21496">
        <w:t>particularly</w:t>
      </w:r>
      <w:r w:rsidR="00F61C6C">
        <w:t xml:space="preserve"> the ability of GoTL to make adequate financial contributions to ensure effective </w:t>
      </w:r>
      <w:r w:rsidR="00E21496">
        <w:t>maintenance</w:t>
      </w:r>
      <w:r w:rsidR="00F61C6C">
        <w:t xml:space="preserve"> of the network.</w:t>
      </w:r>
    </w:p>
    <w:p w14:paraId="04BE25B1" w14:textId="4FBA075B" w:rsidR="00923DC2" w:rsidRPr="00B80114" w:rsidRDefault="00923DC2" w:rsidP="00EF503C">
      <w:pPr>
        <w:spacing w:after="120" w:line="240" w:lineRule="auto"/>
        <w:jc w:val="both"/>
        <w:rPr>
          <w:rFonts w:asciiTheme="minorHAnsi" w:hAnsiTheme="minorHAnsi"/>
        </w:rPr>
      </w:pPr>
      <w:r>
        <w:t xml:space="preserve">Consultations and interviews with stakeholders reveal that the strategic intent of the program, associated interventions and overall targets remain relevant to the current implementation process.  The intervention logic and </w:t>
      </w:r>
      <w:r w:rsidR="00E21496">
        <w:t>results</w:t>
      </w:r>
      <w:r>
        <w:t xml:space="preserve"> framework demonstrate a clear and well thought out structure aligned </w:t>
      </w:r>
      <w:r w:rsidRPr="00B80114">
        <w:rPr>
          <w:rFonts w:asciiTheme="minorHAnsi" w:hAnsiTheme="minorHAnsi"/>
        </w:rPr>
        <w:t xml:space="preserve">to workplans and budgets.  A key challenge in reaching the targets has been the availability of </w:t>
      </w:r>
      <w:r w:rsidR="00E21496" w:rsidRPr="00B80114">
        <w:rPr>
          <w:rFonts w:asciiTheme="minorHAnsi" w:hAnsiTheme="minorHAnsi"/>
        </w:rPr>
        <w:t>suitably</w:t>
      </w:r>
      <w:r w:rsidRPr="00B80114">
        <w:rPr>
          <w:rFonts w:asciiTheme="minorHAnsi" w:hAnsiTheme="minorHAnsi"/>
        </w:rPr>
        <w:t xml:space="preserve"> qualified staff in key positions.  This is discussed further in a later section.</w:t>
      </w:r>
    </w:p>
    <w:p w14:paraId="1C0FBF94" w14:textId="7419B759" w:rsidR="00B80114" w:rsidRPr="00034492" w:rsidRDefault="00B80114" w:rsidP="00396B8C">
      <w:pPr>
        <w:spacing w:after="120" w:line="240" w:lineRule="auto"/>
        <w:jc w:val="both"/>
        <w:rPr>
          <w:rFonts w:asciiTheme="minorHAnsi" w:hAnsiTheme="minorHAnsi"/>
          <w:b/>
          <w:bCs/>
          <w:i/>
        </w:rPr>
      </w:pPr>
      <w:r w:rsidRPr="00B80114">
        <w:rPr>
          <w:rFonts w:asciiTheme="minorHAnsi" w:hAnsiTheme="minorHAnsi"/>
        </w:rPr>
        <w:t xml:space="preserve">In </w:t>
      </w:r>
      <w:r w:rsidR="00E21496" w:rsidRPr="00B80114">
        <w:rPr>
          <w:rFonts w:asciiTheme="minorHAnsi" w:hAnsiTheme="minorHAnsi"/>
        </w:rPr>
        <w:t>assessing</w:t>
      </w:r>
      <w:r w:rsidRPr="00B80114">
        <w:rPr>
          <w:rFonts w:asciiTheme="minorHAnsi" w:hAnsiTheme="minorHAnsi"/>
        </w:rPr>
        <w:t xml:space="preserve"> the PDD’s strategic intent and objectives it is evident </w:t>
      </w:r>
      <w:r w:rsidR="00E21496" w:rsidRPr="00B80114">
        <w:rPr>
          <w:rFonts w:asciiTheme="minorHAnsi" w:hAnsiTheme="minorHAnsi"/>
        </w:rPr>
        <w:t>goal and</w:t>
      </w:r>
      <w:r w:rsidRPr="00B80114">
        <w:rPr>
          <w:rFonts w:asciiTheme="minorHAnsi" w:hAnsiTheme="minorHAnsi"/>
        </w:rPr>
        <w:t xml:space="preserve"> outcomes </w:t>
      </w:r>
      <w:r w:rsidR="00E21496" w:rsidRPr="00B80114">
        <w:rPr>
          <w:rFonts w:asciiTheme="minorHAnsi" w:hAnsiTheme="minorHAnsi"/>
        </w:rPr>
        <w:t>statements</w:t>
      </w:r>
      <w:r w:rsidRPr="00B80114">
        <w:rPr>
          <w:rFonts w:asciiTheme="minorHAnsi" w:hAnsiTheme="minorHAnsi"/>
        </w:rPr>
        <w:t xml:space="preserve"> remain as relevant and appropriate now as they were in 2011 during the de</w:t>
      </w:r>
      <w:r w:rsidR="00396B8C">
        <w:rPr>
          <w:rFonts w:asciiTheme="minorHAnsi" w:hAnsiTheme="minorHAnsi"/>
        </w:rPr>
        <w:t xml:space="preserve">sign process. </w:t>
      </w:r>
      <w:r w:rsidRPr="00B80114">
        <w:rPr>
          <w:rFonts w:asciiTheme="minorHAnsi" w:hAnsiTheme="minorHAnsi"/>
        </w:rPr>
        <w:t xml:space="preserve">The goal of the program is: </w:t>
      </w:r>
      <w:r w:rsidRPr="00B80114">
        <w:rPr>
          <w:rFonts w:asciiTheme="minorHAnsi" w:hAnsiTheme="minorHAnsi"/>
          <w:b/>
          <w:bCs/>
          <w:i/>
        </w:rPr>
        <w:t>Women and men in rural Timor-Leste are deriving social and economic benefits from improved road access.</w:t>
      </w:r>
      <w:r w:rsidR="00034492">
        <w:rPr>
          <w:rFonts w:asciiTheme="minorHAnsi" w:hAnsiTheme="minorHAnsi"/>
          <w:b/>
          <w:bCs/>
          <w:i/>
        </w:rPr>
        <w:t xml:space="preserve"> </w:t>
      </w:r>
      <w:r w:rsidRPr="00B80114">
        <w:rPr>
          <w:rFonts w:asciiTheme="minorHAnsi" w:hAnsiTheme="minorHAnsi"/>
          <w:bCs/>
        </w:rPr>
        <w:t xml:space="preserve">The goal statement is supported by three outcome </w:t>
      </w:r>
      <w:r w:rsidR="00E21496" w:rsidRPr="00B80114">
        <w:rPr>
          <w:rFonts w:asciiTheme="minorHAnsi" w:hAnsiTheme="minorHAnsi"/>
          <w:bCs/>
        </w:rPr>
        <w:t>statements</w:t>
      </w:r>
      <w:r w:rsidRPr="00B80114">
        <w:rPr>
          <w:rFonts w:asciiTheme="minorHAnsi" w:hAnsiTheme="minorHAnsi"/>
          <w:bCs/>
        </w:rPr>
        <w:t>:</w:t>
      </w:r>
    </w:p>
    <w:p w14:paraId="66B9F17E" w14:textId="19B3429C" w:rsidR="00B80114" w:rsidRPr="00B80114" w:rsidRDefault="00B80114" w:rsidP="00CE4F75">
      <w:pPr>
        <w:pStyle w:val="ListParagraph"/>
        <w:numPr>
          <w:ilvl w:val="0"/>
          <w:numId w:val="6"/>
        </w:numPr>
        <w:spacing w:before="120" w:after="120" w:line="240" w:lineRule="auto"/>
        <w:ind w:left="284" w:hanging="284"/>
        <w:jc w:val="both"/>
        <w:rPr>
          <w:rFonts w:asciiTheme="minorHAnsi" w:hAnsiTheme="minorHAnsi"/>
        </w:rPr>
      </w:pPr>
      <w:r w:rsidRPr="00B80114">
        <w:rPr>
          <w:rFonts w:asciiTheme="minorHAnsi" w:hAnsiTheme="minorHAnsi"/>
          <w:bCs/>
        </w:rPr>
        <w:t xml:space="preserve">Outcome 1: </w:t>
      </w:r>
      <w:r w:rsidRPr="00B80114">
        <w:rPr>
          <w:rFonts w:asciiTheme="minorHAnsi" w:hAnsiTheme="minorHAnsi"/>
        </w:rPr>
        <w:t>The GoTL is effectively planning, budgeting and managing rural road works using labour-based methods, as appropriate</w:t>
      </w:r>
    </w:p>
    <w:p w14:paraId="33B894FA" w14:textId="19FB9B30" w:rsidR="00B80114" w:rsidRPr="00B80114" w:rsidRDefault="00B80114" w:rsidP="00CE4F75">
      <w:pPr>
        <w:pStyle w:val="ListParagraph"/>
        <w:numPr>
          <w:ilvl w:val="0"/>
          <w:numId w:val="6"/>
        </w:numPr>
        <w:spacing w:before="120" w:after="120" w:line="240" w:lineRule="auto"/>
        <w:ind w:left="284" w:hanging="284"/>
        <w:jc w:val="both"/>
        <w:rPr>
          <w:rFonts w:asciiTheme="minorHAnsi" w:hAnsiTheme="minorHAnsi"/>
        </w:rPr>
      </w:pPr>
      <w:r w:rsidRPr="00B80114">
        <w:rPr>
          <w:rFonts w:asciiTheme="minorHAnsi" w:hAnsiTheme="minorHAnsi"/>
        </w:rPr>
        <w:t>Outcome 2: Local civil works contractors effectively implement investments in rural road works, using labour-based methods where appropriate</w:t>
      </w:r>
    </w:p>
    <w:p w14:paraId="6B5B098E" w14:textId="11EE3BCA" w:rsidR="00B80114" w:rsidRPr="00EE2EEE" w:rsidRDefault="00B80114" w:rsidP="00CE4F75">
      <w:pPr>
        <w:pStyle w:val="ListParagraph"/>
        <w:numPr>
          <w:ilvl w:val="0"/>
          <w:numId w:val="6"/>
        </w:numPr>
        <w:spacing w:before="120" w:after="120" w:line="240" w:lineRule="auto"/>
        <w:ind w:left="284" w:hanging="284"/>
        <w:jc w:val="both"/>
        <w:rPr>
          <w:rFonts w:asciiTheme="minorHAnsi" w:hAnsiTheme="minorHAnsi"/>
          <w:bCs/>
        </w:rPr>
      </w:pPr>
      <w:r w:rsidRPr="00B80114">
        <w:rPr>
          <w:rFonts w:asciiTheme="minorHAnsi" w:hAnsiTheme="minorHAnsi"/>
        </w:rPr>
        <w:t>Outcome 3: Rural road development adequately resourced and planning and implementation of investments effectively coordinated between Government agencies and (donor)projects</w:t>
      </w:r>
    </w:p>
    <w:p w14:paraId="01C16CAB" w14:textId="1580B7B6" w:rsidR="001C7926" w:rsidRDefault="001C7926" w:rsidP="00EE2EEE">
      <w:pPr>
        <w:spacing w:after="120" w:line="240" w:lineRule="auto"/>
        <w:jc w:val="both"/>
      </w:pPr>
      <w:r>
        <w:t xml:space="preserve">Assumptions and risks are considered in the </w:t>
      </w:r>
      <w:r w:rsidR="000C5991">
        <w:t xml:space="preserve">R4D PDD </w:t>
      </w:r>
      <w:r>
        <w:t xml:space="preserve">but tend not to be aligned to the program overall and not to specific interventions or outcomes outlined in the </w:t>
      </w:r>
      <w:r w:rsidR="00E21496">
        <w:t>results</w:t>
      </w:r>
      <w:r>
        <w:t xml:space="preserve"> framework. Assumptions are the conditions necessary in order to ensure that defined program activities will produce the </w:t>
      </w:r>
      <w:r w:rsidR="00E21496">
        <w:t>results</w:t>
      </w:r>
      <w:r>
        <w:t xml:space="preserve"> in which they were intended.</w:t>
      </w:r>
      <w:r w:rsidR="00134035">
        <w:t xml:space="preserve"> </w:t>
      </w:r>
      <w:r w:rsidR="00E21496">
        <w:t>Mitigating</w:t>
      </w:r>
      <w:r>
        <w:t xml:space="preserve"> actions are comprehensive</w:t>
      </w:r>
      <w:r w:rsidR="00134035">
        <w:t xml:space="preserve"> but further work could have been considered in testing the assumptions made within the results </w:t>
      </w:r>
      <w:r w:rsidR="00E21496">
        <w:t>framework</w:t>
      </w:r>
      <w:r w:rsidR="00134035">
        <w:t xml:space="preserve"> to ensure that risks were aligned to specific outcomes.</w:t>
      </w:r>
    </w:p>
    <w:p w14:paraId="063AFE32" w14:textId="2DB2D68C" w:rsidR="0039409A" w:rsidRDefault="0039409A" w:rsidP="00EE2EEE">
      <w:pPr>
        <w:spacing w:after="120" w:line="240" w:lineRule="auto"/>
        <w:jc w:val="both"/>
      </w:pPr>
      <w:r>
        <w:t xml:space="preserve">The overall logic of the program is clear and is coherent and linked.  One suggestion for improvement would be to develop and implement a Theory of Change (ToC) for the upcoming R4D-SP.  The purpose of this approach would be to reaffirm the current </w:t>
      </w:r>
      <w:r w:rsidR="00E21496">
        <w:t>outcomes</w:t>
      </w:r>
      <w:r>
        <w:t xml:space="preserve"> and identify new and </w:t>
      </w:r>
      <w:r w:rsidR="00E21496">
        <w:t>emerging</w:t>
      </w:r>
      <w:r>
        <w:t xml:space="preserve"> risks and assumptions that may </w:t>
      </w:r>
      <w:r w:rsidR="00E21496">
        <w:t>impact</w:t>
      </w:r>
      <w:r>
        <w:t xml:space="preserve"> upon the program (both positive and negative).  It is sound M&amp;E practice to review, at least annually, and to test current </w:t>
      </w:r>
      <w:r w:rsidR="00E21496">
        <w:t>thinking</w:t>
      </w:r>
      <w:r>
        <w:t xml:space="preserve">, </w:t>
      </w:r>
      <w:r w:rsidR="00E21496">
        <w:t>assumptions</w:t>
      </w:r>
      <w:r>
        <w:t xml:space="preserve"> and approaches.</w:t>
      </w:r>
    </w:p>
    <w:p w14:paraId="024A1671" w14:textId="0E7FD825" w:rsidR="0039409A" w:rsidRDefault="0039409A" w:rsidP="00EE2EEE">
      <w:pPr>
        <w:spacing w:after="120" w:line="240" w:lineRule="auto"/>
        <w:jc w:val="both"/>
      </w:pPr>
      <w:r>
        <w:t xml:space="preserve">In </w:t>
      </w:r>
      <w:r w:rsidR="00E21496">
        <w:t>terms</w:t>
      </w:r>
      <w:r>
        <w:t xml:space="preserve"> of M&amp;E, social, safeguards and other relevant program strategies related to social inclusion and cross-curing themes, these all retain significance and have contributed to the on-going validity of the design.  As mentioned above, all documents could be periodically reviewed to ensure they remain current and address the immediate priorities of both MPWTC and R4D.</w:t>
      </w:r>
    </w:p>
    <w:p w14:paraId="70BBE892" w14:textId="31D60FE6" w:rsidR="00CC7056" w:rsidRDefault="00CC7056" w:rsidP="00CE4F75">
      <w:pPr>
        <w:pStyle w:val="Heading2"/>
        <w:spacing w:before="120" w:after="120" w:line="240" w:lineRule="auto"/>
        <w:rPr>
          <w:rFonts w:asciiTheme="minorHAnsi" w:hAnsiTheme="minorHAnsi"/>
        </w:rPr>
      </w:pPr>
      <w:bookmarkStart w:id="35" w:name="_Toc476317703"/>
      <w:bookmarkStart w:id="36" w:name="_Toc477501874"/>
      <w:r w:rsidRPr="00CC7056">
        <w:rPr>
          <w:rFonts w:asciiTheme="minorHAnsi" w:hAnsiTheme="minorHAnsi"/>
        </w:rPr>
        <w:t>Project Progress and Effectiveness</w:t>
      </w:r>
      <w:bookmarkEnd w:id="35"/>
      <w:bookmarkEnd w:id="36"/>
    </w:p>
    <w:p w14:paraId="0A77AAB5" w14:textId="4ABC0073" w:rsidR="00CA41F1" w:rsidRPr="00E3721A" w:rsidRDefault="00CA41F1" w:rsidP="00EF503C">
      <w:pPr>
        <w:spacing w:after="120" w:line="240" w:lineRule="auto"/>
        <w:jc w:val="both"/>
        <w:rPr>
          <w:b/>
          <w:i/>
        </w:rPr>
      </w:pPr>
      <w:r w:rsidRPr="00E3721A">
        <w:rPr>
          <w:b/>
          <w:i/>
        </w:rPr>
        <w:t>Key Finding 3: The R4D program is effective in that planned activities were implemented and results (in some cases were exceeded).</w:t>
      </w:r>
      <w:r w:rsidR="00E3721A" w:rsidRPr="00E3721A">
        <w:rPr>
          <w:b/>
          <w:i/>
        </w:rPr>
        <w:t xml:space="preserve">  </w:t>
      </w:r>
      <w:r w:rsidR="00E21496" w:rsidRPr="00E3721A">
        <w:rPr>
          <w:b/>
          <w:i/>
        </w:rPr>
        <w:t>However,</w:t>
      </w:r>
      <w:r w:rsidR="00E3721A" w:rsidRPr="00E3721A">
        <w:rPr>
          <w:b/>
          <w:i/>
        </w:rPr>
        <w:t xml:space="preserve"> achievement was not equally distributed across the results framework with some under</w:t>
      </w:r>
      <w:r w:rsidR="001B7A43">
        <w:rPr>
          <w:b/>
          <w:i/>
        </w:rPr>
        <w:t xml:space="preserve"> </w:t>
      </w:r>
      <w:r w:rsidR="00E3721A" w:rsidRPr="00E3721A">
        <w:rPr>
          <w:b/>
          <w:i/>
        </w:rPr>
        <w:t>ac</w:t>
      </w:r>
      <w:r w:rsidR="001B7A43">
        <w:rPr>
          <w:b/>
          <w:i/>
        </w:rPr>
        <w:t>h</w:t>
      </w:r>
      <w:r w:rsidR="00E3721A" w:rsidRPr="00E3721A">
        <w:rPr>
          <w:b/>
          <w:i/>
        </w:rPr>
        <w:t>iev</w:t>
      </w:r>
      <w:r w:rsidR="001B7A43">
        <w:rPr>
          <w:b/>
          <w:i/>
        </w:rPr>
        <w:t>e</w:t>
      </w:r>
      <w:r w:rsidR="00E3721A" w:rsidRPr="00E3721A">
        <w:rPr>
          <w:b/>
          <w:i/>
        </w:rPr>
        <w:t xml:space="preserve">ment in key areas, often due to </w:t>
      </w:r>
      <w:r w:rsidR="00E21496" w:rsidRPr="00E3721A">
        <w:rPr>
          <w:b/>
          <w:i/>
        </w:rPr>
        <w:t>external</w:t>
      </w:r>
      <w:r w:rsidR="00E3721A" w:rsidRPr="00E3721A">
        <w:rPr>
          <w:b/>
          <w:i/>
        </w:rPr>
        <w:t xml:space="preserve"> and </w:t>
      </w:r>
      <w:r w:rsidR="00E21496" w:rsidRPr="00E3721A">
        <w:rPr>
          <w:b/>
          <w:i/>
        </w:rPr>
        <w:t>extenuating</w:t>
      </w:r>
      <w:r w:rsidR="00E3721A" w:rsidRPr="00E3721A">
        <w:rPr>
          <w:b/>
          <w:i/>
        </w:rPr>
        <w:t xml:space="preserve"> </w:t>
      </w:r>
      <w:r w:rsidR="00E21496">
        <w:rPr>
          <w:b/>
          <w:i/>
        </w:rPr>
        <w:t>circumstances</w:t>
      </w:r>
      <w:r w:rsidR="00E3721A" w:rsidRPr="00E3721A">
        <w:rPr>
          <w:b/>
          <w:i/>
        </w:rPr>
        <w:t xml:space="preserve"> </w:t>
      </w:r>
      <w:r w:rsidR="00E21496" w:rsidRPr="00E3721A">
        <w:rPr>
          <w:b/>
          <w:i/>
        </w:rPr>
        <w:t>outside</w:t>
      </w:r>
      <w:r w:rsidR="00E3721A" w:rsidRPr="00E3721A">
        <w:rPr>
          <w:b/>
          <w:i/>
        </w:rPr>
        <w:t xml:space="preserve"> the control of the program.</w:t>
      </w:r>
    </w:p>
    <w:p w14:paraId="229476E5" w14:textId="17C539E9" w:rsidR="00034492" w:rsidRDefault="00B81B06" w:rsidP="00EE2EEE">
      <w:pPr>
        <w:spacing w:after="120" w:line="240" w:lineRule="auto"/>
        <w:jc w:val="both"/>
      </w:pPr>
      <w:r>
        <w:t>The analysis of the effectiveness relating to</w:t>
      </w:r>
      <w:r w:rsidR="00F447C5">
        <w:t xml:space="preserve"> capacity of R4D to achieve its expected results is mapped over the anticipated results and targets described in the R4D results framework and associated program workplans</w:t>
      </w:r>
      <w:r w:rsidR="00F447C5">
        <w:rPr>
          <w:rStyle w:val="FootnoteReference"/>
        </w:rPr>
        <w:footnoteReference w:id="3"/>
      </w:r>
      <w:r w:rsidR="00F447C5">
        <w:t xml:space="preserve"> The analysis also draws upon consultations and discussions with relevant R4D team members and stakeholders involved in the implementation of program activities.</w:t>
      </w:r>
      <w:r w:rsidR="005E3146">
        <w:t xml:space="preserve"> </w:t>
      </w:r>
      <w:r w:rsidR="00D14BDF">
        <w:t>R4D has made steady progress towards the achievement of defined key outcomes.</w:t>
      </w:r>
      <w:r w:rsidR="00CB3B29">
        <w:t xml:space="preserve"> </w:t>
      </w:r>
      <w:r w:rsidR="00F447C5">
        <w:t xml:space="preserve">As a summary and self-assessment, the R4D ranked itself prior to the commencement of the evaluation.  A summary of results is </w:t>
      </w:r>
      <w:r w:rsidR="00034492">
        <w:t>included in the following table:</w:t>
      </w:r>
    </w:p>
    <w:p w14:paraId="51DC1485" w14:textId="77777777" w:rsidR="00F77724" w:rsidRDefault="00F77724" w:rsidP="00EE2EEE">
      <w:pPr>
        <w:spacing w:after="120" w:line="240" w:lineRule="auto"/>
        <w:jc w:val="both"/>
      </w:pPr>
    </w:p>
    <w:p w14:paraId="24522805" w14:textId="77777777" w:rsidR="00F77724" w:rsidRDefault="00F77724" w:rsidP="00EE2EEE">
      <w:pPr>
        <w:spacing w:after="120" w:line="240" w:lineRule="auto"/>
        <w:jc w:val="both"/>
      </w:pPr>
    </w:p>
    <w:p w14:paraId="7ED613DD" w14:textId="77777777" w:rsidR="00F77724" w:rsidRDefault="00F77724" w:rsidP="00EE2EEE">
      <w:pPr>
        <w:spacing w:after="120" w:line="240" w:lineRule="auto"/>
        <w:jc w:val="both"/>
      </w:pPr>
    </w:p>
    <w:p w14:paraId="75C5137F" w14:textId="77777777" w:rsidR="00F77724" w:rsidRDefault="00F77724" w:rsidP="00EE2EEE">
      <w:pPr>
        <w:spacing w:after="120" w:line="240" w:lineRule="auto"/>
        <w:jc w:val="both"/>
      </w:pPr>
    </w:p>
    <w:p w14:paraId="2489E60D" w14:textId="77777777" w:rsidR="00F77724" w:rsidRDefault="00F77724" w:rsidP="00EE2EEE">
      <w:pPr>
        <w:spacing w:after="120" w:line="240" w:lineRule="auto"/>
        <w:jc w:val="both"/>
      </w:pPr>
    </w:p>
    <w:p w14:paraId="594B3E63" w14:textId="77777777" w:rsidR="00F77724" w:rsidRDefault="00F77724" w:rsidP="00EE2EEE">
      <w:pPr>
        <w:spacing w:after="120" w:line="240" w:lineRule="auto"/>
        <w:jc w:val="both"/>
      </w:pPr>
    </w:p>
    <w:p w14:paraId="36A5489D" w14:textId="77777777" w:rsidR="00F77724" w:rsidRDefault="00F77724" w:rsidP="00EE2EEE">
      <w:pPr>
        <w:spacing w:after="120" w:line="240" w:lineRule="auto"/>
        <w:jc w:val="both"/>
      </w:pPr>
    </w:p>
    <w:p w14:paraId="7DDF710B" w14:textId="77777777" w:rsidR="00F77724" w:rsidRDefault="00F77724" w:rsidP="00EE2EEE">
      <w:pPr>
        <w:spacing w:after="120" w:line="240" w:lineRule="auto"/>
        <w:jc w:val="both"/>
      </w:pPr>
    </w:p>
    <w:p w14:paraId="0000B42D" w14:textId="77777777" w:rsidR="00F77724" w:rsidRDefault="00F77724" w:rsidP="00EE2EEE">
      <w:pPr>
        <w:spacing w:after="120" w:line="240" w:lineRule="auto"/>
        <w:jc w:val="both"/>
      </w:pPr>
    </w:p>
    <w:p w14:paraId="1E48B90B" w14:textId="76DD898C" w:rsidR="005E3146" w:rsidRPr="005E3146" w:rsidRDefault="005E3146" w:rsidP="00EE2EEE">
      <w:pPr>
        <w:spacing w:after="120" w:line="240" w:lineRule="auto"/>
        <w:jc w:val="both"/>
        <w:rPr>
          <w:b/>
          <w:sz w:val="20"/>
          <w:szCs w:val="20"/>
        </w:rPr>
      </w:pPr>
      <w:r w:rsidRPr="005E3146">
        <w:rPr>
          <w:b/>
          <w:sz w:val="20"/>
          <w:szCs w:val="20"/>
        </w:rPr>
        <w:t>Table 1: R4D Self-Assessment of Progress by Outcome and Output</w:t>
      </w:r>
    </w:p>
    <w:tbl>
      <w:tblPr>
        <w:tblStyle w:val="PlainTable2"/>
        <w:tblW w:w="10278" w:type="dxa"/>
        <w:jc w:val="center"/>
        <w:tblBorders>
          <w:insideH w:val="single" w:sz="4" w:space="0" w:color="auto"/>
          <w:insideV w:val="single" w:sz="4" w:space="0" w:color="auto"/>
        </w:tblBorders>
        <w:tblLayout w:type="fixed"/>
        <w:tblLook w:val="04A0" w:firstRow="1" w:lastRow="0" w:firstColumn="1" w:lastColumn="0" w:noHBand="0" w:noVBand="1"/>
      </w:tblPr>
      <w:tblGrid>
        <w:gridCol w:w="1701"/>
        <w:gridCol w:w="943"/>
        <w:gridCol w:w="758"/>
        <w:gridCol w:w="921"/>
        <w:gridCol w:w="851"/>
        <w:gridCol w:w="1015"/>
        <w:gridCol w:w="849"/>
        <w:gridCol w:w="709"/>
        <w:gridCol w:w="851"/>
        <w:gridCol w:w="851"/>
        <w:gridCol w:w="829"/>
      </w:tblGrid>
      <w:tr w:rsidR="00CE4F75" w:rsidRPr="001B7A43" w14:paraId="55CD585A" w14:textId="77777777" w:rsidTr="009D6F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1EF50AA7" w14:textId="77777777" w:rsidR="00F447C5" w:rsidRPr="001B7A43" w:rsidRDefault="00F447C5" w:rsidP="00CB3B29">
            <w:pPr>
              <w:widowControl w:val="0"/>
              <w:rPr>
                <w:rFonts w:asciiTheme="minorHAnsi" w:eastAsia="Times New Roman" w:hAnsiTheme="minorHAnsi" w:cs="Arial"/>
                <w:sz w:val="18"/>
                <w:szCs w:val="18"/>
              </w:rPr>
            </w:pPr>
            <w:r w:rsidRPr="001B7A43">
              <w:rPr>
                <w:rFonts w:asciiTheme="minorHAnsi" w:eastAsia="Times New Roman" w:hAnsiTheme="minorHAnsi" w:cs="Arial"/>
                <w:sz w:val="18"/>
                <w:szCs w:val="18"/>
              </w:rPr>
              <w:t>Note: when the achievement has improved compared with the previous period, this is indicated by ‘</w:t>
            </w:r>
            <w:r w:rsidRPr="001B7A43">
              <w:rPr>
                <w:rFonts w:asciiTheme="minorHAnsi" w:eastAsia="Times New Roman" w:hAnsiTheme="minorHAnsi" w:cs="Arial"/>
                <w:b w:val="0"/>
                <w:sz w:val="18"/>
                <w:szCs w:val="18"/>
              </w:rPr>
              <w:t>up’</w:t>
            </w:r>
            <w:r w:rsidRPr="001B7A43">
              <w:rPr>
                <w:rFonts w:asciiTheme="minorHAnsi" w:eastAsia="Times New Roman" w:hAnsiTheme="minorHAnsi" w:cs="Arial"/>
                <w:sz w:val="18"/>
                <w:szCs w:val="18"/>
              </w:rPr>
              <w:t>, if declined by ‘</w:t>
            </w:r>
            <w:r w:rsidRPr="001B7A43">
              <w:rPr>
                <w:rFonts w:asciiTheme="minorHAnsi" w:eastAsia="Times New Roman" w:hAnsiTheme="minorHAnsi" w:cs="Arial"/>
                <w:b w:val="0"/>
                <w:sz w:val="18"/>
                <w:szCs w:val="18"/>
              </w:rPr>
              <w:t>down’</w:t>
            </w:r>
          </w:p>
        </w:tc>
        <w:tc>
          <w:tcPr>
            <w:tcW w:w="943" w:type="dxa"/>
          </w:tcPr>
          <w:p w14:paraId="39A66F2D" w14:textId="09B57F3D" w:rsidR="00F447C5" w:rsidRPr="009D6FBD" w:rsidRDefault="00CB3B29" w:rsidP="009D6FBD">
            <w:pPr>
              <w:pStyle w:val="NoSpacing"/>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9D6FBD">
              <w:rPr>
                <w:b w:val="0"/>
                <w:sz w:val="18"/>
                <w:szCs w:val="18"/>
              </w:rPr>
              <w:t>Out</w:t>
            </w:r>
            <w:r w:rsidR="00F447C5" w:rsidRPr="009D6FBD">
              <w:rPr>
                <w:b w:val="0"/>
                <w:sz w:val="18"/>
                <w:szCs w:val="18"/>
              </w:rPr>
              <w:t>come 1</w:t>
            </w:r>
          </w:p>
        </w:tc>
        <w:tc>
          <w:tcPr>
            <w:tcW w:w="758" w:type="dxa"/>
          </w:tcPr>
          <w:p w14:paraId="4103E844" w14:textId="62C37FF7" w:rsidR="00F447C5" w:rsidRPr="009D6FBD" w:rsidRDefault="00CB3B29" w:rsidP="009D6FBD">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sz w:val="18"/>
                <w:szCs w:val="18"/>
              </w:rPr>
            </w:pPr>
            <w:r w:rsidRPr="009D6FBD">
              <w:rPr>
                <w:rFonts w:asciiTheme="minorHAnsi" w:eastAsia="Times New Roman" w:hAnsiTheme="minorHAnsi" w:cs="Arial"/>
                <w:b w:val="0"/>
                <w:sz w:val="18"/>
                <w:szCs w:val="18"/>
              </w:rPr>
              <w:t>Out</w:t>
            </w:r>
            <w:r w:rsidR="00F447C5" w:rsidRPr="009D6FBD">
              <w:rPr>
                <w:rFonts w:asciiTheme="minorHAnsi" w:eastAsia="Times New Roman" w:hAnsiTheme="minorHAnsi" w:cs="Arial"/>
                <w:b w:val="0"/>
                <w:sz w:val="18"/>
                <w:szCs w:val="18"/>
              </w:rPr>
              <w:t>put 1.1</w:t>
            </w:r>
          </w:p>
        </w:tc>
        <w:tc>
          <w:tcPr>
            <w:tcW w:w="921" w:type="dxa"/>
          </w:tcPr>
          <w:p w14:paraId="4DF24727" w14:textId="08D8FE78" w:rsidR="00F447C5" w:rsidRPr="009D6FBD" w:rsidRDefault="00CB3B29" w:rsidP="009D6FBD">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sz w:val="18"/>
                <w:szCs w:val="18"/>
              </w:rPr>
            </w:pPr>
            <w:r w:rsidRPr="009D6FBD">
              <w:rPr>
                <w:rFonts w:asciiTheme="minorHAnsi" w:eastAsia="Times New Roman" w:hAnsiTheme="minorHAnsi" w:cs="Arial"/>
                <w:b w:val="0"/>
                <w:sz w:val="18"/>
                <w:szCs w:val="18"/>
              </w:rPr>
              <w:t>Out</w:t>
            </w:r>
            <w:r w:rsidR="00F447C5" w:rsidRPr="009D6FBD">
              <w:rPr>
                <w:rFonts w:asciiTheme="minorHAnsi" w:eastAsia="Times New Roman" w:hAnsiTheme="minorHAnsi" w:cs="Arial"/>
                <w:b w:val="0"/>
                <w:sz w:val="18"/>
                <w:szCs w:val="18"/>
              </w:rPr>
              <w:t>put 1.2</w:t>
            </w:r>
          </w:p>
        </w:tc>
        <w:tc>
          <w:tcPr>
            <w:tcW w:w="851" w:type="dxa"/>
          </w:tcPr>
          <w:p w14:paraId="62A083D3" w14:textId="28B8EBDF" w:rsidR="00F447C5" w:rsidRPr="009D6FBD" w:rsidRDefault="00CB3B29" w:rsidP="009D6FBD">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sz w:val="18"/>
                <w:szCs w:val="18"/>
              </w:rPr>
            </w:pPr>
            <w:r w:rsidRPr="009D6FBD">
              <w:rPr>
                <w:rFonts w:asciiTheme="minorHAnsi" w:eastAsia="Times New Roman" w:hAnsiTheme="minorHAnsi" w:cs="Arial"/>
                <w:b w:val="0"/>
                <w:sz w:val="18"/>
                <w:szCs w:val="18"/>
              </w:rPr>
              <w:t>Out</w:t>
            </w:r>
            <w:r w:rsidR="00F447C5" w:rsidRPr="009D6FBD">
              <w:rPr>
                <w:rFonts w:asciiTheme="minorHAnsi" w:eastAsia="Times New Roman" w:hAnsiTheme="minorHAnsi" w:cs="Arial"/>
                <w:b w:val="0"/>
                <w:sz w:val="18"/>
                <w:szCs w:val="18"/>
              </w:rPr>
              <w:t>put 1.3</w:t>
            </w:r>
          </w:p>
        </w:tc>
        <w:tc>
          <w:tcPr>
            <w:tcW w:w="1015" w:type="dxa"/>
          </w:tcPr>
          <w:p w14:paraId="42EE1BA1" w14:textId="48AEDF85" w:rsidR="00F447C5" w:rsidRPr="009D6FBD" w:rsidRDefault="00CB3B29" w:rsidP="009D6FBD">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sz w:val="18"/>
                <w:szCs w:val="18"/>
              </w:rPr>
            </w:pPr>
            <w:r w:rsidRPr="009D6FBD">
              <w:rPr>
                <w:rFonts w:asciiTheme="minorHAnsi" w:eastAsia="Times New Roman" w:hAnsiTheme="minorHAnsi" w:cs="Arial"/>
                <w:b w:val="0"/>
                <w:sz w:val="18"/>
                <w:szCs w:val="18"/>
              </w:rPr>
              <w:t>Out</w:t>
            </w:r>
            <w:r w:rsidR="00F447C5" w:rsidRPr="009D6FBD">
              <w:rPr>
                <w:rFonts w:asciiTheme="minorHAnsi" w:eastAsia="Times New Roman" w:hAnsiTheme="minorHAnsi" w:cs="Arial"/>
                <w:b w:val="0"/>
                <w:sz w:val="18"/>
                <w:szCs w:val="18"/>
              </w:rPr>
              <w:t>come 2</w:t>
            </w:r>
          </w:p>
        </w:tc>
        <w:tc>
          <w:tcPr>
            <w:tcW w:w="849" w:type="dxa"/>
          </w:tcPr>
          <w:p w14:paraId="43A6D17F" w14:textId="0EB93B3D" w:rsidR="00F447C5" w:rsidRPr="009D6FBD" w:rsidRDefault="001B7A43" w:rsidP="009D6FBD">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sz w:val="18"/>
                <w:szCs w:val="18"/>
              </w:rPr>
            </w:pPr>
            <w:r w:rsidRPr="009D6FBD">
              <w:rPr>
                <w:rFonts w:asciiTheme="minorHAnsi" w:eastAsia="Times New Roman" w:hAnsiTheme="minorHAnsi" w:cs="Arial"/>
                <w:b w:val="0"/>
                <w:sz w:val="18"/>
                <w:szCs w:val="18"/>
              </w:rPr>
              <w:t>Out</w:t>
            </w:r>
            <w:r w:rsidR="00F447C5" w:rsidRPr="009D6FBD">
              <w:rPr>
                <w:rFonts w:asciiTheme="minorHAnsi" w:eastAsia="Times New Roman" w:hAnsiTheme="minorHAnsi" w:cs="Arial"/>
                <w:b w:val="0"/>
                <w:sz w:val="18"/>
                <w:szCs w:val="18"/>
              </w:rPr>
              <w:t>put 2.1</w:t>
            </w:r>
          </w:p>
        </w:tc>
        <w:tc>
          <w:tcPr>
            <w:tcW w:w="709" w:type="dxa"/>
          </w:tcPr>
          <w:p w14:paraId="71BFBF17" w14:textId="07B901D8" w:rsidR="00F447C5" w:rsidRPr="009D6FBD" w:rsidRDefault="001B7A43" w:rsidP="009D6FBD">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sz w:val="18"/>
                <w:szCs w:val="18"/>
              </w:rPr>
            </w:pPr>
            <w:r w:rsidRPr="009D6FBD">
              <w:rPr>
                <w:rFonts w:asciiTheme="minorHAnsi" w:eastAsia="Times New Roman" w:hAnsiTheme="minorHAnsi" w:cs="Arial"/>
                <w:b w:val="0"/>
                <w:sz w:val="18"/>
                <w:szCs w:val="18"/>
              </w:rPr>
              <w:t>Out</w:t>
            </w:r>
            <w:r w:rsidR="00F447C5" w:rsidRPr="009D6FBD">
              <w:rPr>
                <w:rFonts w:asciiTheme="minorHAnsi" w:eastAsia="Times New Roman" w:hAnsiTheme="minorHAnsi" w:cs="Arial"/>
                <w:b w:val="0"/>
                <w:sz w:val="18"/>
                <w:szCs w:val="18"/>
              </w:rPr>
              <w:t>come 3</w:t>
            </w:r>
            <w:r w:rsidR="00F447C5" w:rsidRPr="009D6FBD">
              <w:rPr>
                <w:rFonts w:asciiTheme="minorHAnsi" w:eastAsia="Times New Roman" w:hAnsiTheme="minorHAnsi" w:cs="Arial"/>
                <w:b w:val="0"/>
                <w:sz w:val="18"/>
                <w:szCs w:val="18"/>
                <w:vertAlign w:val="superscript"/>
              </w:rPr>
              <w:footnoteReference w:id="4"/>
            </w:r>
          </w:p>
        </w:tc>
        <w:tc>
          <w:tcPr>
            <w:tcW w:w="851" w:type="dxa"/>
          </w:tcPr>
          <w:p w14:paraId="6412B9E8" w14:textId="77777777" w:rsidR="00F447C5" w:rsidRPr="009D6FBD" w:rsidRDefault="00F447C5" w:rsidP="009D6FBD">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sz w:val="18"/>
                <w:szCs w:val="18"/>
              </w:rPr>
            </w:pPr>
            <w:r w:rsidRPr="009D6FBD">
              <w:rPr>
                <w:rFonts w:asciiTheme="minorHAnsi" w:eastAsia="Times New Roman" w:hAnsiTheme="minorHAnsi" w:cs="Arial"/>
                <w:b w:val="0"/>
                <w:sz w:val="18"/>
                <w:szCs w:val="18"/>
              </w:rPr>
              <w:t>Output 3.1</w:t>
            </w:r>
          </w:p>
        </w:tc>
        <w:tc>
          <w:tcPr>
            <w:tcW w:w="851" w:type="dxa"/>
          </w:tcPr>
          <w:p w14:paraId="3D72F07E" w14:textId="2C5AC897" w:rsidR="00F447C5" w:rsidRPr="009D6FBD" w:rsidRDefault="00CB3B29" w:rsidP="009D6FBD">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sz w:val="18"/>
                <w:szCs w:val="18"/>
              </w:rPr>
            </w:pPr>
            <w:r w:rsidRPr="009D6FBD">
              <w:rPr>
                <w:rFonts w:asciiTheme="minorHAnsi" w:eastAsia="Times New Roman" w:hAnsiTheme="minorHAnsi" w:cs="Arial"/>
                <w:b w:val="0"/>
                <w:sz w:val="18"/>
                <w:szCs w:val="18"/>
              </w:rPr>
              <w:t>Out</w:t>
            </w:r>
            <w:r w:rsidR="00F447C5" w:rsidRPr="009D6FBD">
              <w:rPr>
                <w:rFonts w:asciiTheme="minorHAnsi" w:eastAsia="Times New Roman" w:hAnsiTheme="minorHAnsi" w:cs="Arial"/>
                <w:b w:val="0"/>
                <w:sz w:val="18"/>
                <w:szCs w:val="18"/>
              </w:rPr>
              <w:t>put 3.2</w:t>
            </w:r>
          </w:p>
        </w:tc>
        <w:tc>
          <w:tcPr>
            <w:tcW w:w="829" w:type="dxa"/>
          </w:tcPr>
          <w:p w14:paraId="7D80EB3C" w14:textId="77777777" w:rsidR="00F447C5" w:rsidRPr="009D6FBD" w:rsidRDefault="00F447C5" w:rsidP="009D6FBD">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sz w:val="18"/>
                <w:szCs w:val="18"/>
              </w:rPr>
            </w:pPr>
            <w:r w:rsidRPr="009D6FBD">
              <w:rPr>
                <w:rFonts w:asciiTheme="minorHAnsi" w:eastAsia="Times New Roman" w:hAnsiTheme="minorHAnsi" w:cs="Arial"/>
                <w:b w:val="0"/>
                <w:sz w:val="18"/>
                <w:szCs w:val="18"/>
              </w:rPr>
              <w:t>Output 3.3</w:t>
            </w:r>
          </w:p>
        </w:tc>
      </w:tr>
      <w:tr w:rsidR="00CE4F75" w:rsidRPr="001B7A43" w14:paraId="73ADBEB0" w14:textId="77777777" w:rsidTr="009D6F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41C362C4" w14:textId="77777777" w:rsidR="00F447C5" w:rsidRPr="001B7A43" w:rsidRDefault="00F447C5" w:rsidP="00CB3B29">
            <w:pPr>
              <w:widowControl w:val="0"/>
              <w:rPr>
                <w:rFonts w:asciiTheme="minorHAnsi" w:eastAsia="Times New Roman" w:hAnsiTheme="minorHAnsi" w:cs="Arial"/>
                <w:b w:val="0"/>
                <w:sz w:val="18"/>
                <w:szCs w:val="18"/>
              </w:rPr>
            </w:pPr>
            <w:r w:rsidRPr="001B7A43">
              <w:rPr>
                <w:rFonts w:asciiTheme="minorHAnsi" w:eastAsia="Times New Roman" w:hAnsiTheme="minorHAnsi" w:cs="Arial"/>
                <w:b w:val="0"/>
                <w:sz w:val="18"/>
                <w:szCs w:val="18"/>
              </w:rPr>
              <w:t>Highly probable/Very Satisfactory</w:t>
            </w:r>
          </w:p>
          <w:p w14:paraId="7FB0CC85" w14:textId="77777777" w:rsidR="00F447C5" w:rsidRPr="001B7A43" w:rsidRDefault="00F447C5" w:rsidP="00CB3B29">
            <w:pPr>
              <w:widowControl w:val="0"/>
              <w:rPr>
                <w:rFonts w:asciiTheme="minorHAnsi" w:eastAsia="Times New Roman" w:hAnsiTheme="minorHAnsi" w:cs="Arial"/>
                <w:b w:val="0"/>
                <w:sz w:val="18"/>
                <w:szCs w:val="18"/>
              </w:rPr>
            </w:pPr>
            <w:r w:rsidRPr="001B7A43">
              <w:rPr>
                <w:rFonts w:asciiTheme="minorHAnsi" w:eastAsia="Times New Roman" w:hAnsiTheme="minorHAnsi" w:cs="Arial"/>
                <w:sz w:val="18"/>
                <w:szCs w:val="18"/>
              </w:rPr>
              <w:t>(&gt; 80% of this period indicators met)</w:t>
            </w:r>
            <w:r w:rsidRPr="001B7A43">
              <w:rPr>
                <w:rFonts w:asciiTheme="minorHAnsi" w:eastAsia="Times New Roman" w:hAnsiTheme="minorHAnsi" w:cs="Arial"/>
                <w:b w:val="0"/>
                <w:sz w:val="18"/>
                <w:szCs w:val="18"/>
              </w:rPr>
              <w:t xml:space="preserve"> </w:t>
            </w:r>
          </w:p>
        </w:tc>
        <w:tc>
          <w:tcPr>
            <w:tcW w:w="943" w:type="dxa"/>
          </w:tcPr>
          <w:p w14:paraId="3CA309EB" w14:textId="77777777" w:rsidR="00F447C5" w:rsidRPr="001B7A43" w:rsidRDefault="00F447C5" w:rsidP="00967B7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18"/>
                <w:szCs w:val="18"/>
              </w:rPr>
            </w:pPr>
          </w:p>
        </w:tc>
        <w:tc>
          <w:tcPr>
            <w:tcW w:w="758" w:type="dxa"/>
          </w:tcPr>
          <w:p w14:paraId="55C06319" w14:textId="77777777" w:rsidR="00F447C5" w:rsidRPr="001B7A43" w:rsidRDefault="00F447C5" w:rsidP="00967B7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18"/>
                <w:szCs w:val="18"/>
              </w:rPr>
            </w:pPr>
            <w:r w:rsidRPr="001B7A43">
              <w:rPr>
                <w:rFonts w:asciiTheme="minorHAnsi" w:eastAsia="Times New Roman" w:hAnsiTheme="minorHAnsi" w:cs="Arial"/>
                <w:b/>
                <w:sz w:val="18"/>
                <w:szCs w:val="18"/>
              </w:rPr>
              <w:sym w:font="Wingdings 2" w:char="F050"/>
            </w:r>
          </w:p>
          <w:p w14:paraId="50A6910B" w14:textId="77777777" w:rsidR="00F447C5" w:rsidRPr="001B7A43" w:rsidRDefault="00F447C5" w:rsidP="00967B7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18"/>
                <w:szCs w:val="18"/>
              </w:rPr>
            </w:pPr>
            <w:r w:rsidRPr="001B7A43">
              <w:rPr>
                <w:rFonts w:asciiTheme="minorHAnsi" w:eastAsia="Times New Roman" w:hAnsiTheme="minorHAnsi" w:cs="Arial"/>
                <w:b/>
                <w:sz w:val="18"/>
                <w:szCs w:val="18"/>
              </w:rPr>
              <w:t>up</w:t>
            </w:r>
          </w:p>
        </w:tc>
        <w:tc>
          <w:tcPr>
            <w:tcW w:w="921" w:type="dxa"/>
          </w:tcPr>
          <w:p w14:paraId="21174078" w14:textId="77777777" w:rsidR="00F447C5" w:rsidRPr="001B7A43" w:rsidRDefault="00F447C5" w:rsidP="00967B7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18"/>
                <w:szCs w:val="18"/>
              </w:rPr>
            </w:pPr>
          </w:p>
        </w:tc>
        <w:tc>
          <w:tcPr>
            <w:tcW w:w="851" w:type="dxa"/>
          </w:tcPr>
          <w:p w14:paraId="1410FD89" w14:textId="77777777" w:rsidR="00F447C5" w:rsidRPr="001B7A43" w:rsidRDefault="00F447C5" w:rsidP="00967B7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18"/>
                <w:szCs w:val="18"/>
              </w:rPr>
            </w:pPr>
            <w:r w:rsidRPr="001B7A43">
              <w:rPr>
                <w:rFonts w:asciiTheme="minorHAnsi" w:eastAsia="Times New Roman" w:hAnsiTheme="minorHAnsi" w:cs="Arial"/>
                <w:b/>
                <w:sz w:val="18"/>
                <w:szCs w:val="18"/>
              </w:rPr>
              <w:sym w:font="Wingdings 2" w:char="F050"/>
            </w:r>
          </w:p>
          <w:p w14:paraId="6ADB1E40" w14:textId="77777777" w:rsidR="00F447C5" w:rsidRPr="001B7A43" w:rsidRDefault="00F447C5" w:rsidP="00967B7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18"/>
                <w:szCs w:val="18"/>
              </w:rPr>
            </w:pPr>
            <w:r w:rsidRPr="001B7A43">
              <w:rPr>
                <w:rFonts w:asciiTheme="minorHAnsi" w:eastAsia="Times New Roman" w:hAnsiTheme="minorHAnsi" w:cs="Arial"/>
                <w:sz w:val="18"/>
                <w:szCs w:val="18"/>
              </w:rPr>
              <w:t>up</w:t>
            </w:r>
          </w:p>
        </w:tc>
        <w:tc>
          <w:tcPr>
            <w:tcW w:w="1015" w:type="dxa"/>
          </w:tcPr>
          <w:p w14:paraId="732460E7" w14:textId="77777777" w:rsidR="00F447C5" w:rsidRPr="001B7A43" w:rsidRDefault="00F447C5" w:rsidP="00967B7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18"/>
                <w:szCs w:val="18"/>
                <w:highlight w:val="yellow"/>
              </w:rPr>
            </w:pPr>
          </w:p>
        </w:tc>
        <w:tc>
          <w:tcPr>
            <w:tcW w:w="849" w:type="dxa"/>
          </w:tcPr>
          <w:p w14:paraId="55A66E3C" w14:textId="77777777" w:rsidR="00F447C5" w:rsidRPr="001B7A43" w:rsidRDefault="00F447C5" w:rsidP="00967B7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18"/>
                <w:szCs w:val="18"/>
                <w:highlight w:val="yellow"/>
              </w:rPr>
            </w:pPr>
          </w:p>
        </w:tc>
        <w:tc>
          <w:tcPr>
            <w:tcW w:w="709" w:type="dxa"/>
            <w:vMerge w:val="restart"/>
          </w:tcPr>
          <w:p w14:paraId="6CDFD86C" w14:textId="1E522C01" w:rsidR="00F447C5" w:rsidRPr="001B7A43" w:rsidRDefault="00F447C5" w:rsidP="00967B7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18"/>
                <w:szCs w:val="18"/>
                <w:highlight w:val="yellow"/>
              </w:rPr>
            </w:pPr>
          </w:p>
        </w:tc>
        <w:tc>
          <w:tcPr>
            <w:tcW w:w="851" w:type="dxa"/>
          </w:tcPr>
          <w:p w14:paraId="627EA543" w14:textId="77777777" w:rsidR="00F447C5" w:rsidRPr="001B7A43" w:rsidRDefault="00F447C5" w:rsidP="00967B7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18"/>
                <w:szCs w:val="18"/>
                <w:highlight w:val="yellow"/>
              </w:rPr>
            </w:pPr>
          </w:p>
        </w:tc>
        <w:tc>
          <w:tcPr>
            <w:tcW w:w="851" w:type="dxa"/>
          </w:tcPr>
          <w:p w14:paraId="2F96E943" w14:textId="77777777" w:rsidR="00F447C5" w:rsidRPr="001B7A43" w:rsidRDefault="00F447C5" w:rsidP="00967B7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18"/>
                <w:szCs w:val="18"/>
                <w:highlight w:val="yellow"/>
              </w:rPr>
            </w:pPr>
          </w:p>
        </w:tc>
        <w:tc>
          <w:tcPr>
            <w:tcW w:w="829" w:type="dxa"/>
          </w:tcPr>
          <w:p w14:paraId="4B7F74B9" w14:textId="77777777" w:rsidR="00F447C5" w:rsidRPr="001B7A43" w:rsidRDefault="00F447C5" w:rsidP="00967B7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18"/>
                <w:szCs w:val="18"/>
                <w:highlight w:val="yellow"/>
              </w:rPr>
            </w:pPr>
          </w:p>
        </w:tc>
      </w:tr>
      <w:tr w:rsidR="00CE4F75" w:rsidRPr="001B7A43" w14:paraId="3C55F343" w14:textId="77777777" w:rsidTr="009D6FBD">
        <w:trPr>
          <w:jc w:val="center"/>
        </w:trPr>
        <w:tc>
          <w:tcPr>
            <w:cnfStyle w:val="001000000000" w:firstRow="0" w:lastRow="0" w:firstColumn="1" w:lastColumn="0" w:oddVBand="0" w:evenVBand="0" w:oddHBand="0" w:evenHBand="0" w:firstRowFirstColumn="0" w:firstRowLastColumn="0" w:lastRowFirstColumn="0" w:lastRowLastColumn="0"/>
            <w:tcW w:w="1701" w:type="dxa"/>
          </w:tcPr>
          <w:p w14:paraId="6B794BD6" w14:textId="77777777" w:rsidR="00F447C5" w:rsidRPr="001B7A43" w:rsidRDefault="00F447C5" w:rsidP="00CB3B29">
            <w:pPr>
              <w:widowControl w:val="0"/>
              <w:rPr>
                <w:rFonts w:asciiTheme="minorHAnsi" w:eastAsia="Times New Roman" w:hAnsiTheme="minorHAnsi" w:cs="Arial"/>
                <w:b w:val="0"/>
                <w:sz w:val="18"/>
                <w:szCs w:val="18"/>
              </w:rPr>
            </w:pPr>
            <w:r w:rsidRPr="001B7A43">
              <w:rPr>
                <w:rFonts w:asciiTheme="minorHAnsi" w:eastAsia="Times New Roman" w:hAnsiTheme="minorHAnsi" w:cs="Arial"/>
                <w:b w:val="0"/>
                <w:sz w:val="18"/>
                <w:szCs w:val="18"/>
              </w:rPr>
              <w:t xml:space="preserve">Probable/Satisfactory </w:t>
            </w:r>
          </w:p>
          <w:p w14:paraId="275F5225" w14:textId="77777777" w:rsidR="00F447C5" w:rsidRPr="001B7A43" w:rsidRDefault="00F447C5" w:rsidP="00CB3B29">
            <w:pPr>
              <w:widowControl w:val="0"/>
              <w:rPr>
                <w:rFonts w:asciiTheme="minorHAnsi" w:eastAsia="Times New Roman" w:hAnsiTheme="minorHAnsi" w:cs="Arial"/>
                <w:b w:val="0"/>
                <w:sz w:val="18"/>
                <w:szCs w:val="18"/>
              </w:rPr>
            </w:pPr>
            <w:r w:rsidRPr="001B7A43">
              <w:rPr>
                <w:rFonts w:asciiTheme="minorHAnsi" w:eastAsia="Times New Roman" w:hAnsiTheme="minorHAnsi" w:cs="Arial"/>
                <w:b w:val="0"/>
                <w:sz w:val="18"/>
                <w:szCs w:val="18"/>
              </w:rPr>
              <w:t>(</w:t>
            </w:r>
            <w:r w:rsidRPr="001B7A43">
              <w:rPr>
                <w:rFonts w:asciiTheme="minorHAnsi" w:eastAsia="Times New Roman" w:hAnsiTheme="minorHAnsi" w:cs="Arial"/>
                <w:sz w:val="18"/>
                <w:szCs w:val="18"/>
              </w:rPr>
              <w:t>60-80% of this period indicators met)</w:t>
            </w:r>
          </w:p>
        </w:tc>
        <w:tc>
          <w:tcPr>
            <w:tcW w:w="943" w:type="dxa"/>
          </w:tcPr>
          <w:p w14:paraId="0EDF2398" w14:textId="77777777" w:rsidR="00F447C5" w:rsidRPr="001B7A43" w:rsidRDefault="00F447C5" w:rsidP="00967B7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18"/>
                <w:szCs w:val="18"/>
              </w:rPr>
            </w:pPr>
            <w:r w:rsidRPr="001B7A43">
              <w:rPr>
                <w:rFonts w:asciiTheme="minorHAnsi" w:eastAsia="Times New Roman" w:hAnsiTheme="minorHAnsi" w:cs="Arial"/>
                <w:b/>
                <w:noProof/>
                <w:sz w:val="18"/>
                <w:szCs w:val="18"/>
                <w:lang w:val="en-AU" w:eastAsia="en-AU"/>
              </w:rPr>
              <mc:AlternateContent>
                <mc:Choice Requires="wps">
                  <w:drawing>
                    <wp:anchor distT="0" distB="0" distL="114300" distR="114300" simplePos="0" relativeHeight="251660288" behindDoc="0" locked="0" layoutInCell="1" allowOverlap="1" wp14:anchorId="1989F122" wp14:editId="5BF46963">
                      <wp:simplePos x="0" y="0"/>
                      <wp:positionH relativeFrom="column">
                        <wp:posOffset>-8255</wp:posOffset>
                      </wp:positionH>
                      <wp:positionV relativeFrom="paragraph">
                        <wp:posOffset>69215</wp:posOffset>
                      </wp:positionV>
                      <wp:extent cx="367030" cy="180975"/>
                      <wp:effectExtent l="8255" t="8890" r="571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180975"/>
                              </a:xfrm>
                              <a:prstGeom prst="rect">
                                <a:avLst/>
                              </a:prstGeom>
                              <a:solidFill>
                                <a:srgbClr val="D8D8D8"/>
                              </a:solidFill>
                              <a:ln w="9525">
                                <a:solidFill>
                                  <a:srgbClr val="D8D8D8"/>
                                </a:solidFill>
                                <a:miter lim="800000"/>
                                <a:headEnd/>
                                <a:tailEnd/>
                              </a:ln>
                            </wps:spPr>
                            <wps:txbx>
                              <w:txbxContent>
                                <w:p w14:paraId="4F7334A0" w14:textId="77777777" w:rsidR="00FB7386" w:rsidRDefault="00FB7386" w:rsidP="00F447C5">
                                  <w:r>
                                    <w:rPr>
                                      <w:rFonts w:ascii="Trebuchet MS" w:hAnsi="Trebuchet MS"/>
                                      <w:b/>
                                      <w:sz w:val="20"/>
                                    </w:rPr>
                                    <w:t xml:space="preserve"> </w:t>
                                  </w:r>
                                  <w:r w:rsidRPr="0077423D">
                                    <w:rPr>
                                      <w:rFonts w:ascii="Trebuchet MS" w:hAnsi="Trebuchet MS"/>
                                      <w:b/>
                                      <w:sz w:val="20"/>
                                    </w:rPr>
                                    <w:sym w:font="Wingdings 2" w:char="F05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989F122" id="_x0000_t202" coordsize="21600,21600" o:spt="202" path="m0,0l0,21600,21600,21600,21600,0xe">
                      <v:stroke joinstyle="miter"/>
                      <v:path gradientshapeok="t" o:connecttype="rect"/>
                    </v:shapetype>
                    <v:shape id="Text Box 3" o:spid="_x0000_s1026" type="#_x0000_t202" style="position:absolute;left:0;text-align:left;margin-left:-.65pt;margin-top:5.45pt;width:28.9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" fillcolor="#d8d8d8" strokecolor="#d8d8d8">
                      <v:textbox>
                        <w:txbxContent>
                          <w:p w14:paraId="4F7334A0" w14:textId="77777777" w:rsidR="00FB7386" w:rsidRDefault="00FB7386" w:rsidP="00F447C5">
                            <w:r>
                              <w:rPr>
                                <w:rFonts w:ascii="Trebuchet MS" w:hAnsi="Trebuchet MS"/>
                                <w:b/>
                                <w:sz w:val="20"/>
                              </w:rPr>
                              <w:t xml:space="preserve"> </w:t>
                            </w:r>
                            <w:r w:rsidRPr="0077423D">
                              <w:rPr>
                                <w:rFonts w:ascii="Trebuchet MS" w:hAnsi="Trebuchet MS"/>
                                <w:b/>
                                <w:sz w:val="20"/>
                              </w:rPr>
                              <w:sym w:font="Wingdings 2" w:char="F050"/>
                            </w:r>
                          </w:p>
                        </w:txbxContent>
                      </v:textbox>
                    </v:shape>
                  </w:pict>
                </mc:Fallback>
              </mc:AlternateContent>
            </w:r>
          </w:p>
        </w:tc>
        <w:tc>
          <w:tcPr>
            <w:tcW w:w="758" w:type="dxa"/>
          </w:tcPr>
          <w:p w14:paraId="21654301" w14:textId="77777777" w:rsidR="00F447C5" w:rsidRPr="001B7A43" w:rsidRDefault="00F447C5" w:rsidP="00967B7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18"/>
                <w:szCs w:val="18"/>
              </w:rPr>
            </w:pPr>
          </w:p>
        </w:tc>
        <w:tc>
          <w:tcPr>
            <w:tcW w:w="921" w:type="dxa"/>
          </w:tcPr>
          <w:p w14:paraId="44C84D76" w14:textId="77777777" w:rsidR="00F447C5" w:rsidRPr="001B7A43" w:rsidRDefault="00F447C5" w:rsidP="00967B7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18"/>
                <w:szCs w:val="18"/>
              </w:rPr>
            </w:pPr>
            <w:r w:rsidRPr="001B7A43">
              <w:rPr>
                <w:rFonts w:asciiTheme="minorHAnsi" w:eastAsia="Times New Roman" w:hAnsiTheme="minorHAnsi" w:cs="Arial"/>
                <w:b/>
                <w:sz w:val="18"/>
                <w:szCs w:val="18"/>
              </w:rPr>
              <w:sym w:font="Wingdings 2" w:char="F050"/>
            </w:r>
          </w:p>
        </w:tc>
        <w:tc>
          <w:tcPr>
            <w:tcW w:w="851" w:type="dxa"/>
          </w:tcPr>
          <w:p w14:paraId="53508860" w14:textId="77777777" w:rsidR="00F447C5" w:rsidRPr="001B7A43" w:rsidRDefault="00F447C5" w:rsidP="00967B7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18"/>
                <w:szCs w:val="18"/>
              </w:rPr>
            </w:pPr>
          </w:p>
        </w:tc>
        <w:tc>
          <w:tcPr>
            <w:tcW w:w="1015" w:type="dxa"/>
          </w:tcPr>
          <w:p w14:paraId="538CA2EA" w14:textId="77777777" w:rsidR="00F447C5" w:rsidRPr="001B7A43" w:rsidRDefault="00F447C5" w:rsidP="00967B7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sz w:val="18"/>
                <w:szCs w:val="18"/>
              </w:rPr>
            </w:pPr>
            <w:r w:rsidRPr="001B7A43">
              <w:rPr>
                <w:rFonts w:asciiTheme="minorHAnsi" w:eastAsia="Times New Roman" w:hAnsiTheme="minorHAnsi" w:cs="Arial"/>
                <w:b/>
                <w:bCs/>
                <w:sz w:val="18"/>
                <w:szCs w:val="18"/>
              </w:rPr>
              <w:sym w:font="Wingdings 2" w:char="F050"/>
            </w:r>
          </w:p>
          <w:p w14:paraId="5552D541" w14:textId="77777777" w:rsidR="00F447C5" w:rsidRPr="001B7A43" w:rsidRDefault="00F447C5" w:rsidP="00967B7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sz w:val="18"/>
                <w:szCs w:val="18"/>
              </w:rPr>
            </w:pPr>
            <w:r w:rsidRPr="001B7A43">
              <w:rPr>
                <w:rFonts w:asciiTheme="minorHAnsi" w:eastAsia="Times New Roman" w:hAnsiTheme="minorHAnsi" w:cs="Arial"/>
                <w:bCs/>
                <w:sz w:val="18"/>
                <w:szCs w:val="18"/>
              </w:rPr>
              <w:t>up</w:t>
            </w:r>
          </w:p>
        </w:tc>
        <w:tc>
          <w:tcPr>
            <w:tcW w:w="849" w:type="dxa"/>
          </w:tcPr>
          <w:p w14:paraId="65CC0E2E" w14:textId="2D1A9A95" w:rsidR="00F447C5" w:rsidRPr="001B7A43" w:rsidRDefault="00F447C5" w:rsidP="00967B7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18"/>
                <w:szCs w:val="18"/>
              </w:rPr>
            </w:pPr>
            <w:r w:rsidRPr="001B7A43">
              <w:rPr>
                <w:rFonts w:asciiTheme="minorHAnsi" w:eastAsia="Times New Roman" w:hAnsiTheme="minorHAnsi" w:cs="Arial"/>
                <w:b/>
                <w:sz w:val="18"/>
                <w:szCs w:val="18"/>
              </w:rPr>
              <w:sym w:font="Wingdings 2" w:char="F050"/>
            </w:r>
            <w:r w:rsidRPr="001B7A43">
              <w:rPr>
                <w:rFonts w:asciiTheme="minorHAnsi" w:eastAsia="Times New Roman" w:hAnsiTheme="minorHAnsi" w:cs="Arial"/>
                <w:b/>
                <w:sz w:val="18"/>
                <w:szCs w:val="18"/>
              </w:rPr>
              <w:t xml:space="preserve"> </w:t>
            </w:r>
          </w:p>
        </w:tc>
        <w:tc>
          <w:tcPr>
            <w:tcW w:w="709" w:type="dxa"/>
            <w:vMerge/>
          </w:tcPr>
          <w:p w14:paraId="6048E64E" w14:textId="77777777" w:rsidR="00F447C5" w:rsidRPr="001B7A43" w:rsidRDefault="00F447C5" w:rsidP="00967B7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18"/>
                <w:szCs w:val="18"/>
              </w:rPr>
            </w:pPr>
          </w:p>
        </w:tc>
        <w:tc>
          <w:tcPr>
            <w:tcW w:w="851" w:type="dxa"/>
          </w:tcPr>
          <w:p w14:paraId="67B8383E" w14:textId="77777777" w:rsidR="00F447C5" w:rsidRPr="001B7A43" w:rsidRDefault="00F447C5" w:rsidP="00967B7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18"/>
                <w:szCs w:val="18"/>
              </w:rPr>
            </w:pPr>
            <w:r w:rsidRPr="001B7A43">
              <w:rPr>
                <w:rFonts w:asciiTheme="minorHAnsi" w:eastAsia="Times New Roman" w:hAnsiTheme="minorHAnsi" w:cs="Arial"/>
                <w:b/>
                <w:sz w:val="18"/>
                <w:szCs w:val="18"/>
              </w:rPr>
              <w:sym w:font="Wingdings 2" w:char="F050"/>
            </w:r>
          </w:p>
        </w:tc>
        <w:tc>
          <w:tcPr>
            <w:tcW w:w="851" w:type="dxa"/>
          </w:tcPr>
          <w:p w14:paraId="215290AC" w14:textId="77777777" w:rsidR="00F447C5" w:rsidRPr="001B7A43" w:rsidRDefault="00F447C5" w:rsidP="00967B7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18"/>
                <w:szCs w:val="18"/>
              </w:rPr>
            </w:pPr>
            <w:r w:rsidRPr="001B7A43">
              <w:rPr>
                <w:rFonts w:asciiTheme="minorHAnsi" w:eastAsia="Times New Roman" w:hAnsiTheme="minorHAnsi" w:cs="Arial"/>
                <w:b/>
                <w:sz w:val="18"/>
                <w:szCs w:val="18"/>
              </w:rPr>
              <w:sym w:font="Wingdings 2" w:char="F050"/>
            </w:r>
          </w:p>
        </w:tc>
        <w:tc>
          <w:tcPr>
            <w:tcW w:w="829" w:type="dxa"/>
          </w:tcPr>
          <w:p w14:paraId="7784CA68" w14:textId="77777777" w:rsidR="00F447C5" w:rsidRPr="001B7A43" w:rsidRDefault="00F447C5" w:rsidP="00967B7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18"/>
                <w:szCs w:val="18"/>
              </w:rPr>
            </w:pPr>
            <w:r w:rsidRPr="001B7A43">
              <w:rPr>
                <w:rFonts w:asciiTheme="minorHAnsi" w:eastAsia="Times New Roman" w:hAnsiTheme="minorHAnsi" w:cs="Arial"/>
                <w:b/>
                <w:sz w:val="18"/>
                <w:szCs w:val="18"/>
              </w:rPr>
              <w:sym w:font="Wingdings 2" w:char="F050"/>
            </w:r>
          </w:p>
        </w:tc>
      </w:tr>
      <w:tr w:rsidR="00CE4F75" w:rsidRPr="001B7A43" w14:paraId="3D95C98D" w14:textId="77777777" w:rsidTr="009D6F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4862385E" w14:textId="63B20BA3" w:rsidR="00F447C5" w:rsidRPr="001B7A43" w:rsidRDefault="00CB3B29" w:rsidP="00CB3B29">
            <w:pPr>
              <w:widowControl w:val="0"/>
              <w:rPr>
                <w:rFonts w:asciiTheme="minorHAnsi" w:eastAsia="Times New Roman" w:hAnsiTheme="minorHAnsi" w:cs="Arial"/>
                <w:b w:val="0"/>
                <w:sz w:val="18"/>
                <w:szCs w:val="18"/>
              </w:rPr>
            </w:pPr>
            <w:r w:rsidRPr="001B7A43">
              <w:rPr>
                <w:rFonts w:asciiTheme="minorHAnsi" w:eastAsia="Times New Roman" w:hAnsiTheme="minorHAnsi" w:cs="Arial"/>
                <w:b w:val="0"/>
                <w:sz w:val="18"/>
                <w:szCs w:val="18"/>
              </w:rPr>
              <w:t xml:space="preserve">Low </w:t>
            </w:r>
            <w:r w:rsidR="00F447C5" w:rsidRPr="001B7A43">
              <w:rPr>
                <w:rFonts w:asciiTheme="minorHAnsi" w:eastAsia="Times New Roman" w:hAnsiTheme="minorHAnsi" w:cs="Arial"/>
                <w:b w:val="0"/>
                <w:sz w:val="18"/>
                <w:szCs w:val="18"/>
              </w:rPr>
              <w:t xml:space="preserve">Probability/Unsatisfactory </w:t>
            </w:r>
          </w:p>
          <w:p w14:paraId="7B193E9E" w14:textId="77777777" w:rsidR="00F447C5" w:rsidRPr="001B7A43" w:rsidRDefault="00F447C5" w:rsidP="00CB3B29">
            <w:pPr>
              <w:widowControl w:val="0"/>
              <w:rPr>
                <w:rFonts w:asciiTheme="minorHAnsi" w:eastAsia="Times New Roman" w:hAnsiTheme="minorHAnsi" w:cs="Arial"/>
                <w:sz w:val="18"/>
                <w:szCs w:val="18"/>
              </w:rPr>
            </w:pPr>
            <w:r w:rsidRPr="001B7A43">
              <w:rPr>
                <w:rFonts w:asciiTheme="minorHAnsi" w:eastAsia="Times New Roman" w:hAnsiTheme="minorHAnsi" w:cs="Arial"/>
                <w:b w:val="0"/>
                <w:sz w:val="18"/>
                <w:szCs w:val="18"/>
              </w:rPr>
              <w:t>(</w:t>
            </w:r>
            <w:r w:rsidRPr="001B7A43">
              <w:rPr>
                <w:rFonts w:asciiTheme="minorHAnsi" w:eastAsia="Times New Roman" w:hAnsiTheme="minorHAnsi" w:cs="Arial"/>
                <w:sz w:val="18"/>
                <w:szCs w:val="18"/>
              </w:rPr>
              <w:t xml:space="preserve">40-60% of this period indicators met) </w:t>
            </w:r>
          </w:p>
        </w:tc>
        <w:tc>
          <w:tcPr>
            <w:tcW w:w="943" w:type="dxa"/>
          </w:tcPr>
          <w:p w14:paraId="128436C0" w14:textId="77777777" w:rsidR="00F447C5" w:rsidRPr="001B7A43" w:rsidRDefault="00F447C5" w:rsidP="00967B7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18"/>
                <w:szCs w:val="18"/>
              </w:rPr>
            </w:pPr>
          </w:p>
        </w:tc>
        <w:tc>
          <w:tcPr>
            <w:tcW w:w="758" w:type="dxa"/>
          </w:tcPr>
          <w:p w14:paraId="75352742" w14:textId="77777777" w:rsidR="00F447C5" w:rsidRPr="001B7A43" w:rsidRDefault="00F447C5" w:rsidP="00967B7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18"/>
                <w:szCs w:val="18"/>
              </w:rPr>
            </w:pPr>
          </w:p>
        </w:tc>
        <w:tc>
          <w:tcPr>
            <w:tcW w:w="921" w:type="dxa"/>
          </w:tcPr>
          <w:p w14:paraId="13300212" w14:textId="77777777" w:rsidR="00F447C5" w:rsidRPr="001B7A43" w:rsidRDefault="00F447C5" w:rsidP="00967B7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18"/>
                <w:szCs w:val="18"/>
              </w:rPr>
            </w:pPr>
          </w:p>
        </w:tc>
        <w:tc>
          <w:tcPr>
            <w:tcW w:w="851" w:type="dxa"/>
          </w:tcPr>
          <w:p w14:paraId="33CC2004" w14:textId="77777777" w:rsidR="00F447C5" w:rsidRPr="001B7A43" w:rsidRDefault="00F447C5" w:rsidP="00967B7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18"/>
                <w:szCs w:val="18"/>
              </w:rPr>
            </w:pPr>
          </w:p>
        </w:tc>
        <w:tc>
          <w:tcPr>
            <w:tcW w:w="1015" w:type="dxa"/>
          </w:tcPr>
          <w:p w14:paraId="38F50B20" w14:textId="77777777" w:rsidR="00F447C5" w:rsidRPr="001B7A43" w:rsidRDefault="00F447C5" w:rsidP="00967B7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18"/>
                <w:szCs w:val="18"/>
              </w:rPr>
            </w:pPr>
          </w:p>
        </w:tc>
        <w:tc>
          <w:tcPr>
            <w:tcW w:w="849" w:type="dxa"/>
          </w:tcPr>
          <w:p w14:paraId="2BB8A404" w14:textId="70A90930" w:rsidR="00F447C5" w:rsidRPr="001B7A43" w:rsidRDefault="001B7A43" w:rsidP="00967B7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18"/>
                <w:szCs w:val="18"/>
              </w:rPr>
            </w:pPr>
            <w:r w:rsidRPr="001B7A43">
              <w:rPr>
                <w:rFonts w:asciiTheme="minorHAnsi" w:eastAsia="Times New Roman" w:hAnsiTheme="minorHAnsi" w:cs="Arial"/>
                <w:b/>
                <w:noProof/>
                <w:sz w:val="18"/>
                <w:szCs w:val="18"/>
                <w:lang w:val="en-AU" w:eastAsia="en-AU"/>
              </w:rPr>
              <mc:AlternateContent>
                <mc:Choice Requires="wps">
                  <w:drawing>
                    <wp:anchor distT="0" distB="0" distL="114300" distR="114300" simplePos="0" relativeHeight="251659264" behindDoc="0" locked="0" layoutInCell="1" allowOverlap="1" wp14:anchorId="40FA1462" wp14:editId="5E61A427">
                      <wp:simplePos x="0" y="0"/>
                      <wp:positionH relativeFrom="column">
                        <wp:posOffset>394335</wp:posOffset>
                      </wp:positionH>
                      <wp:positionV relativeFrom="paragraph">
                        <wp:posOffset>438785</wp:posOffset>
                      </wp:positionV>
                      <wp:extent cx="367030" cy="180975"/>
                      <wp:effectExtent l="5715" t="9525"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180975"/>
                              </a:xfrm>
                              <a:prstGeom prst="rect">
                                <a:avLst/>
                              </a:prstGeom>
                              <a:solidFill>
                                <a:srgbClr val="D8D8D8"/>
                              </a:solidFill>
                              <a:ln w="9525">
                                <a:solidFill>
                                  <a:srgbClr val="D8D8D8"/>
                                </a:solidFill>
                                <a:miter lim="800000"/>
                                <a:headEnd/>
                                <a:tailEnd/>
                              </a:ln>
                            </wps:spPr>
                            <wps:txbx>
                              <w:txbxContent>
                                <w:p w14:paraId="5FE87C00" w14:textId="77777777" w:rsidR="00FB7386" w:rsidRDefault="00FB7386" w:rsidP="00F447C5">
                                  <w:r>
                                    <w:rPr>
                                      <w:rFonts w:ascii="Trebuchet MS" w:hAnsi="Trebuchet MS"/>
                                      <w:b/>
                                      <w:sz w:val="20"/>
                                    </w:rPr>
                                    <w:t xml:space="preserve"> </w:t>
                                  </w:r>
                                  <w:r w:rsidRPr="0077423D">
                                    <w:rPr>
                                      <w:rFonts w:ascii="Trebuchet MS" w:hAnsi="Trebuchet MS"/>
                                      <w:b/>
                                      <w:sz w:val="20"/>
                                    </w:rPr>
                                    <w:sym w:font="Wingdings 2" w:char="F05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0FA1462" id="Text Box 2" o:spid="_x0000_s1027" type="#_x0000_t202" style="position:absolute;left:0;text-align:left;margin-left:31.05pt;margin-top:34.55pt;width:28.9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" fillcolor="#d8d8d8" strokecolor="#d8d8d8">
                      <v:textbox>
                        <w:txbxContent>
                          <w:p w14:paraId="5FE87C00" w14:textId="77777777" w:rsidR="00FB7386" w:rsidRDefault="00FB7386" w:rsidP="00F447C5">
                            <w:r>
                              <w:rPr>
                                <w:rFonts w:ascii="Trebuchet MS" w:hAnsi="Trebuchet MS"/>
                                <w:b/>
                                <w:sz w:val="20"/>
                              </w:rPr>
                              <w:t xml:space="preserve"> </w:t>
                            </w:r>
                            <w:r w:rsidRPr="0077423D">
                              <w:rPr>
                                <w:rFonts w:ascii="Trebuchet MS" w:hAnsi="Trebuchet MS"/>
                                <w:b/>
                                <w:sz w:val="20"/>
                              </w:rPr>
                              <w:sym w:font="Wingdings 2" w:char="F050"/>
                            </w:r>
                          </w:p>
                        </w:txbxContent>
                      </v:textbox>
                    </v:shape>
                  </w:pict>
                </mc:Fallback>
              </mc:AlternateContent>
            </w:r>
          </w:p>
        </w:tc>
        <w:tc>
          <w:tcPr>
            <w:tcW w:w="709" w:type="dxa"/>
            <w:vMerge/>
          </w:tcPr>
          <w:p w14:paraId="6578FBAD" w14:textId="77777777" w:rsidR="00F447C5" w:rsidRPr="001B7A43" w:rsidRDefault="00F447C5" w:rsidP="00967B7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18"/>
                <w:szCs w:val="18"/>
              </w:rPr>
            </w:pPr>
          </w:p>
        </w:tc>
        <w:tc>
          <w:tcPr>
            <w:tcW w:w="851" w:type="dxa"/>
          </w:tcPr>
          <w:p w14:paraId="6D5C0DF6" w14:textId="77777777" w:rsidR="00F447C5" w:rsidRPr="001B7A43" w:rsidRDefault="00F447C5" w:rsidP="00967B7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18"/>
                <w:szCs w:val="18"/>
              </w:rPr>
            </w:pPr>
          </w:p>
        </w:tc>
        <w:tc>
          <w:tcPr>
            <w:tcW w:w="851" w:type="dxa"/>
          </w:tcPr>
          <w:p w14:paraId="7F9088B4" w14:textId="77777777" w:rsidR="00F447C5" w:rsidRPr="001B7A43" w:rsidRDefault="00F447C5" w:rsidP="00967B7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18"/>
                <w:szCs w:val="18"/>
              </w:rPr>
            </w:pPr>
          </w:p>
        </w:tc>
        <w:tc>
          <w:tcPr>
            <w:tcW w:w="829" w:type="dxa"/>
          </w:tcPr>
          <w:p w14:paraId="66D968C9" w14:textId="77777777" w:rsidR="00F447C5" w:rsidRPr="001B7A43" w:rsidRDefault="00F447C5" w:rsidP="00967B7C">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18"/>
                <w:szCs w:val="18"/>
              </w:rPr>
            </w:pPr>
          </w:p>
        </w:tc>
      </w:tr>
      <w:tr w:rsidR="00CE4F75" w:rsidRPr="001B7A43" w14:paraId="38F242D1" w14:textId="77777777" w:rsidTr="009D6FBD">
        <w:trPr>
          <w:jc w:val="center"/>
        </w:trPr>
        <w:tc>
          <w:tcPr>
            <w:cnfStyle w:val="001000000000" w:firstRow="0" w:lastRow="0" w:firstColumn="1" w:lastColumn="0" w:oddVBand="0" w:evenVBand="0" w:oddHBand="0" w:evenHBand="0" w:firstRowFirstColumn="0" w:firstRowLastColumn="0" w:lastRowFirstColumn="0" w:lastRowLastColumn="0"/>
            <w:tcW w:w="1701" w:type="dxa"/>
          </w:tcPr>
          <w:p w14:paraId="3661FA98" w14:textId="77777777" w:rsidR="00F447C5" w:rsidRPr="001B7A43" w:rsidRDefault="00F447C5" w:rsidP="00CB3B29">
            <w:pPr>
              <w:widowControl w:val="0"/>
              <w:rPr>
                <w:rFonts w:asciiTheme="minorHAnsi" w:eastAsia="Times New Roman" w:hAnsiTheme="minorHAnsi" w:cs="Arial"/>
                <w:b w:val="0"/>
                <w:sz w:val="18"/>
                <w:szCs w:val="18"/>
              </w:rPr>
            </w:pPr>
            <w:r w:rsidRPr="001B7A43">
              <w:rPr>
                <w:rFonts w:asciiTheme="minorHAnsi" w:eastAsia="Times New Roman" w:hAnsiTheme="minorHAnsi" w:cs="Arial"/>
                <w:b w:val="0"/>
                <w:sz w:val="18"/>
                <w:szCs w:val="18"/>
              </w:rPr>
              <w:t xml:space="preserve">Improbable/Very Unsatisfactory </w:t>
            </w:r>
          </w:p>
          <w:p w14:paraId="67D760EC" w14:textId="77777777" w:rsidR="00F447C5" w:rsidRPr="001B7A43" w:rsidRDefault="00F447C5" w:rsidP="00CB3B29">
            <w:pPr>
              <w:widowControl w:val="0"/>
              <w:rPr>
                <w:rFonts w:asciiTheme="minorHAnsi" w:eastAsia="Times New Roman" w:hAnsiTheme="minorHAnsi" w:cs="Arial"/>
                <w:b w:val="0"/>
                <w:sz w:val="18"/>
                <w:szCs w:val="18"/>
              </w:rPr>
            </w:pPr>
            <w:r w:rsidRPr="001B7A43">
              <w:rPr>
                <w:rFonts w:asciiTheme="minorHAnsi" w:eastAsia="Times New Roman" w:hAnsiTheme="minorHAnsi" w:cs="Arial"/>
                <w:b w:val="0"/>
                <w:sz w:val="18"/>
                <w:szCs w:val="18"/>
              </w:rPr>
              <w:t>(</w:t>
            </w:r>
            <w:r w:rsidRPr="001B7A43">
              <w:rPr>
                <w:rFonts w:asciiTheme="minorHAnsi" w:eastAsia="Times New Roman" w:hAnsiTheme="minorHAnsi" w:cs="Arial"/>
                <w:sz w:val="18"/>
                <w:szCs w:val="18"/>
              </w:rPr>
              <w:t>&lt;40% of this period indicators met)</w:t>
            </w:r>
          </w:p>
        </w:tc>
        <w:tc>
          <w:tcPr>
            <w:tcW w:w="943" w:type="dxa"/>
          </w:tcPr>
          <w:p w14:paraId="4CAE376B" w14:textId="77777777" w:rsidR="00F447C5" w:rsidRPr="001B7A43" w:rsidRDefault="00F447C5" w:rsidP="00967B7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18"/>
                <w:szCs w:val="18"/>
              </w:rPr>
            </w:pPr>
          </w:p>
        </w:tc>
        <w:tc>
          <w:tcPr>
            <w:tcW w:w="758" w:type="dxa"/>
          </w:tcPr>
          <w:p w14:paraId="5290DD1C" w14:textId="77777777" w:rsidR="00F447C5" w:rsidRPr="001B7A43" w:rsidRDefault="00F447C5" w:rsidP="00967B7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18"/>
                <w:szCs w:val="18"/>
              </w:rPr>
            </w:pPr>
          </w:p>
        </w:tc>
        <w:tc>
          <w:tcPr>
            <w:tcW w:w="921" w:type="dxa"/>
          </w:tcPr>
          <w:p w14:paraId="1A7F61D4" w14:textId="77777777" w:rsidR="00F447C5" w:rsidRPr="001B7A43" w:rsidRDefault="00F447C5" w:rsidP="00967B7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18"/>
                <w:szCs w:val="18"/>
              </w:rPr>
            </w:pPr>
          </w:p>
        </w:tc>
        <w:tc>
          <w:tcPr>
            <w:tcW w:w="851" w:type="dxa"/>
          </w:tcPr>
          <w:p w14:paraId="23D8AFA6" w14:textId="77777777" w:rsidR="00F447C5" w:rsidRPr="001B7A43" w:rsidRDefault="00F447C5" w:rsidP="00967B7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18"/>
                <w:szCs w:val="18"/>
              </w:rPr>
            </w:pPr>
          </w:p>
        </w:tc>
        <w:tc>
          <w:tcPr>
            <w:tcW w:w="1015" w:type="dxa"/>
          </w:tcPr>
          <w:p w14:paraId="4AD73E88" w14:textId="77777777" w:rsidR="00F447C5" w:rsidRPr="001B7A43" w:rsidRDefault="00F447C5" w:rsidP="00967B7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18"/>
                <w:szCs w:val="18"/>
              </w:rPr>
            </w:pPr>
          </w:p>
        </w:tc>
        <w:tc>
          <w:tcPr>
            <w:tcW w:w="849" w:type="dxa"/>
          </w:tcPr>
          <w:p w14:paraId="3E86CF55" w14:textId="77777777" w:rsidR="00F447C5" w:rsidRPr="001B7A43" w:rsidRDefault="00F447C5" w:rsidP="00967B7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18"/>
                <w:szCs w:val="18"/>
              </w:rPr>
            </w:pPr>
          </w:p>
        </w:tc>
        <w:tc>
          <w:tcPr>
            <w:tcW w:w="709" w:type="dxa"/>
            <w:vMerge/>
          </w:tcPr>
          <w:p w14:paraId="54CCC73F" w14:textId="77777777" w:rsidR="00F447C5" w:rsidRPr="001B7A43" w:rsidRDefault="00F447C5" w:rsidP="00967B7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18"/>
                <w:szCs w:val="18"/>
              </w:rPr>
            </w:pPr>
          </w:p>
        </w:tc>
        <w:tc>
          <w:tcPr>
            <w:tcW w:w="851" w:type="dxa"/>
          </w:tcPr>
          <w:p w14:paraId="4F048DC8" w14:textId="77777777" w:rsidR="00F447C5" w:rsidRPr="001B7A43" w:rsidRDefault="00F447C5" w:rsidP="00967B7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18"/>
                <w:szCs w:val="18"/>
              </w:rPr>
            </w:pPr>
          </w:p>
        </w:tc>
        <w:tc>
          <w:tcPr>
            <w:tcW w:w="851" w:type="dxa"/>
          </w:tcPr>
          <w:p w14:paraId="7CC01FF3" w14:textId="77777777" w:rsidR="00F447C5" w:rsidRPr="001B7A43" w:rsidRDefault="00F447C5" w:rsidP="00967B7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18"/>
                <w:szCs w:val="18"/>
              </w:rPr>
            </w:pPr>
          </w:p>
        </w:tc>
        <w:tc>
          <w:tcPr>
            <w:tcW w:w="829" w:type="dxa"/>
          </w:tcPr>
          <w:p w14:paraId="71969580" w14:textId="77777777" w:rsidR="00F447C5" w:rsidRPr="001B7A43" w:rsidRDefault="00F447C5" w:rsidP="00967B7C">
            <w:pPr>
              <w:widowControl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18"/>
                <w:szCs w:val="18"/>
              </w:rPr>
            </w:pPr>
          </w:p>
        </w:tc>
      </w:tr>
    </w:tbl>
    <w:p w14:paraId="549FE254" w14:textId="67E887C1" w:rsidR="00CB3B29" w:rsidRPr="00156D3E" w:rsidRDefault="00F447C5" w:rsidP="007921ED">
      <w:pPr>
        <w:spacing w:before="120" w:after="120" w:line="240" w:lineRule="auto"/>
      </w:pPr>
      <w:r>
        <w:t>The findings from this analysis are reported in the following tables.</w:t>
      </w:r>
      <w:r w:rsidR="00C82715">
        <w:t xml:space="preserve"> It is important to note that the tables have been </w:t>
      </w:r>
      <w:r w:rsidR="00E21496">
        <w:t>prepared</w:t>
      </w:r>
      <w:r w:rsidR="00C82715">
        <w:t xml:space="preserve"> as a self-assessment but discussed and verified</w:t>
      </w:r>
      <w:r w:rsidR="009D6FBD">
        <w:t xml:space="preserve"> with the evaluation consultant. </w:t>
      </w:r>
      <w:r w:rsidR="00CB3B29" w:rsidRPr="00156D3E">
        <w:t>A brief assessment of key findings by outcome includes:</w:t>
      </w:r>
    </w:p>
    <w:p w14:paraId="2A384F1D" w14:textId="2B67FDCF" w:rsidR="009D6FBD" w:rsidRDefault="00CB3B29" w:rsidP="009D6FBD">
      <w:pPr>
        <w:spacing w:after="120" w:line="240" w:lineRule="auto"/>
        <w:jc w:val="both"/>
        <w:rPr>
          <w:rFonts w:eastAsia="Times New Roman" w:cs="Arial"/>
          <w:bCs/>
          <w:lang w:eastAsia="id-ID"/>
        </w:rPr>
      </w:pPr>
      <w:r w:rsidRPr="006252F0">
        <w:rPr>
          <w:b/>
          <w:i/>
        </w:rPr>
        <w:t xml:space="preserve">Outcome 1 - </w:t>
      </w:r>
      <w:r w:rsidRPr="006252F0">
        <w:rPr>
          <w:rFonts w:eastAsia="Times New Roman" w:cs="Arial"/>
          <w:b/>
          <w:bCs/>
          <w:i/>
          <w:lang w:eastAsia="id-ID"/>
        </w:rPr>
        <w:t xml:space="preserve">MPWTC is more effective planning, budgeting and delivering rural roads works using labour based methods, as appropriate: </w:t>
      </w:r>
      <w:r w:rsidRPr="006252F0">
        <w:rPr>
          <w:rFonts w:eastAsia="Times New Roman" w:cs="Arial"/>
          <w:bCs/>
          <w:lang w:eastAsia="id-ID"/>
        </w:rPr>
        <w:t xml:space="preserve"> R4D plays a predominant “substitution role” for many aspects of MPWTC.  Whilst this assists in the achievement of short-term results it has not promoted longer-term institutional change and sustainability. Government budget contributions over Phase 1 have been inconsistent reducing the effectiveness of the program to adequately plan and prioritise. The recent completion of the RRMPIS is a solid output achievement but its contribution to longer-term reform and planning is in its infancy.</w:t>
      </w:r>
      <w:r w:rsidR="001B7A43" w:rsidRPr="006252F0">
        <w:rPr>
          <w:rFonts w:eastAsia="Times New Roman" w:cs="Arial"/>
          <w:bCs/>
          <w:lang w:eastAsia="id-ID"/>
        </w:rPr>
        <w:t xml:space="preserve"> R4D continues to play a central role in the planning and prioritisation </w:t>
      </w:r>
      <w:r w:rsidR="006252F0" w:rsidRPr="006252F0">
        <w:rPr>
          <w:rFonts w:eastAsia="Times New Roman" w:cs="Arial"/>
          <w:bCs/>
          <w:lang w:eastAsia="id-ID"/>
        </w:rPr>
        <w:t xml:space="preserve">of rural road </w:t>
      </w:r>
      <w:r w:rsidR="00E21496" w:rsidRPr="006252F0">
        <w:rPr>
          <w:rFonts w:eastAsia="Times New Roman" w:cs="Arial"/>
          <w:bCs/>
          <w:lang w:eastAsia="id-ID"/>
        </w:rPr>
        <w:t>investments</w:t>
      </w:r>
      <w:r w:rsidR="006252F0" w:rsidRPr="006252F0">
        <w:rPr>
          <w:rFonts w:eastAsia="Times New Roman" w:cs="Arial"/>
          <w:bCs/>
          <w:lang w:eastAsia="id-ID"/>
        </w:rPr>
        <w:t>. The completion of the RRMPIS and the transition to R4D</w:t>
      </w:r>
      <w:r w:rsidR="00A2787F">
        <w:rPr>
          <w:rFonts w:eastAsia="Times New Roman" w:cs="Arial"/>
          <w:bCs/>
          <w:lang w:eastAsia="id-ID"/>
        </w:rPr>
        <w:t>-</w:t>
      </w:r>
      <w:r w:rsidR="006252F0" w:rsidRPr="006252F0">
        <w:rPr>
          <w:rFonts w:eastAsia="Times New Roman" w:cs="Arial"/>
          <w:bCs/>
          <w:lang w:eastAsia="id-ID"/>
        </w:rPr>
        <w:t>SP should provide an opportunity for R4D to “hand-over” responsibility somewhat and take on a more advisory support role.  It is important that R4D is prepared itself for this transition.  It is essential that the R4D team sit and discuss key roles and responsibilities and how they will position and coordinate themselves.</w:t>
      </w:r>
    </w:p>
    <w:p w14:paraId="4D014569" w14:textId="77777777" w:rsidR="009D6FBD" w:rsidRPr="009D6FBD" w:rsidRDefault="006252F0" w:rsidP="009D6FBD">
      <w:pPr>
        <w:pStyle w:val="ListParagraph"/>
        <w:numPr>
          <w:ilvl w:val="0"/>
          <w:numId w:val="29"/>
        </w:numPr>
        <w:spacing w:before="120" w:after="120" w:line="240" w:lineRule="auto"/>
        <w:ind w:left="284" w:hanging="284"/>
        <w:jc w:val="both"/>
        <w:rPr>
          <w:rFonts w:eastAsia="Times New Roman" w:cs="Arial"/>
          <w:bCs/>
          <w:lang w:eastAsia="id-ID"/>
        </w:rPr>
      </w:pPr>
      <w:r w:rsidRPr="009D6FBD">
        <w:rPr>
          <w:b/>
          <w:i/>
        </w:rPr>
        <w:t xml:space="preserve">Institutional </w:t>
      </w:r>
      <w:r>
        <w:t>– the development and presentation of the RRMP</w:t>
      </w:r>
      <w:r w:rsidR="00A2787F">
        <w:t>IS</w:t>
      </w:r>
      <w:r>
        <w:t xml:space="preserve"> is a key achievement of the R4D program.  It provides the strategic guidance and direction necessary for the MPWTC to prioritise, plan and budget for rural roads and provides a framework for engagement in R4D-SP. </w:t>
      </w:r>
    </w:p>
    <w:p w14:paraId="1F073121" w14:textId="77777777" w:rsidR="009D6FBD" w:rsidRPr="009D6FBD" w:rsidRDefault="00A2787F" w:rsidP="009D6FBD">
      <w:pPr>
        <w:pStyle w:val="ListParagraph"/>
        <w:numPr>
          <w:ilvl w:val="0"/>
          <w:numId w:val="29"/>
        </w:numPr>
        <w:spacing w:before="120" w:after="120" w:line="240" w:lineRule="auto"/>
        <w:ind w:left="284" w:hanging="284"/>
        <w:jc w:val="both"/>
        <w:rPr>
          <w:rFonts w:eastAsia="Times New Roman" w:cs="Arial"/>
          <w:bCs/>
          <w:lang w:eastAsia="id-ID"/>
        </w:rPr>
      </w:pPr>
      <w:r w:rsidRPr="009D6FBD">
        <w:rPr>
          <w:b/>
          <w:i/>
        </w:rPr>
        <w:t>Decentralisation -</w:t>
      </w:r>
      <w:r>
        <w:t xml:space="preserve"> </w:t>
      </w:r>
      <w:r w:rsidR="006252F0">
        <w:t>Additional work is also required to support the Decentralisation Process as it evolves over the next few years. R4D-SP has an opportunity to broaden scope and engagement to determine (i) with whom to engage (ii) at what levels and (iii) on what issues. Engagement with Estatal at a strategic level is vital in terms of planning and prioritisation of works through Municipal Authorities. Consultations have commenced through engagement on the RRMPIS. The evaluation recognizes that institutional change and reform is a challenge given high levels of uncertainty but should remain a core focus of technical advisory support in Phase II.</w:t>
      </w:r>
    </w:p>
    <w:p w14:paraId="756CF680" w14:textId="1D307FCC" w:rsidR="00960A05" w:rsidRPr="007921ED" w:rsidRDefault="006252F0" w:rsidP="00960A05">
      <w:pPr>
        <w:pStyle w:val="ListParagraph"/>
        <w:numPr>
          <w:ilvl w:val="0"/>
          <w:numId w:val="29"/>
        </w:numPr>
        <w:spacing w:before="120" w:after="120" w:line="240" w:lineRule="auto"/>
        <w:ind w:left="284" w:hanging="284"/>
        <w:jc w:val="both"/>
        <w:rPr>
          <w:rFonts w:eastAsia="Times New Roman" w:cs="Arial"/>
          <w:bCs/>
          <w:lang w:eastAsia="id-ID"/>
        </w:rPr>
      </w:pPr>
      <w:r w:rsidRPr="00960A05">
        <w:rPr>
          <w:b/>
          <w:i/>
        </w:rPr>
        <w:t xml:space="preserve">Capacity Development – </w:t>
      </w:r>
      <w:r>
        <w:t>during phase 1 has been somewhat ad hoc and based on availability however it is acknowledged that a number of key training activities were planned and implemented during the course of Phase 1.  Progress has been made with GIS mapping and work with Regional Engineers and in contract management and procurement. in the district but a concerted effort to capacity development based on shared and mutual planning is required, particularly aligned to the RRMPIS.</w:t>
      </w:r>
      <w:r w:rsidR="00A2787F">
        <w:t xml:space="preserve"> Moving forward, R4D is encouraged to develop capacity development plans for each </w:t>
      </w:r>
      <w:r w:rsidR="00E21496">
        <w:t>technical</w:t>
      </w:r>
      <w:r w:rsidR="00A2787F">
        <w:t xml:space="preserve"> specialist.  This will involve all R4D staff </w:t>
      </w:r>
      <w:r w:rsidR="00E21496">
        <w:t>identifying</w:t>
      </w:r>
      <w:r w:rsidR="00A2787F">
        <w:t xml:space="preserve"> key counterparts and to develop a structured program of work with tangible indicators and targets to guide </w:t>
      </w:r>
      <w:r w:rsidR="00E21496">
        <w:t>future</w:t>
      </w:r>
      <w:r w:rsidR="00A2787F">
        <w:t xml:space="preserve"> work in a staged and proactive manner.</w:t>
      </w:r>
    </w:p>
    <w:p w14:paraId="4EF2F0D2" w14:textId="77777777" w:rsidR="007921ED" w:rsidRDefault="007921ED" w:rsidP="007921ED">
      <w:pPr>
        <w:pStyle w:val="ListParagraph"/>
        <w:numPr>
          <w:ilvl w:val="0"/>
          <w:numId w:val="29"/>
        </w:numPr>
        <w:spacing w:before="120" w:after="120" w:line="240" w:lineRule="auto"/>
        <w:ind w:left="284" w:hanging="284"/>
        <w:jc w:val="both"/>
      </w:pPr>
      <w:r>
        <w:rPr>
          <w:b/>
          <w:i/>
        </w:rPr>
        <w:t>M&amp;E System -</w:t>
      </w:r>
      <w:r>
        <w:t xml:space="preserve"> It is important to make special mention of the R4D M&amp;E system as it is a very good model based upon sound principles and based on the use and application of context-specific and practical approaches and methodologies.  R4D’s M&amp;E system is not overtly sophisticated or complex but rather is tailored in a structure that enables practical information to be collected, analysed and presented.  The M&amp;E system provides adequate support to management. An area for improvement would be to increase the visibility of M&amp;E outside of R4D to ensure the information and data collected through various studies and evaluations is shared with a broader audience.  The M&amp;E system also requires regular review and new methodologies should be considered as R4D shifts to an advisory focused role in R4D-SP.</w:t>
      </w:r>
    </w:p>
    <w:p w14:paraId="2D8B877E" w14:textId="77777777" w:rsidR="007921ED" w:rsidRDefault="007921ED" w:rsidP="007921ED">
      <w:pPr>
        <w:spacing w:before="120" w:after="120" w:line="240" w:lineRule="auto"/>
        <w:jc w:val="both"/>
      </w:pPr>
    </w:p>
    <w:p w14:paraId="41ABA53C" w14:textId="77777777" w:rsidR="007921ED" w:rsidRDefault="007921ED" w:rsidP="007921ED">
      <w:pPr>
        <w:spacing w:after="0" w:line="240" w:lineRule="auto"/>
        <w:jc w:val="both"/>
        <w:rPr>
          <w:rFonts w:eastAsia="Times New Roman" w:cs="Arial"/>
          <w:bCs/>
          <w:lang w:eastAsia="id-ID"/>
        </w:rPr>
      </w:pPr>
      <w:r>
        <w:rPr>
          <w:rFonts w:eastAsia="Times New Roman" w:cs="Arial"/>
          <w:bCs/>
          <w:lang w:eastAsia="id-ID"/>
        </w:rPr>
        <w:t>The following table provides an assessment of the achievement of key outputs by Outcome.</w:t>
      </w:r>
    </w:p>
    <w:p w14:paraId="5F005504" w14:textId="77777777" w:rsidR="007921ED" w:rsidRPr="007921ED" w:rsidRDefault="007921ED" w:rsidP="007921ED">
      <w:pPr>
        <w:spacing w:before="120" w:after="120" w:line="240" w:lineRule="auto"/>
        <w:jc w:val="both"/>
      </w:pPr>
    </w:p>
    <w:p w14:paraId="4031BB80" w14:textId="77777777" w:rsidR="007921ED" w:rsidRPr="007921ED" w:rsidRDefault="007921ED" w:rsidP="007921ED">
      <w:pPr>
        <w:spacing w:before="120" w:after="120" w:line="240" w:lineRule="auto"/>
        <w:jc w:val="both"/>
        <w:rPr>
          <w:rFonts w:eastAsia="Times New Roman" w:cs="Arial"/>
          <w:bCs/>
          <w:lang w:eastAsia="id-ID"/>
        </w:rPr>
      </w:pPr>
    </w:p>
    <w:p w14:paraId="7E58F1F7" w14:textId="77777777" w:rsidR="0039409A" w:rsidRPr="00960A05" w:rsidRDefault="0039409A" w:rsidP="0039409A">
      <w:pPr>
        <w:pStyle w:val="ListParagraph"/>
        <w:framePr w:hSpace="180" w:wrap="around" w:hAnchor="page" w:x="1625" w:y="664"/>
        <w:spacing w:before="120" w:after="120" w:line="240" w:lineRule="auto"/>
        <w:ind w:left="284"/>
        <w:jc w:val="both"/>
        <w:rPr>
          <w:rFonts w:eastAsia="Times New Roman" w:cs="Arial"/>
          <w:bCs/>
          <w:lang w:eastAsia="id-ID"/>
        </w:rPr>
      </w:pPr>
    </w:p>
    <w:p w14:paraId="51C42285" w14:textId="77777777" w:rsidR="007921ED" w:rsidRDefault="007921ED"/>
    <w:p w14:paraId="5DAB0789" w14:textId="77777777" w:rsidR="0039409A" w:rsidRDefault="0039409A" w:rsidP="006252F0">
      <w:pPr>
        <w:spacing w:after="0" w:line="240" w:lineRule="auto"/>
        <w:jc w:val="both"/>
        <w:rPr>
          <w:rFonts w:eastAsia="Times New Roman" w:cs="Arial"/>
          <w:bCs/>
          <w:lang w:eastAsia="id-ID"/>
        </w:rPr>
      </w:pPr>
    </w:p>
    <w:tbl>
      <w:tblPr>
        <w:tblStyle w:val="PlainTable2"/>
        <w:tblpPr w:leftFromText="180" w:rightFromText="180" w:vertAnchor="page" w:horzAnchor="page" w:tblpX="1700" w:tblpY="7025"/>
        <w:tblW w:w="9925" w:type="dxa"/>
        <w:tblBorders>
          <w:insideH w:val="single" w:sz="4" w:space="0" w:color="auto"/>
          <w:insideV w:val="single" w:sz="4" w:space="0" w:color="auto"/>
        </w:tblBorders>
        <w:tblLook w:val="04A0" w:firstRow="1" w:lastRow="0" w:firstColumn="1" w:lastColumn="0" w:noHBand="0" w:noVBand="1"/>
      </w:tblPr>
      <w:tblGrid>
        <w:gridCol w:w="563"/>
        <w:gridCol w:w="2848"/>
        <w:gridCol w:w="1836"/>
        <w:gridCol w:w="1843"/>
        <w:gridCol w:w="2835"/>
      </w:tblGrid>
      <w:tr w:rsidR="003E73E6" w:rsidRPr="00C82715" w14:paraId="4EAE477D" w14:textId="77777777" w:rsidTr="007921ED">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411" w:type="dxa"/>
            <w:gridSpan w:val="2"/>
            <w:shd w:val="clear" w:color="auto" w:fill="D6E3BC" w:themeFill="accent3" w:themeFillTint="66"/>
          </w:tcPr>
          <w:p w14:paraId="4E4D268F" w14:textId="77777777" w:rsidR="0039409A" w:rsidRPr="00F74A63" w:rsidRDefault="0039409A" w:rsidP="007921ED">
            <w:pPr>
              <w:widowControl w:val="0"/>
              <w:tabs>
                <w:tab w:val="left" w:pos="540"/>
              </w:tabs>
              <w:jc w:val="center"/>
              <w:rPr>
                <w:rFonts w:asciiTheme="minorHAnsi" w:eastAsia="Times New Roman" w:hAnsiTheme="minorHAnsi" w:cs="Arial"/>
                <w:b w:val="0"/>
                <w:color w:val="000000" w:themeColor="text1"/>
                <w:sz w:val="20"/>
                <w:szCs w:val="20"/>
              </w:rPr>
            </w:pPr>
            <w:r w:rsidRPr="00F74A63">
              <w:rPr>
                <w:rFonts w:asciiTheme="minorHAnsi" w:eastAsia="Times New Roman" w:hAnsiTheme="minorHAnsi" w:cs="Arial"/>
                <w:color w:val="000000" w:themeColor="text1"/>
                <w:sz w:val="20"/>
                <w:szCs w:val="20"/>
              </w:rPr>
              <w:t>Key Performance Indicator</w:t>
            </w:r>
          </w:p>
        </w:tc>
        <w:tc>
          <w:tcPr>
            <w:tcW w:w="1836" w:type="dxa"/>
            <w:shd w:val="clear" w:color="auto" w:fill="D6E3BC" w:themeFill="accent3" w:themeFillTint="66"/>
          </w:tcPr>
          <w:p w14:paraId="00CD19FD" w14:textId="77777777" w:rsidR="0039409A" w:rsidRPr="00F74A63" w:rsidRDefault="0039409A" w:rsidP="007921ED">
            <w:pPr>
              <w:widowControl w:val="0"/>
              <w:tabs>
                <w:tab w:val="left" w:pos="540"/>
              </w:tabs>
              <w:ind w:firstLine="36"/>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color w:val="000000" w:themeColor="text1"/>
                <w:sz w:val="20"/>
                <w:szCs w:val="20"/>
              </w:rPr>
            </w:pPr>
            <w:r w:rsidRPr="00F74A63">
              <w:rPr>
                <w:rFonts w:asciiTheme="minorHAnsi" w:eastAsia="Times New Roman" w:hAnsiTheme="minorHAnsi" w:cs="Arial"/>
                <w:color w:val="000000" w:themeColor="text1"/>
                <w:sz w:val="20"/>
                <w:szCs w:val="20"/>
              </w:rPr>
              <w:t xml:space="preserve">Planned Milestone Indicator </w:t>
            </w:r>
          </w:p>
        </w:tc>
        <w:tc>
          <w:tcPr>
            <w:tcW w:w="1843" w:type="dxa"/>
            <w:shd w:val="clear" w:color="auto" w:fill="D6E3BC" w:themeFill="accent3" w:themeFillTint="66"/>
          </w:tcPr>
          <w:p w14:paraId="576AB0D0" w14:textId="77777777" w:rsidR="0039409A" w:rsidRPr="00F74A63" w:rsidRDefault="0039409A" w:rsidP="007921ED">
            <w:pPr>
              <w:widowControl w:val="0"/>
              <w:tabs>
                <w:tab w:val="left" w:pos="540"/>
              </w:tabs>
              <w:ind w:firstLine="36"/>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color w:val="000000" w:themeColor="text1"/>
                <w:sz w:val="20"/>
                <w:szCs w:val="20"/>
              </w:rPr>
            </w:pPr>
            <w:r w:rsidRPr="00F74A63">
              <w:rPr>
                <w:rFonts w:asciiTheme="minorHAnsi" w:eastAsia="Times New Roman" w:hAnsiTheme="minorHAnsi" w:cs="Arial"/>
                <w:color w:val="000000" w:themeColor="text1"/>
                <w:sz w:val="20"/>
                <w:szCs w:val="20"/>
              </w:rPr>
              <w:t>Achieved</w:t>
            </w:r>
          </w:p>
          <w:p w14:paraId="330DF45B" w14:textId="77777777" w:rsidR="0039409A" w:rsidRPr="00F74A63" w:rsidRDefault="0039409A" w:rsidP="007921ED">
            <w:pPr>
              <w:widowControl w:val="0"/>
              <w:tabs>
                <w:tab w:val="left" w:pos="540"/>
              </w:tabs>
              <w:ind w:firstLine="36"/>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color w:val="000000" w:themeColor="text1"/>
                <w:sz w:val="20"/>
                <w:szCs w:val="20"/>
              </w:rPr>
            </w:pPr>
            <w:r w:rsidRPr="00F74A63">
              <w:rPr>
                <w:rFonts w:asciiTheme="minorHAnsi" w:eastAsia="Times New Roman" w:hAnsiTheme="minorHAnsi" w:cs="Arial"/>
                <w:color w:val="000000" w:themeColor="text1"/>
                <w:sz w:val="20"/>
                <w:szCs w:val="20"/>
              </w:rPr>
              <w:t>as of 31.12.2016</w:t>
            </w:r>
          </w:p>
        </w:tc>
        <w:tc>
          <w:tcPr>
            <w:tcW w:w="2835" w:type="dxa"/>
            <w:shd w:val="clear" w:color="auto" w:fill="D6E3BC" w:themeFill="accent3" w:themeFillTint="66"/>
          </w:tcPr>
          <w:p w14:paraId="39640F5D" w14:textId="77777777" w:rsidR="0039409A" w:rsidRPr="00F74A63" w:rsidRDefault="0039409A" w:rsidP="007921ED">
            <w:pPr>
              <w:widowControl w:val="0"/>
              <w:tabs>
                <w:tab w:val="left" w:pos="540"/>
              </w:tabs>
              <w:ind w:firstLine="36"/>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color w:val="000000" w:themeColor="text1"/>
                <w:sz w:val="20"/>
                <w:szCs w:val="20"/>
              </w:rPr>
            </w:pPr>
            <w:r w:rsidRPr="00F74A63">
              <w:rPr>
                <w:rFonts w:asciiTheme="minorHAnsi" w:eastAsia="Times New Roman" w:hAnsiTheme="minorHAnsi" w:cs="Arial"/>
                <w:color w:val="000000" w:themeColor="text1"/>
                <w:sz w:val="20"/>
                <w:szCs w:val="20"/>
              </w:rPr>
              <w:t>Reasons for non-Achievement / Comments</w:t>
            </w:r>
          </w:p>
        </w:tc>
      </w:tr>
      <w:tr w:rsidR="0039409A" w:rsidRPr="00C82715" w14:paraId="10A640A6" w14:textId="77777777" w:rsidTr="007921ED">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9925" w:type="dxa"/>
            <w:gridSpan w:val="5"/>
            <w:shd w:val="clear" w:color="auto" w:fill="D6E3BC" w:themeFill="accent3" w:themeFillTint="66"/>
          </w:tcPr>
          <w:p w14:paraId="0EF9650C" w14:textId="77777777" w:rsidR="0039409A" w:rsidRPr="00C82715" w:rsidRDefault="0039409A" w:rsidP="007921ED">
            <w:pPr>
              <w:widowControl w:val="0"/>
              <w:tabs>
                <w:tab w:val="left" w:pos="540"/>
              </w:tabs>
              <w:jc w:val="both"/>
              <w:rPr>
                <w:rFonts w:asciiTheme="minorHAnsi" w:eastAsia="Times New Roman" w:hAnsiTheme="minorHAnsi" w:cs="Arial"/>
                <w:sz w:val="20"/>
                <w:szCs w:val="20"/>
              </w:rPr>
            </w:pPr>
            <w:r w:rsidRPr="00C82715">
              <w:rPr>
                <w:rFonts w:asciiTheme="minorHAnsi" w:eastAsia="Times New Roman" w:hAnsiTheme="minorHAnsi" w:cs="Arial"/>
                <w:sz w:val="20"/>
                <w:szCs w:val="20"/>
                <w:lang w:eastAsia="id-ID"/>
              </w:rPr>
              <w:t>Outcome 1: MPWTC is more effective planning, budgeting and delivering rural roads works using labour based methods, as appropriate</w:t>
            </w:r>
          </w:p>
        </w:tc>
      </w:tr>
      <w:tr w:rsidR="003E73E6" w:rsidRPr="00C82715" w14:paraId="2D09CD7A" w14:textId="77777777" w:rsidTr="007921ED">
        <w:tc>
          <w:tcPr>
            <w:cnfStyle w:val="001000000000" w:firstRow="0" w:lastRow="0" w:firstColumn="1" w:lastColumn="0" w:oddVBand="0" w:evenVBand="0" w:oddHBand="0" w:evenHBand="0" w:firstRowFirstColumn="0" w:firstRowLastColumn="0" w:lastRowFirstColumn="0" w:lastRowLastColumn="0"/>
            <w:tcW w:w="563" w:type="dxa"/>
          </w:tcPr>
          <w:p w14:paraId="550AD820" w14:textId="77777777" w:rsidR="0039409A" w:rsidRPr="00C82715" w:rsidRDefault="0039409A" w:rsidP="007921ED">
            <w:pPr>
              <w:widowControl w:val="0"/>
              <w:tabs>
                <w:tab w:val="left" w:pos="540"/>
              </w:tabs>
              <w:ind w:firstLine="36"/>
              <w:rPr>
                <w:rFonts w:asciiTheme="minorHAnsi" w:eastAsia="Times New Roman" w:hAnsiTheme="minorHAnsi" w:cs="Arial"/>
                <w:sz w:val="20"/>
                <w:szCs w:val="20"/>
              </w:rPr>
            </w:pPr>
            <w:r w:rsidRPr="00C82715">
              <w:rPr>
                <w:rFonts w:asciiTheme="minorHAnsi" w:eastAsia="Times New Roman" w:hAnsiTheme="minorHAnsi" w:cs="Arial"/>
                <w:sz w:val="20"/>
                <w:szCs w:val="20"/>
              </w:rPr>
              <w:t>1.1</w:t>
            </w:r>
          </w:p>
        </w:tc>
        <w:tc>
          <w:tcPr>
            <w:tcW w:w="2848" w:type="dxa"/>
          </w:tcPr>
          <w:p w14:paraId="1C1229D4" w14:textId="77777777" w:rsidR="0039409A" w:rsidRPr="00C82715" w:rsidRDefault="0039409A" w:rsidP="007921ED">
            <w:pPr>
              <w:widowControl w:val="0"/>
              <w:tabs>
                <w:tab w:val="left" w:pos="540"/>
              </w:tabs>
              <w:ind w:firstLine="36"/>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rPr>
            </w:pPr>
            <w:r w:rsidRPr="00C82715">
              <w:rPr>
                <w:rFonts w:asciiTheme="minorHAnsi" w:eastAsia="Times New Roman" w:hAnsiTheme="minorHAnsi" w:cs="Arial"/>
                <w:b/>
                <w:sz w:val="20"/>
                <w:szCs w:val="20"/>
                <w:lang w:eastAsia="id-ID"/>
              </w:rPr>
              <w:t xml:space="preserve">Organizational Structure: </w:t>
            </w:r>
            <w:r w:rsidRPr="00C82715">
              <w:rPr>
                <w:rFonts w:asciiTheme="minorHAnsi" w:eastAsia="Times New Roman" w:hAnsiTheme="minorHAnsi" w:cs="Arial"/>
                <w:sz w:val="20"/>
                <w:szCs w:val="20"/>
                <w:lang w:val="en-US"/>
              </w:rPr>
              <w:t>Functional MPWTC organizational structure and knowledge management (KM) for planning and delivery of investments in rural road works</w:t>
            </w:r>
            <w:r w:rsidRPr="00C82715">
              <w:rPr>
                <w:rFonts w:asciiTheme="minorHAnsi" w:eastAsia="Times New Roman" w:hAnsiTheme="minorHAnsi" w:cs="Arial"/>
                <w:sz w:val="20"/>
                <w:szCs w:val="20"/>
                <w:lang w:eastAsia="id-ID"/>
              </w:rPr>
              <w:t xml:space="preserve"> </w:t>
            </w:r>
          </w:p>
        </w:tc>
        <w:tc>
          <w:tcPr>
            <w:tcW w:w="1836" w:type="dxa"/>
          </w:tcPr>
          <w:p w14:paraId="7FDB7A8F" w14:textId="77777777" w:rsidR="0039409A" w:rsidRPr="00C82715" w:rsidRDefault="0039409A" w:rsidP="007921ED">
            <w:pPr>
              <w:widowControl w:val="0"/>
              <w:numPr>
                <w:ilvl w:val="0"/>
                <w:numId w:val="7"/>
              </w:numPr>
              <w:tabs>
                <w:tab w:val="left" w:pos="158"/>
              </w:tabs>
              <w:ind w:left="192" w:hanging="19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rPr>
            </w:pPr>
            <w:r w:rsidRPr="00C82715">
              <w:rPr>
                <w:rFonts w:asciiTheme="minorHAnsi" w:eastAsia="Times New Roman" w:hAnsiTheme="minorHAnsi" w:cs="Arial"/>
                <w:sz w:val="20"/>
                <w:szCs w:val="20"/>
              </w:rPr>
              <w:t>medium, guided and assisted level of functioning</w:t>
            </w:r>
          </w:p>
        </w:tc>
        <w:tc>
          <w:tcPr>
            <w:tcW w:w="1843" w:type="dxa"/>
          </w:tcPr>
          <w:p w14:paraId="21F9CA45" w14:textId="77777777" w:rsidR="0039409A" w:rsidRPr="00C82715" w:rsidRDefault="0039409A" w:rsidP="007921ED">
            <w:pPr>
              <w:widowControl w:val="0"/>
              <w:tabs>
                <w:tab w:val="left" w:pos="540"/>
              </w:tabs>
              <w:ind w:firstLine="36"/>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rPr>
            </w:pPr>
            <w:r w:rsidRPr="00C82715">
              <w:rPr>
                <w:rFonts w:asciiTheme="minorHAnsi" w:eastAsia="Times New Roman" w:hAnsiTheme="minorHAnsi" w:cs="Arial"/>
                <w:sz w:val="20"/>
                <w:szCs w:val="20"/>
              </w:rPr>
              <w:t>No</w:t>
            </w:r>
          </w:p>
        </w:tc>
        <w:tc>
          <w:tcPr>
            <w:tcW w:w="2835" w:type="dxa"/>
          </w:tcPr>
          <w:p w14:paraId="06D17889" w14:textId="77777777" w:rsidR="0039409A" w:rsidRPr="00C82715" w:rsidRDefault="0039409A" w:rsidP="007921ED">
            <w:pPr>
              <w:widowControl w:val="0"/>
              <w:numPr>
                <w:ilvl w:val="0"/>
                <w:numId w:val="7"/>
              </w:numPr>
              <w:tabs>
                <w:tab w:val="left" w:pos="236"/>
              </w:tabs>
              <w:ind w:left="236" w:hanging="236"/>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rPr>
            </w:pPr>
            <w:r w:rsidRPr="00C82715">
              <w:rPr>
                <w:rFonts w:asciiTheme="minorHAnsi" w:eastAsia="Times New Roman" w:hAnsiTheme="minorHAnsi" w:cs="Arial"/>
                <w:sz w:val="20"/>
                <w:szCs w:val="20"/>
              </w:rPr>
              <w:t xml:space="preserve">Whereas some progress has been achieved, the ILO-TA is still providing a leading role in planning and delivering investments </w:t>
            </w:r>
          </w:p>
        </w:tc>
      </w:tr>
      <w:tr w:rsidR="003E73E6" w:rsidRPr="00C82715" w14:paraId="7BEECD3E" w14:textId="77777777" w:rsidTr="007921ED">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563" w:type="dxa"/>
          </w:tcPr>
          <w:p w14:paraId="6C1C9384" w14:textId="77777777" w:rsidR="0039409A" w:rsidRPr="00C82715" w:rsidRDefault="0039409A" w:rsidP="007921ED">
            <w:pPr>
              <w:widowControl w:val="0"/>
              <w:tabs>
                <w:tab w:val="left" w:pos="540"/>
              </w:tabs>
              <w:ind w:firstLine="36"/>
              <w:rPr>
                <w:rFonts w:asciiTheme="minorHAnsi" w:eastAsia="Times New Roman" w:hAnsiTheme="minorHAnsi" w:cs="Arial"/>
                <w:sz w:val="20"/>
                <w:szCs w:val="20"/>
              </w:rPr>
            </w:pPr>
            <w:r w:rsidRPr="00C82715">
              <w:rPr>
                <w:rFonts w:asciiTheme="minorHAnsi" w:eastAsia="Times New Roman" w:hAnsiTheme="minorHAnsi" w:cs="Arial"/>
                <w:sz w:val="20"/>
                <w:szCs w:val="20"/>
              </w:rPr>
              <w:t>1.2</w:t>
            </w:r>
          </w:p>
        </w:tc>
        <w:tc>
          <w:tcPr>
            <w:tcW w:w="2848" w:type="dxa"/>
          </w:tcPr>
          <w:p w14:paraId="1F5412C3" w14:textId="77777777" w:rsidR="0039409A" w:rsidRPr="00C82715" w:rsidRDefault="0039409A" w:rsidP="007921ED">
            <w:pPr>
              <w:widowControl w:val="0"/>
              <w:tabs>
                <w:tab w:val="left" w:pos="540"/>
              </w:tabs>
              <w:ind w:firstLine="36"/>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rPr>
            </w:pPr>
            <w:r w:rsidRPr="00C82715">
              <w:rPr>
                <w:rFonts w:asciiTheme="minorHAnsi" w:eastAsia="Times New Roman" w:hAnsiTheme="minorHAnsi" w:cs="Arial"/>
                <w:b/>
                <w:sz w:val="20"/>
                <w:szCs w:val="20"/>
                <w:lang w:val="en-US"/>
              </w:rPr>
              <w:t>Staffing</w:t>
            </w:r>
            <w:r w:rsidRPr="00C82715">
              <w:rPr>
                <w:rFonts w:asciiTheme="minorHAnsi" w:eastAsia="Times New Roman" w:hAnsiTheme="minorHAnsi" w:cs="Arial"/>
                <w:sz w:val="20"/>
                <w:szCs w:val="20"/>
                <w:lang w:val="en-US"/>
              </w:rPr>
              <w:t xml:space="preserve">: Number of MPWTC staff assigned as per HR capacity development plan for the planning, budgeting, design, contracting, implementation, reporting and monitoring rural roads investments </w:t>
            </w:r>
          </w:p>
        </w:tc>
        <w:tc>
          <w:tcPr>
            <w:tcW w:w="1836" w:type="dxa"/>
          </w:tcPr>
          <w:p w14:paraId="77607437" w14:textId="77777777" w:rsidR="0039409A" w:rsidRPr="00C82715" w:rsidRDefault="0039409A" w:rsidP="007921ED">
            <w:pPr>
              <w:widowControl w:val="0"/>
              <w:numPr>
                <w:ilvl w:val="0"/>
                <w:numId w:val="7"/>
              </w:numPr>
              <w:tabs>
                <w:tab w:val="left" w:pos="192"/>
                <w:tab w:val="left" w:pos="540"/>
              </w:tabs>
              <w:ind w:left="192" w:hanging="192"/>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rPr>
            </w:pPr>
            <w:r w:rsidRPr="00C82715">
              <w:rPr>
                <w:rFonts w:asciiTheme="minorHAnsi" w:eastAsia="Times New Roman" w:hAnsiTheme="minorHAnsi" w:cs="Arial"/>
                <w:sz w:val="20"/>
                <w:szCs w:val="20"/>
              </w:rPr>
              <w:t xml:space="preserve">50 MPWTC staff regularly work on R4D – rural roads </w:t>
            </w:r>
          </w:p>
        </w:tc>
        <w:tc>
          <w:tcPr>
            <w:tcW w:w="1843" w:type="dxa"/>
          </w:tcPr>
          <w:p w14:paraId="4A5756B8" w14:textId="77777777" w:rsidR="0039409A" w:rsidRPr="00C82715" w:rsidRDefault="0039409A" w:rsidP="007921ED">
            <w:pPr>
              <w:widowControl w:val="0"/>
              <w:tabs>
                <w:tab w:val="left" w:pos="540"/>
              </w:tabs>
              <w:ind w:firstLine="36"/>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rPr>
            </w:pPr>
            <w:r w:rsidRPr="00C82715">
              <w:rPr>
                <w:rFonts w:asciiTheme="minorHAnsi" w:eastAsia="Times New Roman" w:hAnsiTheme="minorHAnsi" w:cs="Arial"/>
                <w:sz w:val="20"/>
                <w:szCs w:val="20"/>
              </w:rPr>
              <w:t>70%</w:t>
            </w:r>
          </w:p>
        </w:tc>
        <w:tc>
          <w:tcPr>
            <w:tcW w:w="2835" w:type="dxa"/>
          </w:tcPr>
          <w:p w14:paraId="13A6AAB0" w14:textId="0AA35BEA" w:rsidR="0039409A" w:rsidRPr="00C82715" w:rsidRDefault="00E21496" w:rsidP="007921ED">
            <w:pPr>
              <w:widowControl w:val="0"/>
              <w:numPr>
                <w:ilvl w:val="0"/>
                <w:numId w:val="7"/>
              </w:numPr>
              <w:tabs>
                <w:tab w:val="left" w:pos="241"/>
                <w:tab w:val="left" w:pos="540"/>
              </w:tabs>
              <w:ind w:left="241" w:hanging="22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rPr>
            </w:pPr>
            <w:r w:rsidRPr="00C82715">
              <w:rPr>
                <w:rFonts w:asciiTheme="minorHAnsi" w:eastAsia="Times New Roman" w:hAnsiTheme="minorHAnsi" w:cs="Arial"/>
                <w:sz w:val="20"/>
                <w:szCs w:val="20"/>
              </w:rPr>
              <w:t xml:space="preserve">35 staff available (8 supervisors, 16 temporary </w:t>
            </w:r>
            <w:r>
              <w:rPr>
                <w:rFonts w:asciiTheme="minorHAnsi" w:eastAsia="Times New Roman" w:hAnsiTheme="minorHAnsi" w:cs="Arial"/>
                <w:sz w:val="20"/>
                <w:szCs w:val="20"/>
              </w:rPr>
              <w:t xml:space="preserve">MPWTC staff – as of end June - </w:t>
            </w:r>
            <w:r w:rsidRPr="00C82715">
              <w:rPr>
                <w:rFonts w:asciiTheme="minorHAnsi" w:eastAsia="Times New Roman" w:hAnsiTheme="minorHAnsi" w:cs="Arial"/>
                <w:sz w:val="20"/>
                <w:szCs w:val="20"/>
              </w:rPr>
              <w:t xml:space="preserve"> 3 GIS staff – as of end June, 4 staff from Corporate Services, 4 staff from Roads, Bridges and Flood Control).    </w:t>
            </w:r>
          </w:p>
        </w:tc>
      </w:tr>
      <w:tr w:rsidR="003E73E6" w:rsidRPr="00C82715" w14:paraId="4A690621" w14:textId="77777777" w:rsidTr="007921ED">
        <w:tc>
          <w:tcPr>
            <w:cnfStyle w:val="001000000000" w:firstRow="0" w:lastRow="0" w:firstColumn="1" w:lastColumn="0" w:oddVBand="0" w:evenVBand="0" w:oddHBand="0" w:evenHBand="0" w:firstRowFirstColumn="0" w:firstRowLastColumn="0" w:lastRowFirstColumn="0" w:lastRowLastColumn="0"/>
            <w:tcW w:w="563" w:type="dxa"/>
          </w:tcPr>
          <w:p w14:paraId="1344C347" w14:textId="77777777" w:rsidR="0039409A" w:rsidRPr="00C82715" w:rsidRDefault="0039409A" w:rsidP="007921ED">
            <w:pPr>
              <w:widowControl w:val="0"/>
              <w:tabs>
                <w:tab w:val="left" w:pos="540"/>
              </w:tabs>
              <w:ind w:firstLine="36"/>
              <w:rPr>
                <w:rFonts w:asciiTheme="minorHAnsi" w:eastAsia="Times New Roman" w:hAnsiTheme="minorHAnsi" w:cs="Arial"/>
                <w:sz w:val="20"/>
                <w:szCs w:val="20"/>
              </w:rPr>
            </w:pPr>
            <w:r w:rsidRPr="00C82715">
              <w:rPr>
                <w:rFonts w:asciiTheme="minorHAnsi" w:eastAsia="Times New Roman" w:hAnsiTheme="minorHAnsi" w:cs="Arial"/>
                <w:sz w:val="20"/>
                <w:szCs w:val="20"/>
              </w:rPr>
              <w:t>1.3</w:t>
            </w:r>
          </w:p>
        </w:tc>
        <w:tc>
          <w:tcPr>
            <w:tcW w:w="2848" w:type="dxa"/>
          </w:tcPr>
          <w:p w14:paraId="50044918" w14:textId="6CB265D4" w:rsidR="0039409A" w:rsidRPr="00C82715" w:rsidRDefault="0039409A" w:rsidP="007921ED">
            <w:pPr>
              <w:widowControl w:val="0"/>
              <w:tabs>
                <w:tab w:val="left" w:pos="540"/>
              </w:tabs>
              <w:ind w:firstLine="36"/>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rPr>
            </w:pPr>
            <w:r w:rsidRPr="00C82715">
              <w:rPr>
                <w:rFonts w:asciiTheme="minorHAnsi" w:eastAsia="Times New Roman" w:hAnsiTheme="minorHAnsi" w:cs="Arial"/>
                <w:b/>
                <w:sz w:val="20"/>
                <w:szCs w:val="20"/>
                <w:lang w:val="en-SG" w:eastAsia="id-ID"/>
              </w:rPr>
              <w:t xml:space="preserve">Planning: </w:t>
            </w:r>
            <w:r w:rsidRPr="00C82715">
              <w:rPr>
                <w:rFonts w:asciiTheme="minorHAnsi" w:eastAsia="Times New Roman" w:hAnsiTheme="minorHAnsi" w:cs="Arial"/>
                <w:sz w:val="20"/>
                <w:szCs w:val="20"/>
                <w:lang w:val="en-SG" w:eastAsia="id-ID"/>
              </w:rPr>
              <w:t xml:space="preserve">MPWTC annual rural road investment plans (# US$ million) for R4D  rehab and maintenance roads (GoTL + </w:t>
            </w:r>
            <w:r w:rsidR="00E21496">
              <w:rPr>
                <w:rFonts w:asciiTheme="minorHAnsi" w:eastAsia="Times New Roman" w:hAnsiTheme="minorHAnsi" w:cs="Arial"/>
                <w:sz w:val="20"/>
                <w:szCs w:val="20"/>
                <w:lang w:val="en-SG" w:eastAsia="id-ID"/>
              </w:rPr>
              <w:t>DFAT</w:t>
            </w:r>
            <w:r w:rsidRPr="00C82715">
              <w:rPr>
                <w:rFonts w:asciiTheme="minorHAnsi" w:eastAsia="Times New Roman" w:hAnsiTheme="minorHAnsi" w:cs="Arial"/>
                <w:sz w:val="20"/>
                <w:szCs w:val="20"/>
                <w:lang w:val="en-SG" w:eastAsia="id-ID"/>
              </w:rPr>
              <w:t xml:space="preserve"> contribution) prepared and approved in time </w:t>
            </w:r>
          </w:p>
        </w:tc>
        <w:tc>
          <w:tcPr>
            <w:tcW w:w="1836" w:type="dxa"/>
          </w:tcPr>
          <w:p w14:paraId="4F74F070" w14:textId="27DF7C81" w:rsidR="00C96139" w:rsidRPr="007921ED" w:rsidRDefault="007921ED" w:rsidP="007921ED">
            <w:pPr>
              <w:widowControl w:val="0"/>
              <w:numPr>
                <w:ilvl w:val="0"/>
                <w:numId w:val="8"/>
              </w:numPr>
              <w:tabs>
                <w:tab w:val="left" w:pos="192"/>
                <w:tab w:val="left" w:pos="540"/>
              </w:tabs>
              <w:ind w:left="192" w:hanging="19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rPr>
            </w:pPr>
            <w:r>
              <w:rPr>
                <w:rFonts w:asciiTheme="minorHAnsi" w:eastAsia="Times New Roman" w:hAnsiTheme="minorHAnsi" w:cs="Arial"/>
                <w:sz w:val="20"/>
                <w:szCs w:val="20"/>
              </w:rPr>
              <w:t xml:space="preserve"> </w:t>
            </w:r>
            <w:r w:rsidR="00C96139" w:rsidRPr="007921ED">
              <w:rPr>
                <w:rFonts w:asciiTheme="minorHAnsi" w:eastAsia="Times New Roman" w:hAnsiTheme="minorHAnsi" w:cs="Arial"/>
                <w:sz w:val="20"/>
                <w:szCs w:val="20"/>
              </w:rPr>
              <w:t>US$ 20.0 million</w:t>
            </w:r>
          </w:p>
        </w:tc>
        <w:tc>
          <w:tcPr>
            <w:tcW w:w="1843" w:type="dxa"/>
          </w:tcPr>
          <w:p w14:paraId="5438E6E8" w14:textId="66C134D2" w:rsidR="0039409A" w:rsidRPr="00C82715" w:rsidRDefault="00C96139" w:rsidP="007921ED">
            <w:pPr>
              <w:widowControl w:val="0"/>
              <w:tabs>
                <w:tab w:val="left" w:pos="540"/>
              </w:tabs>
              <w:ind w:firstLine="36"/>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rPr>
            </w:pPr>
            <w:r>
              <w:rPr>
                <w:rFonts w:asciiTheme="minorHAnsi" w:eastAsia="Times New Roman" w:hAnsiTheme="minorHAnsi" w:cs="Arial"/>
                <w:sz w:val="20"/>
                <w:szCs w:val="20"/>
              </w:rPr>
              <w:t xml:space="preserve"> US$ 22.59 </w:t>
            </w:r>
            <w:r w:rsidR="00945451">
              <w:rPr>
                <w:rFonts w:asciiTheme="minorHAnsi" w:eastAsia="Times New Roman" w:hAnsiTheme="minorHAnsi" w:cs="Arial"/>
                <w:sz w:val="20"/>
                <w:szCs w:val="20"/>
              </w:rPr>
              <w:t>million</w:t>
            </w:r>
            <w:r w:rsidR="00945451" w:rsidRPr="00C82715" w:rsidDel="00C96139">
              <w:rPr>
                <w:rFonts w:asciiTheme="minorHAnsi" w:eastAsia="Times New Roman" w:hAnsiTheme="minorHAnsi" w:cs="Arial"/>
                <w:sz w:val="20"/>
                <w:szCs w:val="20"/>
              </w:rPr>
              <w:t xml:space="preserve"> </w:t>
            </w:r>
            <w:r w:rsidR="00945451">
              <w:rPr>
                <w:rFonts w:asciiTheme="minorHAnsi" w:eastAsia="Times New Roman" w:hAnsiTheme="minorHAnsi" w:cs="Arial"/>
                <w:sz w:val="20"/>
                <w:szCs w:val="20"/>
              </w:rPr>
              <w:t>(</w:t>
            </w:r>
            <w:r>
              <w:rPr>
                <w:rFonts w:asciiTheme="minorHAnsi" w:eastAsia="Times New Roman" w:hAnsiTheme="minorHAnsi" w:cs="Arial"/>
                <w:sz w:val="20"/>
                <w:szCs w:val="20"/>
              </w:rPr>
              <w:t xml:space="preserve">113%) </w:t>
            </w:r>
          </w:p>
        </w:tc>
        <w:tc>
          <w:tcPr>
            <w:tcW w:w="2835" w:type="dxa"/>
          </w:tcPr>
          <w:p w14:paraId="25FF338A" w14:textId="1FEB4ACC" w:rsidR="0039409A" w:rsidRPr="00C82715" w:rsidRDefault="0039409A" w:rsidP="007921ED">
            <w:pPr>
              <w:widowControl w:val="0"/>
              <w:numPr>
                <w:ilvl w:val="0"/>
                <w:numId w:val="8"/>
              </w:numPr>
              <w:tabs>
                <w:tab w:val="left" w:pos="286"/>
                <w:tab w:val="left" w:pos="312"/>
              </w:tabs>
              <w:ind w:left="312" w:hanging="31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rPr>
            </w:pPr>
            <w:r w:rsidRPr="00C82715">
              <w:rPr>
                <w:rFonts w:asciiTheme="minorHAnsi" w:eastAsia="Times New Roman" w:hAnsiTheme="minorHAnsi" w:cs="Arial"/>
                <w:sz w:val="20"/>
                <w:szCs w:val="20"/>
              </w:rPr>
              <w:t xml:space="preserve">Note: </w:t>
            </w:r>
            <w:r w:rsidR="00C96139">
              <w:rPr>
                <w:rFonts w:asciiTheme="minorHAnsi" w:eastAsia="Times New Roman" w:hAnsiTheme="minorHAnsi" w:cs="Arial"/>
                <w:sz w:val="20"/>
                <w:szCs w:val="20"/>
              </w:rPr>
              <w:t xml:space="preserve">GoTL exceeded its total contribution but there were always delays in release of </w:t>
            </w:r>
            <w:r w:rsidR="00E7782E">
              <w:rPr>
                <w:rFonts w:asciiTheme="minorHAnsi" w:eastAsia="Times New Roman" w:hAnsiTheme="minorHAnsi" w:cs="Arial"/>
                <w:sz w:val="20"/>
                <w:szCs w:val="20"/>
              </w:rPr>
              <w:t xml:space="preserve">annual </w:t>
            </w:r>
            <w:r w:rsidR="00C96139">
              <w:rPr>
                <w:rFonts w:asciiTheme="minorHAnsi" w:eastAsia="Times New Roman" w:hAnsiTheme="minorHAnsi" w:cs="Arial"/>
                <w:sz w:val="20"/>
                <w:szCs w:val="20"/>
              </w:rPr>
              <w:t>funds thus affecting implementation</w:t>
            </w:r>
            <w:r w:rsidRPr="00C82715">
              <w:rPr>
                <w:rFonts w:asciiTheme="minorHAnsi" w:eastAsia="Times New Roman" w:hAnsiTheme="minorHAnsi" w:cs="Arial"/>
                <w:sz w:val="20"/>
                <w:szCs w:val="20"/>
              </w:rPr>
              <w:t xml:space="preserve"> </w:t>
            </w:r>
          </w:p>
        </w:tc>
      </w:tr>
    </w:tbl>
    <w:p w14:paraId="111CC62E" w14:textId="77777777" w:rsidR="00D7521A" w:rsidRDefault="00D7521A" w:rsidP="006252F0">
      <w:pPr>
        <w:spacing w:after="0" w:line="240" w:lineRule="auto"/>
        <w:jc w:val="both"/>
        <w:rPr>
          <w:rFonts w:eastAsia="Times New Roman" w:cs="Arial"/>
          <w:b/>
          <w:bCs/>
          <w:i/>
          <w:lang w:eastAsia="id-ID"/>
        </w:rPr>
      </w:pPr>
    </w:p>
    <w:tbl>
      <w:tblPr>
        <w:tblStyle w:val="PlainTable2"/>
        <w:tblpPr w:leftFromText="180" w:rightFromText="180" w:vertAnchor="page" w:horzAnchor="page" w:tblpX="1480" w:tblpY="1445"/>
        <w:tblOverlap w:val="never"/>
        <w:tblW w:w="9782" w:type="dxa"/>
        <w:tblBorders>
          <w:insideH w:val="single" w:sz="4" w:space="0" w:color="auto"/>
          <w:insideV w:val="single" w:sz="4" w:space="0" w:color="auto"/>
        </w:tblBorders>
        <w:tblLook w:val="04A0" w:firstRow="1" w:lastRow="0" w:firstColumn="1" w:lastColumn="0" w:noHBand="0" w:noVBand="1"/>
      </w:tblPr>
      <w:tblGrid>
        <w:gridCol w:w="718"/>
        <w:gridCol w:w="2683"/>
        <w:gridCol w:w="1703"/>
        <w:gridCol w:w="2126"/>
        <w:gridCol w:w="2552"/>
      </w:tblGrid>
      <w:tr w:rsidR="00C96139" w:rsidRPr="00C82715" w14:paraId="734C18FC" w14:textId="77777777" w:rsidTr="00792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Pr>
          <w:p w14:paraId="426D20A5" w14:textId="77777777" w:rsidR="00C96139" w:rsidRPr="00C82715" w:rsidRDefault="00C96139" w:rsidP="00C96139">
            <w:pPr>
              <w:widowControl w:val="0"/>
              <w:tabs>
                <w:tab w:val="left" w:pos="540"/>
              </w:tabs>
              <w:ind w:firstLine="36"/>
              <w:rPr>
                <w:rFonts w:asciiTheme="minorHAnsi" w:eastAsia="Times New Roman" w:hAnsiTheme="minorHAnsi" w:cs="Arial"/>
                <w:sz w:val="20"/>
                <w:szCs w:val="20"/>
              </w:rPr>
            </w:pPr>
            <w:r w:rsidRPr="00C82715">
              <w:rPr>
                <w:rFonts w:asciiTheme="minorHAnsi" w:eastAsia="Times New Roman" w:hAnsiTheme="minorHAnsi" w:cs="Arial"/>
                <w:sz w:val="20"/>
                <w:szCs w:val="20"/>
              </w:rPr>
              <w:t>1.4</w:t>
            </w:r>
          </w:p>
        </w:tc>
        <w:tc>
          <w:tcPr>
            <w:tcW w:w="2683" w:type="dxa"/>
          </w:tcPr>
          <w:p w14:paraId="6F8A21B8" w14:textId="77777777" w:rsidR="00C96139" w:rsidRPr="007630DD" w:rsidRDefault="00C96139" w:rsidP="007921ED">
            <w:pPr>
              <w:widowControl w:val="0"/>
              <w:tabs>
                <w:tab w:val="left" w:pos="540"/>
              </w:tabs>
              <w:ind w:firstLine="36"/>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sz w:val="20"/>
                <w:szCs w:val="20"/>
              </w:rPr>
            </w:pPr>
            <w:r w:rsidRPr="007630DD">
              <w:rPr>
                <w:rFonts w:asciiTheme="minorHAnsi" w:eastAsia="Times New Roman" w:hAnsiTheme="minorHAnsi" w:cs="Arial"/>
                <w:b w:val="0"/>
                <w:sz w:val="20"/>
                <w:szCs w:val="20"/>
                <w:lang w:val="en-SG" w:eastAsia="id-ID"/>
              </w:rPr>
              <w:t xml:space="preserve">Budgeting and resource mobilization: GoTL’s approved MPWTC annual R4D budget for delivery of investments in rural road works in accordance with MPWTC 5-Year Investment Plan for R4D </w:t>
            </w:r>
          </w:p>
        </w:tc>
        <w:tc>
          <w:tcPr>
            <w:tcW w:w="1703" w:type="dxa"/>
          </w:tcPr>
          <w:p w14:paraId="213C907F" w14:textId="20A70979" w:rsidR="00C96139" w:rsidRPr="007630DD" w:rsidRDefault="00C96139" w:rsidP="007921ED">
            <w:pPr>
              <w:widowControl w:val="0"/>
              <w:numPr>
                <w:ilvl w:val="0"/>
                <w:numId w:val="9"/>
              </w:numPr>
              <w:tabs>
                <w:tab w:val="left" w:pos="192"/>
                <w:tab w:val="left" w:pos="540"/>
              </w:tabs>
              <w:ind w:left="192" w:hanging="192"/>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sz w:val="20"/>
                <w:szCs w:val="20"/>
              </w:rPr>
            </w:pPr>
            <w:r w:rsidRPr="007630DD">
              <w:rPr>
                <w:rFonts w:asciiTheme="minorHAnsi" w:eastAsia="Times New Roman" w:hAnsiTheme="minorHAnsi" w:cs="Arial"/>
                <w:b w:val="0"/>
                <w:sz w:val="20"/>
                <w:szCs w:val="20"/>
              </w:rPr>
              <w:t>US$ 20.0 million for 2012 to 2018</w:t>
            </w:r>
          </w:p>
        </w:tc>
        <w:tc>
          <w:tcPr>
            <w:tcW w:w="2126" w:type="dxa"/>
          </w:tcPr>
          <w:p w14:paraId="2B802D55" w14:textId="2EA37CAD" w:rsidR="00C96139" w:rsidRPr="007630DD" w:rsidRDefault="00C96139" w:rsidP="007921ED">
            <w:pPr>
              <w:widowControl w:val="0"/>
              <w:tabs>
                <w:tab w:val="left" w:pos="540"/>
              </w:tabs>
              <w:ind w:firstLine="36"/>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sz w:val="20"/>
                <w:szCs w:val="20"/>
              </w:rPr>
            </w:pPr>
            <w:r w:rsidRPr="007630DD">
              <w:rPr>
                <w:b w:val="0"/>
                <w:sz w:val="20"/>
                <w:szCs w:val="20"/>
              </w:rPr>
              <w:t xml:space="preserve"> US$ 22.59 </w:t>
            </w:r>
            <w:r w:rsidR="00945451" w:rsidRPr="007630DD">
              <w:rPr>
                <w:b w:val="0"/>
                <w:sz w:val="20"/>
                <w:szCs w:val="20"/>
              </w:rPr>
              <w:t>million (</w:t>
            </w:r>
            <w:r w:rsidRPr="007630DD">
              <w:rPr>
                <w:b w:val="0"/>
                <w:sz w:val="20"/>
                <w:szCs w:val="20"/>
              </w:rPr>
              <w:t xml:space="preserve">113%) </w:t>
            </w:r>
          </w:p>
        </w:tc>
        <w:tc>
          <w:tcPr>
            <w:tcW w:w="2552" w:type="dxa"/>
          </w:tcPr>
          <w:p w14:paraId="18D9B6F2" w14:textId="004AD50E" w:rsidR="00C96139" w:rsidRPr="007630DD" w:rsidRDefault="00C96139" w:rsidP="007921ED">
            <w:pPr>
              <w:widowControl w:val="0"/>
              <w:numPr>
                <w:ilvl w:val="0"/>
                <w:numId w:val="9"/>
              </w:numPr>
              <w:tabs>
                <w:tab w:val="left" w:pos="18"/>
                <w:tab w:val="left" w:pos="288"/>
              </w:tabs>
              <w:ind w:left="286" w:hanging="286"/>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sz w:val="20"/>
                <w:szCs w:val="20"/>
              </w:rPr>
            </w:pPr>
            <w:r w:rsidRPr="007630DD">
              <w:rPr>
                <w:b w:val="0"/>
                <w:sz w:val="20"/>
                <w:szCs w:val="20"/>
              </w:rPr>
              <w:t xml:space="preserve">Note: GoTL exceeded its total contribution but there were always delays in release of funds thus affecting implementation </w:t>
            </w:r>
          </w:p>
        </w:tc>
      </w:tr>
      <w:tr w:rsidR="0039409A" w:rsidRPr="00C82715" w14:paraId="11CB26A0" w14:textId="77777777" w:rsidTr="00792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Pr>
          <w:p w14:paraId="496768CB" w14:textId="77777777" w:rsidR="0039409A" w:rsidRPr="00C82715" w:rsidRDefault="0039409A" w:rsidP="00D7521A">
            <w:pPr>
              <w:widowControl w:val="0"/>
              <w:tabs>
                <w:tab w:val="left" w:pos="540"/>
              </w:tabs>
              <w:ind w:firstLine="36"/>
              <w:rPr>
                <w:rFonts w:asciiTheme="minorHAnsi" w:eastAsia="Times New Roman" w:hAnsiTheme="minorHAnsi" w:cs="Arial"/>
                <w:sz w:val="20"/>
                <w:szCs w:val="20"/>
              </w:rPr>
            </w:pPr>
            <w:r w:rsidRPr="00C82715">
              <w:rPr>
                <w:rFonts w:asciiTheme="minorHAnsi" w:eastAsia="Times New Roman" w:hAnsiTheme="minorHAnsi" w:cs="Arial"/>
                <w:sz w:val="20"/>
                <w:szCs w:val="20"/>
              </w:rPr>
              <w:t>1.5</w:t>
            </w:r>
          </w:p>
        </w:tc>
        <w:tc>
          <w:tcPr>
            <w:tcW w:w="2683" w:type="dxa"/>
          </w:tcPr>
          <w:p w14:paraId="1F2C074B" w14:textId="51DC1B81" w:rsidR="0039409A" w:rsidRPr="007630DD" w:rsidRDefault="0039409A" w:rsidP="007921ED">
            <w:pPr>
              <w:widowControl w:val="0"/>
              <w:tabs>
                <w:tab w:val="left" w:pos="540"/>
              </w:tabs>
              <w:ind w:firstLine="36"/>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val="en-SG" w:eastAsia="id-ID"/>
              </w:rPr>
            </w:pPr>
            <w:r w:rsidRPr="007630DD">
              <w:rPr>
                <w:rFonts w:asciiTheme="minorHAnsi" w:eastAsia="Times New Roman" w:hAnsiTheme="minorHAnsi" w:cs="Arial"/>
                <w:sz w:val="20"/>
                <w:szCs w:val="20"/>
                <w:lang w:val="en-SG" w:eastAsia="id-ID"/>
              </w:rPr>
              <w:t xml:space="preserve">Surveying, designing and cost-estimation: Detailed technical surveys, designs, BoQs, and cost-estimates completed and approved by MPWTC for # km of rural road rehabilitation and maintenance works </w:t>
            </w:r>
            <w:r w:rsidR="00210D5E" w:rsidRPr="007630DD">
              <w:rPr>
                <w:rFonts w:asciiTheme="minorHAnsi" w:eastAsia="Times New Roman" w:hAnsiTheme="minorHAnsi" w:cs="Arial"/>
                <w:sz w:val="20"/>
                <w:szCs w:val="20"/>
                <w:lang w:val="en-SG" w:eastAsia="id-ID"/>
              </w:rPr>
              <w:t xml:space="preserve">by </w:t>
            </w:r>
            <w:r w:rsidRPr="007630DD">
              <w:rPr>
                <w:rFonts w:asciiTheme="minorHAnsi" w:eastAsia="Times New Roman" w:hAnsiTheme="minorHAnsi" w:cs="Arial"/>
                <w:sz w:val="20"/>
                <w:szCs w:val="20"/>
                <w:lang w:val="en-SG" w:eastAsia="id-ID"/>
              </w:rPr>
              <w:t>2016, in time and as per specifications</w:t>
            </w:r>
          </w:p>
        </w:tc>
        <w:tc>
          <w:tcPr>
            <w:tcW w:w="1703" w:type="dxa"/>
          </w:tcPr>
          <w:p w14:paraId="77209006" w14:textId="632B85B7" w:rsidR="0039409A" w:rsidRPr="007630DD" w:rsidRDefault="00E7782E" w:rsidP="007921ED">
            <w:pPr>
              <w:widowControl w:val="0"/>
              <w:numPr>
                <w:ilvl w:val="0"/>
                <w:numId w:val="9"/>
              </w:numPr>
              <w:tabs>
                <w:tab w:val="left" w:pos="192"/>
                <w:tab w:val="left" w:pos="540"/>
              </w:tabs>
              <w:ind w:left="192" w:hanging="192"/>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rPr>
            </w:pPr>
            <w:r w:rsidRPr="007630DD">
              <w:rPr>
                <w:rFonts w:asciiTheme="minorHAnsi" w:eastAsia="Times New Roman" w:hAnsiTheme="minorHAnsi" w:cs="Arial"/>
                <w:sz w:val="20"/>
                <w:szCs w:val="20"/>
              </w:rPr>
              <w:t xml:space="preserve">311 </w:t>
            </w:r>
            <w:r w:rsidR="0039409A" w:rsidRPr="007630DD">
              <w:rPr>
                <w:rFonts w:asciiTheme="minorHAnsi" w:eastAsia="Times New Roman" w:hAnsiTheme="minorHAnsi" w:cs="Arial"/>
                <w:sz w:val="20"/>
                <w:szCs w:val="20"/>
              </w:rPr>
              <w:t>km rehab</w:t>
            </w:r>
          </w:p>
          <w:p w14:paraId="374236D5" w14:textId="17B59CCB" w:rsidR="0039409A" w:rsidRPr="007630DD" w:rsidRDefault="00E7782E" w:rsidP="007921ED">
            <w:pPr>
              <w:widowControl w:val="0"/>
              <w:numPr>
                <w:ilvl w:val="0"/>
                <w:numId w:val="9"/>
              </w:numPr>
              <w:tabs>
                <w:tab w:val="left" w:pos="192"/>
                <w:tab w:val="left" w:pos="540"/>
              </w:tabs>
              <w:ind w:left="192" w:hanging="192"/>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rPr>
            </w:pPr>
            <w:r w:rsidRPr="007630DD">
              <w:rPr>
                <w:rFonts w:asciiTheme="minorHAnsi" w:eastAsia="Times New Roman" w:hAnsiTheme="minorHAnsi" w:cs="Arial"/>
                <w:sz w:val="20"/>
                <w:szCs w:val="20"/>
              </w:rPr>
              <w:t xml:space="preserve">335 </w:t>
            </w:r>
            <w:r w:rsidR="0039409A" w:rsidRPr="007630DD">
              <w:rPr>
                <w:rFonts w:asciiTheme="minorHAnsi" w:eastAsia="Times New Roman" w:hAnsiTheme="minorHAnsi" w:cs="Arial"/>
                <w:sz w:val="20"/>
                <w:szCs w:val="20"/>
              </w:rPr>
              <w:t>km maintenance</w:t>
            </w:r>
          </w:p>
        </w:tc>
        <w:tc>
          <w:tcPr>
            <w:tcW w:w="2126" w:type="dxa"/>
          </w:tcPr>
          <w:p w14:paraId="5AB48059" w14:textId="77777777" w:rsidR="00E7782E" w:rsidRPr="007921ED" w:rsidRDefault="00E7782E" w:rsidP="007921ED">
            <w:pPr>
              <w:pStyle w:val="ListParagraph"/>
              <w:widowControl w:val="0"/>
              <w:numPr>
                <w:ilvl w:val="0"/>
                <w:numId w:val="9"/>
              </w:numPr>
              <w:tabs>
                <w:tab w:val="left" w:pos="192"/>
                <w:tab w:val="left" w:pos="540"/>
              </w:tabs>
              <w:ind w:left="192" w:hanging="192"/>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rPr>
            </w:pPr>
            <w:r w:rsidRPr="007921ED">
              <w:rPr>
                <w:rFonts w:asciiTheme="minorHAnsi" w:eastAsia="Times New Roman" w:hAnsiTheme="minorHAnsi" w:cs="Arial"/>
                <w:sz w:val="20"/>
                <w:szCs w:val="20"/>
              </w:rPr>
              <w:t>178 km rehab (57%)</w:t>
            </w:r>
          </w:p>
          <w:p w14:paraId="023E5E94" w14:textId="54FDD843" w:rsidR="00E7782E" w:rsidRPr="007630DD" w:rsidRDefault="00E7782E" w:rsidP="007921ED">
            <w:pPr>
              <w:widowControl w:val="0"/>
              <w:numPr>
                <w:ilvl w:val="0"/>
                <w:numId w:val="9"/>
              </w:numPr>
              <w:tabs>
                <w:tab w:val="left" w:pos="192"/>
                <w:tab w:val="left" w:pos="540"/>
              </w:tabs>
              <w:spacing w:line="276" w:lineRule="auto"/>
              <w:ind w:left="192" w:hanging="192"/>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rPr>
            </w:pPr>
            <w:r w:rsidRPr="007630DD">
              <w:rPr>
                <w:rFonts w:asciiTheme="minorHAnsi" w:eastAsia="Times New Roman" w:hAnsiTheme="minorHAnsi" w:cs="Arial"/>
                <w:sz w:val="20"/>
                <w:szCs w:val="20"/>
              </w:rPr>
              <w:t xml:space="preserve">400km maintenance (119%) </w:t>
            </w:r>
          </w:p>
        </w:tc>
        <w:tc>
          <w:tcPr>
            <w:tcW w:w="2552" w:type="dxa"/>
          </w:tcPr>
          <w:p w14:paraId="2DBEF509" w14:textId="4E2B5341" w:rsidR="0039409A" w:rsidRPr="007630DD" w:rsidRDefault="00E7782E" w:rsidP="007921ED">
            <w:pPr>
              <w:widowControl w:val="0"/>
              <w:numPr>
                <w:ilvl w:val="0"/>
                <w:numId w:val="10"/>
              </w:numPr>
              <w:tabs>
                <w:tab w:val="left" w:pos="18"/>
                <w:tab w:val="left" w:pos="288"/>
              </w:tabs>
              <w:ind w:left="35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rPr>
            </w:pPr>
            <w:r w:rsidRPr="007630DD">
              <w:rPr>
                <w:rFonts w:asciiTheme="minorHAnsi" w:eastAsia="Times New Roman" w:hAnsiTheme="minorHAnsi" w:cs="Arial"/>
                <w:sz w:val="20"/>
                <w:szCs w:val="20"/>
              </w:rPr>
              <w:t>Contract awarding for works are usually delayed by 1-2 months due to late confirmation of available budget</w:t>
            </w:r>
          </w:p>
        </w:tc>
      </w:tr>
      <w:tr w:rsidR="0039409A" w:rsidRPr="00C82715" w14:paraId="618CF0F6" w14:textId="77777777" w:rsidTr="007921ED">
        <w:tc>
          <w:tcPr>
            <w:cnfStyle w:val="001000000000" w:firstRow="0" w:lastRow="0" w:firstColumn="1" w:lastColumn="0" w:oddVBand="0" w:evenVBand="0" w:oddHBand="0" w:evenHBand="0" w:firstRowFirstColumn="0" w:firstRowLastColumn="0" w:lastRowFirstColumn="0" w:lastRowLastColumn="0"/>
            <w:tcW w:w="718" w:type="dxa"/>
          </w:tcPr>
          <w:p w14:paraId="39959620" w14:textId="77777777" w:rsidR="0039409A" w:rsidRPr="00C82715" w:rsidRDefault="0039409A" w:rsidP="00D7521A">
            <w:pPr>
              <w:widowControl w:val="0"/>
              <w:tabs>
                <w:tab w:val="left" w:pos="540"/>
              </w:tabs>
              <w:ind w:firstLine="36"/>
              <w:rPr>
                <w:rFonts w:asciiTheme="minorHAnsi" w:eastAsia="Times New Roman" w:hAnsiTheme="minorHAnsi" w:cs="Arial"/>
                <w:sz w:val="20"/>
                <w:szCs w:val="20"/>
              </w:rPr>
            </w:pPr>
            <w:r w:rsidRPr="00C82715">
              <w:rPr>
                <w:rFonts w:asciiTheme="minorHAnsi" w:eastAsia="Times New Roman" w:hAnsiTheme="minorHAnsi" w:cs="Arial"/>
                <w:sz w:val="20"/>
                <w:szCs w:val="20"/>
              </w:rPr>
              <w:t>1.6</w:t>
            </w:r>
          </w:p>
        </w:tc>
        <w:tc>
          <w:tcPr>
            <w:tcW w:w="2683" w:type="dxa"/>
          </w:tcPr>
          <w:p w14:paraId="3AAD26D6" w14:textId="77777777" w:rsidR="0039409A" w:rsidRPr="007630DD" w:rsidRDefault="0039409A" w:rsidP="007921ED">
            <w:pPr>
              <w:widowControl w:val="0"/>
              <w:tabs>
                <w:tab w:val="left" w:pos="540"/>
              </w:tabs>
              <w:ind w:firstLine="36"/>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val="en-SG" w:eastAsia="id-ID"/>
              </w:rPr>
            </w:pPr>
            <w:r w:rsidRPr="007630DD">
              <w:rPr>
                <w:rFonts w:asciiTheme="minorHAnsi" w:eastAsia="Times New Roman" w:hAnsiTheme="minorHAnsi" w:cs="Arial"/>
                <w:sz w:val="20"/>
                <w:szCs w:val="20"/>
                <w:lang w:val="en-SG" w:eastAsia="id-ID"/>
              </w:rPr>
              <w:t>Procurement &amp; implementation: Procurement and implementation of # US$ million capital investments in rural road works done by MPWTC through local contractors, as per plan, and in accordance with specifications, standards, procedures and labour-based work methods</w:t>
            </w:r>
          </w:p>
        </w:tc>
        <w:tc>
          <w:tcPr>
            <w:tcW w:w="1703" w:type="dxa"/>
          </w:tcPr>
          <w:p w14:paraId="1FB7B816" w14:textId="767BE43A" w:rsidR="0039409A" w:rsidRPr="007630DD" w:rsidRDefault="00210D5E" w:rsidP="007921ED">
            <w:pPr>
              <w:widowControl w:val="0"/>
              <w:numPr>
                <w:ilvl w:val="0"/>
                <w:numId w:val="9"/>
              </w:numPr>
              <w:tabs>
                <w:tab w:val="left" w:pos="192"/>
                <w:tab w:val="left" w:pos="540"/>
              </w:tabs>
              <w:ind w:left="192" w:hanging="19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rPr>
            </w:pPr>
            <w:r w:rsidRPr="007630DD">
              <w:rPr>
                <w:rFonts w:asciiTheme="minorHAnsi" w:eastAsia="Times New Roman" w:hAnsiTheme="minorHAnsi" w:cs="Arial"/>
                <w:sz w:val="20"/>
                <w:szCs w:val="20"/>
              </w:rPr>
              <w:t xml:space="preserve">311 </w:t>
            </w:r>
            <w:r w:rsidR="0039409A" w:rsidRPr="007630DD">
              <w:rPr>
                <w:rFonts w:asciiTheme="minorHAnsi" w:eastAsia="Times New Roman" w:hAnsiTheme="minorHAnsi" w:cs="Arial"/>
                <w:sz w:val="20"/>
                <w:szCs w:val="20"/>
              </w:rPr>
              <w:t>km rehab</w:t>
            </w:r>
          </w:p>
          <w:p w14:paraId="661DDD63" w14:textId="4E0B8195" w:rsidR="0039409A" w:rsidRPr="007630DD" w:rsidRDefault="00210D5E" w:rsidP="007921ED">
            <w:pPr>
              <w:widowControl w:val="0"/>
              <w:numPr>
                <w:ilvl w:val="0"/>
                <w:numId w:val="9"/>
              </w:numPr>
              <w:tabs>
                <w:tab w:val="left" w:pos="192"/>
                <w:tab w:val="left" w:pos="540"/>
              </w:tabs>
              <w:ind w:left="192" w:hanging="19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rPr>
            </w:pPr>
            <w:r w:rsidRPr="007630DD">
              <w:rPr>
                <w:rFonts w:asciiTheme="minorHAnsi" w:eastAsia="Times New Roman" w:hAnsiTheme="minorHAnsi" w:cs="Arial"/>
                <w:sz w:val="20"/>
                <w:szCs w:val="20"/>
              </w:rPr>
              <w:t>455</w:t>
            </w:r>
            <w:r w:rsidR="0039409A" w:rsidRPr="007630DD">
              <w:rPr>
                <w:rFonts w:asciiTheme="minorHAnsi" w:eastAsia="Times New Roman" w:hAnsiTheme="minorHAnsi" w:cs="Arial"/>
                <w:sz w:val="20"/>
                <w:szCs w:val="20"/>
              </w:rPr>
              <w:t xml:space="preserve">km maintenance </w:t>
            </w:r>
          </w:p>
        </w:tc>
        <w:tc>
          <w:tcPr>
            <w:tcW w:w="2126" w:type="dxa"/>
          </w:tcPr>
          <w:p w14:paraId="1DEBB029" w14:textId="6A04F0EE" w:rsidR="00210D5E" w:rsidRPr="007921ED" w:rsidRDefault="00210D5E" w:rsidP="007921ED">
            <w:pPr>
              <w:pStyle w:val="ListParagraph"/>
              <w:widowControl w:val="0"/>
              <w:numPr>
                <w:ilvl w:val="0"/>
                <w:numId w:val="9"/>
              </w:numPr>
              <w:tabs>
                <w:tab w:val="left" w:pos="192"/>
                <w:tab w:val="left" w:pos="540"/>
              </w:tabs>
              <w:ind w:left="192" w:hanging="19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rPr>
            </w:pPr>
            <w:r w:rsidRPr="007921ED">
              <w:rPr>
                <w:rFonts w:asciiTheme="minorHAnsi" w:eastAsia="Times New Roman" w:hAnsiTheme="minorHAnsi" w:cs="Arial"/>
                <w:sz w:val="20"/>
                <w:szCs w:val="20"/>
              </w:rPr>
              <w:t>178 km rehab (57%)</w:t>
            </w:r>
          </w:p>
          <w:p w14:paraId="22C2FE0D" w14:textId="6E7F29D1" w:rsidR="00210D5E" w:rsidRPr="007630DD" w:rsidRDefault="00210D5E" w:rsidP="007921ED">
            <w:pPr>
              <w:widowControl w:val="0"/>
              <w:numPr>
                <w:ilvl w:val="0"/>
                <w:numId w:val="9"/>
              </w:numPr>
              <w:tabs>
                <w:tab w:val="left" w:pos="192"/>
                <w:tab w:val="left" w:pos="540"/>
              </w:tabs>
              <w:spacing w:line="276" w:lineRule="auto"/>
              <w:ind w:left="192" w:hanging="19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rPr>
            </w:pPr>
            <w:r w:rsidRPr="007630DD">
              <w:rPr>
                <w:rFonts w:asciiTheme="minorHAnsi" w:eastAsia="Times New Roman" w:hAnsiTheme="minorHAnsi" w:cs="Arial"/>
                <w:sz w:val="20"/>
                <w:szCs w:val="20"/>
              </w:rPr>
              <w:t xml:space="preserve">400km maintenance (88%) </w:t>
            </w:r>
          </w:p>
        </w:tc>
        <w:tc>
          <w:tcPr>
            <w:tcW w:w="2552" w:type="dxa"/>
          </w:tcPr>
          <w:p w14:paraId="2D98FF75" w14:textId="14970CC8" w:rsidR="0039409A" w:rsidRPr="007630DD" w:rsidRDefault="0039409A" w:rsidP="007921ED">
            <w:pPr>
              <w:widowControl w:val="0"/>
              <w:numPr>
                <w:ilvl w:val="0"/>
                <w:numId w:val="9"/>
              </w:numPr>
              <w:tabs>
                <w:tab w:val="left" w:pos="18"/>
                <w:tab w:val="left" w:pos="288"/>
              </w:tabs>
              <w:ind w:left="286" w:hanging="286"/>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rPr>
            </w:pPr>
            <w:r w:rsidRPr="007630DD">
              <w:rPr>
                <w:rFonts w:asciiTheme="minorHAnsi" w:eastAsia="Times New Roman" w:hAnsiTheme="minorHAnsi" w:cs="Arial"/>
                <w:sz w:val="20"/>
                <w:szCs w:val="20"/>
              </w:rPr>
              <w:t xml:space="preserve">Contract awarding for </w:t>
            </w:r>
            <w:r w:rsidR="00E21496" w:rsidRPr="007630DD">
              <w:rPr>
                <w:rFonts w:asciiTheme="minorHAnsi" w:eastAsia="Times New Roman" w:hAnsiTheme="minorHAnsi" w:cs="Arial"/>
                <w:sz w:val="20"/>
                <w:szCs w:val="20"/>
              </w:rPr>
              <w:t xml:space="preserve">works </w:t>
            </w:r>
            <w:r w:rsidR="00210D5E" w:rsidRPr="007630DD">
              <w:rPr>
                <w:rFonts w:asciiTheme="minorHAnsi" w:eastAsia="Times New Roman" w:hAnsiTheme="minorHAnsi" w:cs="Arial"/>
                <w:sz w:val="20"/>
                <w:szCs w:val="20"/>
              </w:rPr>
              <w:t xml:space="preserve">are usually </w:t>
            </w:r>
            <w:r w:rsidRPr="007630DD">
              <w:rPr>
                <w:rFonts w:asciiTheme="minorHAnsi" w:eastAsia="Times New Roman" w:hAnsiTheme="minorHAnsi" w:cs="Arial"/>
                <w:sz w:val="20"/>
                <w:szCs w:val="20"/>
              </w:rPr>
              <w:t xml:space="preserve">delayed </w:t>
            </w:r>
            <w:r w:rsidR="00E7782E" w:rsidRPr="007630DD">
              <w:rPr>
                <w:rFonts w:asciiTheme="minorHAnsi" w:eastAsia="Times New Roman" w:hAnsiTheme="minorHAnsi" w:cs="Arial"/>
                <w:sz w:val="20"/>
                <w:szCs w:val="20"/>
              </w:rPr>
              <w:t xml:space="preserve">by </w:t>
            </w:r>
            <w:r w:rsidRPr="007630DD">
              <w:rPr>
                <w:rFonts w:asciiTheme="minorHAnsi" w:eastAsia="Times New Roman" w:hAnsiTheme="minorHAnsi" w:cs="Arial"/>
                <w:sz w:val="20"/>
                <w:szCs w:val="20"/>
              </w:rPr>
              <w:t xml:space="preserve">1-2 months due to late confirmation </w:t>
            </w:r>
            <w:r w:rsidR="00210D5E" w:rsidRPr="007630DD">
              <w:rPr>
                <w:rFonts w:asciiTheme="minorHAnsi" w:eastAsia="Times New Roman" w:hAnsiTheme="minorHAnsi" w:cs="Arial"/>
                <w:sz w:val="20"/>
                <w:szCs w:val="20"/>
              </w:rPr>
              <w:t>of</w:t>
            </w:r>
            <w:r w:rsidR="00E7782E" w:rsidRPr="007630DD">
              <w:rPr>
                <w:rFonts w:asciiTheme="minorHAnsi" w:eastAsia="Times New Roman" w:hAnsiTheme="minorHAnsi" w:cs="Arial"/>
                <w:sz w:val="20"/>
                <w:szCs w:val="20"/>
              </w:rPr>
              <w:t xml:space="preserve"> </w:t>
            </w:r>
            <w:r w:rsidRPr="007630DD">
              <w:rPr>
                <w:rFonts w:asciiTheme="minorHAnsi" w:eastAsia="Times New Roman" w:hAnsiTheme="minorHAnsi" w:cs="Arial"/>
                <w:sz w:val="20"/>
                <w:szCs w:val="20"/>
              </w:rPr>
              <w:t xml:space="preserve">available budget </w:t>
            </w:r>
          </w:p>
        </w:tc>
      </w:tr>
    </w:tbl>
    <w:p w14:paraId="7194D992" w14:textId="77777777" w:rsidR="0039409A" w:rsidRDefault="0039409A" w:rsidP="006252F0">
      <w:pPr>
        <w:spacing w:after="0" w:line="240" w:lineRule="auto"/>
        <w:jc w:val="both"/>
        <w:rPr>
          <w:rFonts w:eastAsia="Times New Roman" w:cs="Arial"/>
          <w:b/>
          <w:bCs/>
          <w:i/>
          <w:lang w:eastAsia="id-ID"/>
        </w:rPr>
      </w:pPr>
    </w:p>
    <w:p w14:paraId="0B389076" w14:textId="77777777" w:rsidR="00D7521A" w:rsidRDefault="00D7521A" w:rsidP="006252F0">
      <w:pPr>
        <w:spacing w:after="0" w:line="240" w:lineRule="auto"/>
        <w:jc w:val="both"/>
        <w:rPr>
          <w:rFonts w:eastAsia="Times New Roman" w:cs="Arial"/>
          <w:b/>
          <w:bCs/>
          <w:i/>
          <w:lang w:eastAsia="id-ID"/>
        </w:rPr>
      </w:pPr>
    </w:p>
    <w:p w14:paraId="6DECA64E" w14:textId="77777777" w:rsidR="00D7521A" w:rsidRDefault="00D7521A" w:rsidP="006252F0">
      <w:pPr>
        <w:spacing w:after="0" w:line="240" w:lineRule="auto"/>
        <w:jc w:val="both"/>
        <w:rPr>
          <w:rFonts w:eastAsia="Times New Roman" w:cs="Arial"/>
          <w:b/>
          <w:bCs/>
          <w:i/>
          <w:lang w:eastAsia="id-ID"/>
        </w:rPr>
      </w:pPr>
    </w:p>
    <w:p w14:paraId="03F056A4" w14:textId="77777777" w:rsidR="007921ED" w:rsidRDefault="007921ED" w:rsidP="007921ED">
      <w:pPr>
        <w:spacing w:after="0" w:line="240" w:lineRule="auto"/>
        <w:jc w:val="both"/>
        <w:rPr>
          <w:rFonts w:eastAsia="Times New Roman" w:cs="Arial"/>
        </w:rPr>
      </w:pPr>
      <w:r w:rsidRPr="006252F0">
        <w:rPr>
          <w:rFonts w:eastAsia="Times New Roman" w:cs="Arial"/>
          <w:b/>
          <w:bCs/>
          <w:i/>
          <w:lang w:eastAsia="id-ID"/>
        </w:rPr>
        <w:t xml:space="preserve">Outcome 2 - </w:t>
      </w:r>
      <w:r w:rsidRPr="006252F0">
        <w:rPr>
          <w:rFonts w:eastAsia="Times New Roman" w:cs="Arial"/>
          <w:b/>
          <w:i/>
        </w:rPr>
        <w:t xml:space="preserve">Local civil works contractors more effectively implement investments in rural road works, using labour-based methods as appropriate: </w:t>
      </w:r>
      <w:r w:rsidRPr="006252F0">
        <w:rPr>
          <w:rFonts w:eastAsia="Times New Roman" w:cs="Arial"/>
        </w:rPr>
        <w:t>The support of local contractors has been a central theme of R4D Phase 1. Calculations reveal 882 contractors and their technical staff have received substantive training (including 6-weeks of pre-bid training, labour based technologies, business management and on-going mentoring).  The training has been well received (despite the duration of training decreasing from 7 weeks to 1 week</w:t>
      </w:r>
      <w:r>
        <w:rPr>
          <w:rStyle w:val="FootnoteReference"/>
          <w:rFonts w:eastAsia="Times New Roman" w:cs="Arial"/>
        </w:rPr>
        <w:footnoteReference w:id="5"/>
      </w:r>
      <w:r w:rsidRPr="006252F0">
        <w:rPr>
          <w:rFonts w:eastAsia="Times New Roman" w:cs="Arial"/>
        </w:rPr>
        <w:t>) and regarded and is acknowledged by both contractors and the National Procurement Commission (NPC). Whilst work assessments (i.e. tracer study) indicate improvements in works, evidence suggests additional work (through the appointment of more staff and capacity development) is required to improve site supervision, assessment of works and compliance of contractual requirements (BoQ). Evidence also suggests that contractors still struggle to manage business operations (i.e. cash flows) and private sector growth (e.g. turnover and profitability) has stalled due to late payments for completed works and also the rising costs of materials at site. There is scope to maintain focus on training for technical works and both business coaching and mentoring which has already commenced under R4D through Don Bosco.</w:t>
      </w:r>
    </w:p>
    <w:p w14:paraId="6921622B" w14:textId="77777777" w:rsidR="007921ED" w:rsidRDefault="007921ED" w:rsidP="006252F0">
      <w:pPr>
        <w:spacing w:after="0" w:line="240" w:lineRule="auto"/>
        <w:jc w:val="both"/>
        <w:rPr>
          <w:rFonts w:eastAsia="Times New Roman" w:cs="Arial"/>
          <w:b/>
          <w:bCs/>
          <w:i/>
          <w:lang w:eastAsia="id-ID"/>
        </w:rPr>
      </w:pPr>
    </w:p>
    <w:p w14:paraId="40BFF485" w14:textId="77777777" w:rsidR="007921ED" w:rsidRDefault="007921ED" w:rsidP="006252F0">
      <w:pPr>
        <w:spacing w:after="0" w:line="240" w:lineRule="auto"/>
        <w:jc w:val="both"/>
        <w:rPr>
          <w:rFonts w:eastAsia="Times New Roman" w:cs="Arial"/>
          <w:b/>
          <w:bCs/>
          <w:i/>
          <w:lang w:eastAsia="id-ID"/>
        </w:rPr>
      </w:pPr>
    </w:p>
    <w:p w14:paraId="1F14778C" w14:textId="77777777" w:rsidR="007921ED" w:rsidRDefault="007921ED" w:rsidP="006252F0">
      <w:pPr>
        <w:spacing w:after="0" w:line="240" w:lineRule="auto"/>
        <w:jc w:val="both"/>
        <w:rPr>
          <w:rFonts w:eastAsia="Times New Roman" w:cs="Arial"/>
          <w:b/>
          <w:bCs/>
          <w:i/>
          <w:lang w:eastAsia="id-ID"/>
        </w:rPr>
      </w:pPr>
    </w:p>
    <w:p w14:paraId="6F3AF88B" w14:textId="77777777" w:rsidR="007921ED" w:rsidRDefault="007921ED" w:rsidP="006252F0">
      <w:pPr>
        <w:spacing w:after="0" w:line="240" w:lineRule="auto"/>
        <w:jc w:val="both"/>
        <w:rPr>
          <w:rFonts w:eastAsia="Times New Roman" w:cs="Arial"/>
          <w:b/>
          <w:bCs/>
          <w:i/>
          <w:lang w:eastAsia="id-ID"/>
        </w:rPr>
      </w:pPr>
    </w:p>
    <w:p w14:paraId="445DDFA9" w14:textId="77777777" w:rsidR="007921ED" w:rsidRDefault="007921ED" w:rsidP="006252F0">
      <w:pPr>
        <w:spacing w:after="0" w:line="240" w:lineRule="auto"/>
        <w:jc w:val="both"/>
        <w:rPr>
          <w:rFonts w:eastAsia="Times New Roman" w:cs="Arial"/>
          <w:b/>
          <w:bCs/>
          <w:i/>
          <w:lang w:eastAsia="id-ID"/>
        </w:rPr>
      </w:pPr>
    </w:p>
    <w:p w14:paraId="605A3746" w14:textId="77777777" w:rsidR="007921ED" w:rsidRDefault="007921ED" w:rsidP="006252F0">
      <w:pPr>
        <w:spacing w:after="0" w:line="240" w:lineRule="auto"/>
        <w:jc w:val="both"/>
        <w:rPr>
          <w:rFonts w:eastAsia="Times New Roman" w:cs="Arial"/>
          <w:b/>
          <w:bCs/>
          <w:i/>
          <w:lang w:eastAsia="id-ID"/>
        </w:rPr>
      </w:pPr>
    </w:p>
    <w:p w14:paraId="1451AE6B" w14:textId="77777777" w:rsidR="00A2787F" w:rsidRPr="006252F0" w:rsidRDefault="00A2787F" w:rsidP="006252F0">
      <w:pPr>
        <w:spacing w:after="0" w:line="240" w:lineRule="auto"/>
        <w:jc w:val="both"/>
        <w:rPr>
          <w:rFonts w:eastAsia="Times New Roman" w:cs="Arial"/>
          <w:bCs/>
          <w:lang w:eastAsia="id-ID"/>
        </w:rPr>
      </w:pPr>
    </w:p>
    <w:tbl>
      <w:tblPr>
        <w:tblStyle w:val="PlainTable2"/>
        <w:tblpPr w:leftFromText="180" w:rightFromText="180" w:vertAnchor="page" w:horzAnchor="page" w:tblpX="1480" w:tblpY="905"/>
        <w:tblW w:w="9929" w:type="dxa"/>
        <w:tblBorders>
          <w:insideH w:val="single" w:sz="4" w:space="0" w:color="auto"/>
          <w:insideV w:val="single" w:sz="4" w:space="0" w:color="auto"/>
        </w:tblBorders>
        <w:tblLook w:val="04A0" w:firstRow="1" w:lastRow="0" w:firstColumn="1" w:lastColumn="0" w:noHBand="0" w:noVBand="1"/>
      </w:tblPr>
      <w:tblGrid>
        <w:gridCol w:w="509"/>
        <w:gridCol w:w="3387"/>
        <w:gridCol w:w="1055"/>
        <w:gridCol w:w="1134"/>
        <w:gridCol w:w="3844"/>
      </w:tblGrid>
      <w:tr w:rsidR="0039409A" w:rsidRPr="00BB70FC" w14:paraId="671C9D29" w14:textId="77777777" w:rsidTr="0039409A">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3896" w:type="dxa"/>
            <w:gridSpan w:val="2"/>
            <w:shd w:val="clear" w:color="auto" w:fill="D6E3BC" w:themeFill="accent3" w:themeFillTint="66"/>
          </w:tcPr>
          <w:p w14:paraId="026FE1EC" w14:textId="77777777" w:rsidR="0039409A" w:rsidRPr="00BB70FC" w:rsidRDefault="0039409A" w:rsidP="0039409A">
            <w:pPr>
              <w:widowControl w:val="0"/>
              <w:tabs>
                <w:tab w:val="left" w:pos="540"/>
              </w:tabs>
              <w:ind w:firstLine="36"/>
              <w:jc w:val="center"/>
              <w:rPr>
                <w:rFonts w:asciiTheme="minorHAnsi" w:eastAsia="Times New Roman" w:hAnsiTheme="minorHAnsi" w:cs="Arial"/>
                <w:color w:val="000000" w:themeColor="text1"/>
                <w:sz w:val="20"/>
                <w:szCs w:val="20"/>
                <w:lang w:val="en-US"/>
              </w:rPr>
            </w:pPr>
            <w:r w:rsidRPr="00BB70FC">
              <w:rPr>
                <w:rFonts w:asciiTheme="minorHAnsi" w:eastAsia="Times New Roman" w:hAnsiTheme="minorHAnsi" w:cs="Arial"/>
                <w:color w:val="000000" w:themeColor="text1"/>
                <w:sz w:val="20"/>
                <w:szCs w:val="20"/>
                <w:lang w:val="en-US"/>
              </w:rPr>
              <w:t>Key Performance Indicator</w:t>
            </w:r>
          </w:p>
        </w:tc>
        <w:tc>
          <w:tcPr>
            <w:tcW w:w="1055" w:type="dxa"/>
            <w:shd w:val="clear" w:color="auto" w:fill="D6E3BC" w:themeFill="accent3" w:themeFillTint="66"/>
          </w:tcPr>
          <w:p w14:paraId="193AC91E" w14:textId="77777777" w:rsidR="0039409A" w:rsidRPr="00BB70FC" w:rsidRDefault="0039409A" w:rsidP="0039409A">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szCs w:val="20"/>
              </w:rPr>
            </w:pPr>
            <w:r w:rsidRPr="00BB70FC">
              <w:rPr>
                <w:rFonts w:asciiTheme="minorHAnsi" w:hAnsiTheme="minorHAnsi" w:cs="Arial"/>
                <w:color w:val="000000" w:themeColor="text1"/>
                <w:sz w:val="20"/>
                <w:szCs w:val="20"/>
              </w:rPr>
              <w:t xml:space="preserve">Planned Milestone Indicator </w:t>
            </w:r>
          </w:p>
        </w:tc>
        <w:tc>
          <w:tcPr>
            <w:tcW w:w="1134" w:type="dxa"/>
            <w:shd w:val="clear" w:color="auto" w:fill="D6E3BC" w:themeFill="accent3" w:themeFillTint="66"/>
          </w:tcPr>
          <w:p w14:paraId="7F424815" w14:textId="77777777" w:rsidR="0039409A" w:rsidRPr="00BB70FC" w:rsidRDefault="0039409A" w:rsidP="0039409A">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szCs w:val="20"/>
              </w:rPr>
            </w:pPr>
            <w:r w:rsidRPr="00BB70FC">
              <w:rPr>
                <w:rFonts w:asciiTheme="minorHAnsi" w:hAnsiTheme="minorHAnsi" w:cs="Arial"/>
                <w:color w:val="000000" w:themeColor="text1"/>
                <w:sz w:val="20"/>
                <w:szCs w:val="20"/>
              </w:rPr>
              <w:t>Achieved</w:t>
            </w:r>
            <w:r w:rsidRPr="00BB70FC">
              <w:rPr>
                <w:rFonts w:asciiTheme="minorHAnsi" w:eastAsia="Times New Roman" w:hAnsiTheme="minorHAnsi" w:cs="Arial"/>
                <w:color w:val="000000" w:themeColor="text1"/>
                <w:sz w:val="20"/>
                <w:szCs w:val="20"/>
              </w:rPr>
              <w:t xml:space="preserve"> as of 31.12.2016</w:t>
            </w:r>
          </w:p>
        </w:tc>
        <w:tc>
          <w:tcPr>
            <w:tcW w:w="3844" w:type="dxa"/>
            <w:shd w:val="clear" w:color="auto" w:fill="D6E3BC" w:themeFill="accent3" w:themeFillTint="66"/>
          </w:tcPr>
          <w:p w14:paraId="2CD449B6" w14:textId="77777777" w:rsidR="0039409A" w:rsidRPr="00BB70FC" w:rsidRDefault="0039409A" w:rsidP="0039409A">
            <w:pPr>
              <w:widowControl w:val="0"/>
              <w:tabs>
                <w:tab w:val="left" w:pos="18"/>
                <w:tab w:val="left" w:pos="288"/>
              </w:tabs>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sz w:val="20"/>
                <w:szCs w:val="20"/>
              </w:rPr>
            </w:pPr>
            <w:r w:rsidRPr="00BB70FC">
              <w:rPr>
                <w:rFonts w:asciiTheme="minorHAnsi" w:eastAsia="Times New Roman" w:hAnsiTheme="minorHAnsi" w:cs="Arial"/>
                <w:color w:val="000000" w:themeColor="text1"/>
                <w:sz w:val="20"/>
                <w:szCs w:val="20"/>
              </w:rPr>
              <w:t>Reasons for non-Achievement/Comments</w:t>
            </w:r>
          </w:p>
        </w:tc>
      </w:tr>
      <w:tr w:rsidR="0039409A" w:rsidRPr="00BB70FC" w14:paraId="004AED9D" w14:textId="77777777" w:rsidTr="0039409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929" w:type="dxa"/>
            <w:gridSpan w:val="5"/>
            <w:shd w:val="clear" w:color="auto" w:fill="D6E3BC" w:themeFill="accent3" w:themeFillTint="66"/>
          </w:tcPr>
          <w:p w14:paraId="4FC62A20" w14:textId="77777777" w:rsidR="0039409A" w:rsidRPr="00BB70FC" w:rsidRDefault="0039409A" w:rsidP="0039409A">
            <w:pPr>
              <w:widowControl w:val="0"/>
              <w:tabs>
                <w:tab w:val="left" w:pos="18"/>
                <w:tab w:val="left" w:pos="288"/>
              </w:tabs>
              <w:rPr>
                <w:rFonts w:asciiTheme="minorHAnsi" w:eastAsia="Times New Roman" w:hAnsiTheme="minorHAnsi" w:cs="Arial"/>
                <w:sz w:val="20"/>
                <w:szCs w:val="20"/>
              </w:rPr>
            </w:pPr>
            <w:r w:rsidRPr="00BB70FC">
              <w:rPr>
                <w:rFonts w:asciiTheme="minorHAnsi" w:eastAsia="Times New Roman" w:hAnsiTheme="minorHAnsi" w:cs="Arial"/>
                <w:sz w:val="20"/>
                <w:szCs w:val="20"/>
              </w:rPr>
              <w:t>Outcome 2: Local civil works contractors more effectively implement investments in rural road works, using labour-based methods as appropriate</w:t>
            </w:r>
          </w:p>
        </w:tc>
      </w:tr>
      <w:tr w:rsidR="0039409A" w:rsidRPr="00BB70FC" w14:paraId="09E90678" w14:textId="77777777" w:rsidTr="0039409A">
        <w:tc>
          <w:tcPr>
            <w:cnfStyle w:val="001000000000" w:firstRow="0" w:lastRow="0" w:firstColumn="1" w:lastColumn="0" w:oddVBand="0" w:evenVBand="0" w:oddHBand="0" w:evenHBand="0" w:firstRowFirstColumn="0" w:firstRowLastColumn="0" w:lastRowFirstColumn="0" w:lastRowLastColumn="0"/>
            <w:tcW w:w="509" w:type="dxa"/>
          </w:tcPr>
          <w:p w14:paraId="558A474C" w14:textId="77777777" w:rsidR="0039409A" w:rsidRPr="00BB70FC" w:rsidRDefault="0039409A" w:rsidP="0039409A">
            <w:pPr>
              <w:widowControl w:val="0"/>
              <w:tabs>
                <w:tab w:val="left" w:pos="540"/>
              </w:tabs>
              <w:ind w:firstLine="36"/>
              <w:rPr>
                <w:rFonts w:asciiTheme="minorHAnsi" w:eastAsia="Times New Roman" w:hAnsiTheme="minorHAnsi" w:cs="Arial"/>
                <w:sz w:val="20"/>
                <w:szCs w:val="20"/>
              </w:rPr>
            </w:pPr>
            <w:r w:rsidRPr="00BB70FC">
              <w:rPr>
                <w:rFonts w:asciiTheme="minorHAnsi" w:eastAsia="Times New Roman" w:hAnsiTheme="minorHAnsi" w:cs="Arial"/>
                <w:sz w:val="20"/>
                <w:szCs w:val="20"/>
              </w:rPr>
              <w:t>2.1</w:t>
            </w:r>
          </w:p>
        </w:tc>
        <w:tc>
          <w:tcPr>
            <w:tcW w:w="3387" w:type="dxa"/>
          </w:tcPr>
          <w:p w14:paraId="34DE0F58" w14:textId="77777777" w:rsidR="0039409A" w:rsidRPr="00BB70FC" w:rsidRDefault="0039409A" w:rsidP="0039409A">
            <w:pPr>
              <w:widowControl w:val="0"/>
              <w:tabs>
                <w:tab w:val="left" w:pos="540"/>
              </w:tabs>
              <w:ind w:firstLine="36"/>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20"/>
                <w:szCs w:val="20"/>
                <w:lang w:val="en-SG" w:eastAsia="id-ID"/>
              </w:rPr>
            </w:pPr>
            <w:r w:rsidRPr="00BB70FC">
              <w:rPr>
                <w:rFonts w:asciiTheme="minorHAnsi" w:eastAsia="Times New Roman" w:hAnsiTheme="minorHAnsi" w:cs="Arial"/>
                <w:b/>
                <w:sz w:val="20"/>
                <w:szCs w:val="20"/>
                <w:lang w:val="en-US"/>
              </w:rPr>
              <w:t xml:space="preserve">Increase in business turn-over: </w:t>
            </w:r>
            <w:r w:rsidRPr="00BB70FC">
              <w:rPr>
                <w:rFonts w:asciiTheme="minorHAnsi" w:eastAsia="Times New Roman" w:hAnsiTheme="minorHAnsi" w:cs="Arial"/>
                <w:sz w:val="20"/>
                <w:szCs w:val="20"/>
                <w:lang w:val="en-US"/>
              </w:rPr>
              <w:t>R4D trained contractors show x% increase in yearly business turn-over after completion of their initial R4D contracts</w:t>
            </w:r>
          </w:p>
        </w:tc>
        <w:tc>
          <w:tcPr>
            <w:tcW w:w="1055" w:type="dxa"/>
          </w:tcPr>
          <w:p w14:paraId="45FF77F0" w14:textId="77777777" w:rsidR="0039409A" w:rsidRPr="00BB70FC" w:rsidRDefault="0039409A" w:rsidP="0039409A">
            <w:pPr>
              <w:widowControl w:val="0"/>
              <w:numPr>
                <w:ilvl w:val="0"/>
                <w:numId w:val="9"/>
              </w:numPr>
              <w:tabs>
                <w:tab w:val="left" w:pos="192"/>
                <w:tab w:val="left" w:pos="540"/>
              </w:tabs>
              <w:ind w:left="192" w:hanging="19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rPr>
            </w:pPr>
            <w:r w:rsidRPr="00BB70FC">
              <w:rPr>
                <w:rFonts w:asciiTheme="minorHAnsi" w:eastAsia="Times New Roman" w:hAnsiTheme="minorHAnsi" w:cs="Arial"/>
                <w:sz w:val="20"/>
                <w:szCs w:val="20"/>
              </w:rPr>
              <w:t>20%</w:t>
            </w:r>
          </w:p>
        </w:tc>
        <w:tc>
          <w:tcPr>
            <w:tcW w:w="1134" w:type="dxa"/>
          </w:tcPr>
          <w:p w14:paraId="74A90B46" w14:textId="77777777" w:rsidR="0039409A" w:rsidRPr="00BB70FC" w:rsidRDefault="0039409A" w:rsidP="0039409A">
            <w:pPr>
              <w:widowControl w:val="0"/>
              <w:tabs>
                <w:tab w:val="left" w:pos="540"/>
              </w:tabs>
              <w:ind w:firstLine="36"/>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rPr>
            </w:pPr>
            <w:r w:rsidRPr="00BB70FC">
              <w:rPr>
                <w:rFonts w:asciiTheme="minorHAnsi" w:eastAsia="Times New Roman" w:hAnsiTheme="minorHAnsi" w:cs="Arial"/>
                <w:sz w:val="20"/>
                <w:szCs w:val="20"/>
              </w:rPr>
              <w:t>No</w:t>
            </w:r>
          </w:p>
        </w:tc>
        <w:tc>
          <w:tcPr>
            <w:tcW w:w="3844" w:type="dxa"/>
          </w:tcPr>
          <w:p w14:paraId="14227B83" w14:textId="77777777" w:rsidR="0039409A" w:rsidRPr="00BB70FC" w:rsidRDefault="0039409A" w:rsidP="0039409A">
            <w:pPr>
              <w:widowControl w:val="0"/>
              <w:tabs>
                <w:tab w:val="left" w:pos="18"/>
                <w:tab w:val="left" w:pos="288"/>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rPr>
            </w:pPr>
            <w:r w:rsidRPr="00BB70FC">
              <w:rPr>
                <w:rFonts w:asciiTheme="minorHAnsi" w:eastAsia="Times New Roman" w:hAnsiTheme="minorHAnsi" w:cs="Arial"/>
                <w:sz w:val="20"/>
                <w:szCs w:val="20"/>
              </w:rPr>
              <w:t>The 2015 draft report of the Contractors’ Tracer Study shows a decrease in turn-over of contractors. This is due to the low annual budget allocated by GoTL in 2014 and 2015 for investments in rural roads – which is one of the key reasons why the environment to develop a viable construction industry is not enabling.</w:t>
            </w:r>
          </w:p>
        </w:tc>
      </w:tr>
      <w:tr w:rsidR="0039409A" w:rsidRPr="00BB70FC" w14:paraId="024F4301" w14:textId="77777777" w:rsidTr="003940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4BA9CDB5" w14:textId="77777777" w:rsidR="0039409A" w:rsidRPr="00BB70FC" w:rsidRDefault="0039409A" w:rsidP="0039409A">
            <w:pPr>
              <w:widowControl w:val="0"/>
              <w:tabs>
                <w:tab w:val="left" w:pos="540"/>
              </w:tabs>
              <w:ind w:firstLine="36"/>
              <w:rPr>
                <w:rFonts w:asciiTheme="minorHAnsi" w:eastAsia="Times New Roman" w:hAnsiTheme="minorHAnsi" w:cs="Arial"/>
                <w:sz w:val="20"/>
                <w:szCs w:val="20"/>
              </w:rPr>
            </w:pPr>
            <w:r w:rsidRPr="00BB70FC">
              <w:rPr>
                <w:rFonts w:asciiTheme="minorHAnsi" w:eastAsia="Times New Roman" w:hAnsiTheme="minorHAnsi" w:cs="Arial"/>
                <w:sz w:val="20"/>
                <w:szCs w:val="20"/>
              </w:rPr>
              <w:t>2.2</w:t>
            </w:r>
          </w:p>
        </w:tc>
        <w:tc>
          <w:tcPr>
            <w:tcW w:w="3387" w:type="dxa"/>
          </w:tcPr>
          <w:p w14:paraId="4C4587B9" w14:textId="77777777" w:rsidR="0039409A" w:rsidRPr="00BB70FC" w:rsidRDefault="0039409A" w:rsidP="0039409A">
            <w:pPr>
              <w:widowControl w:val="0"/>
              <w:tabs>
                <w:tab w:val="left" w:pos="540"/>
              </w:tabs>
              <w:ind w:firstLine="36"/>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0"/>
                <w:szCs w:val="20"/>
                <w:lang w:val="en-SG" w:eastAsia="id-ID"/>
              </w:rPr>
            </w:pPr>
            <w:r w:rsidRPr="00BB70FC">
              <w:rPr>
                <w:rFonts w:asciiTheme="minorHAnsi" w:eastAsia="Times New Roman" w:hAnsiTheme="minorHAnsi" w:cs="Arial"/>
                <w:b/>
                <w:sz w:val="20"/>
                <w:szCs w:val="20"/>
                <w:lang w:val="en-US"/>
              </w:rPr>
              <w:t xml:space="preserve">Improved quality of tenders: </w:t>
            </w:r>
            <w:r w:rsidRPr="00BB70FC">
              <w:rPr>
                <w:rFonts w:asciiTheme="minorHAnsi" w:eastAsia="Times New Roman" w:hAnsiTheme="minorHAnsi" w:cs="Arial"/>
                <w:sz w:val="20"/>
                <w:szCs w:val="20"/>
                <w:lang w:val="en-US"/>
              </w:rPr>
              <w:t xml:space="preserve"> At least 2 tender compliant bids received from contractors for x% (in terms of US$) of R4D tendered rural road works contract packages</w:t>
            </w:r>
          </w:p>
        </w:tc>
        <w:tc>
          <w:tcPr>
            <w:tcW w:w="1055" w:type="dxa"/>
          </w:tcPr>
          <w:p w14:paraId="22749E6C" w14:textId="77777777" w:rsidR="0039409A" w:rsidRPr="00BB70FC" w:rsidRDefault="0039409A" w:rsidP="0039409A">
            <w:pPr>
              <w:widowControl w:val="0"/>
              <w:numPr>
                <w:ilvl w:val="0"/>
                <w:numId w:val="9"/>
              </w:numPr>
              <w:tabs>
                <w:tab w:val="left" w:pos="192"/>
                <w:tab w:val="left" w:pos="540"/>
              </w:tabs>
              <w:ind w:left="192" w:hanging="192"/>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rPr>
            </w:pPr>
            <w:r w:rsidRPr="00BB70FC">
              <w:rPr>
                <w:rFonts w:asciiTheme="minorHAnsi" w:eastAsia="Times New Roman" w:hAnsiTheme="minorHAnsi" w:cs="Arial"/>
                <w:sz w:val="20"/>
                <w:szCs w:val="20"/>
              </w:rPr>
              <w:t>85%</w:t>
            </w:r>
          </w:p>
        </w:tc>
        <w:tc>
          <w:tcPr>
            <w:tcW w:w="1134" w:type="dxa"/>
          </w:tcPr>
          <w:p w14:paraId="6EEE6362" w14:textId="77777777" w:rsidR="0039409A" w:rsidRPr="00BB70FC" w:rsidRDefault="0039409A" w:rsidP="0039409A">
            <w:pPr>
              <w:widowControl w:val="0"/>
              <w:tabs>
                <w:tab w:val="left" w:pos="540"/>
              </w:tabs>
              <w:ind w:firstLine="36"/>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rPr>
            </w:pPr>
            <w:r w:rsidRPr="00BB70FC">
              <w:rPr>
                <w:rFonts w:asciiTheme="minorHAnsi" w:eastAsia="Times New Roman" w:hAnsiTheme="minorHAnsi" w:cs="Arial"/>
                <w:sz w:val="20"/>
                <w:szCs w:val="20"/>
              </w:rPr>
              <w:t>Yes</w:t>
            </w:r>
          </w:p>
        </w:tc>
        <w:tc>
          <w:tcPr>
            <w:tcW w:w="3844" w:type="dxa"/>
          </w:tcPr>
          <w:p w14:paraId="4A6791C0" w14:textId="77777777" w:rsidR="0039409A" w:rsidRPr="00BB70FC" w:rsidRDefault="0039409A" w:rsidP="0039409A">
            <w:pPr>
              <w:widowControl w:val="0"/>
              <w:tabs>
                <w:tab w:val="left" w:pos="18"/>
                <w:tab w:val="left" w:pos="288"/>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rPr>
            </w:pPr>
            <w:r w:rsidRPr="00BB70FC">
              <w:rPr>
                <w:rFonts w:asciiTheme="minorHAnsi" w:eastAsia="Times New Roman" w:hAnsiTheme="minorHAnsi" w:cs="Arial"/>
                <w:sz w:val="20"/>
                <w:szCs w:val="20"/>
              </w:rPr>
              <w:t xml:space="preserve">The average number of compliant bids per tendered contract package was 4.2 in 2016. The evaluation of bids for the 2016-2017 R4D works was completed on schedule. </w:t>
            </w:r>
          </w:p>
        </w:tc>
      </w:tr>
      <w:tr w:rsidR="0039409A" w:rsidRPr="00BB70FC" w14:paraId="5C634D78" w14:textId="77777777" w:rsidTr="0039409A">
        <w:tc>
          <w:tcPr>
            <w:cnfStyle w:val="001000000000" w:firstRow="0" w:lastRow="0" w:firstColumn="1" w:lastColumn="0" w:oddVBand="0" w:evenVBand="0" w:oddHBand="0" w:evenHBand="0" w:firstRowFirstColumn="0" w:firstRowLastColumn="0" w:lastRowFirstColumn="0" w:lastRowLastColumn="0"/>
            <w:tcW w:w="509" w:type="dxa"/>
          </w:tcPr>
          <w:p w14:paraId="35CA1F15" w14:textId="77777777" w:rsidR="0039409A" w:rsidRPr="00BB70FC" w:rsidRDefault="0039409A" w:rsidP="0039409A">
            <w:pPr>
              <w:widowControl w:val="0"/>
              <w:tabs>
                <w:tab w:val="left" w:pos="540"/>
              </w:tabs>
              <w:ind w:firstLine="36"/>
              <w:rPr>
                <w:rFonts w:asciiTheme="minorHAnsi" w:eastAsia="Times New Roman" w:hAnsiTheme="minorHAnsi" w:cs="Arial"/>
                <w:sz w:val="20"/>
                <w:szCs w:val="20"/>
              </w:rPr>
            </w:pPr>
            <w:r w:rsidRPr="00BB70FC">
              <w:rPr>
                <w:rFonts w:asciiTheme="minorHAnsi" w:eastAsia="Times New Roman" w:hAnsiTheme="minorHAnsi" w:cs="Arial"/>
                <w:sz w:val="20"/>
                <w:szCs w:val="20"/>
              </w:rPr>
              <w:t>2.3</w:t>
            </w:r>
          </w:p>
        </w:tc>
        <w:tc>
          <w:tcPr>
            <w:tcW w:w="3387" w:type="dxa"/>
          </w:tcPr>
          <w:p w14:paraId="2617386F" w14:textId="77777777" w:rsidR="0039409A" w:rsidRPr="00BB70FC" w:rsidRDefault="0039409A" w:rsidP="0039409A">
            <w:pPr>
              <w:widowControl w:val="0"/>
              <w:tabs>
                <w:tab w:val="left" w:pos="540"/>
              </w:tabs>
              <w:ind w:firstLine="36"/>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20"/>
                <w:szCs w:val="20"/>
                <w:lang w:val="en-SG" w:eastAsia="id-ID"/>
              </w:rPr>
            </w:pPr>
            <w:r w:rsidRPr="00BB70FC">
              <w:rPr>
                <w:rFonts w:asciiTheme="minorHAnsi" w:eastAsia="Times New Roman" w:hAnsiTheme="minorHAnsi" w:cs="Arial"/>
                <w:b/>
                <w:sz w:val="20"/>
                <w:szCs w:val="20"/>
                <w:lang w:val="en-US"/>
              </w:rPr>
              <w:t>Quality of delivery of initial R4D contracts</w:t>
            </w:r>
            <w:r w:rsidRPr="00BB70FC">
              <w:rPr>
                <w:rFonts w:asciiTheme="minorHAnsi" w:eastAsia="Times New Roman" w:hAnsiTheme="minorHAnsi" w:cs="Arial"/>
                <w:sz w:val="20"/>
                <w:szCs w:val="20"/>
                <w:lang w:val="en-US"/>
              </w:rPr>
              <w:t xml:space="preserve">: x% of value of awarded contract packages are delivered by the contractors in time, within budget and as per specifications  </w:t>
            </w:r>
          </w:p>
        </w:tc>
        <w:tc>
          <w:tcPr>
            <w:tcW w:w="1055" w:type="dxa"/>
          </w:tcPr>
          <w:p w14:paraId="63DCAF99" w14:textId="77777777" w:rsidR="0039409A" w:rsidRPr="00BB70FC" w:rsidRDefault="0039409A" w:rsidP="0039409A">
            <w:pPr>
              <w:widowControl w:val="0"/>
              <w:numPr>
                <w:ilvl w:val="0"/>
                <w:numId w:val="9"/>
              </w:numPr>
              <w:tabs>
                <w:tab w:val="left" w:pos="192"/>
                <w:tab w:val="left" w:pos="540"/>
              </w:tabs>
              <w:ind w:left="192" w:hanging="19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rPr>
            </w:pPr>
            <w:r w:rsidRPr="00BB70FC">
              <w:rPr>
                <w:rFonts w:asciiTheme="minorHAnsi" w:eastAsia="Times New Roman" w:hAnsiTheme="minorHAnsi" w:cs="Arial"/>
                <w:sz w:val="20"/>
                <w:szCs w:val="20"/>
              </w:rPr>
              <w:t>65%</w:t>
            </w:r>
          </w:p>
        </w:tc>
        <w:tc>
          <w:tcPr>
            <w:tcW w:w="1134" w:type="dxa"/>
          </w:tcPr>
          <w:p w14:paraId="2449600B" w14:textId="77777777" w:rsidR="0039409A" w:rsidRPr="00BB70FC" w:rsidRDefault="0039409A" w:rsidP="0039409A">
            <w:pPr>
              <w:widowControl w:val="0"/>
              <w:tabs>
                <w:tab w:val="left" w:pos="540"/>
              </w:tabs>
              <w:ind w:firstLine="36"/>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rPr>
            </w:pPr>
            <w:r w:rsidRPr="00BB70FC">
              <w:rPr>
                <w:rFonts w:asciiTheme="minorHAnsi" w:eastAsia="Times New Roman" w:hAnsiTheme="minorHAnsi" w:cs="Arial"/>
                <w:sz w:val="20"/>
                <w:szCs w:val="20"/>
              </w:rPr>
              <w:t>No</w:t>
            </w:r>
          </w:p>
        </w:tc>
        <w:tc>
          <w:tcPr>
            <w:tcW w:w="3844" w:type="dxa"/>
          </w:tcPr>
          <w:p w14:paraId="2DF64935" w14:textId="77777777" w:rsidR="0039409A" w:rsidRPr="00BB70FC" w:rsidRDefault="0039409A" w:rsidP="0039409A">
            <w:pPr>
              <w:widowControl w:val="0"/>
              <w:tabs>
                <w:tab w:val="left" w:pos="18"/>
                <w:tab w:val="left" w:pos="288"/>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rPr>
            </w:pPr>
            <w:r w:rsidRPr="00BB70FC">
              <w:rPr>
                <w:rFonts w:asciiTheme="minorHAnsi" w:eastAsia="Times New Roman" w:hAnsiTheme="minorHAnsi" w:cs="Arial"/>
                <w:sz w:val="20"/>
                <w:szCs w:val="20"/>
              </w:rPr>
              <w:t>Due to delays in signing contracts and in processing invoices of contractors, unnecessary delays in implementation occurred, slowing down the progress.</w:t>
            </w:r>
          </w:p>
        </w:tc>
      </w:tr>
      <w:tr w:rsidR="0039409A" w:rsidRPr="00BB70FC" w14:paraId="4B3B152F" w14:textId="77777777" w:rsidTr="003940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689FDEEA" w14:textId="77777777" w:rsidR="0039409A" w:rsidRPr="00BB70FC" w:rsidRDefault="0039409A" w:rsidP="0039409A">
            <w:pPr>
              <w:widowControl w:val="0"/>
              <w:tabs>
                <w:tab w:val="left" w:pos="540"/>
              </w:tabs>
              <w:ind w:firstLine="36"/>
              <w:rPr>
                <w:rFonts w:asciiTheme="minorHAnsi" w:eastAsia="Times New Roman" w:hAnsiTheme="minorHAnsi" w:cs="Arial"/>
                <w:sz w:val="20"/>
                <w:szCs w:val="20"/>
              </w:rPr>
            </w:pPr>
            <w:r w:rsidRPr="00BB70FC">
              <w:rPr>
                <w:rFonts w:asciiTheme="minorHAnsi" w:eastAsia="Times New Roman" w:hAnsiTheme="minorHAnsi" w:cs="Arial"/>
                <w:sz w:val="20"/>
                <w:szCs w:val="20"/>
              </w:rPr>
              <w:t>2.4</w:t>
            </w:r>
          </w:p>
        </w:tc>
        <w:tc>
          <w:tcPr>
            <w:tcW w:w="3387" w:type="dxa"/>
          </w:tcPr>
          <w:p w14:paraId="5837AD8B" w14:textId="77777777" w:rsidR="0039409A" w:rsidRPr="00BB70FC" w:rsidRDefault="0039409A" w:rsidP="0039409A">
            <w:pPr>
              <w:widowControl w:val="0"/>
              <w:tabs>
                <w:tab w:val="left" w:pos="540"/>
              </w:tabs>
              <w:ind w:firstLine="36"/>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0"/>
                <w:szCs w:val="20"/>
                <w:lang w:val="en-SG" w:eastAsia="id-ID"/>
              </w:rPr>
            </w:pPr>
            <w:r w:rsidRPr="00BB70FC">
              <w:rPr>
                <w:rFonts w:asciiTheme="minorHAnsi" w:eastAsia="Times New Roman" w:hAnsiTheme="minorHAnsi" w:cs="Arial"/>
                <w:b/>
                <w:sz w:val="20"/>
                <w:szCs w:val="20"/>
                <w:lang w:val="en-US"/>
              </w:rPr>
              <w:t xml:space="preserve">Improvement in subsequent work quality indicators: </w:t>
            </w:r>
            <w:r w:rsidRPr="00BB70FC">
              <w:rPr>
                <w:rFonts w:asciiTheme="minorHAnsi" w:eastAsia="Times New Roman" w:hAnsiTheme="minorHAnsi" w:cs="Arial"/>
                <w:sz w:val="20"/>
                <w:szCs w:val="20"/>
                <w:lang w:val="en-US"/>
              </w:rPr>
              <w:t>Subsequent work undertaken by contractors after completion of initial R4D contracts do not show more than x% defects (as US$ value of completed works) attributable to poor workmanship</w:t>
            </w:r>
          </w:p>
        </w:tc>
        <w:tc>
          <w:tcPr>
            <w:tcW w:w="1055" w:type="dxa"/>
          </w:tcPr>
          <w:p w14:paraId="6B0994F8" w14:textId="77777777" w:rsidR="0039409A" w:rsidRPr="00BB70FC" w:rsidRDefault="0039409A" w:rsidP="0039409A">
            <w:pPr>
              <w:widowControl w:val="0"/>
              <w:numPr>
                <w:ilvl w:val="0"/>
                <w:numId w:val="9"/>
              </w:numPr>
              <w:tabs>
                <w:tab w:val="left" w:pos="192"/>
                <w:tab w:val="left" w:pos="540"/>
              </w:tabs>
              <w:ind w:left="192" w:hanging="192"/>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rPr>
            </w:pPr>
            <w:r w:rsidRPr="00BB70FC">
              <w:rPr>
                <w:rFonts w:asciiTheme="minorHAnsi" w:eastAsia="Times New Roman" w:hAnsiTheme="minorHAnsi" w:cs="Arial"/>
                <w:sz w:val="20"/>
                <w:szCs w:val="20"/>
              </w:rPr>
              <w:t>60%</w:t>
            </w:r>
          </w:p>
        </w:tc>
        <w:tc>
          <w:tcPr>
            <w:tcW w:w="1134" w:type="dxa"/>
          </w:tcPr>
          <w:p w14:paraId="69A4E860" w14:textId="77777777" w:rsidR="0039409A" w:rsidRPr="00BB70FC" w:rsidRDefault="0039409A" w:rsidP="0039409A">
            <w:pPr>
              <w:widowControl w:val="0"/>
              <w:tabs>
                <w:tab w:val="left" w:pos="540"/>
              </w:tabs>
              <w:ind w:firstLine="36"/>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rPr>
            </w:pPr>
            <w:r w:rsidRPr="00BB70FC">
              <w:rPr>
                <w:rFonts w:asciiTheme="minorHAnsi" w:eastAsia="Times New Roman" w:hAnsiTheme="minorHAnsi" w:cs="Arial"/>
                <w:sz w:val="20"/>
                <w:szCs w:val="20"/>
              </w:rPr>
              <w:t>Yes</w:t>
            </w:r>
          </w:p>
        </w:tc>
        <w:tc>
          <w:tcPr>
            <w:tcW w:w="3844" w:type="dxa"/>
          </w:tcPr>
          <w:p w14:paraId="7673957F" w14:textId="77777777" w:rsidR="0039409A" w:rsidRPr="00BB70FC" w:rsidRDefault="0039409A" w:rsidP="0039409A">
            <w:pPr>
              <w:widowControl w:val="0"/>
              <w:tabs>
                <w:tab w:val="left" w:pos="18"/>
                <w:tab w:val="left" w:pos="288"/>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rPr>
            </w:pPr>
            <w:r w:rsidRPr="00BB70FC">
              <w:rPr>
                <w:rFonts w:asciiTheme="minorHAnsi" w:eastAsia="Times New Roman" w:hAnsiTheme="minorHAnsi" w:cs="Arial"/>
                <w:sz w:val="20"/>
                <w:szCs w:val="20"/>
              </w:rPr>
              <w:t>The final report of the 2015 Contractors’ Tracer Study (end-line) shows a significant improvement of the quality of the subsequent works undertaken by contractors after the completion of their initial R4D contracts.</w:t>
            </w:r>
          </w:p>
        </w:tc>
      </w:tr>
    </w:tbl>
    <w:p w14:paraId="2A12A350" w14:textId="77777777" w:rsidR="00B54B5A" w:rsidRDefault="00CB3B29" w:rsidP="005E3146">
      <w:pPr>
        <w:spacing w:after="120" w:line="240" w:lineRule="auto"/>
        <w:jc w:val="both"/>
        <w:rPr>
          <w:rFonts w:eastAsia="Times New Roman" w:cs="Arial"/>
        </w:rPr>
      </w:pPr>
      <w:r w:rsidRPr="006252F0">
        <w:rPr>
          <w:rFonts w:eastAsia="Times New Roman" w:cs="Arial"/>
          <w:b/>
          <w:i/>
        </w:rPr>
        <w:t>Outcome 3: Rural road development adequately resourced and planning and implementation of investments effectively coordinated between concerned Government agencies and (donor) projects.</w:t>
      </w:r>
      <w:r w:rsidRPr="006252F0">
        <w:rPr>
          <w:rFonts w:eastAsia="Times New Roman" w:cs="Arial"/>
        </w:rPr>
        <w:t xml:space="preserve"> There has generally been a fragmented GoTL approach to rural roads in the past four years.  The lack of an overarching governance structure has meant some contributions (financial capital and budgets and technical staff from GoTL) has constrained progress and works supervised under R4D. R4D needs to continue to work with MPWTC to realise the importance of broader coordination and engagement. R4D needs to develop appropriate standards and guidelines to drive continued engagement. </w:t>
      </w:r>
    </w:p>
    <w:p w14:paraId="5A8D9516" w14:textId="280FFF5E" w:rsidR="00CB3B29" w:rsidRDefault="00CB3B29" w:rsidP="006252F0">
      <w:pPr>
        <w:spacing w:after="0" w:line="240" w:lineRule="auto"/>
        <w:jc w:val="both"/>
        <w:rPr>
          <w:rFonts w:eastAsia="Times New Roman" w:cs="Arial"/>
        </w:rPr>
      </w:pPr>
      <w:r w:rsidRPr="006252F0">
        <w:rPr>
          <w:rFonts w:eastAsia="Times New Roman" w:cs="Arial"/>
        </w:rPr>
        <w:t>The lack of consistent application of uniform standards across the program leads to inefficient use of resources and heightened costs as work needs to be revised and in some cases, redone.  Planning, prioritization and implementation by various rural road programmes has been somewhat uncoordinated in approach thus reducing overall effectiveness and cost efficiencies.  Capacity development in engineering standards, designs and guidelines should be a core focus in Phase II.</w:t>
      </w:r>
    </w:p>
    <w:p w14:paraId="00916A13" w14:textId="77777777" w:rsidR="006252F0" w:rsidRDefault="006252F0" w:rsidP="006252F0">
      <w:pPr>
        <w:spacing w:after="0" w:line="240" w:lineRule="auto"/>
        <w:jc w:val="both"/>
        <w:rPr>
          <w:rFonts w:eastAsia="Times New Roman" w:cs="Arial"/>
        </w:rPr>
      </w:pPr>
    </w:p>
    <w:tbl>
      <w:tblPr>
        <w:tblStyle w:val="PlainTable2"/>
        <w:tblpPr w:leftFromText="180" w:rightFromText="180" w:vertAnchor="text" w:horzAnchor="page" w:tblpX="1590" w:tblpY="126"/>
        <w:tblW w:w="9540" w:type="dxa"/>
        <w:tblBorders>
          <w:insideH w:val="single" w:sz="4" w:space="0" w:color="auto"/>
          <w:insideV w:val="single" w:sz="4" w:space="0" w:color="auto"/>
        </w:tblBorders>
        <w:tblLook w:val="04A0" w:firstRow="1" w:lastRow="0" w:firstColumn="1" w:lastColumn="0" w:noHBand="0" w:noVBand="1"/>
      </w:tblPr>
      <w:tblGrid>
        <w:gridCol w:w="509"/>
        <w:gridCol w:w="3298"/>
        <w:gridCol w:w="1404"/>
        <w:gridCol w:w="1134"/>
        <w:gridCol w:w="3195"/>
      </w:tblGrid>
      <w:tr w:rsidR="007921ED" w:rsidRPr="00BB70FC" w14:paraId="79C7DDE3" w14:textId="77777777" w:rsidTr="00792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7" w:type="dxa"/>
            <w:gridSpan w:val="2"/>
            <w:shd w:val="clear" w:color="auto" w:fill="D6E3BC" w:themeFill="accent3" w:themeFillTint="66"/>
          </w:tcPr>
          <w:p w14:paraId="11F0DB3E" w14:textId="77777777" w:rsidR="007921ED" w:rsidRPr="00BB70FC" w:rsidRDefault="007921ED" w:rsidP="007921ED">
            <w:pPr>
              <w:widowControl w:val="0"/>
              <w:tabs>
                <w:tab w:val="left" w:pos="540"/>
              </w:tabs>
              <w:ind w:firstLine="36"/>
              <w:jc w:val="center"/>
              <w:rPr>
                <w:rFonts w:asciiTheme="minorHAnsi" w:eastAsia="Times New Roman" w:hAnsiTheme="minorHAnsi" w:cs="Arial"/>
                <w:color w:val="000000" w:themeColor="text1"/>
                <w:sz w:val="20"/>
                <w:szCs w:val="20"/>
                <w:lang w:val="en-US"/>
              </w:rPr>
            </w:pPr>
            <w:r w:rsidRPr="00BB70FC">
              <w:rPr>
                <w:rFonts w:asciiTheme="minorHAnsi" w:eastAsia="Times New Roman" w:hAnsiTheme="minorHAnsi" w:cs="Arial"/>
                <w:color w:val="000000" w:themeColor="text1"/>
                <w:sz w:val="20"/>
                <w:szCs w:val="20"/>
                <w:lang w:val="en-US"/>
              </w:rPr>
              <w:t>Key Performance Indicator</w:t>
            </w:r>
          </w:p>
        </w:tc>
        <w:tc>
          <w:tcPr>
            <w:tcW w:w="1404" w:type="dxa"/>
            <w:shd w:val="clear" w:color="auto" w:fill="D6E3BC" w:themeFill="accent3" w:themeFillTint="66"/>
          </w:tcPr>
          <w:p w14:paraId="6017A520" w14:textId="77777777" w:rsidR="007921ED" w:rsidRPr="00BB70FC" w:rsidRDefault="007921ED" w:rsidP="007921E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szCs w:val="20"/>
              </w:rPr>
            </w:pPr>
            <w:r w:rsidRPr="00BB70FC">
              <w:rPr>
                <w:rFonts w:asciiTheme="minorHAnsi" w:hAnsiTheme="minorHAnsi" w:cs="Arial"/>
                <w:color w:val="000000" w:themeColor="text1"/>
                <w:sz w:val="20"/>
                <w:szCs w:val="20"/>
              </w:rPr>
              <w:t xml:space="preserve">Planned Milestone Indicator </w:t>
            </w:r>
          </w:p>
        </w:tc>
        <w:tc>
          <w:tcPr>
            <w:tcW w:w="1134" w:type="dxa"/>
            <w:shd w:val="clear" w:color="auto" w:fill="D6E3BC" w:themeFill="accent3" w:themeFillTint="66"/>
          </w:tcPr>
          <w:p w14:paraId="0626A108" w14:textId="77777777" w:rsidR="007921ED" w:rsidRPr="00BB70FC" w:rsidRDefault="007921ED" w:rsidP="007921E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szCs w:val="20"/>
              </w:rPr>
            </w:pPr>
            <w:r w:rsidRPr="00BB70FC">
              <w:rPr>
                <w:rFonts w:asciiTheme="minorHAnsi" w:hAnsiTheme="minorHAnsi" w:cs="Arial"/>
                <w:color w:val="000000" w:themeColor="text1"/>
                <w:sz w:val="20"/>
                <w:szCs w:val="20"/>
              </w:rPr>
              <w:t>Achieved as of 31.12.2016</w:t>
            </w:r>
          </w:p>
        </w:tc>
        <w:tc>
          <w:tcPr>
            <w:tcW w:w="3195" w:type="dxa"/>
            <w:shd w:val="clear" w:color="auto" w:fill="D6E3BC" w:themeFill="accent3" w:themeFillTint="66"/>
          </w:tcPr>
          <w:p w14:paraId="12FC72AC" w14:textId="77777777" w:rsidR="007921ED" w:rsidRPr="00BB70FC" w:rsidRDefault="007921ED" w:rsidP="007921ED">
            <w:pPr>
              <w:widowControl w:val="0"/>
              <w:tabs>
                <w:tab w:val="left" w:pos="18"/>
                <w:tab w:val="left" w:pos="288"/>
              </w:tabs>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sz w:val="20"/>
                <w:szCs w:val="20"/>
              </w:rPr>
            </w:pPr>
            <w:r w:rsidRPr="00BB70FC">
              <w:rPr>
                <w:rFonts w:asciiTheme="minorHAnsi" w:eastAsia="Times New Roman" w:hAnsiTheme="minorHAnsi" w:cs="Arial"/>
                <w:color w:val="000000" w:themeColor="text1"/>
                <w:sz w:val="20"/>
                <w:szCs w:val="20"/>
              </w:rPr>
              <w:t>Reasons for non-Achievement/Comments</w:t>
            </w:r>
          </w:p>
        </w:tc>
      </w:tr>
      <w:tr w:rsidR="007921ED" w:rsidRPr="00BB70FC" w14:paraId="0555A5F5" w14:textId="77777777" w:rsidTr="00792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gridSpan w:val="5"/>
            <w:shd w:val="clear" w:color="auto" w:fill="D6E3BC" w:themeFill="accent3" w:themeFillTint="66"/>
          </w:tcPr>
          <w:p w14:paraId="03985085" w14:textId="77777777" w:rsidR="007921ED" w:rsidRPr="00BB70FC" w:rsidRDefault="007921ED" w:rsidP="007921ED">
            <w:pPr>
              <w:widowControl w:val="0"/>
              <w:tabs>
                <w:tab w:val="left" w:pos="18"/>
                <w:tab w:val="left" w:pos="288"/>
              </w:tabs>
              <w:rPr>
                <w:rFonts w:asciiTheme="minorHAnsi" w:eastAsia="Times New Roman" w:hAnsiTheme="minorHAnsi" w:cs="Arial"/>
                <w:color w:val="000000" w:themeColor="text1"/>
                <w:sz w:val="20"/>
                <w:szCs w:val="20"/>
              </w:rPr>
            </w:pPr>
            <w:r w:rsidRPr="00BB70FC">
              <w:rPr>
                <w:rFonts w:asciiTheme="minorHAnsi" w:eastAsia="Times New Roman" w:hAnsiTheme="minorHAnsi" w:cs="Arial"/>
                <w:color w:val="000000" w:themeColor="text1"/>
                <w:sz w:val="20"/>
                <w:szCs w:val="20"/>
                <w:lang w:val="en-US"/>
              </w:rPr>
              <w:t>Outcome 3: Rural road development adequately resourced and planning and implementation of investments effectively coordinated between concerned Government agencies and (donor) projects</w:t>
            </w:r>
          </w:p>
        </w:tc>
      </w:tr>
      <w:tr w:rsidR="007921ED" w:rsidRPr="00BB70FC" w14:paraId="7D4EBCAA" w14:textId="77777777" w:rsidTr="007921ED">
        <w:tc>
          <w:tcPr>
            <w:cnfStyle w:val="001000000000" w:firstRow="0" w:lastRow="0" w:firstColumn="1" w:lastColumn="0" w:oddVBand="0" w:evenVBand="0" w:oddHBand="0" w:evenHBand="0" w:firstRowFirstColumn="0" w:firstRowLastColumn="0" w:lastRowFirstColumn="0" w:lastRowLastColumn="0"/>
            <w:tcW w:w="509" w:type="dxa"/>
          </w:tcPr>
          <w:p w14:paraId="41CC5EDA" w14:textId="77777777" w:rsidR="007921ED" w:rsidRPr="00BB70FC" w:rsidRDefault="007921ED" w:rsidP="007921ED">
            <w:pPr>
              <w:widowControl w:val="0"/>
              <w:tabs>
                <w:tab w:val="left" w:pos="540"/>
              </w:tabs>
              <w:ind w:firstLine="36"/>
              <w:rPr>
                <w:rFonts w:asciiTheme="minorHAnsi" w:eastAsia="Times New Roman" w:hAnsiTheme="minorHAnsi" w:cs="Arial"/>
                <w:color w:val="000000" w:themeColor="text1"/>
                <w:sz w:val="20"/>
                <w:szCs w:val="20"/>
              </w:rPr>
            </w:pPr>
            <w:r w:rsidRPr="00BB70FC">
              <w:rPr>
                <w:rFonts w:asciiTheme="minorHAnsi" w:eastAsia="Times New Roman" w:hAnsiTheme="minorHAnsi" w:cs="Arial"/>
                <w:color w:val="000000" w:themeColor="text1"/>
                <w:sz w:val="20"/>
                <w:szCs w:val="20"/>
              </w:rPr>
              <w:t>3.1</w:t>
            </w:r>
          </w:p>
        </w:tc>
        <w:tc>
          <w:tcPr>
            <w:tcW w:w="3298" w:type="dxa"/>
          </w:tcPr>
          <w:p w14:paraId="585FA989" w14:textId="77777777" w:rsidR="007921ED" w:rsidRPr="00BB70FC" w:rsidRDefault="007921ED" w:rsidP="007921ED">
            <w:pPr>
              <w:widowControl w:val="0"/>
              <w:tabs>
                <w:tab w:val="left" w:pos="540"/>
              </w:tabs>
              <w:ind w:firstLine="36"/>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color w:val="000000" w:themeColor="text1"/>
                <w:sz w:val="20"/>
                <w:szCs w:val="20"/>
                <w:lang w:val="en-SG" w:eastAsia="id-ID"/>
              </w:rPr>
            </w:pPr>
            <w:r w:rsidRPr="00BB70FC">
              <w:rPr>
                <w:rFonts w:asciiTheme="minorHAnsi" w:eastAsia="Times New Roman" w:hAnsiTheme="minorHAnsi" w:cs="Arial"/>
                <w:b/>
                <w:color w:val="000000" w:themeColor="text1"/>
                <w:sz w:val="20"/>
                <w:szCs w:val="20"/>
                <w:lang w:val="en-US"/>
              </w:rPr>
              <w:t xml:space="preserve">Uniform approaches: </w:t>
            </w:r>
            <w:r w:rsidRPr="00BB70FC">
              <w:rPr>
                <w:rFonts w:asciiTheme="minorHAnsi" w:eastAsia="Times New Roman" w:hAnsiTheme="minorHAnsi" w:cs="Arial"/>
                <w:color w:val="000000" w:themeColor="text1"/>
                <w:sz w:val="20"/>
                <w:szCs w:val="20"/>
                <w:lang w:val="en-US"/>
              </w:rPr>
              <w:t>Concerned agencies and projects have access to and apply uniform systems (including guidelines, criteria, procedures, standards, specifications, the MPWTC/R4D Rural Roads Master Plan (RRMP) and work methods) in the planning, design and implementation of rural road investments</w:t>
            </w:r>
          </w:p>
        </w:tc>
        <w:tc>
          <w:tcPr>
            <w:tcW w:w="1404" w:type="dxa"/>
          </w:tcPr>
          <w:p w14:paraId="68F7CC87" w14:textId="77777777" w:rsidR="007921ED" w:rsidRPr="00BB70FC" w:rsidRDefault="007921ED" w:rsidP="007921ED">
            <w:pPr>
              <w:widowControl w:val="0"/>
              <w:numPr>
                <w:ilvl w:val="0"/>
                <w:numId w:val="9"/>
              </w:numPr>
              <w:tabs>
                <w:tab w:val="left" w:pos="192"/>
                <w:tab w:val="left" w:pos="540"/>
              </w:tabs>
              <w:ind w:left="192" w:hanging="23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sz w:val="20"/>
                <w:szCs w:val="20"/>
              </w:rPr>
            </w:pPr>
            <w:r w:rsidRPr="00BB70FC">
              <w:rPr>
                <w:rFonts w:asciiTheme="minorHAnsi" w:eastAsia="Times New Roman" w:hAnsiTheme="minorHAnsi" w:cs="Arial"/>
                <w:color w:val="000000" w:themeColor="text1"/>
                <w:sz w:val="20"/>
                <w:szCs w:val="20"/>
                <w:lang w:val="en-US"/>
              </w:rPr>
              <w:t>50% of investments in rural roads done using R4D standards</w:t>
            </w:r>
            <w:r w:rsidRPr="00BB70FC">
              <w:rPr>
                <w:rFonts w:asciiTheme="minorHAnsi" w:eastAsia="Times New Roman" w:hAnsiTheme="minorHAnsi" w:cs="Arial"/>
                <w:color w:val="000000" w:themeColor="text1"/>
                <w:sz w:val="20"/>
                <w:szCs w:val="20"/>
              </w:rPr>
              <w:t xml:space="preserve"> </w:t>
            </w:r>
          </w:p>
        </w:tc>
        <w:tc>
          <w:tcPr>
            <w:tcW w:w="1134" w:type="dxa"/>
          </w:tcPr>
          <w:p w14:paraId="056E3622" w14:textId="77777777" w:rsidR="007921ED" w:rsidRPr="00BB70FC" w:rsidRDefault="007921ED" w:rsidP="007921ED">
            <w:pPr>
              <w:widowControl w:val="0"/>
              <w:tabs>
                <w:tab w:val="left" w:pos="540"/>
              </w:tabs>
              <w:ind w:firstLine="36"/>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sz w:val="20"/>
                <w:szCs w:val="20"/>
              </w:rPr>
            </w:pPr>
            <w:r w:rsidRPr="00BB70FC">
              <w:rPr>
                <w:rFonts w:asciiTheme="minorHAnsi" w:eastAsia="Times New Roman" w:hAnsiTheme="minorHAnsi" w:cs="Arial"/>
                <w:color w:val="000000" w:themeColor="text1"/>
                <w:sz w:val="20"/>
                <w:szCs w:val="20"/>
              </w:rPr>
              <w:t>No</w:t>
            </w:r>
          </w:p>
        </w:tc>
        <w:tc>
          <w:tcPr>
            <w:tcW w:w="3195" w:type="dxa"/>
          </w:tcPr>
          <w:p w14:paraId="701F56B8" w14:textId="77777777" w:rsidR="007921ED" w:rsidRPr="00BB70FC" w:rsidRDefault="007921ED" w:rsidP="007921ED">
            <w:pPr>
              <w:widowControl w:val="0"/>
              <w:numPr>
                <w:ilvl w:val="0"/>
                <w:numId w:val="9"/>
              </w:numPr>
              <w:tabs>
                <w:tab w:val="left" w:pos="18"/>
                <w:tab w:val="left" w:pos="288"/>
              </w:tabs>
              <w:ind w:left="286" w:hanging="286"/>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sz w:val="20"/>
                <w:szCs w:val="20"/>
              </w:rPr>
            </w:pPr>
            <w:r w:rsidRPr="00BB70FC">
              <w:rPr>
                <w:rFonts w:asciiTheme="minorHAnsi" w:eastAsia="Times New Roman" w:hAnsiTheme="minorHAnsi" w:cs="Arial"/>
                <w:color w:val="000000" w:themeColor="text1"/>
                <w:sz w:val="20"/>
                <w:szCs w:val="20"/>
              </w:rPr>
              <w:t>Not yet achieved because of the still existing fragmentation of funding for the rural roads sector, the absence of an effective high-level coordination mechanism, and not all concerned parties have shown political willingness to coordinate and cooperate (in particular SEPFOPE).</w:t>
            </w:r>
            <w:r>
              <w:rPr>
                <w:rFonts w:asciiTheme="minorHAnsi" w:eastAsia="Times New Roman" w:hAnsiTheme="minorHAnsi" w:cs="Arial"/>
                <w:color w:val="000000" w:themeColor="text1"/>
                <w:sz w:val="20"/>
                <w:szCs w:val="20"/>
              </w:rPr>
              <w:t xml:space="preserve"> Issue to be pursued in R4D-SP</w:t>
            </w:r>
          </w:p>
        </w:tc>
      </w:tr>
      <w:tr w:rsidR="007921ED" w:rsidRPr="00BB70FC" w14:paraId="0322F677" w14:textId="77777777" w:rsidTr="00792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50A8AE48" w14:textId="77777777" w:rsidR="007921ED" w:rsidRPr="00BB70FC" w:rsidRDefault="007921ED" w:rsidP="007921ED">
            <w:pPr>
              <w:widowControl w:val="0"/>
              <w:tabs>
                <w:tab w:val="left" w:pos="540"/>
              </w:tabs>
              <w:ind w:firstLine="36"/>
              <w:rPr>
                <w:rFonts w:asciiTheme="minorHAnsi" w:eastAsia="Times New Roman" w:hAnsiTheme="minorHAnsi" w:cs="Arial"/>
                <w:color w:val="000000" w:themeColor="text1"/>
                <w:sz w:val="20"/>
                <w:szCs w:val="20"/>
              </w:rPr>
            </w:pPr>
            <w:r w:rsidRPr="00BB70FC">
              <w:rPr>
                <w:rFonts w:asciiTheme="minorHAnsi" w:eastAsia="Times New Roman" w:hAnsiTheme="minorHAnsi" w:cs="Arial"/>
                <w:color w:val="000000" w:themeColor="text1"/>
                <w:sz w:val="20"/>
                <w:szCs w:val="20"/>
              </w:rPr>
              <w:t>3.2</w:t>
            </w:r>
          </w:p>
        </w:tc>
        <w:tc>
          <w:tcPr>
            <w:tcW w:w="3298" w:type="dxa"/>
          </w:tcPr>
          <w:p w14:paraId="7232E8FA" w14:textId="77777777" w:rsidR="007921ED" w:rsidRPr="00BB70FC" w:rsidRDefault="007921ED" w:rsidP="007921ED">
            <w:pPr>
              <w:widowControl w:val="0"/>
              <w:tabs>
                <w:tab w:val="left" w:pos="540"/>
              </w:tabs>
              <w:ind w:firstLine="36"/>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000000" w:themeColor="text1"/>
                <w:sz w:val="20"/>
                <w:szCs w:val="20"/>
                <w:lang w:val="en-SG" w:eastAsia="id-ID"/>
              </w:rPr>
            </w:pPr>
            <w:r w:rsidRPr="00BB70FC">
              <w:rPr>
                <w:rFonts w:asciiTheme="minorHAnsi" w:eastAsia="Times New Roman" w:hAnsiTheme="minorHAnsi" w:cs="Arial"/>
                <w:b/>
                <w:color w:val="000000" w:themeColor="text1"/>
                <w:sz w:val="20"/>
                <w:szCs w:val="20"/>
                <w:lang w:val="en-US"/>
              </w:rPr>
              <w:t xml:space="preserve">Coordination: </w:t>
            </w:r>
            <w:r w:rsidRPr="00BB70FC">
              <w:rPr>
                <w:rFonts w:asciiTheme="minorHAnsi" w:eastAsia="Times New Roman" w:hAnsiTheme="minorHAnsi" w:cs="Arial"/>
                <w:color w:val="000000" w:themeColor="text1"/>
                <w:sz w:val="20"/>
                <w:szCs w:val="20"/>
                <w:lang w:val="en-US"/>
              </w:rPr>
              <w:t>Effective coordination mechanisms in place between concerned agencies and projects involved in the planning and delivery of investments in rural road works, including a functional Steering Committee for rural roads</w:t>
            </w:r>
          </w:p>
        </w:tc>
        <w:tc>
          <w:tcPr>
            <w:tcW w:w="1404" w:type="dxa"/>
          </w:tcPr>
          <w:p w14:paraId="2620C372" w14:textId="77777777" w:rsidR="007921ED" w:rsidRPr="00BB70FC" w:rsidRDefault="007921ED" w:rsidP="007921ED">
            <w:pPr>
              <w:widowControl w:val="0"/>
              <w:numPr>
                <w:ilvl w:val="0"/>
                <w:numId w:val="9"/>
              </w:numPr>
              <w:tabs>
                <w:tab w:val="left" w:pos="192"/>
                <w:tab w:val="left" w:pos="540"/>
              </w:tabs>
              <w:ind w:left="192" w:hanging="192"/>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themeColor="text1"/>
                <w:sz w:val="20"/>
                <w:szCs w:val="20"/>
              </w:rPr>
            </w:pPr>
            <w:r w:rsidRPr="00BB70FC">
              <w:rPr>
                <w:rFonts w:asciiTheme="minorHAnsi" w:eastAsia="Times New Roman" w:hAnsiTheme="minorHAnsi" w:cs="Arial"/>
                <w:color w:val="000000" w:themeColor="text1"/>
                <w:sz w:val="20"/>
                <w:szCs w:val="20"/>
              </w:rPr>
              <w:t>Medium</w:t>
            </w:r>
          </w:p>
        </w:tc>
        <w:tc>
          <w:tcPr>
            <w:tcW w:w="1134" w:type="dxa"/>
          </w:tcPr>
          <w:p w14:paraId="51F6B35F" w14:textId="77777777" w:rsidR="007921ED" w:rsidRPr="00BB70FC" w:rsidRDefault="007921ED" w:rsidP="007921ED">
            <w:pPr>
              <w:widowControl w:val="0"/>
              <w:tabs>
                <w:tab w:val="left" w:pos="540"/>
              </w:tabs>
              <w:ind w:firstLine="36"/>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themeColor="text1"/>
                <w:sz w:val="20"/>
                <w:szCs w:val="20"/>
              </w:rPr>
            </w:pPr>
            <w:r w:rsidRPr="00BB70FC">
              <w:rPr>
                <w:rFonts w:asciiTheme="minorHAnsi" w:eastAsia="Times New Roman" w:hAnsiTheme="minorHAnsi" w:cs="Arial"/>
                <w:color w:val="000000" w:themeColor="text1"/>
                <w:sz w:val="20"/>
                <w:szCs w:val="20"/>
              </w:rPr>
              <w:t>No</w:t>
            </w:r>
          </w:p>
        </w:tc>
        <w:tc>
          <w:tcPr>
            <w:tcW w:w="3195" w:type="dxa"/>
          </w:tcPr>
          <w:p w14:paraId="004C1DE1" w14:textId="77777777" w:rsidR="007921ED" w:rsidRPr="00BB70FC" w:rsidRDefault="007921ED" w:rsidP="007921ED">
            <w:pPr>
              <w:widowControl w:val="0"/>
              <w:numPr>
                <w:ilvl w:val="0"/>
                <w:numId w:val="9"/>
              </w:numPr>
              <w:tabs>
                <w:tab w:val="left" w:pos="18"/>
                <w:tab w:val="left" w:pos="288"/>
              </w:tabs>
              <w:ind w:left="286" w:hanging="286"/>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themeColor="text1"/>
                <w:sz w:val="20"/>
                <w:szCs w:val="20"/>
              </w:rPr>
            </w:pPr>
            <w:r w:rsidRPr="00BB70FC">
              <w:rPr>
                <w:rFonts w:asciiTheme="minorHAnsi" w:eastAsia="Times New Roman" w:hAnsiTheme="minorHAnsi" w:cs="Arial"/>
                <w:color w:val="000000" w:themeColor="text1"/>
                <w:sz w:val="20"/>
                <w:szCs w:val="20"/>
              </w:rPr>
              <w:t>Awaiting the establishment of inter-ministerial Steering Committee for the rural roads sector (one of the recommendations of the RRMPIS and outputs of Phase 2)</w:t>
            </w:r>
          </w:p>
        </w:tc>
      </w:tr>
      <w:tr w:rsidR="007921ED" w:rsidRPr="00BB70FC" w14:paraId="3A505655" w14:textId="77777777" w:rsidTr="007921ED">
        <w:tc>
          <w:tcPr>
            <w:cnfStyle w:val="001000000000" w:firstRow="0" w:lastRow="0" w:firstColumn="1" w:lastColumn="0" w:oddVBand="0" w:evenVBand="0" w:oddHBand="0" w:evenHBand="0" w:firstRowFirstColumn="0" w:firstRowLastColumn="0" w:lastRowFirstColumn="0" w:lastRowLastColumn="0"/>
            <w:tcW w:w="509" w:type="dxa"/>
          </w:tcPr>
          <w:p w14:paraId="6F55EFC5" w14:textId="77777777" w:rsidR="007921ED" w:rsidRPr="00BB70FC" w:rsidRDefault="007921ED" w:rsidP="007921ED">
            <w:pPr>
              <w:widowControl w:val="0"/>
              <w:tabs>
                <w:tab w:val="left" w:pos="540"/>
              </w:tabs>
              <w:ind w:firstLine="36"/>
              <w:rPr>
                <w:rFonts w:asciiTheme="minorHAnsi" w:eastAsia="Times New Roman" w:hAnsiTheme="minorHAnsi" w:cs="Arial"/>
                <w:color w:val="000000" w:themeColor="text1"/>
                <w:sz w:val="20"/>
                <w:szCs w:val="20"/>
              </w:rPr>
            </w:pPr>
            <w:r w:rsidRPr="00BB70FC">
              <w:rPr>
                <w:rFonts w:asciiTheme="minorHAnsi" w:eastAsia="Times New Roman" w:hAnsiTheme="minorHAnsi" w:cs="Arial"/>
                <w:color w:val="000000" w:themeColor="text1"/>
                <w:sz w:val="20"/>
                <w:szCs w:val="20"/>
              </w:rPr>
              <w:t>3.3</w:t>
            </w:r>
          </w:p>
        </w:tc>
        <w:tc>
          <w:tcPr>
            <w:tcW w:w="3298" w:type="dxa"/>
          </w:tcPr>
          <w:p w14:paraId="4EDC5E27" w14:textId="77777777" w:rsidR="007921ED" w:rsidRPr="00BB70FC" w:rsidRDefault="007921ED" w:rsidP="007921ED">
            <w:pPr>
              <w:widowControl w:val="0"/>
              <w:tabs>
                <w:tab w:val="left" w:pos="540"/>
              </w:tabs>
              <w:ind w:firstLine="36"/>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color w:val="000000" w:themeColor="text1"/>
                <w:sz w:val="20"/>
                <w:szCs w:val="20"/>
                <w:lang w:val="en-SG" w:eastAsia="id-ID"/>
              </w:rPr>
            </w:pPr>
            <w:r w:rsidRPr="00BB70FC">
              <w:rPr>
                <w:rFonts w:asciiTheme="minorHAnsi" w:eastAsia="Times New Roman" w:hAnsiTheme="minorHAnsi" w:cs="Arial"/>
                <w:b/>
                <w:color w:val="000000" w:themeColor="text1"/>
                <w:sz w:val="20"/>
                <w:szCs w:val="20"/>
                <w:lang w:val="en-US"/>
              </w:rPr>
              <w:t xml:space="preserve">Effective delineation of roles and responsibilities of concerned government agencies: </w:t>
            </w:r>
            <w:r>
              <w:rPr>
                <w:rFonts w:asciiTheme="minorHAnsi" w:eastAsia="Times New Roman" w:hAnsiTheme="minorHAnsi" w:cs="Arial"/>
                <w:color w:val="000000" w:themeColor="text1"/>
                <w:sz w:val="20"/>
                <w:szCs w:val="20"/>
                <w:lang w:val="en-US"/>
              </w:rPr>
              <w:t xml:space="preserve">Roles </w:t>
            </w:r>
            <w:r w:rsidRPr="00BB70FC">
              <w:rPr>
                <w:rFonts w:asciiTheme="minorHAnsi" w:eastAsia="Times New Roman" w:hAnsiTheme="minorHAnsi" w:cs="Arial"/>
                <w:color w:val="000000" w:themeColor="text1"/>
                <w:sz w:val="20"/>
                <w:szCs w:val="20"/>
                <w:lang w:val="en-US"/>
              </w:rPr>
              <w:t>and responsibilities of concerned Government agencies involved in planning and delivery of rural road investments clearly distinguished and don’t overlap</w:t>
            </w:r>
          </w:p>
        </w:tc>
        <w:tc>
          <w:tcPr>
            <w:tcW w:w="1404" w:type="dxa"/>
          </w:tcPr>
          <w:p w14:paraId="7714D30F" w14:textId="77777777" w:rsidR="007921ED" w:rsidRPr="00BB70FC" w:rsidRDefault="007921ED" w:rsidP="007921ED">
            <w:pPr>
              <w:widowControl w:val="0"/>
              <w:numPr>
                <w:ilvl w:val="0"/>
                <w:numId w:val="9"/>
              </w:numPr>
              <w:tabs>
                <w:tab w:val="left" w:pos="192"/>
                <w:tab w:val="left" w:pos="540"/>
              </w:tabs>
              <w:ind w:left="192" w:hanging="19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sz w:val="20"/>
                <w:szCs w:val="20"/>
              </w:rPr>
            </w:pPr>
            <w:r w:rsidRPr="00BB70FC">
              <w:rPr>
                <w:rFonts w:asciiTheme="minorHAnsi" w:eastAsia="Times New Roman" w:hAnsiTheme="minorHAnsi" w:cs="Arial"/>
                <w:color w:val="000000" w:themeColor="text1"/>
                <w:sz w:val="20"/>
                <w:szCs w:val="20"/>
              </w:rPr>
              <w:t>Medium</w:t>
            </w:r>
          </w:p>
        </w:tc>
        <w:tc>
          <w:tcPr>
            <w:tcW w:w="1134" w:type="dxa"/>
          </w:tcPr>
          <w:p w14:paraId="74F1DEEE" w14:textId="77777777" w:rsidR="007921ED" w:rsidRPr="00BB70FC" w:rsidRDefault="007921ED" w:rsidP="007921ED">
            <w:pPr>
              <w:widowControl w:val="0"/>
              <w:tabs>
                <w:tab w:val="left" w:pos="540"/>
              </w:tabs>
              <w:ind w:firstLine="36"/>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sz w:val="20"/>
                <w:szCs w:val="20"/>
              </w:rPr>
            </w:pPr>
            <w:r w:rsidRPr="00BB70FC">
              <w:rPr>
                <w:rFonts w:asciiTheme="minorHAnsi" w:eastAsia="Times New Roman" w:hAnsiTheme="minorHAnsi" w:cs="Arial"/>
                <w:color w:val="000000" w:themeColor="text1"/>
                <w:sz w:val="20"/>
                <w:szCs w:val="20"/>
              </w:rPr>
              <w:t>No</w:t>
            </w:r>
          </w:p>
        </w:tc>
        <w:tc>
          <w:tcPr>
            <w:tcW w:w="3195" w:type="dxa"/>
          </w:tcPr>
          <w:p w14:paraId="7E0253A8" w14:textId="77777777" w:rsidR="007921ED" w:rsidRPr="00BB70FC" w:rsidRDefault="007921ED" w:rsidP="007921ED">
            <w:pPr>
              <w:widowControl w:val="0"/>
              <w:numPr>
                <w:ilvl w:val="0"/>
                <w:numId w:val="9"/>
              </w:numPr>
              <w:tabs>
                <w:tab w:val="left" w:pos="18"/>
                <w:tab w:val="left" w:pos="288"/>
              </w:tabs>
              <w:ind w:left="286" w:hanging="286"/>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themeColor="text1"/>
                <w:sz w:val="20"/>
                <w:szCs w:val="20"/>
              </w:rPr>
            </w:pPr>
            <w:r w:rsidRPr="00BB70FC">
              <w:rPr>
                <w:rFonts w:asciiTheme="minorHAnsi" w:eastAsia="Times New Roman" w:hAnsiTheme="minorHAnsi" w:cs="Arial"/>
                <w:color w:val="000000" w:themeColor="text1"/>
                <w:sz w:val="20"/>
                <w:szCs w:val="20"/>
              </w:rPr>
              <w:t xml:space="preserve">GoTL realizes the need for clear delineation of roles and responsibilities and the RRMPIS includes recommendations in this respect </w:t>
            </w:r>
          </w:p>
        </w:tc>
      </w:tr>
      <w:tr w:rsidR="007921ED" w:rsidRPr="00BB70FC" w14:paraId="75AB158C" w14:textId="77777777" w:rsidTr="00792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370CCFEC" w14:textId="77777777" w:rsidR="007921ED" w:rsidRPr="00BB70FC" w:rsidRDefault="007921ED" w:rsidP="007921ED">
            <w:pPr>
              <w:widowControl w:val="0"/>
              <w:tabs>
                <w:tab w:val="left" w:pos="540"/>
              </w:tabs>
              <w:ind w:firstLine="36"/>
              <w:rPr>
                <w:rFonts w:asciiTheme="minorHAnsi" w:eastAsia="Times New Roman" w:hAnsiTheme="minorHAnsi" w:cs="Arial"/>
                <w:color w:val="000000" w:themeColor="text1"/>
                <w:sz w:val="20"/>
                <w:szCs w:val="20"/>
              </w:rPr>
            </w:pPr>
            <w:r w:rsidRPr="00BB70FC">
              <w:rPr>
                <w:rFonts w:asciiTheme="minorHAnsi" w:eastAsia="Times New Roman" w:hAnsiTheme="minorHAnsi" w:cs="Arial"/>
                <w:color w:val="000000" w:themeColor="text1"/>
                <w:sz w:val="20"/>
                <w:szCs w:val="20"/>
              </w:rPr>
              <w:t>3.4</w:t>
            </w:r>
          </w:p>
        </w:tc>
        <w:tc>
          <w:tcPr>
            <w:tcW w:w="3298" w:type="dxa"/>
          </w:tcPr>
          <w:p w14:paraId="019170CC" w14:textId="77777777" w:rsidR="007921ED" w:rsidRPr="00BB70FC" w:rsidRDefault="007921ED" w:rsidP="007921ED">
            <w:pPr>
              <w:widowControl w:val="0"/>
              <w:tabs>
                <w:tab w:val="left" w:pos="540"/>
              </w:tabs>
              <w:ind w:firstLine="36"/>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themeColor="text1"/>
                <w:sz w:val="20"/>
                <w:szCs w:val="20"/>
                <w:lang w:val="en-US"/>
              </w:rPr>
            </w:pPr>
            <w:r w:rsidRPr="00BB70FC">
              <w:rPr>
                <w:rFonts w:asciiTheme="minorHAnsi" w:eastAsia="Times New Roman" w:hAnsiTheme="minorHAnsi" w:cs="Arial"/>
                <w:b/>
                <w:color w:val="000000" w:themeColor="text1"/>
                <w:sz w:val="20"/>
                <w:szCs w:val="20"/>
                <w:lang w:val="en-US"/>
              </w:rPr>
              <w:t>Adequate investment budget available</w:t>
            </w:r>
            <w:r w:rsidRPr="00BB70FC">
              <w:rPr>
                <w:rFonts w:asciiTheme="minorHAnsi" w:eastAsia="Times New Roman" w:hAnsiTheme="minorHAnsi" w:cs="Arial"/>
                <w:color w:val="000000" w:themeColor="text1"/>
                <w:sz w:val="20"/>
                <w:szCs w:val="20"/>
                <w:lang w:val="en-US"/>
              </w:rPr>
              <w:t>: Adequate investment budget (US$ million) from GoTL for MPWTC and other concerned Government agencies for planning and delivery of investments in rural road works, in accordance with the RRMPIS (which includes recommendations for optimum annual investment levels)</w:t>
            </w:r>
          </w:p>
        </w:tc>
        <w:tc>
          <w:tcPr>
            <w:tcW w:w="1404" w:type="dxa"/>
          </w:tcPr>
          <w:p w14:paraId="43A0F057" w14:textId="77777777" w:rsidR="007921ED" w:rsidRPr="00BB70FC" w:rsidRDefault="007921ED" w:rsidP="007921ED">
            <w:pPr>
              <w:widowControl w:val="0"/>
              <w:numPr>
                <w:ilvl w:val="0"/>
                <w:numId w:val="9"/>
              </w:numPr>
              <w:tabs>
                <w:tab w:val="left" w:pos="192"/>
                <w:tab w:val="left" w:pos="540"/>
              </w:tabs>
              <w:ind w:left="192" w:hanging="192"/>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themeColor="text1"/>
                <w:sz w:val="20"/>
                <w:szCs w:val="20"/>
              </w:rPr>
            </w:pPr>
            <w:r w:rsidRPr="00BB70FC">
              <w:rPr>
                <w:rFonts w:asciiTheme="minorHAnsi" w:eastAsia="Times New Roman" w:hAnsiTheme="minorHAnsi" w:cs="Arial"/>
                <w:color w:val="000000" w:themeColor="text1"/>
                <w:sz w:val="20"/>
                <w:szCs w:val="20"/>
              </w:rPr>
              <w:t>US$ 20 million for 2016</w:t>
            </w:r>
          </w:p>
        </w:tc>
        <w:tc>
          <w:tcPr>
            <w:tcW w:w="1134" w:type="dxa"/>
          </w:tcPr>
          <w:p w14:paraId="10311639" w14:textId="77777777" w:rsidR="007921ED" w:rsidRPr="00BB70FC" w:rsidRDefault="007921ED" w:rsidP="007921ED">
            <w:pPr>
              <w:widowControl w:val="0"/>
              <w:tabs>
                <w:tab w:val="left" w:pos="540"/>
              </w:tabs>
              <w:ind w:firstLine="36"/>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themeColor="text1"/>
                <w:sz w:val="20"/>
                <w:szCs w:val="20"/>
              </w:rPr>
            </w:pPr>
            <w:r w:rsidRPr="00BB70FC">
              <w:rPr>
                <w:rFonts w:asciiTheme="minorHAnsi" w:eastAsia="Times New Roman" w:hAnsiTheme="minorHAnsi" w:cs="Arial"/>
                <w:color w:val="000000" w:themeColor="text1"/>
                <w:sz w:val="20"/>
                <w:szCs w:val="20"/>
              </w:rPr>
              <w:t>Yes</w:t>
            </w:r>
          </w:p>
        </w:tc>
        <w:tc>
          <w:tcPr>
            <w:tcW w:w="3195" w:type="dxa"/>
          </w:tcPr>
          <w:p w14:paraId="462E34C4" w14:textId="77777777" w:rsidR="007921ED" w:rsidRPr="00BB70FC" w:rsidRDefault="007921ED" w:rsidP="007921ED">
            <w:pPr>
              <w:widowControl w:val="0"/>
              <w:numPr>
                <w:ilvl w:val="0"/>
                <w:numId w:val="9"/>
              </w:numPr>
              <w:tabs>
                <w:tab w:val="left" w:pos="18"/>
                <w:tab w:val="left" w:pos="288"/>
              </w:tabs>
              <w:ind w:left="286" w:hanging="286"/>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themeColor="text1"/>
                <w:sz w:val="20"/>
                <w:szCs w:val="20"/>
              </w:rPr>
            </w:pPr>
            <w:r w:rsidRPr="00BB70FC">
              <w:rPr>
                <w:rFonts w:asciiTheme="minorHAnsi" w:eastAsia="Times New Roman" w:hAnsiTheme="minorHAnsi" w:cs="Arial"/>
                <w:color w:val="000000" w:themeColor="text1"/>
                <w:sz w:val="20"/>
                <w:szCs w:val="20"/>
              </w:rPr>
              <w:t xml:space="preserve">Although the overall investment level for 2016 rural road works is adequate, investments for 2016 rural road works are still too fragmented (MPWTC, SEPFOPE, PNDS, PDIM). Once the implementation of the RRMPIS starts, it is expected that the situation will improve.  </w:t>
            </w:r>
          </w:p>
        </w:tc>
      </w:tr>
    </w:tbl>
    <w:p w14:paraId="7421B329" w14:textId="77777777" w:rsidR="007921ED" w:rsidRDefault="007921ED" w:rsidP="006252F0">
      <w:pPr>
        <w:spacing w:after="0" w:line="240" w:lineRule="auto"/>
        <w:jc w:val="both"/>
        <w:rPr>
          <w:b/>
          <w:i/>
        </w:rPr>
      </w:pPr>
    </w:p>
    <w:p w14:paraId="1F9EABF1" w14:textId="5FB4ACE3" w:rsidR="006252F0" w:rsidRPr="006252F0" w:rsidRDefault="006252F0" w:rsidP="006252F0">
      <w:pPr>
        <w:spacing w:after="0" w:line="240" w:lineRule="auto"/>
        <w:jc w:val="both"/>
        <w:rPr>
          <w:b/>
          <w:i/>
        </w:rPr>
      </w:pPr>
      <w:r w:rsidRPr="006252F0">
        <w:rPr>
          <w:b/>
          <w:i/>
        </w:rPr>
        <w:t xml:space="preserve">Physical Works – </w:t>
      </w:r>
      <w:r>
        <w:t>A key finding is the need for R4D to develop standardized drawings, designs and guidelines.  This has been a finding of previous monitoring missions and has now been raised as an issue by MPWTC and ADN. It is important that rural road standards are agreed first in consultati</w:t>
      </w:r>
      <w:r w:rsidR="00B54B5A">
        <w:t xml:space="preserve">on with relevant stakeholders. </w:t>
      </w:r>
      <w:r>
        <w:t xml:space="preserve">Investment in the development of </w:t>
      </w:r>
      <w:r w:rsidR="00E21496">
        <w:t>standardised</w:t>
      </w:r>
      <w:r>
        <w:t xml:space="preserve"> guidelines would go a long way to promoting a more uniform and cohesive approach to supporting the sector. This approach would also have flow on benefits through the exploration and analysis of reducing unit costs associated with current works.</w:t>
      </w:r>
    </w:p>
    <w:p w14:paraId="659EFEB7" w14:textId="77777777" w:rsidR="006252F0" w:rsidRDefault="006252F0" w:rsidP="006252F0">
      <w:pPr>
        <w:spacing w:after="0" w:line="240" w:lineRule="auto"/>
        <w:jc w:val="both"/>
        <w:rPr>
          <w:rFonts w:eastAsia="Times New Roman" w:cs="Arial"/>
          <w:bCs/>
          <w:lang w:eastAsia="id-ID"/>
        </w:rPr>
      </w:pPr>
    </w:p>
    <w:p w14:paraId="1DEE3F10" w14:textId="39A8A70B" w:rsidR="00B54B5A" w:rsidRDefault="00E21496" w:rsidP="005E3146">
      <w:pPr>
        <w:spacing w:after="120" w:line="240" w:lineRule="auto"/>
        <w:jc w:val="both"/>
        <w:rPr>
          <w:rFonts w:eastAsia="Times New Roman" w:cs="Arial"/>
          <w:bCs/>
          <w:lang w:eastAsia="id-ID"/>
        </w:rPr>
      </w:pPr>
      <w:r>
        <w:rPr>
          <w:rFonts w:eastAsia="Times New Roman" w:cs="Arial"/>
          <w:bCs/>
          <w:lang w:eastAsia="id-ID"/>
        </w:rPr>
        <w:t>Through</w:t>
      </w:r>
      <w:r w:rsidR="00B54B5A">
        <w:rPr>
          <w:rFonts w:eastAsia="Times New Roman" w:cs="Arial"/>
          <w:bCs/>
          <w:lang w:eastAsia="id-ID"/>
        </w:rPr>
        <w:t xml:space="preserve"> field visits and </w:t>
      </w:r>
      <w:r>
        <w:rPr>
          <w:rFonts w:eastAsia="Times New Roman" w:cs="Arial"/>
          <w:bCs/>
          <w:lang w:eastAsia="id-ID"/>
        </w:rPr>
        <w:t>consultations</w:t>
      </w:r>
      <w:r w:rsidR="00B54B5A">
        <w:rPr>
          <w:rFonts w:eastAsia="Times New Roman" w:cs="Arial"/>
          <w:bCs/>
          <w:lang w:eastAsia="id-ID"/>
        </w:rPr>
        <w:t xml:space="preserve"> with the engineering team, the roads are general </w:t>
      </w:r>
      <w:r>
        <w:rPr>
          <w:rFonts w:eastAsia="Times New Roman" w:cs="Arial"/>
          <w:bCs/>
          <w:lang w:eastAsia="id-ID"/>
        </w:rPr>
        <w:t>well-constructed</w:t>
      </w:r>
      <w:r w:rsidR="00B54B5A">
        <w:rPr>
          <w:rFonts w:eastAsia="Times New Roman" w:cs="Arial"/>
          <w:bCs/>
          <w:lang w:eastAsia="id-ID"/>
        </w:rPr>
        <w:t xml:space="preserve"> and maintained.  The main issue appears to be not only the issues of standardised approaches but also the selection of sections as part of a broader connectivity strategy.</w:t>
      </w:r>
    </w:p>
    <w:p w14:paraId="56A46DBA" w14:textId="7F444120" w:rsidR="00B54B5A" w:rsidRDefault="00E21496" w:rsidP="005E3146">
      <w:pPr>
        <w:spacing w:after="120" w:line="240" w:lineRule="auto"/>
        <w:jc w:val="both"/>
        <w:rPr>
          <w:rFonts w:eastAsia="Times New Roman" w:cs="Arial"/>
          <w:bCs/>
          <w:lang w:eastAsia="id-ID"/>
        </w:rPr>
      </w:pPr>
      <w:r>
        <w:rPr>
          <w:rFonts w:eastAsia="Times New Roman" w:cs="Arial"/>
          <w:bCs/>
          <w:lang w:eastAsia="id-ID"/>
        </w:rPr>
        <w:t>Rehabilitation</w:t>
      </w:r>
      <w:r w:rsidR="00B54B5A">
        <w:rPr>
          <w:rFonts w:eastAsia="Times New Roman" w:cs="Arial"/>
          <w:bCs/>
          <w:lang w:eastAsia="id-ID"/>
        </w:rPr>
        <w:t xml:space="preserve"> works </w:t>
      </w:r>
      <w:r w:rsidR="007D7ED0">
        <w:rPr>
          <w:rFonts w:eastAsia="Times New Roman" w:cs="Arial"/>
          <w:bCs/>
          <w:lang w:eastAsia="id-ID"/>
        </w:rPr>
        <w:t xml:space="preserve">are planned </w:t>
      </w:r>
      <w:r w:rsidR="00945451">
        <w:rPr>
          <w:rFonts w:eastAsia="Times New Roman" w:cs="Arial"/>
          <w:bCs/>
          <w:lang w:eastAsia="id-ID"/>
        </w:rPr>
        <w:t>and implemented</w:t>
      </w:r>
      <w:r w:rsidR="007D7ED0">
        <w:rPr>
          <w:rFonts w:eastAsia="Times New Roman" w:cs="Arial"/>
          <w:bCs/>
          <w:lang w:eastAsia="id-ID"/>
        </w:rPr>
        <w:t xml:space="preserve"> with connectivity of </w:t>
      </w:r>
      <w:r w:rsidR="00B54B5A">
        <w:rPr>
          <w:rFonts w:eastAsia="Times New Roman" w:cs="Arial"/>
          <w:bCs/>
          <w:lang w:eastAsia="id-ID"/>
        </w:rPr>
        <w:t>overall the system</w:t>
      </w:r>
      <w:r w:rsidR="007D7ED0">
        <w:rPr>
          <w:rFonts w:eastAsia="Times New Roman" w:cs="Arial"/>
          <w:bCs/>
          <w:lang w:eastAsia="id-ID"/>
        </w:rPr>
        <w:t xml:space="preserve"> as a priority</w:t>
      </w:r>
      <w:r w:rsidR="00B54B5A">
        <w:rPr>
          <w:rFonts w:eastAsia="Times New Roman" w:cs="Arial"/>
          <w:bCs/>
          <w:lang w:eastAsia="id-ID"/>
        </w:rPr>
        <w:t>.</w:t>
      </w:r>
      <w:r w:rsidR="007D7ED0">
        <w:rPr>
          <w:rFonts w:eastAsia="Times New Roman" w:cs="Arial"/>
          <w:bCs/>
          <w:lang w:eastAsia="id-ID"/>
        </w:rPr>
        <w:t xml:space="preserve"> </w:t>
      </w:r>
      <w:r w:rsidR="00945451">
        <w:rPr>
          <w:rFonts w:eastAsia="Times New Roman" w:cs="Arial"/>
          <w:bCs/>
          <w:lang w:eastAsia="id-ID"/>
        </w:rPr>
        <w:t>However,</w:t>
      </w:r>
      <w:r w:rsidR="007D7ED0">
        <w:rPr>
          <w:rFonts w:eastAsia="Times New Roman" w:cs="Arial"/>
          <w:bCs/>
          <w:lang w:eastAsia="id-ID"/>
        </w:rPr>
        <w:t xml:space="preserve"> some works are often undertaken does not always match the planning process. </w:t>
      </w:r>
      <w:r w:rsidR="00B54B5A">
        <w:rPr>
          <w:rFonts w:eastAsia="Times New Roman" w:cs="Arial"/>
          <w:bCs/>
          <w:lang w:eastAsia="id-ID"/>
        </w:rPr>
        <w:t xml:space="preserve">In other words, some sections are commenced while access to </w:t>
      </w:r>
      <w:r w:rsidR="007D7ED0">
        <w:rPr>
          <w:rFonts w:eastAsia="Times New Roman" w:cs="Arial"/>
          <w:bCs/>
          <w:lang w:eastAsia="id-ID"/>
        </w:rPr>
        <w:t xml:space="preserve">utilise </w:t>
      </w:r>
      <w:r w:rsidR="00B54B5A">
        <w:rPr>
          <w:rFonts w:eastAsia="Times New Roman" w:cs="Arial"/>
          <w:bCs/>
          <w:lang w:eastAsia="id-ID"/>
        </w:rPr>
        <w:t xml:space="preserve">those sections remains challenging.  The determination of where and when works </w:t>
      </w:r>
      <w:r>
        <w:rPr>
          <w:rFonts w:eastAsia="Times New Roman" w:cs="Arial"/>
          <w:bCs/>
          <w:lang w:eastAsia="id-ID"/>
        </w:rPr>
        <w:t>commences</w:t>
      </w:r>
      <w:r w:rsidR="00B54B5A">
        <w:rPr>
          <w:rFonts w:eastAsia="Times New Roman" w:cs="Arial"/>
          <w:bCs/>
          <w:lang w:eastAsia="id-ID"/>
        </w:rPr>
        <w:t xml:space="preserve"> appears to be vested in community-led decisions.  This means often areas of high-priority are not serviced </w:t>
      </w:r>
      <w:r>
        <w:rPr>
          <w:rFonts w:eastAsia="Times New Roman" w:cs="Arial"/>
          <w:bCs/>
          <w:lang w:eastAsia="id-ID"/>
        </w:rPr>
        <w:t>immediately</w:t>
      </w:r>
      <w:r w:rsidR="00B54B5A">
        <w:rPr>
          <w:rFonts w:eastAsia="Times New Roman" w:cs="Arial"/>
          <w:bCs/>
          <w:lang w:eastAsia="id-ID"/>
        </w:rPr>
        <w:t xml:space="preserve"> due to the personalised </w:t>
      </w:r>
      <w:r>
        <w:rPr>
          <w:rFonts w:eastAsia="Times New Roman" w:cs="Arial"/>
          <w:bCs/>
          <w:lang w:eastAsia="id-ID"/>
        </w:rPr>
        <w:t>opinions</w:t>
      </w:r>
      <w:r w:rsidR="00B54B5A">
        <w:rPr>
          <w:rFonts w:eastAsia="Times New Roman" w:cs="Arial"/>
          <w:bCs/>
          <w:lang w:eastAsia="id-ID"/>
        </w:rPr>
        <w:t xml:space="preserve"> of community </w:t>
      </w:r>
      <w:r w:rsidR="00945451">
        <w:rPr>
          <w:rFonts w:eastAsia="Times New Roman" w:cs="Arial"/>
          <w:bCs/>
          <w:lang w:eastAsia="id-ID"/>
        </w:rPr>
        <w:t>leadership. The</w:t>
      </w:r>
      <w:r w:rsidR="007D7ED0">
        <w:rPr>
          <w:rFonts w:eastAsia="Times New Roman" w:cs="Arial"/>
          <w:bCs/>
          <w:lang w:eastAsia="id-ID"/>
        </w:rPr>
        <w:t xml:space="preserve"> development of the RRMIS should assist with a return to enhanced planning and coordination of the system as a whole.</w:t>
      </w:r>
    </w:p>
    <w:p w14:paraId="78FF44C3" w14:textId="3F668D9A" w:rsidR="00A2787F" w:rsidRPr="006252F0" w:rsidRDefault="00B54B5A" w:rsidP="007921ED">
      <w:pPr>
        <w:spacing w:after="120" w:line="240" w:lineRule="auto"/>
        <w:jc w:val="both"/>
        <w:rPr>
          <w:rFonts w:eastAsia="Times New Roman" w:cs="Arial"/>
          <w:bCs/>
          <w:lang w:eastAsia="id-ID"/>
        </w:rPr>
      </w:pPr>
      <w:r>
        <w:rPr>
          <w:rFonts w:eastAsia="Times New Roman" w:cs="Arial"/>
          <w:bCs/>
          <w:lang w:eastAsia="id-ID"/>
        </w:rPr>
        <w:t xml:space="preserve">On-going works need to be carefully monitored. Two site visits for the evaluation </w:t>
      </w:r>
      <w:r w:rsidR="00E21496">
        <w:rPr>
          <w:rFonts w:eastAsia="Times New Roman" w:cs="Arial"/>
          <w:bCs/>
          <w:lang w:eastAsia="id-ID"/>
        </w:rPr>
        <w:t>revealed one</w:t>
      </w:r>
      <w:r>
        <w:rPr>
          <w:rFonts w:eastAsia="Times New Roman" w:cs="Arial"/>
          <w:bCs/>
          <w:lang w:eastAsia="id-ID"/>
        </w:rPr>
        <w:t xml:space="preserve"> contractor undertaking works which did not meet </w:t>
      </w:r>
      <w:r w:rsidR="00E21496">
        <w:rPr>
          <w:rFonts w:eastAsia="Times New Roman" w:cs="Arial"/>
          <w:bCs/>
          <w:lang w:eastAsia="id-ID"/>
        </w:rPr>
        <w:t>contractual</w:t>
      </w:r>
      <w:r>
        <w:rPr>
          <w:rFonts w:eastAsia="Times New Roman" w:cs="Arial"/>
          <w:bCs/>
          <w:lang w:eastAsia="id-ID"/>
        </w:rPr>
        <w:t xml:space="preserve"> requirements.  Although this is not conclusive given the very small sample it does raise concerns as to the extent contractors are going to maintain profit through the use of sub-standard materials and the </w:t>
      </w:r>
      <w:r w:rsidR="00E21496">
        <w:rPr>
          <w:rFonts w:eastAsia="Times New Roman" w:cs="Arial"/>
          <w:bCs/>
          <w:lang w:eastAsia="id-ID"/>
        </w:rPr>
        <w:t>reduction</w:t>
      </w:r>
      <w:r>
        <w:rPr>
          <w:rFonts w:eastAsia="Times New Roman" w:cs="Arial"/>
          <w:bCs/>
          <w:lang w:eastAsia="id-ID"/>
        </w:rPr>
        <w:t xml:space="preserve"> in </w:t>
      </w:r>
      <w:r w:rsidR="00E21496">
        <w:rPr>
          <w:rFonts w:eastAsia="Times New Roman" w:cs="Arial"/>
          <w:bCs/>
          <w:lang w:eastAsia="id-ID"/>
        </w:rPr>
        <w:t>quantities</w:t>
      </w:r>
      <w:r>
        <w:rPr>
          <w:rFonts w:eastAsia="Times New Roman" w:cs="Arial"/>
          <w:bCs/>
          <w:lang w:eastAsia="id-ID"/>
        </w:rPr>
        <w:t xml:space="preserve">.  </w:t>
      </w:r>
    </w:p>
    <w:p w14:paraId="7791DCF1" w14:textId="5AA57D50" w:rsidR="00CC7056" w:rsidRPr="00CC7056" w:rsidRDefault="00CC7056" w:rsidP="00CC7056">
      <w:pPr>
        <w:pStyle w:val="Heading2"/>
        <w:rPr>
          <w:rFonts w:asciiTheme="minorHAnsi" w:hAnsiTheme="minorHAnsi"/>
        </w:rPr>
      </w:pPr>
      <w:bookmarkStart w:id="37" w:name="_Toc476317704"/>
      <w:bookmarkStart w:id="38" w:name="_Toc477501875"/>
      <w:r w:rsidRPr="00CC7056">
        <w:rPr>
          <w:rFonts w:asciiTheme="minorHAnsi" w:hAnsiTheme="minorHAnsi"/>
        </w:rPr>
        <w:t>Efficiency of Resource Use</w:t>
      </w:r>
      <w:bookmarkEnd w:id="37"/>
      <w:bookmarkEnd w:id="38"/>
    </w:p>
    <w:p w14:paraId="29417924" w14:textId="3D742AA0" w:rsidR="00967B7C" w:rsidRPr="000A4051" w:rsidRDefault="00967B7C" w:rsidP="00EF503C">
      <w:pPr>
        <w:spacing w:after="120" w:line="240" w:lineRule="auto"/>
        <w:jc w:val="both"/>
        <w:rPr>
          <w:b/>
          <w:i/>
        </w:rPr>
      </w:pPr>
      <w:r w:rsidRPr="000A4051">
        <w:rPr>
          <w:b/>
          <w:i/>
        </w:rPr>
        <w:t xml:space="preserve">Key Finding 4 </w:t>
      </w:r>
      <w:r w:rsidR="000A4051" w:rsidRPr="000A4051">
        <w:rPr>
          <w:b/>
          <w:i/>
        </w:rPr>
        <w:t>–</w:t>
      </w:r>
      <w:r w:rsidRPr="000A4051">
        <w:rPr>
          <w:b/>
          <w:i/>
        </w:rPr>
        <w:t xml:space="preserve"> </w:t>
      </w:r>
      <w:r w:rsidR="000A4051" w:rsidRPr="000A4051">
        <w:rPr>
          <w:b/>
          <w:i/>
        </w:rPr>
        <w:t>R4D’s resources were allocated strategically and for the most part effectively to achieve defined outcomes</w:t>
      </w:r>
      <w:r w:rsidR="00EF503C">
        <w:rPr>
          <w:b/>
          <w:i/>
        </w:rPr>
        <w:t>.</w:t>
      </w:r>
    </w:p>
    <w:p w14:paraId="4BC4152A" w14:textId="53BAFCC1" w:rsidR="000A4051" w:rsidRDefault="00E21496" w:rsidP="00EF503C">
      <w:pPr>
        <w:spacing w:after="120" w:line="240" w:lineRule="auto"/>
        <w:jc w:val="both"/>
        <w:rPr>
          <w:b/>
          <w:i/>
        </w:rPr>
      </w:pPr>
      <w:r w:rsidRPr="000A4051">
        <w:rPr>
          <w:b/>
          <w:i/>
        </w:rPr>
        <w:t xml:space="preserve">Key Finding 5 – The decision to implement more expensive pavement treatments needs to be evaluated to determine overall economic-cost </w:t>
      </w:r>
      <w:r w:rsidR="00945451" w:rsidRPr="000A4051">
        <w:rPr>
          <w:b/>
          <w:i/>
        </w:rPr>
        <w:t>benefit</w:t>
      </w:r>
      <w:r w:rsidR="00C813B7">
        <w:rPr>
          <w:b/>
          <w:i/>
        </w:rPr>
        <w:t xml:space="preserve">, </w:t>
      </w:r>
      <w:r w:rsidRPr="000A4051">
        <w:rPr>
          <w:b/>
          <w:i/>
        </w:rPr>
        <w:t>reaffirm</w:t>
      </w:r>
      <w:r>
        <w:rPr>
          <w:b/>
          <w:i/>
        </w:rPr>
        <w:t>ation of the decision to strateg</w:t>
      </w:r>
      <w:r w:rsidRPr="000A4051">
        <w:rPr>
          <w:b/>
          <w:i/>
        </w:rPr>
        <w:t>ically shift the program away from quantity (i.e. #km of roads) t</w:t>
      </w:r>
      <w:r>
        <w:rPr>
          <w:b/>
          <w:i/>
        </w:rPr>
        <w:t>o focus on quality (i.e. pavement</w:t>
      </w:r>
      <w:r w:rsidRPr="000A4051">
        <w:rPr>
          <w:b/>
          <w:i/>
        </w:rPr>
        <w:t xml:space="preserve"> treatments)</w:t>
      </w:r>
      <w:r w:rsidR="00C813B7">
        <w:rPr>
          <w:b/>
          <w:i/>
        </w:rPr>
        <w:t xml:space="preserve"> and look at climate resilient aspects related to </w:t>
      </w:r>
      <w:r w:rsidR="00945451">
        <w:rPr>
          <w:b/>
          <w:i/>
        </w:rPr>
        <w:t>costs.</w:t>
      </w:r>
    </w:p>
    <w:p w14:paraId="1C8C41FF" w14:textId="671D5839" w:rsidR="00747C1C" w:rsidRDefault="000A4051" w:rsidP="00EE2EEE">
      <w:pPr>
        <w:spacing w:line="240" w:lineRule="auto"/>
        <w:jc w:val="both"/>
      </w:pPr>
      <w:r w:rsidRPr="00E466CB">
        <w:t>According to R4D reports, program expenditure is at approximately 97%</w:t>
      </w:r>
      <w:r w:rsidR="00D0075B">
        <w:t xml:space="preserve"> (as of 31 December 2016).</w:t>
      </w:r>
      <w:r w:rsidRPr="00E466CB">
        <w:t xml:space="preserve"> which demonstrates a sound level of financial management and planning</w:t>
      </w:r>
      <w:r>
        <w:t xml:space="preserve"> as the program nears the completion of Phase I. </w:t>
      </w:r>
      <w:r w:rsidR="00D0075B">
        <w:t xml:space="preserve"> The ILO budget for R4D Phase 1 was US$32,437,656</w:t>
      </w:r>
    </w:p>
    <w:tbl>
      <w:tblPr>
        <w:tblStyle w:val="PlainTable2"/>
        <w:tblW w:w="8921" w:type="dxa"/>
        <w:tblBorders>
          <w:insideH w:val="single" w:sz="4" w:space="0" w:color="auto"/>
          <w:insideV w:val="single" w:sz="4" w:space="0" w:color="auto"/>
        </w:tblBorders>
        <w:tblLook w:val="04E0" w:firstRow="1" w:lastRow="1" w:firstColumn="1" w:lastColumn="0" w:noHBand="0" w:noVBand="1"/>
      </w:tblPr>
      <w:tblGrid>
        <w:gridCol w:w="942"/>
        <w:gridCol w:w="3017"/>
        <w:gridCol w:w="1560"/>
        <w:gridCol w:w="1701"/>
        <w:gridCol w:w="1701"/>
      </w:tblGrid>
      <w:tr w:rsidR="00747C1C" w:rsidRPr="002D376D" w14:paraId="36762458" w14:textId="77777777" w:rsidTr="00D0075B">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42" w:type="dxa"/>
            <w:vMerge w:val="restart"/>
            <w:tcBorders>
              <w:bottom w:val="none" w:sz="0" w:space="0" w:color="auto"/>
            </w:tcBorders>
            <w:shd w:val="clear" w:color="auto" w:fill="D6E3BC" w:themeFill="accent3" w:themeFillTint="66"/>
            <w:hideMark/>
          </w:tcPr>
          <w:p w14:paraId="2C52FF56" w14:textId="77777777" w:rsidR="00747C1C" w:rsidRPr="002D376D" w:rsidRDefault="00747C1C" w:rsidP="00D0075B">
            <w:pPr>
              <w:contextualSpacing/>
              <w:rPr>
                <w:rFonts w:asciiTheme="minorHAnsi" w:eastAsia="Times New Roman" w:hAnsiTheme="minorHAnsi" w:cs="Arial"/>
                <w:b w:val="0"/>
                <w:bCs w:val="0"/>
                <w:color w:val="000000"/>
                <w:sz w:val="20"/>
                <w:szCs w:val="20"/>
                <w:lang w:eastAsia="en-GB"/>
              </w:rPr>
            </w:pPr>
            <w:r w:rsidRPr="002D376D">
              <w:rPr>
                <w:rFonts w:asciiTheme="minorHAnsi" w:eastAsia="Times New Roman" w:hAnsiTheme="minorHAnsi" w:cs="Arial"/>
                <w:color w:val="000000"/>
                <w:sz w:val="20"/>
                <w:szCs w:val="20"/>
                <w:lang w:eastAsia="en-GB"/>
              </w:rPr>
              <w:t>ILO Budget Line</w:t>
            </w:r>
          </w:p>
        </w:tc>
        <w:tc>
          <w:tcPr>
            <w:tcW w:w="3017" w:type="dxa"/>
            <w:vMerge w:val="restart"/>
            <w:tcBorders>
              <w:bottom w:val="none" w:sz="0" w:space="0" w:color="auto"/>
            </w:tcBorders>
            <w:shd w:val="clear" w:color="auto" w:fill="D6E3BC" w:themeFill="accent3" w:themeFillTint="66"/>
            <w:hideMark/>
          </w:tcPr>
          <w:p w14:paraId="071A488F" w14:textId="77777777" w:rsidR="00747C1C" w:rsidRPr="002D376D" w:rsidRDefault="00747C1C" w:rsidP="00D0075B">
            <w:pPr>
              <w:contextualSpacing/>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color w:val="000000"/>
                <w:sz w:val="20"/>
                <w:szCs w:val="20"/>
                <w:lang w:eastAsia="en-GB"/>
              </w:rPr>
            </w:pPr>
            <w:r w:rsidRPr="002D376D">
              <w:rPr>
                <w:rFonts w:asciiTheme="minorHAnsi" w:eastAsia="Times New Roman" w:hAnsiTheme="minorHAnsi" w:cs="Arial"/>
                <w:color w:val="000000"/>
                <w:sz w:val="20"/>
                <w:szCs w:val="20"/>
                <w:lang w:eastAsia="en-GB"/>
              </w:rPr>
              <w:t>Description</w:t>
            </w:r>
          </w:p>
        </w:tc>
        <w:tc>
          <w:tcPr>
            <w:tcW w:w="1560" w:type="dxa"/>
            <w:vMerge w:val="restart"/>
            <w:tcBorders>
              <w:bottom w:val="none" w:sz="0" w:space="0" w:color="auto"/>
            </w:tcBorders>
            <w:shd w:val="clear" w:color="auto" w:fill="D6E3BC" w:themeFill="accent3" w:themeFillTint="66"/>
            <w:hideMark/>
          </w:tcPr>
          <w:p w14:paraId="165E3FE9" w14:textId="77777777" w:rsidR="00747C1C" w:rsidRPr="002D376D" w:rsidRDefault="00747C1C" w:rsidP="00D0075B">
            <w:pPr>
              <w:contextualSpacing/>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color w:val="000000"/>
                <w:sz w:val="20"/>
                <w:szCs w:val="20"/>
                <w:lang w:eastAsia="en-GB"/>
              </w:rPr>
            </w:pPr>
            <w:r w:rsidRPr="002D376D">
              <w:rPr>
                <w:rFonts w:asciiTheme="minorHAnsi" w:eastAsia="Times New Roman" w:hAnsiTheme="minorHAnsi" w:cs="Arial"/>
                <w:color w:val="000000"/>
                <w:sz w:val="20"/>
                <w:szCs w:val="20"/>
                <w:lang w:eastAsia="en-GB"/>
              </w:rPr>
              <w:t>Total Budget (US$)</w:t>
            </w:r>
          </w:p>
        </w:tc>
        <w:tc>
          <w:tcPr>
            <w:tcW w:w="3402" w:type="dxa"/>
            <w:gridSpan w:val="2"/>
            <w:tcBorders>
              <w:bottom w:val="none" w:sz="0" w:space="0" w:color="auto"/>
            </w:tcBorders>
            <w:shd w:val="clear" w:color="auto" w:fill="D6E3BC" w:themeFill="accent3" w:themeFillTint="66"/>
            <w:hideMark/>
          </w:tcPr>
          <w:p w14:paraId="38C69CB2" w14:textId="77777777" w:rsidR="00747C1C" w:rsidRPr="002D376D" w:rsidRDefault="00747C1C" w:rsidP="00D0075B">
            <w:pPr>
              <w:contextualSpacing/>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color w:val="000000"/>
                <w:sz w:val="20"/>
                <w:szCs w:val="20"/>
                <w:lang w:eastAsia="en-GB"/>
              </w:rPr>
            </w:pPr>
            <w:r w:rsidRPr="002D376D">
              <w:rPr>
                <w:rFonts w:asciiTheme="minorHAnsi" w:eastAsia="Times New Roman" w:hAnsiTheme="minorHAnsi" w:cs="Arial"/>
                <w:color w:val="000000"/>
                <w:sz w:val="20"/>
                <w:szCs w:val="20"/>
                <w:lang w:eastAsia="en-GB"/>
              </w:rPr>
              <w:t>Expenditures as of 31.12.2016</w:t>
            </w:r>
          </w:p>
        </w:tc>
      </w:tr>
      <w:tr w:rsidR="00747C1C" w:rsidRPr="002D376D" w14:paraId="311FA965" w14:textId="77777777" w:rsidTr="00D0075B">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2" w:type="dxa"/>
            <w:vMerge/>
            <w:tcBorders>
              <w:top w:val="none" w:sz="0" w:space="0" w:color="auto"/>
              <w:bottom w:val="none" w:sz="0" w:space="0" w:color="auto"/>
            </w:tcBorders>
            <w:shd w:val="clear" w:color="auto" w:fill="D6E3BC" w:themeFill="accent3" w:themeFillTint="66"/>
            <w:hideMark/>
          </w:tcPr>
          <w:p w14:paraId="6D5D08FA" w14:textId="77777777" w:rsidR="00747C1C" w:rsidRPr="002D376D" w:rsidRDefault="00747C1C" w:rsidP="00D0075B">
            <w:pPr>
              <w:contextualSpacing/>
              <w:rPr>
                <w:rFonts w:asciiTheme="minorHAnsi" w:eastAsia="Times New Roman" w:hAnsiTheme="minorHAnsi" w:cs="Arial"/>
                <w:b w:val="0"/>
                <w:bCs w:val="0"/>
                <w:color w:val="000000"/>
                <w:sz w:val="20"/>
                <w:szCs w:val="20"/>
                <w:lang w:eastAsia="en-GB"/>
              </w:rPr>
            </w:pPr>
          </w:p>
        </w:tc>
        <w:tc>
          <w:tcPr>
            <w:tcW w:w="3017" w:type="dxa"/>
            <w:vMerge/>
            <w:tcBorders>
              <w:top w:val="none" w:sz="0" w:space="0" w:color="auto"/>
              <w:bottom w:val="none" w:sz="0" w:space="0" w:color="auto"/>
            </w:tcBorders>
            <w:shd w:val="clear" w:color="auto" w:fill="D6E3BC" w:themeFill="accent3" w:themeFillTint="66"/>
            <w:hideMark/>
          </w:tcPr>
          <w:p w14:paraId="252E43D3" w14:textId="77777777"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20"/>
                <w:szCs w:val="20"/>
                <w:lang w:eastAsia="en-GB"/>
              </w:rPr>
            </w:pPr>
          </w:p>
        </w:tc>
        <w:tc>
          <w:tcPr>
            <w:tcW w:w="1560" w:type="dxa"/>
            <w:vMerge/>
            <w:tcBorders>
              <w:top w:val="none" w:sz="0" w:space="0" w:color="auto"/>
              <w:bottom w:val="none" w:sz="0" w:space="0" w:color="auto"/>
            </w:tcBorders>
            <w:shd w:val="clear" w:color="auto" w:fill="D6E3BC" w:themeFill="accent3" w:themeFillTint="66"/>
            <w:hideMark/>
          </w:tcPr>
          <w:p w14:paraId="7AECC9CB" w14:textId="77777777"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20"/>
                <w:szCs w:val="20"/>
                <w:lang w:eastAsia="en-GB"/>
              </w:rPr>
            </w:pPr>
          </w:p>
        </w:tc>
        <w:tc>
          <w:tcPr>
            <w:tcW w:w="1701" w:type="dxa"/>
            <w:tcBorders>
              <w:top w:val="none" w:sz="0" w:space="0" w:color="auto"/>
              <w:bottom w:val="none" w:sz="0" w:space="0" w:color="auto"/>
            </w:tcBorders>
            <w:shd w:val="clear" w:color="auto" w:fill="D6E3BC" w:themeFill="accent3" w:themeFillTint="66"/>
            <w:hideMark/>
          </w:tcPr>
          <w:p w14:paraId="69067046" w14:textId="77777777"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20"/>
                <w:szCs w:val="20"/>
                <w:lang w:eastAsia="en-GB"/>
              </w:rPr>
            </w:pPr>
            <w:r w:rsidRPr="002D376D">
              <w:rPr>
                <w:rFonts w:asciiTheme="minorHAnsi" w:eastAsia="Times New Roman" w:hAnsiTheme="minorHAnsi" w:cs="Arial"/>
                <w:b/>
                <w:bCs/>
                <w:color w:val="000000"/>
                <w:sz w:val="20"/>
                <w:szCs w:val="20"/>
                <w:lang w:eastAsia="en-GB"/>
              </w:rPr>
              <w:t>US$</w:t>
            </w:r>
          </w:p>
        </w:tc>
        <w:tc>
          <w:tcPr>
            <w:tcW w:w="1701" w:type="dxa"/>
            <w:tcBorders>
              <w:top w:val="none" w:sz="0" w:space="0" w:color="auto"/>
              <w:bottom w:val="none" w:sz="0" w:space="0" w:color="auto"/>
            </w:tcBorders>
            <w:shd w:val="clear" w:color="auto" w:fill="D6E3BC" w:themeFill="accent3" w:themeFillTint="66"/>
            <w:hideMark/>
          </w:tcPr>
          <w:p w14:paraId="370E0D44" w14:textId="77777777"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color w:val="000000"/>
                <w:sz w:val="20"/>
                <w:szCs w:val="20"/>
                <w:lang w:eastAsia="en-GB"/>
              </w:rPr>
            </w:pPr>
            <w:r w:rsidRPr="002D376D">
              <w:rPr>
                <w:rFonts w:asciiTheme="minorHAnsi" w:eastAsia="Times New Roman" w:hAnsiTheme="minorHAnsi" w:cs="Arial"/>
                <w:b/>
                <w:bCs/>
                <w:color w:val="000000"/>
                <w:sz w:val="20"/>
                <w:szCs w:val="20"/>
                <w:lang w:eastAsia="en-GB"/>
              </w:rPr>
              <w:t>% of Total Budget Line</w:t>
            </w:r>
          </w:p>
        </w:tc>
      </w:tr>
      <w:tr w:rsidR="00747C1C" w:rsidRPr="002D376D" w14:paraId="56BB1AEA" w14:textId="77777777" w:rsidTr="00D0075B">
        <w:trPr>
          <w:trHeight w:val="90"/>
        </w:trPr>
        <w:tc>
          <w:tcPr>
            <w:cnfStyle w:val="001000000000" w:firstRow="0" w:lastRow="0" w:firstColumn="1" w:lastColumn="0" w:oddVBand="0" w:evenVBand="0" w:oddHBand="0" w:evenHBand="0" w:firstRowFirstColumn="0" w:firstRowLastColumn="0" w:lastRowFirstColumn="0" w:lastRowLastColumn="0"/>
            <w:tcW w:w="942" w:type="dxa"/>
            <w:noWrap/>
            <w:hideMark/>
          </w:tcPr>
          <w:p w14:paraId="26B24A4E" w14:textId="77777777" w:rsidR="00747C1C" w:rsidRPr="002D376D" w:rsidRDefault="00747C1C" w:rsidP="00D0075B">
            <w:pPr>
              <w:contextualSpacing/>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11.99</w:t>
            </w:r>
          </w:p>
        </w:tc>
        <w:tc>
          <w:tcPr>
            <w:tcW w:w="3017" w:type="dxa"/>
            <w:noWrap/>
            <w:hideMark/>
          </w:tcPr>
          <w:p w14:paraId="20D9582C" w14:textId="77777777"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International Experts</w:t>
            </w:r>
          </w:p>
        </w:tc>
        <w:tc>
          <w:tcPr>
            <w:tcW w:w="1560" w:type="dxa"/>
            <w:noWrap/>
            <w:hideMark/>
          </w:tcPr>
          <w:p w14:paraId="4D184E8D" w14:textId="0CA0138D"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10,167,283 </w:t>
            </w:r>
          </w:p>
        </w:tc>
        <w:tc>
          <w:tcPr>
            <w:tcW w:w="1701" w:type="dxa"/>
            <w:noWrap/>
            <w:hideMark/>
          </w:tcPr>
          <w:p w14:paraId="388A4466" w14:textId="741AB45A"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9,605,674 </w:t>
            </w:r>
          </w:p>
        </w:tc>
        <w:tc>
          <w:tcPr>
            <w:tcW w:w="1701" w:type="dxa"/>
            <w:noWrap/>
            <w:hideMark/>
          </w:tcPr>
          <w:p w14:paraId="2B6EDA58" w14:textId="77777777"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94%</w:t>
            </w:r>
          </w:p>
        </w:tc>
      </w:tr>
      <w:tr w:rsidR="00747C1C" w:rsidRPr="002D376D" w14:paraId="3AA98BA8" w14:textId="77777777" w:rsidTr="00D007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2" w:type="dxa"/>
            <w:tcBorders>
              <w:top w:val="none" w:sz="0" w:space="0" w:color="auto"/>
              <w:bottom w:val="none" w:sz="0" w:space="0" w:color="auto"/>
            </w:tcBorders>
            <w:noWrap/>
            <w:hideMark/>
          </w:tcPr>
          <w:p w14:paraId="63045EA5" w14:textId="77777777" w:rsidR="00747C1C" w:rsidRPr="002D376D" w:rsidRDefault="00747C1C" w:rsidP="00D0075B">
            <w:pPr>
              <w:contextualSpacing/>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13.99</w:t>
            </w:r>
          </w:p>
        </w:tc>
        <w:tc>
          <w:tcPr>
            <w:tcW w:w="3017" w:type="dxa"/>
            <w:tcBorders>
              <w:top w:val="none" w:sz="0" w:space="0" w:color="auto"/>
              <w:bottom w:val="none" w:sz="0" w:space="0" w:color="auto"/>
            </w:tcBorders>
            <w:noWrap/>
            <w:hideMark/>
          </w:tcPr>
          <w:p w14:paraId="39AFBF67" w14:textId="77777777"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Adm Support Staff</w:t>
            </w:r>
          </w:p>
        </w:tc>
        <w:tc>
          <w:tcPr>
            <w:tcW w:w="1560" w:type="dxa"/>
            <w:tcBorders>
              <w:top w:val="none" w:sz="0" w:space="0" w:color="auto"/>
              <w:bottom w:val="none" w:sz="0" w:space="0" w:color="auto"/>
            </w:tcBorders>
            <w:noWrap/>
            <w:hideMark/>
          </w:tcPr>
          <w:p w14:paraId="264E95A1" w14:textId="3F85E060"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956,724 </w:t>
            </w:r>
          </w:p>
        </w:tc>
        <w:tc>
          <w:tcPr>
            <w:tcW w:w="1701" w:type="dxa"/>
            <w:tcBorders>
              <w:top w:val="none" w:sz="0" w:space="0" w:color="auto"/>
              <w:bottom w:val="none" w:sz="0" w:space="0" w:color="auto"/>
            </w:tcBorders>
            <w:noWrap/>
            <w:hideMark/>
          </w:tcPr>
          <w:p w14:paraId="2FCF18B5" w14:textId="0DFD8A23"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855,905 </w:t>
            </w:r>
          </w:p>
        </w:tc>
        <w:tc>
          <w:tcPr>
            <w:tcW w:w="1701" w:type="dxa"/>
            <w:tcBorders>
              <w:top w:val="none" w:sz="0" w:space="0" w:color="auto"/>
              <w:bottom w:val="none" w:sz="0" w:space="0" w:color="auto"/>
            </w:tcBorders>
            <w:noWrap/>
            <w:hideMark/>
          </w:tcPr>
          <w:p w14:paraId="36F39BB7" w14:textId="77777777"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89%</w:t>
            </w:r>
          </w:p>
        </w:tc>
      </w:tr>
      <w:tr w:rsidR="00747C1C" w:rsidRPr="002D376D" w14:paraId="15DA6968" w14:textId="77777777" w:rsidTr="00D0075B">
        <w:trPr>
          <w:trHeight w:val="315"/>
        </w:trPr>
        <w:tc>
          <w:tcPr>
            <w:cnfStyle w:val="001000000000" w:firstRow="0" w:lastRow="0" w:firstColumn="1" w:lastColumn="0" w:oddVBand="0" w:evenVBand="0" w:oddHBand="0" w:evenHBand="0" w:firstRowFirstColumn="0" w:firstRowLastColumn="0" w:lastRowFirstColumn="0" w:lastRowLastColumn="0"/>
            <w:tcW w:w="942" w:type="dxa"/>
            <w:noWrap/>
            <w:hideMark/>
          </w:tcPr>
          <w:p w14:paraId="155F6D26" w14:textId="77777777" w:rsidR="00747C1C" w:rsidRPr="002D376D" w:rsidRDefault="00747C1C" w:rsidP="00D0075B">
            <w:pPr>
              <w:contextualSpacing/>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15.01</w:t>
            </w:r>
          </w:p>
        </w:tc>
        <w:tc>
          <w:tcPr>
            <w:tcW w:w="3017" w:type="dxa"/>
            <w:noWrap/>
            <w:hideMark/>
          </w:tcPr>
          <w:p w14:paraId="08EAF85D" w14:textId="77777777"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Travel cost</w:t>
            </w:r>
          </w:p>
        </w:tc>
        <w:tc>
          <w:tcPr>
            <w:tcW w:w="1560" w:type="dxa"/>
            <w:noWrap/>
            <w:hideMark/>
          </w:tcPr>
          <w:p w14:paraId="3946CC0C" w14:textId="52A90A39"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 388,551 </w:t>
            </w:r>
          </w:p>
        </w:tc>
        <w:tc>
          <w:tcPr>
            <w:tcW w:w="1701" w:type="dxa"/>
            <w:noWrap/>
            <w:hideMark/>
          </w:tcPr>
          <w:p w14:paraId="6C0EAE0A" w14:textId="39FA1EAC"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346,171 </w:t>
            </w:r>
          </w:p>
        </w:tc>
        <w:tc>
          <w:tcPr>
            <w:tcW w:w="1701" w:type="dxa"/>
            <w:noWrap/>
            <w:hideMark/>
          </w:tcPr>
          <w:p w14:paraId="0A37B2FE" w14:textId="77777777"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89%</w:t>
            </w:r>
          </w:p>
        </w:tc>
      </w:tr>
      <w:tr w:rsidR="00747C1C" w:rsidRPr="002D376D" w14:paraId="6CAC8750" w14:textId="77777777" w:rsidTr="00D007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2" w:type="dxa"/>
            <w:tcBorders>
              <w:top w:val="none" w:sz="0" w:space="0" w:color="auto"/>
              <w:bottom w:val="none" w:sz="0" w:space="0" w:color="auto"/>
            </w:tcBorders>
            <w:noWrap/>
            <w:hideMark/>
          </w:tcPr>
          <w:p w14:paraId="770A77EB" w14:textId="77777777" w:rsidR="00747C1C" w:rsidRPr="002D376D" w:rsidRDefault="00747C1C" w:rsidP="00D0075B">
            <w:pPr>
              <w:contextualSpacing/>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16.99</w:t>
            </w:r>
          </w:p>
        </w:tc>
        <w:tc>
          <w:tcPr>
            <w:tcW w:w="3017" w:type="dxa"/>
            <w:tcBorders>
              <w:top w:val="none" w:sz="0" w:space="0" w:color="auto"/>
              <w:bottom w:val="none" w:sz="0" w:space="0" w:color="auto"/>
            </w:tcBorders>
            <w:noWrap/>
            <w:hideMark/>
          </w:tcPr>
          <w:p w14:paraId="67A77AF7" w14:textId="77777777"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Mission cost (incl M&amp;E)</w:t>
            </w:r>
          </w:p>
        </w:tc>
        <w:tc>
          <w:tcPr>
            <w:tcW w:w="1560" w:type="dxa"/>
            <w:tcBorders>
              <w:top w:val="none" w:sz="0" w:space="0" w:color="auto"/>
              <w:bottom w:val="none" w:sz="0" w:space="0" w:color="auto"/>
            </w:tcBorders>
            <w:noWrap/>
            <w:hideMark/>
          </w:tcPr>
          <w:p w14:paraId="1F2534AB" w14:textId="4B7790E3"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112,550 </w:t>
            </w:r>
          </w:p>
        </w:tc>
        <w:tc>
          <w:tcPr>
            <w:tcW w:w="1701" w:type="dxa"/>
            <w:tcBorders>
              <w:top w:val="none" w:sz="0" w:space="0" w:color="auto"/>
              <w:bottom w:val="none" w:sz="0" w:space="0" w:color="auto"/>
            </w:tcBorders>
            <w:noWrap/>
            <w:hideMark/>
          </w:tcPr>
          <w:p w14:paraId="71623CEA" w14:textId="688D9DA0"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93,724 </w:t>
            </w:r>
          </w:p>
        </w:tc>
        <w:tc>
          <w:tcPr>
            <w:tcW w:w="1701" w:type="dxa"/>
            <w:tcBorders>
              <w:top w:val="none" w:sz="0" w:space="0" w:color="auto"/>
              <w:bottom w:val="none" w:sz="0" w:space="0" w:color="auto"/>
            </w:tcBorders>
            <w:noWrap/>
            <w:hideMark/>
          </w:tcPr>
          <w:p w14:paraId="60C7D112" w14:textId="77777777"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83%</w:t>
            </w:r>
          </w:p>
        </w:tc>
      </w:tr>
      <w:tr w:rsidR="00747C1C" w:rsidRPr="002D376D" w14:paraId="33C24F73" w14:textId="77777777" w:rsidTr="00D0075B">
        <w:trPr>
          <w:trHeight w:val="315"/>
        </w:trPr>
        <w:tc>
          <w:tcPr>
            <w:cnfStyle w:val="001000000000" w:firstRow="0" w:lastRow="0" w:firstColumn="1" w:lastColumn="0" w:oddVBand="0" w:evenVBand="0" w:oddHBand="0" w:evenHBand="0" w:firstRowFirstColumn="0" w:firstRowLastColumn="0" w:lastRowFirstColumn="0" w:lastRowLastColumn="0"/>
            <w:tcW w:w="942" w:type="dxa"/>
            <w:noWrap/>
            <w:hideMark/>
          </w:tcPr>
          <w:p w14:paraId="31CFF7DB" w14:textId="77777777" w:rsidR="00747C1C" w:rsidRPr="002D376D" w:rsidRDefault="00747C1C" w:rsidP="00D0075B">
            <w:pPr>
              <w:contextualSpacing/>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17.01</w:t>
            </w:r>
          </w:p>
        </w:tc>
        <w:tc>
          <w:tcPr>
            <w:tcW w:w="3017" w:type="dxa"/>
            <w:noWrap/>
            <w:hideMark/>
          </w:tcPr>
          <w:p w14:paraId="126466B3" w14:textId="77777777"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National Staff and Consultants </w:t>
            </w:r>
          </w:p>
        </w:tc>
        <w:tc>
          <w:tcPr>
            <w:tcW w:w="1560" w:type="dxa"/>
            <w:noWrap/>
            <w:hideMark/>
          </w:tcPr>
          <w:p w14:paraId="30C4A836" w14:textId="1BE4DFD0"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417,439 </w:t>
            </w:r>
          </w:p>
        </w:tc>
        <w:tc>
          <w:tcPr>
            <w:tcW w:w="1701" w:type="dxa"/>
            <w:noWrap/>
            <w:hideMark/>
          </w:tcPr>
          <w:p w14:paraId="0375E887" w14:textId="366AFC7D"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385,185 </w:t>
            </w:r>
          </w:p>
        </w:tc>
        <w:tc>
          <w:tcPr>
            <w:tcW w:w="1701" w:type="dxa"/>
            <w:noWrap/>
            <w:hideMark/>
          </w:tcPr>
          <w:p w14:paraId="5D662C67" w14:textId="77777777"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92%</w:t>
            </w:r>
          </w:p>
        </w:tc>
      </w:tr>
      <w:tr w:rsidR="00747C1C" w:rsidRPr="002D376D" w14:paraId="086180B3" w14:textId="77777777" w:rsidTr="00D007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2" w:type="dxa"/>
            <w:tcBorders>
              <w:top w:val="none" w:sz="0" w:space="0" w:color="auto"/>
              <w:bottom w:val="none" w:sz="0" w:space="0" w:color="auto"/>
            </w:tcBorders>
            <w:noWrap/>
            <w:hideMark/>
          </w:tcPr>
          <w:p w14:paraId="406EB50F" w14:textId="77777777" w:rsidR="00747C1C" w:rsidRPr="002D376D" w:rsidRDefault="00747C1C" w:rsidP="00D0075B">
            <w:pPr>
              <w:contextualSpacing/>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21.99</w:t>
            </w:r>
          </w:p>
        </w:tc>
        <w:tc>
          <w:tcPr>
            <w:tcW w:w="3017" w:type="dxa"/>
            <w:tcBorders>
              <w:top w:val="none" w:sz="0" w:space="0" w:color="auto"/>
              <w:bottom w:val="none" w:sz="0" w:space="0" w:color="auto"/>
            </w:tcBorders>
            <w:noWrap/>
            <w:hideMark/>
          </w:tcPr>
          <w:p w14:paraId="7224E8D2" w14:textId="77777777"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Sub-contracts* </w:t>
            </w:r>
          </w:p>
        </w:tc>
        <w:tc>
          <w:tcPr>
            <w:tcW w:w="1560" w:type="dxa"/>
            <w:tcBorders>
              <w:top w:val="none" w:sz="0" w:space="0" w:color="auto"/>
              <w:bottom w:val="none" w:sz="0" w:space="0" w:color="auto"/>
            </w:tcBorders>
            <w:noWrap/>
            <w:hideMark/>
          </w:tcPr>
          <w:p w14:paraId="0D04C178" w14:textId="41651DA7"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13,473,300 </w:t>
            </w:r>
          </w:p>
        </w:tc>
        <w:tc>
          <w:tcPr>
            <w:tcW w:w="1701" w:type="dxa"/>
            <w:tcBorders>
              <w:top w:val="none" w:sz="0" w:space="0" w:color="auto"/>
              <w:bottom w:val="none" w:sz="0" w:space="0" w:color="auto"/>
            </w:tcBorders>
            <w:noWrap/>
            <w:hideMark/>
          </w:tcPr>
          <w:p w14:paraId="0A7ED1C5" w14:textId="5F2F6C21"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13,453,263 </w:t>
            </w:r>
          </w:p>
        </w:tc>
        <w:tc>
          <w:tcPr>
            <w:tcW w:w="1701" w:type="dxa"/>
            <w:tcBorders>
              <w:top w:val="none" w:sz="0" w:space="0" w:color="auto"/>
              <w:bottom w:val="none" w:sz="0" w:space="0" w:color="auto"/>
            </w:tcBorders>
            <w:noWrap/>
            <w:hideMark/>
          </w:tcPr>
          <w:p w14:paraId="3E421662" w14:textId="77777777"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100%</w:t>
            </w:r>
          </w:p>
        </w:tc>
      </w:tr>
      <w:tr w:rsidR="00747C1C" w:rsidRPr="002D376D" w14:paraId="5FD16440" w14:textId="77777777" w:rsidTr="00D0075B">
        <w:trPr>
          <w:trHeight w:val="315"/>
        </w:trPr>
        <w:tc>
          <w:tcPr>
            <w:cnfStyle w:val="001000000000" w:firstRow="0" w:lastRow="0" w:firstColumn="1" w:lastColumn="0" w:oddVBand="0" w:evenVBand="0" w:oddHBand="0" w:evenHBand="0" w:firstRowFirstColumn="0" w:firstRowLastColumn="0" w:lastRowFirstColumn="0" w:lastRowLastColumn="0"/>
            <w:tcW w:w="942" w:type="dxa"/>
            <w:noWrap/>
            <w:hideMark/>
          </w:tcPr>
          <w:p w14:paraId="1F93175D" w14:textId="77777777" w:rsidR="00747C1C" w:rsidRPr="002D376D" w:rsidRDefault="00747C1C" w:rsidP="00D0075B">
            <w:pPr>
              <w:contextualSpacing/>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32.99</w:t>
            </w:r>
          </w:p>
        </w:tc>
        <w:tc>
          <w:tcPr>
            <w:tcW w:w="3017" w:type="dxa"/>
            <w:noWrap/>
            <w:hideMark/>
          </w:tcPr>
          <w:p w14:paraId="68F4176F" w14:textId="77777777"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Training</w:t>
            </w:r>
          </w:p>
        </w:tc>
        <w:tc>
          <w:tcPr>
            <w:tcW w:w="1560" w:type="dxa"/>
            <w:noWrap/>
            <w:hideMark/>
          </w:tcPr>
          <w:p w14:paraId="7733F68E" w14:textId="39540D5F"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623,879 </w:t>
            </w:r>
          </w:p>
        </w:tc>
        <w:tc>
          <w:tcPr>
            <w:tcW w:w="1701" w:type="dxa"/>
            <w:noWrap/>
            <w:hideMark/>
          </w:tcPr>
          <w:p w14:paraId="1F86A1BF" w14:textId="6891D81D"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573,492 </w:t>
            </w:r>
          </w:p>
        </w:tc>
        <w:tc>
          <w:tcPr>
            <w:tcW w:w="1701" w:type="dxa"/>
            <w:noWrap/>
            <w:hideMark/>
          </w:tcPr>
          <w:p w14:paraId="0AF7CF1E" w14:textId="77777777"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92%</w:t>
            </w:r>
          </w:p>
        </w:tc>
      </w:tr>
      <w:tr w:rsidR="00747C1C" w:rsidRPr="002D376D" w14:paraId="24E54CB6" w14:textId="77777777" w:rsidTr="00D007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2" w:type="dxa"/>
            <w:tcBorders>
              <w:top w:val="none" w:sz="0" w:space="0" w:color="auto"/>
              <w:bottom w:val="none" w:sz="0" w:space="0" w:color="auto"/>
            </w:tcBorders>
            <w:noWrap/>
            <w:hideMark/>
          </w:tcPr>
          <w:p w14:paraId="7EFFC77C" w14:textId="77777777" w:rsidR="00747C1C" w:rsidRPr="002D376D" w:rsidRDefault="00747C1C" w:rsidP="00D0075B">
            <w:pPr>
              <w:contextualSpacing/>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41.99</w:t>
            </w:r>
          </w:p>
        </w:tc>
        <w:tc>
          <w:tcPr>
            <w:tcW w:w="3017" w:type="dxa"/>
            <w:tcBorders>
              <w:top w:val="none" w:sz="0" w:space="0" w:color="auto"/>
              <w:bottom w:val="none" w:sz="0" w:space="0" w:color="auto"/>
            </w:tcBorders>
            <w:noWrap/>
            <w:hideMark/>
          </w:tcPr>
          <w:p w14:paraId="3594D0E4" w14:textId="77777777"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Equipment</w:t>
            </w:r>
          </w:p>
        </w:tc>
        <w:tc>
          <w:tcPr>
            <w:tcW w:w="1560" w:type="dxa"/>
            <w:tcBorders>
              <w:top w:val="none" w:sz="0" w:space="0" w:color="auto"/>
              <w:bottom w:val="none" w:sz="0" w:space="0" w:color="auto"/>
            </w:tcBorders>
            <w:noWrap/>
            <w:hideMark/>
          </w:tcPr>
          <w:p w14:paraId="291E8396" w14:textId="3E1CD23D"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1,177,389 </w:t>
            </w:r>
          </w:p>
        </w:tc>
        <w:tc>
          <w:tcPr>
            <w:tcW w:w="1701" w:type="dxa"/>
            <w:tcBorders>
              <w:top w:val="none" w:sz="0" w:space="0" w:color="auto"/>
              <w:bottom w:val="none" w:sz="0" w:space="0" w:color="auto"/>
            </w:tcBorders>
            <w:noWrap/>
            <w:hideMark/>
          </w:tcPr>
          <w:p w14:paraId="12AAD348" w14:textId="72BA31BE"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1,162,389 </w:t>
            </w:r>
          </w:p>
        </w:tc>
        <w:tc>
          <w:tcPr>
            <w:tcW w:w="1701" w:type="dxa"/>
            <w:tcBorders>
              <w:top w:val="none" w:sz="0" w:space="0" w:color="auto"/>
              <w:bottom w:val="none" w:sz="0" w:space="0" w:color="auto"/>
            </w:tcBorders>
            <w:noWrap/>
            <w:hideMark/>
          </w:tcPr>
          <w:p w14:paraId="3E783711" w14:textId="77777777"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99%</w:t>
            </w:r>
          </w:p>
        </w:tc>
      </w:tr>
      <w:tr w:rsidR="00747C1C" w:rsidRPr="002D376D" w14:paraId="712957C7" w14:textId="77777777" w:rsidTr="00D0075B">
        <w:trPr>
          <w:trHeight w:val="315"/>
        </w:trPr>
        <w:tc>
          <w:tcPr>
            <w:cnfStyle w:val="001000000000" w:firstRow="0" w:lastRow="0" w:firstColumn="1" w:lastColumn="0" w:oddVBand="0" w:evenVBand="0" w:oddHBand="0" w:evenHBand="0" w:firstRowFirstColumn="0" w:firstRowLastColumn="0" w:lastRowFirstColumn="0" w:lastRowLastColumn="0"/>
            <w:tcW w:w="942" w:type="dxa"/>
            <w:noWrap/>
            <w:hideMark/>
          </w:tcPr>
          <w:p w14:paraId="0BBCAB2D" w14:textId="77777777" w:rsidR="00747C1C" w:rsidRPr="002D376D" w:rsidRDefault="00747C1C" w:rsidP="00D0075B">
            <w:pPr>
              <w:contextualSpacing/>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51.99</w:t>
            </w:r>
          </w:p>
        </w:tc>
        <w:tc>
          <w:tcPr>
            <w:tcW w:w="3017" w:type="dxa"/>
            <w:noWrap/>
            <w:hideMark/>
          </w:tcPr>
          <w:p w14:paraId="5FFF94A5" w14:textId="77777777"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O&amp;M Equipment &amp; Misc.</w:t>
            </w:r>
          </w:p>
        </w:tc>
        <w:tc>
          <w:tcPr>
            <w:tcW w:w="1560" w:type="dxa"/>
            <w:noWrap/>
            <w:hideMark/>
          </w:tcPr>
          <w:p w14:paraId="6AF659BA" w14:textId="6C134014"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326,350 </w:t>
            </w:r>
          </w:p>
        </w:tc>
        <w:tc>
          <w:tcPr>
            <w:tcW w:w="1701" w:type="dxa"/>
            <w:noWrap/>
            <w:hideMark/>
          </w:tcPr>
          <w:p w14:paraId="07DD21F8" w14:textId="398E3B6C"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 309,144 </w:t>
            </w:r>
          </w:p>
        </w:tc>
        <w:tc>
          <w:tcPr>
            <w:tcW w:w="1701" w:type="dxa"/>
            <w:noWrap/>
            <w:hideMark/>
          </w:tcPr>
          <w:p w14:paraId="496CE210" w14:textId="77777777"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95%</w:t>
            </w:r>
          </w:p>
        </w:tc>
      </w:tr>
      <w:tr w:rsidR="00747C1C" w:rsidRPr="002D376D" w14:paraId="7B118D0F" w14:textId="77777777" w:rsidTr="00D007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2" w:type="dxa"/>
            <w:tcBorders>
              <w:top w:val="none" w:sz="0" w:space="0" w:color="auto"/>
              <w:bottom w:val="none" w:sz="0" w:space="0" w:color="auto"/>
            </w:tcBorders>
            <w:noWrap/>
            <w:hideMark/>
          </w:tcPr>
          <w:p w14:paraId="5A195092" w14:textId="77777777" w:rsidR="00747C1C" w:rsidRPr="002D376D" w:rsidRDefault="00747C1C" w:rsidP="00D0075B">
            <w:pPr>
              <w:contextualSpacing/>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53.01</w:t>
            </w:r>
          </w:p>
        </w:tc>
        <w:tc>
          <w:tcPr>
            <w:tcW w:w="3017" w:type="dxa"/>
            <w:tcBorders>
              <w:top w:val="none" w:sz="0" w:space="0" w:color="auto"/>
              <w:bottom w:val="none" w:sz="0" w:space="0" w:color="auto"/>
            </w:tcBorders>
            <w:noWrap/>
            <w:hideMark/>
          </w:tcPr>
          <w:p w14:paraId="1834E4CE" w14:textId="77777777"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Sundries</w:t>
            </w:r>
          </w:p>
        </w:tc>
        <w:tc>
          <w:tcPr>
            <w:tcW w:w="1560" w:type="dxa"/>
            <w:tcBorders>
              <w:top w:val="none" w:sz="0" w:space="0" w:color="auto"/>
              <w:bottom w:val="none" w:sz="0" w:space="0" w:color="auto"/>
            </w:tcBorders>
            <w:noWrap/>
            <w:hideMark/>
          </w:tcPr>
          <w:p w14:paraId="403A7EAA" w14:textId="208A7754"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757,091 </w:t>
            </w:r>
          </w:p>
        </w:tc>
        <w:tc>
          <w:tcPr>
            <w:tcW w:w="1701" w:type="dxa"/>
            <w:tcBorders>
              <w:top w:val="none" w:sz="0" w:space="0" w:color="auto"/>
              <w:bottom w:val="none" w:sz="0" w:space="0" w:color="auto"/>
            </w:tcBorders>
            <w:noWrap/>
            <w:hideMark/>
          </w:tcPr>
          <w:p w14:paraId="1F1A12B5" w14:textId="7B1083DD"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712,635 </w:t>
            </w:r>
          </w:p>
        </w:tc>
        <w:tc>
          <w:tcPr>
            <w:tcW w:w="1701" w:type="dxa"/>
            <w:tcBorders>
              <w:top w:val="none" w:sz="0" w:space="0" w:color="auto"/>
              <w:bottom w:val="none" w:sz="0" w:space="0" w:color="auto"/>
            </w:tcBorders>
            <w:noWrap/>
            <w:hideMark/>
          </w:tcPr>
          <w:p w14:paraId="464C6027" w14:textId="77777777"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94%</w:t>
            </w:r>
          </w:p>
        </w:tc>
      </w:tr>
      <w:tr w:rsidR="00747C1C" w:rsidRPr="002D376D" w14:paraId="206F1A58" w14:textId="77777777" w:rsidTr="00D0075B">
        <w:trPr>
          <w:trHeight w:val="315"/>
        </w:trPr>
        <w:tc>
          <w:tcPr>
            <w:cnfStyle w:val="001000000000" w:firstRow="0" w:lastRow="0" w:firstColumn="1" w:lastColumn="0" w:oddVBand="0" w:evenVBand="0" w:oddHBand="0" w:evenHBand="0" w:firstRowFirstColumn="0" w:firstRowLastColumn="0" w:lastRowFirstColumn="0" w:lastRowLastColumn="0"/>
            <w:tcW w:w="942" w:type="dxa"/>
            <w:noWrap/>
            <w:hideMark/>
          </w:tcPr>
          <w:p w14:paraId="6B5D70EE" w14:textId="77777777" w:rsidR="00747C1C" w:rsidRPr="002D376D" w:rsidRDefault="00747C1C" w:rsidP="00D0075B">
            <w:pPr>
              <w:contextualSpacing/>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53.03/4</w:t>
            </w:r>
          </w:p>
        </w:tc>
        <w:tc>
          <w:tcPr>
            <w:tcW w:w="3017" w:type="dxa"/>
            <w:noWrap/>
            <w:hideMark/>
          </w:tcPr>
          <w:p w14:paraId="7AC25DA8" w14:textId="77777777"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Media, Visibility, Publ.</w:t>
            </w:r>
          </w:p>
        </w:tc>
        <w:tc>
          <w:tcPr>
            <w:tcW w:w="1560" w:type="dxa"/>
            <w:noWrap/>
            <w:hideMark/>
          </w:tcPr>
          <w:p w14:paraId="0D8FF856" w14:textId="439FB7E3"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182,648 </w:t>
            </w:r>
          </w:p>
        </w:tc>
        <w:tc>
          <w:tcPr>
            <w:tcW w:w="1701" w:type="dxa"/>
            <w:noWrap/>
            <w:hideMark/>
          </w:tcPr>
          <w:p w14:paraId="6736A9EC" w14:textId="615E4A04"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172,110 </w:t>
            </w:r>
          </w:p>
        </w:tc>
        <w:tc>
          <w:tcPr>
            <w:tcW w:w="1701" w:type="dxa"/>
            <w:noWrap/>
            <w:hideMark/>
          </w:tcPr>
          <w:p w14:paraId="3721A2CB" w14:textId="77777777"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94%</w:t>
            </w:r>
          </w:p>
        </w:tc>
      </w:tr>
      <w:tr w:rsidR="00747C1C" w:rsidRPr="002D376D" w14:paraId="699B52F3" w14:textId="77777777" w:rsidTr="00D007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2" w:type="dxa"/>
            <w:tcBorders>
              <w:top w:val="none" w:sz="0" w:space="0" w:color="auto"/>
              <w:bottom w:val="none" w:sz="0" w:space="0" w:color="auto"/>
            </w:tcBorders>
            <w:noWrap/>
            <w:hideMark/>
          </w:tcPr>
          <w:p w14:paraId="61525837" w14:textId="77777777" w:rsidR="00747C1C" w:rsidRPr="002D376D" w:rsidRDefault="00747C1C" w:rsidP="00D0075B">
            <w:pPr>
              <w:contextualSpacing/>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53.2</w:t>
            </w:r>
          </w:p>
        </w:tc>
        <w:tc>
          <w:tcPr>
            <w:tcW w:w="3017" w:type="dxa"/>
            <w:tcBorders>
              <w:top w:val="none" w:sz="0" w:space="0" w:color="auto"/>
              <w:bottom w:val="none" w:sz="0" w:space="0" w:color="auto"/>
            </w:tcBorders>
            <w:noWrap/>
            <w:hideMark/>
          </w:tcPr>
          <w:p w14:paraId="2F0F234D" w14:textId="77777777"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Office Rent</w:t>
            </w:r>
          </w:p>
        </w:tc>
        <w:tc>
          <w:tcPr>
            <w:tcW w:w="1560" w:type="dxa"/>
            <w:tcBorders>
              <w:top w:val="none" w:sz="0" w:space="0" w:color="auto"/>
              <w:bottom w:val="none" w:sz="0" w:space="0" w:color="auto"/>
            </w:tcBorders>
            <w:noWrap/>
            <w:hideMark/>
          </w:tcPr>
          <w:p w14:paraId="72CA1B55" w14:textId="37ECDF6C"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57,270 </w:t>
            </w:r>
          </w:p>
        </w:tc>
        <w:tc>
          <w:tcPr>
            <w:tcW w:w="1701" w:type="dxa"/>
            <w:tcBorders>
              <w:top w:val="none" w:sz="0" w:space="0" w:color="auto"/>
              <w:bottom w:val="none" w:sz="0" w:space="0" w:color="auto"/>
            </w:tcBorders>
            <w:noWrap/>
            <w:hideMark/>
          </w:tcPr>
          <w:p w14:paraId="4E878E54" w14:textId="6CE0D9F8"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51,270 </w:t>
            </w:r>
          </w:p>
        </w:tc>
        <w:tc>
          <w:tcPr>
            <w:tcW w:w="1701" w:type="dxa"/>
            <w:tcBorders>
              <w:top w:val="none" w:sz="0" w:space="0" w:color="auto"/>
              <w:bottom w:val="none" w:sz="0" w:space="0" w:color="auto"/>
            </w:tcBorders>
            <w:noWrap/>
            <w:hideMark/>
          </w:tcPr>
          <w:p w14:paraId="416C0F7F" w14:textId="77777777"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90%</w:t>
            </w:r>
          </w:p>
        </w:tc>
      </w:tr>
      <w:tr w:rsidR="00747C1C" w:rsidRPr="002D376D" w14:paraId="13BB307E" w14:textId="77777777" w:rsidTr="00D0075B">
        <w:trPr>
          <w:trHeight w:val="315"/>
        </w:trPr>
        <w:tc>
          <w:tcPr>
            <w:cnfStyle w:val="001000000000" w:firstRow="0" w:lastRow="0" w:firstColumn="1" w:lastColumn="0" w:oddVBand="0" w:evenVBand="0" w:oddHBand="0" w:evenHBand="0" w:firstRowFirstColumn="0" w:firstRowLastColumn="0" w:lastRowFirstColumn="0" w:lastRowLastColumn="0"/>
            <w:tcW w:w="942" w:type="dxa"/>
            <w:noWrap/>
            <w:hideMark/>
          </w:tcPr>
          <w:p w14:paraId="06CA2FFD" w14:textId="77777777" w:rsidR="00747C1C" w:rsidRPr="002D376D" w:rsidRDefault="00747C1C" w:rsidP="00D0075B">
            <w:pPr>
              <w:contextualSpacing/>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53.5</w:t>
            </w:r>
          </w:p>
        </w:tc>
        <w:tc>
          <w:tcPr>
            <w:tcW w:w="3017" w:type="dxa"/>
            <w:noWrap/>
            <w:hideMark/>
          </w:tcPr>
          <w:p w14:paraId="159FAC1E" w14:textId="77777777"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Security</w:t>
            </w:r>
          </w:p>
        </w:tc>
        <w:tc>
          <w:tcPr>
            <w:tcW w:w="1560" w:type="dxa"/>
            <w:noWrap/>
            <w:hideMark/>
          </w:tcPr>
          <w:p w14:paraId="299ABF03" w14:textId="09170332"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65,414 </w:t>
            </w:r>
          </w:p>
        </w:tc>
        <w:tc>
          <w:tcPr>
            <w:tcW w:w="1701" w:type="dxa"/>
            <w:noWrap/>
            <w:hideMark/>
          </w:tcPr>
          <w:p w14:paraId="309E8DD6" w14:textId="52E251A1"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65,414 </w:t>
            </w:r>
          </w:p>
        </w:tc>
        <w:tc>
          <w:tcPr>
            <w:tcW w:w="1701" w:type="dxa"/>
            <w:noWrap/>
            <w:hideMark/>
          </w:tcPr>
          <w:p w14:paraId="4DB429FA" w14:textId="77777777"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100%</w:t>
            </w:r>
          </w:p>
        </w:tc>
      </w:tr>
      <w:tr w:rsidR="00747C1C" w:rsidRPr="002D376D" w14:paraId="14E9CB18" w14:textId="77777777" w:rsidTr="00D007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2" w:type="dxa"/>
            <w:vMerge w:val="restart"/>
            <w:tcBorders>
              <w:top w:val="none" w:sz="0" w:space="0" w:color="auto"/>
              <w:bottom w:val="none" w:sz="0" w:space="0" w:color="auto"/>
            </w:tcBorders>
            <w:noWrap/>
            <w:hideMark/>
          </w:tcPr>
          <w:p w14:paraId="0F400EFE" w14:textId="77777777" w:rsidR="00747C1C" w:rsidRPr="002D376D" w:rsidRDefault="00747C1C" w:rsidP="00D0075B">
            <w:pPr>
              <w:contextualSpacing/>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w:t>
            </w:r>
          </w:p>
        </w:tc>
        <w:tc>
          <w:tcPr>
            <w:tcW w:w="3017" w:type="dxa"/>
            <w:tcBorders>
              <w:top w:val="none" w:sz="0" w:space="0" w:color="auto"/>
              <w:bottom w:val="none" w:sz="0" w:space="0" w:color="auto"/>
            </w:tcBorders>
            <w:noWrap/>
            <w:hideMark/>
          </w:tcPr>
          <w:p w14:paraId="278BE91C" w14:textId="77777777"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Sub-Total</w:t>
            </w:r>
          </w:p>
        </w:tc>
        <w:tc>
          <w:tcPr>
            <w:tcW w:w="1560" w:type="dxa"/>
            <w:tcBorders>
              <w:top w:val="none" w:sz="0" w:space="0" w:color="auto"/>
              <w:bottom w:val="none" w:sz="0" w:space="0" w:color="auto"/>
            </w:tcBorders>
            <w:noWrap/>
            <w:hideMark/>
          </w:tcPr>
          <w:p w14:paraId="3D7AB1E9" w14:textId="4F627DBB"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28,705,888 </w:t>
            </w:r>
          </w:p>
        </w:tc>
        <w:tc>
          <w:tcPr>
            <w:tcW w:w="1701" w:type="dxa"/>
            <w:tcBorders>
              <w:top w:val="none" w:sz="0" w:space="0" w:color="auto"/>
              <w:bottom w:val="none" w:sz="0" w:space="0" w:color="auto"/>
            </w:tcBorders>
            <w:noWrap/>
            <w:hideMark/>
          </w:tcPr>
          <w:p w14:paraId="27081036" w14:textId="107E4C86"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27,786,376 </w:t>
            </w:r>
          </w:p>
        </w:tc>
        <w:tc>
          <w:tcPr>
            <w:tcW w:w="1701" w:type="dxa"/>
            <w:tcBorders>
              <w:top w:val="none" w:sz="0" w:space="0" w:color="auto"/>
              <w:bottom w:val="none" w:sz="0" w:space="0" w:color="auto"/>
            </w:tcBorders>
            <w:noWrap/>
            <w:hideMark/>
          </w:tcPr>
          <w:p w14:paraId="7B62B5EA" w14:textId="77777777"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97%</w:t>
            </w:r>
          </w:p>
        </w:tc>
      </w:tr>
      <w:tr w:rsidR="00747C1C" w:rsidRPr="002D376D" w14:paraId="42CF20D9" w14:textId="77777777" w:rsidTr="00D0075B">
        <w:trPr>
          <w:trHeight w:val="315"/>
        </w:trPr>
        <w:tc>
          <w:tcPr>
            <w:cnfStyle w:val="001000000000" w:firstRow="0" w:lastRow="0" w:firstColumn="1" w:lastColumn="0" w:oddVBand="0" w:evenVBand="0" w:oddHBand="0" w:evenHBand="0" w:firstRowFirstColumn="0" w:firstRowLastColumn="0" w:lastRowFirstColumn="0" w:lastRowLastColumn="0"/>
            <w:tcW w:w="942" w:type="dxa"/>
            <w:vMerge/>
            <w:hideMark/>
          </w:tcPr>
          <w:p w14:paraId="68211F93" w14:textId="77777777" w:rsidR="00747C1C" w:rsidRPr="002D376D" w:rsidRDefault="00747C1C" w:rsidP="00D0075B">
            <w:pPr>
              <w:contextualSpacing/>
              <w:rPr>
                <w:rFonts w:asciiTheme="minorHAnsi" w:eastAsia="Times New Roman" w:hAnsiTheme="minorHAnsi" w:cs="Arial"/>
                <w:color w:val="000000"/>
                <w:sz w:val="20"/>
                <w:szCs w:val="20"/>
                <w:lang w:eastAsia="en-GB"/>
              </w:rPr>
            </w:pPr>
          </w:p>
        </w:tc>
        <w:tc>
          <w:tcPr>
            <w:tcW w:w="3017" w:type="dxa"/>
            <w:noWrap/>
            <w:hideMark/>
          </w:tcPr>
          <w:p w14:paraId="59C52BA8" w14:textId="77777777"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Program Support Cost </w:t>
            </w:r>
          </w:p>
        </w:tc>
        <w:tc>
          <w:tcPr>
            <w:tcW w:w="1560" w:type="dxa"/>
            <w:noWrap/>
            <w:hideMark/>
          </w:tcPr>
          <w:p w14:paraId="7C28C363" w14:textId="584A5F22"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3,731,768 </w:t>
            </w:r>
          </w:p>
        </w:tc>
        <w:tc>
          <w:tcPr>
            <w:tcW w:w="1701" w:type="dxa"/>
            <w:noWrap/>
            <w:hideMark/>
          </w:tcPr>
          <w:p w14:paraId="42DCBABB" w14:textId="38308CDE"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3,612,230 </w:t>
            </w:r>
          </w:p>
        </w:tc>
        <w:tc>
          <w:tcPr>
            <w:tcW w:w="1701" w:type="dxa"/>
            <w:noWrap/>
            <w:hideMark/>
          </w:tcPr>
          <w:p w14:paraId="28F464E3" w14:textId="77777777" w:rsidR="00747C1C" w:rsidRPr="002D376D" w:rsidRDefault="00747C1C" w:rsidP="00D0075B">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97%</w:t>
            </w:r>
          </w:p>
        </w:tc>
      </w:tr>
      <w:tr w:rsidR="00747C1C" w:rsidRPr="002D376D" w14:paraId="3DD7D7C4" w14:textId="77777777" w:rsidTr="00D007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2" w:type="dxa"/>
            <w:vMerge/>
            <w:tcBorders>
              <w:top w:val="none" w:sz="0" w:space="0" w:color="auto"/>
              <w:bottom w:val="none" w:sz="0" w:space="0" w:color="auto"/>
            </w:tcBorders>
            <w:hideMark/>
          </w:tcPr>
          <w:p w14:paraId="1F2BEA25" w14:textId="77777777" w:rsidR="00747C1C" w:rsidRPr="002D376D" w:rsidRDefault="00747C1C" w:rsidP="00D0075B">
            <w:pPr>
              <w:contextualSpacing/>
              <w:rPr>
                <w:rFonts w:asciiTheme="minorHAnsi" w:eastAsia="Times New Roman" w:hAnsiTheme="minorHAnsi" w:cs="Arial"/>
                <w:color w:val="000000"/>
                <w:sz w:val="20"/>
                <w:szCs w:val="20"/>
                <w:lang w:eastAsia="en-GB"/>
              </w:rPr>
            </w:pPr>
          </w:p>
        </w:tc>
        <w:tc>
          <w:tcPr>
            <w:tcW w:w="3017" w:type="dxa"/>
            <w:tcBorders>
              <w:top w:val="none" w:sz="0" w:space="0" w:color="auto"/>
              <w:bottom w:val="none" w:sz="0" w:space="0" w:color="auto"/>
            </w:tcBorders>
            <w:noWrap/>
            <w:hideMark/>
          </w:tcPr>
          <w:p w14:paraId="72C24197" w14:textId="77777777"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Total</w:t>
            </w:r>
          </w:p>
        </w:tc>
        <w:tc>
          <w:tcPr>
            <w:tcW w:w="1560" w:type="dxa"/>
            <w:tcBorders>
              <w:top w:val="none" w:sz="0" w:space="0" w:color="auto"/>
              <w:bottom w:val="none" w:sz="0" w:space="0" w:color="auto"/>
            </w:tcBorders>
            <w:noWrap/>
            <w:hideMark/>
          </w:tcPr>
          <w:p w14:paraId="215B27E2" w14:textId="3999019B"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32,437,656 </w:t>
            </w:r>
          </w:p>
        </w:tc>
        <w:tc>
          <w:tcPr>
            <w:tcW w:w="1701" w:type="dxa"/>
            <w:tcBorders>
              <w:top w:val="none" w:sz="0" w:space="0" w:color="auto"/>
              <w:bottom w:val="none" w:sz="0" w:space="0" w:color="auto"/>
            </w:tcBorders>
            <w:noWrap/>
            <w:hideMark/>
          </w:tcPr>
          <w:p w14:paraId="4115BD7A" w14:textId="3DDF72CC"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31,398,606 </w:t>
            </w:r>
          </w:p>
        </w:tc>
        <w:tc>
          <w:tcPr>
            <w:tcW w:w="1701" w:type="dxa"/>
            <w:tcBorders>
              <w:top w:val="none" w:sz="0" w:space="0" w:color="auto"/>
              <w:bottom w:val="none" w:sz="0" w:space="0" w:color="auto"/>
            </w:tcBorders>
            <w:noWrap/>
            <w:hideMark/>
          </w:tcPr>
          <w:p w14:paraId="7A12C9E2" w14:textId="77777777" w:rsidR="00747C1C" w:rsidRPr="002D376D" w:rsidRDefault="00747C1C" w:rsidP="00D0075B">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97%</w:t>
            </w:r>
          </w:p>
        </w:tc>
      </w:tr>
      <w:tr w:rsidR="00747C1C" w:rsidRPr="002D376D" w14:paraId="4DDEBE31" w14:textId="77777777" w:rsidTr="00D0075B">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2" w:type="dxa"/>
            <w:vMerge/>
            <w:tcBorders>
              <w:top w:val="none" w:sz="0" w:space="0" w:color="auto"/>
            </w:tcBorders>
            <w:hideMark/>
          </w:tcPr>
          <w:p w14:paraId="04719ECE" w14:textId="77777777" w:rsidR="00747C1C" w:rsidRPr="002D376D" w:rsidRDefault="00747C1C" w:rsidP="00D0075B">
            <w:pPr>
              <w:contextualSpacing/>
              <w:rPr>
                <w:rFonts w:asciiTheme="minorHAnsi" w:eastAsia="Times New Roman" w:hAnsiTheme="minorHAnsi" w:cs="Arial"/>
                <w:color w:val="000000"/>
                <w:sz w:val="20"/>
                <w:szCs w:val="20"/>
                <w:lang w:eastAsia="en-GB"/>
              </w:rPr>
            </w:pPr>
          </w:p>
        </w:tc>
        <w:tc>
          <w:tcPr>
            <w:tcW w:w="3017" w:type="dxa"/>
            <w:tcBorders>
              <w:top w:val="none" w:sz="0" w:space="0" w:color="auto"/>
            </w:tcBorders>
            <w:shd w:val="clear" w:color="auto" w:fill="D6E3BC" w:themeFill="accent3" w:themeFillTint="66"/>
            <w:noWrap/>
            <w:hideMark/>
          </w:tcPr>
          <w:p w14:paraId="15E5F88A" w14:textId="77777777" w:rsidR="00747C1C" w:rsidRPr="002D376D" w:rsidRDefault="00747C1C" w:rsidP="00D0075B">
            <w:pPr>
              <w:contextualSpacing/>
              <w:cnfStyle w:val="010000000000" w:firstRow="0" w:lastRow="1"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Grand Total</w:t>
            </w:r>
          </w:p>
        </w:tc>
        <w:tc>
          <w:tcPr>
            <w:tcW w:w="1560" w:type="dxa"/>
            <w:tcBorders>
              <w:top w:val="none" w:sz="0" w:space="0" w:color="auto"/>
            </w:tcBorders>
            <w:shd w:val="clear" w:color="auto" w:fill="D6E3BC" w:themeFill="accent3" w:themeFillTint="66"/>
            <w:noWrap/>
            <w:hideMark/>
          </w:tcPr>
          <w:p w14:paraId="327C8659" w14:textId="04348B4F" w:rsidR="00747C1C" w:rsidRPr="002D376D" w:rsidRDefault="00747C1C" w:rsidP="00D0075B">
            <w:pPr>
              <w:contextualSpacing/>
              <w:cnfStyle w:val="010000000000" w:firstRow="0" w:lastRow="1"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32,437,656</w:t>
            </w:r>
            <w:r w:rsidRPr="002D376D">
              <w:rPr>
                <w:rStyle w:val="FootnoteReference"/>
                <w:rFonts w:asciiTheme="minorHAnsi" w:eastAsia="Times New Roman" w:hAnsiTheme="minorHAnsi" w:cs="Arial"/>
                <w:color w:val="000000"/>
                <w:sz w:val="20"/>
                <w:szCs w:val="20"/>
                <w:lang w:eastAsia="en-GB"/>
              </w:rPr>
              <w:footnoteReference w:id="6"/>
            </w:r>
            <w:r w:rsidRPr="002D376D">
              <w:rPr>
                <w:rFonts w:asciiTheme="minorHAnsi" w:eastAsia="Times New Roman" w:hAnsiTheme="minorHAnsi" w:cs="Arial"/>
                <w:color w:val="000000"/>
                <w:sz w:val="20"/>
                <w:szCs w:val="20"/>
                <w:lang w:eastAsia="en-GB"/>
              </w:rPr>
              <w:t xml:space="preserve"> </w:t>
            </w:r>
          </w:p>
        </w:tc>
        <w:tc>
          <w:tcPr>
            <w:tcW w:w="1701" w:type="dxa"/>
            <w:tcBorders>
              <w:top w:val="none" w:sz="0" w:space="0" w:color="auto"/>
            </w:tcBorders>
            <w:shd w:val="clear" w:color="auto" w:fill="D6E3BC" w:themeFill="accent3" w:themeFillTint="66"/>
            <w:noWrap/>
            <w:hideMark/>
          </w:tcPr>
          <w:p w14:paraId="6E3AD15B" w14:textId="4043CDA2" w:rsidR="00747C1C" w:rsidRPr="002D376D" w:rsidRDefault="00747C1C" w:rsidP="00D0075B">
            <w:pPr>
              <w:contextualSpacing/>
              <w:cnfStyle w:val="010000000000" w:firstRow="0" w:lastRow="1"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 xml:space="preserve">31,398,606 </w:t>
            </w:r>
          </w:p>
        </w:tc>
        <w:tc>
          <w:tcPr>
            <w:tcW w:w="1701" w:type="dxa"/>
            <w:tcBorders>
              <w:top w:val="none" w:sz="0" w:space="0" w:color="auto"/>
            </w:tcBorders>
            <w:shd w:val="clear" w:color="auto" w:fill="D6E3BC" w:themeFill="accent3" w:themeFillTint="66"/>
            <w:noWrap/>
            <w:hideMark/>
          </w:tcPr>
          <w:p w14:paraId="617E85C5" w14:textId="77777777" w:rsidR="00747C1C" w:rsidRPr="002D376D" w:rsidRDefault="00747C1C" w:rsidP="00D0075B">
            <w:pPr>
              <w:contextualSpacing/>
              <w:cnfStyle w:val="010000000000" w:firstRow="0" w:lastRow="1"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eastAsia="en-GB"/>
              </w:rPr>
            </w:pPr>
            <w:r w:rsidRPr="002D376D">
              <w:rPr>
                <w:rFonts w:asciiTheme="minorHAnsi" w:eastAsia="Times New Roman" w:hAnsiTheme="minorHAnsi" w:cs="Arial"/>
                <w:color w:val="000000"/>
                <w:sz w:val="20"/>
                <w:szCs w:val="20"/>
                <w:lang w:eastAsia="en-GB"/>
              </w:rPr>
              <w:t>97%</w:t>
            </w:r>
          </w:p>
        </w:tc>
      </w:tr>
    </w:tbl>
    <w:p w14:paraId="7BCEC620" w14:textId="77777777" w:rsidR="009D6FBD" w:rsidRDefault="009D6FBD" w:rsidP="00C65295">
      <w:pPr>
        <w:spacing w:after="0" w:line="240" w:lineRule="auto"/>
        <w:jc w:val="both"/>
      </w:pPr>
    </w:p>
    <w:p w14:paraId="6BCE75B9" w14:textId="2280E0E1" w:rsidR="00D0075B" w:rsidRDefault="00D0075B" w:rsidP="009D6FBD">
      <w:pPr>
        <w:spacing w:after="120" w:line="240" w:lineRule="auto"/>
        <w:jc w:val="both"/>
      </w:pPr>
      <w:r>
        <w:t xml:space="preserve">The budget expenditure does not adequately reflect the context in which the program operated with a </w:t>
      </w:r>
      <w:r w:rsidR="00E21496">
        <w:t>tightening</w:t>
      </w:r>
      <w:r>
        <w:t xml:space="preserve"> of DFAT commitments during the implementation phase due to budget </w:t>
      </w:r>
      <w:r w:rsidR="00E21496">
        <w:t>constraints</w:t>
      </w:r>
      <w:r>
        <w:t xml:space="preserve"> within the Australian Government. International staff positions were not always filled, for example the capacity development adviser.  Sub-contracts were well managed given the shift in focus in December 2013 to focus more on paved surfaces for roads and to respond to the increasing unit cost of materials.</w:t>
      </w:r>
    </w:p>
    <w:p w14:paraId="4CAEA9D2" w14:textId="4CCF0F52" w:rsidR="003820C3" w:rsidRDefault="000A4051" w:rsidP="00EE2EEE">
      <w:pPr>
        <w:spacing w:line="240" w:lineRule="auto"/>
        <w:jc w:val="both"/>
      </w:pPr>
      <w:r>
        <w:t>For capital projects which are co-funded by GoTL and GoA, annual expenditures are within planned budgets, h</w:t>
      </w:r>
      <w:r w:rsidRPr="00E466CB">
        <w:t>owever,</w:t>
      </w:r>
      <w:r>
        <w:t xml:space="preserve"> it does not effectively demonstrate the efficient use of the resources. I</w:t>
      </w:r>
      <w:r w:rsidRPr="00E466CB">
        <w:t xml:space="preserve">n analysing the average cost per km it is clear that </w:t>
      </w:r>
      <w:r>
        <w:t xml:space="preserve">previous monitoring groups and reviews have recommended increased expenditure on pavements to promote quality </w:t>
      </w:r>
      <w:r w:rsidRPr="00E466CB">
        <w:t>but</w:t>
      </w:r>
      <w:r>
        <w:t xml:space="preserve"> these have not been adequately reviewed</w:t>
      </w:r>
      <w:r w:rsidRPr="00E466CB">
        <w:t xml:space="preserve"> or assessed</w:t>
      </w:r>
      <w:r>
        <w:t xml:space="preserve"> in terms of efficiency and cost</w:t>
      </w:r>
      <w:r w:rsidRPr="00E466CB">
        <w:t xml:space="preserve">.  R4D has </w:t>
      </w:r>
      <w:r w:rsidR="00E21496" w:rsidRPr="00E466CB">
        <w:t>trialled</w:t>
      </w:r>
      <w:r w:rsidRPr="00E466CB">
        <w:t xml:space="preserve"> a number of different road surfaces on various sections but there is no immediate data or information available to assess the cost benefit of such approaches, particularly the decision to include pavement sections in some cases (e.g. Laulara)</w:t>
      </w:r>
      <w:r>
        <w:t xml:space="preserve">. </w:t>
      </w:r>
      <w:r w:rsidR="00C813B7">
        <w:t xml:space="preserve">There may also be opportunity to look at other cost savings by cutting back on aspects of road infrastructure, such as drainage works. </w:t>
      </w:r>
      <w:r>
        <w:t>Table 3 provides an initial snapshot of the costs associated with rehabilitation and maintenance works.</w:t>
      </w:r>
    </w:p>
    <w:p w14:paraId="125EF46D" w14:textId="5FD3C69F" w:rsidR="000A4051" w:rsidRPr="000A4051" w:rsidRDefault="000A4051" w:rsidP="000A4051">
      <w:pPr>
        <w:spacing w:after="0" w:line="240" w:lineRule="auto"/>
        <w:jc w:val="both"/>
        <w:rPr>
          <w:b/>
        </w:rPr>
      </w:pPr>
      <w:r w:rsidRPr="000A4051">
        <w:rPr>
          <w:b/>
        </w:rPr>
        <w:t>Table 3 Costs Associated with Rehabilitation and Maintenance Works</w:t>
      </w:r>
    </w:p>
    <w:p w14:paraId="2C35B407" w14:textId="05DD2E75" w:rsidR="000A4051" w:rsidRDefault="000A4051" w:rsidP="00967B7C">
      <w:r w:rsidRPr="00D0075B">
        <w:rPr>
          <w:rFonts w:asciiTheme="minorHAnsi" w:hAnsiTheme="minorHAnsi" w:cs="Arial"/>
          <w:noProof/>
          <w:lang w:val="en-AU" w:eastAsia="en-AU"/>
        </w:rPr>
        <w:drawing>
          <wp:inline distT="0" distB="0" distL="0" distR="0" wp14:anchorId="114BF9C6" wp14:editId="3C3B96DF">
            <wp:extent cx="6115685" cy="4206240"/>
            <wp:effectExtent l="0" t="0" r="5715"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3049" cy="4211305"/>
                    </a:xfrm>
                    <a:prstGeom prst="rect">
                      <a:avLst/>
                    </a:prstGeom>
                    <a:noFill/>
                    <a:ln>
                      <a:noFill/>
                    </a:ln>
                  </pic:spPr>
                </pic:pic>
              </a:graphicData>
            </a:graphic>
          </wp:inline>
        </w:drawing>
      </w:r>
    </w:p>
    <w:p w14:paraId="0D3586E8" w14:textId="5DD24CBF" w:rsidR="006F46D9" w:rsidRPr="009B1F60" w:rsidRDefault="006F46D9" w:rsidP="00C65295">
      <w:pPr>
        <w:spacing w:after="120" w:line="240" w:lineRule="auto"/>
        <w:jc w:val="both"/>
      </w:pPr>
      <w:r>
        <w:t xml:space="preserve">A lack of clarity in the distinction of rehabilitation and periodic and routine maintenance in the planning and packaging of works means that funding is sometimes allocated to contractors who are not in the best position to implement these works.  In addition, the combination of elements into the same contracts often leads to a piece-meal approach to implementation meaning priority sections of road are often left unattended. Furthermore, this approach does not lead to generating realistic empirical unit costs for the distinct </w:t>
      </w:r>
      <w:r w:rsidRPr="009B1F60">
        <w:t>maintenance interventions</w:t>
      </w:r>
      <w:r>
        <w:t xml:space="preserve"> that will guide cost-effective future rural roads planning and budgeting.</w:t>
      </w:r>
    </w:p>
    <w:p w14:paraId="0828A26C" w14:textId="38C78809" w:rsidR="00FD356D" w:rsidRDefault="00FD356D" w:rsidP="00C65295">
      <w:pPr>
        <w:spacing w:after="120" w:line="240" w:lineRule="auto"/>
      </w:pPr>
      <w:r>
        <w:t xml:space="preserve">It is somewhat challenging to assess the </w:t>
      </w:r>
      <w:r w:rsidR="00E21496">
        <w:t>efficiency</w:t>
      </w:r>
      <w:r>
        <w:t xml:space="preserve"> of the decision to shift towards increased unit costs for road rehabilitation (</w:t>
      </w:r>
      <w:r w:rsidR="00E21496">
        <w:t>i.e</w:t>
      </w:r>
      <w:r>
        <w:t xml:space="preserve">. paved sections).  The combination of rehabilitation and maintenance into contracts means that funds are distributed but little is known as to the </w:t>
      </w:r>
      <w:r w:rsidR="00E21496">
        <w:t>efficient</w:t>
      </w:r>
      <w:r>
        <w:t xml:space="preserve"> use of these resources.  Site visits </w:t>
      </w:r>
      <w:r w:rsidR="00E21496">
        <w:t>revealed</w:t>
      </w:r>
      <w:r>
        <w:t xml:space="preserve"> that some contractors who are not experienced in </w:t>
      </w:r>
      <w:r w:rsidR="00E21496">
        <w:t>rehabilitation</w:t>
      </w:r>
      <w:r>
        <w:t xml:space="preserve"> were provided with maintenance (and </w:t>
      </w:r>
      <w:r w:rsidR="00E21496">
        <w:t>rehabilitation</w:t>
      </w:r>
      <w:r>
        <w:t xml:space="preserve"> </w:t>
      </w:r>
      <w:r w:rsidR="00E21496">
        <w:t>elements</w:t>
      </w:r>
      <w:r>
        <w:t xml:space="preserve">) in their contracts. </w:t>
      </w:r>
      <w:r w:rsidR="00945451">
        <w:t xml:space="preserve">Further consultations on the finding reveal that since 2015, contracts have been awarded through MPWTC procurement processes with eligibility not only limited to R4D trained contractors. The practice of awarding contracts to untrained contractors is beyond the control of R4D but does provide an opportunity for further engagement with MPWTC under R4D-SP.  </w:t>
      </w:r>
    </w:p>
    <w:p w14:paraId="7ACA2FA0" w14:textId="4E172233" w:rsidR="009D6FBD" w:rsidRDefault="006F46D9" w:rsidP="00C65295">
      <w:pPr>
        <w:spacing w:after="120" w:line="240" w:lineRule="auto"/>
        <w:jc w:val="both"/>
      </w:pPr>
      <w:r>
        <w:t xml:space="preserve">The use of contractors and labour-based approaches is a long-term investment. While labour-based approaches may be somewhat inefficient when compared with the use of machines (from a contractor perspective), the evidence suggests that with proper planning and coordination, labour-based approaches are efficient.  In addition, the provision of income and social benefits through employment is highly regarded. </w:t>
      </w:r>
    </w:p>
    <w:p w14:paraId="6F384F76" w14:textId="258A30F0" w:rsidR="00EE3668" w:rsidRPr="00EE3668" w:rsidRDefault="00EE3668" w:rsidP="00EE3668">
      <w:pPr>
        <w:spacing w:after="0" w:line="240" w:lineRule="auto"/>
        <w:rPr>
          <w:rFonts w:asciiTheme="minorHAnsi" w:hAnsiTheme="minorHAnsi" w:cs="Arial"/>
          <w:b/>
          <w:sz w:val="20"/>
          <w:szCs w:val="20"/>
        </w:rPr>
      </w:pPr>
      <w:r w:rsidRPr="00EE3668">
        <w:rPr>
          <w:rFonts w:asciiTheme="minorHAnsi" w:hAnsiTheme="minorHAnsi" w:cs="Arial"/>
          <w:b/>
          <w:sz w:val="20"/>
          <w:szCs w:val="20"/>
        </w:rPr>
        <w:t xml:space="preserve">Table 3 SUMMARY OF R4D TRAINING AND CAPACITY DEVEOPMENT </w:t>
      </w:r>
      <w:r w:rsidR="00E21496" w:rsidRPr="00EE3668">
        <w:rPr>
          <w:rFonts w:asciiTheme="minorHAnsi" w:hAnsiTheme="minorHAnsi" w:cs="Arial"/>
          <w:b/>
          <w:sz w:val="20"/>
          <w:szCs w:val="20"/>
        </w:rPr>
        <w:t>(2012</w:t>
      </w:r>
      <w:r w:rsidRPr="00EE3668">
        <w:rPr>
          <w:rFonts w:asciiTheme="minorHAnsi" w:hAnsiTheme="minorHAnsi" w:cs="Arial"/>
          <w:b/>
          <w:sz w:val="20"/>
          <w:szCs w:val="20"/>
        </w:rPr>
        <w:t xml:space="preserve"> - 2016)</w:t>
      </w:r>
    </w:p>
    <w:p w14:paraId="60C55C10" w14:textId="06798777" w:rsidR="00EE3668" w:rsidRDefault="00EE3668" w:rsidP="006F46D9">
      <w:pPr>
        <w:jc w:val="both"/>
      </w:pPr>
      <w:r w:rsidRPr="007C5696">
        <w:rPr>
          <w:rFonts w:ascii="Arial" w:hAnsi="Arial" w:cs="Arial"/>
          <w:noProof/>
          <w:lang w:val="en-AU" w:eastAsia="en-AU"/>
        </w:rPr>
        <w:drawing>
          <wp:inline distT="0" distB="0" distL="0" distR="0" wp14:anchorId="7F4E9FEA" wp14:editId="65F0D9CE">
            <wp:extent cx="6670887" cy="4498340"/>
            <wp:effectExtent l="0" t="0" r="9525"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04663" cy="4521116"/>
                    </a:xfrm>
                    <a:prstGeom prst="rect">
                      <a:avLst/>
                    </a:prstGeom>
                    <a:noFill/>
                    <a:ln>
                      <a:noFill/>
                    </a:ln>
                  </pic:spPr>
                </pic:pic>
              </a:graphicData>
            </a:graphic>
          </wp:inline>
        </w:drawing>
      </w:r>
    </w:p>
    <w:p w14:paraId="19EBCAA6" w14:textId="77B5E295" w:rsidR="00FD356D" w:rsidRDefault="00FD356D" w:rsidP="00C65295">
      <w:pPr>
        <w:spacing w:after="120" w:line="240" w:lineRule="auto"/>
      </w:pPr>
      <w:r>
        <w:t xml:space="preserve">Overall the </w:t>
      </w:r>
      <w:r w:rsidR="00E21496">
        <w:t>efficiency</w:t>
      </w:r>
      <w:r>
        <w:t xml:space="preserve"> of the program was heavily influenced by the ability of the GoTL to make adequate matching contributions.  The flow of funds through instalments meant that </w:t>
      </w:r>
      <w:r w:rsidR="00E21496">
        <w:t>prioritisation</w:t>
      </w:r>
      <w:r>
        <w:t xml:space="preserve">, planning and implementation at times was somewhat ad hoc as R4D could not adequately plan and commit </w:t>
      </w:r>
      <w:r w:rsidR="00E21496">
        <w:t>resources</w:t>
      </w:r>
      <w:r>
        <w:t>.</w:t>
      </w:r>
      <w:r w:rsidR="006F46D9">
        <w:t xml:space="preserve"> In addition, R4D has sometimes stalled work as confirmation and approvals are sought to proceed with works leading to inefficient use of time and in some specific cases, social unrest in project areas due to delayed payment to workers.</w:t>
      </w:r>
    </w:p>
    <w:p w14:paraId="7C2CB841" w14:textId="417038BA" w:rsidR="00CC7056" w:rsidRDefault="00CC7056" w:rsidP="00CC7056">
      <w:pPr>
        <w:pStyle w:val="Heading2"/>
        <w:rPr>
          <w:rFonts w:asciiTheme="minorHAnsi" w:hAnsiTheme="minorHAnsi"/>
        </w:rPr>
      </w:pPr>
      <w:bookmarkStart w:id="39" w:name="_Toc476317705"/>
      <w:bookmarkStart w:id="40" w:name="_Toc477501876"/>
      <w:r w:rsidRPr="00CC7056">
        <w:rPr>
          <w:rFonts w:asciiTheme="minorHAnsi" w:hAnsiTheme="minorHAnsi"/>
        </w:rPr>
        <w:t>Effectiveness of Management Arrangements</w:t>
      </w:r>
      <w:bookmarkEnd w:id="39"/>
      <w:bookmarkEnd w:id="40"/>
    </w:p>
    <w:p w14:paraId="2729C160" w14:textId="432CC876" w:rsidR="00485B8E" w:rsidRDefault="00485B8E" w:rsidP="009D6FBD">
      <w:pPr>
        <w:spacing w:after="120" w:line="240" w:lineRule="auto"/>
        <w:jc w:val="both"/>
        <w:rPr>
          <w:b/>
          <w:i/>
        </w:rPr>
      </w:pPr>
      <w:r w:rsidRPr="00485B8E">
        <w:rPr>
          <w:b/>
          <w:i/>
        </w:rPr>
        <w:t xml:space="preserve">Finding 6: Overall the R4D team has sufficient skills and experience to implement and achieve desired outcomes, </w:t>
      </w:r>
      <w:r w:rsidR="00E21496" w:rsidRPr="00485B8E">
        <w:rPr>
          <w:b/>
          <w:i/>
        </w:rPr>
        <w:t>however</w:t>
      </w:r>
      <w:r w:rsidRPr="00485B8E">
        <w:rPr>
          <w:b/>
          <w:i/>
        </w:rPr>
        <w:t xml:space="preserve"> the program has at times suffered with key positions remaining unfilled which has resulted in some implementation delays.</w:t>
      </w:r>
    </w:p>
    <w:p w14:paraId="1D17A063" w14:textId="3906255E" w:rsidR="00485B8E" w:rsidRDefault="00485B8E" w:rsidP="00C017C9">
      <w:pPr>
        <w:spacing w:line="240" w:lineRule="auto"/>
        <w:jc w:val="both"/>
      </w:pPr>
      <w:r>
        <w:t xml:space="preserve">The R4D program has been administered through a </w:t>
      </w:r>
      <w:r w:rsidR="00E21496">
        <w:t>separate</w:t>
      </w:r>
      <w:r>
        <w:t xml:space="preserve"> program office and is overseen by a Chief Technical Adviser (CTA).  </w:t>
      </w:r>
      <w:r w:rsidRPr="0042392D">
        <w:t>The R4D</w:t>
      </w:r>
      <w:r w:rsidR="005E01EE">
        <w:t xml:space="preserve"> program</w:t>
      </w:r>
      <w:r w:rsidRPr="0042392D">
        <w:t xml:space="preserve"> i</w:t>
      </w:r>
      <w:r>
        <w:t xml:space="preserve">s staffed by a professional, </w:t>
      </w:r>
      <w:r w:rsidRPr="0042392D">
        <w:t>competent</w:t>
      </w:r>
      <w:r>
        <w:t xml:space="preserve"> and committed team. </w:t>
      </w:r>
      <w:r w:rsidRPr="0042392D">
        <w:t>The former Chef Technical Adviser (CTA)</w:t>
      </w:r>
      <w:r>
        <w:t>, Bas Athmer</w:t>
      </w:r>
      <w:r w:rsidRPr="0042392D">
        <w:t xml:space="preserve"> provided solid leadership and drove high levels of engagement and involvement with MP</w:t>
      </w:r>
      <w:r>
        <w:t>WTC</w:t>
      </w:r>
      <w:r w:rsidR="005E01EE">
        <w:t xml:space="preserve"> and other GoTL counterparts and stakeholders</w:t>
      </w:r>
      <w:r>
        <w:t>.  A new CTA, Mr. Augustus As</w:t>
      </w:r>
      <w:r w:rsidRPr="0042392D">
        <w:t xml:space="preserve">are has recently commenced and is currently preparing the </w:t>
      </w:r>
      <w:r>
        <w:t>program for entry into the next phase.</w:t>
      </w:r>
    </w:p>
    <w:p w14:paraId="3E27E03B" w14:textId="6F4E6586" w:rsidR="001E5035" w:rsidRDefault="00485B8E" w:rsidP="00C017C9">
      <w:pPr>
        <w:spacing w:line="240" w:lineRule="auto"/>
        <w:jc w:val="both"/>
      </w:pPr>
      <w:r>
        <w:t xml:space="preserve">Besides the CTA, the program is staffed by </w:t>
      </w:r>
      <w:r w:rsidR="001E5035">
        <w:t xml:space="preserve">a Senior Roads Engineer supervising the work of </w:t>
      </w:r>
      <w:r w:rsidR="00801681">
        <w:t xml:space="preserve">four </w:t>
      </w:r>
      <w:r w:rsidR="001E5035">
        <w:t xml:space="preserve">regional engineers.  A capacity development adviser is currently being recruited and the position has remained vacant for approximately two-years.  </w:t>
      </w:r>
      <w:r w:rsidR="00E21496">
        <w:t xml:space="preserve">A procurement, </w:t>
      </w:r>
      <w:r w:rsidR="00801681">
        <w:t xml:space="preserve">Social Safeguards (until 31/12/2016), </w:t>
      </w:r>
      <w:r w:rsidR="00E21496">
        <w:t>GIS and database adviser</w:t>
      </w:r>
      <w:r w:rsidR="00801681">
        <w:t>s</w:t>
      </w:r>
      <w:r w:rsidR="00E21496">
        <w:t xml:space="preserve"> are also members of the team and are based with the MPWTC.  </w:t>
      </w:r>
      <w:r w:rsidR="001E5035">
        <w:t>An M&amp;E adviser is also a core member of the team.  The program is well supported administratively and logistically.</w:t>
      </w:r>
    </w:p>
    <w:p w14:paraId="7B40CAC0" w14:textId="7754CE99" w:rsidR="00485B8E" w:rsidRDefault="001E5035" w:rsidP="00C017C9">
      <w:pPr>
        <w:spacing w:line="240" w:lineRule="auto"/>
        <w:jc w:val="both"/>
      </w:pPr>
      <w:r>
        <w:t xml:space="preserve">The former CTA (Bas Athmer) has recently taken up a new </w:t>
      </w:r>
      <w:r w:rsidR="00000070">
        <w:t>position within the ILO Bangkok and is providing high-level technical backstopping and support.</w:t>
      </w:r>
      <w:r w:rsidR="005D1D65">
        <w:t xml:space="preserve">  The backstopping support provided by the ILO until recently has been somewhat ad-hoc and reference was made in previous IMG reviews and the mid-term review in September 2014.  It is pleasing to see that increase in support, particularly as the program enters a new phase of implementation.</w:t>
      </w:r>
      <w:r w:rsidR="008557C6">
        <w:t xml:space="preserve"> Recent changes within the ILO’s management structure mean that a full-time ILO Country Manager is unlikely to be appointed, thus meaning greater emphasis is to be provided to the short-term technical assistance provided through the country office in Jakarta, Indonesia and the regional office in </w:t>
      </w:r>
      <w:r w:rsidR="00E21496">
        <w:t>Bangkok, Thailand</w:t>
      </w:r>
      <w:r w:rsidR="008557C6">
        <w:t>.</w:t>
      </w:r>
    </w:p>
    <w:p w14:paraId="269F75D7" w14:textId="2D99B924" w:rsidR="00A139CC" w:rsidRPr="0042392D" w:rsidRDefault="00A139CC" w:rsidP="00C017C9">
      <w:pPr>
        <w:spacing w:line="240" w:lineRule="auto"/>
        <w:jc w:val="both"/>
      </w:pPr>
      <w:r>
        <w:t xml:space="preserve">R4D is currently preparing to enter a new phase of implementation in </w:t>
      </w:r>
      <w:r w:rsidR="00801681">
        <w:t xml:space="preserve">April </w:t>
      </w:r>
      <w:r>
        <w:t xml:space="preserve">2017.  </w:t>
      </w:r>
      <w:r w:rsidR="00E21496">
        <w:t xml:space="preserve">It is imperative that the R4D team critically appraise and review performance under the current phase and discuss key roles and responsibilities as part of the new phase.  </w:t>
      </w:r>
      <w:r w:rsidR="00E8467D">
        <w:t xml:space="preserve">Given a new CTA has recently commenced, the need to adequately plan and coordinate becomes paramount. </w:t>
      </w:r>
      <w:r w:rsidRPr="0042392D">
        <w:t>As part of thi</w:t>
      </w:r>
      <w:r w:rsidR="00E8467D">
        <w:t>s planning, the evaluation suggests</w:t>
      </w:r>
      <w:r w:rsidRPr="0042392D">
        <w:t>:</w:t>
      </w:r>
    </w:p>
    <w:p w14:paraId="4E788349" w14:textId="77777777" w:rsidR="00A139CC" w:rsidRPr="0042392D" w:rsidRDefault="00A139CC" w:rsidP="009D6FBD">
      <w:pPr>
        <w:pStyle w:val="ListParagraph"/>
        <w:numPr>
          <w:ilvl w:val="0"/>
          <w:numId w:val="21"/>
        </w:numPr>
        <w:spacing w:before="120" w:after="120" w:line="240" w:lineRule="auto"/>
        <w:ind w:left="284" w:hanging="284"/>
        <w:jc w:val="both"/>
      </w:pPr>
      <w:r w:rsidRPr="0042392D">
        <w:t xml:space="preserve">The R4D team meet and clearly plan and </w:t>
      </w:r>
      <w:r>
        <w:t>strategise</w:t>
      </w:r>
      <w:r w:rsidRPr="0042392D">
        <w:t xml:space="preserve"> key roles and responsibilities and discuss the implementation </w:t>
      </w:r>
      <w:r>
        <w:t>and</w:t>
      </w:r>
      <w:r w:rsidRPr="0042392D">
        <w:t xml:space="preserve"> management arrangements detailed </w:t>
      </w:r>
      <w:r>
        <w:t>in the DUA for Phase II.</w:t>
      </w:r>
    </w:p>
    <w:p w14:paraId="00515A9F" w14:textId="77777777" w:rsidR="00A139CC" w:rsidRPr="0042392D" w:rsidRDefault="00A139CC" w:rsidP="009D6FBD">
      <w:pPr>
        <w:pStyle w:val="ListParagraph"/>
        <w:numPr>
          <w:ilvl w:val="0"/>
          <w:numId w:val="21"/>
        </w:numPr>
        <w:spacing w:before="120" w:after="120" w:line="240" w:lineRule="auto"/>
        <w:ind w:left="284" w:hanging="284"/>
        <w:jc w:val="both"/>
      </w:pPr>
      <w:r w:rsidRPr="0042392D">
        <w:t>The R4D team facilitate inception meetings with key stakeholders to outline the approach to working in Phase II.</w:t>
      </w:r>
    </w:p>
    <w:p w14:paraId="4C0E23BC" w14:textId="77777777" w:rsidR="00A139CC" w:rsidRDefault="00A139CC" w:rsidP="009D6FBD">
      <w:pPr>
        <w:pStyle w:val="ListParagraph"/>
        <w:numPr>
          <w:ilvl w:val="0"/>
          <w:numId w:val="21"/>
        </w:numPr>
        <w:spacing w:before="120" w:after="120" w:line="240" w:lineRule="auto"/>
        <w:ind w:left="284" w:hanging="284"/>
        <w:jc w:val="both"/>
      </w:pPr>
      <w:r w:rsidRPr="0042392D">
        <w:t>R4D to coordinate with MPWTC on key delivery dates around planning, prioritization and procurement for the course of 2017 and into 2018.</w:t>
      </w:r>
    </w:p>
    <w:p w14:paraId="640305D7" w14:textId="78A42F6D" w:rsidR="005D1D65" w:rsidRDefault="005D1D65" w:rsidP="00C017C9">
      <w:pPr>
        <w:spacing w:line="240" w:lineRule="auto"/>
        <w:jc w:val="both"/>
      </w:pPr>
      <w:r>
        <w:t>The R4D team maintains good relations with the MPWTC.  Three advisers (procurement, database and GIS mapping) are located within the ministry itself.  R4D has developed a capacity development plan but imp</w:t>
      </w:r>
      <w:r w:rsidR="00090F93">
        <w:t>lementation of the plan has been</w:t>
      </w:r>
      <w:r>
        <w:t xml:space="preserve"> constrained somewhat by the vacant capacity development adviser position.  </w:t>
      </w:r>
      <w:r w:rsidR="00A139CC">
        <w:t>Moving forward, it is recommended that all advisers identify key counterparts and prepare detailed capacity development plans</w:t>
      </w:r>
    </w:p>
    <w:p w14:paraId="6E69E61E" w14:textId="7EB41845" w:rsidR="008557C6" w:rsidRPr="008557C6" w:rsidRDefault="008557C6" w:rsidP="008557C6">
      <w:pPr>
        <w:pStyle w:val="Heading2"/>
        <w:rPr>
          <w:rFonts w:asciiTheme="minorHAnsi" w:hAnsiTheme="minorHAnsi"/>
        </w:rPr>
      </w:pPr>
      <w:bookmarkStart w:id="41" w:name="_Toc476317706"/>
      <w:bookmarkStart w:id="42" w:name="_Toc477501877"/>
      <w:r w:rsidRPr="008557C6">
        <w:rPr>
          <w:rFonts w:asciiTheme="minorHAnsi" w:hAnsiTheme="minorHAnsi"/>
        </w:rPr>
        <w:t>Project Governance</w:t>
      </w:r>
      <w:bookmarkEnd w:id="41"/>
      <w:bookmarkEnd w:id="42"/>
    </w:p>
    <w:p w14:paraId="43432B81" w14:textId="6018E52B" w:rsidR="005E1FB0" w:rsidRDefault="005E1FB0" w:rsidP="009D6FBD">
      <w:pPr>
        <w:spacing w:after="120" w:line="240" w:lineRule="auto"/>
        <w:jc w:val="both"/>
        <w:rPr>
          <w:b/>
          <w:i/>
        </w:rPr>
      </w:pPr>
      <w:r>
        <w:t>F</w:t>
      </w:r>
      <w:r w:rsidRPr="005E1FB0">
        <w:rPr>
          <w:b/>
          <w:i/>
        </w:rPr>
        <w:t xml:space="preserve">inding 7: R4D would have benefitted from the </w:t>
      </w:r>
      <w:r w:rsidR="00E21496" w:rsidRPr="005E1FB0">
        <w:rPr>
          <w:b/>
          <w:i/>
        </w:rPr>
        <w:t>formulation</w:t>
      </w:r>
      <w:r w:rsidRPr="005E1FB0">
        <w:rPr>
          <w:b/>
          <w:i/>
        </w:rPr>
        <w:t xml:space="preserve"> and implementation of a high-level steering committee but in </w:t>
      </w:r>
      <w:r w:rsidR="00E21496" w:rsidRPr="005E1FB0">
        <w:rPr>
          <w:b/>
          <w:i/>
        </w:rPr>
        <w:t>moving</w:t>
      </w:r>
      <w:r w:rsidRPr="005E1FB0">
        <w:rPr>
          <w:b/>
          <w:i/>
        </w:rPr>
        <w:t xml:space="preserve"> forward would be better served by two strategically placed groups to support technical and management requirements.</w:t>
      </w:r>
    </w:p>
    <w:p w14:paraId="39FF9377" w14:textId="56691AFF" w:rsidR="00C65295" w:rsidRDefault="008557C6" w:rsidP="00C65295">
      <w:pPr>
        <w:spacing w:after="120" w:line="240" w:lineRule="auto"/>
        <w:jc w:val="both"/>
      </w:pPr>
      <w:r>
        <w:t>In terms of governance, the Project Steering Committee (PSC) proposed in Phase 1 did not eventuate for a variety of reasons (e.g. lack of willingness to engage from GoTL stakeholders). A Rural Roads Working Group (RRWG)</w:t>
      </w:r>
      <w:r w:rsidR="005E01EE">
        <w:t xml:space="preserve"> was formed with an intent to act as a</w:t>
      </w:r>
      <w:r>
        <w:t xml:space="preserve"> quasi-PSC but failed to reach expected levels of strategic guidance and leadership. The RRWG was more focused on the sharing of annual workplans and technical issues</w:t>
      </w:r>
      <w:r w:rsidR="005E01EE">
        <w:t xml:space="preserve"> rather than setting strategic direction. </w:t>
      </w:r>
    </w:p>
    <w:p w14:paraId="56C2710B" w14:textId="4EC3D7B7" w:rsidR="00C65295" w:rsidRDefault="005E01EE" w:rsidP="005C4A9D">
      <w:pPr>
        <w:spacing w:after="120" w:line="240" w:lineRule="auto"/>
        <w:jc w:val="both"/>
      </w:pPr>
      <w:r>
        <w:t xml:space="preserve">Through the </w:t>
      </w:r>
      <w:r w:rsidR="00E21496">
        <w:t>desk</w:t>
      </w:r>
      <w:r>
        <w:t xml:space="preserve"> review and consultations in-country it is apparent that the program did suffer somewhat from the lack of a PSC, namely in providing a forum to bring MPWTC to the table and to ensure commitments (both financial and technical were provided).  </w:t>
      </w:r>
      <w:r w:rsidR="00BD33D2">
        <w:t xml:space="preserve">The </w:t>
      </w:r>
      <w:r w:rsidR="00E21496">
        <w:t xml:space="preserve">recent DUA has witnessed </w:t>
      </w:r>
      <w:r w:rsidR="00BD33D2">
        <w:t xml:space="preserve">DFAT’s </w:t>
      </w:r>
      <w:r w:rsidR="00E21496">
        <w:t xml:space="preserve">shift away from the funding of capital works </w:t>
      </w:r>
      <w:r w:rsidR="00BD33D2">
        <w:t xml:space="preserve">so </w:t>
      </w:r>
      <w:r w:rsidR="00E21496">
        <w:t>there is likely less of a need to implement a PSC in a traditional sense, however here is significant benefit in having some form of coordination mechanism which engages with R4D, MPWTC and DFAT.</w:t>
      </w:r>
    </w:p>
    <w:p w14:paraId="7B803D69" w14:textId="5FBD3227" w:rsidR="005E01EE" w:rsidRDefault="005E01EE" w:rsidP="009D6FBD">
      <w:pPr>
        <w:spacing w:after="120" w:line="240" w:lineRule="auto"/>
        <w:jc w:val="both"/>
      </w:pPr>
      <w:r>
        <w:t>In response to this, t</w:t>
      </w:r>
      <w:r w:rsidR="008557C6">
        <w:t>here is a renewed focus to form a join</w:t>
      </w:r>
      <w:r>
        <w:t xml:space="preserve">t working group that works similar to a </w:t>
      </w:r>
      <w:r w:rsidR="008557C6">
        <w:t xml:space="preserve">steering committee </w:t>
      </w:r>
      <w:r>
        <w:t>but is more focused on management issues. There is also a commitment to form</w:t>
      </w:r>
      <w:r w:rsidR="008557C6">
        <w:t xml:space="preserve"> another body (like the former RRWG) to address technical and operational issues.  </w:t>
      </w:r>
      <w:r>
        <w:t xml:space="preserve">In effect a committee for management and another for the discussion and addressing of technical and operational </w:t>
      </w:r>
      <w:r w:rsidR="00E21496">
        <w:t>concerns</w:t>
      </w:r>
      <w:r>
        <w:t>.</w:t>
      </w:r>
    </w:p>
    <w:p w14:paraId="3F6A408B" w14:textId="01C0DBFC" w:rsidR="008557C6" w:rsidRDefault="008557C6" w:rsidP="00C65295">
      <w:pPr>
        <w:spacing w:after="0" w:line="240" w:lineRule="auto"/>
        <w:jc w:val="both"/>
      </w:pPr>
      <w:r>
        <w:t>R4D should ideally facilitate the development of a Terms of Reference (ToR) for both governance groups to articulate (i) expected levels of engagement (ii) key roles and responsibilities and involvement of relevant stakeholders, and (iii) expected deliverables and decisions.  The governance bodies can also provide assessments on the future of the program going forward. Both bodies should ideally be led by MPWTC. In terms of DFAT, it is vital to maintain high-level engagement with other DFAT funded activities, particularly in relation to the facilitation of consultation and coordination mechanisms with concerned GoTL counterparts as part of the broader decentralization process.</w:t>
      </w:r>
    </w:p>
    <w:p w14:paraId="0DC114AF" w14:textId="7AF3112B" w:rsidR="005E1FB0" w:rsidRDefault="005E01EE" w:rsidP="005B21FB">
      <w:pPr>
        <w:pStyle w:val="Heading2"/>
        <w:rPr>
          <w:rFonts w:asciiTheme="minorHAnsi" w:hAnsiTheme="minorHAnsi"/>
        </w:rPr>
      </w:pPr>
      <w:bookmarkStart w:id="43" w:name="_Toc476317707"/>
      <w:bookmarkStart w:id="44" w:name="_Toc477501878"/>
      <w:r w:rsidRPr="005E1FB0">
        <w:rPr>
          <w:rFonts w:asciiTheme="minorHAnsi" w:hAnsiTheme="minorHAnsi"/>
        </w:rPr>
        <w:t>Partnerships and Coordination</w:t>
      </w:r>
      <w:bookmarkEnd w:id="43"/>
      <w:bookmarkEnd w:id="44"/>
    </w:p>
    <w:p w14:paraId="2CD68E23" w14:textId="05F4914B" w:rsidR="005B21FB" w:rsidRPr="005B21FB" w:rsidRDefault="005B21FB" w:rsidP="000F0539">
      <w:pPr>
        <w:spacing w:after="120" w:line="240" w:lineRule="auto"/>
        <w:jc w:val="both"/>
      </w:pPr>
      <w:r>
        <w:t xml:space="preserve">R4D has established </w:t>
      </w:r>
      <w:r w:rsidR="00B16333">
        <w:t xml:space="preserve">sound partnership arrangements during the course of implementation.  This is particularly noticeable with GoTL counterparts, namely the </w:t>
      </w:r>
      <w:r w:rsidR="00BD33D2">
        <w:t>MPWTC</w:t>
      </w:r>
      <w:r w:rsidR="00B16333">
        <w:t xml:space="preserve">.  In accordance with the ILO’s tripartite mandate with employer and worker organisations, R4D could look </w:t>
      </w:r>
      <w:r w:rsidR="00BD33D2">
        <w:t xml:space="preserve">into </w:t>
      </w:r>
      <w:r w:rsidR="00B16333">
        <w:t>strengthen</w:t>
      </w:r>
      <w:r w:rsidR="00BD33D2">
        <w:t>ing</w:t>
      </w:r>
      <w:r w:rsidR="00B16333">
        <w:t xml:space="preserve"> these associations.  Work with workers and contractors is very strong and good relations have been formed with </w:t>
      </w:r>
      <w:r w:rsidR="00E21496">
        <w:t>contractors</w:t>
      </w:r>
      <w:r w:rsidR="00B16333">
        <w:t xml:space="preserve">.  However, contractors tend to work independently and </w:t>
      </w:r>
      <w:r w:rsidR="00BD33D2">
        <w:t xml:space="preserve">their workers </w:t>
      </w:r>
      <w:r w:rsidR="00B16333">
        <w:t xml:space="preserve">are not represented by a core </w:t>
      </w:r>
      <w:r w:rsidR="00E21496">
        <w:t>worker</w:t>
      </w:r>
      <w:r w:rsidR="00BD33D2">
        <w:t>s</w:t>
      </w:r>
      <w:r w:rsidR="00E21496">
        <w:t>’</w:t>
      </w:r>
      <w:r w:rsidR="00B16333">
        <w:t xml:space="preserve"> organisation or group.  Consultations with </w:t>
      </w:r>
      <w:r w:rsidR="000F0539">
        <w:t xml:space="preserve">KTSL, Timor-Leste’s peak union body indicated they have had limited involvement to date.  It is noted that this is through no fault of R4D and much can be attributable to KTSL’s limited resources to effectively engage and support.  Work with employer bodies and the Chamber of Commerce (CoC) are other areas for enhanced engagement.  </w:t>
      </w:r>
      <w:r w:rsidR="00E21496">
        <w:t>Moving forward into the R4D-SP</w:t>
      </w:r>
      <w:r w:rsidR="000F0539">
        <w:t xml:space="preserve">, there is scope, if appropriate governance structures are established to bring both </w:t>
      </w:r>
      <w:r w:rsidR="00E21496">
        <w:t>tripartite</w:t>
      </w:r>
      <w:r w:rsidR="000F0539">
        <w:t xml:space="preserve"> partners into the mix for further engagement and consultation.</w:t>
      </w:r>
    </w:p>
    <w:p w14:paraId="19C54EE4" w14:textId="03F79BAB" w:rsidR="00CC7056" w:rsidRPr="00960A05" w:rsidRDefault="00CC7056" w:rsidP="00960A05">
      <w:pPr>
        <w:pStyle w:val="Heading2"/>
        <w:rPr>
          <w:rFonts w:asciiTheme="minorHAnsi" w:hAnsiTheme="minorHAnsi"/>
        </w:rPr>
      </w:pPr>
      <w:bookmarkStart w:id="45" w:name="_Toc476317708"/>
      <w:bookmarkStart w:id="46" w:name="_Toc477501879"/>
      <w:r w:rsidRPr="00960A05">
        <w:rPr>
          <w:rFonts w:asciiTheme="minorHAnsi" w:hAnsiTheme="minorHAnsi"/>
        </w:rPr>
        <w:t>Impact Orientation</w:t>
      </w:r>
      <w:bookmarkEnd w:id="45"/>
      <w:bookmarkEnd w:id="46"/>
    </w:p>
    <w:p w14:paraId="31A246CF" w14:textId="7F0A7F16" w:rsidR="000F0539" w:rsidRDefault="00757BC8" w:rsidP="00B303A5">
      <w:pPr>
        <w:spacing w:after="120" w:line="240" w:lineRule="auto"/>
        <w:rPr>
          <w:b/>
          <w:i/>
        </w:rPr>
      </w:pPr>
      <w:r w:rsidRPr="00757BC8">
        <w:rPr>
          <w:b/>
          <w:i/>
        </w:rPr>
        <w:t xml:space="preserve">Finding 8: R4D has made tentative steps towards the </w:t>
      </w:r>
      <w:r w:rsidR="00E21496" w:rsidRPr="00757BC8">
        <w:rPr>
          <w:b/>
          <w:i/>
        </w:rPr>
        <w:t>realisation</w:t>
      </w:r>
      <w:r w:rsidRPr="00757BC8">
        <w:rPr>
          <w:b/>
          <w:i/>
        </w:rPr>
        <w:t xml:space="preserve"> of positive impacts for both men and women along the rural road network however additional work is required to consolidate the immediate gains at the institutional level through on-going capacity, systems and process development.</w:t>
      </w:r>
    </w:p>
    <w:p w14:paraId="55FE125D" w14:textId="6943B45B" w:rsidR="00C3202F" w:rsidRDefault="00C3202F" w:rsidP="00B303A5">
      <w:pPr>
        <w:spacing w:after="120" w:line="240" w:lineRule="auto"/>
      </w:pPr>
      <w:r>
        <w:t>Based on the desk review of available documents and consultations with R4D staff, primarily the M&amp;E Specialist a number of positive impacts are starting to emerge.</w:t>
      </w:r>
    </w:p>
    <w:tbl>
      <w:tblPr>
        <w:tblStyle w:val="PlainTable2"/>
        <w:tblW w:w="0" w:type="auto"/>
        <w:tblBorders>
          <w:insideH w:val="single" w:sz="4" w:space="0" w:color="auto"/>
          <w:insideV w:val="single" w:sz="4" w:space="0" w:color="auto"/>
        </w:tblBorders>
        <w:tblLook w:val="06A0" w:firstRow="1" w:lastRow="0" w:firstColumn="1" w:lastColumn="0" w:noHBand="1" w:noVBand="1"/>
      </w:tblPr>
      <w:tblGrid>
        <w:gridCol w:w="1116"/>
        <w:gridCol w:w="2315"/>
        <w:gridCol w:w="6267"/>
      </w:tblGrid>
      <w:tr w:rsidR="00EF307C" w:rsidRPr="00EF307C" w14:paraId="10B4A8E6" w14:textId="77777777" w:rsidTr="00EF30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tcBorders>
              <w:bottom w:val="none" w:sz="0" w:space="0" w:color="auto"/>
            </w:tcBorders>
            <w:shd w:val="clear" w:color="auto" w:fill="D6E3BC" w:themeFill="accent3" w:themeFillTint="66"/>
          </w:tcPr>
          <w:p w14:paraId="537BA46C" w14:textId="596DA09E" w:rsidR="00C3202F" w:rsidRPr="00EF307C" w:rsidRDefault="00C3202F" w:rsidP="000F0539">
            <w:pPr>
              <w:rPr>
                <w:sz w:val="20"/>
                <w:szCs w:val="20"/>
              </w:rPr>
            </w:pPr>
            <w:r w:rsidRPr="00EF307C">
              <w:rPr>
                <w:sz w:val="20"/>
                <w:szCs w:val="20"/>
              </w:rPr>
              <w:t>Level</w:t>
            </w:r>
          </w:p>
        </w:tc>
        <w:tc>
          <w:tcPr>
            <w:tcW w:w="2410" w:type="dxa"/>
            <w:tcBorders>
              <w:bottom w:val="none" w:sz="0" w:space="0" w:color="auto"/>
            </w:tcBorders>
            <w:shd w:val="clear" w:color="auto" w:fill="D6E3BC" w:themeFill="accent3" w:themeFillTint="66"/>
          </w:tcPr>
          <w:p w14:paraId="495FAF81" w14:textId="5DB7B8C5" w:rsidR="00C3202F" w:rsidRPr="00EF307C" w:rsidRDefault="00C3202F" w:rsidP="000F0539">
            <w:pPr>
              <w:cnfStyle w:val="100000000000" w:firstRow="1" w:lastRow="0" w:firstColumn="0" w:lastColumn="0" w:oddVBand="0" w:evenVBand="0" w:oddHBand="0" w:evenHBand="0" w:firstRowFirstColumn="0" w:firstRowLastColumn="0" w:lastRowFirstColumn="0" w:lastRowLastColumn="0"/>
              <w:rPr>
                <w:sz w:val="20"/>
                <w:szCs w:val="20"/>
              </w:rPr>
            </w:pPr>
            <w:r w:rsidRPr="00EF307C">
              <w:rPr>
                <w:sz w:val="20"/>
                <w:szCs w:val="20"/>
              </w:rPr>
              <w:t>Beneficiaries</w:t>
            </w:r>
          </w:p>
        </w:tc>
        <w:tc>
          <w:tcPr>
            <w:tcW w:w="6714" w:type="dxa"/>
            <w:tcBorders>
              <w:bottom w:val="none" w:sz="0" w:space="0" w:color="auto"/>
            </w:tcBorders>
            <w:shd w:val="clear" w:color="auto" w:fill="D6E3BC" w:themeFill="accent3" w:themeFillTint="66"/>
          </w:tcPr>
          <w:p w14:paraId="76DCD3C2" w14:textId="6C384291" w:rsidR="00C3202F" w:rsidRPr="00EF307C" w:rsidRDefault="00C3202F" w:rsidP="000F0539">
            <w:pPr>
              <w:cnfStyle w:val="100000000000" w:firstRow="1" w:lastRow="0" w:firstColumn="0" w:lastColumn="0" w:oddVBand="0" w:evenVBand="0" w:oddHBand="0" w:evenHBand="0" w:firstRowFirstColumn="0" w:firstRowLastColumn="0" w:lastRowFirstColumn="0" w:lastRowLastColumn="0"/>
              <w:rPr>
                <w:sz w:val="20"/>
                <w:szCs w:val="20"/>
              </w:rPr>
            </w:pPr>
            <w:r w:rsidRPr="00EF307C">
              <w:rPr>
                <w:sz w:val="20"/>
                <w:szCs w:val="20"/>
              </w:rPr>
              <w:t>Emerging Impacts</w:t>
            </w:r>
          </w:p>
        </w:tc>
      </w:tr>
      <w:tr w:rsidR="00EF307C" w:rsidRPr="00EF307C" w14:paraId="0DEA850C" w14:textId="77777777" w:rsidTr="00EF307C">
        <w:tc>
          <w:tcPr>
            <w:cnfStyle w:val="001000000000" w:firstRow="0" w:lastRow="0" w:firstColumn="1" w:lastColumn="0" w:oddVBand="0" w:evenVBand="0" w:oddHBand="0" w:evenHBand="0" w:firstRowFirstColumn="0" w:firstRowLastColumn="0" w:lastRowFirstColumn="0" w:lastRowLastColumn="0"/>
            <w:tcW w:w="1123" w:type="dxa"/>
            <w:vMerge w:val="restart"/>
          </w:tcPr>
          <w:p w14:paraId="7DC036EC" w14:textId="455EAF2F" w:rsidR="00EF307C" w:rsidRPr="00EF307C" w:rsidRDefault="00EF307C" w:rsidP="000F0539">
            <w:pPr>
              <w:rPr>
                <w:sz w:val="20"/>
                <w:szCs w:val="20"/>
              </w:rPr>
            </w:pPr>
            <w:r w:rsidRPr="00EF307C">
              <w:rPr>
                <w:sz w:val="20"/>
                <w:szCs w:val="20"/>
              </w:rPr>
              <w:t>National</w:t>
            </w:r>
          </w:p>
        </w:tc>
        <w:tc>
          <w:tcPr>
            <w:tcW w:w="2410" w:type="dxa"/>
          </w:tcPr>
          <w:p w14:paraId="520804DA" w14:textId="5C737750" w:rsidR="00EF307C" w:rsidRPr="00EF307C" w:rsidRDefault="00EF307C" w:rsidP="000F0539">
            <w:pPr>
              <w:cnfStyle w:val="000000000000" w:firstRow="0" w:lastRow="0" w:firstColumn="0" w:lastColumn="0" w:oddVBand="0" w:evenVBand="0" w:oddHBand="0" w:evenHBand="0" w:firstRowFirstColumn="0" w:firstRowLastColumn="0" w:lastRowFirstColumn="0" w:lastRowLastColumn="0"/>
              <w:rPr>
                <w:sz w:val="20"/>
                <w:szCs w:val="20"/>
              </w:rPr>
            </w:pPr>
            <w:r w:rsidRPr="00EF307C">
              <w:rPr>
                <w:sz w:val="20"/>
                <w:szCs w:val="20"/>
              </w:rPr>
              <w:t>Men and Women along the road network</w:t>
            </w:r>
          </w:p>
        </w:tc>
        <w:tc>
          <w:tcPr>
            <w:tcW w:w="6714" w:type="dxa"/>
          </w:tcPr>
          <w:p w14:paraId="18AF089F" w14:textId="2D484778" w:rsidR="00EF307C" w:rsidRPr="00EF307C" w:rsidRDefault="00EF307C" w:rsidP="000F0539">
            <w:pPr>
              <w:cnfStyle w:val="000000000000" w:firstRow="0" w:lastRow="0" w:firstColumn="0" w:lastColumn="0" w:oddVBand="0" w:evenVBand="0" w:oddHBand="0" w:evenHBand="0" w:firstRowFirstColumn="0" w:firstRowLastColumn="0" w:lastRowFirstColumn="0" w:lastRowLastColumn="0"/>
              <w:rPr>
                <w:sz w:val="20"/>
                <w:szCs w:val="20"/>
              </w:rPr>
            </w:pPr>
            <w:r w:rsidRPr="00EF307C">
              <w:rPr>
                <w:sz w:val="20"/>
                <w:szCs w:val="20"/>
              </w:rPr>
              <w:t xml:space="preserve">Indicative information from the impact study reveals positive </w:t>
            </w:r>
            <w:r w:rsidR="00E21496" w:rsidRPr="00EF307C">
              <w:rPr>
                <w:sz w:val="20"/>
                <w:szCs w:val="20"/>
              </w:rPr>
              <w:t>impacts</w:t>
            </w:r>
            <w:r w:rsidRPr="00EF307C">
              <w:rPr>
                <w:sz w:val="20"/>
                <w:szCs w:val="20"/>
              </w:rPr>
              <w:t xml:space="preserve"> for both men and women in terms of enhanced access and higher levels of income for small businesses.</w:t>
            </w:r>
          </w:p>
        </w:tc>
      </w:tr>
      <w:tr w:rsidR="00EF307C" w:rsidRPr="00EF307C" w14:paraId="3DB684D8" w14:textId="77777777" w:rsidTr="00EF307C">
        <w:tc>
          <w:tcPr>
            <w:cnfStyle w:val="001000000000" w:firstRow="0" w:lastRow="0" w:firstColumn="1" w:lastColumn="0" w:oddVBand="0" w:evenVBand="0" w:oddHBand="0" w:evenHBand="0" w:firstRowFirstColumn="0" w:firstRowLastColumn="0" w:lastRowFirstColumn="0" w:lastRowLastColumn="0"/>
            <w:tcW w:w="1123" w:type="dxa"/>
            <w:vMerge/>
          </w:tcPr>
          <w:p w14:paraId="0D2E55F4" w14:textId="77777777" w:rsidR="00EF307C" w:rsidRPr="00EF307C" w:rsidRDefault="00EF307C" w:rsidP="000F0539">
            <w:pPr>
              <w:rPr>
                <w:sz w:val="20"/>
                <w:szCs w:val="20"/>
              </w:rPr>
            </w:pPr>
          </w:p>
        </w:tc>
        <w:tc>
          <w:tcPr>
            <w:tcW w:w="2410" w:type="dxa"/>
          </w:tcPr>
          <w:p w14:paraId="45A41A8D" w14:textId="0208A54C" w:rsidR="00EF307C" w:rsidRPr="00EF307C" w:rsidRDefault="00EF307C" w:rsidP="000F0539">
            <w:pPr>
              <w:cnfStyle w:val="000000000000" w:firstRow="0" w:lastRow="0" w:firstColumn="0" w:lastColumn="0" w:oddVBand="0" w:evenVBand="0" w:oddHBand="0" w:evenHBand="0" w:firstRowFirstColumn="0" w:firstRowLastColumn="0" w:lastRowFirstColumn="0" w:lastRowLastColumn="0"/>
              <w:rPr>
                <w:sz w:val="20"/>
                <w:szCs w:val="20"/>
              </w:rPr>
            </w:pPr>
            <w:r w:rsidRPr="00EF307C">
              <w:rPr>
                <w:sz w:val="20"/>
                <w:szCs w:val="20"/>
              </w:rPr>
              <w:t>MPWTC</w:t>
            </w:r>
          </w:p>
        </w:tc>
        <w:tc>
          <w:tcPr>
            <w:tcW w:w="6714" w:type="dxa"/>
          </w:tcPr>
          <w:p w14:paraId="439B73CE" w14:textId="63C2C9EE" w:rsidR="00EF307C" w:rsidRPr="00EF307C" w:rsidRDefault="00EF307C" w:rsidP="000F0539">
            <w:pPr>
              <w:cnfStyle w:val="000000000000" w:firstRow="0" w:lastRow="0" w:firstColumn="0" w:lastColumn="0" w:oddVBand="0" w:evenVBand="0" w:oddHBand="0" w:evenHBand="0" w:firstRowFirstColumn="0" w:firstRowLastColumn="0" w:lastRowFirstColumn="0" w:lastRowLastColumn="0"/>
              <w:rPr>
                <w:sz w:val="20"/>
                <w:szCs w:val="20"/>
              </w:rPr>
            </w:pPr>
            <w:r w:rsidRPr="00EF307C">
              <w:rPr>
                <w:sz w:val="20"/>
                <w:szCs w:val="20"/>
              </w:rPr>
              <w:t>The development of the RRM</w:t>
            </w:r>
            <w:r w:rsidR="00AF4B73">
              <w:rPr>
                <w:sz w:val="20"/>
                <w:szCs w:val="20"/>
              </w:rPr>
              <w:t>P</w:t>
            </w:r>
            <w:r w:rsidRPr="00EF307C">
              <w:rPr>
                <w:sz w:val="20"/>
                <w:szCs w:val="20"/>
              </w:rPr>
              <w:t xml:space="preserve">IS is a </w:t>
            </w:r>
            <w:r w:rsidR="00E21496">
              <w:rPr>
                <w:sz w:val="20"/>
                <w:szCs w:val="20"/>
              </w:rPr>
              <w:t>significant</w:t>
            </w:r>
            <w:r w:rsidRPr="00EF307C">
              <w:rPr>
                <w:sz w:val="20"/>
                <w:szCs w:val="20"/>
              </w:rPr>
              <w:t xml:space="preserve"> outcome and has assisted the Ministry in </w:t>
            </w:r>
            <w:r w:rsidR="00E21496" w:rsidRPr="00EF307C">
              <w:rPr>
                <w:sz w:val="20"/>
                <w:szCs w:val="20"/>
              </w:rPr>
              <w:t>commencing prioritising</w:t>
            </w:r>
            <w:r w:rsidRPr="00EF307C">
              <w:rPr>
                <w:sz w:val="20"/>
                <w:szCs w:val="20"/>
              </w:rPr>
              <w:t xml:space="preserve"> roads and allocating appropriate levels of financial resources.</w:t>
            </w:r>
          </w:p>
        </w:tc>
      </w:tr>
      <w:tr w:rsidR="00EF307C" w:rsidRPr="00EF307C" w14:paraId="166F7AE1" w14:textId="77777777" w:rsidTr="00EF307C">
        <w:tc>
          <w:tcPr>
            <w:cnfStyle w:val="001000000000" w:firstRow="0" w:lastRow="0" w:firstColumn="1" w:lastColumn="0" w:oddVBand="0" w:evenVBand="0" w:oddHBand="0" w:evenHBand="0" w:firstRowFirstColumn="0" w:firstRowLastColumn="0" w:lastRowFirstColumn="0" w:lastRowLastColumn="0"/>
            <w:tcW w:w="1123" w:type="dxa"/>
          </w:tcPr>
          <w:p w14:paraId="78FEC332" w14:textId="77F20456" w:rsidR="00C3202F" w:rsidRPr="00EF307C" w:rsidRDefault="007B01D9" w:rsidP="000F0539">
            <w:pPr>
              <w:rPr>
                <w:sz w:val="20"/>
                <w:szCs w:val="20"/>
              </w:rPr>
            </w:pPr>
            <w:r w:rsidRPr="00EF307C">
              <w:rPr>
                <w:sz w:val="20"/>
                <w:szCs w:val="20"/>
              </w:rPr>
              <w:t>Districts</w:t>
            </w:r>
          </w:p>
        </w:tc>
        <w:tc>
          <w:tcPr>
            <w:tcW w:w="2410" w:type="dxa"/>
          </w:tcPr>
          <w:p w14:paraId="60934AF3" w14:textId="1A9D5B0B" w:rsidR="00C3202F" w:rsidRPr="00EF307C" w:rsidRDefault="007B01D9" w:rsidP="000F0539">
            <w:pPr>
              <w:cnfStyle w:val="000000000000" w:firstRow="0" w:lastRow="0" w:firstColumn="0" w:lastColumn="0" w:oddVBand="0" w:evenVBand="0" w:oddHBand="0" w:evenHBand="0" w:firstRowFirstColumn="0" w:firstRowLastColumn="0" w:lastRowFirstColumn="0" w:lastRowLastColumn="0"/>
              <w:rPr>
                <w:sz w:val="20"/>
                <w:szCs w:val="20"/>
              </w:rPr>
            </w:pPr>
            <w:r w:rsidRPr="00EF307C">
              <w:rPr>
                <w:sz w:val="20"/>
                <w:szCs w:val="20"/>
              </w:rPr>
              <w:t>Contractors</w:t>
            </w:r>
          </w:p>
        </w:tc>
        <w:tc>
          <w:tcPr>
            <w:tcW w:w="6714" w:type="dxa"/>
          </w:tcPr>
          <w:p w14:paraId="0DAF3ACD" w14:textId="55A2D77D" w:rsidR="00C3202F" w:rsidRPr="00EF307C" w:rsidRDefault="00EF307C" w:rsidP="000F0539">
            <w:pPr>
              <w:cnfStyle w:val="000000000000" w:firstRow="0" w:lastRow="0" w:firstColumn="0" w:lastColumn="0" w:oddVBand="0" w:evenVBand="0" w:oddHBand="0" w:evenHBand="0" w:firstRowFirstColumn="0" w:firstRowLastColumn="0" w:lastRowFirstColumn="0" w:lastRowLastColumn="0"/>
              <w:rPr>
                <w:sz w:val="20"/>
                <w:szCs w:val="20"/>
              </w:rPr>
            </w:pPr>
            <w:r w:rsidRPr="00EF307C">
              <w:rPr>
                <w:sz w:val="20"/>
                <w:szCs w:val="20"/>
              </w:rPr>
              <w:t>The contractor tra</w:t>
            </w:r>
            <w:r w:rsidR="007B01D9" w:rsidRPr="00EF307C">
              <w:rPr>
                <w:sz w:val="20"/>
                <w:szCs w:val="20"/>
              </w:rPr>
              <w:t xml:space="preserve">cer study has shown some short-term improvements but follow-up studies have indicated a slowdown in business activity as many </w:t>
            </w:r>
            <w:r w:rsidR="00E21496" w:rsidRPr="00EF307C">
              <w:rPr>
                <w:sz w:val="20"/>
                <w:szCs w:val="20"/>
              </w:rPr>
              <w:t>contractors</w:t>
            </w:r>
            <w:r w:rsidR="007B01D9" w:rsidRPr="00EF307C">
              <w:rPr>
                <w:sz w:val="20"/>
                <w:szCs w:val="20"/>
              </w:rPr>
              <w:t xml:space="preserve"> are reliant </w:t>
            </w:r>
            <w:r w:rsidR="00E21496" w:rsidRPr="00EF307C">
              <w:rPr>
                <w:sz w:val="20"/>
                <w:szCs w:val="20"/>
              </w:rPr>
              <w:t>upon</w:t>
            </w:r>
            <w:r w:rsidR="007B01D9" w:rsidRPr="00EF307C">
              <w:rPr>
                <w:sz w:val="20"/>
                <w:szCs w:val="20"/>
              </w:rPr>
              <w:t xml:space="preserve"> R4D contracts and have not expanded operations to other sources.</w:t>
            </w:r>
          </w:p>
        </w:tc>
      </w:tr>
      <w:tr w:rsidR="00EF307C" w:rsidRPr="00EF307C" w14:paraId="3D2468F5" w14:textId="77777777" w:rsidTr="00EF307C">
        <w:tc>
          <w:tcPr>
            <w:cnfStyle w:val="001000000000" w:firstRow="0" w:lastRow="0" w:firstColumn="1" w:lastColumn="0" w:oddVBand="0" w:evenVBand="0" w:oddHBand="0" w:evenHBand="0" w:firstRowFirstColumn="0" w:firstRowLastColumn="0" w:lastRowFirstColumn="0" w:lastRowLastColumn="0"/>
            <w:tcW w:w="1123" w:type="dxa"/>
            <w:vMerge w:val="restart"/>
          </w:tcPr>
          <w:p w14:paraId="4DC9CA40" w14:textId="44E322AA" w:rsidR="00EF307C" w:rsidRPr="00EF307C" w:rsidRDefault="00EF307C" w:rsidP="000F0539">
            <w:pPr>
              <w:rPr>
                <w:sz w:val="20"/>
                <w:szCs w:val="20"/>
              </w:rPr>
            </w:pPr>
            <w:r w:rsidRPr="00EF307C">
              <w:rPr>
                <w:sz w:val="20"/>
                <w:szCs w:val="20"/>
              </w:rPr>
              <w:t>Individual</w:t>
            </w:r>
          </w:p>
        </w:tc>
        <w:tc>
          <w:tcPr>
            <w:tcW w:w="2410" w:type="dxa"/>
          </w:tcPr>
          <w:p w14:paraId="5160E226" w14:textId="58B5B490" w:rsidR="00EF307C" w:rsidRPr="00EF307C" w:rsidRDefault="00EF307C" w:rsidP="000F0539">
            <w:pPr>
              <w:cnfStyle w:val="000000000000" w:firstRow="0" w:lastRow="0" w:firstColumn="0" w:lastColumn="0" w:oddVBand="0" w:evenVBand="0" w:oddHBand="0" w:evenHBand="0" w:firstRowFirstColumn="0" w:firstRowLastColumn="0" w:lastRowFirstColumn="0" w:lastRowLastColumn="0"/>
              <w:rPr>
                <w:sz w:val="20"/>
                <w:szCs w:val="20"/>
              </w:rPr>
            </w:pPr>
            <w:r w:rsidRPr="00EF307C">
              <w:rPr>
                <w:sz w:val="20"/>
                <w:szCs w:val="20"/>
              </w:rPr>
              <w:t>Contractors</w:t>
            </w:r>
          </w:p>
        </w:tc>
        <w:tc>
          <w:tcPr>
            <w:tcW w:w="6714" w:type="dxa"/>
          </w:tcPr>
          <w:p w14:paraId="0CD0B109" w14:textId="4DDCEC3A" w:rsidR="00EF307C" w:rsidRPr="00EF307C" w:rsidRDefault="00EF307C" w:rsidP="000F0539">
            <w:pPr>
              <w:cnfStyle w:val="000000000000" w:firstRow="0" w:lastRow="0" w:firstColumn="0" w:lastColumn="0" w:oddVBand="0" w:evenVBand="0" w:oddHBand="0" w:evenHBand="0" w:firstRowFirstColumn="0" w:firstRowLastColumn="0" w:lastRowFirstColumn="0" w:lastRowLastColumn="0"/>
              <w:rPr>
                <w:sz w:val="20"/>
                <w:szCs w:val="20"/>
              </w:rPr>
            </w:pPr>
            <w:r w:rsidRPr="00EF307C">
              <w:rPr>
                <w:sz w:val="20"/>
                <w:szCs w:val="20"/>
              </w:rPr>
              <w:t>Contractors have received intensive training and support in pre-bid and tender preparation in addition to scoping and design works.  All contractors have highlighted the positive impacts this training has had on personal knowledge and morale.</w:t>
            </w:r>
          </w:p>
        </w:tc>
      </w:tr>
      <w:tr w:rsidR="00EF307C" w:rsidRPr="00EF307C" w14:paraId="6C083489" w14:textId="77777777" w:rsidTr="00EF307C">
        <w:tc>
          <w:tcPr>
            <w:cnfStyle w:val="001000000000" w:firstRow="0" w:lastRow="0" w:firstColumn="1" w:lastColumn="0" w:oddVBand="0" w:evenVBand="0" w:oddHBand="0" w:evenHBand="0" w:firstRowFirstColumn="0" w:firstRowLastColumn="0" w:lastRowFirstColumn="0" w:lastRowLastColumn="0"/>
            <w:tcW w:w="1123" w:type="dxa"/>
            <w:vMerge/>
          </w:tcPr>
          <w:p w14:paraId="38DB4BCE" w14:textId="77777777" w:rsidR="00EF307C" w:rsidRPr="00EF307C" w:rsidRDefault="00EF307C" w:rsidP="000F0539">
            <w:pPr>
              <w:rPr>
                <w:sz w:val="20"/>
                <w:szCs w:val="20"/>
              </w:rPr>
            </w:pPr>
          </w:p>
        </w:tc>
        <w:tc>
          <w:tcPr>
            <w:tcW w:w="2410" w:type="dxa"/>
          </w:tcPr>
          <w:p w14:paraId="4FF7FEA5" w14:textId="3D393CB6" w:rsidR="00EF307C" w:rsidRPr="00EF307C" w:rsidRDefault="00EF307C" w:rsidP="000F0539">
            <w:pPr>
              <w:cnfStyle w:val="000000000000" w:firstRow="0" w:lastRow="0" w:firstColumn="0" w:lastColumn="0" w:oddVBand="0" w:evenVBand="0" w:oddHBand="0" w:evenHBand="0" w:firstRowFirstColumn="0" w:firstRowLastColumn="0" w:lastRowFirstColumn="0" w:lastRowLastColumn="0"/>
              <w:rPr>
                <w:sz w:val="20"/>
                <w:szCs w:val="20"/>
              </w:rPr>
            </w:pPr>
            <w:r w:rsidRPr="00EF307C">
              <w:rPr>
                <w:sz w:val="20"/>
                <w:szCs w:val="20"/>
              </w:rPr>
              <w:t>MPWTC</w:t>
            </w:r>
          </w:p>
        </w:tc>
        <w:tc>
          <w:tcPr>
            <w:tcW w:w="6714" w:type="dxa"/>
          </w:tcPr>
          <w:p w14:paraId="77F0CD7D" w14:textId="20B9F847" w:rsidR="00EF307C" w:rsidRPr="00EF307C" w:rsidRDefault="00EF307C" w:rsidP="000F0539">
            <w:pPr>
              <w:cnfStyle w:val="000000000000" w:firstRow="0" w:lastRow="0" w:firstColumn="0" w:lastColumn="0" w:oddVBand="0" w:evenVBand="0" w:oddHBand="0" w:evenHBand="0" w:firstRowFirstColumn="0" w:firstRowLastColumn="0" w:lastRowFirstColumn="0" w:lastRowLastColumn="0"/>
              <w:rPr>
                <w:sz w:val="20"/>
                <w:szCs w:val="20"/>
              </w:rPr>
            </w:pPr>
            <w:r w:rsidRPr="00EF307C">
              <w:rPr>
                <w:sz w:val="20"/>
                <w:szCs w:val="20"/>
              </w:rPr>
              <w:t>By embedding some advisers into the Ministry, there has been tangible improvements in the capacity of staff, namely around GIS, database development and procurement.  The development of capacity development plans should further consolidate the gains in this area.</w:t>
            </w:r>
          </w:p>
        </w:tc>
      </w:tr>
    </w:tbl>
    <w:p w14:paraId="0E6DED2D" w14:textId="77777777" w:rsidR="009D6FBD" w:rsidRDefault="009D6FBD" w:rsidP="001A448A">
      <w:pPr>
        <w:spacing w:after="120" w:line="240" w:lineRule="auto"/>
      </w:pPr>
    </w:p>
    <w:p w14:paraId="3002FA4D" w14:textId="5E625469" w:rsidR="00EF307C" w:rsidRDefault="00EF307C" w:rsidP="004F49A6">
      <w:pPr>
        <w:spacing w:after="120" w:line="240" w:lineRule="auto"/>
        <w:jc w:val="both"/>
      </w:pPr>
      <w:r>
        <w:t xml:space="preserve">Additional impact studies are encouraged for R4DSP-II to build upon the tentative gains derived in Phase 1.  Considerable investment has been made in developing a practical M&amp;E system aligned not only to key reporting requirements (i.e. outputs) but also to assessing progress </w:t>
      </w:r>
      <w:r w:rsidR="00E21496">
        <w:t>towards</w:t>
      </w:r>
      <w:r>
        <w:t xml:space="preserve"> key outcomes.  </w:t>
      </w:r>
      <w:r w:rsidR="00E21496">
        <w:t>Safeguard</w:t>
      </w:r>
      <w:r>
        <w:t xml:space="preserve"> strategies for the next phase include the introduction of case study methodologies to provide further evidence of the development o</w:t>
      </w:r>
      <w:r w:rsidR="001A448A">
        <w:t>f individual capacity in key corpo</w:t>
      </w:r>
      <w:r>
        <w:t xml:space="preserve">rate and operational areas within the MPWTC.  It is important to document the changes in capacity and application of enhanced skills.  The formulation of capacity development plans for each adviser and associated counterparts should </w:t>
      </w:r>
      <w:r w:rsidR="001A448A">
        <w:t>provide an adequate base to assess individual and institutional impacts moving forward.</w:t>
      </w:r>
    </w:p>
    <w:p w14:paraId="093CFE62" w14:textId="4D1BAD16" w:rsidR="00CC7056" w:rsidRPr="00CC7056" w:rsidRDefault="00CC7056" w:rsidP="00CC7056">
      <w:pPr>
        <w:pStyle w:val="Heading2"/>
        <w:rPr>
          <w:rFonts w:asciiTheme="minorHAnsi" w:hAnsiTheme="minorHAnsi"/>
        </w:rPr>
      </w:pPr>
      <w:bookmarkStart w:id="47" w:name="_Toc476317709"/>
      <w:bookmarkStart w:id="48" w:name="_Toc477501880"/>
      <w:r w:rsidRPr="00CC7056">
        <w:rPr>
          <w:rFonts w:asciiTheme="minorHAnsi" w:hAnsiTheme="minorHAnsi"/>
        </w:rPr>
        <w:t>Sustainability</w:t>
      </w:r>
      <w:bookmarkEnd w:id="47"/>
      <w:bookmarkEnd w:id="48"/>
    </w:p>
    <w:p w14:paraId="0444E3DC" w14:textId="15E9FC2E" w:rsidR="00C93026" w:rsidRPr="00D12CA2" w:rsidRDefault="00E21496" w:rsidP="00C93026">
      <w:pPr>
        <w:spacing w:after="120" w:line="240" w:lineRule="auto"/>
        <w:jc w:val="both"/>
        <w:rPr>
          <w:b/>
          <w:i/>
        </w:rPr>
      </w:pPr>
      <w:r w:rsidRPr="00D12CA2">
        <w:rPr>
          <w:b/>
          <w:i/>
        </w:rPr>
        <w:t xml:space="preserve">Finding 9: R4D has sought sustainable outcomes from the commencement of the program and has sought to </w:t>
      </w:r>
      <w:r>
        <w:rPr>
          <w:b/>
          <w:i/>
        </w:rPr>
        <w:t>effectively and efficiency</w:t>
      </w:r>
      <w:r w:rsidRPr="00D12CA2">
        <w:rPr>
          <w:b/>
          <w:i/>
        </w:rPr>
        <w:t xml:space="preserve"> measure sustai</w:t>
      </w:r>
      <w:r>
        <w:rPr>
          <w:b/>
          <w:i/>
        </w:rPr>
        <w:t>nab</w:t>
      </w:r>
      <w:r w:rsidRPr="00D12CA2">
        <w:rPr>
          <w:b/>
          <w:i/>
        </w:rPr>
        <w:t>le results both at the institutional and operational level applying a range of methodologies and in close consultation with MPWTC.</w:t>
      </w:r>
    </w:p>
    <w:p w14:paraId="5E3AC5E7" w14:textId="178C8131" w:rsidR="00325FC2" w:rsidRDefault="00701EBF" w:rsidP="00C93026">
      <w:pPr>
        <w:spacing w:after="120" w:line="240" w:lineRule="auto"/>
        <w:jc w:val="both"/>
      </w:pPr>
      <w:r>
        <w:t xml:space="preserve">Steps have been taken to promote sustainability.  The decision to shift GoA contributions from capital works to technical advisory support is a positive move by DFAT to align GoA’s strategic interests and support to match appropriate levels of GoTL investment. </w:t>
      </w:r>
    </w:p>
    <w:p w14:paraId="0D033C23" w14:textId="77777777" w:rsidR="00325FC2" w:rsidRDefault="00701EBF" w:rsidP="00C93026">
      <w:pPr>
        <w:spacing w:after="120" w:line="240" w:lineRule="auto"/>
        <w:jc w:val="both"/>
      </w:pPr>
      <w:r>
        <w:t>The RRMP</w:t>
      </w:r>
      <w:r w:rsidR="00325FC2">
        <w:t>IS</w:t>
      </w:r>
      <w:r>
        <w:t xml:space="preserve"> provides a comprehensive framework and sound base for on-going investment in the sector. The products and results derived R4D program have an opportunity for long-term sustainability since the focus is now on instituting change, supporting government planning and prioritisation, engaging MPWTC in key delivery areas (technical advice), and in promoting greater coordination and governance for the roads sector as a whole.  A lot depends upon the political willingness of MPWTC. </w:t>
      </w:r>
    </w:p>
    <w:p w14:paraId="2E41A790" w14:textId="63733C93" w:rsidR="004F49A6" w:rsidRDefault="00701EBF" w:rsidP="00C65295">
      <w:pPr>
        <w:spacing w:after="0" w:line="240" w:lineRule="auto"/>
        <w:jc w:val="both"/>
      </w:pPr>
      <w:r>
        <w:t>It is imperative that MPWTC assign proposed staff to district offices and provid</w:t>
      </w:r>
      <w:r w:rsidR="004F49A6">
        <w:t xml:space="preserve">e appropriate resources to R4D. </w:t>
      </w:r>
      <w:r>
        <w:t xml:space="preserve">MPWTC also need to continue streamlining processes and procedures (planning, budgeting, procurement and payment) to continue development of an enabling environment for effective small-scale contractor development.  R4D also needs to focus on embedding the systems, standards and tools developed for the project itself over the past 4 years and work towards ensuring these practices are endorsed, adopted and </w:t>
      </w:r>
      <w:r w:rsidR="00E21496">
        <w:t>utilised</w:t>
      </w:r>
      <w:r>
        <w:t xml:space="preserve"> in Phase II.</w:t>
      </w:r>
    </w:p>
    <w:p w14:paraId="7591C0E8" w14:textId="77777777" w:rsidR="004F49A6" w:rsidRDefault="004F49A6" w:rsidP="00C65295">
      <w:pPr>
        <w:spacing w:after="0" w:line="240" w:lineRule="auto"/>
        <w:jc w:val="both"/>
      </w:pPr>
    </w:p>
    <w:p w14:paraId="73A2793E" w14:textId="2B6D34E2" w:rsidR="004F49A6" w:rsidRDefault="00156941" w:rsidP="00C65295">
      <w:pPr>
        <w:spacing w:after="0" w:line="240" w:lineRule="auto"/>
        <w:jc w:val="both"/>
      </w:pPr>
      <w:r>
        <w:t xml:space="preserve">A key </w:t>
      </w:r>
      <w:r w:rsidR="00E21496">
        <w:t>determinant</w:t>
      </w:r>
      <w:r>
        <w:t xml:space="preserve"> for the </w:t>
      </w:r>
      <w:r w:rsidR="004F49A6">
        <w:t>on-going sustainability is a renew</w:t>
      </w:r>
      <w:r>
        <w:t>e</w:t>
      </w:r>
      <w:r w:rsidR="004F49A6">
        <w:t xml:space="preserve">d commitment by the GoTL and the MPWTC in particular to commitment the necessary financial and technical resources.  It is evident from the evaluation process that DFAT is positioning itself in an advisory role to </w:t>
      </w:r>
      <w:r w:rsidR="00E21496">
        <w:t>observe</w:t>
      </w:r>
      <w:r w:rsidR="004F49A6">
        <w:t xml:space="preserve"> the seriousness of MPWTC’s commitment to commit funding and resources to maintain their own network.  The same applies for the development and involvement of appropriate governance and management frameworks going forward as well. </w:t>
      </w:r>
    </w:p>
    <w:p w14:paraId="602B2847" w14:textId="77777777" w:rsidR="00FC20C8" w:rsidRDefault="00FC20C8" w:rsidP="00C65295">
      <w:pPr>
        <w:spacing w:after="0" w:line="240" w:lineRule="auto"/>
        <w:jc w:val="both"/>
      </w:pPr>
    </w:p>
    <w:p w14:paraId="2A18F800" w14:textId="70DDCB71" w:rsidR="00BE2902" w:rsidRDefault="00FC20C8" w:rsidP="00C65295">
      <w:pPr>
        <w:spacing w:after="0" w:line="240" w:lineRule="auto"/>
        <w:jc w:val="both"/>
      </w:pPr>
      <w:r>
        <w:t xml:space="preserve">The use of labour-based approaches for roads is a key contributor to sustainability.  R4D has undertaken an analysis of the availability of </w:t>
      </w:r>
      <w:r w:rsidR="00E21496">
        <w:t>labour for</w:t>
      </w:r>
      <w:r>
        <w:t xml:space="preserve"> rural road rehabilitation and maintenance. </w:t>
      </w:r>
      <w:r>
        <w:rPr>
          <w:rFonts w:asciiTheme="minorHAnsi" w:hAnsiTheme="minorHAnsi"/>
        </w:rPr>
        <w:t xml:space="preserve">The study confirmed that </w:t>
      </w:r>
      <w:r w:rsidR="00E21496">
        <w:rPr>
          <w:rFonts w:asciiTheme="minorHAnsi" w:hAnsiTheme="minorHAnsi"/>
        </w:rPr>
        <w:t>approximately</w:t>
      </w:r>
      <w:r>
        <w:rPr>
          <w:rFonts w:asciiTheme="minorHAnsi" w:hAnsiTheme="minorHAnsi"/>
        </w:rPr>
        <w:t xml:space="preserve"> 75% of all contractors did not have problems in sourcing local labour.</w:t>
      </w:r>
      <w:r>
        <w:rPr>
          <w:rStyle w:val="FootnoteReference"/>
          <w:rFonts w:asciiTheme="minorHAnsi" w:hAnsiTheme="minorHAnsi"/>
        </w:rPr>
        <w:footnoteReference w:id="7"/>
      </w:r>
      <w:r w:rsidR="00B54B5A">
        <w:rPr>
          <w:rFonts w:asciiTheme="minorHAnsi" w:hAnsiTheme="minorHAnsi"/>
        </w:rPr>
        <w:t xml:space="preserve"> </w:t>
      </w:r>
      <w:r w:rsidR="00B54B5A">
        <w:t>The study observed that contractors who were able to mobilise and manage larger number of unskilled village workers would be able to complete their contracts more cost-effectively.</w:t>
      </w:r>
    </w:p>
    <w:p w14:paraId="1AEEEC86" w14:textId="5AF47FF5" w:rsidR="00BE2902" w:rsidRDefault="00BE2902" w:rsidP="00BE2902">
      <w:pPr>
        <w:pStyle w:val="Heading1"/>
        <w:rPr>
          <w:rFonts w:asciiTheme="minorHAnsi" w:hAnsiTheme="minorHAnsi"/>
        </w:rPr>
      </w:pPr>
      <w:bookmarkStart w:id="49" w:name="_Toc477501881"/>
      <w:r w:rsidRPr="00BE2902">
        <w:rPr>
          <w:rFonts w:asciiTheme="minorHAnsi" w:hAnsiTheme="minorHAnsi"/>
        </w:rPr>
        <w:t>Key Lessons Learned</w:t>
      </w:r>
      <w:bookmarkEnd w:id="49"/>
    </w:p>
    <w:p w14:paraId="07D2AE68" w14:textId="09194164" w:rsidR="00BE2902" w:rsidRDefault="00BE2902" w:rsidP="00BE2902">
      <w:pPr>
        <w:spacing w:after="240" w:line="240" w:lineRule="auto"/>
      </w:pPr>
      <w:r>
        <w:t>The evaluation also considered a number of key lessons learned.  The following table provides an outline of the key lessons identified and prioritised.</w:t>
      </w:r>
    </w:p>
    <w:tbl>
      <w:tblPr>
        <w:tblStyle w:val="PlainTable4"/>
        <w:tblW w:w="0" w:type="auto"/>
        <w:tblBorders>
          <w:insideH w:val="single" w:sz="4" w:space="0" w:color="auto"/>
          <w:insideV w:val="single" w:sz="4" w:space="0" w:color="auto"/>
        </w:tblBorders>
        <w:tblLook w:val="06A0" w:firstRow="1" w:lastRow="0" w:firstColumn="1" w:lastColumn="0" w:noHBand="1" w:noVBand="1"/>
      </w:tblPr>
      <w:tblGrid>
        <w:gridCol w:w="2060"/>
        <w:gridCol w:w="7638"/>
      </w:tblGrid>
      <w:tr w:rsidR="00BE2902" w:rsidRPr="00180992" w14:paraId="6279A1FA" w14:textId="77777777" w:rsidTr="00FB7386">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129" w:type="dxa"/>
            <w:shd w:val="clear" w:color="auto" w:fill="D6E3BC" w:themeFill="accent3" w:themeFillTint="66"/>
          </w:tcPr>
          <w:p w14:paraId="2CF2AE4F" w14:textId="77777777" w:rsidR="00BE2902" w:rsidRPr="00180992" w:rsidRDefault="00BE2902" w:rsidP="00FB7386">
            <w:pPr>
              <w:spacing w:after="120"/>
              <w:rPr>
                <w:rFonts w:asciiTheme="minorHAnsi" w:hAnsiTheme="minorHAnsi"/>
                <w:sz w:val="20"/>
                <w:szCs w:val="20"/>
              </w:rPr>
            </w:pPr>
            <w:r w:rsidRPr="00180992">
              <w:rPr>
                <w:rFonts w:asciiTheme="minorHAnsi" w:hAnsiTheme="minorHAnsi"/>
                <w:sz w:val="20"/>
                <w:szCs w:val="20"/>
              </w:rPr>
              <w:t>Lesson Learned Level</w:t>
            </w:r>
          </w:p>
        </w:tc>
        <w:tc>
          <w:tcPr>
            <w:tcW w:w="8118" w:type="dxa"/>
            <w:shd w:val="clear" w:color="auto" w:fill="D6E3BC" w:themeFill="accent3" w:themeFillTint="66"/>
          </w:tcPr>
          <w:p w14:paraId="7515DAD9" w14:textId="77777777" w:rsidR="00BE2902" w:rsidRPr="00180992" w:rsidRDefault="00BE2902" w:rsidP="00FB7386">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180992">
              <w:rPr>
                <w:rFonts w:asciiTheme="minorHAnsi" w:hAnsiTheme="minorHAnsi"/>
                <w:sz w:val="20"/>
                <w:szCs w:val="20"/>
              </w:rPr>
              <w:t>Key Lesson Learned</w:t>
            </w:r>
          </w:p>
        </w:tc>
      </w:tr>
      <w:tr w:rsidR="00BE2902" w:rsidRPr="00180992" w14:paraId="5FC0A1BA" w14:textId="77777777" w:rsidTr="00FB7386">
        <w:trPr>
          <w:trHeight w:val="719"/>
        </w:trPr>
        <w:tc>
          <w:tcPr>
            <w:cnfStyle w:val="001000000000" w:firstRow="0" w:lastRow="0" w:firstColumn="1" w:lastColumn="0" w:oddVBand="0" w:evenVBand="0" w:oddHBand="0" w:evenHBand="0" w:firstRowFirstColumn="0" w:firstRowLastColumn="0" w:lastRowFirstColumn="0" w:lastRowLastColumn="0"/>
            <w:tcW w:w="2129" w:type="dxa"/>
          </w:tcPr>
          <w:p w14:paraId="6F47EA6E" w14:textId="77777777" w:rsidR="00BE2902" w:rsidRPr="00180992" w:rsidRDefault="00BE2902" w:rsidP="00FB7386">
            <w:pPr>
              <w:spacing w:after="120"/>
              <w:rPr>
                <w:rFonts w:asciiTheme="minorHAnsi" w:hAnsiTheme="minorHAnsi"/>
                <w:sz w:val="20"/>
                <w:szCs w:val="20"/>
              </w:rPr>
            </w:pPr>
            <w:r>
              <w:rPr>
                <w:rFonts w:asciiTheme="minorHAnsi" w:hAnsiTheme="minorHAnsi"/>
                <w:sz w:val="20"/>
                <w:szCs w:val="20"/>
              </w:rPr>
              <w:t>Strategic</w:t>
            </w:r>
          </w:p>
        </w:tc>
        <w:tc>
          <w:tcPr>
            <w:tcW w:w="8118" w:type="dxa"/>
          </w:tcPr>
          <w:p w14:paraId="34F96C68" w14:textId="77777777" w:rsidR="00BE2902" w:rsidRPr="00180992" w:rsidRDefault="00BE2902" w:rsidP="00FB7386">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180992">
              <w:rPr>
                <w:rFonts w:asciiTheme="minorHAnsi" w:hAnsiTheme="minorHAnsi" w:cs="Arial"/>
                <w:sz w:val="20"/>
                <w:szCs w:val="20"/>
              </w:rPr>
              <w:t>Strong political support and commitment from national stakeholder institutions to provision of sustained resources (capital and operational funding, Personnel), are key to successful implementation of capacity development initiatives such as R4D.</w:t>
            </w:r>
          </w:p>
        </w:tc>
      </w:tr>
      <w:tr w:rsidR="00BE2902" w:rsidRPr="00180992" w14:paraId="6FB87303" w14:textId="77777777" w:rsidTr="00FB7386">
        <w:tc>
          <w:tcPr>
            <w:cnfStyle w:val="001000000000" w:firstRow="0" w:lastRow="0" w:firstColumn="1" w:lastColumn="0" w:oddVBand="0" w:evenVBand="0" w:oddHBand="0" w:evenHBand="0" w:firstRowFirstColumn="0" w:firstRowLastColumn="0" w:lastRowFirstColumn="0" w:lastRowLastColumn="0"/>
            <w:tcW w:w="2129" w:type="dxa"/>
          </w:tcPr>
          <w:p w14:paraId="7C095580" w14:textId="77777777" w:rsidR="00BE2902" w:rsidRPr="00180992" w:rsidRDefault="00BE2902" w:rsidP="00FB7386">
            <w:pPr>
              <w:spacing w:after="120"/>
              <w:rPr>
                <w:rFonts w:asciiTheme="minorHAnsi" w:hAnsiTheme="minorHAnsi"/>
                <w:sz w:val="20"/>
                <w:szCs w:val="20"/>
              </w:rPr>
            </w:pPr>
            <w:r>
              <w:rPr>
                <w:rFonts w:asciiTheme="minorHAnsi" w:hAnsiTheme="minorHAnsi"/>
                <w:sz w:val="20"/>
                <w:szCs w:val="20"/>
              </w:rPr>
              <w:t>Strategic</w:t>
            </w:r>
          </w:p>
        </w:tc>
        <w:tc>
          <w:tcPr>
            <w:tcW w:w="8118" w:type="dxa"/>
          </w:tcPr>
          <w:p w14:paraId="0D221626" w14:textId="77777777" w:rsidR="00BE2902" w:rsidRPr="00180992" w:rsidRDefault="00BE2902" w:rsidP="00FB7386">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180992">
              <w:rPr>
                <w:rFonts w:asciiTheme="minorHAnsi" w:hAnsiTheme="minorHAnsi" w:cs="Arial"/>
                <w:sz w:val="20"/>
                <w:szCs w:val="20"/>
              </w:rPr>
              <w:t xml:space="preserve">The adoption and adherence to appropriate and coherent national rural roads policies, strategies and plans such as the RRMPIS developed under R4D, will ensure a unified approach to implementation and prevent different development programs (SEPFOPE, PNDS, etc.) from pursuing different strategies and using different standards. </w:t>
            </w:r>
          </w:p>
        </w:tc>
      </w:tr>
      <w:tr w:rsidR="00BE2902" w:rsidRPr="00180992" w14:paraId="7B493696" w14:textId="77777777" w:rsidTr="00FB7386">
        <w:tc>
          <w:tcPr>
            <w:cnfStyle w:val="001000000000" w:firstRow="0" w:lastRow="0" w:firstColumn="1" w:lastColumn="0" w:oddVBand="0" w:evenVBand="0" w:oddHBand="0" w:evenHBand="0" w:firstRowFirstColumn="0" w:firstRowLastColumn="0" w:lastRowFirstColumn="0" w:lastRowLastColumn="0"/>
            <w:tcW w:w="2129" w:type="dxa"/>
          </w:tcPr>
          <w:p w14:paraId="122137AC" w14:textId="77777777" w:rsidR="00BE2902" w:rsidRDefault="00BE2902" w:rsidP="00FB7386">
            <w:pPr>
              <w:spacing w:after="120"/>
              <w:rPr>
                <w:rFonts w:asciiTheme="minorHAnsi" w:hAnsiTheme="minorHAnsi"/>
                <w:sz w:val="20"/>
                <w:szCs w:val="20"/>
              </w:rPr>
            </w:pPr>
            <w:r>
              <w:rPr>
                <w:rFonts w:asciiTheme="minorHAnsi" w:hAnsiTheme="minorHAnsi"/>
                <w:sz w:val="20"/>
                <w:szCs w:val="20"/>
              </w:rPr>
              <w:t>Strategic</w:t>
            </w:r>
          </w:p>
        </w:tc>
        <w:tc>
          <w:tcPr>
            <w:tcW w:w="8118" w:type="dxa"/>
          </w:tcPr>
          <w:p w14:paraId="1F618572" w14:textId="77777777" w:rsidR="00BE2902" w:rsidRPr="00180992" w:rsidRDefault="00BE2902" w:rsidP="00FB7386">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Strong governance arrangements are important in establishing strategic direction and ensuring adequate commitment and buy-in from government counterparts.  Without direct involvement and oversight program quality, effectiveness and efficiency diminishes as a result.</w:t>
            </w:r>
          </w:p>
        </w:tc>
      </w:tr>
      <w:tr w:rsidR="00BE2902" w:rsidRPr="00180992" w14:paraId="50EFBA95" w14:textId="77777777" w:rsidTr="00FB7386">
        <w:trPr>
          <w:trHeight w:val="844"/>
        </w:trPr>
        <w:tc>
          <w:tcPr>
            <w:cnfStyle w:val="001000000000" w:firstRow="0" w:lastRow="0" w:firstColumn="1" w:lastColumn="0" w:oddVBand="0" w:evenVBand="0" w:oddHBand="0" w:evenHBand="0" w:firstRowFirstColumn="0" w:firstRowLastColumn="0" w:lastRowFirstColumn="0" w:lastRowLastColumn="0"/>
            <w:tcW w:w="2129" w:type="dxa"/>
          </w:tcPr>
          <w:p w14:paraId="42BFFFF8" w14:textId="77777777" w:rsidR="00BE2902" w:rsidRPr="00180992" w:rsidRDefault="00BE2902" w:rsidP="00FB7386">
            <w:pPr>
              <w:spacing w:after="120"/>
              <w:rPr>
                <w:rFonts w:asciiTheme="minorHAnsi" w:hAnsiTheme="minorHAnsi"/>
                <w:sz w:val="20"/>
                <w:szCs w:val="20"/>
              </w:rPr>
            </w:pPr>
            <w:r>
              <w:rPr>
                <w:rFonts w:asciiTheme="minorHAnsi" w:hAnsiTheme="minorHAnsi"/>
                <w:sz w:val="20"/>
                <w:szCs w:val="20"/>
              </w:rPr>
              <w:t>Strategic</w:t>
            </w:r>
          </w:p>
        </w:tc>
        <w:tc>
          <w:tcPr>
            <w:tcW w:w="8118" w:type="dxa"/>
          </w:tcPr>
          <w:p w14:paraId="5ACBA116" w14:textId="77777777" w:rsidR="00BE2902" w:rsidRPr="00180992" w:rsidRDefault="00BE2902" w:rsidP="00FB7386">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180992">
              <w:rPr>
                <w:rFonts w:asciiTheme="minorHAnsi" w:hAnsiTheme="minorHAnsi" w:cs="Arial"/>
                <w:sz w:val="20"/>
                <w:szCs w:val="20"/>
              </w:rPr>
              <w:t xml:space="preserve">Without Government’s efforts to provide complementary enabling environment for small scale Emerging contractor capacity development programs such as streamlining procurement, contracts management and payment processes, all capacity development efforts such as pertains on R4D may not have long-term sustainability. </w:t>
            </w:r>
          </w:p>
        </w:tc>
      </w:tr>
      <w:tr w:rsidR="00BE2902" w:rsidRPr="00180992" w14:paraId="69202209" w14:textId="77777777" w:rsidTr="00FB7386">
        <w:tc>
          <w:tcPr>
            <w:cnfStyle w:val="001000000000" w:firstRow="0" w:lastRow="0" w:firstColumn="1" w:lastColumn="0" w:oddVBand="0" w:evenVBand="0" w:oddHBand="0" w:evenHBand="0" w:firstRowFirstColumn="0" w:firstRowLastColumn="0" w:lastRowFirstColumn="0" w:lastRowLastColumn="0"/>
            <w:tcW w:w="2129" w:type="dxa"/>
          </w:tcPr>
          <w:p w14:paraId="17D5CE0F" w14:textId="77777777" w:rsidR="00BE2902" w:rsidRPr="00180992" w:rsidRDefault="00BE2902" w:rsidP="00FB7386">
            <w:pPr>
              <w:spacing w:after="120"/>
              <w:rPr>
                <w:rFonts w:asciiTheme="minorHAnsi" w:hAnsiTheme="minorHAnsi"/>
                <w:sz w:val="20"/>
                <w:szCs w:val="20"/>
              </w:rPr>
            </w:pPr>
            <w:r>
              <w:rPr>
                <w:rFonts w:asciiTheme="minorHAnsi" w:hAnsiTheme="minorHAnsi"/>
                <w:sz w:val="20"/>
                <w:szCs w:val="20"/>
              </w:rPr>
              <w:t>Technical</w:t>
            </w:r>
          </w:p>
        </w:tc>
        <w:tc>
          <w:tcPr>
            <w:tcW w:w="8118" w:type="dxa"/>
          </w:tcPr>
          <w:p w14:paraId="004EC675" w14:textId="77777777" w:rsidR="00BE2902" w:rsidRPr="00180992" w:rsidRDefault="00BE2902" w:rsidP="00FB7386">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180992">
              <w:rPr>
                <w:rFonts w:asciiTheme="minorHAnsi" w:hAnsiTheme="minorHAnsi" w:cs="Arial"/>
                <w:sz w:val="20"/>
                <w:szCs w:val="20"/>
              </w:rPr>
              <w:t>Prompt payments by Government to participating small scale contractors who do not have heavy capital base, will ensure corresponding prompt payment by contractors to employed workers on projects, thus preventing unnecessary labour unrest in the project areas. This is very critical and essential to the success of labour based capacity development programs.</w:t>
            </w:r>
          </w:p>
        </w:tc>
      </w:tr>
      <w:tr w:rsidR="00BE2902" w:rsidRPr="00180992" w14:paraId="0709D72F" w14:textId="77777777" w:rsidTr="00FB7386">
        <w:tc>
          <w:tcPr>
            <w:cnfStyle w:val="001000000000" w:firstRow="0" w:lastRow="0" w:firstColumn="1" w:lastColumn="0" w:oddVBand="0" w:evenVBand="0" w:oddHBand="0" w:evenHBand="0" w:firstRowFirstColumn="0" w:firstRowLastColumn="0" w:lastRowFirstColumn="0" w:lastRowLastColumn="0"/>
            <w:tcW w:w="2129" w:type="dxa"/>
          </w:tcPr>
          <w:p w14:paraId="10C6A192" w14:textId="77777777" w:rsidR="00BE2902" w:rsidRPr="00180992" w:rsidRDefault="00BE2902" w:rsidP="00FB7386">
            <w:pPr>
              <w:spacing w:after="120"/>
              <w:rPr>
                <w:rFonts w:asciiTheme="minorHAnsi" w:hAnsiTheme="minorHAnsi"/>
                <w:sz w:val="20"/>
                <w:szCs w:val="20"/>
              </w:rPr>
            </w:pPr>
            <w:r>
              <w:rPr>
                <w:rFonts w:asciiTheme="minorHAnsi" w:hAnsiTheme="minorHAnsi"/>
                <w:sz w:val="20"/>
                <w:szCs w:val="20"/>
              </w:rPr>
              <w:t>Technical</w:t>
            </w:r>
          </w:p>
        </w:tc>
        <w:tc>
          <w:tcPr>
            <w:tcW w:w="8118" w:type="dxa"/>
          </w:tcPr>
          <w:p w14:paraId="2F3107ED" w14:textId="77777777" w:rsidR="00BE2902" w:rsidRPr="00180992" w:rsidRDefault="00BE2902" w:rsidP="00FB7386">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180992">
              <w:rPr>
                <w:rFonts w:asciiTheme="minorHAnsi" w:hAnsiTheme="minorHAnsi" w:cs="Arial"/>
                <w:sz w:val="20"/>
                <w:szCs w:val="20"/>
              </w:rPr>
              <w:t>Capacity building in an environment characterized by high shortage of technical skills should be complemented with strategies by government and the private sector, for engaging and retaining dedicated, passionate and committed local technical staff to understudy technical assistance support such as that being provided by the ILO under R4D;</w:t>
            </w:r>
          </w:p>
        </w:tc>
      </w:tr>
      <w:tr w:rsidR="00BE2902" w:rsidRPr="00180992" w14:paraId="6784083B" w14:textId="77777777" w:rsidTr="00FB7386">
        <w:tc>
          <w:tcPr>
            <w:cnfStyle w:val="001000000000" w:firstRow="0" w:lastRow="0" w:firstColumn="1" w:lastColumn="0" w:oddVBand="0" w:evenVBand="0" w:oddHBand="0" w:evenHBand="0" w:firstRowFirstColumn="0" w:firstRowLastColumn="0" w:lastRowFirstColumn="0" w:lastRowLastColumn="0"/>
            <w:tcW w:w="2129" w:type="dxa"/>
          </w:tcPr>
          <w:p w14:paraId="1F90CF83" w14:textId="77777777" w:rsidR="00BE2902" w:rsidRDefault="00BE2902" w:rsidP="00FB7386">
            <w:pPr>
              <w:spacing w:after="120"/>
              <w:rPr>
                <w:rFonts w:asciiTheme="minorHAnsi" w:hAnsiTheme="minorHAnsi"/>
                <w:sz w:val="20"/>
                <w:szCs w:val="20"/>
              </w:rPr>
            </w:pPr>
            <w:r>
              <w:rPr>
                <w:rFonts w:asciiTheme="minorHAnsi" w:hAnsiTheme="minorHAnsi"/>
                <w:sz w:val="20"/>
                <w:szCs w:val="20"/>
              </w:rPr>
              <w:t>Technical</w:t>
            </w:r>
          </w:p>
        </w:tc>
        <w:tc>
          <w:tcPr>
            <w:tcW w:w="8118" w:type="dxa"/>
          </w:tcPr>
          <w:p w14:paraId="1175993A" w14:textId="77777777" w:rsidR="00BE2902" w:rsidRPr="00180992" w:rsidRDefault="00BE2902" w:rsidP="00FB7386">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The use of a number of M&amp;E methodologies to demonstrate change and impacts is essential in communicating clear messages about the success, or lack thereof, of a project intervention are critical.  Importantly, simple yet rigorous M&amp;E is critical in promoting effective utilisation-centred studies that generate relevant data and information for use by stakeholders.</w:t>
            </w:r>
          </w:p>
        </w:tc>
      </w:tr>
      <w:tr w:rsidR="00BE2902" w:rsidRPr="00180992" w14:paraId="3B87E314" w14:textId="77777777" w:rsidTr="00FB7386">
        <w:tc>
          <w:tcPr>
            <w:cnfStyle w:val="001000000000" w:firstRow="0" w:lastRow="0" w:firstColumn="1" w:lastColumn="0" w:oddVBand="0" w:evenVBand="0" w:oddHBand="0" w:evenHBand="0" w:firstRowFirstColumn="0" w:firstRowLastColumn="0" w:lastRowFirstColumn="0" w:lastRowLastColumn="0"/>
            <w:tcW w:w="2129" w:type="dxa"/>
          </w:tcPr>
          <w:p w14:paraId="4F3CA82F" w14:textId="77777777" w:rsidR="00BE2902" w:rsidRPr="00180992" w:rsidRDefault="00BE2902" w:rsidP="00FB7386">
            <w:pPr>
              <w:spacing w:after="120"/>
              <w:rPr>
                <w:rFonts w:asciiTheme="minorHAnsi" w:hAnsiTheme="minorHAnsi"/>
                <w:sz w:val="20"/>
                <w:szCs w:val="20"/>
              </w:rPr>
            </w:pPr>
            <w:r>
              <w:rPr>
                <w:rFonts w:asciiTheme="minorHAnsi" w:hAnsiTheme="minorHAnsi"/>
                <w:sz w:val="20"/>
                <w:szCs w:val="20"/>
              </w:rPr>
              <w:t>Technical</w:t>
            </w:r>
          </w:p>
        </w:tc>
        <w:tc>
          <w:tcPr>
            <w:tcW w:w="8118" w:type="dxa"/>
          </w:tcPr>
          <w:p w14:paraId="650CEA5D" w14:textId="77777777" w:rsidR="00BE2902" w:rsidRPr="00180992" w:rsidRDefault="00BE2902" w:rsidP="00FB7386">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180992">
              <w:rPr>
                <w:rFonts w:asciiTheme="minorHAnsi" w:hAnsiTheme="minorHAnsi" w:cs="Arial"/>
                <w:sz w:val="20"/>
                <w:szCs w:val="20"/>
              </w:rPr>
              <w:t>Experiential learning (through theoretical, practical training and on-the-job coaching) is an effective way of fast-tracking stakeholders’ knowledge acquisition, attitude change and capacity buildi</w:t>
            </w:r>
            <w:r>
              <w:rPr>
                <w:rFonts w:asciiTheme="minorHAnsi" w:hAnsiTheme="minorHAnsi" w:cs="Arial"/>
                <w:sz w:val="20"/>
                <w:szCs w:val="20"/>
              </w:rPr>
              <w:t>ng in general;</w:t>
            </w:r>
          </w:p>
        </w:tc>
      </w:tr>
      <w:tr w:rsidR="00BE2902" w:rsidRPr="00180992" w14:paraId="74174530" w14:textId="77777777" w:rsidTr="00FB7386">
        <w:tc>
          <w:tcPr>
            <w:cnfStyle w:val="001000000000" w:firstRow="0" w:lastRow="0" w:firstColumn="1" w:lastColumn="0" w:oddVBand="0" w:evenVBand="0" w:oddHBand="0" w:evenHBand="0" w:firstRowFirstColumn="0" w:firstRowLastColumn="0" w:lastRowFirstColumn="0" w:lastRowLastColumn="0"/>
            <w:tcW w:w="2129" w:type="dxa"/>
          </w:tcPr>
          <w:p w14:paraId="671F4251" w14:textId="77777777" w:rsidR="00BE2902" w:rsidRDefault="00BE2902" w:rsidP="00FB7386">
            <w:pPr>
              <w:spacing w:after="120"/>
              <w:rPr>
                <w:rFonts w:asciiTheme="minorHAnsi" w:hAnsiTheme="minorHAnsi"/>
                <w:sz w:val="20"/>
                <w:szCs w:val="20"/>
              </w:rPr>
            </w:pPr>
            <w:r>
              <w:rPr>
                <w:rFonts w:asciiTheme="minorHAnsi" w:hAnsiTheme="minorHAnsi"/>
                <w:sz w:val="20"/>
                <w:szCs w:val="20"/>
              </w:rPr>
              <w:t>Operational</w:t>
            </w:r>
          </w:p>
        </w:tc>
        <w:tc>
          <w:tcPr>
            <w:tcW w:w="8118" w:type="dxa"/>
          </w:tcPr>
          <w:p w14:paraId="35400547" w14:textId="77777777" w:rsidR="00BE2902" w:rsidRPr="00180992" w:rsidRDefault="00BE2902" w:rsidP="00FB7386">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Staffing arrangements need to be resolved quickly to ensure on-going momentum.  Long delays in recruitment and unfilled positions tend to place significant work burdens upon other team members. Technical backstopping is critical for the success of the program, particularly advice and support to senior management (e.g. CTA) level.</w:t>
            </w:r>
          </w:p>
        </w:tc>
      </w:tr>
      <w:tr w:rsidR="00BE2902" w:rsidRPr="00180992" w14:paraId="1806DB38" w14:textId="77777777" w:rsidTr="00FB7386">
        <w:tc>
          <w:tcPr>
            <w:cnfStyle w:val="001000000000" w:firstRow="0" w:lastRow="0" w:firstColumn="1" w:lastColumn="0" w:oddVBand="0" w:evenVBand="0" w:oddHBand="0" w:evenHBand="0" w:firstRowFirstColumn="0" w:firstRowLastColumn="0" w:lastRowFirstColumn="0" w:lastRowLastColumn="0"/>
            <w:tcW w:w="2129" w:type="dxa"/>
          </w:tcPr>
          <w:p w14:paraId="3BC63ED2" w14:textId="77777777" w:rsidR="00BE2902" w:rsidRPr="00180992" w:rsidRDefault="00BE2902" w:rsidP="00FB7386">
            <w:pPr>
              <w:spacing w:after="120"/>
              <w:rPr>
                <w:rFonts w:asciiTheme="minorHAnsi" w:hAnsiTheme="minorHAnsi"/>
                <w:sz w:val="20"/>
                <w:szCs w:val="20"/>
              </w:rPr>
            </w:pPr>
            <w:r>
              <w:rPr>
                <w:rFonts w:asciiTheme="minorHAnsi" w:hAnsiTheme="minorHAnsi"/>
                <w:sz w:val="20"/>
                <w:szCs w:val="20"/>
              </w:rPr>
              <w:t>Operational</w:t>
            </w:r>
          </w:p>
        </w:tc>
        <w:tc>
          <w:tcPr>
            <w:tcW w:w="8118" w:type="dxa"/>
          </w:tcPr>
          <w:p w14:paraId="3F64C5D9" w14:textId="77777777" w:rsidR="00BE2902" w:rsidRPr="00180992" w:rsidRDefault="00BE2902" w:rsidP="00FB7386">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180992">
              <w:rPr>
                <w:rFonts w:asciiTheme="minorHAnsi" w:hAnsiTheme="minorHAnsi" w:cs="Arial"/>
                <w:sz w:val="20"/>
                <w:szCs w:val="20"/>
              </w:rPr>
              <w:t>Without effective institutionalization of in-house capacity within the national implementing bodies (MPWTC-DRBFC and Municipalities), external TA projects (including the ILO-TA Support Project to R4D) runs high risks of prolonged engagement.</w:t>
            </w:r>
          </w:p>
        </w:tc>
      </w:tr>
      <w:tr w:rsidR="00BE2902" w:rsidRPr="00180992" w14:paraId="4FF0C29B" w14:textId="77777777" w:rsidTr="00FB7386">
        <w:tc>
          <w:tcPr>
            <w:cnfStyle w:val="001000000000" w:firstRow="0" w:lastRow="0" w:firstColumn="1" w:lastColumn="0" w:oddVBand="0" w:evenVBand="0" w:oddHBand="0" w:evenHBand="0" w:firstRowFirstColumn="0" w:firstRowLastColumn="0" w:lastRowFirstColumn="0" w:lastRowLastColumn="0"/>
            <w:tcW w:w="2129" w:type="dxa"/>
          </w:tcPr>
          <w:p w14:paraId="5A14AE76" w14:textId="77777777" w:rsidR="00BE2902" w:rsidRPr="00180992" w:rsidRDefault="00BE2902" w:rsidP="00FB7386">
            <w:pPr>
              <w:spacing w:after="120"/>
              <w:rPr>
                <w:rFonts w:asciiTheme="minorHAnsi" w:hAnsiTheme="minorHAnsi"/>
                <w:sz w:val="20"/>
                <w:szCs w:val="20"/>
              </w:rPr>
            </w:pPr>
            <w:r>
              <w:rPr>
                <w:rFonts w:asciiTheme="minorHAnsi" w:hAnsiTheme="minorHAnsi"/>
                <w:sz w:val="20"/>
                <w:szCs w:val="20"/>
              </w:rPr>
              <w:t>Operational</w:t>
            </w:r>
          </w:p>
        </w:tc>
        <w:tc>
          <w:tcPr>
            <w:tcW w:w="8118" w:type="dxa"/>
          </w:tcPr>
          <w:p w14:paraId="6675CAC5" w14:textId="77777777" w:rsidR="00BE2902" w:rsidRPr="00180992" w:rsidRDefault="00BE2902" w:rsidP="00FB7386">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180992">
              <w:rPr>
                <w:rFonts w:asciiTheme="minorHAnsi" w:hAnsiTheme="minorHAnsi" w:cs="Arial"/>
                <w:sz w:val="20"/>
                <w:szCs w:val="20"/>
              </w:rPr>
              <w:t>Promotion of appropriate labour-based approaches to rural roads construction and maintenance do not only ensure the delivery of good quality and durable road assets, but also significantly contribute to local economic development through the provision of good access to markets and social services like schools, clinics and most importantly the huge wage income paid to the local workforce from the total project cost (about 15 -25%) that remain in the project areas and evenly distributed to the different population groups.</w:t>
            </w:r>
          </w:p>
        </w:tc>
      </w:tr>
    </w:tbl>
    <w:p w14:paraId="70AD0906" w14:textId="642B71E1" w:rsidR="00BE2902" w:rsidRDefault="00950112" w:rsidP="00BE2902">
      <w:pPr>
        <w:spacing w:after="240" w:line="240" w:lineRule="auto"/>
      </w:pPr>
      <w:r>
        <w:t xml:space="preserve">A series of key lessons </w:t>
      </w:r>
      <w:r w:rsidR="00945451">
        <w:t>learned</w:t>
      </w:r>
      <w:r>
        <w:t xml:space="preserve"> t</w:t>
      </w:r>
      <w:r w:rsidR="00C13D24">
        <w:t>emplates is included as Annex 5 which provides greater detail and analysis of the context and benefits of these identified lessons.</w:t>
      </w:r>
    </w:p>
    <w:p w14:paraId="749693B2" w14:textId="6C6FC8E9" w:rsidR="004E1F3C" w:rsidRDefault="00180992" w:rsidP="004E1F3C">
      <w:pPr>
        <w:pStyle w:val="Heading1"/>
        <w:rPr>
          <w:rFonts w:asciiTheme="minorHAnsi" w:hAnsiTheme="minorHAnsi"/>
        </w:rPr>
      </w:pPr>
      <w:bookmarkStart w:id="50" w:name="_Toc476317710"/>
      <w:bookmarkStart w:id="51" w:name="_Toc477501882"/>
      <w:r>
        <w:rPr>
          <w:rFonts w:asciiTheme="minorHAnsi" w:hAnsiTheme="minorHAnsi"/>
        </w:rPr>
        <w:t xml:space="preserve">Key </w:t>
      </w:r>
      <w:r w:rsidR="00303D15" w:rsidRPr="00CC7056">
        <w:rPr>
          <w:rFonts w:asciiTheme="minorHAnsi" w:hAnsiTheme="minorHAnsi"/>
        </w:rPr>
        <w:t xml:space="preserve">Conclusions </w:t>
      </w:r>
      <w:r w:rsidR="004E1F3C">
        <w:rPr>
          <w:rFonts w:asciiTheme="minorHAnsi" w:hAnsiTheme="minorHAnsi"/>
        </w:rPr>
        <w:t>and Recommendations</w:t>
      </w:r>
      <w:bookmarkEnd w:id="50"/>
      <w:bookmarkEnd w:id="51"/>
    </w:p>
    <w:p w14:paraId="15B8385D" w14:textId="78B50293" w:rsidR="006A76E5" w:rsidRDefault="006A76E5" w:rsidP="006A76E5">
      <w:pPr>
        <w:spacing w:after="0" w:line="240" w:lineRule="auto"/>
        <w:jc w:val="both"/>
      </w:pPr>
      <w:r>
        <w:t xml:space="preserve">The conclusions provided below are an effort to summarise the overall effectiveness and level of satisfaction of the program </w:t>
      </w:r>
      <w:r w:rsidR="00E21496">
        <w:t>based on</w:t>
      </w:r>
      <w:r>
        <w:t xml:space="preserve"> the findings and evidence provided.  It is not a </w:t>
      </w:r>
      <w:r w:rsidR="00E21496">
        <w:t>definitive</w:t>
      </w:r>
      <w:r>
        <w:t xml:space="preserve"> </w:t>
      </w:r>
      <w:r w:rsidR="00E21496">
        <w:t>basement</w:t>
      </w:r>
      <w:r>
        <w:t xml:space="preserve"> or </w:t>
      </w:r>
      <w:r w:rsidR="00E21496">
        <w:t>judgement</w:t>
      </w:r>
      <w:r>
        <w:t xml:space="preserve"> but does provide </w:t>
      </w:r>
      <w:r w:rsidR="00E21496">
        <w:t>a</w:t>
      </w:r>
      <w:r>
        <w:t xml:space="preserve"> professional sound assessment of progress under R4D Phase 1.  The recommendations provided should be viewed in light of the findings and used to help guide implementation and management into R4D-SP.</w:t>
      </w:r>
    </w:p>
    <w:p w14:paraId="1F4C74C7" w14:textId="40626EBE" w:rsidR="00C13D24" w:rsidRDefault="00C13D24">
      <w:pPr>
        <w:rPr>
          <w:rFonts w:asciiTheme="minorHAnsi" w:eastAsiaTheme="majorEastAsia" w:hAnsiTheme="minorHAnsi" w:cstheme="majorBidi"/>
          <w:color w:val="365F91" w:themeColor="accent1" w:themeShade="BF"/>
          <w:sz w:val="26"/>
          <w:szCs w:val="26"/>
        </w:rPr>
      </w:pPr>
      <w:bookmarkStart w:id="52" w:name="_Toc476317711"/>
      <w:r>
        <w:rPr>
          <w:rFonts w:asciiTheme="minorHAnsi" w:hAnsiTheme="minorHAnsi"/>
        </w:rPr>
        <w:br w:type="page"/>
      </w:r>
    </w:p>
    <w:p w14:paraId="1B3F5754" w14:textId="77777777" w:rsidR="00C13D24" w:rsidRDefault="00C13D24" w:rsidP="00396B8C">
      <w:pPr>
        <w:pStyle w:val="Heading2"/>
        <w:spacing w:before="0" w:after="120" w:line="240" w:lineRule="auto"/>
        <w:rPr>
          <w:rFonts w:asciiTheme="minorHAnsi" w:hAnsiTheme="minorHAnsi"/>
        </w:rPr>
      </w:pPr>
    </w:p>
    <w:p w14:paraId="3DD30E04" w14:textId="3AA044DC" w:rsidR="004E1F3C" w:rsidRPr="001D095D" w:rsidRDefault="004E1F3C" w:rsidP="00396B8C">
      <w:pPr>
        <w:pStyle w:val="Heading2"/>
        <w:spacing w:before="0" w:after="120" w:line="240" w:lineRule="auto"/>
        <w:rPr>
          <w:rFonts w:asciiTheme="minorHAnsi" w:hAnsiTheme="minorHAnsi"/>
        </w:rPr>
      </w:pPr>
      <w:bookmarkStart w:id="53" w:name="_Toc477501883"/>
      <w:r w:rsidRPr="001D095D">
        <w:rPr>
          <w:rFonts w:asciiTheme="minorHAnsi" w:hAnsiTheme="minorHAnsi"/>
        </w:rPr>
        <w:t>Key Conclusions</w:t>
      </w:r>
      <w:bookmarkEnd w:id="52"/>
      <w:bookmarkEnd w:id="53"/>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92"/>
        <w:gridCol w:w="8206"/>
      </w:tblGrid>
      <w:tr w:rsidR="004E1F3C" w:rsidRPr="006252F0" w14:paraId="3FE73C1D" w14:textId="77777777" w:rsidTr="002E35AD">
        <w:tc>
          <w:tcPr>
            <w:tcW w:w="1485" w:type="dxa"/>
            <w:shd w:val="clear" w:color="auto" w:fill="D6E3BC" w:themeFill="accent3" w:themeFillTint="66"/>
          </w:tcPr>
          <w:p w14:paraId="212EF982" w14:textId="77777777" w:rsidR="004E1F3C" w:rsidRPr="006252F0" w:rsidRDefault="004E1F3C" w:rsidP="00BA5EB1">
            <w:pPr>
              <w:rPr>
                <w:b/>
              </w:rPr>
            </w:pPr>
            <w:r w:rsidRPr="006252F0">
              <w:rPr>
                <w:b/>
              </w:rPr>
              <w:t>Criteria</w:t>
            </w:r>
          </w:p>
        </w:tc>
        <w:tc>
          <w:tcPr>
            <w:tcW w:w="8213" w:type="dxa"/>
            <w:shd w:val="clear" w:color="auto" w:fill="D6E3BC" w:themeFill="accent3" w:themeFillTint="66"/>
          </w:tcPr>
          <w:p w14:paraId="2226A727" w14:textId="033B6290" w:rsidR="004E1F3C" w:rsidRPr="006252F0" w:rsidRDefault="003A78A1" w:rsidP="003A78A1">
            <w:pPr>
              <w:rPr>
                <w:b/>
              </w:rPr>
            </w:pPr>
            <w:r w:rsidRPr="006252F0">
              <w:rPr>
                <w:b/>
              </w:rPr>
              <w:t>Key Conclusions</w:t>
            </w:r>
          </w:p>
        </w:tc>
      </w:tr>
      <w:tr w:rsidR="004E1F3C" w:rsidRPr="006252F0" w14:paraId="04C49F70" w14:textId="77777777" w:rsidTr="002E35AD">
        <w:tc>
          <w:tcPr>
            <w:tcW w:w="1485" w:type="dxa"/>
          </w:tcPr>
          <w:p w14:paraId="0028BAE9" w14:textId="06254443" w:rsidR="004E1F3C" w:rsidRPr="006252F0" w:rsidRDefault="004E1F3C" w:rsidP="00BA5EB1">
            <w:r w:rsidRPr="006252F0">
              <w:t>Overall</w:t>
            </w:r>
          </w:p>
        </w:tc>
        <w:tc>
          <w:tcPr>
            <w:tcW w:w="8213" w:type="dxa"/>
          </w:tcPr>
          <w:p w14:paraId="5B4E1644" w14:textId="476F5750" w:rsidR="004E1F3C" w:rsidRPr="006252F0" w:rsidRDefault="0051114C" w:rsidP="006D3DB0">
            <w:pPr>
              <w:jc w:val="both"/>
            </w:pPr>
            <w:r w:rsidRPr="006252F0">
              <w:t xml:space="preserve">The R4D provides a critical link in the implementation of an effective and </w:t>
            </w:r>
            <w:r w:rsidR="00E21496">
              <w:t>efficient</w:t>
            </w:r>
            <w:r w:rsidRPr="006252F0">
              <w:t xml:space="preserve"> rural roads network within Timor-Leste.  R4D operates in a challenging contextual environment with generally weak institutional arrangements and often changing governance frameworks.  R4D is closely aligned to the strategies and </w:t>
            </w:r>
            <w:r w:rsidR="00E21496" w:rsidRPr="006252F0">
              <w:t>policies</w:t>
            </w:r>
            <w:r w:rsidRPr="006252F0">
              <w:t xml:space="preserve"> of both GoTL and DFAT. </w:t>
            </w:r>
          </w:p>
          <w:p w14:paraId="35973478" w14:textId="5FE7FA54" w:rsidR="0051114C" w:rsidRPr="006252F0" w:rsidRDefault="0051114C" w:rsidP="006D3DB0">
            <w:pPr>
              <w:jc w:val="both"/>
            </w:pPr>
            <w:r w:rsidRPr="006252F0">
              <w:t xml:space="preserve">Overall R4D has made considerable progress in its effort to support MPWTC but challenges </w:t>
            </w:r>
            <w:r w:rsidR="00E21496" w:rsidRPr="006252F0">
              <w:t>remain</w:t>
            </w:r>
            <w:r w:rsidRPr="006252F0">
              <w:t xml:space="preserve">, namely ongoing financial contributions by GoTL and the ability to support a developing contractor industry. R4D needs to continue to reaffirm its ongoing relevance and to provide strategic leadership and guidance to MPWTC in ensuring they remain </w:t>
            </w:r>
            <w:r w:rsidR="00E21496" w:rsidRPr="006252F0">
              <w:t>committed</w:t>
            </w:r>
            <w:r w:rsidRPr="006252F0">
              <w:t xml:space="preserve"> and follow the priorities and </w:t>
            </w:r>
            <w:r w:rsidR="00AC48FB" w:rsidRPr="006252F0">
              <w:t>investment strategies outlined in the RRMPIS</w:t>
            </w:r>
          </w:p>
        </w:tc>
      </w:tr>
      <w:tr w:rsidR="004E1F3C" w:rsidRPr="006252F0" w14:paraId="00D9CBEF" w14:textId="77777777" w:rsidTr="002E35AD">
        <w:tc>
          <w:tcPr>
            <w:tcW w:w="1485" w:type="dxa"/>
          </w:tcPr>
          <w:p w14:paraId="24FA002D" w14:textId="5DB91B0C" w:rsidR="004E1F3C" w:rsidRPr="006252F0" w:rsidRDefault="004E1F3C" w:rsidP="00BA5EB1">
            <w:r w:rsidRPr="006252F0">
              <w:t>Relevance</w:t>
            </w:r>
          </w:p>
        </w:tc>
        <w:tc>
          <w:tcPr>
            <w:tcW w:w="8213" w:type="dxa"/>
          </w:tcPr>
          <w:p w14:paraId="5611B857" w14:textId="3A8E8495" w:rsidR="00DB1CCE" w:rsidRPr="006252F0" w:rsidRDefault="00DB1CCE" w:rsidP="00CD4342">
            <w:pPr>
              <w:jc w:val="both"/>
            </w:pPr>
            <w:r w:rsidRPr="006252F0">
              <w:t xml:space="preserve">The strategic directions established in the PDD are entirely consistent with the priorities of both the GoTL and DFAT.  </w:t>
            </w:r>
            <w:r w:rsidR="00E21496" w:rsidRPr="006252F0">
              <w:t>Investments</w:t>
            </w:r>
            <w:r w:rsidRPr="006252F0">
              <w:t xml:space="preserve"> in infrastructure and in particular rural roads continue to remain highly relevant for the Timor-Leste context. The project continues to align itself to emerging priorities and focus.  The DUA recognised the on-going relevance of the program and its PDD and reaffirmed DFAT’s commitment to on-going support, albeit in a slightly different focus. R</w:t>
            </w:r>
            <w:r w:rsidR="00CD4342">
              <w:t>4</w:t>
            </w:r>
            <w:r w:rsidRPr="006252F0">
              <w:t xml:space="preserve">D enters a new proposed </w:t>
            </w:r>
            <w:r w:rsidR="00E21496" w:rsidRPr="006252F0">
              <w:t>phase</w:t>
            </w:r>
            <w:r w:rsidRPr="006252F0">
              <w:t xml:space="preserve"> well positioned to continue supporting MPWTC and has the management structure and team to continue delivering benefits into the longer term</w:t>
            </w:r>
          </w:p>
        </w:tc>
      </w:tr>
      <w:tr w:rsidR="004E1F3C" w:rsidRPr="006252F0" w14:paraId="220E0776" w14:textId="77777777" w:rsidTr="002E35AD">
        <w:tc>
          <w:tcPr>
            <w:tcW w:w="1485" w:type="dxa"/>
          </w:tcPr>
          <w:p w14:paraId="3E7139A2" w14:textId="77777777" w:rsidR="004E1F3C" w:rsidRPr="006252F0" w:rsidRDefault="004E1F3C" w:rsidP="00BA5EB1">
            <w:r w:rsidRPr="006252F0">
              <w:t>Validity of Design</w:t>
            </w:r>
          </w:p>
        </w:tc>
        <w:tc>
          <w:tcPr>
            <w:tcW w:w="8213" w:type="dxa"/>
          </w:tcPr>
          <w:p w14:paraId="0608FE3C" w14:textId="5F6CC5E0" w:rsidR="000F0050" w:rsidRPr="006252F0" w:rsidRDefault="009668EA" w:rsidP="006D3DB0">
            <w:pPr>
              <w:jc w:val="both"/>
            </w:pPr>
            <w:r w:rsidRPr="006252F0">
              <w:t xml:space="preserve">The overall strategic intent and focus of R4D remains valid.  R4D was designed with the intention not only to provide rural road infrastructure but also to strengthen the institutional arrangements around which rural roads are prioritised, planned and supported. The approach remains consistent and the recent DUA validates the original design by using the PDD as a basis for on-going engagement and support by DFAT. The strategic intent of the original PDD, whilst ambitious, was not overtly unrealistic.  The combination of institutional and technical support and works is highly relevant in DFAT’s current aid investment </w:t>
            </w:r>
            <w:r w:rsidR="00E21496" w:rsidRPr="006252F0">
              <w:t>strategy</w:t>
            </w:r>
            <w:r w:rsidRPr="006252F0">
              <w:t xml:space="preserve"> and importantly, the PDD also outlined R4D’s role in </w:t>
            </w:r>
            <w:r w:rsidR="00E21496" w:rsidRPr="006252F0">
              <w:t>providing</w:t>
            </w:r>
            <w:r w:rsidRPr="006252F0">
              <w:t xml:space="preserve"> pivotal </w:t>
            </w:r>
            <w:r w:rsidR="00E21496" w:rsidRPr="006252F0">
              <w:t>infrastructure</w:t>
            </w:r>
            <w:r w:rsidRPr="006252F0">
              <w:t xml:space="preserve"> to </w:t>
            </w:r>
            <w:r w:rsidR="00E21496" w:rsidRPr="006252F0">
              <w:t>support</w:t>
            </w:r>
            <w:r w:rsidRPr="006252F0">
              <w:t xml:space="preserve"> other DFAT and GoTL led investments (</w:t>
            </w:r>
            <w:r w:rsidR="00E21496" w:rsidRPr="006252F0">
              <w:t>e.g.</w:t>
            </w:r>
            <w:r w:rsidRPr="006252F0">
              <w:t xml:space="preserve"> agriculture, health and water and sanitation).</w:t>
            </w:r>
          </w:p>
        </w:tc>
      </w:tr>
      <w:tr w:rsidR="004E1F3C" w:rsidRPr="006252F0" w14:paraId="229DF78A" w14:textId="77777777" w:rsidTr="002E35AD">
        <w:tc>
          <w:tcPr>
            <w:tcW w:w="1485" w:type="dxa"/>
          </w:tcPr>
          <w:p w14:paraId="0F40EE2C" w14:textId="1FAA3BFF" w:rsidR="004E1F3C" w:rsidRPr="006252F0" w:rsidRDefault="004E1F3C" w:rsidP="00BA5EB1">
            <w:r w:rsidRPr="006252F0">
              <w:t>Effectiveness</w:t>
            </w:r>
          </w:p>
        </w:tc>
        <w:tc>
          <w:tcPr>
            <w:tcW w:w="8213" w:type="dxa"/>
          </w:tcPr>
          <w:p w14:paraId="70F92F71" w14:textId="13835D77" w:rsidR="009668C7" w:rsidRPr="009668C7" w:rsidRDefault="009668C7" w:rsidP="006D3DB0">
            <w:pPr>
              <w:jc w:val="both"/>
            </w:pPr>
            <w:r>
              <w:t>R4D has made solid progress towards the achievement of key outputs and outcomes.  The initial design and associated M&amp;E Framework presented clear and tangible outputs linked to defined outcomes.  Progress was sound despite a number of key implementation challenges.</w:t>
            </w:r>
            <w:r w:rsidR="00D11113">
              <w:t xml:space="preserve">  The project effectiveness tables presented good progress towards the achievement of outputs.  Evaluation studies have attempted to </w:t>
            </w:r>
            <w:r w:rsidR="00E21496">
              <w:t>demonstrate</w:t>
            </w:r>
            <w:r w:rsidR="00D11113">
              <w:t xml:space="preserve"> higher level results and impacts.  Further work is required to strengthen institutional arrangements underpinned by implementation of the capacity development plan.  This remains a focus for R4D-SP.  The decision to remove a focus on the “km of roads rehabilitated and </w:t>
            </w:r>
            <w:r w:rsidR="00E21496">
              <w:t>maintained</w:t>
            </w:r>
            <w:r w:rsidR="00D11113">
              <w:t xml:space="preserve">” </w:t>
            </w:r>
            <w:r w:rsidR="00E21496">
              <w:t>was</w:t>
            </w:r>
            <w:r w:rsidR="00D11113">
              <w:t xml:space="preserve"> supported by earlier IMG missions and the Mid-Term Review.  The decision to focus on quality over </w:t>
            </w:r>
            <w:r w:rsidR="00E21496">
              <w:t>quantity</w:t>
            </w:r>
            <w:r w:rsidR="00D11113">
              <w:t xml:space="preserve"> was positive and has resulted in a more visible and usable product.  On-going evaluation work needs to continue to assess the viability of this decision through studies on access, travel times and an assessment of cost-benefit.</w:t>
            </w:r>
          </w:p>
        </w:tc>
      </w:tr>
      <w:tr w:rsidR="004E1F3C" w:rsidRPr="006252F0" w14:paraId="2643BA82" w14:textId="77777777" w:rsidTr="002E35AD">
        <w:tc>
          <w:tcPr>
            <w:tcW w:w="1485" w:type="dxa"/>
          </w:tcPr>
          <w:p w14:paraId="212E3BC8" w14:textId="391BFD65" w:rsidR="004E1F3C" w:rsidRPr="006252F0" w:rsidRDefault="004E1F3C" w:rsidP="006D3DB0">
            <w:pPr>
              <w:jc w:val="both"/>
            </w:pPr>
            <w:r w:rsidRPr="006252F0">
              <w:t>Efficiency (Resources</w:t>
            </w:r>
            <w:r w:rsidR="00D11113">
              <w:t>)</w:t>
            </w:r>
          </w:p>
        </w:tc>
        <w:tc>
          <w:tcPr>
            <w:tcW w:w="8213" w:type="dxa"/>
          </w:tcPr>
          <w:p w14:paraId="0B5A6790" w14:textId="7C55E5A4" w:rsidR="00D11113" w:rsidRPr="00D11113" w:rsidRDefault="00D11113" w:rsidP="006D3DB0">
            <w:pPr>
              <w:jc w:val="both"/>
            </w:pPr>
            <w:r>
              <w:t xml:space="preserve">R4D project resources were allocated strategically for the most part effectively to achieve defined outputs and outcomes.  Further work is required to assess the cost effectiveness of applying paved sections and the use of different road surfaces in certain sections.  A breakdown of contracts between rehabilitation and maintenance is required as it is unclear at present as to whether or not funds are being used effectively through this modality.  The decision to work on certain sections of roads without consideration of broader connectivity issues needs to be reviewed.  GoTL </w:t>
            </w:r>
            <w:r w:rsidR="008B4649">
              <w:t xml:space="preserve">fluctuating and inconsistent </w:t>
            </w:r>
            <w:r>
              <w:t>financial contributions were an external influence and undermined R4D’s ability to efficiently operate and plan effectively.  The implementation of the RRMPIS should support an improvement in this areas but requires the continued engagement of R4D.</w:t>
            </w:r>
          </w:p>
        </w:tc>
      </w:tr>
      <w:tr w:rsidR="00D11113" w:rsidRPr="006252F0" w14:paraId="7F7F179F" w14:textId="77777777" w:rsidTr="002E35AD">
        <w:tc>
          <w:tcPr>
            <w:tcW w:w="1485" w:type="dxa"/>
          </w:tcPr>
          <w:p w14:paraId="5FF62EFF" w14:textId="49BA27C6" w:rsidR="00D11113" w:rsidRPr="006252F0" w:rsidRDefault="00D11113" w:rsidP="00D11113">
            <w:r>
              <w:t>Management Arrangements</w:t>
            </w:r>
          </w:p>
        </w:tc>
        <w:tc>
          <w:tcPr>
            <w:tcW w:w="8213" w:type="dxa"/>
          </w:tcPr>
          <w:p w14:paraId="0275E281" w14:textId="4388AF61" w:rsidR="00D11113" w:rsidRPr="007921ED" w:rsidRDefault="004E6F45" w:rsidP="006D3DB0">
            <w:pPr>
              <w:jc w:val="both"/>
              <w:rPr>
                <w:b/>
              </w:rPr>
            </w:pPr>
            <w:r>
              <w:t xml:space="preserve">As indicated </w:t>
            </w:r>
            <w:r w:rsidR="00D11113">
              <w:t>in the report, management arrangements were sound</w:t>
            </w:r>
            <w:r w:rsidR="00035980">
              <w:t>.  The management structure was appropriate for the scope of work.  Much of the decision-</w:t>
            </w:r>
            <w:r w:rsidR="00E21496">
              <w:t>making</w:t>
            </w:r>
            <w:r w:rsidR="00035980">
              <w:t xml:space="preserve"> power and leadership was vested in the CTA role.  </w:t>
            </w:r>
            <w:r w:rsidR="00E21496">
              <w:t xml:space="preserve">Key positions were in some instances left vacant which reduced the effectiveness of interventions.  </w:t>
            </w:r>
            <w:r w:rsidR="00035980">
              <w:t xml:space="preserve">The engineering team has remained </w:t>
            </w:r>
            <w:r w:rsidR="00E21496">
              <w:t>relatively</w:t>
            </w:r>
            <w:r w:rsidR="00035980">
              <w:t xml:space="preserve"> stable during the entire period and is well resourced and functions accordingly.  </w:t>
            </w:r>
            <w:r w:rsidR="00E21496">
              <w:t>Institutional</w:t>
            </w:r>
            <w:r w:rsidR="00035980">
              <w:t xml:space="preserve"> aspects around advisory support. require strengthening.  </w:t>
            </w:r>
          </w:p>
        </w:tc>
      </w:tr>
      <w:tr w:rsidR="004E1F3C" w:rsidRPr="006252F0" w14:paraId="737F329E" w14:textId="77777777" w:rsidTr="002E35AD">
        <w:trPr>
          <w:trHeight w:val="1795"/>
        </w:trPr>
        <w:tc>
          <w:tcPr>
            <w:tcW w:w="1485" w:type="dxa"/>
          </w:tcPr>
          <w:p w14:paraId="0F56D3BD" w14:textId="34038A9A" w:rsidR="004E1F3C" w:rsidRPr="006252F0" w:rsidRDefault="004E1F3C" w:rsidP="00BA5EB1">
            <w:r w:rsidRPr="006252F0">
              <w:t>Sustainability</w:t>
            </w:r>
          </w:p>
        </w:tc>
        <w:tc>
          <w:tcPr>
            <w:tcW w:w="8213" w:type="dxa"/>
          </w:tcPr>
          <w:p w14:paraId="215FCE6F" w14:textId="19121BE9" w:rsidR="00D7521A" w:rsidRPr="006A76E5" w:rsidRDefault="006A76E5" w:rsidP="006D3DB0">
            <w:pPr>
              <w:jc w:val="both"/>
            </w:pPr>
            <w:r>
              <w:t xml:space="preserve">R4D has laid the foundations for a suitably sustainable intervention.  </w:t>
            </w:r>
            <w:r w:rsidR="00E21496">
              <w:t>Challenges</w:t>
            </w:r>
            <w:r>
              <w:t xml:space="preserve"> will always exist, particularly in relation to the </w:t>
            </w:r>
            <w:r w:rsidR="00D7521A">
              <w:t xml:space="preserve">implementation of sustainable practices within MPWTC.  </w:t>
            </w:r>
            <w:r w:rsidR="00E21496">
              <w:t>However,</w:t>
            </w:r>
            <w:r w:rsidR="00D7521A">
              <w:t xml:space="preserve"> the R4D </w:t>
            </w:r>
            <w:r w:rsidR="00E21496">
              <w:t>interventions</w:t>
            </w:r>
            <w:r w:rsidR="00D7521A">
              <w:t xml:space="preserve"> do have the potential to embed particular work practices within the Ministry (i.e. GIS, standardised </w:t>
            </w:r>
            <w:r w:rsidR="00E21496">
              <w:t>engineering</w:t>
            </w:r>
            <w:r w:rsidR="00D7521A">
              <w:t xml:space="preserve"> practices, procurement systems).  The assessment is </w:t>
            </w:r>
            <w:r w:rsidR="00E21496">
              <w:t>based on</w:t>
            </w:r>
            <w:r w:rsidR="00D7521A">
              <w:t xml:space="preserve"> the factors that R4D can control at present and into the future.</w:t>
            </w:r>
          </w:p>
        </w:tc>
      </w:tr>
    </w:tbl>
    <w:p w14:paraId="0E2FBA45" w14:textId="200BA493" w:rsidR="006252F0" w:rsidRPr="006A76E5" w:rsidRDefault="004E1F3C" w:rsidP="00D7521A">
      <w:pPr>
        <w:pStyle w:val="Heading2"/>
        <w:spacing w:before="120" w:after="120" w:line="240" w:lineRule="auto"/>
        <w:rPr>
          <w:rFonts w:asciiTheme="minorHAnsi" w:hAnsiTheme="minorHAnsi"/>
        </w:rPr>
      </w:pPr>
      <w:bookmarkStart w:id="54" w:name="_Toc476317712"/>
      <w:bookmarkStart w:id="55" w:name="_Toc477501884"/>
      <w:r w:rsidRPr="001D095D">
        <w:rPr>
          <w:rFonts w:asciiTheme="minorHAnsi" w:hAnsiTheme="minorHAnsi"/>
        </w:rPr>
        <w:t xml:space="preserve">Key </w:t>
      </w:r>
      <w:r w:rsidR="006252F0">
        <w:rPr>
          <w:rFonts w:asciiTheme="minorHAnsi" w:hAnsiTheme="minorHAnsi"/>
        </w:rPr>
        <w:t>Recommendations</w:t>
      </w:r>
      <w:bookmarkEnd w:id="54"/>
      <w:bookmarkEnd w:id="55"/>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58"/>
        <w:gridCol w:w="8140"/>
      </w:tblGrid>
      <w:tr w:rsidR="00FF12B0" w:rsidRPr="006252F0" w14:paraId="74AA3528" w14:textId="77777777" w:rsidTr="006D3DB0">
        <w:tc>
          <w:tcPr>
            <w:tcW w:w="1558" w:type="dxa"/>
            <w:shd w:val="clear" w:color="auto" w:fill="D6E3BC" w:themeFill="accent3" w:themeFillTint="66"/>
          </w:tcPr>
          <w:p w14:paraId="78996EE1" w14:textId="77777777" w:rsidR="00FF12B0" w:rsidRPr="006252F0" w:rsidRDefault="00FF12B0" w:rsidP="00BA5EB1">
            <w:pPr>
              <w:rPr>
                <w:b/>
              </w:rPr>
            </w:pPr>
            <w:r w:rsidRPr="006252F0">
              <w:rPr>
                <w:b/>
              </w:rPr>
              <w:t>Criteria</w:t>
            </w:r>
          </w:p>
        </w:tc>
        <w:tc>
          <w:tcPr>
            <w:tcW w:w="8140" w:type="dxa"/>
            <w:shd w:val="clear" w:color="auto" w:fill="D6E3BC" w:themeFill="accent3" w:themeFillTint="66"/>
          </w:tcPr>
          <w:p w14:paraId="313FB908" w14:textId="52ADB356" w:rsidR="00FF12B0" w:rsidRPr="006252F0" w:rsidRDefault="00FF12B0" w:rsidP="00BA5EB1">
            <w:pPr>
              <w:rPr>
                <w:b/>
              </w:rPr>
            </w:pPr>
            <w:r w:rsidRPr="006252F0">
              <w:rPr>
                <w:b/>
              </w:rPr>
              <w:t>Key Recommendations</w:t>
            </w:r>
          </w:p>
        </w:tc>
      </w:tr>
      <w:tr w:rsidR="00FF12B0" w:rsidRPr="006252F0" w14:paraId="73A000E9" w14:textId="77777777" w:rsidTr="006D3DB0">
        <w:trPr>
          <w:trHeight w:val="1780"/>
        </w:trPr>
        <w:tc>
          <w:tcPr>
            <w:tcW w:w="1558" w:type="dxa"/>
          </w:tcPr>
          <w:p w14:paraId="09BD38B1" w14:textId="77777777" w:rsidR="00FF12B0" w:rsidRPr="006252F0" w:rsidRDefault="00FF12B0" w:rsidP="00BA5EB1">
            <w:r w:rsidRPr="006252F0">
              <w:t>Relevance</w:t>
            </w:r>
          </w:p>
        </w:tc>
        <w:tc>
          <w:tcPr>
            <w:tcW w:w="8140" w:type="dxa"/>
          </w:tcPr>
          <w:p w14:paraId="6F2A7BB1" w14:textId="414E755F" w:rsidR="003B66C4" w:rsidRDefault="003B66C4" w:rsidP="006D3DB0">
            <w:pPr>
              <w:spacing w:after="120"/>
              <w:jc w:val="both"/>
            </w:pPr>
            <w:r w:rsidRPr="003453A3">
              <w:rPr>
                <w:b/>
              </w:rPr>
              <w:t>Recommendation 1:</w:t>
            </w:r>
            <w:r>
              <w:t xml:space="preserve">  To maintain continued relevance, R4D need to coordinate and plan a strategic and operational approach towards </w:t>
            </w:r>
            <w:r w:rsidR="00CD4342">
              <w:t xml:space="preserve">the </w:t>
            </w:r>
            <w:r>
              <w:t xml:space="preserve">DUA for R4D-SP.  Work should involve an updated review of </w:t>
            </w:r>
            <w:r w:rsidR="00E21496">
              <w:t>existing</w:t>
            </w:r>
            <w:r>
              <w:t xml:space="preserve"> documents, policies, the DUA priori</w:t>
            </w:r>
            <w:r w:rsidR="00CD4342">
              <w:t>ties</w:t>
            </w:r>
            <w:r>
              <w:t xml:space="preserve"> to a small retreat to </w:t>
            </w:r>
            <w:r w:rsidR="00E21496">
              <w:t>discuss</w:t>
            </w:r>
            <w:r>
              <w:t xml:space="preserve"> and prioritise work programming and planning.</w:t>
            </w:r>
          </w:p>
          <w:p w14:paraId="6A30F7D1" w14:textId="77A60410" w:rsidR="00FF12B0" w:rsidRPr="006252F0" w:rsidRDefault="003B66C4" w:rsidP="00CD4342">
            <w:pPr>
              <w:jc w:val="both"/>
            </w:pPr>
            <w:r w:rsidRPr="003453A3">
              <w:rPr>
                <w:b/>
              </w:rPr>
              <w:t>Recommendation 2:</w:t>
            </w:r>
            <w:r>
              <w:t xml:space="preserve">  R4D Advisers to </w:t>
            </w:r>
            <w:r w:rsidR="00CD4342">
              <w:t xml:space="preserve">to be assigned </w:t>
            </w:r>
            <w:r>
              <w:t>key management counterparts to devote effort into ensuring the full implementation and adherence of the RRMPIS.</w:t>
            </w:r>
          </w:p>
        </w:tc>
      </w:tr>
      <w:tr w:rsidR="00FF12B0" w:rsidRPr="006252F0" w14:paraId="29CA2603" w14:textId="77777777" w:rsidTr="006D3DB0">
        <w:trPr>
          <w:trHeight w:val="844"/>
        </w:trPr>
        <w:tc>
          <w:tcPr>
            <w:tcW w:w="1558" w:type="dxa"/>
          </w:tcPr>
          <w:p w14:paraId="5C4FF1BD" w14:textId="77777777" w:rsidR="00FF12B0" w:rsidRPr="006252F0" w:rsidRDefault="00FF12B0" w:rsidP="00BA5EB1">
            <w:r w:rsidRPr="006252F0">
              <w:t>Validity of Design</w:t>
            </w:r>
          </w:p>
        </w:tc>
        <w:tc>
          <w:tcPr>
            <w:tcW w:w="8140" w:type="dxa"/>
          </w:tcPr>
          <w:p w14:paraId="6DC49662" w14:textId="4A207509" w:rsidR="00FF12B0" w:rsidRPr="006252F0" w:rsidRDefault="00E21496" w:rsidP="006D3DB0">
            <w:pPr>
              <w:jc w:val="both"/>
            </w:pPr>
            <w:r w:rsidRPr="003453A3">
              <w:rPr>
                <w:b/>
              </w:rPr>
              <w:t>Recommendation 3:</w:t>
            </w:r>
            <w:r>
              <w:t xml:space="preserve"> R4D to undertake annual reviews of all relevant strategies, policies and commitments to ensure continued alignment to MPWTC and DFAT priorities and programmes.</w:t>
            </w:r>
          </w:p>
        </w:tc>
      </w:tr>
      <w:tr w:rsidR="00FF12B0" w:rsidRPr="006252F0" w14:paraId="1AF8E56E" w14:textId="77777777" w:rsidTr="006D3DB0">
        <w:tc>
          <w:tcPr>
            <w:tcW w:w="1558" w:type="dxa"/>
          </w:tcPr>
          <w:p w14:paraId="4B211708" w14:textId="77777777" w:rsidR="00FF12B0" w:rsidRPr="006252F0" w:rsidRDefault="00FF12B0" w:rsidP="00BA5EB1">
            <w:r w:rsidRPr="006252F0">
              <w:t>Effectiveness</w:t>
            </w:r>
          </w:p>
        </w:tc>
        <w:tc>
          <w:tcPr>
            <w:tcW w:w="8140" w:type="dxa"/>
          </w:tcPr>
          <w:p w14:paraId="604FEA71" w14:textId="2111B525" w:rsidR="0066433B" w:rsidRDefault="00E21496" w:rsidP="006D3DB0">
            <w:pPr>
              <w:jc w:val="both"/>
            </w:pPr>
            <w:r w:rsidRPr="003453A3">
              <w:rPr>
                <w:b/>
              </w:rPr>
              <w:t>Recommendation</w:t>
            </w:r>
            <w:r w:rsidR="003B66C4" w:rsidRPr="003453A3">
              <w:rPr>
                <w:b/>
              </w:rPr>
              <w:t xml:space="preserve"> 4:</w:t>
            </w:r>
            <w:r w:rsidR="003B66C4">
              <w:t xml:space="preserve"> R4D and MPWTC to consider options to strengthen the governance </w:t>
            </w:r>
            <w:r>
              <w:t>arrangement of</w:t>
            </w:r>
            <w:r w:rsidR="003B66C4">
              <w:t xml:space="preserve"> R4D-SP through the establishment of two government groups – a “steering committee” and a “technical working group” each with their own strategic intent and purpose underpinned by clear terms of references.</w:t>
            </w:r>
          </w:p>
          <w:p w14:paraId="74E1CAAA" w14:textId="3F5EFD72" w:rsidR="0066433B" w:rsidRDefault="003B66C4" w:rsidP="006D3DB0">
            <w:pPr>
              <w:jc w:val="both"/>
            </w:pPr>
            <w:r w:rsidRPr="003453A3">
              <w:rPr>
                <w:b/>
              </w:rPr>
              <w:t>Recommendation 5:</w:t>
            </w:r>
            <w:r>
              <w:t xml:space="preserve"> R4D to develop in consultation with MPWTC standardised drawings, specifications and manuals for </w:t>
            </w:r>
            <w:r w:rsidR="00E21496">
              <w:t>rehabilitation</w:t>
            </w:r>
            <w:r>
              <w:t xml:space="preserve"> and maintenance works.  This is an essential product of support from R4D to the MPWTC.</w:t>
            </w:r>
          </w:p>
          <w:p w14:paraId="4F7D74DB" w14:textId="5B4C071E" w:rsidR="00FF12B0" w:rsidRPr="006252F0" w:rsidRDefault="00E21496" w:rsidP="006D3DB0">
            <w:pPr>
              <w:jc w:val="both"/>
            </w:pPr>
            <w:r w:rsidRPr="003453A3">
              <w:rPr>
                <w:b/>
              </w:rPr>
              <w:t xml:space="preserve">Recommendation 6: </w:t>
            </w:r>
            <w:r>
              <w:t>R4D to immediately strategically engage with Estatal to determine the current status of decentralisation and to ensure alignment to Estatal processes and procedures with regards to working with municipalities and the role of rural roads in the process.</w:t>
            </w:r>
          </w:p>
        </w:tc>
      </w:tr>
      <w:tr w:rsidR="00FF12B0" w:rsidRPr="006252F0" w14:paraId="41C71435" w14:textId="77777777" w:rsidTr="006D3DB0">
        <w:tc>
          <w:tcPr>
            <w:tcW w:w="1558" w:type="dxa"/>
          </w:tcPr>
          <w:p w14:paraId="598667B4" w14:textId="77777777" w:rsidR="00FF12B0" w:rsidRPr="006252F0" w:rsidRDefault="00FF12B0" w:rsidP="00BA5EB1">
            <w:r w:rsidRPr="006252F0">
              <w:t>Efficiency (Resources and Management)</w:t>
            </w:r>
          </w:p>
        </w:tc>
        <w:tc>
          <w:tcPr>
            <w:tcW w:w="8140" w:type="dxa"/>
          </w:tcPr>
          <w:p w14:paraId="1528BEE4" w14:textId="3A2DD050" w:rsidR="0066433B" w:rsidRDefault="00E21496" w:rsidP="006D3DB0">
            <w:pPr>
              <w:jc w:val="both"/>
            </w:pPr>
            <w:r w:rsidRPr="003453A3">
              <w:rPr>
                <w:b/>
              </w:rPr>
              <w:t>Recommendation</w:t>
            </w:r>
            <w:r w:rsidR="003B66C4" w:rsidRPr="003453A3">
              <w:rPr>
                <w:b/>
              </w:rPr>
              <w:t xml:space="preserve"> 7:</w:t>
            </w:r>
            <w:r w:rsidR="003B66C4">
              <w:t xml:space="preserve"> R4D to </w:t>
            </w:r>
            <w:r>
              <w:t>initiate</w:t>
            </w:r>
            <w:r w:rsidR="003B66C4">
              <w:t xml:space="preserve"> a cost-benefit analysis to determine the </w:t>
            </w:r>
            <w:r>
              <w:t>efficiency</w:t>
            </w:r>
            <w:r w:rsidR="003B66C4">
              <w:t xml:space="preserve"> of use of different road surfaces.  In </w:t>
            </w:r>
            <w:r>
              <w:t>addition,</w:t>
            </w:r>
            <w:r w:rsidR="003B66C4">
              <w:t xml:space="preserve"> R4D to analyse the cost effectiveness of combining rehabilitation and maintenance works under single contracts.  This will </w:t>
            </w:r>
            <w:r>
              <w:t>determine</w:t>
            </w:r>
            <w:r w:rsidR="003B66C4">
              <w:t xml:space="preserve"> further contracting </w:t>
            </w:r>
            <w:r>
              <w:t>arrangements</w:t>
            </w:r>
            <w:r w:rsidR="003B66C4">
              <w:t>.</w:t>
            </w:r>
          </w:p>
          <w:p w14:paraId="14454DD1" w14:textId="170B4573" w:rsidR="00FF12B0" w:rsidRPr="006252F0" w:rsidRDefault="00E21496" w:rsidP="006D3DB0">
            <w:pPr>
              <w:jc w:val="both"/>
            </w:pPr>
            <w:r w:rsidRPr="003453A3">
              <w:rPr>
                <w:b/>
              </w:rPr>
              <w:t>Recommendation</w:t>
            </w:r>
            <w:r w:rsidR="003B66C4" w:rsidRPr="003453A3">
              <w:rPr>
                <w:b/>
              </w:rPr>
              <w:t xml:space="preserve"> 8:</w:t>
            </w:r>
            <w:r w:rsidR="003B66C4">
              <w:t xml:space="preserve"> R4D to</w:t>
            </w:r>
            <w:r w:rsidR="00C254B8">
              <w:t xml:space="preserve"> analyse</w:t>
            </w:r>
            <w:r w:rsidR="003B66C4">
              <w:t xml:space="preserve"> assess the</w:t>
            </w:r>
            <w:r w:rsidR="00C254B8">
              <w:t xml:space="preserve"> option of separating rehabilitation and maintenance </w:t>
            </w:r>
            <w:r>
              <w:t>components</w:t>
            </w:r>
            <w:r w:rsidR="00C254B8">
              <w:t xml:space="preserve"> of contracts into separate items to promote a greater sense of transparency, accountability and cost efficiency.</w:t>
            </w:r>
          </w:p>
        </w:tc>
      </w:tr>
    </w:tbl>
    <w:p w14:paraId="0AE257E5" w14:textId="77777777" w:rsidR="00180992" w:rsidRPr="00180992" w:rsidRDefault="00180992" w:rsidP="00180992"/>
    <w:p w14:paraId="6277227A" w14:textId="2F3CA560" w:rsidR="005246AD" w:rsidRDefault="005246AD">
      <w:r>
        <w:br w:type="page"/>
      </w:r>
    </w:p>
    <w:p w14:paraId="44A12C11" w14:textId="77777777" w:rsidR="00CC7056" w:rsidRDefault="00CC7056" w:rsidP="003A4E71"/>
    <w:p w14:paraId="2D3CE646" w14:textId="22C1DA0A" w:rsidR="003A4E71" w:rsidRPr="00FC5CDA" w:rsidRDefault="003A4E71" w:rsidP="002F068C">
      <w:pPr>
        <w:pStyle w:val="Heading1"/>
        <w:rPr>
          <w:rFonts w:asciiTheme="minorHAnsi" w:hAnsiTheme="minorHAnsi"/>
        </w:rPr>
      </w:pPr>
      <w:bookmarkStart w:id="56" w:name="_Toc476317713"/>
      <w:bookmarkStart w:id="57" w:name="_Toc477501885"/>
      <w:r w:rsidRPr="00FC5CDA">
        <w:rPr>
          <w:rFonts w:asciiTheme="minorHAnsi" w:hAnsiTheme="minorHAnsi"/>
        </w:rPr>
        <w:t>Annex 1 – Evaluation Terms of Reference</w:t>
      </w:r>
      <w:bookmarkEnd w:id="56"/>
      <w:bookmarkEnd w:id="57"/>
    </w:p>
    <w:p w14:paraId="5AECA07C" w14:textId="77777777" w:rsidR="002F068C" w:rsidRDefault="002F068C" w:rsidP="002F068C">
      <w:pPr>
        <w:autoSpaceDE w:val="0"/>
        <w:autoSpaceDN w:val="0"/>
        <w:adjustRightInd w:val="0"/>
        <w:ind w:left="2160"/>
        <w:rPr>
          <w:noProof/>
          <w:sz w:val="21"/>
          <w:szCs w:val="21"/>
        </w:rPr>
      </w:pPr>
      <w:r>
        <w:rPr>
          <w:rFonts w:ascii="Arial" w:hAnsi="Arial" w:cs="Arial"/>
          <w:b/>
          <w:bCs/>
          <w:noProof/>
          <w:color w:val="000000"/>
          <w:lang w:val="en-AU" w:eastAsia="en-AU"/>
        </w:rPr>
        <w:drawing>
          <wp:anchor distT="0" distB="0" distL="114300" distR="114300" simplePos="0" relativeHeight="251662336" behindDoc="1" locked="0" layoutInCell="1" allowOverlap="1" wp14:anchorId="2E42877A" wp14:editId="49542FEE">
            <wp:simplePos x="0" y="0"/>
            <wp:positionH relativeFrom="margin">
              <wp:align>center</wp:align>
            </wp:positionH>
            <wp:positionV relativeFrom="paragraph">
              <wp:posOffset>0</wp:posOffset>
            </wp:positionV>
            <wp:extent cx="504825" cy="462915"/>
            <wp:effectExtent l="0" t="0" r="9525" b="0"/>
            <wp:wrapTight wrapText="bothSides">
              <wp:wrapPolygon edited="0">
                <wp:start x="3260" y="0"/>
                <wp:lineTo x="0" y="4444"/>
                <wp:lineTo x="0" y="15111"/>
                <wp:lineTo x="4891" y="19556"/>
                <wp:lineTo x="6521" y="20444"/>
                <wp:lineTo x="13857" y="20444"/>
                <wp:lineTo x="16302" y="19556"/>
                <wp:lineTo x="20377" y="15111"/>
                <wp:lineTo x="21192" y="11556"/>
                <wp:lineTo x="21192" y="5333"/>
                <wp:lineTo x="17117" y="0"/>
                <wp:lineTo x="326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462915"/>
                    </a:xfrm>
                    <a:prstGeom prst="rect">
                      <a:avLst/>
                    </a:prstGeom>
                    <a:noFill/>
                  </pic:spPr>
                </pic:pic>
              </a:graphicData>
            </a:graphic>
            <wp14:sizeRelH relativeFrom="page">
              <wp14:pctWidth>0</wp14:pctWidth>
            </wp14:sizeRelH>
            <wp14:sizeRelV relativeFrom="page">
              <wp14:pctHeight>0</wp14:pctHeight>
            </wp14:sizeRelV>
          </wp:anchor>
        </w:drawing>
      </w:r>
      <w:r>
        <w:rPr>
          <w:noProof/>
          <w:sz w:val="21"/>
          <w:szCs w:val="21"/>
        </w:rPr>
        <w:t xml:space="preserve">                                                                                                       </w:t>
      </w:r>
    </w:p>
    <w:p w14:paraId="42D5AB5C" w14:textId="77777777" w:rsidR="002F068C" w:rsidRDefault="002F068C" w:rsidP="002F068C">
      <w:pPr>
        <w:autoSpaceDE w:val="0"/>
        <w:autoSpaceDN w:val="0"/>
        <w:adjustRightInd w:val="0"/>
        <w:jc w:val="center"/>
        <w:rPr>
          <w:rFonts w:asciiTheme="minorHAnsi" w:hAnsiTheme="minorHAnsi" w:cs="Arial"/>
          <w:b/>
          <w:bCs/>
          <w:color w:val="000000"/>
        </w:rPr>
      </w:pPr>
    </w:p>
    <w:p w14:paraId="1A1BBAFF" w14:textId="77777777" w:rsidR="002F068C" w:rsidRDefault="002F068C" w:rsidP="002F068C">
      <w:pPr>
        <w:autoSpaceDE w:val="0"/>
        <w:autoSpaceDN w:val="0"/>
        <w:adjustRightInd w:val="0"/>
        <w:jc w:val="center"/>
        <w:rPr>
          <w:rFonts w:asciiTheme="minorHAnsi" w:hAnsiTheme="minorHAnsi" w:cs="Arial"/>
          <w:b/>
          <w:bCs/>
          <w:color w:val="000000"/>
        </w:rPr>
      </w:pPr>
    </w:p>
    <w:p w14:paraId="34E1828F" w14:textId="77777777" w:rsidR="002F068C" w:rsidRPr="008B3AB4" w:rsidRDefault="002F068C" w:rsidP="002F068C">
      <w:pPr>
        <w:autoSpaceDE w:val="0"/>
        <w:autoSpaceDN w:val="0"/>
        <w:adjustRightInd w:val="0"/>
        <w:jc w:val="center"/>
        <w:rPr>
          <w:rFonts w:asciiTheme="minorHAnsi" w:hAnsiTheme="minorHAnsi" w:cs="Arial"/>
          <w:b/>
          <w:bCs/>
          <w:color w:val="000000"/>
        </w:rPr>
      </w:pPr>
      <w:r>
        <w:rPr>
          <w:rFonts w:asciiTheme="minorHAnsi" w:hAnsiTheme="minorHAnsi" w:cs="Arial"/>
          <w:b/>
          <w:bCs/>
          <w:color w:val="000000"/>
        </w:rPr>
        <w:t xml:space="preserve">Draft </w:t>
      </w:r>
      <w:r w:rsidRPr="008B3AB4">
        <w:rPr>
          <w:rFonts w:asciiTheme="minorHAnsi" w:hAnsiTheme="minorHAnsi" w:cs="Arial"/>
          <w:b/>
          <w:bCs/>
          <w:color w:val="000000"/>
        </w:rPr>
        <w:t xml:space="preserve">Terms of reference </w:t>
      </w:r>
    </w:p>
    <w:p w14:paraId="4A5A6B16" w14:textId="77777777" w:rsidR="002F068C" w:rsidRPr="008F74D0" w:rsidRDefault="002F068C" w:rsidP="002F068C">
      <w:pPr>
        <w:autoSpaceDE w:val="0"/>
        <w:autoSpaceDN w:val="0"/>
        <w:adjustRightInd w:val="0"/>
        <w:jc w:val="center"/>
        <w:rPr>
          <w:rFonts w:asciiTheme="minorHAnsi" w:hAnsiTheme="minorHAnsi" w:cs="Arial"/>
          <w:b/>
          <w:bCs/>
          <w:color w:val="000000"/>
        </w:rPr>
      </w:pPr>
      <w:r w:rsidRPr="008F74D0">
        <w:rPr>
          <w:rFonts w:asciiTheme="minorHAnsi" w:hAnsiTheme="minorHAnsi" w:cs="Arial"/>
          <w:b/>
          <w:bCs/>
          <w:color w:val="000000"/>
        </w:rPr>
        <w:t xml:space="preserve">Independent </w:t>
      </w:r>
      <w:r>
        <w:rPr>
          <w:rFonts w:asciiTheme="minorHAnsi" w:hAnsiTheme="minorHAnsi" w:cs="Arial"/>
          <w:b/>
          <w:bCs/>
          <w:color w:val="000000"/>
        </w:rPr>
        <w:t>ILO Final</w:t>
      </w:r>
      <w:r w:rsidRPr="008F74D0">
        <w:rPr>
          <w:rFonts w:asciiTheme="minorHAnsi" w:hAnsiTheme="minorHAnsi" w:cs="Arial"/>
          <w:b/>
          <w:bCs/>
          <w:color w:val="000000"/>
        </w:rPr>
        <w:t xml:space="preserve"> Evaluation </w:t>
      </w:r>
    </w:p>
    <w:p w14:paraId="09CAFB3E" w14:textId="77777777" w:rsidR="002F068C" w:rsidRPr="008F74D0" w:rsidRDefault="002F068C" w:rsidP="002F068C">
      <w:pPr>
        <w:autoSpaceDE w:val="0"/>
        <w:autoSpaceDN w:val="0"/>
        <w:adjustRightInd w:val="0"/>
        <w:jc w:val="center"/>
        <w:rPr>
          <w:rFonts w:asciiTheme="minorHAnsi" w:hAnsiTheme="minorHAnsi"/>
          <w:b/>
        </w:rPr>
      </w:pPr>
      <w:r w:rsidRPr="008F74D0">
        <w:rPr>
          <w:rFonts w:asciiTheme="minorHAnsi" w:hAnsiTheme="minorHAnsi"/>
          <w:b/>
        </w:rPr>
        <w:t>Roads for Development (R4D) Program</w:t>
      </w:r>
    </w:p>
    <w:p w14:paraId="0982A71C" w14:textId="5EB68A31" w:rsidR="002F068C" w:rsidRDefault="002F068C" w:rsidP="002F068C">
      <w:pPr>
        <w:autoSpaceDE w:val="0"/>
        <w:autoSpaceDN w:val="0"/>
        <w:adjustRightInd w:val="0"/>
        <w:jc w:val="center"/>
        <w:rPr>
          <w:rFonts w:asciiTheme="minorHAnsi" w:hAnsiTheme="minorHAnsi" w:cs="Cambria"/>
          <w:b/>
          <w:bCs/>
          <w:color w:val="000000"/>
          <w:sz w:val="20"/>
          <w:szCs w:val="20"/>
        </w:rPr>
      </w:pPr>
      <w:r w:rsidRPr="00190434">
        <w:rPr>
          <w:rFonts w:asciiTheme="minorHAnsi" w:hAnsiTheme="minorHAnsi" w:cs="Cambria"/>
          <w:b/>
          <w:bCs/>
          <w:color w:val="000000"/>
          <w:sz w:val="20"/>
          <w:szCs w:val="20"/>
        </w:rPr>
        <w:t>TIM/12/01/AUS</w:t>
      </w:r>
    </w:p>
    <w:p w14:paraId="7AB9445C" w14:textId="1BE0590A" w:rsidR="002F068C" w:rsidRPr="002F068C" w:rsidRDefault="002F068C" w:rsidP="002F068C">
      <w:pPr>
        <w:autoSpaceDE w:val="0"/>
        <w:autoSpaceDN w:val="0"/>
        <w:adjustRightInd w:val="0"/>
        <w:jc w:val="center"/>
        <w:rPr>
          <w:rFonts w:asciiTheme="minorHAnsi" w:hAnsiTheme="minorHAnsi" w:cs="Cambria"/>
          <w:b/>
          <w:bCs/>
          <w:color w:val="000000"/>
          <w:sz w:val="20"/>
          <w:szCs w:val="20"/>
        </w:rPr>
      </w:pPr>
      <w:r>
        <w:rPr>
          <w:rFonts w:asciiTheme="minorHAnsi" w:hAnsiTheme="minorHAnsi" w:cs="Cambria"/>
          <w:b/>
          <w:bCs/>
          <w:color w:val="000000"/>
          <w:sz w:val="20"/>
          <w:szCs w:val="20"/>
        </w:rPr>
        <w:t>December 2016</w:t>
      </w:r>
    </w:p>
    <w:p w14:paraId="48DF5D39" w14:textId="08C482F1" w:rsidR="002F068C" w:rsidRPr="002F068C" w:rsidRDefault="002F068C" w:rsidP="002F068C">
      <w:pPr>
        <w:rPr>
          <w:rFonts w:asciiTheme="minorHAnsi" w:hAnsiTheme="minorHAnsi" w:cs="Arial"/>
          <w:b/>
          <w:bCs/>
          <w:color w:val="000000"/>
          <w:sz w:val="21"/>
          <w:szCs w:val="21"/>
          <w:u w:val="single"/>
        </w:rPr>
      </w:pPr>
      <w:r w:rsidRPr="008B3AB4">
        <w:rPr>
          <w:rFonts w:asciiTheme="minorHAnsi" w:hAnsiTheme="minorHAnsi" w:cs="Arial"/>
          <w:b/>
          <w:bCs/>
          <w:color w:val="000000"/>
          <w:sz w:val="21"/>
          <w:szCs w:val="21"/>
          <w:u w:val="single"/>
        </w:rPr>
        <w:t>I. INTRODUCTION AND RATIONAL</w:t>
      </w:r>
      <w:r>
        <w:rPr>
          <w:rFonts w:asciiTheme="minorHAnsi" w:hAnsiTheme="minorHAnsi" w:cs="Arial"/>
          <w:b/>
          <w:bCs/>
          <w:color w:val="000000"/>
          <w:sz w:val="21"/>
          <w:szCs w:val="21"/>
          <w:u w:val="single"/>
        </w:rPr>
        <w:t xml:space="preserve">E </w:t>
      </w:r>
      <w:r w:rsidRPr="008B3AB4">
        <w:rPr>
          <w:rFonts w:asciiTheme="minorHAnsi" w:hAnsiTheme="minorHAnsi" w:cs="Arial"/>
          <w:b/>
          <w:bCs/>
          <w:color w:val="000000"/>
          <w:sz w:val="21"/>
          <w:szCs w:val="21"/>
          <w:u w:val="single"/>
        </w:rPr>
        <w:t xml:space="preserve">FOR </w:t>
      </w:r>
      <w:r>
        <w:rPr>
          <w:rFonts w:asciiTheme="minorHAnsi" w:hAnsiTheme="minorHAnsi" w:cs="Arial"/>
          <w:b/>
          <w:bCs/>
          <w:color w:val="000000"/>
          <w:sz w:val="21"/>
          <w:szCs w:val="21"/>
          <w:u w:val="single"/>
        </w:rPr>
        <w:t xml:space="preserve">THE </w:t>
      </w:r>
      <w:r w:rsidRPr="008B3AB4">
        <w:rPr>
          <w:rFonts w:asciiTheme="minorHAnsi" w:hAnsiTheme="minorHAnsi" w:cs="Arial"/>
          <w:b/>
          <w:bCs/>
          <w:color w:val="000000"/>
          <w:sz w:val="21"/>
          <w:szCs w:val="21"/>
          <w:u w:val="single"/>
        </w:rPr>
        <w:t>EVALUATION</w:t>
      </w:r>
    </w:p>
    <w:p w14:paraId="1EF95A5B" w14:textId="0F8F4853" w:rsidR="002F068C" w:rsidRPr="002F068C" w:rsidRDefault="002F068C" w:rsidP="002F068C">
      <w:pPr>
        <w:numPr>
          <w:ilvl w:val="0"/>
          <w:numId w:val="2"/>
        </w:numPr>
        <w:spacing w:after="0" w:line="240" w:lineRule="auto"/>
        <w:ind w:left="709"/>
        <w:jc w:val="both"/>
        <w:rPr>
          <w:rFonts w:asciiTheme="minorHAnsi" w:hAnsiTheme="minorHAnsi" w:cs="Arial"/>
          <w:color w:val="000000"/>
          <w:sz w:val="21"/>
          <w:szCs w:val="21"/>
        </w:rPr>
      </w:pPr>
      <w:r w:rsidRPr="008B3AB4">
        <w:rPr>
          <w:rFonts w:asciiTheme="minorHAnsi" w:hAnsiTheme="minorHAnsi" w:cs="Arial"/>
          <w:color w:val="000000"/>
          <w:sz w:val="21"/>
          <w:szCs w:val="21"/>
        </w:rPr>
        <w:t xml:space="preserve">The Roads for Development (R4D) program is </w:t>
      </w:r>
      <w:r>
        <w:rPr>
          <w:rFonts w:asciiTheme="minorHAnsi" w:hAnsiTheme="minorHAnsi" w:cs="Arial"/>
          <w:color w:val="000000"/>
          <w:sz w:val="21"/>
          <w:szCs w:val="21"/>
        </w:rPr>
        <w:t>a Government of Timor-Leste (GoTL) programme and aims</w:t>
      </w:r>
      <w:r w:rsidRPr="008B3AB4">
        <w:rPr>
          <w:rFonts w:asciiTheme="minorHAnsi" w:hAnsiTheme="minorHAnsi" w:cs="Arial"/>
          <w:color w:val="000000"/>
          <w:sz w:val="21"/>
          <w:szCs w:val="21"/>
        </w:rPr>
        <w:t xml:space="preserve"> at supporting</w:t>
      </w:r>
      <w:r>
        <w:rPr>
          <w:rFonts w:asciiTheme="minorHAnsi" w:hAnsiTheme="minorHAnsi" w:cs="Arial"/>
          <w:color w:val="000000"/>
          <w:sz w:val="21"/>
          <w:szCs w:val="21"/>
        </w:rPr>
        <w:t xml:space="preserve"> the</w:t>
      </w:r>
      <w:r w:rsidRPr="008B3AB4">
        <w:rPr>
          <w:rFonts w:asciiTheme="minorHAnsi" w:hAnsiTheme="minorHAnsi" w:cs="Arial"/>
          <w:color w:val="000000"/>
          <w:sz w:val="21"/>
          <w:szCs w:val="21"/>
        </w:rPr>
        <w:t xml:space="preserve"> development and management of the rural roads network in Timor</w:t>
      </w:r>
      <w:r>
        <w:rPr>
          <w:rFonts w:asciiTheme="minorHAnsi" w:hAnsiTheme="minorHAnsi" w:cs="Arial"/>
          <w:color w:val="000000"/>
          <w:sz w:val="21"/>
          <w:szCs w:val="21"/>
        </w:rPr>
        <w:t>-</w:t>
      </w:r>
      <w:r w:rsidRPr="008B3AB4">
        <w:rPr>
          <w:rFonts w:asciiTheme="minorHAnsi" w:hAnsiTheme="minorHAnsi" w:cs="Arial"/>
          <w:color w:val="000000"/>
          <w:sz w:val="21"/>
          <w:szCs w:val="21"/>
        </w:rPr>
        <w:t xml:space="preserve">Leste. The program involves contributions from </w:t>
      </w:r>
      <w:r>
        <w:rPr>
          <w:rFonts w:asciiTheme="minorHAnsi" w:hAnsiTheme="minorHAnsi" w:cs="Arial"/>
          <w:color w:val="000000"/>
          <w:sz w:val="21"/>
          <w:szCs w:val="21"/>
        </w:rPr>
        <w:t>GoTL -</w:t>
      </w:r>
      <w:r w:rsidRPr="008B3AB4">
        <w:rPr>
          <w:rFonts w:asciiTheme="minorHAnsi" w:hAnsiTheme="minorHAnsi" w:cs="Arial"/>
          <w:color w:val="000000"/>
          <w:sz w:val="21"/>
          <w:szCs w:val="21"/>
        </w:rPr>
        <w:t xml:space="preserve"> through the Ministry of Public Works</w:t>
      </w:r>
      <w:r>
        <w:rPr>
          <w:rFonts w:asciiTheme="minorHAnsi" w:hAnsiTheme="minorHAnsi" w:cs="Arial"/>
          <w:color w:val="000000"/>
          <w:sz w:val="21"/>
          <w:szCs w:val="21"/>
        </w:rPr>
        <w:t>, Transport and Communications</w:t>
      </w:r>
      <w:r w:rsidRPr="008B3AB4">
        <w:rPr>
          <w:rFonts w:asciiTheme="minorHAnsi" w:hAnsiTheme="minorHAnsi" w:cs="Arial"/>
          <w:color w:val="000000"/>
          <w:sz w:val="21"/>
          <w:szCs w:val="21"/>
        </w:rPr>
        <w:t xml:space="preserve"> (</w:t>
      </w:r>
      <w:r>
        <w:rPr>
          <w:rFonts w:asciiTheme="minorHAnsi" w:hAnsiTheme="minorHAnsi" w:cs="Arial"/>
          <w:color w:val="000000"/>
          <w:sz w:val="21"/>
          <w:szCs w:val="21"/>
        </w:rPr>
        <w:t>MPWTC</w:t>
      </w:r>
      <w:r w:rsidRPr="008B3AB4">
        <w:rPr>
          <w:rFonts w:asciiTheme="minorHAnsi" w:hAnsiTheme="minorHAnsi" w:cs="Arial"/>
          <w:color w:val="000000"/>
          <w:sz w:val="21"/>
          <w:szCs w:val="21"/>
        </w:rPr>
        <w:t>)</w:t>
      </w:r>
      <w:r>
        <w:rPr>
          <w:rFonts w:asciiTheme="minorHAnsi" w:hAnsiTheme="minorHAnsi" w:cs="Arial"/>
          <w:color w:val="000000"/>
          <w:sz w:val="21"/>
          <w:szCs w:val="21"/>
        </w:rPr>
        <w:t xml:space="preserve"> -</w:t>
      </w:r>
      <w:r w:rsidRPr="008B3AB4">
        <w:rPr>
          <w:rFonts w:asciiTheme="minorHAnsi" w:hAnsiTheme="minorHAnsi" w:cs="Arial"/>
          <w:color w:val="000000"/>
          <w:sz w:val="21"/>
          <w:szCs w:val="21"/>
        </w:rPr>
        <w:t xml:space="preserve"> and </w:t>
      </w:r>
      <w:r>
        <w:rPr>
          <w:rFonts w:asciiTheme="minorHAnsi" w:hAnsiTheme="minorHAnsi" w:cs="Arial"/>
          <w:color w:val="000000"/>
          <w:sz w:val="21"/>
          <w:szCs w:val="21"/>
        </w:rPr>
        <w:t xml:space="preserve">the </w:t>
      </w:r>
      <w:r w:rsidRPr="008B3AB4">
        <w:rPr>
          <w:rFonts w:asciiTheme="minorHAnsi" w:hAnsiTheme="minorHAnsi" w:cs="Arial"/>
          <w:color w:val="000000"/>
          <w:sz w:val="21"/>
          <w:szCs w:val="21"/>
        </w:rPr>
        <w:t>Government of Australia (GoA)</w:t>
      </w:r>
      <w:r>
        <w:rPr>
          <w:rFonts w:asciiTheme="minorHAnsi" w:hAnsiTheme="minorHAnsi" w:cs="Arial"/>
          <w:color w:val="000000"/>
          <w:sz w:val="21"/>
          <w:szCs w:val="21"/>
        </w:rPr>
        <w:t xml:space="preserve"> - </w:t>
      </w:r>
      <w:r w:rsidRPr="008B3AB4">
        <w:rPr>
          <w:rFonts w:asciiTheme="minorHAnsi" w:hAnsiTheme="minorHAnsi" w:cs="Arial"/>
          <w:color w:val="000000"/>
          <w:sz w:val="21"/>
          <w:szCs w:val="21"/>
        </w:rPr>
        <w:t>through the Department of Foreign Affairs and Trade (DFAT). The International Labour Organization (ILO), as the delivery organisation, provides technical and managerial expertise to implement the program</w:t>
      </w:r>
      <w:r>
        <w:rPr>
          <w:rFonts w:asciiTheme="minorHAnsi" w:hAnsiTheme="minorHAnsi" w:cs="Arial"/>
          <w:color w:val="000000"/>
          <w:sz w:val="21"/>
          <w:szCs w:val="21"/>
        </w:rPr>
        <w:t xml:space="preserve"> in partnership with GoTL</w:t>
      </w:r>
      <w:r w:rsidRPr="008B3AB4">
        <w:rPr>
          <w:rFonts w:asciiTheme="minorHAnsi" w:hAnsiTheme="minorHAnsi" w:cs="Arial"/>
          <w:color w:val="000000"/>
          <w:sz w:val="21"/>
          <w:szCs w:val="21"/>
        </w:rPr>
        <w:t xml:space="preserve">. </w:t>
      </w:r>
      <w:r>
        <w:rPr>
          <w:rFonts w:asciiTheme="minorHAnsi" w:hAnsiTheme="minorHAnsi" w:cs="Arial"/>
          <w:color w:val="000000"/>
          <w:sz w:val="21"/>
          <w:szCs w:val="21"/>
        </w:rPr>
        <w:t>The programme combines physical works, including the rehabilitation and maintenance of rural roads, with capacity building initiatives at both the Government’s institutional level and at local contractor level.</w:t>
      </w:r>
      <w:r w:rsidRPr="008B3AB4">
        <w:rPr>
          <w:rFonts w:asciiTheme="minorHAnsi" w:hAnsiTheme="minorHAnsi" w:cs="Arial"/>
          <w:color w:val="000000"/>
          <w:sz w:val="21"/>
          <w:szCs w:val="21"/>
        </w:rPr>
        <w:t xml:space="preserve"> </w:t>
      </w:r>
    </w:p>
    <w:p w14:paraId="6D510EB0" w14:textId="465F4B9B" w:rsidR="002F068C" w:rsidRPr="002F068C" w:rsidRDefault="002F068C" w:rsidP="002F068C">
      <w:pPr>
        <w:numPr>
          <w:ilvl w:val="0"/>
          <w:numId w:val="2"/>
        </w:numPr>
        <w:spacing w:after="0" w:line="240" w:lineRule="auto"/>
        <w:ind w:left="709"/>
        <w:jc w:val="both"/>
        <w:rPr>
          <w:rFonts w:asciiTheme="minorHAnsi" w:hAnsiTheme="minorHAnsi" w:cs="Arial"/>
          <w:color w:val="000000"/>
          <w:sz w:val="21"/>
          <w:szCs w:val="21"/>
        </w:rPr>
      </w:pPr>
      <w:r w:rsidRPr="002F59DE">
        <w:rPr>
          <w:rFonts w:asciiTheme="minorHAnsi" w:hAnsiTheme="minorHAnsi" w:cs="Arial"/>
          <w:color w:val="000000"/>
          <w:sz w:val="21"/>
          <w:szCs w:val="21"/>
        </w:rPr>
        <w:t xml:space="preserve">R4D reflects the joint development priorities of the GoTL and GoA </w:t>
      </w:r>
      <w:r>
        <w:rPr>
          <w:rFonts w:asciiTheme="minorHAnsi" w:hAnsiTheme="minorHAnsi" w:cs="Arial"/>
          <w:color w:val="000000"/>
          <w:sz w:val="21"/>
          <w:szCs w:val="21"/>
        </w:rPr>
        <w:t>in</w:t>
      </w:r>
      <w:r w:rsidRPr="002F59DE">
        <w:rPr>
          <w:rFonts w:asciiTheme="minorHAnsi" w:hAnsiTheme="minorHAnsi" w:cs="Arial"/>
          <w:color w:val="000000"/>
          <w:sz w:val="21"/>
          <w:szCs w:val="21"/>
        </w:rPr>
        <w:t xml:space="preserve"> providing rural Timor-Leste with a functioning and appropriate road network. R4D provides direct implementation support and investments in rural road rehabilitation and maintenance and, where appropriate, applies labour-based approaches and technologies.</w:t>
      </w:r>
      <w:r>
        <w:rPr>
          <w:rFonts w:asciiTheme="minorHAnsi" w:hAnsiTheme="minorHAnsi" w:cs="Arial"/>
          <w:color w:val="000000"/>
          <w:sz w:val="21"/>
          <w:szCs w:val="21"/>
        </w:rPr>
        <w:t xml:space="preserve">  R4D </w:t>
      </w:r>
      <w:r w:rsidRPr="008F74D0">
        <w:rPr>
          <w:rFonts w:asciiTheme="minorHAnsi" w:hAnsiTheme="minorHAnsi" w:cs="Arial"/>
          <w:color w:val="000000"/>
          <w:sz w:val="21"/>
          <w:szCs w:val="21"/>
        </w:rPr>
        <w:t xml:space="preserve">combines </w:t>
      </w:r>
      <w:r>
        <w:rPr>
          <w:rFonts w:asciiTheme="minorHAnsi" w:hAnsiTheme="minorHAnsi" w:cs="Arial"/>
          <w:color w:val="000000"/>
          <w:sz w:val="21"/>
          <w:szCs w:val="21"/>
        </w:rPr>
        <w:t xml:space="preserve">the </w:t>
      </w:r>
      <w:r w:rsidRPr="008F74D0">
        <w:rPr>
          <w:rFonts w:asciiTheme="minorHAnsi" w:hAnsiTheme="minorHAnsi" w:cs="Arial"/>
          <w:color w:val="000000"/>
          <w:sz w:val="21"/>
          <w:szCs w:val="21"/>
        </w:rPr>
        <w:t xml:space="preserve">rehabilitation and maintenance </w:t>
      </w:r>
      <w:r>
        <w:rPr>
          <w:rFonts w:asciiTheme="minorHAnsi" w:hAnsiTheme="minorHAnsi" w:cs="Arial"/>
          <w:color w:val="000000"/>
          <w:sz w:val="21"/>
          <w:szCs w:val="21"/>
        </w:rPr>
        <w:t xml:space="preserve">of rural road </w:t>
      </w:r>
      <w:r w:rsidRPr="008F74D0">
        <w:rPr>
          <w:rFonts w:asciiTheme="minorHAnsi" w:hAnsiTheme="minorHAnsi" w:cs="Arial"/>
          <w:color w:val="000000"/>
          <w:sz w:val="21"/>
          <w:szCs w:val="21"/>
        </w:rPr>
        <w:t xml:space="preserve">along with capacity building initiatives at both the institutional and individual/contractor level. </w:t>
      </w:r>
    </w:p>
    <w:p w14:paraId="6B38DBD3" w14:textId="66B30AEA" w:rsidR="002F068C" w:rsidRPr="002F068C" w:rsidRDefault="002F068C" w:rsidP="002F068C">
      <w:pPr>
        <w:numPr>
          <w:ilvl w:val="0"/>
          <w:numId w:val="2"/>
        </w:numPr>
        <w:spacing w:after="0" w:line="240" w:lineRule="auto"/>
        <w:ind w:left="709"/>
        <w:jc w:val="both"/>
        <w:rPr>
          <w:rFonts w:asciiTheme="minorHAnsi" w:hAnsiTheme="minorHAnsi" w:cs="Arial"/>
          <w:color w:val="000000"/>
          <w:sz w:val="21"/>
          <w:szCs w:val="21"/>
        </w:rPr>
      </w:pPr>
      <w:r w:rsidRPr="008B3AB4">
        <w:rPr>
          <w:rFonts w:asciiTheme="minorHAnsi" w:hAnsiTheme="minorHAnsi" w:cs="Arial"/>
          <w:color w:val="000000"/>
          <w:sz w:val="21"/>
          <w:szCs w:val="21"/>
        </w:rPr>
        <w:t>R4D commenced in March 2012 and</w:t>
      </w:r>
      <w:r>
        <w:rPr>
          <w:rFonts w:asciiTheme="minorHAnsi" w:hAnsiTheme="minorHAnsi" w:cs="Arial"/>
          <w:color w:val="000000"/>
          <w:sz w:val="21"/>
          <w:szCs w:val="21"/>
        </w:rPr>
        <w:t xml:space="preserve"> the first phase ends in March 2017</w:t>
      </w:r>
      <w:r w:rsidRPr="008B3AB4">
        <w:rPr>
          <w:rFonts w:asciiTheme="minorHAnsi" w:hAnsiTheme="minorHAnsi" w:cs="Arial"/>
          <w:color w:val="000000"/>
          <w:sz w:val="21"/>
          <w:szCs w:val="21"/>
        </w:rPr>
        <w:t xml:space="preserve">. The donor contribution </w:t>
      </w:r>
      <w:r>
        <w:rPr>
          <w:rFonts w:asciiTheme="minorHAnsi" w:hAnsiTheme="minorHAnsi" w:cs="Arial"/>
          <w:color w:val="000000"/>
          <w:sz w:val="21"/>
          <w:szCs w:val="21"/>
        </w:rPr>
        <w:t xml:space="preserve">for the first phase of R4D was USD 32 million (for capital works and for TA) and the </w:t>
      </w:r>
      <w:r w:rsidRPr="008B3AB4">
        <w:rPr>
          <w:rFonts w:asciiTheme="minorHAnsi" w:hAnsiTheme="minorHAnsi" w:cs="Arial"/>
          <w:color w:val="000000"/>
          <w:sz w:val="21"/>
          <w:szCs w:val="21"/>
        </w:rPr>
        <w:t>GoTL contribution</w:t>
      </w:r>
      <w:r>
        <w:rPr>
          <w:rFonts w:asciiTheme="minorHAnsi" w:hAnsiTheme="minorHAnsi" w:cs="Arial"/>
          <w:color w:val="000000"/>
          <w:sz w:val="21"/>
          <w:szCs w:val="21"/>
        </w:rPr>
        <w:t xml:space="preserve"> was</w:t>
      </w:r>
      <w:r w:rsidRPr="008B3AB4">
        <w:rPr>
          <w:rFonts w:asciiTheme="minorHAnsi" w:hAnsiTheme="minorHAnsi" w:cs="Arial"/>
          <w:color w:val="000000"/>
          <w:sz w:val="21"/>
          <w:szCs w:val="21"/>
        </w:rPr>
        <w:t xml:space="preserve"> USD20.6 million</w:t>
      </w:r>
      <w:r>
        <w:rPr>
          <w:rFonts w:asciiTheme="minorHAnsi" w:hAnsiTheme="minorHAnsi" w:cs="Arial"/>
          <w:color w:val="000000"/>
          <w:sz w:val="21"/>
          <w:szCs w:val="21"/>
        </w:rPr>
        <w:t xml:space="preserve"> (for capital works)</w:t>
      </w:r>
      <w:r w:rsidRPr="008B3AB4">
        <w:rPr>
          <w:rFonts w:asciiTheme="minorHAnsi" w:hAnsiTheme="minorHAnsi" w:cs="Arial"/>
          <w:color w:val="000000"/>
          <w:sz w:val="21"/>
          <w:szCs w:val="21"/>
        </w:rPr>
        <w:t>.</w:t>
      </w:r>
      <w:r>
        <w:rPr>
          <w:rFonts w:asciiTheme="minorHAnsi" w:hAnsiTheme="minorHAnsi" w:cs="Arial"/>
          <w:color w:val="000000"/>
          <w:sz w:val="21"/>
          <w:szCs w:val="21"/>
        </w:rPr>
        <w:t xml:space="preserve">  In accordance with ILO’s evaluation requirements, R4D is subject to a final independent evaluation. This final evaluation is planned to be conducted in February 2017.</w:t>
      </w:r>
    </w:p>
    <w:p w14:paraId="265B3134" w14:textId="058B0409" w:rsidR="002F068C" w:rsidRPr="002F068C" w:rsidRDefault="002F068C" w:rsidP="002F068C">
      <w:pPr>
        <w:numPr>
          <w:ilvl w:val="0"/>
          <w:numId w:val="2"/>
        </w:numPr>
        <w:spacing w:after="0" w:line="240" w:lineRule="auto"/>
        <w:ind w:left="709"/>
        <w:jc w:val="both"/>
        <w:rPr>
          <w:rFonts w:asciiTheme="minorHAnsi" w:hAnsiTheme="minorHAnsi" w:cs="Arial"/>
          <w:color w:val="000000"/>
          <w:sz w:val="21"/>
          <w:szCs w:val="21"/>
        </w:rPr>
      </w:pPr>
      <w:r>
        <w:rPr>
          <w:rFonts w:asciiTheme="minorHAnsi" w:hAnsiTheme="minorHAnsi" w:cs="Arial"/>
          <w:sz w:val="21"/>
          <w:szCs w:val="21"/>
        </w:rPr>
        <w:t xml:space="preserve">This </w:t>
      </w:r>
      <w:r w:rsidRPr="008B3AB4">
        <w:rPr>
          <w:rFonts w:asciiTheme="minorHAnsi" w:hAnsiTheme="minorHAnsi" w:cs="Arial"/>
          <w:sz w:val="21"/>
          <w:szCs w:val="21"/>
        </w:rPr>
        <w:t xml:space="preserve">independent </w:t>
      </w:r>
      <w:r>
        <w:rPr>
          <w:rFonts w:asciiTheme="minorHAnsi" w:hAnsiTheme="minorHAnsi" w:cs="Arial"/>
          <w:sz w:val="21"/>
          <w:szCs w:val="21"/>
        </w:rPr>
        <w:t>final</w:t>
      </w:r>
      <w:r w:rsidRPr="008B3AB4">
        <w:rPr>
          <w:rFonts w:asciiTheme="minorHAnsi" w:hAnsiTheme="minorHAnsi" w:cs="Arial"/>
          <w:sz w:val="21"/>
          <w:szCs w:val="21"/>
        </w:rPr>
        <w:t xml:space="preserve"> evaluation </w:t>
      </w:r>
      <w:r>
        <w:rPr>
          <w:rFonts w:asciiTheme="minorHAnsi" w:hAnsiTheme="minorHAnsi" w:cs="Arial"/>
          <w:sz w:val="21"/>
          <w:szCs w:val="21"/>
        </w:rPr>
        <w:t>will be</w:t>
      </w:r>
      <w:r w:rsidRPr="008B3AB4">
        <w:rPr>
          <w:rFonts w:asciiTheme="minorHAnsi" w:hAnsiTheme="minorHAnsi" w:cs="Arial"/>
          <w:sz w:val="21"/>
          <w:szCs w:val="21"/>
        </w:rPr>
        <w:t xml:space="preserve"> </w:t>
      </w:r>
      <w:r>
        <w:rPr>
          <w:rFonts w:asciiTheme="minorHAnsi" w:hAnsiTheme="minorHAnsi" w:cs="Arial"/>
          <w:sz w:val="21"/>
          <w:szCs w:val="21"/>
        </w:rPr>
        <w:t>conducted</w:t>
      </w:r>
      <w:r w:rsidRPr="008B3AB4">
        <w:rPr>
          <w:rFonts w:asciiTheme="minorHAnsi" w:hAnsiTheme="minorHAnsi" w:cs="Arial"/>
          <w:sz w:val="21"/>
          <w:szCs w:val="21"/>
        </w:rPr>
        <w:t xml:space="preserve"> in accordance with ILO policy guidelines for results-based evaluation, which provides for </w:t>
      </w:r>
      <w:r>
        <w:rPr>
          <w:rFonts w:asciiTheme="minorHAnsi" w:hAnsiTheme="minorHAnsi" w:cs="Arial"/>
          <w:sz w:val="21"/>
          <w:szCs w:val="21"/>
        </w:rPr>
        <w:t xml:space="preserve">a </w:t>
      </w:r>
      <w:r w:rsidRPr="008B3AB4">
        <w:rPr>
          <w:rFonts w:asciiTheme="minorHAnsi" w:hAnsiTheme="minorHAnsi" w:cs="Arial"/>
          <w:sz w:val="21"/>
          <w:szCs w:val="21"/>
        </w:rPr>
        <w:t xml:space="preserve">systematic </w:t>
      </w:r>
      <w:r>
        <w:rPr>
          <w:rFonts w:asciiTheme="minorHAnsi" w:hAnsiTheme="minorHAnsi" w:cs="Arial"/>
          <w:sz w:val="21"/>
          <w:szCs w:val="21"/>
        </w:rPr>
        <w:t>assessment o</w:t>
      </w:r>
      <w:r w:rsidRPr="008B3AB4">
        <w:rPr>
          <w:rFonts w:asciiTheme="minorHAnsi" w:hAnsiTheme="minorHAnsi" w:cs="Arial"/>
          <w:sz w:val="21"/>
          <w:szCs w:val="21"/>
        </w:rPr>
        <w:t>f the pro</w:t>
      </w:r>
      <w:r>
        <w:rPr>
          <w:rFonts w:asciiTheme="minorHAnsi" w:hAnsiTheme="minorHAnsi" w:cs="Arial"/>
          <w:sz w:val="21"/>
          <w:szCs w:val="21"/>
        </w:rPr>
        <w:t>gramme</w:t>
      </w:r>
      <w:r w:rsidRPr="008B3AB4">
        <w:rPr>
          <w:rFonts w:asciiTheme="minorHAnsi" w:hAnsiTheme="minorHAnsi" w:cs="Arial"/>
          <w:sz w:val="21"/>
          <w:szCs w:val="21"/>
        </w:rPr>
        <w:t xml:space="preserve">.  </w:t>
      </w:r>
      <w:r>
        <w:rPr>
          <w:rFonts w:asciiTheme="minorHAnsi" w:hAnsiTheme="minorHAnsi" w:cs="Arial"/>
          <w:sz w:val="21"/>
          <w:szCs w:val="21"/>
        </w:rPr>
        <w:t xml:space="preserve">The final evaluation aims at assessing the progress made towards achieving the Programme’s objectives. </w:t>
      </w:r>
      <w:r w:rsidRPr="008B3AB4">
        <w:rPr>
          <w:rFonts w:asciiTheme="minorHAnsi" w:hAnsiTheme="minorHAnsi" w:cs="Arial"/>
          <w:sz w:val="21"/>
          <w:szCs w:val="21"/>
        </w:rPr>
        <w:t>It also aims at identifying lessons learnt and proposing</w:t>
      </w:r>
      <w:r>
        <w:rPr>
          <w:rFonts w:asciiTheme="minorHAnsi" w:hAnsiTheme="minorHAnsi" w:cs="Arial"/>
          <w:sz w:val="21"/>
          <w:szCs w:val="21"/>
        </w:rPr>
        <w:t xml:space="preserve"> recommendations to improve </w:t>
      </w:r>
      <w:r w:rsidRPr="008B3AB4">
        <w:rPr>
          <w:rFonts w:asciiTheme="minorHAnsi" w:hAnsiTheme="minorHAnsi" w:cs="Arial"/>
          <w:sz w:val="21"/>
          <w:szCs w:val="21"/>
        </w:rPr>
        <w:t>effectiveness, delivery of quality outputs, and strengthening the</w:t>
      </w:r>
      <w:r>
        <w:rPr>
          <w:rFonts w:asciiTheme="minorHAnsi" w:hAnsiTheme="minorHAnsi" w:cs="Arial"/>
          <w:sz w:val="21"/>
          <w:szCs w:val="21"/>
        </w:rPr>
        <w:t xml:space="preserve"> programme for</w:t>
      </w:r>
      <w:r w:rsidRPr="008B3AB4">
        <w:rPr>
          <w:rFonts w:asciiTheme="minorHAnsi" w:hAnsiTheme="minorHAnsi" w:cs="Arial"/>
          <w:sz w:val="21"/>
          <w:szCs w:val="21"/>
        </w:rPr>
        <w:t xml:space="preserve"> </w:t>
      </w:r>
      <w:r>
        <w:rPr>
          <w:rFonts w:asciiTheme="minorHAnsi" w:hAnsiTheme="minorHAnsi" w:cs="Arial"/>
          <w:sz w:val="21"/>
          <w:szCs w:val="21"/>
        </w:rPr>
        <w:t xml:space="preserve">a second phase of R4D, which is currently being prepared and for which ILO has been selected by GoA-DFAT as the implementing partner. </w:t>
      </w:r>
    </w:p>
    <w:p w14:paraId="137B643F" w14:textId="77777777" w:rsidR="002F068C" w:rsidRPr="008B3AB4" w:rsidRDefault="002F068C" w:rsidP="002F068C">
      <w:pPr>
        <w:numPr>
          <w:ilvl w:val="0"/>
          <w:numId w:val="2"/>
        </w:numPr>
        <w:spacing w:after="0" w:line="240" w:lineRule="auto"/>
        <w:ind w:left="709"/>
        <w:jc w:val="both"/>
        <w:rPr>
          <w:rFonts w:asciiTheme="minorHAnsi" w:hAnsiTheme="minorHAnsi" w:cs="Arial"/>
          <w:color w:val="000000"/>
          <w:sz w:val="21"/>
          <w:szCs w:val="21"/>
        </w:rPr>
      </w:pPr>
      <w:r>
        <w:rPr>
          <w:rFonts w:asciiTheme="minorHAnsi" w:hAnsiTheme="minorHAnsi" w:cs="Arial"/>
          <w:sz w:val="21"/>
          <w:szCs w:val="21"/>
        </w:rPr>
        <w:t xml:space="preserve">The ILO TA to the second phase of R4D will be re-named as R4D Support Programme (R4D-SP) whereas the GoTL/MPWTC will continue to call the programme R4D. The second phase of R4D has been designed in principle as a 4 years programme (starting not later than 1 April 2017), with a stop-go decision to be taken after 2 years of implementation. The stop-go decision will depend on the commitments realized by GoTL/MPWTC during the first 2 years of the second phase of R4D. The GoA/DFAT contribution to R4D-SP will be AUD 6.5 million per year and the draft Subsidiary Agreement between the GoA and the GoTL mentions that the GoTL/MPWTC expected contribution will be not less than USD 13 million during the first two years of implementation as well as the provision of sufficient staff inputs (52 staff, including staff at central level and at municipal level).     </w:t>
      </w:r>
    </w:p>
    <w:p w14:paraId="7FC17BE1" w14:textId="77777777" w:rsidR="002F068C" w:rsidRPr="008B3AB4" w:rsidRDefault="002F068C" w:rsidP="002F068C">
      <w:pPr>
        <w:ind w:left="709"/>
        <w:jc w:val="both"/>
        <w:rPr>
          <w:rFonts w:asciiTheme="minorHAnsi" w:hAnsiTheme="minorHAnsi" w:cs="Arial"/>
          <w:color w:val="000000"/>
          <w:sz w:val="21"/>
          <w:szCs w:val="21"/>
        </w:rPr>
      </w:pPr>
    </w:p>
    <w:p w14:paraId="26A9D6D2" w14:textId="61BEBE0E" w:rsidR="002F068C" w:rsidRPr="002F068C" w:rsidRDefault="002F068C" w:rsidP="002F068C">
      <w:pPr>
        <w:numPr>
          <w:ilvl w:val="0"/>
          <w:numId w:val="2"/>
        </w:numPr>
        <w:spacing w:after="0" w:line="240" w:lineRule="auto"/>
        <w:ind w:left="709"/>
        <w:jc w:val="both"/>
        <w:rPr>
          <w:rFonts w:asciiTheme="minorHAnsi" w:hAnsiTheme="minorHAnsi" w:cs="Arial"/>
          <w:color w:val="000000"/>
          <w:sz w:val="21"/>
          <w:szCs w:val="21"/>
        </w:rPr>
      </w:pPr>
      <w:r w:rsidRPr="008B3AB4">
        <w:rPr>
          <w:rFonts w:asciiTheme="minorHAnsi" w:hAnsiTheme="minorHAnsi" w:cs="Arial"/>
          <w:sz w:val="21"/>
          <w:szCs w:val="21"/>
        </w:rPr>
        <w:t xml:space="preserve">The evaluation will be managed by </w:t>
      </w:r>
      <w:r>
        <w:rPr>
          <w:rFonts w:asciiTheme="minorHAnsi" w:hAnsiTheme="minorHAnsi" w:cs="Arial"/>
          <w:sz w:val="21"/>
          <w:szCs w:val="21"/>
        </w:rPr>
        <w:t xml:space="preserve">an ILO Evaluation Manager of the ILO Regional Office for Asia and the Pacific (ROAP) in Bangkok. The </w:t>
      </w:r>
      <w:r w:rsidRPr="008B3AB4">
        <w:rPr>
          <w:rFonts w:asciiTheme="minorHAnsi" w:hAnsiTheme="minorHAnsi" w:cs="Arial"/>
          <w:sz w:val="21"/>
          <w:szCs w:val="21"/>
        </w:rPr>
        <w:t xml:space="preserve">R4D </w:t>
      </w:r>
      <w:r>
        <w:rPr>
          <w:rFonts w:asciiTheme="minorHAnsi" w:hAnsiTheme="minorHAnsi" w:cs="Arial"/>
          <w:sz w:val="21"/>
          <w:szCs w:val="21"/>
        </w:rPr>
        <w:t xml:space="preserve">programme </w:t>
      </w:r>
      <w:r w:rsidRPr="008B3AB4">
        <w:rPr>
          <w:rFonts w:asciiTheme="minorHAnsi" w:hAnsiTheme="minorHAnsi" w:cs="Arial"/>
          <w:sz w:val="21"/>
          <w:szCs w:val="21"/>
        </w:rPr>
        <w:t>will bear the cost of the evaluation, including the cost of the evaluation consultant</w:t>
      </w:r>
      <w:r>
        <w:rPr>
          <w:rFonts w:asciiTheme="minorHAnsi" w:hAnsiTheme="minorHAnsi" w:cs="Arial"/>
          <w:sz w:val="21"/>
          <w:szCs w:val="21"/>
        </w:rPr>
        <w:t xml:space="preserve"> to be recruited by the ILO</w:t>
      </w:r>
      <w:r w:rsidRPr="008B3AB4">
        <w:rPr>
          <w:rFonts w:asciiTheme="minorHAnsi" w:hAnsiTheme="minorHAnsi" w:cs="Arial"/>
          <w:sz w:val="21"/>
          <w:szCs w:val="21"/>
        </w:rPr>
        <w:t xml:space="preserve">. The evaluation report will be in English. The evaluation will comply with evaluation procedures and standards and follow ethical safeguards, all as specified by UN Norms and Standards.  </w:t>
      </w:r>
    </w:p>
    <w:p w14:paraId="5CA2F1DB" w14:textId="77777777" w:rsidR="002F068C" w:rsidRPr="008B3AB4" w:rsidRDefault="002F068C" w:rsidP="002F068C">
      <w:pPr>
        <w:pStyle w:val="ListParagraph"/>
        <w:ind w:left="0"/>
        <w:jc w:val="both"/>
        <w:rPr>
          <w:rFonts w:asciiTheme="minorHAnsi" w:hAnsiTheme="minorHAnsi" w:cs="Arial"/>
          <w:b/>
          <w:bCs/>
          <w:sz w:val="21"/>
          <w:szCs w:val="21"/>
          <w:u w:val="single"/>
        </w:rPr>
      </w:pPr>
      <w:r w:rsidRPr="008B3AB4">
        <w:rPr>
          <w:rFonts w:asciiTheme="minorHAnsi" w:hAnsiTheme="minorHAnsi" w:cs="Arial"/>
          <w:b/>
          <w:bCs/>
          <w:sz w:val="21"/>
          <w:szCs w:val="21"/>
          <w:u w:val="single"/>
        </w:rPr>
        <w:t>II. BACKGROUND OF THE PR</w:t>
      </w:r>
      <w:r>
        <w:rPr>
          <w:rFonts w:asciiTheme="minorHAnsi" w:hAnsiTheme="minorHAnsi" w:cs="Arial"/>
          <w:b/>
          <w:bCs/>
          <w:sz w:val="21"/>
          <w:szCs w:val="21"/>
          <w:u w:val="single"/>
        </w:rPr>
        <w:t>OGRAM</w:t>
      </w:r>
    </w:p>
    <w:p w14:paraId="722547E8" w14:textId="77777777" w:rsidR="002F068C" w:rsidRPr="008B3AB4" w:rsidRDefault="002F068C" w:rsidP="002F068C">
      <w:pPr>
        <w:pStyle w:val="ListParagraph"/>
        <w:spacing w:after="0" w:line="240" w:lineRule="auto"/>
        <w:ind w:left="0"/>
        <w:jc w:val="both"/>
        <w:rPr>
          <w:rFonts w:asciiTheme="minorHAnsi" w:hAnsiTheme="minorHAnsi" w:cs="Arial"/>
          <w:sz w:val="21"/>
          <w:szCs w:val="21"/>
        </w:rPr>
      </w:pPr>
    </w:p>
    <w:p w14:paraId="2CBAC267" w14:textId="589E54BB" w:rsidR="002F068C" w:rsidRPr="002F068C" w:rsidRDefault="002F068C" w:rsidP="002F068C">
      <w:pPr>
        <w:pStyle w:val="ListParagraph"/>
        <w:numPr>
          <w:ilvl w:val="0"/>
          <w:numId w:val="2"/>
        </w:numPr>
        <w:spacing w:after="0" w:line="240" w:lineRule="auto"/>
        <w:ind w:left="709" w:hanging="709"/>
        <w:jc w:val="both"/>
        <w:rPr>
          <w:rFonts w:asciiTheme="minorHAnsi" w:hAnsiTheme="minorHAnsi" w:cs="Arial"/>
          <w:sz w:val="21"/>
          <w:szCs w:val="21"/>
        </w:rPr>
      </w:pPr>
      <w:r w:rsidRPr="002F59DE">
        <w:rPr>
          <w:rFonts w:asciiTheme="minorHAnsi" w:hAnsiTheme="minorHAnsi" w:cs="Arial"/>
          <w:sz w:val="21"/>
          <w:szCs w:val="21"/>
        </w:rPr>
        <w:t xml:space="preserve">The GoTL is committed to the development and improvement of rural livelihoods and poverty reduction through strengthening the quantity and quality of infrastructure. The rural road network is an essential element in connecting Timor-Leste to a whole range of services and markets. </w:t>
      </w:r>
      <w:r>
        <w:rPr>
          <w:rFonts w:asciiTheme="minorHAnsi" w:hAnsiTheme="minorHAnsi" w:cs="Arial"/>
          <w:sz w:val="21"/>
          <w:szCs w:val="21"/>
        </w:rPr>
        <w:t>In accordance to the GoTL’s endorsed Rural Roads Master Plan and Investment Strategy (RRMPIS) that was developed for the MPWTC with assistance from the ILO, t</w:t>
      </w:r>
      <w:r w:rsidRPr="002F59DE">
        <w:rPr>
          <w:rFonts w:asciiTheme="minorHAnsi" w:hAnsiTheme="minorHAnsi" w:cs="Arial"/>
          <w:sz w:val="21"/>
          <w:szCs w:val="21"/>
        </w:rPr>
        <w:t>he road network</w:t>
      </w:r>
      <w:r>
        <w:rPr>
          <w:rFonts w:asciiTheme="minorHAnsi" w:hAnsiTheme="minorHAnsi" w:cs="Arial"/>
          <w:sz w:val="21"/>
          <w:szCs w:val="21"/>
        </w:rPr>
        <w:t xml:space="preserve"> in Timor-Leste</w:t>
      </w:r>
      <w:r w:rsidRPr="002F59DE">
        <w:rPr>
          <w:rFonts w:asciiTheme="minorHAnsi" w:hAnsiTheme="minorHAnsi" w:cs="Arial"/>
          <w:sz w:val="21"/>
          <w:szCs w:val="21"/>
        </w:rPr>
        <w:t xml:space="preserve"> includes 1,42</w:t>
      </w:r>
      <w:r>
        <w:rPr>
          <w:rFonts w:asciiTheme="minorHAnsi" w:hAnsiTheme="minorHAnsi" w:cs="Arial"/>
          <w:sz w:val="21"/>
          <w:szCs w:val="21"/>
        </w:rPr>
        <w:t>7</w:t>
      </w:r>
      <w:r w:rsidRPr="002F59DE">
        <w:rPr>
          <w:rFonts w:asciiTheme="minorHAnsi" w:hAnsiTheme="minorHAnsi" w:cs="Arial"/>
          <w:sz w:val="21"/>
          <w:szCs w:val="21"/>
        </w:rPr>
        <w:t xml:space="preserve"> km of national roads, 8</w:t>
      </w:r>
      <w:r>
        <w:rPr>
          <w:rFonts w:asciiTheme="minorHAnsi" w:hAnsiTheme="minorHAnsi" w:cs="Arial"/>
          <w:sz w:val="21"/>
          <w:szCs w:val="21"/>
        </w:rPr>
        <w:t>12</w:t>
      </w:r>
      <w:r w:rsidRPr="002F59DE">
        <w:rPr>
          <w:rFonts w:asciiTheme="minorHAnsi" w:hAnsiTheme="minorHAnsi" w:cs="Arial"/>
          <w:sz w:val="21"/>
          <w:szCs w:val="21"/>
        </w:rPr>
        <w:t xml:space="preserve"> km of </w:t>
      </w:r>
      <w:r>
        <w:rPr>
          <w:rFonts w:asciiTheme="minorHAnsi" w:hAnsiTheme="minorHAnsi" w:cs="Arial"/>
          <w:sz w:val="21"/>
          <w:szCs w:val="21"/>
        </w:rPr>
        <w:t>municipal</w:t>
      </w:r>
      <w:r w:rsidRPr="002F59DE">
        <w:rPr>
          <w:rFonts w:asciiTheme="minorHAnsi" w:hAnsiTheme="minorHAnsi" w:cs="Arial"/>
          <w:sz w:val="21"/>
          <w:szCs w:val="21"/>
        </w:rPr>
        <w:t xml:space="preserve"> roads, 716 km of urban roads</w:t>
      </w:r>
      <w:r>
        <w:rPr>
          <w:rFonts w:asciiTheme="minorHAnsi" w:hAnsiTheme="minorHAnsi" w:cs="Arial"/>
          <w:sz w:val="21"/>
          <w:szCs w:val="21"/>
        </w:rPr>
        <w:t>, 1,975 km of core rural roads and 2,727 km of non-core rural roads. T</w:t>
      </w:r>
      <w:r w:rsidRPr="002F59DE">
        <w:rPr>
          <w:rFonts w:asciiTheme="minorHAnsi" w:hAnsiTheme="minorHAnsi" w:cs="Arial"/>
          <w:sz w:val="21"/>
          <w:szCs w:val="21"/>
        </w:rPr>
        <w:t xml:space="preserve">he large majority of </w:t>
      </w:r>
      <w:r>
        <w:rPr>
          <w:rFonts w:asciiTheme="minorHAnsi" w:hAnsiTheme="minorHAnsi" w:cs="Arial"/>
          <w:sz w:val="21"/>
          <w:szCs w:val="21"/>
        </w:rPr>
        <w:t xml:space="preserve">the rural roads are unpaved and in a poor condition. </w:t>
      </w:r>
    </w:p>
    <w:p w14:paraId="647CF33E" w14:textId="7AAA6CDD" w:rsidR="002F068C" w:rsidRPr="002F068C" w:rsidRDefault="002F068C" w:rsidP="002F068C">
      <w:pPr>
        <w:pStyle w:val="ListParagraph"/>
        <w:numPr>
          <w:ilvl w:val="0"/>
          <w:numId w:val="2"/>
        </w:numPr>
        <w:spacing w:after="0" w:line="240" w:lineRule="auto"/>
        <w:ind w:left="709" w:hanging="709"/>
        <w:jc w:val="both"/>
        <w:rPr>
          <w:rFonts w:asciiTheme="minorHAnsi" w:hAnsiTheme="minorHAnsi" w:cs="Arial"/>
          <w:sz w:val="21"/>
          <w:szCs w:val="21"/>
        </w:rPr>
      </w:pPr>
      <w:r w:rsidRPr="002F59DE">
        <w:rPr>
          <w:rFonts w:asciiTheme="minorHAnsi" w:hAnsiTheme="minorHAnsi" w:cs="Arial"/>
          <w:sz w:val="21"/>
          <w:szCs w:val="21"/>
        </w:rPr>
        <w:t>The GoTL has established targets for rural roads in the Program of the Fifth</w:t>
      </w:r>
      <w:r>
        <w:rPr>
          <w:rFonts w:asciiTheme="minorHAnsi" w:hAnsiTheme="minorHAnsi" w:cs="Arial"/>
          <w:sz w:val="21"/>
          <w:szCs w:val="21"/>
        </w:rPr>
        <w:t xml:space="preserve"> and Sixth</w:t>
      </w:r>
      <w:r w:rsidRPr="002F59DE">
        <w:rPr>
          <w:rFonts w:asciiTheme="minorHAnsi" w:hAnsiTheme="minorHAnsi" w:cs="Arial"/>
          <w:sz w:val="21"/>
          <w:szCs w:val="21"/>
        </w:rPr>
        <w:t xml:space="preserve"> Constitutional Government</w:t>
      </w:r>
      <w:r>
        <w:rPr>
          <w:rFonts w:asciiTheme="minorHAnsi" w:hAnsiTheme="minorHAnsi" w:cs="Arial"/>
          <w:sz w:val="21"/>
          <w:szCs w:val="21"/>
        </w:rPr>
        <w:t>,</w:t>
      </w:r>
      <w:r w:rsidRPr="002F59DE">
        <w:rPr>
          <w:rFonts w:asciiTheme="minorHAnsi" w:hAnsiTheme="minorHAnsi" w:cs="Arial"/>
          <w:sz w:val="21"/>
          <w:szCs w:val="21"/>
        </w:rPr>
        <w:t xml:space="preserve"> the Timor-Leste Strategic Development Plan 2011-2030 (SDP), and the</w:t>
      </w:r>
      <w:r>
        <w:rPr>
          <w:rFonts w:asciiTheme="minorHAnsi" w:hAnsiTheme="minorHAnsi" w:cs="Arial"/>
          <w:sz w:val="21"/>
          <w:szCs w:val="21"/>
        </w:rPr>
        <w:t xml:space="preserve"> RRMPIS. </w:t>
      </w:r>
      <w:r w:rsidRPr="002F59DE">
        <w:rPr>
          <w:rFonts w:asciiTheme="minorHAnsi" w:hAnsiTheme="minorHAnsi" w:cs="Arial"/>
          <w:sz w:val="21"/>
          <w:szCs w:val="21"/>
        </w:rPr>
        <w:t xml:space="preserve"> </w:t>
      </w:r>
    </w:p>
    <w:p w14:paraId="288C7D46" w14:textId="77777777" w:rsidR="002F068C" w:rsidRPr="00190434" w:rsidRDefault="002F068C" w:rsidP="002F068C">
      <w:pPr>
        <w:pStyle w:val="ListParagraph"/>
        <w:numPr>
          <w:ilvl w:val="0"/>
          <w:numId w:val="2"/>
        </w:numPr>
        <w:spacing w:after="0" w:line="240" w:lineRule="auto"/>
        <w:ind w:left="709" w:hanging="709"/>
        <w:jc w:val="both"/>
        <w:rPr>
          <w:rFonts w:asciiTheme="minorHAnsi" w:hAnsiTheme="minorHAnsi" w:cs="Arial"/>
          <w:i/>
          <w:iCs/>
          <w:color w:val="000000"/>
          <w:sz w:val="21"/>
          <w:szCs w:val="21"/>
        </w:rPr>
      </w:pPr>
      <w:r>
        <w:rPr>
          <w:rFonts w:asciiTheme="minorHAnsi" w:hAnsiTheme="minorHAnsi" w:cs="Arial"/>
          <w:sz w:val="21"/>
          <w:szCs w:val="21"/>
        </w:rPr>
        <w:t xml:space="preserve">The </w:t>
      </w:r>
      <w:r w:rsidRPr="00190434">
        <w:rPr>
          <w:rFonts w:asciiTheme="minorHAnsi" w:hAnsiTheme="minorHAnsi" w:cs="Arial"/>
          <w:sz w:val="21"/>
          <w:szCs w:val="21"/>
        </w:rPr>
        <w:t>Development Objective</w:t>
      </w:r>
      <w:r>
        <w:rPr>
          <w:rFonts w:asciiTheme="minorHAnsi" w:hAnsiTheme="minorHAnsi" w:cs="Arial"/>
          <w:sz w:val="21"/>
          <w:szCs w:val="21"/>
        </w:rPr>
        <w:t xml:space="preserve"> of R4D phase 1 is</w:t>
      </w:r>
      <w:r w:rsidRPr="00190434">
        <w:rPr>
          <w:rFonts w:asciiTheme="minorHAnsi" w:hAnsiTheme="minorHAnsi" w:cs="Arial"/>
          <w:sz w:val="21"/>
          <w:szCs w:val="21"/>
        </w:rPr>
        <w:t>: W</w:t>
      </w:r>
      <w:r w:rsidRPr="00190434">
        <w:rPr>
          <w:rFonts w:asciiTheme="minorHAnsi" w:hAnsiTheme="minorHAnsi"/>
        </w:rPr>
        <w:t xml:space="preserve">omen and men in rural Timor-Leste are deriving social and economic benefits from improved road access.  Its </w:t>
      </w:r>
      <w:r>
        <w:rPr>
          <w:rFonts w:asciiTheme="minorHAnsi" w:hAnsiTheme="minorHAnsi"/>
        </w:rPr>
        <w:t xml:space="preserve">intended outcomes were 1) </w:t>
      </w:r>
      <w:r w:rsidRPr="00190434">
        <w:rPr>
          <w:rFonts w:asciiTheme="minorHAnsi" w:hAnsiTheme="minorHAnsi"/>
        </w:rPr>
        <w:t>GoTL is more effectively planning, budgeting and managing rural road works using labour based methods, as appropriate</w:t>
      </w:r>
      <w:r>
        <w:rPr>
          <w:rFonts w:asciiTheme="minorHAnsi" w:hAnsiTheme="minorHAnsi"/>
        </w:rPr>
        <w:t>; 2) Local civil works contractors more effectively implement investments in rural road works, using labour-based methods as appropriate; and 3) Rural road development is adequately resourced and planning and implementation of investments is effectively coordinated between concerned Government agencies and (donor) projects.</w:t>
      </w:r>
    </w:p>
    <w:p w14:paraId="30AEA18D" w14:textId="77777777" w:rsidR="002F068C" w:rsidRDefault="002F068C" w:rsidP="002F068C">
      <w:pPr>
        <w:pStyle w:val="ListParagraph"/>
        <w:spacing w:after="0" w:line="240" w:lineRule="auto"/>
        <w:rPr>
          <w:rFonts w:asciiTheme="minorHAnsi" w:hAnsiTheme="minorHAnsi" w:cs="Arial"/>
          <w:i/>
          <w:iCs/>
          <w:color w:val="000000"/>
          <w:sz w:val="21"/>
          <w:szCs w:val="21"/>
        </w:rPr>
      </w:pPr>
    </w:p>
    <w:p w14:paraId="36785DC3" w14:textId="77777777" w:rsidR="002F068C" w:rsidRPr="00EF66FC" w:rsidRDefault="002F068C" w:rsidP="002F068C">
      <w:pPr>
        <w:pStyle w:val="ListParagraph"/>
        <w:spacing w:after="0" w:line="240" w:lineRule="auto"/>
        <w:ind w:left="0"/>
        <w:jc w:val="both"/>
        <w:rPr>
          <w:rFonts w:asciiTheme="minorHAnsi" w:hAnsiTheme="minorHAnsi" w:cs="Arial"/>
          <w:b/>
          <w:color w:val="000000"/>
          <w:sz w:val="21"/>
          <w:szCs w:val="21"/>
        </w:rPr>
      </w:pPr>
      <w:r w:rsidRPr="00EF66FC">
        <w:rPr>
          <w:rFonts w:asciiTheme="minorHAnsi" w:hAnsiTheme="minorHAnsi" w:cs="Arial"/>
          <w:b/>
          <w:i/>
          <w:iCs/>
          <w:color w:val="000000"/>
          <w:sz w:val="21"/>
          <w:szCs w:val="21"/>
        </w:rPr>
        <w:t>Project Strategy</w:t>
      </w:r>
    </w:p>
    <w:p w14:paraId="3C7371D0" w14:textId="388FE8A9" w:rsidR="002F068C" w:rsidRPr="002F068C" w:rsidRDefault="002F068C" w:rsidP="002F068C">
      <w:pPr>
        <w:numPr>
          <w:ilvl w:val="0"/>
          <w:numId w:val="2"/>
        </w:numPr>
        <w:spacing w:after="0" w:line="240" w:lineRule="auto"/>
        <w:ind w:left="709"/>
        <w:jc w:val="both"/>
        <w:rPr>
          <w:rFonts w:asciiTheme="minorHAnsi" w:hAnsiTheme="minorHAnsi" w:cs="Arial"/>
          <w:color w:val="000000"/>
          <w:sz w:val="21"/>
          <w:szCs w:val="21"/>
        </w:rPr>
      </w:pPr>
      <w:r>
        <w:rPr>
          <w:rFonts w:asciiTheme="minorHAnsi" w:hAnsiTheme="minorHAnsi" w:cs="Arial"/>
          <w:color w:val="000000"/>
          <w:sz w:val="21"/>
          <w:szCs w:val="21"/>
        </w:rPr>
        <w:t xml:space="preserve">The programme strategy of R4D phase 1 was to </w:t>
      </w:r>
      <w:r w:rsidRPr="000845FF">
        <w:rPr>
          <w:rFonts w:asciiTheme="minorHAnsi" w:hAnsiTheme="minorHAnsi" w:cs="Arial"/>
          <w:color w:val="000000"/>
          <w:sz w:val="21"/>
          <w:szCs w:val="21"/>
        </w:rPr>
        <w:t>develop and institutionalize adequate capacities in the public sector – in particular within the Directorate of Roads, Bridges and Flood Control (DRBFC) of</w:t>
      </w:r>
      <w:r>
        <w:rPr>
          <w:rFonts w:asciiTheme="minorHAnsi" w:hAnsiTheme="minorHAnsi" w:cs="Arial"/>
          <w:color w:val="000000"/>
          <w:sz w:val="21"/>
          <w:szCs w:val="21"/>
        </w:rPr>
        <w:t xml:space="preserve"> the MPWTC</w:t>
      </w:r>
      <w:r w:rsidRPr="000845FF">
        <w:rPr>
          <w:rFonts w:asciiTheme="minorHAnsi" w:hAnsiTheme="minorHAnsi" w:cs="Arial"/>
          <w:color w:val="000000"/>
          <w:sz w:val="21"/>
          <w:szCs w:val="21"/>
        </w:rPr>
        <w:t xml:space="preserve"> – </w:t>
      </w:r>
      <w:r>
        <w:rPr>
          <w:rFonts w:asciiTheme="minorHAnsi" w:hAnsiTheme="minorHAnsi" w:cs="Arial"/>
          <w:color w:val="000000"/>
          <w:sz w:val="21"/>
          <w:szCs w:val="21"/>
        </w:rPr>
        <w:t xml:space="preserve">and in the private sector, </w:t>
      </w:r>
      <w:r w:rsidRPr="000845FF">
        <w:rPr>
          <w:rFonts w:asciiTheme="minorHAnsi" w:hAnsiTheme="minorHAnsi" w:cs="Arial"/>
          <w:color w:val="000000"/>
          <w:sz w:val="21"/>
          <w:szCs w:val="21"/>
        </w:rPr>
        <w:t>that will enable GoTL to effectively and equitably plan, budget and implement investments in rural road construction, rehabilitation and maintenance</w:t>
      </w:r>
      <w:r>
        <w:rPr>
          <w:rFonts w:asciiTheme="minorHAnsi" w:hAnsiTheme="minorHAnsi" w:cs="Arial"/>
          <w:color w:val="000000"/>
          <w:sz w:val="21"/>
          <w:szCs w:val="21"/>
        </w:rPr>
        <w:t xml:space="preserve"> using local contractors</w:t>
      </w:r>
      <w:r w:rsidRPr="000845FF">
        <w:rPr>
          <w:rFonts w:asciiTheme="minorHAnsi" w:hAnsiTheme="minorHAnsi" w:cs="Arial"/>
          <w:color w:val="000000"/>
          <w:sz w:val="21"/>
          <w:szCs w:val="21"/>
        </w:rPr>
        <w:t>.</w:t>
      </w:r>
    </w:p>
    <w:p w14:paraId="0475793F" w14:textId="0BBE5D64" w:rsidR="002F068C" w:rsidRPr="002F068C" w:rsidRDefault="002F068C" w:rsidP="002F068C">
      <w:pPr>
        <w:numPr>
          <w:ilvl w:val="0"/>
          <w:numId w:val="2"/>
        </w:numPr>
        <w:spacing w:after="0" w:line="240" w:lineRule="auto"/>
        <w:ind w:left="709"/>
        <w:jc w:val="both"/>
        <w:rPr>
          <w:rFonts w:asciiTheme="minorHAnsi" w:hAnsiTheme="minorHAnsi" w:cs="Arial"/>
          <w:color w:val="000000"/>
          <w:sz w:val="21"/>
          <w:szCs w:val="21"/>
        </w:rPr>
      </w:pPr>
      <w:r>
        <w:rPr>
          <w:rFonts w:asciiTheme="minorHAnsi" w:hAnsiTheme="minorHAnsi" w:cs="Arial"/>
          <w:sz w:val="21"/>
          <w:szCs w:val="21"/>
        </w:rPr>
        <w:t xml:space="preserve">The strategy included a </w:t>
      </w:r>
      <w:r w:rsidRPr="000845FF">
        <w:rPr>
          <w:rFonts w:asciiTheme="minorHAnsi" w:hAnsiTheme="minorHAnsi" w:cs="Arial"/>
          <w:sz w:val="21"/>
          <w:szCs w:val="21"/>
        </w:rPr>
        <w:t>holistic capacity building</w:t>
      </w:r>
      <w:r>
        <w:rPr>
          <w:rFonts w:asciiTheme="minorHAnsi" w:hAnsiTheme="minorHAnsi" w:cs="Arial"/>
          <w:sz w:val="21"/>
          <w:szCs w:val="21"/>
        </w:rPr>
        <w:t xml:space="preserve"> approach,</w:t>
      </w:r>
      <w:r w:rsidRPr="000845FF">
        <w:rPr>
          <w:rFonts w:asciiTheme="minorHAnsi" w:hAnsiTheme="minorHAnsi" w:cs="Arial"/>
          <w:sz w:val="21"/>
          <w:szCs w:val="21"/>
        </w:rPr>
        <w:t xml:space="preserve"> </w:t>
      </w:r>
      <w:r>
        <w:rPr>
          <w:rFonts w:asciiTheme="minorHAnsi" w:hAnsiTheme="minorHAnsi" w:cs="Arial"/>
          <w:sz w:val="21"/>
          <w:szCs w:val="21"/>
        </w:rPr>
        <w:t xml:space="preserve">focused at </w:t>
      </w:r>
      <w:r w:rsidRPr="000845FF">
        <w:rPr>
          <w:rFonts w:asciiTheme="minorHAnsi" w:hAnsiTheme="minorHAnsi" w:cs="Arial"/>
          <w:sz w:val="21"/>
          <w:szCs w:val="21"/>
        </w:rPr>
        <w:t xml:space="preserve">strengthening capacities in the public </w:t>
      </w:r>
      <w:r>
        <w:rPr>
          <w:rFonts w:asciiTheme="minorHAnsi" w:hAnsiTheme="minorHAnsi" w:cs="Arial"/>
          <w:sz w:val="21"/>
          <w:szCs w:val="21"/>
        </w:rPr>
        <w:t xml:space="preserve">and private </w:t>
      </w:r>
      <w:r w:rsidRPr="000845FF">
        <w:rPr>
          <w:rFonts w:asciiTheme="minorHAnsi" w:hAnsiTheme="minorHAnsi" w:cs="Arial"/>
          <w:sz w:val="21"/>
          <w:szCs w:val="21"/>
        </w:rPr>
        <w:t xml:space="preserve">sector. </w:t>
      </w:r>
      <w:r>
        <w:rPr>
          <w:rFonts w:asciiTheme="minorHAnsi" w:hAnsiTheme="minorHAnsi" w:cs="Arial"/>
          <w:sz w:val="21"/>
          <w:szCs w:val="21"/>
        </w:rPr>
        <w:t>This was to be</w:t>
      </w:r>
      <w:r w:rsidRPr="000845FF">
        <w:rPr>
          <w:rFonts w:asciiTheme="minorHAnsi" w:hAnsiTheme="minorHAnsi" w:cs="Arial"/>
          <w:sz w:val="21"/>
          <w:szCs w:val="21"/>
        </w:rPr>
        <w:t xml:space="preserve"> done by supporting DRBFC in establishing functional management and technical capacities and operational tools, in supporting policy/strategy dialogue and development, by providing leading coordination support and by supporting the development of a performance culture and knowledge management capability. </w:t>
      </w:r>
    </w:p>
    <w:p w14:paraId="3E004B98" w14:textId="322402A1" w:rsidR="002F068C" w:rsidRDefault="002F068C" w:rsidP="002F068C">
      <w:pPr>
        <w:numPr>
          <w:ilvl w:val="0"/>
          <w:numId w:val="2"/>
        </w:numPr>
        <w:spacing w:after="0" w:line="240" w:lineRule="auto"/>
        <w:ind w:left="709"/>
        <w:jc w:val="both"/>
        <w:rPr>
          <w:rFonts w:asciiTheme="minorHAnsi" w:hAnsiTheme="minorHAnsi" w:cs="Arial"/>
          <w:color w:val="000000"/>
          <w:sz w:val="21"/>
          <w:szCs w:val="21"/>
        </w:rPr>
      </w:pPr>
      <w:r w:rsidRPr="000845FF">
        <w:rPr>
          <w:rFonts w:asciiTheme="minorHAnsi" w:hAnsiTheme="minorHAnsi" w:cs="Arial"/>
          <w:sz w:val="21"/>
          <w:szCs w:val="21"/>
        </w:rPr>
        <w:t>Capacity building</w:t>
      </w:r>
      <w:r>
        <w:rPr>
          <w:rFonts w:asciiTheme="minorHAnsi" w:hAnsiTheme="minorHAnsi" w:cs="Arial"/>
          <w:sz w:val="21"/>
          <w:szCs w:val="21"/>
        </w:rPr>
        <w:t xml:space="preserve"> of the MPWT</w:t>
      </w:r>
      <w:r w:rsidRPr="000845FF">
        <w:rPr>
          <w:rFonts w:asciiTheme="minorHAnsi" w:hAnsiTheme="minorHAnsi" w:cs="Arial"/>
          <w:sz w:val="21"/>
          <w:szCs w:val="21"/>
        </w:rPr>
        <w:t xml:space="preserve"> has been integrated within the institutional structure of DRBFC and ILO R4D specialists have worked embedded and in-line with DRBFC staff.</w:t>
      </w:r>
      <w:r>
        <w:rPr>
          <w:rFonts w:asciiTheme="minorHAnsi" w:hAnsiTheme="minorHAnsi" w:cs="Arial"/>
          <w:sz w:val="21"/>
          <w:szCs w:val="21"/>
        </w:rPr>
        <w:t xml:space="preserve"> Capacity building of the private sector focused on strengthening the planning, technical and managerial capacities of district-based contractors through a combination of class-room training and on-the-job training and coaching. Capacity development activities for the local contractors were implemented in close collaboration with the EU-funded Enhancing Road Access (ERA) project (2011-2016), which main objective was to strengthen the capacity of local contractors. ERA also provided support to a Timorese Private Training Institute (Don Bosco Training Centre) in strengthening its capacities in delivering training and coaching to local contractors. </w:t>
      </w:r>
    </w:p>
    <w:p w14:paraId="2A859F0D" w14:textId="77777777" w:rsidR="002F068C" w:rsidRPr="002F068C" w:rsidRDefault="002F068C" w:rsidP="002F068C">
      <w:pPr>
        <w:spacing w:after="0" w:line="240" w:lineRule="auto"/>
        <w:ind w:left="-11"/>
        <w:jc w:val="both"/>
        <w:rPr>
          <w:rFonts w:asciiTheme="minorHAnsi" w:hAnsiTheme="minorHAnsi" w:cs="Arial"/>
          <w:color w:val="000000"/>
          <w:sz w:val="21"/>
          <w:szCs w:val="21"/>
        </w:rPr>
      </w:pPr>
    </w:p>
    <w:p w14:paraId="2C60DEB6" w14:textId="77777777" w:rsidR="002F068C" w:rsidRPr="00EF66FC" w:rsidRDefault="002F068C" w:rsidP="002F068C">
      <w:pPr>
        <w:jc w:val="both"/>
        <w:rPr>
          <w:rFonts w:asciiTheme="minorHAnsi" w:hAnsiTheme="minorHAnsi" w:cs="Arial"/>
          <w:b/>
          <w:bCs/>
          <w:i/>
          <w:iCs/>
          <w:sz w:val="21"/>
          <w:szCs w:val="21"/>
        </w:rPr>
      </w:pPr>
      <w:r w:rsidRPr="00EF66FC">
        <w:rPr>
          <w:rFonts w:asciiTheme="minorHAnsi" w:hAnsiTheme="minorHAnsi" w:cs="Arial"/>
          <w:b/>
          <w:bCs/>
          <w:i/>
          <w:iCs/>
          <w:sz w:val="21"/>
          <w:szCs w:val="21"/>
        </w:rPr>
        <w:t>Project Management</w:t>
      </w:r>
    </w:p>
    <w:p w14:paraId="688D199E" w14:textId="0A04B896" w:rsidR="002F068C" w:rsidRPr="002F068C" w:rsidRDefault="002F068C" w:rsidP="002F068C">
      <w:pPr>
        <w:numPr>
          <w:ilvl w:val="0"/>
          <w:numId w:val="2"/>
        </w:numPr>
        <w:spacing w:after="0" w:line="240" w:lineRule="auto"/>
        <w:ind w:left="709" w:hanging="709"/>
        <w:jc w:val="both"/>
        <w:rPr>
          <w:rFonts w:asciiTheme="minorHAnsi" w:hAnsiTheme="minorHAnsi" w:cs="Arial"/>
          <w:sz w:val="21"/>
          <w:szCs w:val="21"/>
        </w:rPr>
      </w:pPr>
      <w:r>
        <w:rPr>
          <w:rFonts w:asciiTheme="minorHAnsi" w:hAnsiTheme="minorHAnsi" w:cs="Arial"/>
          <w:sz w:val="21"/>
          <w:szCs w:val="21"/>
        </w:rPr>
        <w:t>R4D</w:t>
      </w:r>
      <w:r w:rsidRPr="008B3AB4">
        <w:rPr>
          <w:rFonts w:asciiTheme="minorHAnsi" w:hAnsiTheme="minorHAnsi" w:cs="Arial"/>
          <w:sz w:val="21"/>
          <w:szCs w:val="21"/>
        </w:rPr>
        <w:t xml:space="preserve"> is managed by </w:t>
      </w:r>
      <w:r>
        <w:rPr>
          <w:rFonts w:asciiTheme="minorHAnsi" w:hAnsiTheme="minorHAnsi" w:cs="Arial"/>
          <w:sz w:val="21"/>
          <w:szCs w:val="21"/>
        </w:rPr>
        <w:t>an ILO Chief Technical Adviser w</w:t>
      </w:r>
      <w:r w:rsidRPr="00CA068D">
        <w:rPr>
          <w:rFonts w:asciiTheme="minorHAnsi" w:hAnsiTheme="minorHAnsi" w:cs="Arial"/>
          <w:sz w:val="21"/>
          <w:szCs w:val="21"/>
        </w:rPr>
        <w:t>ho is responsible for overall management and technical implementation of the</w:t>
      </w:r>
      <w:r>
        <w:rPr>
          <w:rFonts w:asciiTheme="minorHAnsi" w:hAnsiTheme="minorHAnsi" w:cs="Arial"/>
          <w:sz w:val="21"/>
          <w:szCs w:val="21"/>
        </w:rPr>
        <w:t xml:space="preserve"> ILO-TA to the</w:t>
      </w:r>
      <w:r w:rsidRPr="00CA068D">
        <w:rPr>
          <w:rFonts w:asciiTheme="minorHAnsi" w:hAnsiTheme="minorHAnsi" w:cs="Arial"/>
          <w:sz w:val="21"/>
          <w:szCs w:val="21"/>
        </w:rPr>
        <w:t xml:space="preserve"> program</w:t>
      </w:r>
      <w:r>
        <w:rPr>
          <w:rFonts w:asciiTheme="minorHAnsi" w:hAnsiTheme="minorHAnsi" w:cs="Arial"/>
          <w:sz w:val="21"/>
          <w:szCs w:val="21"/>
        </w:rPr>
        <w:t xml:space="preserve">. </w:t>
      </w:r>
    </w:p>
    <w:p w14:paraId="081CB03F" w14:textId="77777777" w:rsidR="002F068C" w:rsidRDefault="002F068C" w:rsidP="002F068C">
      <w:pPr>
        <w:numPr>
          <w:ilvl w:val="0"/>
          <w:numId w:val="2"/>
        </w:numPr>
        <w:spacing w:after="0" w:line="240" w:lineRule="auto"/>
        <w:ind w:left="709" w:hanging="709"/>
        <w:jc w:val="both"/>
        <w:rPr>
          <w:rFonts w:asciiTheme="minorHAnsi" w:hAnsiTheme="minorHAnsi" w:cs="Arial"/>
          <w:sz w:val="21"/>
          <w:szCs w:val="21"/>
        </w:rPr>
      </w:pPr>
      <w:r w:rsidRPr="00273A48">
        <w:rPr>
          <w:rFonts w:asciiTheme="minorHAnsi" w:hAnsiTheme="minorHAnsi" w:cs="Arial"/>
        </w:rPr>
        <w:t xml:space="preserve">Whereas </w:t>
      </w:r>
      <w:r>
        <w:rPr>
          <w:rFonts w:asciiTheme="minorHAnsi" w:hAnsiTheme="minorHAnsi" w:cs="Arial"/>
        </w:rPr>
        <w:t>t</w:t>
      </w:r>
      <w:r w:rsidRPr="00273A48">
        <w:rPr>
          <w:rFonts w:asciiTheme="minorHAnsi" w:hAnsiTheme="minorHAnsi" w:cs="Arial"/>
        </w:rPr>
        <w:t>he project design outlined the intention for a Project Steering Committee (PSC), such a PSC has not been formed, primarily as a result of consultations between R4D, DFAT and MPWTC deciding that a PSC was not an immediate priority. Instead, it was agreed between stakeholders that regular communication would occur on a quarterly basis.  R4D also seeked to strengthen and enhance coordination in</w:t>
      </w:r>
      <w:r>
        <w:rPr>
          <w:rFonts w:asciiTheme="minorHAnsi" w:hAnsiTheme="minorHAnsi" w:cs="Arial"/>
        </w:rPr>
        <w:t xml:space="preserve"> the</w:t>
      </w:r>
      <w:r w:rsidRPr="00273A48">
        <w:rPr>
          <w:rFonts w:asciiTheme="minorHAnsi" w:hAnsiTheme="minorHAnsi" w:cs="Arial"/>
        </w:rPr>
        <w:t xml:space="preserve"> rural roads sector through a Rural Road Working Group (RRWG).</w:t>
      </w:r>
      <w:r>
        <w:rPr>
          <w:rFonts w:asciiTheme="minorHAnsi" w:hAnsiTheme="minorHAnsi" w:cs="Arial"/>
        </w:rPr>
        <w:t xml:space="preserve"> R</w:t>
      </w:r>
      <w:r w:rsidRPr="00273A48">
        <w:rPr>
          <w:rFonts w:asciiTheme="minorHAnsi" w:hAnsiTheme="minorHAnsi" w:cs="Arial"/>
          <w:sz w:val="21"/>
          <w:szCs w:val="21"/>
        </w:rPr>
        <w:t>epresentatives of MPW</w:t>
      </w:r>
      <w:r>
        <w:rPr>
          <w:rFonts w:asciiTheme="minorHAnsi" w:hAnsiTheme="minorHAnsi" w:cs="Arial"/>
          <w:sz w:val="21"/>
          <w:szCs w:val="21"/>
        </w:rPr>
        <w:t xml:space="preserve">TC </w:t>
      </w:r>
      <w:r w:rsidRPr="00273A48">
        <w:rPr>
          <w:rFonts w:asciiTheme="minorHAnsi" w:hAnsiTheme="minorHAnsi" w:cs="Arial"/>
          <w:sz w:val="21"/>
          <w:szCs w:val="21"/>
        </w:rPr>
        <w:t>(as chair), SEPFOPE, Ministry of State Administration, CARE, ERA, ADB, the Ministry of Commerce, Industries and Environment</w:t>
      </w:r>
      <w:r>
        <w:rPr>
          <w:rFonts w:asciiTheme="minorHAnsi" w:hAnsiTheme="minorHAnsi" w:cs="Arial"/>
          <w:sz w:val="21"/>
          <w:szCs w:val="21"/>
        </w:rPr>
        <w:t>, and other stakeholders,</w:t>
      </w:r>
      <w:r w:rsidRPr="00273A48">
        <w:rPr>
          <w:rFonts w:asciiTheme="minorHAnsi" w:hAnsiTheme="minorHAnsi" w:cs="Arial"/>
          <w:sz w:val="21"/>
          <w:szCs w:val="21"/>
        </w:rPr>
        <w:t xml:space="preserve"> were invited to the meetings of </w:t>
      </w:r>
      <w:r>
        <w:rPr>
          <w:rFonts w:asciiTheme="minorHAnsi" w:hAnsiTheme="minorHAnsi" w:cs="Arial"/>
          <w:sz w:val="21"/>
          <w:szCs w:val="21"/>
        </w:rPr>
        <w:t xml:space="preserve">the </w:t>
      </w:r>
      <w:r w:rsidRPr="00273A48">
        <w:rPr>
          <w:rFonts w:asciiTheme="minorHAnsi" w:hAnsiTheme="minorHAnsi" w:cs="Arial"/>
          <w:sz w:val="21"/>
          <w:szCs w:val="21"/>
        </w:rPr>
        <w:t xml:space="preserve">RRWG.  </w:t>
      </w:r>
    </w:p>
    <w:p w14:paraId="4FA21F4D" w14:textId="77777777" w:rsidR="002F068C" w:rsidRDefault="002F068C" w:rsidP="002F068C">
      <w:pPr>
        <w:pStyle w:val="ListParagraph"/>
        <w:rPr>
          <w:rFonts w:asciiTheme="minorHAnsi" w:hAnsiTheme="minorHAnsi" w:cs="Arial"/>
          <w:sz w:val="21"/>
          <w:szCs w:val="21"/>
        </w:rPr>
      </w:pPr>
    </w:p>
    <w:p w14:paraId="1997B294" w14:textId="77777777" w:rsidR="002F068C" w:rsidRPr="00EF66FC" w:rsidRDefault="002F068C" w:rsidP="002F068C">
      <w:pPr>
        <w:jc w:val="both"/>
        <w:rPr>
          <w:rFonts w:asciiTheme="minorHAnsi" w:hAnsiTheme="minorHAnsi" w:cs="Arial"/>
          <w:b/>
          <w:i/>
          <w:sz w:val="21"/>
          <w:szCs w:val="21"/>
        </w:rPr>
      </w:pPr>
      <w:r w:rsidRPr="00EF66FC">
        <w:rPr>
          <w:rFonts w:asciiTheme="minorHAnsi" w:hAnsiTheme="minorHAnsi" w:cs="Arial"/>
          <w:b/>
          <w:i/>
          <w:sz w:val="21"/>
          <w:szCs w:val="21"/>
        </w:rPr>
        <w:t>Progress to date</w:t>
      </w:r>
    </w:p>
    <w:p w14:paraId="6BAA96EE" w14:textId="77777777" w:rsidR="002F068C" w:rsidRDefault="002F068C" w:rsidP="002F068C">
      <w:pPr>
        <w:numPr>
          <w:ilvl w:val="0"/>
          <w:numId w:val="2"/>
        </w:numPr>
        <w:spacing w:after="0" w:line="240" w:lineRule="auto"/>
        <w:ind w:left="709" w:hanging="709"/>
        <w:jc w:val="both"/>
        <w:rPr>
          <w:rFonts w:asciiTheme="minorHAnsi" w:hAnsiTheme="minorHAnsi" w:cs="Arial"/>
          <w:sz w:val="21"/>
          <w:szCs w:val="21"/>
        </w:rPr>
      </w:pPr>
      <w:r w:rsidRPr="001B6B35">
        <w:rPr>
          <w:rFonts w:asciiTheme="minorHAnsi" w:hAnsiTheme="minorHAnsi" w:cs="Arial"/>
          <w:sz w:val="21"/>
          <w:szCs w:val="21"/>
        </w:rPr>
        <w:t>The progress</w:t>
      </w:r>
      <w:r>
        <w:rPr>
          <w:rFonts w:asciiTheme="minorHAnsi" w:hAnsiTheme="minorHAnsi" w:cs="Arial"/>
          <w:sz w:val="21"/>
          <w:szCs w:val="21"/>
        </w:rPr>
        <w:t xml:space="preserve"> and achievements</w:t>
      </w:r>
      <w:r w:rsidRPr="001B6B35">
        <w:rPr>
          <w:rFonts w:asciiTheme="minorHAnsi" w:hAnsiTheme="minorHAnsi" w:cs="Arial"/>
          <w:sz w:val="21"/>
          <w:szCs w:val="21"/>
        </w:rPr>
        <w:t xml:space="preserve"> </w:t>
      </w:r>
      <w:r>
        <w:rPr>
          <w:rFonts w:asciiTheme="minorHAnsi" w:hAnsiTheme="minorHAnsi" w:cs="Arial"/>
          <w:sz w:val="21"/>
          <w:szCs w:val="21"/>
        </w:rPr>
        <w:t>towards the intended outcome and outputs - against the project document, the detailed logical framework, the capacity development plan, the annual work plans and the M&amp;E plan of R4D - is reported in several reports. These include:</w:t>
      </w:r>
    </w:p>
    <w:p w14:paraId="0A6D0706" w14:textId="77777777" w:rsidR="002F068C" w:rsidRPr="003643A6" w:rsidRDefault="002F068C" w:rsidP="002F068C">
      <w:pPr>
        <w:jc w:val="both"/>
        <w:rPr>
          <w:rFonts w:asciiTheme="minorHAnsi" w:hAnsiTheme="minorHAnsi" w:cs="Arial"/>
          <w:sz w:val="8"/>
          <w:szCs w:val="8"/>
        </w:rPr>
      </w:pPr>
    </w:p>
    <w:p w14:paraId="13B32DA6" w14:textId="77777777" w:rsidR="002F068C" w:rsidRDefault="002F068C" w:rsidP="002F068C">
      <w:pPr>
        <w:numPr>
          <w:ilvl w:val="1"/>
          <w:numId w:val="2"/>
        </w:numPr>
        <w:spacing w:after="0" w:line="240" w:lineRule="auto"/>
        <w:jc w:val="both"/>
        <w:rPr>
          <w:rFonts w:asciiTheme="minorHAnsi" w:hAnsiTheme="minorHAnsi" w:cs="Arial"/>
          <w:sz w:val="21"/>
          <w:szCs w:val="21"/>
        </w:rPr>
      </w:pPr>
      <w:r>
        <w:rPr>
          <w:rFonts w:asciiTheme="minorHAnsi" w:hAnsiTheme="minorHAnsi" w:cs="Arial"/>
          <w:sz w:val="21"/>
          <w:szCs w:val="21"/>
        </w:rPr>
        <w:t>Monthly and quarterly progress reports;</w:t>
      </w:r>
    </w:p>
    <w:p w14:paraId="5BEB032F" w14:textId="77777777" w:rsidR="002F068C" w:rsidRDefault="002F068C" w:rsidP="002F068C">
      <w:pPr>
        <w:numPr>
          <w:ilvl w:val="1"/>
          <w:numId w:val="2"/>
        </w:numPr>
        <w:spacing w:after="0" w:line="240" w:lineRule="auto"/>
        <w:jc w:val="both"/>
        <w:rPr>
          <w:rFonts w:asciiTheme="minorHAnsi" w:hAnsiTheme="minorHAnsi" w:cs="Arial"/>
          <w:sz w:val="21"/>
          <w:szCs w:val="21"/>
        </w:rPr>
      </w:pPr>
      <w:r>
        <w:rPr>
          <w:rFonts w:asciiTheme="minorHAnsi" w:hAnsiTheme="minorHAnsi" w:cs="Arial"/>
          <w:sz w:val="21"/>
          <w:szCs w:val="21"/>
        </w:rPr>
        <w:t>Six-monthly progress reports and certified bi-annual financial statements</w:t>
      </w:r>
    </w:p>
    <w:p w14:paraId="61E5FFA8" w14:textId="77777777" w:rsidR="002F068C" w:rsidRDefault="002F068C" w:rsidP="002F068C">
      <w:pPr>
        <w:numPr>
          <w:ilvl w:val="1"/>
          <w:numId w:val="2"/>
        </w:numPr>
        <w:spacing w:after="0" w:line="240" w:lineRule="auto"/>
        <w:jc w:val="both"/>
        <w:rPr>
          <w:rFonts w:asciiTheme="minorHAnsi" w:hAnsiTheme="minorHAnsi" w:cs="Arial"/>
          <w:sz w:val="21"/>
          <w:szCs w:val="21"/>
        </w:rPr>
      </w:pPr>
      <w:r>
        <w:rPr>
          <w:rFonts w:asciiTheme="minorHAnsi" w:hAnsiTheme="minorHAnsi" w:cs="Arial"/>
          <w:sz w:val="21"/>
          <w:szCs w:val="21"/>
        </w:rPr>
        <w:t>Reports of annual joint DFAT/ILO Independent Monitoring Group (IMG) reviews (March and December 2013);</w:t>
      </w:r>
    </w:p>
    <w:p w14:paraId="4F8DCB36" w14:textId="77777777" w:rsidR="002F068C" w:rsidRDefault="002F068C" w:rsidP="002F068C">
      <w:pPr>
        <w:numPr>
          <w:ilvl w:val="1"/>
          <w:numId w:val="2"/>
        </w:numPr>
        <w:spacing w:after="0" w:line="240" w:lineRule="auto"/>
        <w:jc w:val="both"/>
        <w:rPr>
          <w:rFonts w:asciiTheme="minorHAnsi" w:hAnsiTheme="minorHAnsi" w:cs="Arial"/>
          <w:sz w:val="21"/>
          <w:szCs w:val="21"/>
        </w:rPr>
      </w:pPr>
      <w:r>
        <w:rPr>
          <w:rFonts w:asciiTheme="minorHAnsi" w:hAnsiTheme="minorHAnsi" w:cs="Arial"/>
          <w:sz w:val="21"/>
          <w:szCs w:val="21"/>
        </w:rPr>
        <w:t>Report of independent joint DFAT/ILO Mid-Term Review (MTR), September 2014;</w:t>
      </w:r>
    </w:p>
    <w:p w14:paraId="0DB9C823" w14:textId="77777777" w:rsidR="002F068C" w:rsidRDefault="002F068C" w:rsidP="002F068C">
      <w:pPr>
        <w:numPr>
          <w:ilvl w:val="1"/>
          <w:numId w:val="2"/>
        </w:numPr>
        <w:spacing w:after="0" w:line="240" w:lineRule="auto"/>
        <w:jc w:val="both"/>
        <w:rPr>
          <w:rFonts w:asciiTheme="minorHAnsi" w:hAnsiTheme="minorHAnsi" w:cs="Arial"/>
          <w:sz w:val="21"/>
          <w:szCs w:val="21"/>
        </w:rPr>
      </w:pPr>
      <w:r>
        <w:rPr>
          <w:rFonts w:asciiTheme="minorHAnsi" w:hAnsiTheme="minorHAnsi" w:cs="Arial"/>
          <w:sz w:val="21"/>
          <w:szCs w:val="21"/>
        </w:rPr>
        <w:t>Annual DFAT Quality at Implementation (QAI) reports;</w:t>
      </w:r>
    </w:p>
    <w:p w14:paraId="2B3FA14F" w14:textId="77777777" w:rsidR="002F068C" w:rsidRDefault="002F068C" w:rsidP="002F068C">
      <w:pPr>
        <w:numPr>
          <w:ilvl w:val="1"/>
          <w:numId w:val="2"/>
        </w:numPr>
        <w:spacing w:after="0" w:line="240" w:lineRule="auto"/>
        <w:jc w:val="both"/>
        <w:rPr>
          <w:rFonts w:asciiTheme="minorHAnsi" w:hAnsiTheme="minorHAnsi" w:cs="Arial"/>
          <w:sz w:val="21"/>
          <w:szCs w:val="21"/>
        </w:rPr>
      </w:pPr>
      <w:r>
        <w:rPr>
          <w:rFonts w:asciiTheme="minorHAnsi" w:hAnsiTheme="minorHAnsi" w:cs="Arial"/>
          <w:sz w:val="21"/>
          <w:szCs w:val="21"/>
        </w:rPr>
        <w:t>Report of Concept Development Mission for phase 2 of R4D (June 2015);</w:t>
      </w:r>
    </w:p>
    <w:p w14:paraId="431C2F30" w14:textId="77777777" w:rsidR="002F068C" w:rsidRDefault="002F068C" w:rsidP="002F068C">
      <w:pPr>
        <w:numPr>
          <w:ilvl w:val="1"/>
          <w:numId w:val="2"/>
        </w:numPr>
        <w:spacing w:after="0" w:line="240" w:lineRule="auto"/>
        <w:jc w:val="both"/>
        <w:rPr>
          <w:rFonts w:asciiTheme="minorHAnsi" w:hAnsiTheme="minorHAnsi" w:cs="Arial"/>
          <w:sz w:val="21"/>
          <w:szCs w:val="21"/>
        </w:rPr>
      </w:pPr>
      <w:r>
        <w:rPr>
          <w:rFonts w:asciiTheme="minorHAnsi" w:hAnsiTheme="minorHAnsi" w:cs="Arial"/>
          <w:sz w:val="21"/>
          <w:szCs w:val="21"/>
        </w:rPr>
        <w:t>Report of Design Update Mission for phase 2 of R4D (June 2016).</w:t>
      </w:r>
    </w:p>
    <w:p w14:paraId="2B4B15F6" w14:textId="77777777" w:rsidR="002F068C" w:rsidRPr="003643A6" w:rsidRDefault="002F068C" w:rsidP="002F068C">
      <w:pPr>
        <w:ind w:left="709"/>
        <w:jc w:val="both"/>
        <w:rPr>
          <w:rFonts w:asciiTheme="minorHAnsi" w:hAnsiTheme="minorHAnsi" w:cs="Arial"/>
          <w:sz w:val="8"/>
          <w:szCs w:val="8"/>
        </w:rPr>
      </w:pPr>
    </w:p>
    <w:p w14:paraId="729AD3C1" w14:textId="722A0E35" w:rsidR="002F068C" w:rsidRPr="00A250CE" w:rsidRDefault="002F068C" w:rsidP="002F068C">
      <w:pPr>
        <w:ind w:left="709"/>
        <w:jc w:val="both"/>
        <w:rPr>
          <w:rFonts w:asciiTheme="minorHAnsi" w:hAnsiTheme="minorHAnsi" w:cs="Arial"/>
          <w:sz w:val="21"/>
          <w:szCs w:val="21"/>
        </w:rPr>
      </w:pPr>
      <w:r>
        <w:rPr>
          <w:rFonts w:asciiTheme="minorHAnsi" w:hAnsiTheme="minorHAnsi" w:cs="Arial"/>
          <w:sz w:val="21"/>
          <w:szCs w:val="21"/>
        </w:rPr>
        <w:t xml:space="preserve">Furthermore various technical reports and impact monitoring reports have been prepared and these reports also provide insight of the achievements of R4D-phase 1 in terms of achieving its development objective, its specific purpose and its intended outputs.  </w:t>
      </w:r>
    </w:p>
    <w:p w14:paraId="38BA84A1" w14:textId="77777777" w:rsidR="002F068C" w:rsidRDefault="002F068C" w:rsidP="002F068C">
      <w:pPr>
        <w:numPr>
          <w:ilvl w:val="0"/>
          <w:numId w:val="2"/>
        </w:numPr>
        <w:spacing w:after="0" w:line="240" w:lineRule="auto"/>
        <w:ind w:left="709" w:hanging="709"/>
        <w:jc w:val="both"/>
        <w:rPr>
          <w:rFonts w:asciiTheme="minorHAnsi" w:hAnsiTheme="minorHAnsi" w:cs="Arial"/>
          <w:sz w:val="21"/>
          <w:szCs w:val="21"/>
        </w:rPr>
      </w:pPr>
      <w:r>
        <w:rPr>
          <w:rFonts w:asciiTheme="minorHAnsi" w:hAnsiTheme="minorHAnsi" w:cs="Arial"/>
          <w:sz w:val="21"/>
          <w:szCs w:val="21"/>
        </w:rPr>
        <w:t xml:space="preserve">The various reports also provide insight in the constraints that R4D-phase 1 encountered in achieving its intended outcomes and outputs. Key constraints related to the weaker than expected capacities within MPWTC, the lack of systematic and effective GoTL budget planning for the rural roads sector and significant constraints related to the Government procedures for paying local contractors, causing long delays in the payment of contractors (which, in turn, caused serious delays in the implementation of works).    </w:t>
      </w:r>
    </w:p>
    <w:p w14:paraId="2F9DD1C6" w14:textId="77777777" w:rsidR="002F068C" w:rsidRDefault="002F068C" w:rsidP="002F068C">
      <w:pPr>
        <w:jc w:val="both"/>
        <w:rPr>
          <w:rFonts w:asciiTheme="minorHAnsi" w:hAnsiTheme="minorHAnsi" w:cs="Arial"/>
          <w:sz w:val="21"/>
          <w:szCs w:val="21"/>
        </w:rPr>
      </w:pPr>
    </w:p>
    <w:p w14:paraId="54856654" w14:textId="77777777" w:rsidR="002F068C" w:rsidRPr="00190434" w:rsidRDefault="002F068C" w:rsidP="002F068C">
      <w:pPr>
        <w:pBdr>
          <w:bottom w:val="single" w:sz="2" w:space="1" w:color="000000"/>
        </w:pBdr>
        <w:autoSpaceDE w:val="0"/>
        <w:autoSpaceDN w:val="0"/>
        <w:adjustRightInd w:val="0"/>
        <w:ind w:right="2841"/>
        <w:jc w:val="both"/>
        <w:rPr>
          <w:rFonts w:asciiTheme="minorHAnsi" w:hAnsiTheme="minorHAnsi" w:cs="Arial"/>
          <w:b/>
          <w:bCs/>
          <w:sz w:val="21"/>
          <w:szCs w:val="21"/>
        </w:rPr>
      </w:pPr>
      <w:r>
        <w:rPr>
          <w:rFonts w:asciiTheme="minorHAnsi" w:hAnsiTheme="minorHAnsi" w:cs="Arial"/>
          <w:b/>
          <w:bCs/>
          <w:sz w:val="21"/>
          <w:szCs w:val="21"/>
        </w:rPr>
        <w:t>III. PURPOSE</w:t>
      </w:r>
      <w:r w:rsidRPr="00190434">
        <w:rPr>
          <w:rFonts w:asciiTheme="minorHAnsi" w:hAnsiTheme="minorHAnsi" w:cs="Arial"/>
          <w:b/>
          <w:bCs/>
          <w:sz w:val="21"/>
          <w:szCs w:val="21"/>
        </w:rPr>
        <w:t xml:space="preserve"> AND SCOPE OF THE EVALUATION</w:t>
      </w:r>
    </w:p>
    <w:p w14:paraId="30A970B3" w14:textId="77777777" w:rsidR="002F068C" w:rsidRPr="00EF66FC" w:rsidRDefault="002F068C" w:rsidP="002F068C">
      <w:pPr>
        <w:autoSpaceDE w:val="0"/>
        <w:autoSpaceDN w:val="0"/>
        <w:adjustRightInd w:val="0"/>
        <w:jc w:val="both"/>
        <w:rPr>
          <w:rFonts w:asciiTheme="minorHAnsi" w:hAnsiTheme="minorHAnsi" w:cs="Arial"/>
          <w:b/>
          <w:i/>
          <w:iCs/>
          <w:sz w:val="21"/>
          <w:szCs w:val="21"/>
        </w:rPr>
      </w:pPr>
      <w:r w:rsidRPr="00EF66FC">
        <w:rPr>
          <w:rFonts w:asciiTheme="minorHAnsi" w:hAnsiTheme="minorHAnsi" w:cs="Arial"/>
          <w:b/>
          <w:i/>
          <w:iCs/>
          <w:sz w:val="21"/>
          <w:szCs w:val="21"/>
        </w:rPr>
        <w:t>Purpose</w:t>
      </w:r>
    </w:p>
    <w:p w14:paraId="39489D47" w14:textId="1389AE75" w:rsidR="002F068C" w:rsidRPr="002F068C"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sz w:val="21"/>
          <w:szCs w:val="21"/>
        </w:rPr>
      </w:pPr>
      <w:r w:rsidRPr="008B3AB4">
        <w:rPr>
          <w:rFonts w:asciiTheme="minorHAnsi" w:hAnsiTheme="minorHAnsi" w:cs="Arial"/>
          <w:sz w:val="21"/>
          <w:szCs w:val="21"/>
        </w:rPr>
        <w:t xml:space="preserve">The purpose of this </w:t>
      </w:r>
      <w:r>
        <w:rPr>
          <w:rFonts w:asciiTheme="minorHAnsi" w:hAnsiTheme="minorHAnsi" w:cs="Arial"/>
          <w:sz w:val="21"/>
          <w:szCs w:val="21"/>
        </w:rPr>
        <w:t xml:space="preserve">final </w:t>
      </w:r>
      <w:r w:rsidRPr="008B3AB4">
        <w:rPr>
          <w:rFonts w:asciiTheme="minorHAnsi" w:hAnsiTheme="minorHAnsi" w:cs="Arial"/>
          <w:sz w:val="21"/>
          <w:szCs w:val="21"/>
        </w:rPr>
        <w:t xml:space="preserve">evaluation is to </w:t>
      </w:r>
      <w:r>
        <w:rPr>
          <w:rFonts w:asciiTheme="minorHAnsi" w:hAnsiTheme="minorHAnsi" w:cs="Arial"/>
          <w:sz w:val="21"/>
          <w:szCs w:val="21"/>
        </w:rPr>
        <w:t xml:space="preserve">evaluate the achievement and progress of R4D, against its objectives and targets. Furthermore, it provides the opportunity to identify the lessons learned and make recommendations for the design of the second phase of R4D (i.e. in R4D-SP). The final evaluation will also have to assess whether the interventions have been conducted in an efficient and effective manner as per ILO standards and in accordance with the agreed project document.  </w:t>
      </w:r>
    </w:p>
    <w:p w14:paraId="31C67EFE" w14:textId="77777777" w:rsidR="002F068C" w:rsidRPr="00EF66FC" w:rsidRDefault="002F068C" w:rsidP="002F068C">
      <w:pPr>
        <w:autoSpaceDE w:val="0"/>
        <w:autoSpaceDN w:val="0"/>
        <w:adjustRightInd w:val="0"/>
        <w:jc w:val="both"/>
        <w:rPr>
          <w:rFonts w:asciiTheme="minorHAnsi" w:hAnsiTheme="minorHAnsi" w:cs="Arial"/>
          <w:b/>
          <w:i/>
          <w:iCs/>
          <w:sz w:val="21"/>
          <w:szCs w:val="21"/>
        </w:rPr>
      </w:pPr>
      <w:r w:rsidRPr="00EF66FC">
        <w:rPr>
          <w:rFonts w:asciiTheme="minorHAnsi" w:hAnsiTheme="minorHAnsi" w:cs="Arial"/>
          <w:b/>
          <w:i/>
          <w:iCs/>
          <w:sz w:val="21"/>
          <w:szCs w:val="21"/>
        </w:rPr>
        <w:t>Scope</w:t>
      </w:r>
      <w:r>
        <w:rPr>
          <w:rFonts w:asciiTheme="minorHAnsi" w:hAnsiTheme="minorHAnsi" w:cs="Arial"/>
          <w:b/>
          <w:i/>
          <w:iCs/>
          <w:sz w:val="21"/>
          <w:szCs w:val="21"/>
        </w:rPr>
        <w:t xml:space="preserve"> and key evaluation questions</w:t>
      </w:r>
    </w:p>
    <w:p w14:paraId="28E9AB39" w14:textId="5C1DB981" w:rsidR="002F068C" w:rsidRPr="002F068C"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sz w:val="21"/>
          <w:szCs w:val="21"/>
        </w:rPr>
      </w:pPr>
      <w:r w:rsidRPr="008B3AB4">
        <w:rPr>
          <w:rFonts w:asciiTheme="minorHAnsi" w:hAnsiTheme="minorHAnsi" w:cs="Arial"/>
          <w:sz w:val="21"/>
          <w:szCs w:val="21"/>
        </w:rPr>
        <w:t xml:space="preserve">The </w:t>
      </w:r>
      <w:r>
        <w:rPr>
          <w:rFonts w:asciiTheme="minorHAnsi" w:hAnsiTheme="minorHAnsi" w:cs="Arial"/>
          <w:sz w:val="21"/>
          <w:szCs w:val="21"/>
        </w:rPr>
        <w:t>final</w:t>
      </w:r>
      <w:r w:rsidRPr="008B3AB4">
        <w:rPr>
          <w:rFonts w:asciiTheme="minorHAnsi" w:hAnsiTheme="minorHAnsi" w:cs="Arial"/>
          <w:sz w:val="21"/>
          <w:szCs w:val="21"/>
        </w:rPr>
        <w:t xml:space="preserve"> e</w:t>
      </w:r>
      <w:r>
        <w:rPr>
          <w:rFonts w:asciiTheme="minorHAnsi" w:hAnsiTheme="minorHAnsi" w:cs="Arial"/>
          <w:sz w:val="21"/>
          <w:szCs w:val="21"/>
        </w:rPr>
        <w:t>valuation has to cover all the interventions of R4D phase 1, including</w:t>
      </w:r>
      <w:r w:rsidRPr="008B3AB4">
        <w:rPr>
          <w:rFonts w:asciiTheme="minorHAnsi" w:hAnsiTheme="minorHAnsi" w:cs="Arial"/>
          <w:sz w:val="21"/>
          <w:szCs w:val="21"/>
        </w:rPr>
        <w:t xml:space="preserve"> all</w:t>
      </w:r>
      <w:r>
        <w:rPr>
          <w:rFonts w:asciiTheme="minorHAnsi" w:hAnsiTheme="minorHAnsi" w:cs="Arial"/>
          <w:sz w:val="21"/>
          <w:szCs w:val="21"/>
        </w:rPr>
        <w:t xml:space="preserve"> outcomes,</w:t>
      </w:r>
      <w:r w:rsidRPr="008B3AB4">
        <w:rPr>
          <w:rFonts w:asciiTheme="minorHAnsi" w:hAnsiTheme="minorHAnsi" w:cs="Arial"/>
          <w:sz w:val="21"/>
          <w:szCs w:val="21"/>
        </w:rPr>
        <w:t xml:space="preserve"> outputs</w:t>
      </w:r>
      <w:r>
        <w:rPr>
          <w:rFonts w:asciiTheme="minorHAnsi" w:hAnsiTheme="minorHAnsi" w:cs="Arial"/>
          <w:sz w:val="21"/>
          <w:szCs w:val="21"/>
        </w:rPr>
        <w:t>, activities and inputs</w:t>
      </w:r>
      <w:r w:rsidRPr="008B3AB4">
        <w:rPr>
          <w:rFonts w:asciiTheme="minorHAnsi" w:hAnsiTheme="minorHAnsi" w:cs="Arial"/>
          <w:sz w:val="21"/>
          <w:szCs w:val="21"/>
        </w:rPr>
        <w:t xml:space="preserve"> that have been produced</w:t>
      </w:r>
      <w:r>
        <w:rPr>
          <w:rFonts w:asciiTheme="minorHAnsi" w:hAnsiTheme="minorHAnsi" w:cs="Arial"/>
          <w:sz w:val="21"/>
          <w:szCs w:val="21"/>
        </w:rPr>
        <w:t>/provided</w:t>
      </w:r>
      <w:r w:rsidRPr="008B3AB4">
        <w:rPr>
          <w:rFonts w:asciiTheme="minorHAnsi" w:hAnsiTheme="minorHAnsi" w:cs="Arial"/>
          <w:sz w:val="21"/>
          <w:szCs w:val="21"/>
        </w:rPr>
        <w:t xml:space="preserve"> since the start of the project</w:t>
      </w:r>
      <w:r>
        <w:rPr>
          <w:rFonts w:asciiTheme="minorHAnsi" w:hAnsiTheme="minorHAnsi" w:cs="Arial"/>
          <w:sz w:val="21"/>
          <w:szCs w:val="21"/>
        </w:rPr>
        <w:t xml:space="preserve"> until the end. </w:t>
      </w:r>
      <w:r w:rsidRPr="008B3AB4">
        <w:rPr>
          <w:rFonts w:asciiTheme="minorHAnsi" w:hAnsiTheme="minorHAnsi" w:cs="Arial"/>
          <w:sz w:val="21"/>
          <w:szCs w:val="21"/>
        </w:rPr>
        <w:t xml:space="preserve"> </w:t>
      </w:r>
      <w:r>
        <w:rPr>
          <w:rFonts w:asciiTheme="minorHAnsi" w:hAnsiTheme="minorHAnsi" w:cs="Arial"/>
          <w:sz w:val="21"/>
          <w:szCs w:val="21"/>
        </w:rPr>
        <w:t>Whereas t</w:t>
      </w:r>
      <w:r w:rsidRPr="008B3AB4">
        <w:rPr>
          <w:rFonts w:asciiTheme="minorHAnsi" w:hAnsiTheme="minorHAnsi" w:cs="Arial"/>
          <w:sz w:val="21"/>
          <w:szCs w:val="21"/>
        </w:rPr>
        <w:t xml:space="preserve">he evaluation will cover all geographical coverage of </w:t>
      </w:r>
      <w:r>
        <w:rPr>
          <w:rFonts w:asciiTheme="minorHAnsi" w:hAnsiTheme="minorHAnsi" w:cs="Arial"/>
          <w:sz w:val="21"/>
          <w:szCs w:val="21"/>
        </w:rPr>
        <w:t xml:space="preserve">R4D, the evaluation mission will only be required to visit limited numbers of R4D rural road projects at municipal level.   </w:t>
      </w:r>
    </w:p>
    <w:p w14:paraId="275A7815" w14:textId="77777777" w:rsidR="002F068C" w:rsidRPr="00190434"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sz w:val="21"/>
          <w:szCs w:val="21"/>
        </w:rPr>
      </w:pPr>
      <w:r>
        <w:rPr>
          <w:rFonts w:asciiTheme="minorHAnsi" w:hAnsiTheme="minorHAnsi" w:cs="Arial"/>
          <w:color w:val="000000"/>
          <w:sz w:val="21"/>
          <w:szCs w:val="21"/>
        </w:rPr>
        <w:t>Apart from an overall evaluation of R4D’s achievements and progress against the objectives and targets, t</w:t>
      </w:r>
      <w:r w:rsidRPr="00190434">
        <w:rPr>
          <w:rFonts w:asciiTheme="minorHAnsi" w:hAnsiTheme="minorHAnsi" w:cs="Arial"/>
          <w:color w:val="000000"/>
          <w:sz w:val="21"/>
          <w:szCs w:val="21"/>
        </w:rPr>
        <w:t xml:space="preserve">he </w:t>
      </w:r>
      <w:r>
        <w:rPr>
          <w:rFonts w:asciiTheme="minorHAnsi" w:hAnsiTheme="minorHAnsi" w:cs="Arial"/>
          <w:color w:val="000000"/>
          <w:sz w:val="21"/>
          <w:szCs w:val="21"/>
        </w:rPr>
        <w:t xml:space="preserve">final </w:t>
      </w:r>
      <w:r w:rsidRPr="00190434">
        <w:rPr>
          <w:rFonts w:asciiTheme="minorHAnsi" w:hAnsiTheme="minorHAnsi" w:cs="Arial"/>
          <w:color w:val="000000"/>
          <w:sz w:val="21"/>
          <w:szCs w:val="21"/>
        </w:rPr>
        <w:t>evaluation will focus</w:t>
      </w:r>
      <w:r>
        <w:rPr>
          <w:rFonts w:asciiTheme="minorHAnsi" w:hAnsiTheme="minorHAnsi" w:cs="Arial"/>
          <w:color w:val="000000"/>
          <w:sz w:val="21"/>
          <w:szCs w:val="21"/>
        </w:rPr>
        <w:t xml:space="preserve"> specifically</w:t>
      </w:r>
      <w:r w:rsidRPr="00190434">
        <w:rPr>
          <w:rFonts w:asciiTheme="minorHAnsi" w:hAnsiTheme="minorHAnsi" w:cs="Arial"/>
          <w:color w:val="000000"/>
          <w:sz w:val="21"/>
          <w:szCs w:val="21"/>
        </w:rPr>
        <w:t xml:space="preserve"> on the followings </w:t>
      </w:r>
      <w:r>
        <w:rPr>
          <w:rFonts w:asciiTheme="minorHAnsi" w:hAnsiTheme="minorHAnsi" w:cs="Arial"/>
          <w:color w:val="000000"/>
          <w:sz w:val="21"/>
          <w:szCs w:val="21"/>
        </w:rPr>
        <w:t>key questions</w:t>
      </w:r>
      <w:r w:rsidRPr="00190434">
        <w:rPr>
          <w:rFonts w:asciiTheme="minorHAnsi" w:hAnsiTheme="minorHAnsi" w:cs="Arial"/>
          <w:color w:val="000000"/>
          <w:sz w:val="21"/>
          <w:szCs w:val="21"/>
        </w:rPr>
        <w:t xml:space="preserve">: </w:t>
      </w:r>
    </w:p>
    <w:p w14:paraId="54BD9751" w14:textId="77777777" w:rsidR="002F068C" w:rsidRPr="00261270" w:rsidRDefault="002F068C" w:rsidP="002F068C">
      <w:pPr>
        <w:autoSpaceDE w:val="0"/>
        <w:autoSpaceDN w:val="0"/>
        <w:adjustRightInd w:val="0"/>
        <w:jc w:val="both"/>
        <w:rPr>
          <w:rFonts w:asciiTheme="minorHAnsi" w:hAnsiTheme="minorHAnsi" w:cs="Arial"/>
          <w:i/>
          <w:iCs/>
          <w:sz w:val="8"/>
          <w:szCs w:val="8"/>
        </w:rPr>
      </w:pPr>
    </w:p>
    <w:p w14:paraId="0862E887" w14:textId="77777777" w:rsidR="002F068C" w:rsidRPr="00A250CE" w:rsidRDefault="002F068C" w:rsidP="002F068C">
      <w:pPr>
        <w:pStyle w:val="ListParagraph"/>
        <w:numPr>
          <w:ilvl w:val="0"/>
          <w:numId w:val="3"/>
        </w:numPr>
        <w:autoSpaceDE w:val="0"/>
        <w:autoSpaceDN w:val="0"/>
        <w:adjustRightInd w:val="0"/>
        <w:spacing w:after="0" w:line="240" w:lineRule="auto"/>
        <w:jc w:val="both"/>
        <w:rPr>
          <w:rFonts w:asciiTheme="minorHAnsi" w:hAnsiTheme="minorHAnsi" w:cs="Arial"/>
          <w:i/>
          <w:iCs/>
          <w:sz w:val="21"/>
          <w:szCs w:val="21"/>
        </w:rPr>
      </w:pPr>
      <w:r>
        <w:rPr>
          <w:rFonts w:asciiTheme="minorHAnsi" w:hAnsiTheme="minorHAnsi" w:cs="Arial"/>
          <w:iCs/>
          <w:sz w:val="21"/>
          <w:szCs w:val="21"/>
        </w:rPr>
        <w:t>To what extent has the program made appropriate choices about the use of labour-based approaches and technologies?</w:t>
      </w:r>
    </w:p>
    <w:p w14:paraId="557F3E4F" w14:textId="77777777" w:rsidR="002F068C" w:rsidRPr="00A250CE" w:rsidRDefault="002F068C" w:rsidP="002F068C">
      <w:pPr>
        <w:pStyle w:val="ListParagraph"/>
        <w:numPr>
          <w:ilvl w:val="0"/>
          <w:numId w:val="3"/>
        </w:numPr>
        <w:autoSpaceDE w:val="0"/>
        <w:autoSpaceDN w:val="0"/>
        <w:adjustRightInd w:val="0"/>
        <w:spacing w:after="0" w:line="240" w:lineRule="auto"/>
        <w:jc w:val="both"/>
        <w:rPr>
          <w:rFonts w:asciiTheme="minorHAnsi" w:hAnsiTheme="minorHAnsi" w:cs="Arial"/>
          <w:i/>
          <w:iCs/>
          <w:sz w:val="21"/>
          <w:szCs w:val="21"/>
        </w:rPr>
      </w:pPr>
      <w:r>
        <w:rPr>
          <w:rFonts w:asciiTheme="minorHAnsi" w:hAnsiTheme="minorHAnsi" w:cs="Arial"/>
          <w:iCs/>
          <w:sz w:val="21"/>
          <w:szCs w:val="21"/>
        </w:rPr>
        <w:t xml:space="preserve">To what extent has the program contributed to the development of a viable contracting industry? </w:t>
      </w:r>
    </w:p>
    <w:p w14:paraId="0D86508B" w14:textId="77777777" w:rsidR="002F068C" w:rsidRPr="00A250CE" w:rsidRDefault="002F068C" w:rsidP="002F068C">
      <w:pPr>
        <w:pStyle w:val="ListParagraph"/>
        <w:numPr>
          <w:ilvl w:val="0"/>
          <w:numId w:val="3"/>
        </w:numPr>
        <w:autoSpaceDE w:val="0"/>
        <w:autoSpaceDN w:val="0"/>
        <w:adjustRightInd w:val="0"/>
        <w:spacing w:after="0" w:line="240" w:lineRule="auto"/>
        <w:jc w:val="both"/>
        <w:rPr>
          <w:rFonts w:asciiTheme="minorHAnsi" w:hAnsiTheme="minorHAnsi" w:cs="Arial"/>
          <w:i/>
          <w:iCs/>
          <w:sz w:val="21"/>
          <w:szCs w:val="21"/>
        </w:rPr>
      </w:pPr>
      <w:r>
        <w:rPr>
          <w:rFonts w:asciiTheme="minorHAnsi" w:hAnsiTheme="minorHAnsi" w:cs="Arial"/>
          <w:iCs/>
          <w:sz w:val="21"/>
          <w:szCs w:val="21"/>
        </w:rPr>
        <w:t xml:space="preserve">How appropriate were R4D’s capacity building approaches with the MPWTC? </w:t>
      </w:r>
    </w:p>
    <w:p w14:paraId="74CC90ED" w14:textId="77777777" w:rsidR="002F068C" w:rsidRPr="00A250CE" w:rsidRDefault="002F068C" w:rsidP="002F068C">
      <w:pPr>
        <w:pStyle w:val="ListParagraph"/>
        <w:numPr>
          <w:ilvl w:val="0"/>
          <w:numId w:val="3"/>
        </w:numPr>
        <w:autoSpaceDE w:val="0"/>
        <w:autoSpaceDN w:val="0"/>
        <w:adjustRightInd w:val="0"/>
        <w:spacing w:after="0" w:line="240" w:lineRule="auto"/>
        <w:jc w:val="both"/>
        <w:rPr>
          <w:rFonts w:asciiTheme="minorHAnsi" w:hAnsiTheme="minorHAnsi" w:cs="Arial"/>
          <w:i/>
          <w:iCs/>
          <w:sz w:val="21"/>
          <w:szCs w:val="21"/>
        </w:rPr>
      </w:pPr>
      <w:r>
        <w:rPr>
          <w:rFonts w:asciiTheme="minorHAnsi" w:hAnsiTheme="minorHAnsi" w:cs="Arial"/>
          <w:iCs/>
          <w:sz w:val="21"/>
          <w:szCs w:val="21"/>
        </w:rPr>
        <w:t>How adequate was GoTL ownership? What constraints was GoTL facing in terms of budget and human resource allocations? What alternatives strategies are recommended to improve progress for phase 2?</w:t>
      </w:r>
    </w:p>
    <w:p w14:paraId="66E0C949" w14:textId="77777777" w:rsidR="002F068C" w:rsidRPr="00261270" w:rsidRDefault="002F068C" w:rsidP="002F068C">
      <w:pPr>
        <w:pStyle w:val="ListParagraph"/>
        <w:numPr>
          <w:ilvl w:val="0"/>
          <w:numId w:val="3"/>
        </w:numPr>
        <w:autoSpaceDE w:val="0"/>
        <w:autoSpaceDN w:val="0"/>
        <w:adjustRightInd w:val="0"/>
        <w:spacing w:after="0" w:line="240" w:lineRule="auto"/>
        <w:jc w:val="both"/>
        <w:rPr>
          <w:rFonts w:asciiTheme="minorHAnsi" w:hAnsiTheme="minorHAnsi" w:cs="Arial"/>
          <w:i/>
          <w:iCs/>
          <w:sz w:val="21"/>
          <w:szCs w:val="21"/>
        </w:rPr>
      </w:pPr>
      <w:r>
        <w:rPr>
          <w:rFonts w:asciiTheme="minorHAnsi" w:hAnsiTheme="minorHAnsi" w:cs="Arial"/>
          <w:iCs/>
          <w:sz w:val="21"/>
          <w:szCs w:val="21"/>
        </w:rPr>
        <w:t>What are the implications of GoTL’s emerging decentralization agenda for the rural roads sector? How can R4D respond to these? Are there any other major changes in the context that require adjustments from the program for phase 2?</w:t>
      </w:r>
    </w:p>
    <w:p w14:paraId="31127B4C" w14:textId="2490F96E" w:rsidR="002F068C" w:rsidRPr="002F068C" w:rsidRDefault="002F068C" w:rsidP="002F068C">
      <w:pPr>
        <w:pStyle w:val="ListParagraph"/>
        <w:numPr>
          <w:ilvl w:val="0"/>
          <w:numId w:val="3"/>
        </w:numPr>
        <w:autoSpaceDE w:val="0"/>
        <w:autoSpaceDN w:val="0"/>
        <w:adjustRightInd w:val="0"/>
        <w:spacing w:after="0" w:line="240" w:lineRule="auto"/>
        <w:jc w:val="both"/>
        <w:rPr>
          <w:rFonts w:asciiTheme="minorHAnsi" w:hAnsiTheme="minorHAnsi" w:cs="Arial"/>
          <w:i/>
          <w:iCs/>
          <w:sz w:val="21"/>
          <w:szCs w:val="21"/>
        </w:rPr>
      </w:pPr>
      <w:r>
        <w:rPr>
          <w:rFonts w:asciiTheme="minorHAnsi" w:hAnsiTheme="minorHAnsi" w:cs="Arial"/>
          <w:iCs/>
          <w:sz w:val="21"/>
          <w:szCs w:val="21"/>
        </w:rPr>
        <w:t>Based on the lessons learned from phase 1 of R4D, what are the recommendations for R4D-SP (i.e. phase 2)?</w:t>
      </w:r>
    </w:p>
    <w:p w14:paraId="2D10F152" w14:textId="77777777" w:rsidR="002F068C" w:rsidRPr="00261270" w:rsidRDefault="002F068C" w:rsidP="002F068C">
      <w:pPr>
        <w:autoSpaceDE w:val="0"/>
        <w:autoSpaceDN w:val="0"/>
        <w:adjustRightInd w:val="0"/>
        <w:jc w:val="both"/>
        <w:rPr>
          <w:rFonts w:asciiTheme="minorHAnsi" w:hAnsiTheme="minorHAnsi" w:cs="Arial"/>
          <w:b/>
          <w:i/>
          <w:iCs/>
          <w:sz w:val="21"/>
          <w:szCs w:val="21"/>
        </w:rPr>
      </w:pPr>
      <w:r w:rsidRPr="00261270">
        <w:rPr>
          <w:rFonts w:asciiTheme="minorHAnsi" w:hAnsiTheme="minorHAnsi" w:cs="Arial"/>
          <w:b/>
          <w:i/>
          <w:iCs/>
          <w:sz w:val="21"/>
          <w:szCs w:val="21"/>
        </w:rPr>
        <w:t>Client</w:t>
      </w:r>
    </w:p>
    <w:p w14:paraId="0D650F2E" w14:textId="58C74CA6" w:rsidR="002F068C" w:rsidRPr="002F068C"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sz w:val="21"/>
          <w:szCs w:val="21"/>
        </w:rPr>
      </w:pPr>
      <w:r w:rsidRPr="008B3AB4">
        <w:rPr>
          <w:rFonts w:asciiTheme="minorHAnsi" w:hAnsiTheme="minorHAnsi" w:cs="Arial"/>
          <w:sz w:val="21"/>
          <w:szCs w:val="21"/>
        </w:rPr>
        <w:t>The primary clients of the evaluation are R4D project management, ILO Office for Indonesia and Timor Leste, the donor (DFAT),</w:t>
      </w:r>
      <w:r>
        <w:rPr>
          <w:rFonts w:asciiTheme="minorHAnsi" w:hAnsiTheme="minorHAnsi" w:cs="Arial"/>
          <w:sz w:val="21"/>
          <w:szCs w:val="21"/>
        </w:rPr>
        <w:t xml:space="preserve"> Timor-Lester rural development team and management team, </w:t>
      </w:r>
      <w:r w:rsidRPr="008B3AB4">
        <w:rPr>
          <w:rFonts w:asciiTheme="minorHAnsi" w:hAnsiTheme="minorHAnsi" w:cs="Arial"/>
          <w:sz w:val="21"/>
          <w:szCs w:val="21"/>
        </w:rPr>
        <w:t xml:space="preserve">ILO DWT-Bangkok, and ROAP.  The evaluation process will be participatory. The Office, the tripartite constituents and other parties involved in the execution of the project will use, as appropriate, the evaluation findings and lessons learnt. </w:t>
      </w:r>
    </w:p>
    <w:p w14:paraId="79040C4F" w14:textId="77777777" w:rsidR="002F068C" w:rsidRPr="008B3AB4" w:rsidRDefault="002F068C" w:rsidP="002F068C">
      <w:pPr>
        <w:pBdr>
          <w:bottom w:val="single" w:sz="2" w:space="1" w:color="000000"/>
        </w:pBdr>
        <w:autoSpaceDE w:val="0"/>
        <w:autoSpaceDN w:val="0"/>
        <w:adjustRightInd w:val="0"/>
        <w:ind w:right="2841"/>
        <w:jc w:val="both"/>
        <w:rPr>
          <w:rFonts w:asciiTheme="minorHAnsi" w:hAnsiTheme="minorHAnsi" w:cs="Arial"/>
          <w:b/>
          <w:bCs/>
          <w:color w:val="000000"/>
          <w:sz w:val="21"/>
          <w:szCs w:val="21"/>
        </w:rPr>
      </w:pPr>
      <w:r>
        <w:rPr>
          <w:rFonts w:asciiTheme="minorHAnsi" w:hAnsiTheme="minorHAnsi" w:cs="Arial"/>
          <w:b/>
          <w:bCs/>
          <w:color w:val="000000"/>
          <w:sz w:val="21"/>
          <w:szCs w:val="21"/>
        </w:rPr>
        <w:t>IV</w:t>
      </w:r>
      <w:r w:rsidRPr="008B3AB4">
        <w:rPr>
          <w:rFonts w:asciiTheme="minorHAnsi" w:hAnsiTheme="minorHAnsi" w:cs="Arial"/>
          <w:b/>
          <w:bCs/>
          <w:color w:val="000000"/>
          <w:sz w:val="21"/>
          <w:szCs w:val="21"/>
        </w:rPr>
        <w:t>.</w:t>
      </w:r>
      <w:r w:rsidRPr="008B3AB4">
        <w:rPr>
          <w:rFonts w:asciiTheme="minorHAnsi" w:hAnsiTheme="minorHAnsi" w:cs="Arial"/>
          <w:b/>
          <w:bCs/>
          <w:color w:val="000000"/>
          <w:sz w:val="21"/>
          <w:szCs w:val="21"/>
        </w:rPr>
        <w:tab/>
        <w:t>EVALUATION CRITERIA AND QUESTIONS</w:t>
      </w:r>
    </w:p>
    <w:p w14:paraId="060A8674" w14:textId="141FDB55" w:rsidR="002F068C" w:rsidRPr="002F068C"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sz w:val="21"/>
          <w:szCs w:val="21"/>
        </w:rPr>
      </w:pPr>
      <w:r>
        <w:rPr>
          <w:rFonts w:asciiTheme="minorHAnsi" w:hAnsiTheme="minorHAnsi" w:cs="Arial"/>
          <w:sz w:val="21"/>
          <w:szCs w:val="21"/>
        </w:rPr>
        <w:t xml:space="preserve">The evaluation will adhere to UN System Evaluation Norms and Standards and applies OECD/DAC Evaluation Quality Standards. </w:t>
      </w:r>
      <w:r w:rsidRPr="008B3AB4">
        <w:rPr>
          <w:rFonts w:asciiTheme="minorHAnsi" w:hAnsiTheme="minorHAnsi" w:cs="Arial"/>
          <w:sz w:val="21"/>
          <w:szCs w:val="21"/>
        </w:rPr>
        <w:t xml:space="preserve">The evaluation should address the </w:t>
      </w:r>
      <w:r>
        <w:rPr>
          <w:rFonts w:asciiTheme="minorHAnsi" w:hAnsiTheme="minorHAnsi" w:cs="Arial"/>
          <w:sz w:val="21"/>
          <w:szCs w:val="21"/>
        </w:rPr>
        <w:t xml:space="preserve">key evaluation questions and the OECD/DAC evaluation quality criteria </w:t>
      </w:r>
      <w:r w:rsidRPr="008B3AB4">
        <w:rPr>
          <w:rFonts w:asciiTheme="minorHAnsi" w:hAnsiTheme="minorHAnsi" w:cs="Arial"/>
          <w:sz w:val="21"/>
          <w:szCs w:val="21"/>
        </w:rPr>
        <w:t>such as relevance, effectiveness, efficiency and s</w:t>
      </w:r>
      <w:r>
        <w:rPr>
          <w:rFonts w:asciiTheme="minorHAnsi" w:hAnsiTheme="minorHAnsi" w:cs="Arial"/>
          <w:sz w:val="21"/>
          <w:szCs w:val="21"/>
        </w:rPr>
        <w:t xml:space="preserve">ustainability.  </w:t>
      </w:r>
    </w:p>
    <w:p w14:paraId="6A3BCC3D" w14:textId="198AD6CA" w:rsidR="002F068C" w:rsidRPr="002F068C"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sz w:val="21"/>
          <w:szCs w:val="21"/>
        </w:rPr>
      </w:pPr>
      <w:r>
        <w:rPr>
          <w:rFonts w:asciiTheme="minorHAnsi" w:hAnsiTheme="minorHAnsi" w:cs="Arial"/>
          <w:sz w:val="21"/>
          <w:szCs w:val="21"/>
        </w:rPr>
        <w:t xml:space="preserve">The evaluation will also be guided by the </w:t>
      </w:r>
      <w:r w:rsidRPr="00A30F15">
        <w:rPr>
          <w:rFonts w:asciiTheme="minorHAnsi" w:hAnsiTheme="minorHAnsi" w:cs="Arial"/>
          <w:i/>
          <w:sz w:val="21"/>
          <w:szCs w:val="21"/>
        </w:rPr>
        <w:t>ILO Policy Guidelines for results-based evaluation, 2012</w:t>
      </w:r>
      <w:r w:rsidRPr="008B3AB4">
        <w:rPr>
          <w:rFonts w:asciiTheme="minorHAnsi" w:hAnsiTheme="minorHAnsi" w:cs="Arial"/>
          <w:sz w:val="21"/>
          <w:szCs w:val="21"/>
        </w:rPr>
        <w:t xml:space="preserve"> (</w:t>
      </w:r>
      <w:hyperlink r:id="rId16" w:history="1">
        <w:r w:rsidRPr="008B3AB4">
          <w:rPr>
            <w:rStyle w:val="Hyperlink"/>
            <w:rFonts w:asciiTheme="minorHAnsi" w:hAnsiTheme="minorHAnsi" w:cs="Arial"/>
            <w:sz w:val="21"/>
            <w:szCs w:val="21"/>
          </w:rPr>
          <w:t>http://www.ilo.org/eval/Evaluationguidance/WCMS_176814/lang--en/index.htm</w:t>
        </w:r>
      </w:hyperlink>
      <w:r w:rsidRPr="008B3AB4">
        <w:rPr>
          <w:rFonts w:asciiTheme="minorHAnsi" w:hAnsiTheme="minorHAnsi" w:cs="Arial"/>
          <w:sz w:val="21"/>
          <w:szCs w:val="21"/>
        </w:rPr>
        <w:t xml:space="preserve">). </w:t>
      </w:r>
      <w:r w:rsidRPr="0019362B">
        <w:rPr>
          <w:rFonts w:asciiTheme="minorHAnsi" w:hAnsiTheme="minorHAnsi" w:cs="Arial"/>
          <w:sz w:val="21"/>
          <w:szCs w:val="21"/>
        </w:rPr>
        <w:t xml:space="preserve">Furthermore the </w:t>
      </w:r>
      <w:r w:rsidRPr="0019362B">
        <w:rPr>
          <w:rFonts w:asciiTheme="minorHAnsi" w:hAnsiTheme="minorHAnsi" w:cs="Arial"/>
          <w:bCs/>
          <w:color w:val="000000"/>
          <w:sz w:val="21"/>
          <w:szCs w:val="21"/>
        </w:rPr>
        <w:t>relevant ILO evaluation guidelines and standard templates</w:t>
      </w:r>
      <w:r>
        <w:rPr>
          <w:rFonts w:asciiTheme="minorHAnsi" w:hAnsiTheme="minorHAnsi" w:cs="Arial"/>
          <w:bCs/>
          <w:color w:val="000000"/>
          <w:sz w:val="21"/>
          <w:szCs w:val="21"/>
        </w:rPr>
        <w:t xml:space="preserve"> as referred to in Annex 2 need to be considered as guidance for the evaluation. </w:t>
      </w:r>
    </w:p>
    <w:p w14:paraId="7D0A4D18" w14:textId="2A461DC7" w:rsidR="002F068C" w:rsidRPr="002F068C"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sz w:val="21"/>
          <w:szCs w:val="21"/>
        </w:rPr>
      </w:pPr>
      <w:r w:rsidRPr="008B3AB4">
        <w:rPr>
          <w:rFonts w:asciiTheme="minorHAnsi" w:hAnsiTheme="minorHAnsi" w:cs="Arial"/>
          <w:sz w:val="21"/>
          <w:szCs w:val="21"/>
        </w:rPr>
        <w:t xml:space="preserve">In line with the results-based approach applied by the ILO, the evaluation will focus on identifying and analysing results through addressing key questions related to the evaluation concerns and the achievement of the immediate objectives of the project using data from the logical framework indicators. </w:t>
      </w:r>
    </w:p>
    <w:p w14:paraId="1FBCF33F" w14:textId="0F3E8C47" w:rsidR="002F068C" w:rsidRPr="002F068C"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sz w:val="21"/>
          <w:szCs w:val="21"/>
        </w:rPr>
      </w:pPr>
      <w:r w:rsidRPr="008B3AB4">
        <w:rPr>
          <w:rFonts w:asciiTheme="minorHAnsi" w:hAnsiTheme="minorHAnsi" w:cs="Arial"/>
          <w:sz w:val="21"/>
          <w:szCs w:val="21"/>
        </w:rPr>
        <w:t xml:space="preserve">The specific issues and aspects to be addressed in the </w:t>
      </w:r>
      <w:r>
        <w:rPr>
          <w:rFonts w:asciiTheme="minorHAnsi" w:hAnsiTheme="minorHAnsi" w:cs="Arial"/>
          <w:sz w:val="21"/>
          <w:szCs w:val="21"/>
        </w:rPr>
        <w:t>final e</w:t>
      </w:r>
      <w:r w:rsidRPr="008B3AB4">
        <w:rPr>
          <w:rFonts w:asciiTheme="minorHAnsi" w:hAnsiTheme="minorHAnsi" w:cs="Arial"/>
          <w:sz w:val="21"/>
          <w:szCs w:val="21"/>
        </w:rPr>
        <w:t>valuation will be guided by th</w:t>
      </w:r>
      <w:r>
        <w:rPr>
          <w:rFonts w:asciiTheme="minorHAnsi" w:hAnsiTheme="minorHAnsi" w:cs="Arial"/>
          <w:sz w:val="21"/>
          <w:szCs w:val="21"/>
        </w:rPr>
        <w:t xml:space="preserve">is TOR. </w:t>
      </w:r>
      <w:r w:rsidRPr="008B3AB4">
        <w:rPr>
          <w:rFonts w:asciiTheme="minorHAnsi" w:hAnsiTheme="minorHAnsi" w:cs="Arial"/>
          <w:sz w:val="21"/>
          <w:szCs w:val="21"/>
        </w:rPr>
        <w:t>The suggested evaluation criteria and questions are included in Annex 1. Other aspects can be added as identified by the evaluation</w:t>
      </w:r>
      <w:r>
        <w:rPr>
          <w:rFonts w:asciiTheme="minorHAnsi" w:hAnsiTheme="minorHAnsi" w:cs="Arial"/>
          <w:sz w:val="21"/>
          <w:szCs w:val="21"/>
        </w:rPr>
        <w:t xml:space="preserve"> Consultant</w:t>
      </w:r>
      <w:r w:rsidRPr="008B3AB4">
        <w:rPr>
          <w:rFonts w:asciiTheme="minorHAnsi" w:hAnsiTheme="minorHAnsi" w:cs="Arial"/>
          <w:sz w:val="21"/>
          <w:szCs w:val="21"/>
        </w:rPr>
        <w:t xml:space="preserve"> in accordance with the given purpos</w:t>
      </w:r>
      <w:r>
        <w:rPr>
          <w:rFonts w:asciiTheme="minorHAnsi" w:hAnsiTheme="minorHAnsi" w:cs="Arial"/>
          <w:sz w:val="21"/>
          <w:szCs w:val="21"/>
        </w:rPr>
        <w:t>e and in consultation with the ILO E</w:t>
      </w:r>
      <w:r w:rsidRPr="008B3AB4">
        <w:rPr>
          <w:rFonts w:asciiTheme="minorHAnsi" w:hAnsiTheme="minorHAnsi" w:cs="Arial"/>
          <w:sz w:val="21"/>
          <w:szCs w:val="21"/>
        </w:rPr>
        <w:t>valuation</w:t>
      </w:r>
      <w:r>
        <w:rPr>
          <w:rFonts w:asciiTheme="minorHAnsi" w:hAnsiTheme="minorHAnsi" w:cs="Arial"/>
          <w:sz w:val="21"/>
          <w:szCs w:val="21"/>
        </w:rPr>
        <w:t xml:space="preserve"> Manager</w:t>
      </w:r>
      <w:r w:rsidRPr="008B3AB4">
        <w:rPr>
          <w:rFonts w:asciiTheme="minorHAnsi" w:hAnsiTheme="minorHAnsi" w:cs="Arial"/>
          <w:sz w:val="21"/>
          <w:szCs w:val="21"/>
        </w:rPr>
        <w:t xml:space="preserve">. </w:t>
      </w:r>
    </w:p>
    <w:p w14:paraId="37B5A3A1" w14:textId="76D82BD8" w:rsidR="002F068C"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sz w:val="21"/>
          <w:szCs w:val="21"/>
        </w:rPr>
      </w:pPr>
      <w:r w:rsidRPr="008B3AB4">
        <w:rPr>
          <w:rFonts w:asciiTheme="minorHAnsi" w:hAnsiTheme="minorHAnsi" w:cs="Arial"/>
          <w:sz w:val="21"/>
          <w:szCs w:val="21"/>
        </w:rPr>
        <w:t xml:space="preserve">The evaluation </w:t>
      </w:r>
      <w:r>
        <w:rPr>
          <w:rFonts w:asciiTheme="minorHAnsi" w:hAnsiTheme="minorHAnsi" w:cs="Arial"/>
          <w:sz w:val="21"/>
          <w:szCs w:val="21"/>
        </w:rPr>
        <w:t xml:space="preserve">plan and </w:t>
      </w:r>
      <w:r w:rsidRPr="008B3AB4">
        <w:rPr>
          <w:rFonts w:asciiTheme="minorHAnsi" w:hAnsiTheme="minorHAnsi" w:cs="Arial"/>
          <w:sz w:val="21"/>
          <w:szCs w:val="21"/>
        </w:rPr>
        <w:t>instrument (as part of inception report) to be prepared by the evaluat</w:t>
      </w:r>
      <w:r>
        <w:rPr>
          <w:rFonts w:asciiTheme="minorHAnsi" w:hAnsiTheme="minorHAnsi" w:cs="Arial"/>
          <w:sz w:val="21"/>
          <w:szCs w:val="21"/>
        </w:rPr>
        <w:t>ion Consultant</w:t>
      </w:r>
      <w:r w:rsidRPr="008B3AB4">
        <w:rPr>
          <w:rFonts w:asciiTheme="minorHAnsi" w:hAnsiTheme="minorHAnsi" w:cs="Arial"/>
          <w:sz w:val="21"/>
          <w:szCs w:val="21"/>
        </w:rPr>
        <w:t xml:space="preserve"> will indicate and</w:t>
      </w:r>
      <w:r>
        <w:rPr>
          <w:rFonts w:asciiTheme="minorHAnsi" w:hAnsiTheme="minorHAnsi" w:cs="Arial"/>
          <w:sz w:val="21"/>
          <w:szCs w:val="21"/>
        </w:rPr>
        <w:t>/</w:t>
      </w:r>
      <w:r w:rsidRPr="008B3AB4">
        <w:rPr>
          <w:rFonts w:asciiTheme="minorHAnsi" w:hAnsiTheme="minorHAnsi" w:cs="Arial"/>
          <w:sz w:val="21"/>
          <w:szCs w:val="21"/>
        </w:rPr>
        <w:t>or</w:t>
      </w:r>
      <w:r>
        <w:rPr>
          <w:rFonts w:asciiTheme="minorHAnsi" w:hAnsiTheme="minorHAnsi" w:cs="Arial"/>
          <w:sz w:val="21"/>
          <w:szCs w:val="21"/>
        </w:rPr>
        <w:t xml:space="preserve"> may </w:t>
      </w:r>
      <w:r w:rsidRPr="008B3AB4">
        <w:rPr>
          <w:rFonts w:asciiTheme="minorHAnsi" w:hAnsiTheme="minorHAnsi" w:cs="Arial"/>
          <w:sz w:val="21"/>
          <w:szCs w:val="21"/>
        </w:rPr>
        <w:t xml:space="preserve">modify (in consultation with the </w:t>
      </w:r>
      <w:r>
        <w:rPr>
          <w:rFonts w:asciiTheme="minorHAnsi" w:hAnsiTheme="minorHAnsi" w:cs="Arial"/>
          <w:sz w:val="21"/>
          <w:szCs w:val="21"/>
        </w:rPr>
        <w:t>E</w:t>
      </w:r>
      <w:r w:rsidRPr="008B3AB4">
        <w:rPr>
          <w:rFonts w:asciiTheme="minorHAnsi" w:hAnsiTheme="minorHAnsi" w:cs="Arial"/>
          <w:sz w:val="21"/>
          <w:szCs w:val="21"/>
        </w:rPr>
        <w:t xml:space="preserve">valuation </w:t>
      </w:r>
      <w:r>
        <w:rPr>
          <w:rFonts w:asciiTheme="minorHAnsi" w:hAnsiTheme="minorHAnsi" w:cs="Arial"/>
          <w:sz w:val="21"/>
          <w:szCs w:val="21"/>
        </w:rPr>
        <w:t>Manager</w:t>
      </w:r>
      <w:r w:rsidRPr="008B3AB4">
        <w:rPr>
          <w:rFonts w:asciiTheme="minorHAnsi" w:hAnsiTheme="minorHAnsi" w:cs="Arial"/>
          <w:sz w:val="21"/>
          <w:szCs w:val="21"/>
        </w:rPr>
        <w:t xml:space="preserve">), upon completion of the desk review, the selected specific aspects to be addressed in this evaluation. </w:t>
      </w:r>
    </w:p>
    <w:p w14:paraId="5E16F7AD" w14:textId="77777777" w:rsidR="002F068C" w:rsidRPr="002F068C" w:rsidRDefault="002F068C" w:rsidP="002F068C">
      <w:pPr>
        <w:autoSpaceDE w:val="0"/>
        <w:autoSpaceDN w:val="0"/>
        <w:adjustRightInd w:val="0"/>
        <w:spacing w:after="0" w:line="240" w:lineRule="auto"/>
        <w:jc w:val="both"/>
        <w:rPr>
          <w:rFonts w:asciiTheme="minorHAnsi" w:hAnsiTheme="minorHAnsi" w:cs="Arial"/>
          <w:sz w:val="21"/>
          <w:szCs w:val="21"/>
        </w:rPr>
      </w:pPr>
    </w:p>
    <w:p w14:paraId="4E533453" w14:textId="77777777" w:rsidR="002F068C" w:rsidRPr="008B3AB4" w:rsidRDefault="002F068C" w:rsidP="002F068C">
      <w:pPr>
        <w:pBdr>
          <w:bottom w:val="single" w:sz="2" w:space="1" w:color="000000"/>
        </w:pBdr>
        <w:autoSpaceDE w:val="0"/>
        <w:autoSpaceDN w:val="0"/>
        <w:adjustRightInd w:val="0"/>
        <w:ind w:left="709" w:right="2841" w:hanging="709"/>
        <w:jc w:val="both"/>
        <w:rPr>
          <w:rFonts w:asciiTheme="minorHAnsi" w:hAnsiTheme="minorHAnsi" w:cs="Arial"/>
          <w:b/>
          <w:bCs/>
          <w:color w:val="000000"/>
          <w:sz w:val="21"/>
          <w:szCs w:val="21"/>
        </w:rPr>
      </w:pPr>
      <w:r w:rsidRPr="008B3AB4">
        <w:rPr>
          <w:rFonts w:asciiTheme="minorHAnsi" w:hAnsiTheme="minorHAnsi" w:cs="Arial"/>
          <w:b/>
          <w:bCs/>
          <w:color w:val="000000"/>
          <w:sz w:val="21"/>
          <w:szCs w:val="21"/>
        </w:rPr>
        <w:t>V.</w:t>
      </w:r>
      <w:r w:rsidRPr="008B3AB4">
        <w:rPr>
          <w:rFonts w:asciiTheme="minorHAnsi" w:hAnsiTheme="minorHAnsi" w:cs="Arial"/>
          <w:b/>
          <w:bCs/>
          <w:color w:val="000000"/>
          <w:sz w:val="21"/>
          <w:szCs w:val="21"/>
        </w:rPr>
        <w:tab/>
        <w:t>METHODOLOGY</w:t>
      </w:r>
    </w:p>
    <w:p w14:paraId="587F7D8A" w14:textId="77777777" w:rsidR="002F068C" w:rsidRDefault="002F068C" w:rsidP="002F068C">
      <w:pPr>
        <w:autoSpaceDE w:val="0"/>
        <w:autoSpaceDN w:val="0"/>
        <w:adjustRightInd w:val="0"/>
        <w:jc w:val="both"/>
        <w:rPr>
          <w:rFonts w:asciiTheme="minorHAnsi" w:hAnsiTheme="minorHAnsi" w:cs="Arial"/>
          <w:color w:val="000000"/>
          <w:sz w:val="21"/>
          <w:szCs w:val="21"/>
        </w:rPr>
      </w:pPr>
      <w:r>
        <w:rPr>
          <w:rFonts w:asciiTheme="minorHAnsi" w:hAnsiTheme="minorHAnsi" w:cs="Arial"/>
          <w:color w:val="000000"/>
          <w:sz w:val="21"/>
          <w:szCs w:val="21"/>
        </w:rPr>
        <w:t xml:space="preserve">R4D phase 1 has been subjected to independent joint DFAT/ILO IMGs, a MTR, a phase 2 Concept Development Mission and a Design Update Mission for phase 2. During the Concept Development Mission and the Design Update Mission, the performance, achievements and progress of R4D phase 1 have also been review. In view of the extensive reviews to which R4D phase 1 has been subjected, the main focus of the final evaluation will be to consolidate and verify the findings and recommendations of the above mentioned reviews and missions. These are to be supplemented with additional observations and recommendation that may have emerged since the completion of the Design Update Mission in June 2016. </w:t>
      </w:r>
    </w:p>
    <w:p w14:paraId="48BA0709" w14:textId="2DFFE9A1" w:rsidR="002F068C" w:rsidRDefault="002F068C" w:rsidP="002F068C">
      <w:pPr>
        <w:autoSpaceDE w:val="0"/>
        <w:autoSpaceDN w:val="0"/>
        <w:adjustRightInd w:val="0"/>
        <w:jc w:val="both"/>
        <w:rPr>
          <w:rFonts w:asciiTheme="minorHAnsi" w:hAnsiTheme="minorHAnsi" w:cs="Arial"/>
          <w:color w:val="000000"/>
          <w:sz w:val="21"/>
          <w:szCs w:val="21"/>
        </w:rPr>
      </w:pPr>
      <w:r>
        <w:rPr>
          <w:rFonts w:asciiTheme="minorHAnsi" w:hAnsiTheme="minorHAnsi" w:cs="Arial"/>
          <w:color w:val="000000"/>
          <w:sz w:val="21"/>
          <w:szCs w:val="21"/>
        </w:rPr>
        <w:t xml:space="preserve">For above reasons, the main element of the methodology will be a desk review of available information. This will be supplemented with a short in-country verification mission during which consultations will be held with the ILO-R4D TA staff, the Head of the ILO Mission in Timor-Leste, the DRBFC of MPWTC and DFAT-Dili. Furthermore, selected project(s) in the vicinity of Dili will be visited. The evaluation Consultant will submit an inception report with an evaluation plan proposing more in detail the methods for the evaluation questions posed.  Triangulation of methods should be included to enhance the rigour of the evaluation findings and recommendations. </w:t>
      </w:r>
    </w:p>
    <w:p w14:paraId="35EBFF80" w14:textId="77777777" w:rsidR="002F068C" w:rsidRPr="008B3AB4" w:rsidRDefault="002F068C" w:rsidP="002F068C">
      <w:pPr>
        <w:autoSpaceDE w:val="0"/>
        <w:autoSpaceDN w:val="0"/>
        <w:adjustRightInd w:val="0"/>
        <w:ind w:left="709" w:hanging="709"/>
        <w:jc w:val="both"/>
        <w:rPr>
          <w:rFonts w:asciiTheme="minorHAnsi" w:hAnsiTheme="minorHAnsi" w:cs="Arial"/>
          <w:b/>
          <w:bCs/>
          <w:sz w:val="21"/>
          <w:szCs w:val="21"/>
        </w:rPr>
      </w:pPr>
      <w:r w:rsidRPr="008B3AB4">
        <w:rPr>
          <w:rFonts w:asciiTheme="minorHAnsi" w:hAnsiTheme="minorHAnsi" w:cs="Arial"/>
          <w:b/>
          <w:bCs/>
          <w:sz w:val="21"/>
          <w:szCs w:val="21"/>
        </w:rPr>
        <w:t>Consultation and stakeholder engagement</w:t>
      </w:r>
    </w:p>
    <w:p w14:paraId="449C1514" w14:textId="2F82C4D7" w:rsidR="002F068C" w:rsidRPr="002F068C"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sz w:val="21"/>
          <w:szCs w:val="21"/>
        </w:rPr>
      </w:pPr>
      <w:r w:rsidRPr="008B3AB4">
        <w:rPr>
          <w:rFonts w:asciiTheme="minorHAnsi" w:hAnsiTheme="minorHAnsi" w:cs="Arial"/>
          <w:sz w:val="21"/>
          <w:szCs w:val="21"/>
        </w:rPr>
        <w:t>Open and transparent consultations will underpin the evaluation.  The consultation</w:t>
      </w:r>
      <w:r>
        <w:rPr>
          <w:rFonts w:asciiTheme="minorHAnsi" w:hAnsiTheme="minorHAnsi" w:cs="Arial"/>
          <w:sz w:val="21"/>
          <w:szCs w:val="21"/>
        </w:rPr>
        <w:t>s</w:t>
      </w:r>
      <w:r w:rsidRPr="008B3AB4">
        <w:rPr>
          <w:rFonts w:asciiTheme="minorHAnsi" w:hAnsiTheme="minorHAnsi" w:cs="Arial"/>
          <w:sz w:val="21"/>
          <w:szCs w:val="21"/>
        </w:rPr>
        <w:t xml:space="preserve"> will be made with project management and staff, </w:t>
      </w:r>
      <w:r>
        <w:rPr>
          <w:rFonts w:asciiTheme="minorHAnsi" w:hAnsiTheme="minorHAnsi" w:cs="Arial"/>
          <w:sz w:val="21"/>
          <w:szCs w:val="21"/>
        </w:rPr>
        <w:t>DRBFC management, DFAT-Dili, the ILO Head of the Mission in Timor-Leste, the ILO Country Office in Indonesia and the ILO-DWT EIIP Specialist in Bangkok.</w:t>
      </w:r>
    </w:p>
    <w:p w14:paraId="0D306557" w14:textId="0882DD46" w:rsidR="002F068C" w:rsidRPr="002F068C"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sz w:val="21"/>
          <w:szCs w:val="21"/>
        </w:rPr>
      </w:pPr>
      <w:r w:rsidRPr="00702DB5">
        <w:rPr>
          <w:rFonts w:asciiTheme="minorHAnsi" w:hAnsiTheme="minorHAnsi" w:cs="Arial"/>
          <w:sz w:val="21"/>
          <w:szCs w:val="21"/>
        </w:rPr>
        <w:t xml:space="preserve">The independent evaluator will draft a report on the performance and effectiveness of the project and determine areas for possible improvement during phase 2 of R4D.  </w:t>
      </w:r>
    </w:p>
    <w:p w14:paraId="14AC738E" w14:textId="77777777" w:rsidR="002F068C" w:rsidRPr="008B3AB4"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sz w:val="21"/>
          <w:szCs w:val="21"/>
        </w:rPr>
      </w:pPr>
      <w:r>
        <w:rPr>
          <w:rFonts w:asciiTheme="minorHAnsi" w:hAnsiTheme="minorHAnsi" w:cs="Arial"/>
          <w:sz w:val="21"/>
          <w:szCs w:val="21"/>
        </w:rPr>
        <w:t xml:space="preserve">Above mentioned </w:t>
      </w:r>
      <w:r w:rsidRPr="008B3AB4">
        <w:rPr>
          <w:rFonts w:asciiTheme="minorHAnsi" w:hAnsiTheme="minorHAnsi" w:cs="Arial"/>
          <w:sz w:val="21"/>
          <w:szCs w:val="21"/>
        </w:rPr>
        <w:t>stakeholders will also be given the opportunity to comment on the draft report, which will be circulated for comment</w:t>
      </w:r>
      <w:r>
        <w:rPr>
          <w:rFonts w:asciiTheme="minorHAnsi" w:hAnsiTheme="minorHAnsi" w:cs="Arial"/>
          <w:sz w:val="21"/>
          <w:szCs w:val="21"/>
        </w:rPr>
        <w:t>s</w:t>
      </w:r>
      <w:r w:rsidRPr="008B3AB4">
        <w:rPr>
          <w:rFonts w:asciiTheme="minorHAnsi" w:hAnsiTheme="minorHAnsi" w:cs="Arial"/>
          <w:sz w:val="21"/>
          <w:szCs w:val="21"/>
        </w:rPr>
        <w:t>. The comments will be taken into consideration by</w:t>
      </w:r>
      <w:r>
        <w:rPr>
          <w:rFonts w:asciiTheme="minorHAnsi" w:hAnsiTheme="minorHAnsi" w:cs="Arial"/>
          <w:sz w:val="21"/>
          <w:szCs w:val="21"/>
        </w:rPr>
        <w:t xml:space="preserve"> the independent evaluator</w:t>
      </w:r>
      <w:r w:rsidRPr="008B3AB4">
        <w:rPr>
          <w:rFonts w:asciiTheme="minorHAnsi" w:hAnsiTheme="minorHAnsi" w:cs="Arial"/>
          <w:sz w:val="21"/>
          <w:szCs w:val="21"/>
        </w:rPr>
        <w:t xml:space="preserve"> in preparing the final report.  </w:t>
      </w:r>
    </w:p>
    <w:p w14:paraId="36D9C3DC" w14:textId="77777777" w:rsidR="002F068C" w:rsidRDefault="002F068C" w:rsidP="002F068C">
      <w:pPr>
        <w:pStyle w:val="ListParagraph"/>
        <w:ind w:left="0"/>
        <w:rPr>
          <w:rFonts w:asciiTheme="minorHAnsi" w:hAnsiTheme="minorHAnsi" w:cs="Arial"/>
          <w:b/>
          <w:bCs/>
          <w:sz w:val="21"/>
          <w:szCs w:val="21"/>
        </w:rPr>
      </w:pPr>
    </w:p>
    <w:p w14:paraId="5B3BAE61" w14:textId="77777777" w:rsidR="002F068C" w:rsidRPr="008B3AB4" w:rsidRDefault="002F068C" w:rsidP="002F068C">
      <w:pPr>
        <w:pStyle w:val="ListParagraph"/>
        <w:ind w:left="0"/>
        <w:rPr>
          <w:rFonts w:asciiTheme="minorHAnsi" w:hAnsiTheme="minorHAnsi" w:cs="Arial"/>
          <w:b/>
          <w:bCs/>
          <w:sz w:val="21"/>
          <w:szCs w:val="21"/>
        </w:rPr>
      </w:pPr>
      <w:r w:rsidRPr="008B3AB4">
        <w:rPr>
          <w:rFonts w:asciiTheme="minorHAnsi" w:hAnsiTheme="minorHAnsi" w:cs="Arial"/>
          <w:b/>
          <w:bCs/>
          <w:sz w:val="21"/>
          <w:szCs w:val="21"/>
        </w:rPr>
        <w:t>Evaluation techniques and data collection</w:t>
      </w:r>
    </w:p>
    <w:p w14:paraId="0A620AC8" w14:textId="7D989426" w:rsidR="002F068C" w:rsidRPr="002F068C"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sz w:val="21"/>
          <w:szCs w:val="21"/>
        </w:rPr>
      </w:pPr>
      <w:r w:rsidRPr="008B3AB4">
        <w:rPr>
          <w:rFonts w:asciiTheme="minorHAnsi" w:hAnsiTheme="minorHAnsi" w:cs="Arial"/>
          <w:sz w:val="21"/>
          <w:szCs w:val="21"/>
        </w:rPr>
        <w:t>The evaluator will seek to apply a variety of simple evaluation techniques – desk review, meetings with stakeholders (list to be provided), field visit</w:t>
      </w:r>
      <w:r>
        <w:rPr>
          <w:rFonts w:asciiTheme="minorHAnsi" w:hAnsiTheme="minorHAnsi" w:cs="Arial"/>
          <w:sz w:val="21"/>
          <w:szCs w:val="21"/>
        </w:rPr>
        <w:t>(</w:t>
      </w:r>
      <w:r w:rsidRPr="008B3AB4">
        <w:rPr>
          <w:rFonts w:asciiTheme="minorHAnsi" w:hAnsiTheme="minorHAnsi" w:cs="Arial"/>
          <w:sz w:val="21"/>
          <w:szCs w:val="21"/>
        </w:rPr>
        <w:t>s</w:t>
      </w:r>
      <w:r>
        <w:rPr>
          <w:rFonts w:asciiTheme="minorHAnsi" w:hAnsiTheme="minorHAnsi" w:cs="Arial"/>
          <w:sz w:val="21"/>
          <w:szCs w:val="21"/>
        </w:rPr>
        <w:t>)</w:t>
      </w:r>
      <w:r w:rsidRPr="008B3AB4">
        <w:rPr>
          <w:rFonts w:asciiTheme="minorHAnsi" w:hAnsiTheme="minorHAnsi" w:cs="Arial"/>
          <w:sz w:val="21"/>
          <w:szCs w:val="21"/>
        </w:rPr>
        <w:t>, informed judgement and possible scoring, ranking or rating techniques.</w:t>
      </w:r>
    </w:p>
    <w:p w14:paraId="4FEEA392" w14:textId="64C4DE8F" w:rsidR="002F068C" w:rsidRPr="002F068C"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sz w:val="21"/>
          <w:szCs w:val="21"/>
        </w:rPr>
      </w:pPr>
      <w:r w:rsidRPr="008B3AB4">
        <w:rPr>
          <w:rFonts w:asciiTheme="minorHAnsi" w:hAnsiTheme="minorHAnsi" w:cs="Arial"/>
          <w:sz w:val="21"/>
          <w:szCs w:val="21"/>
        </w:rPr>
        <w:t xml:space="preserve">The preliminary findings of the evaluation will be presented during a </w:t>
      </w:r>
      <w:r>
        <w:rPr>
          <w:rFonts w:asciiTheme="minorHAnsi" w:hAnsiTheme="minorHAnsi" w:cs="Arial"/>
          <w:sz w:val="21"/>
          <w:szCs w:val="21"/>
        </w:rPr>
        <w:t xml:space="preserve">key </w:t>
      </w:r>
      <w:r w:rsidRPr="008B3AB4">
        <w:rPr>
          <w:rFonts w:asciiTheme="minorHAnsi" w:hAnsiTheme="minorHAnsi" w:cs="Arial"/>
          <w:sz w:val="21"/>
          <w:szCs w:val="21"/>
        </w:rPr>
        <w:t>stakeholder</w:t>
      </w:r>
      <w:r>
        <w:rPr>
          <w:rFonts w:asciiTheme="minorHAnsi" w:hAnsiTheme="minorHAnsi" w:cs="Arial"/>
          <w:sz w:val="21"/>
          <w:szCs w:val="21"/>
        </w:rPr>
        <w:t>s</w:t>
      </w:r>
      <w:r w:rsidRPr="008B3AB4">
        <w:rPr>
          <w:rFonts w:asciiTheme="minorHAnsi" w:hAnsiTheme="minorHAnsi" w:cs="Arial"/>
          <w:sz w:val="21"/>
          <w:szCs w:val="21"/>
        </w:rPr>
        <w:t xml:space="preserve"> meeting. The evaluation will be based on analysis of empirical evidence to establish findings and conclusions in response to specific questions. </w:t>
      </w:r>
    </w:p>
    <w:p w14:paraId="1105FFAB" w14:textId="77777777" w:rsidR="002F068C" w:rsidRPr="00D36214" w:rsidRDefault="002F068C" w:rsidP="002F068C">
      <w:pPr>
        <w:autoSpaceDE w:val="0"/>
        <w:autoSpaceDN w:val="0"/>
        <w:adjustRightInd w:val="0"/>
        <w:ind w:left="709" w:hanging="709"/>
        <w:jc w:val="both"/>
        <w:rPr>
          <w:rFonts w:asciiTheme="minorHAnsi" w:hAnsiTheme="minorHAnsi" w:cs="Arial"/>
          <w:b/>
          <w:bCs/>
          <w:i/>
          <w:iCs/>
          <w:sz w:val="21"/>
          <w:szCs w:val="21"/>
        </w:rPr>
      </w:pPr>
      <w:r w:rsidRPr="00D36214">
        <w:rPr>
          <w:rFonts w:asciiTheme="minorHAnsi" w:hAnsiTheme="minorHAnsi" w:cs="Arial"/>
          <w:b/>
          <w:bCs/>
          <w:i/>
          <w:iCs/>
          <w:sz w:val="21"/>
          <w:szCs w:val="21"/>
        </w:rPr>
        <w:t>Desk review</w:t>
      </w:r>
    </w:p>
    <w:p w14:paraId="358DAF6B" w14:textId="0C2FFE32" w:rsidR="002F068C" w:rsidRPr="002F068C"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sz w:val="21"/>
          <w:szCs w:val="21"/>
        </w:rPr>
      </w:pPr>
      <w:r w:rsidRPr="008B3AB4">
        <w:rPr>
          <w:rFonts w:asciiTheme="minorHAnsi" w:hAnsiTheme="minorHAnsi" w:cs="Arial"/>
          <w:sz w:val="21"/>
          <w:szCs w:val="21"/>
        </w:rPr>
        <w:t>A desk review will analyse the project document, progress reports, independent</w:t>
      </w:r>
      <w:r>
        <w:rPr>
          <w:rFonts w:asciiTheme="minorHAnsi" w:hAnsiTheme="minorHAnsi" w:cs="Arial"/>
          <w:sz w:val="21"/>
          <w:szCs w:val="21"/>
        </w:rPr>
        <w:t xml:space="preserve"> monitoring group reports, the report of the MTR, the report of the Concept Development Mission, the report of the Design Update Mission and other relevant documentation that</w:t>
      </w:r>
      <w:r w:rsidRPr="008B3AB4">
        <w:rPr>
          <w:rFonts w:asciiTheme="minorHAnsi" w:hAnsiTheme="minorHAnsi" w:cs="Arial"/>
          <w:sz w:val="21"/>
          <w:szCs w:val="21"/>
        </w:rPr>
        <w:t xml:space="preserve"> will be provided </w:t>
      </w:r>
      <w:r>
        <w:rPr>
          <w:rFonts w:asciiTheme="minorHAnsi" w:hAnsiTheme="minorHAnsi" w:cs="Arial"/>
          <w:sz w:val="21"/>
          <w:szCs w:val="21"/>
        </w:rPr>
        <w:t>to the evaluator</w:t>
      </w:r>
      <w:r w:rsidRPr="008B3AB4">
        <w:rPr>
          <w:rFonts w:asciiTheme="minorHAnsi" w:hAnsiTheme="minorHAnsi" w:cs="Arial"/>
          <w:sz w:val="21"/>
          <w:szCs w:val="21"/>
        </w:rPr>
        <w:t>. The desk review will suggest a number of initial findings that in turn may point to additional or fine tune evaluation questions</w:t>
      </w:r>
      <w:r>
        <w:rPr>
          <w:rFonts w:asciiTheme="minorHAnsi" w:hAnsiTheme="minorHAnsi" w:cs="Arial"/>
          <w:sz w:val="21"/>
          <w:szCs w:val="21"/>
        </w:rPr>
        <w:t xml:space="preserve"> and plan (to be part of the inception report)</w:t>
      </w:r>
      <w:r w:rsidRPr="008B3AB4">
        <w:rPr>
          <w:rFonts w:asciiTheme="minorHAnsi" w:hAnsiTheme="minorHAnsi" w:cs="Arial"/>
          <w:sz w:val="21"/>
          <w:szCs w:val="21"/>
        </w:rPr>
        <w:t xml:space="preserve">. This will guide the </w:t>
      </w:r>
      <w:r>
        <w:rPr>
          <w:rFonts w:asciiTheme="minorHAnsi" w:hAnsiTheme="minorHAnsi" w:cs="Arial"/>
          <w:sz w:val="21"/>
          <w:szCs w:val="21"/>
        </w:rPr>
        <w:t>final</w:t>
      </w:r>
      <w:r w:rsidRPr="008B3AB4">
        <w:rPr>
          <w:rFonts w:asciiTheme="minorHAnsi" w:hAnsiTheme="minorHAnsi" w:cs="Arial"/>
          <w:sz w:val="21"/>
          <w:szCs w:val="21"/>
        </w:rPr>
        <w:t xml:space="preserve"> evaluation instrument</w:t>
      </w:r>
      <w:r>
        <w:rPr>
          <w:rFonts w:asciiTheme="minorHAnsi" w:hAnsiTheme="minorHAnsi" w:cs="Arial"/>
          <w:sz w:val="21"/>
          <w:szCs w:val="21"/>
        </w:rPr>
        <w:t xml:space="preserve"> during the in-country mission. </w:t>
      </w:r>
      <w:r w:rsidRPr="008B3AB4">
        <w:rPr>
          <w:rFonts w:asciiTheme="minorHAnsi" w:hAnsiTheme="minorHAnsi" w:cs="Arial"/>
          <w:sz w:val="21"/>
          <w:szCs w:val="21"/>
        </w:rPr>
        <w:t xml:space="preserve"> </w:t>
      </w:r>
      <w:r>
        <w:rPr>
          <w:rFonts w:asciiTheme="minorHAnsi" w:hAnsiTheme="minorHAnsi" w:cs="Arial"/>
          <w:sz w:val="21"/>
          <w:szCs w:val="21"/>
        </w:rPr>
        <w:t>The evaluator</w:t>
      </w:r>
      <w:r w:rsidRPr="008B3AB4">
        <w:rPr>
          <w:rFonts w:asciiTheme="minorHAnsi" w:hAnsiTheme="minorHAnsi" w:cs="Arial"/>
          <w:sz w:val="21"/>
          <w:szCs w:val="21"/>
        </w:rPr>
        <w:t xml:space="preserve"> will review the documents before conducting any interviews</w:t>
      </w:r>
      <w:r>
        <w:rPr>
          <w:rFonts w:asciiTheme="minorHAnsi" w:hAnsiTheme="minorHAnsi" w:cs="Arial"/>
          <w:sz w:val="21"/>
          <w:szCs w:val="21"/>
        </w:rPr>
        <w:t>/meetings</w:t>
      </w:r>
      <w:r w:rsidRPr="008B3AB4">
        <w:rPr>
          <w:rFonts w:asciiTheme="minorHAnsi" w:hAnsiTheme="minorHAnsi" w:cs="Arial"/>
          <w:sz w:val="21"/>
          <w:szCs w:val="21"/>
        </w:rPr>
        <w:t>.</w:t>
      </w:r>
      <w:r>
        <w:rPr>
          <w:rFonts w:asciiTheme="minorHAnsi" w:hAnsiTheme="minorHAnsi" w:cs="Arial"/>
          <w:sz w:val="21"/>
          <w:szCs w:val="21"/>
        </w:rPr>
        <w:t xml:space="preserve"> </w:t>
      </w:r>
      <w:r w:rsidRPr="00015793">
        <w:rPr>
          <w:rFonts w:asciiTheme="minorHAnsi" w:hAnsiTheme="minorHAnsi" w:cs="Arial"/>
          <w:sz w:val="21"/>
          <w:szCs w:val="21"/>
        </w:rPr>
        <w:t>Key documents to review are suggested in Annex 3.</w:t>
      </w:r>
    </w:p>
    <w:p w14:paraId="178F624E" w14:textId="77777777" w:rsidR="002F068C" w:rsidRPr="00D36214" w:rsidRDefault="002F068C" w:rsidP="002F068C">
      <w:pPr>
        <w:autoSpaceDE w:val="0"/>
        <w:autoSpaceDN w:val="0"/>
        <w:adjustRightInd w:val="0"/>
        <w:jc w:val="both"/>
        <w:rPr>
          <w:rFonts w:asciiTheme="minorHAnsi" w:hAnsiTheme="minorHAnsi" w:cs="Arial"/>
          <w:b/>
          <w:bCs/>
          <w:i/>
          <w:iCs/>
          <w:color w:val="000000"/>
          <w:sz w:val="21"/>
          <w:szCs w:val="21"/>
        </w:rPr>
      </w:pPr>
      <w:r w:rsidRPr="00D36214">
        <w:rPr>
          <w:rFonts w:asciiTheme="minorHAnsi" w:hAnsiTheme="minorHAnsi" w:cs="Arial"/>
          <w:b/>
          <w:bCs/>
          <w:i/>
          <w:iCs/>
          <w:color w:val="000000"/>
          <w:sz w:val="21"/>
          <w:szCs w:val="21"/>
        </w:rPr>
        <w:t xml:space="preserve">Interviews with key stakeholders (evaluation mission in Timor Leste will be </w:t>
      </w:r>
      <w:r>
        <w:rPr>
          <w:rFonts w:asciiTheme="minorHAnsi" w:hAnsiTheme="minorHAnsi" w:cs="Arial"/>
          <w:b/>
          <w:bCs/>
          <w:i/>
          <w:iCs/>
          <w:color w:val="000000"/>
          <w:sz w:val="21"/>
          <w:szCs w:val="21"/>
        </w:rPr>
        <w:t>5 working days</w:t>
      </w:r>
      <w:r w:rsidRPr="00D36214">
        <w:rPr>
          <w:rFonts w:asciiTheme="minorHAnsi" w:hAnsiTheme="minorHAnsi" w:cs="Arial"/>
          <w:b/>
          <w:bCs/>
          <w:i/>
          <w:iCs/>
          <w:color w:val="000000"/>
          <w:sz w:val="21"/>
          <w:szCs w:val="21"/>
        </w:rPr>
        <w:t>)</w:t>
      </w:r>
    </w:p>
    <w:p w14:paraId="0EEC3518" w14:textId="6F762E8D" w:rsidR="002F068C" w:rsidRPr="002F068C"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sz w:val="21"/>
          <w:szCs w:val="21"/>
        </w:rPr>
      </w:pPr>
      <w:r w:rsidRPr="00C324CB">
        <w:rPr>
          <w:rFonts w:asciiTheme="minorHAnsi" w:hAnsiTheme="minorHAnsi" w:cs="Arial"/>
          <w:sz w:val="21"/>
          <w:szCs w:val="21"/>
        </w:rPr>
        <w:t xml:space="preserve">The evaluation team </w:t>
      </w:r>
      <w:r w:rsidRPr="00696275">
        <w:rPr>
          <w:rFonts w:asciiTheme="minorHAnsi" w:hAnsiTheme="minorHAnsi" w:cs="Arial"/>
          <w:sz w:val="21"/>
          <w:szCs w:val="21"/>
        </w:rPr>
        <w:t xml:space="preserve">will undertake </w:t>
      </w:r>
      <w:r w:rsidRPr="00D30B4D">
        <w:rPr>
          <w:rFonts w:asciiTheme="minorHAnsi" w:hAnsiTheme="minorHAnsi" w:cs="Arial"/>
          <w:sz w:val="21"/>
          <w:szCs w:val="21"/>
        </w:rPr>
        <w:t xml:space="preserve">individual </w:t>
      </w:r>
      <w:r>
        <w:rPr>
          <w:rFonts w:asciiTheme="minorHAnsi" w:hAnsiTheme="minorHAnsi" w:cs="Arial"/>
          <w:sz w:val="21"/>
          <w:szCs w:val="21"/>
        </w:rPr>
        <w:t xml:space="preserve">and group </w:t>
      </w:r>
      <w:r w:rsidRPr="00D30B4D">
        <w:rPr>
          <w:rFonts w:asciiTheme="minorHAnsi" w:hAnsiTheme="minorHAnsi" w:cs="Arial"/>
          <w:sz w:val="21"/>
          <w:szCs w:val="21"/>
        </w:rPr>
        <w:t xml:space="preserve">discussions with key stakeholders. </w:t>
      </w:r>
      <w:r w:rsidRPr="00C324CB">
        <w:rPr>
          <w:rFonts w:asciiTheme="minorHAnsi" w:hAnsiTheme="minorHAnsi" w:cs="Arial"/>
          <w:sz w:val="21"/>
          <w:szCs w:val="21"/>
        </w:rPr>
        <w:t xml:space="preserve">An indicative list of persons to interview will be prepared by the </w:t>
      </w:r>
      <w:r>
        <w:rPr>
          <w:rFonts w:asciiTheme="minorHAnsi" w:hAnsiTheme="minorHAnsi" w:cs="Arial"/>
          <w:sz w:val="21"/>
          <w:szCs w:val="21"/>
        </w:rPr>
        <w:t xml:space="preserve">ILO-R4D </w:t>
      </w:r>
      <w:r w:rsidRPr="00C324CB">
        <w:rPr>
          <w:rFonts w:asciiTheme="minorHAnsi" w:hAnsiTheme="minorHAnsi" w:cs="Arial"/>
          <w:sz w:val="21"/>
          <w:szCs w:val="21"/>
        </w:rPr>
        <w:t>project team.</w:t>
      </w:r>
    </w:p>
    <w:p w14:paraId="16BD93CB" w14:textId="77777777" w:rsidR="002F068C" w:rsidRPr="00D36214" w:rsidRDefault="002F068C" w:rsidP="002F068C">
      <w:pPr>
        <w:autoSpaceDE w:val="0"/>
        <w:autoSpaceDN w:val="0"/>
        <w:adjustRightInd w:val="0"/>
        <w:jc w:val="both"/>
        <w:rPr>
          <w:rFonts w:asciiTheme="minorHAnsi" w:hAnsiTheme="minorHAnsi" w:cs="Arial"/>
          <w:b/>
          <w:i/>
          <w:iCs/>
          <w:sz w:val="21"/>
          <w:szCs w:val="21"/>
        </w:rPr>
      </w:pPr>
      <w:r w:rsidRPr="00D36214">
        <w:rPr>
          <w:rFonts w:asciiTheme="minorHAnsi" w:hAnsiTheme="minorHAnsi" w:cs="Arial"/>
          <w:b/>
          <w:i/>
          <w:iCs/>
          <w:sz w:val="21"/>
          <w:szCs w:val="21"/>
        </w:rPr>
        <w:t>Field visits</w:t>
      </w:r>
    </w:p>
    <w:p w14:paraId="5C68B982" w14:textId="7223AB37" w:rsidR="002F068C" w:rsidRPr="002F068C"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b/>
          <w:bCs/>
          <w:color w:val="000000"/>
          <w:sz w:val="21"/>
          <w:szCs w:val="21"/>
        </w:rPr>
      </w:pPr>
      <w:r w:rsidRPr="00A30F15">
        <w:rPr>
          <w:rFonts w:asciiTheme="minorHAnsi" w:hAnsiTheme="minorHAnsi" w:cs="Arial"/>
          <w:bCs/>
          <w:sz w:val="21"/>
          <w:szCs w:val="21"/>
        </w:rPr>
        <w:t xml:space="preserve">The evaluation team will undertake a field mission to Timor Leste and will visit </w:t>
      </w:r>
      <w:r>
        <w:rPr>
          <w:rFonts w:asciiTheme="minorHAnsi" w:hAnsiTheme="minorHAnsi" w:cs="Arial"/>
          <w:bCs/>
          <w:sz w:val="21"/>
          <w:szCs w:val="21"/>
        </w:rPr>
        <w:t>1 or 2 p</w:t>
      </w:r>
      <w:r w:rsidRPr="00A30F15">
        <w:rPr>
          <w:rFonts w:asciiTheme="minorHAnsi" w:hAnsiTheme="minorHAnsi" w:cs="Arial"/>
          <w:bCs/>
          <w:sz w:val="21"/>
          <w:szCs w:val="21"/>
        </w:rPr>
        <w:t>roject sites to meet and do</w:t>
      </w:r>
      <w:r w:rsidRPr="008B3AB4">
        <w:rPr>
          <w:rFonts w:asciiTheme="minorHAnsi" w:hAnsiTheme="minorHAnsi" w:cs="Arial"/>
          <w:bCs/>
          <w:sz w:val="21"/>
          <w:szCs w:val="21"/>
        </w:rPr>
        <w:t xml:space="preserve"> the reality check and also see the real impact of the projects.  It is proposed that the field visit</w:t>
      </w:r>
      <w:r>
        <w:rPr>
          <w:rFonts w:asciiTheme="minorHAnsi" w:hAnsiTheme="minorHAnsi" w:cs="Arial"/>
          <w:bCs/>
          <w:sz w:val="21"/>
          <w:szCs w:val="21"/>
        </w:rPr>
        <w:t>(</w:t>
      </w:r>
      <w:r w:rsidRPr="008B3AB4">
        <w:rPr>
          <w:rFonts w:asciiTheme="minorHAnsi" w:hAnsiTheme="minorHAnsi" w:cs="Arial"/>
          <w:bCs/>
          <w:sz w:val="21"/>
          <w:szCs w:val="21"/>
        </w:rPr>
        <w:t>s</w:t>
      </w:r>
      <w:r>
        <w:rPr>
          <w:rFonts w:asciiTheme="minorHAnsi" w:hAnsiTheme="minorHAnsi" w:cs="Arial"/>
          <w:bCs/>
          <w:sz w:val="21"/>
          <w:szCs w:val="21"/>
        </w:rPr>
        <w:t>)</w:t>
      </w:r>
      <w:r w:rsidRPr="008B3AB4">
        <w:rPr>
          <w:rFonts w:asciiTheme="minorHAnsi" w:hAnsiTheme="minorHAnsi" w:cs="Arial"/>
          <w:bCs/>
          <w:sz w:val="21"/>
          <w:szCs w:val="21"/>
        </w:rPr>
        <w:t xml:space="preserve"> take place in </w:t>
      </w:r>
      <w:r>
        <w:rPr>
          <w:rFonts w:asciiTheme="minorHAnsi" w:hAnsiTheme="minorHAnsi" w:cs="Arial"/>
          <w:bCs/>
          <w:sz w:val="21"/>
          <w:szCs w:val="21"/>
        </w:rPr>
        <w:t>a location in the vicinity of Dili.</w:t>
      </w:r>
      <w:r w:rsidRPr="00C324CB" w:rsidDel="00C126B4">
        <w:rPr>
          <w:rFonts w:asciiTheme="minorHAnsi" w:hAnsiTheme="minorHAnsi" w:cs="Arial"/>
          <w:bCs/>
          <w:sz w:val="21"/>
          <w:szCs w:val="21"/>
        </w:rPr>
        <w:t xml:space="preserve"> </w:t>
      </w:r>
    </w:p>
    <w:p w14:paraId="2B6DD1FF" w14:textId="5D6C6340" w:rsidR="002F068C" w:rsidRPr="008B3AB4" w:rsidRDefault="002F068C" w:rsidP="002F068C">
      <w:pPr>
        <w:pBdr>
          <w:bottom w:val="single" w:sz="2" w:space="1" w:color="000000"/>
        </w:pBdr>
        <w:autoSpaceDE w:val="0"/>
        <w:autoSpaceDN w:val="0"/>
        <w:adjustRightInd w:val="0"/>
        <w:ind w:right="2841"/>
        <w:jc w:val="both"/>
        <w:rPr>
          <w:rFonts w:asciiTheme="minorHAnsi" w:hAnsiTheme="minorHAnsi" w:cs="Arial"/>
          <w:b/>
          <w:bCs/>
          <w:color w:val="000000"/>
          <w:sz w:val="21"/>
          <w:szCs w:val="21"/>
        </w:rPr>
      </w:pPr>
      <w:r w:rsidRPr="008B3AB4">
        <w:rPr>
          <w:rFonts w:asciiTheme="minorHAnsi" w:hAnsiTheme="minorHAnsi" w:cs="Arial"/>
          <w:b/>
          <w:bCs/>
          <w:color w:val="000000"/>
          <w:sz w:val="21"/>
          <w:szCs w:val="21"/>
        </w:rPr>
        <w:t>V</w:t>
      </w:r>
      <w:r>
        <w:rPr>
          <w:rFonts w:asciiTheme="minorHAnsi" w:hAnsiTheme="minorHAnsi" w:cs="Arial"/>
          <w:b/>
          <w:bCs/>
          <w:color w:val="000000"/>
          <w:sz w:val="21"/>
          <w:szCs w:val="21"/>
        </w:rPr>
        <w:t>I</w:t>
      </w:r>
      <w:r w:rsidRPr="008B3AB4">
        <w:rPr>
          <w:rFonts w:asciiTheme="minorHAnsi" w:hAnsiTheme="minorHAnsi" w:cs="Arial"/>
          <w:b/>
          <w:bCs/>
          <w:color w:val="000000"/>
          <w:sz w:val="21"/>
          <w:szCs w:val="21"/>
        </w:rPr>
        <w:t>.</w:t>
      </w:r>
      <w:r w:rsidRPr="008B3AB4">
        <w:rPr>
          <w:rFonts w:asciiTheme="minorHAnsi" w:hAnsiTheme="minorHAnsi" w:cs="Arial"/>
          <w:b/>
          <w:bCs/>
          <w:color w:val="000000"/>
          <w:sz w:val="21"/>
          <w:szCs w:val="21"/>
        </w:rPr>
        <w:tab/>
      </w:r>
      <w:r>
        <w:rPr>
          <w:rFonts w:asciiTheme="minorHAnsi" w:hAnsiTheme="minorHAnsi" w:cs="Arial"/>
          <w:b/>
          <w:bCs/>
          <w:color w:val="000000"/>
          <w:sz w:val="21"/>
          <w:szCs w:val="21"/>
        </w:rPr>
        <w:t xml:space="preserve">EVALUATION PROCESS and </w:t>
      </w:r>
      <w:r w:rsidRPr="008B3AB4">
        <w:rPr>
          <w:rFonts w:asciiTheme="minorHAnsi" w:hAnsiTheme="minorHAnsi" w:cs="Arial"/>
          <w:b/>
          <w:bCs/>
          <w:color w:val="000000"/>
          <w:sz w:val="21"/>
          <w:szCs w:val="21"/>
        </w:rPr>
        <w:t xml:space="preserve">MAIN DELIVERABLES </w:t>
      </w:r>
    </w:p>
    <w:p w14:paraId="2F1DDC5C" w14:textId="77777777" w:rsidR="002F068C"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color w:val="000000"/>
          <w:sz w:val="21"/>
          <w:szCs w:val="21"/>
        </w:rPr>
      </w:pPr>
      <w:r>
        <w:rPr>
          <w:rFonts w:asciiTheme="minorHAnsi" w:hAnsiTheme="minorHAnsi" w:cs="Arial"/>
          <w:color w:val="000000"/>
          <w:sz w:val="21"/>
          <w:szCs w:val="21"/>
        </w:rPr>
        <w:t xml:space="preserve">The evaluation will include a preparatory desk phase (home-based), a field phase (in Timor-Leste) and a synthesis and reporting phase (home-based). Specific tasks and responsibilities of the evaluator include, but are not limited to </w:t>
      </w:r>
    </w:p>
    <w:p w14:paraId="279B7C28" w14:textId="77777777" w:rsidR="002F068C" w:rsidRPr="009508DF" w:rsidRDefault="002F068C" w:rsidP="002F068C">
      <w:pPr>
        <w:numPr>
          <w:ilvl w:val="1"/>
          <w:numId w:val="2"/>
        </w:numPr>
        <w:autoSpaceDE w:val="0"/>
        <w:autoSpaceDN w:val="0"/>
        <w:adjustRightInd w:val="0"/>
        <w:spacing w:after="0" w:line="240" w:lineRule="auto"/>
        <w:ind w:left="1134"/>
        <w:jc w:val="both"/>
        <w:rPr>
          <w:rFonts w:asciiTheme="minorHAnsi" w:hAnsiTheme="minorHAnsi" w:cs="Arial"/>
          <w:b/>
          <w:color w:val="000000"/>
          <w:sz w:val="21"/>
          <w:szCs w:val="21"/>
        </w:rPr>
      </w:pPr>
      <w:r w:rsidRPr="009508DF">
        <w:rPr>
          <w:rFonts w:asciiTheme="minorHAnsi" w:hAnsiTheme="minorHAnsi" w:cs="Arial"/>
          <w:b/>
          <w:color w:val="000000"/>
          <w:sz w:val="21"/>
          <w:szCs w:val="21"/>
        </w:rPr>
        <w:t>Preparatory Desk Phase</w:t>
      </w:r>
    </w:p>
    <w:p w14:paraId="12F6CFFE" w14:textId="77777777" w:rsidR="002F068C" w:rsidRDefault="002F068C" w:rsidP="002F068C">
      <w:pPr>
        <w:numPr>
          <w:ilvl w:val="2"/>
          <w:numId w:val="2"/>
        </w:numPr>
        <w:autoSpaceDE w:val="0"/>
        <w:autoSpaceDN w:val="0"/>
        <w:adjustRightInd w:val="0"/>
        <w:spacing w:after="0" w:line="240" w:lineRule="auto"/>
        <w:ind w:left="1418" w:hanging="284"/>
        <w:jc w:val="both"/>
        <w:rPr>
          <w:rFonts w:asciiTheme="minorHAnsi" w:hAnsiTheme="minorHAnsi" w:cs="Arial"/>
          <w:color w:val="000000"/>
          <w:sz w:val="21"/>
          <w:szCs w:val="21"/>
        </w:rPr>
      </w:pPr>
      <w:r>
        <w:rPr>
          <w:rFonts w:asciiTheme="minorHAnsi" w:hAnsiTheme="minorHAnsi" w:cs="Arial"/>
          <w:color w:val="000000"/>
          <w:sz w:val="21"/>
          <w:szCs w:val="21"/>
        </w:rPr>
        <w:t>Review information and documents as indicated in Annex 3</w:t>
      </w:r>
    </w:p>
    <w:p w14:paraId="2196055D" w14:textId="77777777" w:rsidR="002F068C" w:rsidRDefault="002F068C" w:rsidP="002F068C">
      <w:pPr>
        <w:numPr>
          <w:ilvl w:val="2"/>
          <w:numId w:val="2"/>
        </w:numPr>
        <w:autoSpaceDE w:val="0"/>
        <w:autoSpaceDN w:val="0"/>
        <w:adjustRightInd w:val="0"/>
        <w:spacing w:after="0" w:line="240" w:lineRule="auto"/>
        <w:ind w:left="1418" w:hanging="288"/>
        <w:jc w:val="both"/>
        <w:rPr>
          <w:rFonts w:asciiTheme="minorHAnsi" w:hAnsiTheme="minorHAnsi" w:cs="Arial"/>
          <w:color w:val="000000"/>
          <w:sz w:val="21"/>
          <w:szCs w:val="21"/>
        </w:rPr>
      </w:pPr>
      <w:r>
        <w:rPr>
          <w:rFonts w:asciiTheme="minorHAnsi" w:hAnsiTheme="minorHAnsi" w:cs="Arial"/>
          <w:color w:val="000000"/>
          <w:sz w:val="21"/>
          <w:szCs w:val="21"/>
        </w:rPr>
        <w:t>Briefing with Evaluation Manager and Sr. ILO EIIP Specialist of DWT-Bangkok</w:t>
      </w:r>
    </w:p>
    <w:p w14:paraId="13587C35" w14:textId="77777777" w:rsidR="002F068C" w:rsidRDefault="002F068C" w:rsidP="002F068C">
      <w:pPr>
        <w:numPr>
          <w:ilvl w:val="2"/>
          <w:numId w:val="2"/>
        </w:numPr>
        <w:autoSpaceDE w:val="0"/>
        <w:autoSpaceDN w:val="0"/>
        <w:adjustRightInd w:val="0"/>
        <w:spacing w:after="0" w:line="240" w:lineRule="auto"/>
        <w:ind w:left="1418" w:hanging="288"/>
        <w:jc w:val="both"/>
        <w:rPr>
          <w:rFonts w:asciiTheme="minorHAnsi" w:hAnsiTheme="minorHAnsi" w:cs="Arial"/>
          <w:color w:val="000000"/>
          <w:sz w:val="21"/>
          <w:szCs w:val="21"/>
        </w:rPr>
      </w:pPr>
      <w:r>
        <w:rPr>
          <w:rFonts w:asciiTheme="minorHAnsi" w:hAnsiTheme="minorHAnsi" w:cs="Arial"/>
          <w:color w:val="000000"/>
          <w:sz w:val="21"/>
          <w:szCs w:val="21"/>
        </w:rPr>
        <w:t>Prepare and submit an inception report which includes evaluation instrument, evaluation plan for the field phase, proposed data collection and analysis approaches to the Evaluation Manager</w:t>
      </w:r>
    </w:p>
    <w:p w14:paraId="44A1B24E" w14:textId="77777777" w:rsidR="002F068C" w:rsidRPr="00A94972" w:rsidRDefault="002F068C" w:rsidP="002F068C">
      <w:pPr>
        <w:autoSpaceDE w:val="0"/>
        <w:autoSpaceDN w:val="0"/>
        <w:adjustRightInd w:val="0"/>
        <w:ind w:left="1130"/>
        <w:jc w:val="both"/>
        <w:rPr>
          <w:rFonts w:asciiTheme="minorHAnsi" w:hAnsiTheme="minorHAnsi" w:cs="Arial"/>
          <w:color w:val="000000"/>
          <w:sz w:val="8"/>
          <w:szCs w:val="8"/>
        </w:rPr>
      </w:pPr>
    </w:p>
    <w:p w14:paraId="0A4224E5" w14:textId="77777777" w:rsidR="002F068C" w:rsidRPr="009508DF" w:rsidRDefault="002F068C" w:rsidP="002F068C">
      <w:pPr>
        <w:numPr>
          <w:ilvl w:val="1"/>
          <w:numId w:val="2"/>
        </w:numPr>
        <w:autoSpaceDE w:val="0"/>
        <w:autoSpaceDN w:val="0"/>
        <w:adjustRightInd w:val="0"/>
        <w:spacing w:after="0" w:line="240" w:lineRule="auto"/>
        <w:jc w:val="both"/>
        <w:rPr>
          <w:rFonts w:asciiTheme="minorHAnsi" w:hAnsiTheme="minorHAnsi" w:cs="Arial"/>
          <w:b/>
          <w:color w:val="000000"/>
          <w:sz w:val="21"/>
          <w:szCs w:val="21"/>
        </w:rPr>
      </w:pPr>
      <w:r w:rsidRPr="009508DF">
        <w:rPr>
          <w:rFonts w:asciiTheme="minorHAnsi" w:hAnsiTheme="minorHAnsi" w:cs="Arial"/>
          <w:b/>
          <w:color w:val="000000"/>
          <w:sz w:val="21"/>
          <w:szCs w:val="21"/>
        </w:rPr>
        <w:t>Field Phase</w:t>
      </w:r>
    </w:p>
    <w:p w14:paraId="268E0E67" w14:textId="77777777" w:rsidR="002F068C" w:rsidRDefault="002F068C" w:rsidP="002F068C">
      <w:pPr>
        <w:numPr>
          <w:ilvl w:val="0"/>
          <w:numId w:val="18"/>
        </w:numPr>
        <w:autoSpaceDE w:val="0"/>
        <w:autoSpaceDN w:val="0"/>
        <w:adjustRightInd w:val="0"/>
        <w:spacing w:after="0" w:line="240" w:lineRule="auto"/>
        <w:ind w:left="1418" w:hanging="284"/>
        <w:jc w:val="both"/>
        <w:rPr>
          <w:rFonts w:asciiTheme="minorHAnsi" w:hAnsiTheme="minorHAnsi" w:cs="Arial"/>
          <w:color w:val="000000"/>
          <w:sz w:val="21"/>
          <w:szCs w:val="21"/>
        </w:rPr>
      </w:pPr>
      <w:r>
        <w:rPr>
          <w:rFonts w:asciiTheme="minorHAnsi" w:hAnsiTheme="minorHAnsi" w:cs="Arial"/>
          <w:color w:val="000000"/>
          <w:sz w:val="21"/>
          <w:szCs w:val="21"/>
        </w:rPr>
        <w:t xml:space="preserve">Briefing with R4D team DRBFC/MPWT, DFAT </w:t>
      </w:r>
    </w:p>
    <w:p w14:paraId="32CB5B83" w14:textId="77777777" w:rsidR="002F068C" w:rsidRDefault="002F068C" w:rsidP="002F068C">
      <w:pPr>
        <w:numPr>
          <w:ilvl w:val="0"/>
          <w:numId w:val="18"/>
        </w:numPr>
        <w:autoSpaceDE w:val="0"/>
        <w:autoSpaceDN w:val="0"/>
        <w:adjustRightInd w:val="0"/>
        <w:spacing w:after="0" w:line="240" w:lineRule="auto"/>
        <w:ind w:left="1418" w:hanging="284"/>
        <w:jc w:val="both"/>
        <w:rPr>
          <w:rFonts w:asciiTheme="minorHAnsi" w:hAnsiTheme="minorHAnsi" w:cs="Arial"/>
          <w:color w:val="000000"/>
          <w:sz w:val="21"/>
          <w:szCs w:val="21"/>
        </w:rPr>
      </w:pPr>
      <w:r>
        <w:rPr>
          <w:rFonts w:asciiTheme="minorHAnsi" w:hAnsiTheme="minorHAnsi" w:cs="Arial"/>
          <w:color w:val="000000"/>
          <w:sz w:val="21"/>
          <w:szCs w:val="21"/>
        </w:rPr>
        <w:t>Conduct the evaluation as per agreed approach and work plan</w:t>
      </w:r>
    </w:p>
    <w:p w14:paraId="3E827F1D" w14:textId="77777777" w:rsidR="002F068C" w:rsidRDefault="002F068C" w:rsidP="002F068C">
      <w:pPr>
        <w:numPr>
          <w:ilvl w:val="0"/>
          <w:numId w:val="18"/>
        </w:numPr>
        <w:autoSpaceDE w:val="0"/>
        <w:autoSpaceDN w:val="0"/>
        <w:adjustRightInd w:val="0"/>
        <w:spacing w:after="0" w:line="240" w:lineRule="auto"/>
        <w:ind w:left="1418" w:hanging="284"/>
        <w:jc w:val="both"/>
        <w:rPr>
          <w:rFonts w:asciiTheme="minorHAnsi" w:hAnsiTheme="minorHAnsi" w:cs="Arial"/>
          <w:color w:val="000000"/>
          <w:sz w:val="21"/>
          <w:szCs w:val="21"/>
        </w:rPr>
      </w:pPr>
      <w:r>
        <w:rPr>
          <w:rFonts w:asciiTheme="minorHAnsi" w:hAnsiTheme="minorHAnsi" w:cs="Arial"/>
          <w:color w:val="000000"/>
          <w:sz w:val="21"/>
          <w:szCs w:val="21"/>
        </w:rPr>
        <w:t>At the end of the evaluation mission, conduct a stakeholders workshop to present preliminary findings and recommendations and conduct debriefing to ILO/R4D team</w:t>
      </w:r>
    </w:p>
    <w:p w14:paraId="2F53632A" w14:textId="77777777" w:rsidR="002F068C" w:rsidRPr="00A94972" w:rsidRDefault="002F068C" w:rsidP="002F068C">
      <w:pPr>
        <w:autoSpaceDE w:val="0"/>
        <w:autoSpaceDN w:val="0"/>
        <w:adjustRightInd w:val="0"/>
        <w:ind w:left="1134"/>
        <w:jc w:val="both"/>
        <w:rPr>
          <w:rFonts w:asciiTheme="minorHAnsi" w:hAnsiTheme="minorHAnsi" w:cs="Arial"/>
          <w:color w:val="000000"/>
          <w:sz w:val="8"/>
          <w:szCs w:val="8"/>
        </w:rPr>
      </w:pPr>
    </w:p>
    <w:p w14:paraId="2D0FFDC1" w14:textId="77777777" w:rsidR="002F068C" w:rsidRPr="009508DF" w:rsidRDefault="002F068C" w:rsidP="002F068C">
      <w:pPr>
        <w:numPr>
          <w:ilvl w:val="1"/>
          <w:numId w:val="2"/>
        </w:numPr>
        <w:autoSpaceDE w:val="0"/>
        <w:autoSpaceDN w:val="0"/>
        <w:adjustRightInd w:val="0"/>
        <w:spacing w:after="0" w:line="240" w:lineRule="auto"/>
        <w:jc w:val="both"/>
        <w:rPr>
          <w:rFonts w:asciiTheme="minorHAnsi" w:hAnsiTheme="minorHAnsi" w:cs="Arial"/>
          <w:b/>
          <w:color w:val="000000"/>
          <w:sz w:val="21"/>
          <w:szCs w:val="21"/>
        </w:rPr>
      </w:pPr>
      <w:r w:rsidRPr="009508DF">
        <w:rPr>
          <w:rFonts w:asciiTheme="minorHAnsi" w:hAnsiTheme="minorHAnsi" w:cs="Arial"/>
          <w:b/>
          <w:color w:val="000000"/>
          <w:sz w:val="21"/>
          <w:szCs w:val="21"/>
        </w:rPr>
        <w:t>Reporting Phase</w:t>
      </w:r>
    </w:p>
    <w:p w14:paraId="59869121" w14:textId="77777777" w:rsidR="002F068C" w:rsidRDefault="002F068C" w:rsidP="002F068C">
      <w:pPr>
        <w:numPr>
          <w:ilvl w:val="0"/>
          <w:numId w:val="19"/>
        </w:numPr>
        <w:autoSpaceDE w:val="0"/>
        <w:autoSpaceDN w:val="0"/>
        <w:adjustRightInd w:val="0"/>
        <w:spacing w:after="0" w:line="240" w:lineRule="auto"/>
        <w:ind w:left="1418" w:hanging="284"/>
        <w:jc w:val="both"/>
        <w:rPr>
          <w:rFonts w:asciiTheme="minorHAnsi" w:hAnsiTheme="minorHAnsi" w:cs="Arial"/>
          <w:color w:val="000000"/>
          <w:sz w:val="21"/>
          <w:szCs w:val="21"/>
        </w:rPr>
      </w:pPr>
      <w:r>
        <w:rPr>
          <w:rFonts w:asciiTheme="minorHAnsi" w:hAnsiTheme="minorHAnsi" w:cs="Arial"/>
          <w:color w:val="000000"/>
          <w:sz w:val="21"/>
          <w:szCs w:val="21"/>
        </w:rPr>
        <w:t>Consolidate and analyse/synthesize all the information from the desk phase and the field phase</w:t>
      </w:r>
    </w:p>
    <w:p w14:paraId="1A7A8BC9" w14:textId="77777777" w:rsidR="002F068C" w:rsidRDefault="002F068C" w:rsidP="002F068C">
      <w:pPr>
        <w:numPr>
          <w:ilvl w:val="0"/>
          <w:numId w:val="19"/>
        </w:numPr>
        <w:autoSpaceDE w:val="0"/>
        <w:autoSpaceDN w:val="0"/>
        <w:adjustRightInd w:val="0"/>
        <w:spacing w:after="0" w:line="240" w:lineRule="auto"/>
        <w:ind w:left="1418" w:hanging="284"/>
        <w:jc w:val="both"/>
        <w:rPr>
          <w:rFonts w:asciiTheme="minorHAnsi" w:hAnsiTheme="minorHAnsi" w:cs="Arial"/>
          <w:color w:val="000000"/>
          <w:sz w:val="21"/>
          <w:szCs w:val="21"/>
        </w:rPr>
      </w:pPr>
      <w:r>
        <w:rPr>
          <w:rFonts w:asciiTheme="minorHAnsi" w:hAnsiTheme="minorHAnsi" w:cs="Arial"/>
          <w:color w:val="000000"/>
          <w:sz w:val="21"/>
          <w:szCs w:val="21"/>
        </w:rPr>
        <w:t>Provide a draft report of 10-15 pages (excluding annexes) to the ILO Evaluation Manager, following the suggested content below</w:t>
      </w:r>
    </w:p>
    <w:p w14:paraId="6A516DF7" w14:textId="77777777" w:rsidR="002F068C" w:rsidRDefault="002F068C" w:rsidP="002F068C">
      <w:pPr>
        <w:numPr>
          <w:ilvl w:val="0"/>
          <w:numId w:val="19"/>
        </w:numPr>
        <w:autoSpaceDE w:val="0"/>
        <w:autoSpaceDN w:val="0"/>
        <w:adjustRightInd w:val="0"/>
        <w:spacing w:after="0" w:line="240" w:lineRule="auto"/>
        <w:ind w:left="1418" w:hanging="284"/>
        <w:jc w:val="both"/>
        <w:rPr>
          <w:rFonts w:asciiTheme="minorHAnsi" w:hAnsiTheme="minorHAnsi" w:cs="Arial"/>
          <w:color w:val="000000"/>
          <w:sz w:val="21"/>
          <w:szCs w:val="21"/>
        </w:rPr>
      </w:pPr>
      <w:r>
        <w:rPr>
          <w:rFonts w:asciiTheme="minorHAnsi" w:hAnsiTheme="minorHAnsi" w:cs="Arial"/>
          <w:color w:val="000000"/>
          <w:sz w:val="21"/>
          <w:szCs w:val="21"/>
        </w:rPr>
        <w:t>Based on the feedback received from ILO and the R4D team, DFAT and the concerned ILO tripartite constituents (DRBFC), submit the revised report to the Evaluation Manager for quality check. If quality has been met, the Evaluation Manager will consider it to be a final version (subject to approval of the ILO Evaluation unit)</w:t>
      </w:r>
    </w:p>
    <w:p w14:paraId="50F495AA" w14:textId="77777777" w:rsidR="002F068C" w:rsidRPr="00A94972" w:rsidRDefault="002F068C" w:rsidP="002F068C">
      <w:pPr>
        <w:autoSpaceDE w:val="0"/>
        <w:autoSpaceDN w:val="0"/>
        <w:adjustRightInd w:val="0"/>
        <w:ind w:left="1134"/>
        <w:jc w:val="both"/>
        <w:rPr>
          <w:rFonts w:asciiTheme="minorHAnsi" w:hAnsiTheme="minorHAnsi" w:cs="Arial"/>
          <w:color w:val="000000"/>
          <w:sz w:val="8"/>
          <w:szCs w:val="8"/>
        </w:rPr>
      </w:pPr>
    </w:p>
    <w:p w14:paraId="76631821" w14:textId="261A1E59" w:rsidR="002F068C" w:rsidRPr="002F068C"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color w:val="000000"/>
          <w:sz w:val="21"/>
          <w:szCs w:val="21"/>
        </w:rPr>
      </w:pPr>
      <w:r w:rsidRPr="008B3AB4">
        <w:rPr>
          <w:rFonts w:asciiTheme="minorHAnsi" w:hAnsiTheme="minorHAnsi" w:cs="Arial"/>
          <w:color w:val="000000"/>
          <w:sz w:val="21"/>
          <w:szCs w:val="21"/>
        </w:rPr>
        <w:t>The main deliverables of this evaluation are 1) an inception report</w:t>
      </w:r>
      <w:r>
        <w:rPr>
          <w:rFonts w:asciiTheme="minorHAnsi" w:hAnsiTheme="minorHAnsi" w:cs="Arial"/>
          <w:color w:val="000000"/>
          <w:sz w:val="21"/>
          <w:szCs w:val="21"/>
        </w:rPr>
        <w:t>;</w:t>
      </w:r>
      <w:r w:rsidRPr="008B3AB4">
        <w:rPr>
          <w:rFonts w:asciiTheme="minorHAnsi" w:hAnsiTheme="minorHAnsi" w:cs="Arial"/>
          <w:color w:val="000000"/>
          <w:sz w:val="21"/>
          <w:szCs w:val="21"/>
        </w:rPr>
        <w:t xml:space="preserve"> </w:t>
      </w:r>
      <w:r>
        <w:rPr>
          <w:rFonts w:asciiTheme="minorHAnsi" w:hAnsiTheme="minorHAnsi" w:cs="Arial"/>
          <w:color w:val="000000"/>
          <w:sz w:val="21"/>
          <w:szCs w:val="21"/>
        </w:rPr>
        <w:t>2</w:t>
      </w:r>
      <w:r w:rsidRPr="008B3AB4">
        <w:rPr>
          <w:rFonts w:asciiTheme="minorHAnsi" w:hAnsiTheme="minorHAnsi" w:cs="Arial"/>
          <w:color w:val="000000"/>
          <w:sz w:val="21"/>
          <w:szCs w:val="21"/>
        </w:rPr>
        <w:t>) draft evaluation report</w:t>
      </w:r>
      <w:r>
        <w:rPr>
          <w:rFonts w:asciiTheme="minorHAnsi" w:hAnsiTheme="minorHAnsi" w:cs="Arial"/>
          <w:color w:val="000000"/>
          <w:sz w:val="21"/>
          <w:szCs w:val="21"/>
        </w:rPr>
        <w:t>; 3</w:t>
      </w:r>
      <w:r w:rsidRPr="008B3AB4">
        <w:rPr>
          <w:rFonts w:asciiTheme="minorHAnsi" w:hAnsiTheme="minorHAnsi" w:cs="Arial"/>
          <w:color w:val="000000"/>
          <w:sz w:val="21"/>
          <w:szCs w:val="21"/>
        </w:rPr>
        <w:t>) a final evaluation report with executive summary (in standard ILO format). The contents of the report</w:t>
      </w:r>
      <w:r>
        <w:rPr>
          <w:rFonts w:asciiTheme="minorHAnsi" w:hAnsiTheme="minorHAnsi" w:cs="Arial"/>
          <w:color w:val="000000"/>
          <w:sz w:val="21"/>
          <w:szCs w:val="21"/>
        </w:rPr>
        <w:t xml:space="preserve"> should</w:t>
      </w:r>
      <w:r w:rsidRPr="008B3AB4">
        <w:rPr>
          <w:rFonts w:asciiTheme="minorHAnsi" w:hAnsiTheme="minorHAnsi" w:cs="Arial"/>
          <w:color w:val="000000"/>
          <w:sz w:val="21"/>
          <w:szCs w:val="21"/>
        </w:rPr>
        <w:t xml:space="preserve"> include:  </w:t>
      </w:r>
    </w:p>
    <w:p w14:paraId="52A1A099" w14:textId="77777777" w:rsidR="002F068C" w:rsidRPr="008B3AB4" w:rsidRDefault="002F068C" w:rsidP="002F068C">
      <w:pPr>
        <w:numPr>
          <w:ilvl w:val="0"/>
          <w:numId w:val="11"/>
        </w:numPr>
        <w:autoSpaceDE w:val="0"/>
        <w:autoSpaceDN w:val="0"/>
        <w:adjustRightInd w:val="0"/>
        <w:spacing w:after="0" w:line="240" w:lineRule="auto"/>
        <w:jc w:val="both"/>
        <w:rPr>
          <w:rFonts w:asciiTheme="minorHAnsi" w:hAnsiTheme="minorHAnsi" w:cs="Arial"/>
          <w:color w:val="000000"/>
          <w:sz w:val="21"/>
          <w:szCs w:val="21"/>
        </w:rPr>
      </w:pPr>
      <w:r w:rsidRPr="008B3AB4">
        <w:rPr>
          <w:rFonts w:asciiTheme="minorHAnsi" w:hAnsiTheme="minorHAnsi" w:cs="Arial"/>
          <w:color w:val="000000"/>
          <w:sz w:val="21"/>
          <w:szCs w:val="21"/>
        </w:rPr>
        <w:t>Title page (standard ILO template)</w:t>
      </w:r>
    </w:p>
    <w:p w14:paraId="1D9AFC1B" w14:textId="77777777" w:rsidR="002F068C" w:rsidRPr="008B3AB4" w:rsidRDefault="002F068C" w:rsidP="002F068C">
      <w:pPr>
        <w:numPr>
          <w:ilvl w:val="0"/>
          <w:numId w:val="11"/>
        </w:numPr>
        <w:autoSpaceDE w:val="0"/>
        <w:autoSpaceDN w:val="0"/>
        <w:adjustRightInd w:val="0"/>
        <w:spacing w:after="0" w:line="240" w:lineRule="auto"/>
        <w:jc w:val="both"/>
        <w:rPr>
          <w:rFonts w:asciiTheme="minorHAnsi" w:hAnsiTheme="minorHAnsi" w:cs="Arial"/>
          <w:color w:val="000000"/>
          <w:sz w:val="21"/>
          <w:szCs w:val="21"/>
        </w:rPr>
      </w:pPr>
      <w:r w:rsidRPr="008B3AB4">
        <w:rPr>
          <w:rFonts w:asciiTheme="minorHAnsi" w:hAnsiTheme="minorHAnsi" w:cs="Arial"/>
          <w:color w:val="000000"/>
          <w:sz w:val="21"/>
          <w:szCs w:val="21"/>
        </w:rPr>
        <w:t>Table of contents</w:t>
      </w:r>
    </w:p>
    <w:p w14:paraId="5DC64836" w14:textId="77777777" w:rsidR="002F068C" w:rsidRPr="008B3AB4" w:rsidRDefault="002F068C" w:rsidP="002F068C">
      <w:pPr>
        <w:numPr>
          <w:ilvl w:val="0"/>
          <w:numId w:val="11"/>
        </w:numPr>
        <w:autoSpaceDE w:val="0"/>
        <w:autoSpaceDN w:val="0"/>
        <w:adjustRightInd w:val="0"/>
        <w:spacing w:after="0" w:line="240" w:lineRule="auto"/>
        <w:jc w:val="both"/>
        <w:rPr>
          <w:rFonts w:asciiTheme="minorHAnsi" w:hAnsiTheme="minorHAnsi" w:cs="Arial"/>
          <w:color w:val="000000"/>
          <w:sz w:val="21"/>
          <w:szCs w:val="21"/>
        </w:rPr>
      </w:pPr>
      <w:r w:rsidRPr="008B3AB4">
        <w:rPr>
          <w:rFonts w:asciiTheme="minorHAnsi" w:hAnsiTheme="minorHAnsi" w:cs="Arial"/>
          <w:color w:val="000000"/>
          <w:sz w:val="21"/>
          <w:szCs w:val="21"/>
        </w:rPr>
        <w:t>Executive summary</w:t>
      </w:r>
    </w:p>
    <w:p w14:paraId="1ACD267F" w14:textId="77777777" w:rsidR="002F068C" w:rsidRPr="008B3AB4" w:rsidRDefault="002F068C" w:rsidP="002F068C">
      <w:pPr>
        <w:numPr>
          <w:ilvl w:val="0"/>
          <w:numId w:val="11"/>
        </w:numPr>
        <w:autoSpaceDE w:val="0"/>
        <w:autoSpaceDN w:val="0"/>
        <w:adjustRightInd w:val="0"/>
        <w:spacing w:after="0" w:line="240" w:lineRule="auto"/>
        <w:jc w:val="both"/>
        <w:rPr>
          <w:rFonts w:asciiTheme="minorHAnsi" w:hAnsiTheme="minorHAnsi" w:cs="Arial"/>
          <w:color w:val="000000"/>
          <w:sz w:val="21"/>
          <w:szCs w:val="21"/>
        </w:rPr>
      </w:pPr>
      <w:r w:rsidRPr="008B3AB4">
        <w:rPr>
          <w:rFonts w:asciiTheme="minorHAnsi" w:hAnsiTheme="minorHAnsi" w:cs="Arial"/>
          <w:color w:val="000000"/>
          <w:sz w:val="21"/>
          <w:szCs w:val="21"/>
        </w:rPr>
        <w:t xml:space="preserve">Acronyms </w:t>
      </w:r>
    </w:p>
    <w:p w14:paraId="4B4A98AC" w14:textId="77777777" w:rsidR="002F068C" w:rsidRPr="008B3AB4" w:rsidRDefault="002F068C" w:rsidP="002F068C">
      <w:pPr>
        <w:numPr>
          <w:ilvl w:val="0"/>
          <w:numId w:val="11"/>
        </w:numPr>
        <w:autoSpaceDE w:val="0"/>
        <w:autoSpaceDN w:val="0"/>
        <w:adjustRightInd w:val="0"/>
        <w:spacing w:after="0" w:line="240" w:lineRule="auto"/>
        <w:jc w:val="both"/>
        <w:rPr>
          <w:rFonts w:asciiTheme="minorHAnsi" w:hAnsiTheme="minorHAnsi" w:cs="Arial"/>
          <w:color w:val="000000"/>
          <w:sz w:val="21"/>
          <w:szCs w:val="21"/>
        </w:rPr>
      </w:pPr>
      <w:r w:rsidRPr="008B3AB4">
        <w:rPr>
          <w:rFonts w:asciiTheme="minorHAnsi" w:hAnsiTheme="minorHAnsi" w:cs="Arial"/>
          <w:color w:val="000000"/>
          <w:sz w:val="21"/>
          <w:szCs w:val="21"/>
        </w:rPr>
        <w:t>Background and project description</w:t>
      </w:r>
    </w:p>
    <w:p w14:paraId="07CFE3B7" w14:textId="77777777" w:rsidR="002F068C" w:rsidRPr="008B3AB4" w:rsidRDefault="002F068C" w:rsidP="002F068C">
      <w:pPr>
        <w:numPr>
          <w:ilvl w:val="0"/>
          <w:numId w:val="11"/>
        </w:numPr>
        <w:autoSpaceDE w:val="0"/>
        <w:autoSpaceDN w:val="0"/>
        <w:adjustRightInd w:val="0"/>
        <w:spacing w:after="0" w:line="240" w:lineRule="auto"/>
        <w:jc w:val="both"/>
        <w:rPr>
          <w:rFonts w:asciiTheme="minorHAnsi" w:hAnsiTheme="minorHAnsi" w:cs="Arial"/>
          <w:color w:val="000000"/>
          <w:sz w:val="21"/>
          <w:szCs w:val="21"/>
        </w:rPr>
      </w:pPr>
      <w:r w:rsidRPr="008B3AB4">
        <w:rPr>
          <w:rFonts w:asciiTheme="minorHAnsi" w:hAnsiTheme="minorHAnsi" w:cs="Arial"/>
          <w:color w:val="000000"/>
          <w:sz w:val="21"/>
          <w:szCs w:val="21"/>
        </w:rPr>
        <w:t>Purpose of evaluation</w:t>
      </w:r>
    </w:p>
    <w:p w14:paraId="4D5FA62B" w14:textId="77777777" w:rsidR="002F068C" w:rsidRPr="008B3AB4" w:rsidRDefault="002F068C" w:rsidP="002F068C">
      <w:pPr>
        <w:numPr>
          <w:ilvl w:val="0"/>
          <w:numId w:val="11"/>
        </w:numPr>
        <w:autoSpaceDE w:val="0"/>
        <w:autoSpaceDN w:val="0"/>
        <w:adjustRightInd w:val="0"/>
        <w:spacing w:after="0" w:line="240" w:lineRule="auto"/>
        <w:jc w:val="both"/>
        <w:rPr>
          <w:rFonts w:asciiTheme="minorHAnsi" w:hAnsiTheme="minorHAnsi" w:cs="Arial"/>
          <w:color w:val="000000"/>
          <w:sz w:val="21"/>
          <w:szCs w:val="21"/>
        </w:rPr>
      </w:pPr>
      <w:r w:rsidRPr="008B3AB4">
        <w:rPr>
          <w:rFonts w:asciiTheme="minorHAnsi" w:hAnsiTheme="minorHAnsi" w:cs="Arial"/>
          <w:color w:val="000000"/>
          <w:sz w:val="21"/>
          <w:szCs w:val="21"/>
        </w:rPr>
        <w:t>Evaluation methodology and evaluation questions</w:t>
      </w:r>
    </w:p>
    <w:p w14:paraId="69768C6C" w14:textId="77777777" w:rsidR="002F068C" w:rsidRPr="008B3AB4" w:rsidRDefault="002F068C" w:rsidP="002F068C">
      <w:pPr>
        <w:numPr>
          <w:ilvl w:val="0"/>
          <w:numId w:val="11"/>
        </w:numPr>
        <w:autoSpaceDE w:val="0"/>
        <w:autoSpaceDN w:val="0"/>
        <w:adjustRightInd w:val="0"/>
        <w:spacing w:after="0" w:line="240" w:lineRule="auto"/>
        <w:jc w:val="both"/>
        <w:rPr>
          <w:rFonts w:asciiTheme="minorHAnsi" w:hAnsiTheme="minorHAnsi" w:cs="Arial"/>
          <w:color w:val="000000"/>
          <w:sz w:val="21"/>
          <w:szCs w:val="21"/>
        </w:rPr>
      </w:pPr>
      <w:r w:rsidRPr="008B3AB4">
        <w:rPr>
          <w:rFonts w:asciiTheme="minorHAnsi" w:hAnsiTheme="minorHAnsi" w:cs="Arial"/>
          <w:color w:val="000000"/>
          <w:sz w:val="21"/>
          <w:szCs w:val="21"/>
        </w:rPr>
        <w:t>Project status and findings by outcome</w:t>
      </w:r>
      <w:r>
        <w:rPr>
          <w:rFonts w:asciiTheme="minorHAnsi" w:hAnsiTheme="minorHAnsi" w:cs="Arial"/>
          <w:color w:val="000000"/>
          <w:sz w:val="21"/>
          <w:szCs w:val="21"/>
        </w:rPr>
        <w:t>, outputs and activities</w:t>
      </w:r>
      <w:r w:rsidRPr="008B3AB4">
        <w:rPr>
          <w:rFonts w:asciiTheme="minorHAnsi" w:hAnsiTheme="minorHAnsi" w:cs="Arial"/>
          <w:color w:val="000000"/>
          <w:sz w:val="21"/>
          <w:szCs w:val="21"/>
        </w:rPr>
        <w:t xml:space="preserve"> </w:t>
      </w:r>
    </w:p>
    <w:p w14:paraId="03F5EC0C" w14:textId="77777777" w:rsidR="002F068C" w:rsidRPr="008B3AB4" w:rsidRDefault="002F068C" w:rsidP="002F068C">
      <w:pPr>
        <w:numPr>
          <w:ilvl w:val="0"/>
          <w:numId w:val="11"/>
        </w:numPr>
        <w:autoSpaceDE w:val="0"/>
        <w:autoSpaceDN w:val="0"/>
        <w:adjustRightInd w:val="0"/>
        <w:spacing w:after="0" w:line="240" w:lineRule="auto"/>
        <w:jc w:val="both"/>
        <w:rPr>
          <w:rFonts w:asciiTheme="minorHAnsi" w:hAnsiTheme="minorHAnsi" w:cs="Arial"/>
          <w:color w:val="000000"/>
          <w:sz w:val="21"/>
          <w:szCs w:val="21"/>
        </w:rPr>
      </w:pPr>
      <w:r w:rsidRPr="008B3AB4">
        <w:rPr>
          <w:rFonts w:asciiTheme="minorHAnsi" w:hAnsiTheme="minorHAnsi" w:cs="Arial"/>
          <w:color w:val="000000"/>
          <w:sz w:val="21"/>
          <w:szCs w:val="21"/>
        </w:rPr>
        <w:t>Conclusions and recommendations</w:t>
      </w:r>
    </w:p>
    <w:p w14:paraId="0C6D2F8D" w14:textId="77777777" w:rsidR="002F068C" w:rsidRPr="008B3AB4" w:rsidRDefault="002F068C" w:rsidP="002F068C">
      <w:pPr>
        <w:numPr>
          <w:ilvl w:val="0"/>
          <w:numId w:val="11"/>
        </w:numPr>
        <w:autoSpaceDE w:val="0"/>
        <w:autoSpaceDN w:val="0"/>
        <w:adjustRightInd w:val="0"/>
        <w:spacing w:after="0" w:line="240" w:lineRule="auto"/>
        <w:jc w:val="both"/>
        <w:rPr>
          <w:rFonts w:asciiTheme="minorHAnsi" w:hAnsiTheme="minorHAnsi" w:cs="Arial"/>
          <w:color w:val="000000"/>
          <w:sz w:val="21"/>
          <w:szCs w:val="21"/>
        </w:rPr>
      </w:pPr>
      <w:r w:rsidRPr="008B3AB4">
        <w:rPr>
          <w:rFonts w:asciiTheme="minorHAnsi" w:hAnsiTheme="minorHAnsi" w:cs="Arial"/>
          <w:color w:val="000000"/>
          <w:sz w:val="21"/>
          <w:szCs w:val="21"/>
        </w:rPr>
        <w:t xml:space="preserve">Lessons learnt and potential good practices (please provide also template annex as per ILO guidelines on </w:t>
      </w:r>
      <w:r>
        <w:rPr>
          <w:rFonts w:asciiTheme="minorHAnsi" w:hAnsiTheme="minorHAnsi" w:cs="Arial"/>
          <w:color w:val="000000"/>
          <w:sz w:val="21"/>
          <w:szCs w:val="21"/>
        </w:rPr>
        <w:t>e</w:t>
      </w:r>
      <w:r w:rsidRPr="008B3AB4">
        <w:rPr>
          <w:rFonts w:asciiTheme="minorHAnsi" w:hAnsiTheme="minorHAnsi" w:cs="Arial"/>
          <w:color w:val="000000"/>
          <w:sz w:val="21"/>
          <w:szCs w:val="21"/>
        </w:rPr>
        <w:t>valuation lessons learnt and good practices) and models of intervention</w:t>
      </w:r>
    </w:p>
    <w:p w14:paraId="53C5E79F" w14:textId="77777777" w:rsidR="002F068C" w:rsidRPr="008B3AB4" w:rsidRDefault="002F068C" w:rsidP="002F068C">
      <w:pPr>
        <w:numPr>
          <w:ilvl w:val="0"/>
          <w:numId w:val="11"/>
        </w:numPr>
        <w:autoSpaceDE w:val="0"/>
        <w:autoSpaceDN w:val="0"/>
        <w:adjustRightInd w:val="0"/>
        <w:spacing w:after="0" w:line="240" w:lineRule="auto"/>
        <w:jc w:val="both"/>
        <w:rPr>
          <w:rFonts w:asciiTheme="minorHAnsi" w:hAnsiTheme="minorHAnsi" w:cs="Arial"/>
          <w:color w:val="000000"/>
          <w:sz w:val="21"/>
          <w:szCs w:val="21"/>
        </w:rPr>
      </w:pPr>
      <w:r w:rsidRPr="008B3AB4">
        <w:rPr>
          <w:rFonts w:asciiTheme="minorHAnsi" w:hAnsiTheme="minorHAnsi" w:cs="Arial"/>
          <w:color w:val="000000"/>
          <w:sz w:val="21"/>
          <w:szCs w:val="21"/>
        </w:rPr>
        <w:t>Annexes (list of interviews, overview of meetings, proceedings stakeholder meetings, other relevant information)</w:t>
      </w:r>
    </w:p>
    <w:p w14:paraId="6A53AFD4" w14:textId="77777777" w:rsidR="002F068C" w:rsidRPr="00CA3D7E" w:rsidRDefault="002F068C" w:rsidP="002F068C">
      <w:pPr>
        <w:autoSpaceDE w:val="0"/>
        <w:autoSpaceDN w:val="0"/>
        <w:adjustRightInd w:val="0"/>
        <w:ind w:left="360"/>
        <w:rPr>
          <w:rFonts w:asciiTheme="minorHAnsi" w:hAnsiTheme="minorHAnsi" w:cs="Arial"/>
          <w:color w:val="000000"/>
          <w:sz w:val="8"/>
          <w:szCs w:val="8"/>
        </w:rPr>
      </w:pPr>
    </w:p>
    <w:p w14:paraId="6F4B49E4" w14:textId="501974E5" w:rsidR="002F068C" w:rsidRPr="002F068C"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color w:val="000000"/>
          <w:sz w:val="21"/>
          <w:szCs w:val="21"/>
        </w:rPr>
      </w:pPr>
      <w:r w:rsidRPr="008B3AB4">
        <w:rPr>
          <w:rFonts w:asciiTheme="minorHAnsi" w:hAnsiTheme="minorHAnsi" w:cs="Arial"/>
          <w:color w:val="000000"/>
          <w:sz w:val="21"/>
          <w:szCs w:val="21"/>
        </w:rPr>
        <w:t xml:space="preserve">The main evaluation report should be concise and not exceed </w:t>
      </w:r>
      <w:r>
        <w:rPr>
          <w:rFonts w:asciiTheme="minorHAnsi" w:hAnsiTheme="minorHAnsi" w:cs="Arial"/>
          <w:color w:val="000000"/>
          <w:sz w:val="21"/>
          <w:szCs w:val="21"/>
        </w:rPr>
        <w:t>10-15</w:t>
      </w:r>
      <w:r w:rsidRPr="008B3AB4">
        <w:rPr>
          <w:rFonts w:asciiTheme="minorHAnsi" w:hAnsiTheme="minorHAnsi" w:cs="Arial"/>
          <w:color w:val="000000"/>
          <w:sz w:val="21"/>
          <w:szCs w:val="21"/>
        </w:rPr>
        <w:t xml:space="preserve"> pages excluding annexes (supporting data and details can be included in annexes). </w:t>
      </w:r>
    </w:p>
    <w:p w14:paraId="67FEA6F6" w14:textId="565236CB" w:rsidR="002F068C" w:rsidRPr="002F068C"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color w:val="000000"/>
          <w:sz w:val="21"/>
          <w:szCs w:val="21"/>
        </w:rPr>
      </w:pPr>
      <w:r w:rsidRPr="008B3AB4">
        <w:rPr>
          <w:rFonts w:asciiTheme="minorHAnsi" w:hAnsiTheme="minorHAnsi" w:cs="Arial"/>
          <w:color w:val="000000"/>
          <w:sz w:val="21"/>
          <w:szCs w:val="21"/>
        </w:rPr>
        <w:t>All draft and final outputs, including supporting documents, analytical reports and raw data should be provided in electronic version compatible with WORD for Windows. Ownership of the data from the evaluation rests jointly with the ILO</w:t>
      </w:r>
      <w:r>
        <w:rPr>
          <w:rFonts w:asciiTheme="minorHAnsi" w:hAnsiTheme="minorHAnsi" w:cs="Arial"/>
          <w:color w:val="000000"/>
          <w:sz w:val="21"/>
          <w:szCs w:val="21"/>
        </w:rPr>
        <w:t xml:space="preserve"> </w:t>
      </w:r>
      <w:r w:rsidRPr="008B3AB4">
        <w:rPr>
          <w:rFonts w:asciiTheme="minorHAnsi" w:hAnsiTheme="minorHAnsi" w:cs="Arial"/>
          <w:color w:val="000000"/>
          <w:sz w:val="21"/>
          <w:szCs w:val="21"/>
        </w:rPr>
        <w:t>and the consultant. The copyright of the evaluation report will rest exclusively with the ILO. Use of the data for publication and other presentation can only be made with the agreement of ILO</w:t>
      </w:r>
      <w:r>
        <w:rPr>
          <w:rFonts w:asciiTheme="minorHAnsi" w:hAnsiTheme="minorHAnsi" w:cs="Arial"/>
          <w:color w:val="000000"/>
          <w:sz w:val="21"/>
          <w:szCs w:val="21"/>
        </w:rPr>
        <w:t>.</w:t>
      </w:r>
      <w:r w:rsidRPr="008B3AB4">
        <w:rPr>
          <w:rFonts w:asciiTheme="minorHAnsi" w:hAnsiTheme="minorHAnsi" w:cs="Arial"/>
          <w:color w:val="000000"/>
          <w:sz w:val="21"/>
          <w:szCs w:val="21"/>
        </w:rPr>
        <w:t xml:space="preserve"> Key stakeholders can make appropriate use of the evaluation report in line with the original purpose and with appropriate acknowledgement. </w:t>
      </w:r>
    </w:p>
    <w:p w14:paraId="61A992F2" w14:textId="2B0CE443" w:rsidR="002F068C" w:rsidRPr="002F068C" w:rsidRDefault="002F068C" w:rsidP="002F068C">
      <w:pPr>
        <w:pBdr>
          <w:bottom w:val="single" w:sz="2" w:space="1" w:color="000000"/>
        </w:pBdr>
        <w:autoSpaceDE w:val="0"/>
        <w:autoSpaceDN w:val="0"/>
        <w:adjustRightInd w:val="0"/>
        <w:ind w:right="2841"/>
        <w:jc w:val="both"/>
        <w:rPr>
          <w:rFonts w:asciiTheme="minorHAnsi" w:hAnsiTheme="minorHAnsi" w:cs="Arial"/>
          <w:b/>
          <w:bCs/>
          <w:color w:val="000000"/>
          <w:sz w:val="21"/>
          <w:szCs w:val="21"/>
        </w:rPr>
      </w:pPr>
      <w:r>
        <w:rPr>
          <w:rFonts w:asciiTheme="minorHAnsi" w:hAnsiTheme="minorHAnsi" w:cs="Arial"/>
          <w:b/>
          <w:bCs/>
          <w:color w:val="000000"/>
          <w:sz w:val="21"/>
          <w:szCs w:val="21"/>
        </w:rPr>
        <w:t>VII</w:t>
      </w:r>
      <w:r w:rsidRPr="008B3AB4">
        <w:rPr>
          <w:rFonts w:asciiTheme="minorHAnsi" w:hAnsiTheme="minorHAnsi" w:cs="Arial"/>
          <w:b/>
          <w:bCs/>
          <w:color w:val="000000"/>
          <w:sz w:val="21"/>
          <w:szCs w:val="21"/>
        </w:rPr>
        <w:t>.</w:t>
      </w:r>
      <w:r w:rsidRPr="008B3AB4">
        <w:rPr>
          <w:rFonts w:asciiTheme="minorHAnsi" w:hAnsiTheme="minorHAnsi" w:cs="Arial"/>
          <w:b/>
          <w:bCs/>
          <w:color w:val="000000"/>
          <w:sz w:val="21"/>
          <w:szCs w:val="21"/>
        </w:rPr>
        <w:tab/>
        <w:t>MANAGEMENT ARRANGEMENTS AND WORK PLAN</w:t>
      </w:r>
    </w:p>
    <w:p w14:paraId="16A9A158" w14:textId="6ABB1E8F" w:rsidR="002F068C" w:rsidRPr="002F068C"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color w:val="000000"/>
          <w:sz w:val="21"/>
          <w:szCs w:val="21"/>
        </w:rPr>
      </w:pPr>
      <w:r w:rsidRPr="00E94272">
        <w:rPr>
          <w:rFonts w:asciiTheme="minorHAnsi" w:hAnsiTheme="minorHAnsi" w:cs="Arial"/>
          <w:b/>
          <w:color w:val="000000"/>
          <w:sz w:val="21"/>
          <w:szCs w:val="21"/>
        </w:rPr>
        <w:t>Evaluation Manage</w:t>
      </w:r>
      <w:r>
        <w:rPr>
          <w:rFonts w:asciiTheme="minorHAnsi" w:hAnsiTheme="minorHAnsi" w:cs="Arial"/>
          <w:b/>
          <w:color w:val="000000"/>
          <w:sz w:val="21"/>
          <w:szCs w:val="21"/>
        </w:rPr>
        <w:t>r</w:t>
      </w:r>
      <w:r w:rsidRPr="00E94272">
        <w:rPr>
          <w:rFonts w:asciiTheme="minorHAnsi" w:hAnsiTheme="minorHAnsi" w:cs="Arial"/>
          <w:b/>
          <w:color w:val="000000"/>
          <w:sz w:val="21"/>
          <w:szCs w:val="21"/>
        </w:rPr>
        <w:t>:</w:t>
      </w:r>
      <w:r w:rsidRPr="00E94272">
        <w:rPr>
          <w:rFonts w:asciiTheme="minorHAnsi" w:hAnsiTheme="minorHAnsi" w:cs="Arial"/>
          <w:color w:val="000000"/>
          <w:sz w:val="21"/>
          <w:szCs w:val="21"/>
        </w:rPr>
        <w:t xml:space="preserve">  </w:t>
      </w:r>
      <w:r>
        <w:rPr>
          <w:rFonts w:asciiTheme="minorHAnsi" w:hAnsiTheme="minorHAnsi" w:cs="Arial"/>
          <w:color w:val="000000"/>
          <w:sz w:val="21"/>
          <w:szCs w:val="21"/>
        </w:rPr>
        <w:t xml:space="preserve">For efficient and effecte coordination in managing this final evaluation, ILO will assign an Evaluation Manager to manage the evaluation.  He/she </w:t>
      </w:r>
      <w:r w:rsidRPr="005B2A93">
        <w:rPr>
          <w:rFonts w:asciiTheme="minorHAnsi" w:hAnsiTheme="minorHAnsi" w:cs="Arial"/>
          <w:color w:val="000000"/>
          <w:sz w:val="21"/>
          <w:szCs w:val="21"/>
        </w:rPr>
        <w:t xml:space="preserve">will </w:t>
      </w:r>
      <w:r>
        <w:rPr>
          <w:rFonts w:asciiTheme="minorHAnsi" w:hAnsiTheme="minorHAnsi" w:cs="Arial"/>
          <w:color w:val="000000"/>
          <w:sz w:val="21"/>
          <w:szCs w:val="21"/>
        </w:rPr>
        <w:t>have the responsibility to plan the evaluation,</w:t>
      </w:r>
      <w:r w:rsidRPr="005B2A93">
        <w:rPr>
          <w:rFonts w:asciiTheme="minorHAnsi" w:hAnsiTheme="minorHAnsi" w:cs="Arial"/>
          <w:color w:val="000000"/>
          <w:sz w:val="21"/>
          <w:szCs w:val="21"/>
        </w:rPr>
        <w:t xml:space="preserve"> select </w:t>
      </w:r>
      <w:r>
        <w:rPr>
          <w:rFonts w:asciiTheme="minorHAnsi" w:hAnsiTheme="minorHAnsi" w:cs="Arial"/>
          <w:color w:val="000000"/>
          <w:sz w:val="21"/>
          <w:szCs w:val="21"/>
        </w:rPr>
        <w:t xml:space="preserve">and manage </w:t>
      </w:r>
      <w:r w:rsidRPr="005B2A93">
        <w:rPr>
          <w:rFonts w:asciiTheme="minorHAnsi" w:hAnsiTheme="minorHAnsi" w:cs="Arial"/>
          <w:color w:val="000000"/>
          <w:sz w:val="21"/>
          <w:szCs w:val="21"/>
        </w:rPr>
        <w:t xml:space="preserve">the evaluation consultant, </w:t>
      </w:r>
      <w:r>
        <w:rPr>
          <w:rFonts w:asciiTheme="minorHAnsi" w:hAnsiTheme="minorHAnsi" w:cs="Arial"/>
          <w:color w:val="000000"/>
          <w:sz w:val="21"/>
          <w:szCs w:val="21"/>
        </w:rPr>
        <w:t>manage the finalisation and approval of</w:t>
      </w:r>
      <w:r w:rsidRPr="005B2A93">
        <w:rPr>
          <w:rFonts w:asciiTheme="minorHAnsi" w:hAnsiTheme="minorHAnsi" w:cs="Arial"/>
          <w:color w:val="000000"/>
          <w:sz w:val="21"/>
          <w:szCs w:val="21"/>
        </w:rPr>
        <w:t xml:space="preserve"> t</w:t>
      </w:r>
      <w:r>
        <w:rPr>
          <w:rFonts w:asciiTheme="minorHAnsi" w:hAnsiTheme="minorHAnsi" w:cs="Arial"/>
          <w:color w:val="000000"/>
          <w:sz w:val="21"/>
          <w:szCs w:val="21"/>
        </w:rPr>
        <w:t>he evaluation, and disseminate</w:t>
      </w:r>
      <w:r w:rsidRPr="005B2A93">
        <w:rPr>
          <w:rFonts w:asciiTheme="minorHAnsi" w:hAnsiTheme="minorHAnsi" w:cs="Arial"/>
          <w:color w:val="000000"/>
          <w:sz w:val="21"/>
          <w:szCs w:val="21"/>
        </w:rPr>
        <w:t xml:space="preserve"> the report.  A consultative approach will be used in sharing of relevant inform</w:t>
      </w:r>
      <w:r>
        <w:rPr>
          <w:rFonts w:asciiTheme="minorHAnsi" w:hAnsiTheme="minorHAnsi" w:cs="Arial"/>
          <w:color w:val="000000"/>
          <w:sz w:val="21"/>
          <w:szCs w:val="21"/>
        </w:rPr>
        <w:t xml:space="preserve">ation throughout the evaluation </w:t>
      </w:r>
      <w:r w:rsidRPr="005B2A93">
        <w:rPr>
          <w:rFonts w:asciiTheme="minorHAnsi" w:hAnsiTheme="minorHAnsi" w:cs="Arial"/>
          <w:color w:val="000000"/>
          <w:sz w:val="21"/>
          <w:szCs w:val="21"/>
        </w:rPr>
        <w:t xml:space="preserve">process and if needed decisions will be made jointly on a case by case basis. The </w:t>
      </w:r>
      <w:r>
        <w:rPr>
          <w:rFonts w:asciiTheme="minorHAnsi" w:hAnsiTheme="minorHAnsi" w:cs="Arial"/>
          <w:color w:val="000000"/>
          <w:sz w:val="21"/>
          <w:szCs w:val="21"/>
        </w:rPr>
        <w:t>ILO Evaluation Manager will be:</w:t>
      </w:r>
    </w:p>
    <w:p w14:paraId="728E5836" w14:textId="71A7E35B" w:rsidR="002F068C" w:rsidRPr="002F068C" w:rsidRDefault="002F068C" w:rsidP="002F068C">
      <w:pPr>
        <w:numPr>
          <w:ilvl w:val="1"/>
          <w:numId w:val="2"/>
        </w:numPr>
        <w:autoSpaceDE w:val="0"/>
        <w:autoSpaceDN w:val="0"/>
        <w:adjustRightInd w:val="0"/>
        <w:spacing w:after="0" w:line="240" w:lineRule="auto"/>
        <w:jc w:val="both"/>
        <w:rPr>
          <w:rFonts w:asciiTheme="minorHAnsi" w:hAnsiTheme="minorHAnsi" w:cs="Arial"/>
          <w:color w:val="000000"/>
          <w:sz w:val="21"/>
          <w:szCs w:val="21"/>
        </w:rPr>
      </w:pPr>
      <w:r>
        <w:rPr>
          <w:rFonts w:asciiTheme="minorHAnsi" w:hAnsiTheme="minorHAnsi" w:cs="Arial"/>
          <w:color w:val="000000"/>
          <w:sz w:val="21"/>
          <w:szCs w:val="21"/>
        </w:rPr>
        <w:t>Ms. Pamornrat Pringsulaka, Regional Evaluation Officer –based at ILO Regional Office for Asia and the Pacific. She will be backstopped by Mr. Francisco Guzman, Senior Evaluation Officer of the ILO Evaluation Unit, Geneva.</w:t>
      </w:r>
    </w:p>
    <w:p w14:paraId="41E13525" w14:textId="27904205" w:rsidR="002F068C" w:rsidRPr="002F068C" w:rsidRDefault="002F068C" w:rsidP="002F068C">
      <w:pPr>
        <w:autoSpaceDE w:val="0"/>
        <w:autoSpaceDN w:val="0"/>
        <w:adjustRightInd w:val="0"/>
        <w:ind w:left="709"/>
        <w:jc w:val="both"/>
        <w:rPr>
          <w:rFonts w:asciiTheme="minorHAnsi" w:hAnsiTheme="minorHAnsi" w:cs="Arial"/>
          <w:color w:val="000000"/>
          <w:sz w:val="21"/>
          <w:szCs w:val="21"/>
        </w:rPr>
      </w:pPr>
      <w:r>
        <w:rPr>
          <w:rFonts w:asciiTheme="minorHAnsi" w:hAnsiTheme="minorHAnsi" w:cs="Arial"/>
          <w:color w:val="000000"/>
          <w:sz w:val="21"/>
          <w:szCs w:val="21"/>
        </w:rPr>
        <w:t>Specific tasks of the Evaluation Manager are as follows:</w:t>
      </w:r>
    </w:p>
    <w:p w14:paraId="77C0A933" w14:textId="77777777" w:rsidR="002F068C" w:rsidRDefault="002F068C" w:rsidP="002F068C">
      <w:pPr>
        <w:numPr>
          <w:ilvl w:val="0"/>
          <w:numId w:val="17"/>
        </w:numPr>
        <w:autoSpaceDE w:val="0"/>
        <w:autoSpaceDN w:val="0"/>
        <w:adjustRightInd w:val="0"/>
        <w:spacing w:after="0" w:line="240" w:lineRule="auto"/>
        <w:jc w:val="both"/>
        <w:rPr>
          <w:rFonts w:asciiTheme="minorHAnsi" w:hAnsiTheme="minorHAnsi" w:cs="Arial"/>
          <w:color w:val="000000"/>
          <w:sz w:val="21"/>
          <w:szCs w:val="21"/>
        </w:rPr>
      </w:pPr>
      <w:r>
        <w:rPr>
          <w:rFonts w:asciiTheme="minorHAnsi" w:hAnsiTheme="minorHAnsi" w:cs="Arial"/>
          <w:color w:val="000000"/>
          <w:sz w:val="21"/>
          <w:szCs w:val="21"/>
        </w:rPr>
        <w:t>Planning for evaluation and draft evaluation Terms of Reference (TOR)</w:t>
      </w:r>
    </w:p>
    <w:p w14:paraId="352804C9" w14:textId="77777777" w:rsidR="002F068C" w:rsidRPr="00AF292D" w:rsidRDefault="002F068C" w:rsidP="002F068C">
      <w:pPr>
        <w:numPr>
          <w:ilvl w:val="1"/>
          <w:numId w:val="17"/>
        </w:numPr>
        <w:autoSpaceDE w:val="0"/>
        <w:autoSpaceDN w:val="0"/>
        <w:adjustRightInd w:val="0"/>
        <w:spacing w:after="0" w:line="240" w:lineRule="auto"/>
        <w:ind w:left="1843"/>
        <w:jc w:val="both"/>
        <w:rPr>
          <w:rFonts w:asciiTheme="minorHAnsi" w:hAnsiTheme="minorHAnsi" w:cs="Arial"/>
          <w:color w:val="000000"/>
          <w:sz w:val="21"/>
          <w:szCs w:val="21"/>
        </w:rPr>
      </w:pPr>
      <w:r>
        <w:rPr>
          <w:rFonts w:asciiTheme="minorHAnsi" w:hAnsiTheme="minorHAnsi" w:cs="Arial"/>
          <w:color w:val="000000"/>
          <w:sz w:val="21"/>
          <w:szCs w:val="21"/>
        </w:rPr>
        <w:t xml:space="preserve">Briefing with project staff and stakeholders – including consultation with key stakeholders on evaluation TOR, and report.  </w:t>
      </w:r>
    </w:p>
    <w:p w14:paraId="5B4C6537" w14:textId="77777777" w:rsidR="002F068C" w:rsidRDefault="002F068C" w:rsidP="002F068C">
      <w:pPr>
        <w:numPr>
          <w:ilvl w:val="1"/>
          <w:numId w:val="17"/>
        </w:numPr>
        <w:autoSpaceDE w:val="0"/>
        <w:autoSpaceDN w:val="0"/>
        <w:adjustRightInd w:val="0"/>
        <w:spacing w:after="0" w:line="240" w:lineRule="auto"/>
        <w:ind w:left="1843"/>
        <w:jc w:val="both"/>
        <w:rPr>
          <w:rFonts w:asciiTheme="minorHAnsi" w:hAnsiTheme="minorHAnsi" w:cs="Arial"/>
          <w:color w:val="000000"/>
          <w:sz w:val="21"/>
          <w:szCs w:val="21"/>
        </w:rPr>
      </w:pPr>
      <w:r>
        <w:rPr>
          <w:rFonts w:asciiTheme="minorHAnsi" w:hAnsiTheme="minorHAnsi" w:cs="Arial"/>
          <w:color w:val="000000"/>
          <w:sz w:val="21"/>
          <w:szCs w:val="21"/>
        </w:rPr>
        <w:t>Define the contents of the evaluation Terms of Reference (TOR), define the evaluation criteria and questions, define methodology to be followed</w:t>
      </w:r>
    </w:p>
    <w:p w14:paraId="1CD3D2CA" w14:textId="77777777" w:rsidR="002F068C" w:rsidRDefault="002F068C" w:rsidP="002F068C">
      <w:pPr>
        <w:numPr>
          <w:ilvl w:val="1"/>
          <w:numId w:val="17"/>
        </w:numPr>
        <w:autoSpaceDE w:val="0"/>
        <w:autoSpaceDN w:val="0"/>
        <w:adjustRightInd w:val="0"/>
        <w:spacing w:after="0" w:line="240" w:lineRule="auto"/>
        <w:ind w:left="1843"/>
        <w:jc w:val="both"/>
        <w:rPr>
          <w:rFonts w:asciiTheme="minorHAnsi" w:hAnsiTheme="minorHAnsi" w:cs="Arial"/>
          <w:color w:val="000000"/>
          <w:sz w:val="21"/>
          <w:szCs w:val="21"/>
        </w:rPr>
      </w:pPr>
      <w:r>
        <w:rPr>
          <w:rFonts w:asciiTheme="minorHAnsi" w:hAnsiTheme="minorHAnsi" w:cs="Arial"/>
          <w:color w:val="000000"/>
          <w:sz w:val="21"/>
          <w:szCs w:val="21"/>
        </w:rPr>
        <w:t>Preparing for starting an evaluation – this includes scheduling and budgeting for evaluation, and facilitate with cooperation of R4D project CTA the supply of documentation to the evaluation team.</w:t>
      </w:r>
    </w:p>
    <w:p w14:paraId="054A40C4" w14:textId="77777777" w:rsidR="002F068C" w:rsidRPr="00E63A5D" w:rsidRDefault="002F068C" w:rsidP="002F068C">
      <w:pPr>
        <w:autoSpaceDE w:val="0"/>
        <w:autoSpaceDN w:val="0"/>
        <w:adjustRightInd w:val="0"/>
        <w:ind w:left="1789"/>
        <w:jc w:val="both"/>
        <w:rPr>
          <w:rFonts w:asciiTheme="minorHAnsi" w:hAnsiTheme="minorHAnsi" w:cs="Arial"/>
          <w:color w:val="000000"/>
          <w:sz w:val="8"/>
          <w:szCs w:val="8"/>
        </w:rPr>
      </w:pPr>
    </w:p>
    <w:p w14:paraId="0CA34738" w14:textId="77777777" w:rsidR="002F068C" w:rsidRDefault="002F068C" w:rsidP="002F068C">
      <w:pPr>
        <w:numPr>
          <w:ilvl w:val="0"/>
          <w:numId w:val="17"/>
        </w:numPr>
        <w:autoSpaceDE w:val="0"/>
        <w:autoSpaceDN w:val="0"/>
        <w:adjustRightInd w:val="0"/>
        <w:spacing w:after="0" w:line="240" w:lineRule="auto"/>
        <w:rPr>
          <w:rFonts w:asciiTheme="minorHAnsi" w:hAnsiTheme="minorHAnsi" w:cs="Arial"/>
          <w:color w:val="000000"/>
          <w:sz w:val="21"/>
          <w:szCs w:val="21"/>
        </w:rPr>
      </w:pPr>
      <w:r>
        <w:rPr>
          <w:rFonts w:asciiTheme="minorHAnsi" w:hAnsiTheme="minorHAnsi" w:cs="Arial"/>
          <w:color w:val="000000"/>
          <w:sz w:val="21"/>
          <w:szCs w:val="21"/>
        </w:rPr>
        <w:t>Selecting and contracting the evaluation consultant</w:t>
      </w:r>
    </w:p>
    <w:p w14:paraId="6EEFE2AB" w14:textId="77777777" w:rsidR="002F068C" w:rsidRDefault="002F068C" w:rsidP="002F068C">
      <w:pPr>
        <w:numPr>
          <w:ilvl w:val="1"/>
          <w:numId w:val="17"/>
        </w:numPr>
        <w:autoSpaceDE w:val="0"/>
        <w:autoSpaceDN w:val="0"/>
        <w:adjustRightInd w:val="0"/>
        <w:spacing w:after="0" w:line="240" w:lineRule="auto"/>
        <w:ind w:left="1843"/>
        <w:rPr>
          <w:rFonts w:asciiTheme="minorHAnsi" w:hAnsiTheme="minorHAnsi" w:cs="Arial"/>
          <w:color w:val="000000"/>
          <w:sz w:val="21"/>
          <w:szCs w:val="21"/>
        </w:rPr>
      </w:pPr>
      <w:r>
        <w:rPr>
          <w:rFonts w:asciiTheme="minorHAnsi" w:hAnsiTheme="minorHAnsi" w:cs="Arial"/>
          <w:color w:val="000000"/>
          <w:sz w:val="21"/>
          <w:szCs w:val="21"/>
        </w:rPr>
        <w:t>Advertising and searching for evaluators</w:t>
      </w:r>
    </w:p>
    <w:p w14:paraId="03D7A439" w14:textId="77777777" w:rsidR="002F068C" w:rsidRDefault="002F068C" w:rsidP="002F068C">
      <w:pPr>
        <w:numPr>
          <w:ilvl w:val="1"/>
          <w:numId w:val="17"/>
        </w:numPr>
        <w:autoSpaceDE w:val="0"/>
        <w:autoSpaceDN w:val="0"/>
        <w:adjustRightInd w:val="0"/>
        <w:spacing w:after="0" w:line="240" w:lineRule="auto"/>
        <w:ind w:left="1843"/>
        <w:rPr>
          <w:rFonts w:asciiTheme="minorHAnsi" w:hAnsiTheme="minorHAnsi" w:cs="Arial"/>
          <w:color w:val="000000"/>
          <w:sz w:val="21"/>
          <w:szCs w:val="21"/>
        </w:rPr>
      </w:pPr>
      <w:r>
        <w:rPr>
          <w:rFonts w:asciiTheme="minorHAnsi" w:hAnsiTheme="minorHAnsi" w:cs="Arial"/>
          <w:color w:val="000000"/>
          <w:sz w:val="21"/>
          <w:szCs w:val="21"/>
        </w:rPr>
        <w:t>Justifying the selection of an evaluator</w:t>
      </w:r>
    </w:p>
    <w:p w14:paraId="02C3D9FB" w14:textId="77777777" w:rsidR="002F068C" w:rsidRDefault="002F068C" w:rsidP="002F068C">
      <w:pPr>
        <w:numPr>
          <w:ilvl w:val="1"/>
          <w:numId w:val="17"/>
        </w:numPr>
        <w:autoSpaceDE w:val="0"/>
        <w:autoSpaceDN w:val="0"/>
        <w:adjustRightInd w:val="0"/>
        <w:spacing w:after="0" w:line="240" w:lineRule="auto"/>
        <w:ind w:left="1843"/>
        <w:rPr>
          <w:rFonts w:asciiTheme="minorHAnsi" w:hAnsiTheme="minorHAnsi" w:cs="Arial"/>
          <w:color w:val="000000"/>
          <w:sz w:val="21"/>
          <w:szCs w:val="21"/>
        </w:rPr>
      </w:pPr>
      <w:r>
        <w:rPr>
          <w:rFonts w:asciiTheme="minorHAnsi" w:hAnsiTheme="minorHAnsi" w:cs="Arial"/>
          <w:color w:val="000000"/>
          <w:sz w:val="21"/>
          <w:szCs w:val="21"/>
        </w:rPr>
        <w:t>Evaluation contracts</w:t>
      </w:r>
    </w:p>
    <w:p w14:paraId="2E8E194C" w14:textId="77777777" w:rsidR="002F068C" w:rsidRDefault="002F068C" w:rsidP="002F068C">
      <w:pPr>
        <w:numPr>
          <w:ilvl w:val="1"/>
          <w:numId w:val="17"/>
        </w:numPr>
        <w:autoSpaceDE w:val="0"/>
        <w:autoSpaceDN w:val="0"/>
        <w:adjustRightInd w:val="0"/>
        <w:spacing w:after="0" w:line="240" w:lineRule="auto"/>
        <w:ind w:left="1843"/>
        <w:rPr>
          <w:rFonts w:asciiTheme="minorHAnsi" w:hAnsiTheme="minorHAnsi" w:cs="Arial"/>
          <w:color w:val="000000"/>
          <w:sz w:val="21"/>
          <w:szCs w:val="21"/>
        </w:rPr>
      </w:pPr>
      <w:r>
        <w:rPr>
          <w:rFonts w:asciiTheme="minorHAnsi" w:hAnsiTheme="minorHAnsi" w:cs="Arial"/>
          <w:color w:val="000000"/>
          <w:sz w:val="21"/>
          <w:szCs w:val="21"/>
        </w:rPr>
        <w:t>Evaluation consultant briefing</w:t>
      </w:r>
    </w:p>
    <w:p w14:paraId="1C6D4B69" w14:textId="77777777" w:rsidR="002F068C" w:rsidRPr="00E63A5D" w:rsidRDefault="002F068C" w:rsidP="002F068C">
      <w:pPr>
        <w:autoSpaceDE w:val="0"/>
        <w:autoSpaceDN w:val="0"/>
        <w:adjustRightInd w:val="0"/>
        <w:ind w:left="1483"/>
        <w:rPr>
          <w:rFonts w:asciiTheme="minorHAnsi" w:hAnsiTheme="minorHAnsi" w:cs="Arial"/>
          <w:color w:val="000000"/>
          <w:sz w:val="8"/>
          <w:szCs w:val="8"/>
        </w:rPr>
      </w:pPr>
    </w:p>
    <w:p w14:paraId="27F2BA9C" w14:textId="77777777" w:rsidR="002F068C" w:rsidRDefault="002F068C" w:rsidP="002F068C">
      <w:pPr>
        <w:numPr>
          <w:ilvl w:val="0"/>
          <w:numId w:val="17"/>
        </w:numPr>
        <w:autoSpaceDE w:val="0"/>
        <w:autoSpaceDN w:val="0"/>
        <w:adjustRightInd w:val="0"/>
        <w:spacing w:after="0" w:line="240" w:lineRule="auto"/>
        <w:jc w:val="both"/>
        <w:rPr>
          <w:rFonts w:asciiTheme="minorHAnsi" w:hAnsiTheme="minorHAnsi" w:cs="Arial"/>
          <w:color w:val="000000"/>
          <w:sz w:val="21"/>
          <w:szCs w:val="21"/>
        </w:rPr>
      </w:pPr>
      <w:r>
        <w:rPr>
          <w:rFonts w:asciiTheme="minorHAnsi" w:hAnsiTheme="minorHAnsi" w:cs="Arial"/>
          <w:color w:val="000000"/>
          <w:sz w:val="21"/>
          <w:szCs w:val="21"/>
        </w:rPr>
        <w:t>Managing the consultant</w:t>
      </w:r>
    </w:p>
    <w:p w14:paraId="25EDC6BE" w14:textId="77777777" w:rsidR="002F068C" w:rsidRDefault="002F068C" w:rsidP="002F068C">
      <w:pPr>
        <w:numPr>
          <w:ilvl w:val="1"/>
          <w:numId w:val="17"/>
        </w:numPr>
        <w:autoSpaceDE w:val="0"/>
        <w:autoSpaceDN w:val="0"/>
        <w:adjustRightInd w:val="0"/>
        <w:spacing w:after="0" w:line="240" w:lineRule="auto"/>
        <w:ind w:left="1843"/>
        <w:jc w:val="both"/>
        <w:rPr>
          <w:rFonts w:asciiTheme="minorHAnsi" w:hAnsiTheme="minorHAnsi" w:cs="Arial"/>
          <w:color w:val="000000"/>
          <w:sz w:val="21"/>
          <w:szCs w:val="21"/>
        </w:rPr>
      </w:pPr>
      <w:r>
        <w:rPr>
          <w:rFonts w:asciiTheme="minorHAnsi" w:hAnsiTheme="minorHAnsi" w:cs="Arial"/>
          <w:color w:val="000000"/>
          <w:sz w:val="21"/>
          <w:szCs w:val="21"/>
        </w:rPr>
        <w:t>Approving the inception report</w:t>
      </w:r>
    </w:p>
    <w:p w14:paraId="2DEE3939" w14:textId="77777777" w:rsidR="002F068C" w:rsidRDefault="002F068C" w:rsidP="002F068C">
      <w:pPr>
        <w:numPr>
          <w:ilvl w:val="1"/>
          <w:numId w:val="17"/>
        </w:numPr>
        <w:autoSpaceDE w:val="0"/>
        <w:autoSpaceDN w:val="0"/>
        <w:adjustRightInd w:val="0"/>
        <w:spacing w:after="0" w:line="240" w:lineRule="auto"/>
        <w:ind w:left="1843"/>
        <w:jc w:val="both"/>
        <w:rPr>
          <w:rFonts w:asciiTheme="minorHAnsi" w:hAnsiTheme="minorHAnsi" w:cs="Arial"/>
          <w:color w:val="000000"/>
          <w:sz w:val="21"/>
          <w:szCs w:val="21"/>
        </w:rPr>
      </w:pPr>
      <w:r>
        <w:rPr>
          <w:rFonts w:asciiTheme="minorHAnsi" w:hAnsiTheme="minorHAnsi" w:cs="Arial"/>
          <w:color w:val="000000"/>
          <w:sz w:val="21"/>
          <w:szCs w:val="21"/>
        </w:rPr>
        <w:t>Managing the evaluation process</w:t>
      </w:r>
    </w:p>
    <w:p w14:paraId="2715FD26" w14:textId="77777777" w:rsidR="002F068C" w:rsidRDefault="002F068C" w:rsidP="002F068C">
      <w:pPr>
        <w:numPr>
          <w:ilvl w:val="1"/>
          <w:numId w:val="17"/>
        </w:numPr>
        <w:autoSpaceDE w:val="0"/>
        <w:autoSpaceDN w:val="0"/>
        <w:adjustRightInd w:val="0"/>
        <w:spacing w:after="0" w:line="240" w:lineRule="auto"/>
        <w:ind w:left="1843"/>
        <w:jc w:val="both"/>
        <w:rPr>
          <w:rFonts w:asciiTheme="minorHAnsi" w:hAnsiTheme="minorHAnsi" w:cs="Arial"/>
          <w:color w:val="000000"/>
          <w:sz w:val="21"/>
          <w:szCs w:val="21"/>
        </w:rPr>
      </w:pPr>
      <w:r>
        <w:rPr>
          <w:rFonts w:asciiTheme="minorHAnsi" w:hAnsiTheme="minorHAnsi" w:cs="Arial"/>
          <w:color w:val="000000"/>
          <w:sz w:val="21"/>
          <w:szCs w:val="21"/>
        </w:rPr>
        <w:t>Managing problems and drafting the report</w:t>
      </w:r>
    </w:p>
    <w:p w14:paraId="119D728D" w14:textId="77777777" w:rsidR="002F068C" w:rsidRPr="00E63A5D" w:rsidRDefault="002F068C" w:rsidP="002F068C">
      <w:pPr>
        <w:autoSpaceDE w:val="0"/>
        <w:autoSpaceDN w:val="0"/>
        <w:adjustRightInd w:val="0"/>
        <w:ind w:left="1483"/>
        <w:jc w:val="both"/>
        <w:rPr>
          <w:rFonts w:asciiTheme="minorHAnsi" w:hAnsiTheme="minorHAnsi" w:cs="Arial"/>
          <w:color w:val="000000"/>
          <w:sz w:val="8"/>
          <w:szCs w:val="8"/>
        </w:rPr>
      </w:pPr>
    </w:p>
    <w:p w14:paraId="6040333C" w14:textId="77777777" w:rsidR="002F068C" w:rsidRDefault="002F068C" w:rsidP="002F068C">
      <w:pPr>
        <w:numPr>
          <w:ilvl w:val="0"/>
          <w:numId w:val="17"/>
        </w:numPr>
        <w:autoSpaceDE w:val="0"/>
        <w:autoSpaceDN w:val="0"/>
        <w:adjustRightInd w:val="0"/>
        <w:spacing w:after="0" w:line="240" w:lineRule="auto"/>
        <w:jc w:val="both"/>
        <w:rPr>
          <w:rFonts w:asciiTheme="minorHAnsi" w:hAnsiTheme="minorHAnsi" w:cs="Arial"/>
          <w:color w:val="000000"/>
          <w:sz w:val="21"/>
          <w:szCs w:val="21"/>
        </w:rPr>
      </w:pPr>
      <w:r>
        <w:rPr>
          <w:rFonts w:asciiTheme="minorHAnsi" w:hAnsiTheme="minorHAnsi" w:cs="Arial"/>
          <w:color w:val="000000"/>
          <w:sz w:val="21"/>
          <w:szCs w:val="21"/>
        </w:rPr>
        <w:t>Approving the evaluation</w:t>
      </w:r>
    </w:p>
    <w:p w14:paraId="19FA5E7D" w14:textId="77777777" w:rsidR="002F068C" w:rsidRDefault="002F068C" w:rsidP="002F068C">
      <w:pPr>
        <w:numPr>
          <w:ilvl w:val="1"/>
          <w:numId w:val="17"/>
        </w:numPr>
        <w:autoSpaceDE w:val="0"/>
        <w:autoSpaceDN w:val="0"/>
        <w:adjustRightInd w:val="0"/>
        <w:spacing w:after="0" w:line="240" w:lineRule="auto"/>
        <w:ind w:left="1843"/>
        <w:jc w:val="both"/>
        <w:rPr>
          <w:rFonts w:asciiTheme="minorHAnsi" w:hAnsiTheme="minorHAnsi" w:cs="Arial"/>
          <w:color w:val="000000"/>
          <w:sz w:val="21"/>
          <w:szCs w:val="21"/>
        </w:rPr>
      </w:pPr>
      <w:r>
        <w:rPr>
          <w:rFonts w:asciiTheme="minorHAnsi" w:hAnsiTheme="minorHAnsi" w:cs="Arial"/>
          <w:color w:val="000000"/>
          <w:sz w:val="21"/>
          <w:szCs w:val="21"/>
        </w:rPr>
        <w:t xml:space="preserve">Circulating a draft report to circulate to stakeholders for comments </w:t>
      </w:r>
    </w:p>
    <w:p w14:paraId="3507A525" w14:textId="77777777" w:rsidR="002F068C" w:rsidRDefault="002F068C" w:rsidP="002F068C">
      <w:pPr>
        <w:numPr>
          <w:ilvl w:val="1"/>
          <w:numId w:val="17"/>
        </w:numPr>
        <w:autoSpaceDE w:val="0"/>
        <w:autoSpaceDN w:val="0"/>
        <w:adjustRightInd w:val="0"/>
        <w:spacing w:after="0" w:line="240" w:lineRule="auto"/>
        <w:ind w:left="1843"/>
        <w:jc w:val="both"/>
        <w:rPr>
          <w:rFonts w:asciiTheme="minorHAnsi" w:hAnsiTheme="minorHAnsi" w:cs="Arial"/>
          <w:color w:val="000000"/>
          <w:sz w:val="21"/>
          <w:szCs w:val="21"/>
        </w:rPr>
      </w:pPr>
      <w:r>
        <w:rPr>
          <w:rFonts w:asciiTheme="minorHAnsi" w:hAnsiTheme="minorHAnsi" w:cs="Arial"/>
          <w:color w:val="000000"/>
          <w:sz w:val="21"/>
          <w:szCs w:val="21"/>
        </w:rPr>
        <w:t>Assisting in the setting up of the final workshop or meeting (for evaluator to present preliminary findings)</w:t>
      </w:r>
    </w:p>
    <w:p w14:paraId="01575E14" w14:textId="77777777" w:rsidR="002F068C" w:rsidRDefault="002F068C" w:rsidP="002F068C">
      <w:pPr>
        <w:numPr>
          <w:ilvl w:val="1"/>
          <w:numId w:val="17"/>
        </w:numPr>
        <w:autoSpaceDE w:val="0"/>
        <w:autoSpaceDN w:val="0"/>
        <w:adjustRightInd w:val="0"/>
        <w:spacing w:after="0" w:line="240" w:lineRule="auto"/>
        <w:ind w:left="1843"/>
        <w:jc w:val="both"/>
        <w:rPr>
          <w:rFonts w:asciiTheme="minorHAnsi" w:hAnsiTheme="minorHAnsi" w:cs="Arial"/>
          <w:color w:val="000000"/>
          <w:sz w:val="21"/>
          <w:szCs w:val="21"/>
        </w:rPr>
      </w:pPr>
      <w:r>
        <w:rPr>
          <w:rFonts w:asciiTheme="minorHAnsi" w:hAnsiTheme="minorHAnsi" w:cs="Arial"/>
          <w:color w:val="000000"/>
          <w:sz w:val="21"/>
          <w:szCs w:val="21"/>
        </w:rPr>
        <w:t>Circulating the final draft</w:t>
      </w:r>
    </w:p>
    <w:p w14:paraId="0FC0CC62" w14:textId="77777777" w:rsidR="002F068C" w:rsidRDefault="002F068C" w:rsidP="002F068C">
      <w:pPr>
        <w:numPr>
          <w:ilvl w:val="1"/>
          <w:numId w:val="17"/>
        </w:numPr>
        <w:autoSpaceDE w:val="0"/>
        <w:autoSpaceDN w:val="0"/>
        <w:adjustRightInd w:val="0"/>
        <w:spacing w:after="0" w:line="240" w:lineRule="auto"/>
        <w:ind w:left="1843"/>
        <w:jc w:val="both"/>
        <w:rPr>
          <w:rFonts w:asciiTheme="minorHAnsi" w:hAnsiTheme="minorHAnsi" w:cs="Arial"/>
          <w:color w:val="000000"/>
          <w:sz w:val="21"/>
          <w:szCs w:val="21"/>
        </w:rPr>
      </w:pPr>
      <w:r>
        <w:rPr>
          <w:rFonts w:asciiTheme="minorHAnsi" w:hAnsiTheme="minorHAnsi" w:cs="Arial"/>
          <w:color w:val="000000"/>
          <w:sz w:val="21"/>
          <w:szCs w:val="21"/>
        </w:rPr>
        <w:t>Ensuring the final report is approved by ILO Evaluation Uni</w:t>
      </w:r>
      <w:r w:rsidRPr="005B2A93">
        <w:rPr>
          <w:rFonts w:asciiTheme="minorHAnsi" w:hAnsiTheme="minorHAnsi" w:cs="Arial"/>
          <w:color w:val="000000"/>
          <w:sz w:val="21"/>
          <w:szCs w:val="21"/>
        </w:rPr>
        <w:t xml:space="preserve">t </w:t>
      </w:r>
    </w:p>
    <w:p w14:paraId="726D7808" w14:textId="77777777" w:rsidR="002F068C" w:rsidRPr="00E63A5D" w:rsidRDefault="002F068C" w:rsidP="002F068C">
      <w:pPr>
        <w:autoSpaceDE w:val="0"/>
        <w:autoSpaceDN w:val="0"/>
        <w:adjustRightInd w:val="0"/>
        <w:ind w:left="1483"/>
        <w:jc w:val="both"/>
        <w:rPr>
          <w:rFonts w:asciiTheme="minorHAnsi" w:hAnsiTheme="minorHAnsi" w:cs="Arial"/>
          <w:color w:val="000000"/>
          <w:sz w:val="8"/>
          <w:szCs w:val="8"/>
        </w:rPr>
      </w:pPr>
      <w:r w:rsidRPr="00E63A5D">
        <w:rPr>
          <w:rFonts w:asciiTheme="minorHAnsi" w:hAnsiTheme="minorHAnsi" w:cs="Arial"/>
          <w:color w:val="000000"/>
          <w:sz w:val="8"/>
          <w:szCs w:val="8"/>
        </w:rPr>
        <w:t xml:space="preserve"> </w:t>
      </w:r>
    </w:p>
    <w:p w14:paraId="6CA2CB98" w14:textId="77777777" w:rsidR="002F068C" w:rsidRDefault="002F068C" w:rsidP="002F068C">
      <w:pPr>
        <w:numPr>
          <w:ilvl w:val="0"/>
          <w:numId w:val="17"/>
        </w:numPr>
        <w:autoSpaceDE w:val="0"/>
        <w:autoSpaceDN w:val="0"/>
        <w:adjustRightInd w:val="0"/>
        <w:spacing w:after="0" w:line="240" w:lineRule="auto"/>
        <w:jc w:val="both"/>
        <w:rPr>
          <w:rFonts w:asciiTheme="minorHAnsi" w:hAnsiTheme="minorHAnsi" w:cs="Arial"/>
          <w:color w:val="000000"/>
          <w:sz w:val="21"/>
          <w:szCs w:val="21"/>
        </w:rPr>
      </w:pPr>
      <w:r>
        <w:rPr>
          <w:rFonts w:asciiTheme="minorHAnsi" w:hAnsiTheme="minorHAnsi" w:cs="Arial"/>
          <w:color w:val="000000"/>
          <w:sz w:val="21"/>
          <w:szCs w:val="21"/>
        </w:rPr>
        <w:t xml:space="preserve">Dissemination of the evaluation </w:t>
      </w:r>
    </w:p>
    <w:p w14:paraId="3C69720B" w14:textId="77777777" w:rsidR="002F068C" w:rsidRPr="007E20DF" w:rsidRDefault="002F068C" w:rsidP="002F068C">
      <w:pPr>
        <w:autoSpaceDE w:val="0"/>
        <w:autoSpaceDN w:val="0"/>
        <w:adjustRightInd w:val="0"/>
        <w:ind w:left="1429"/>
        <w:jc w:val="both"/>
        <w:rPr>
          <w:rFonts w:asciiTheme="minorHAnsi" w:hAnsiTheme="minorHAnsi" w:cs="Arial"/>
          <w:color w:val="000000"/>
          <w:sz w:val="21"/>
          <w:szCs w:val="21"/>
        </w:rPr>
      </w:pPr>
    </w:p>
    <w:p w14:paraId="68B33147" w14:textId="3FF32A9F" w:rsidR="002F068C" w:rsidRPr="002F068C"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color w:val="000000"/>
          <w:sz w:val="21"/>
          <w:szCs w:val="21"/>
        </w:rPr>
      </w:pPr>
      <w:r>
        <w:rPr>
          <w:rFonts w:asciiTheme="minorHAnsi" w:hAnsiTheme="minorHAnsi" w:cs="Arial"/>
          <w:b/>
          <w:bCs/>
          <w:color w:val="000000"/>
          <w:sz w:val="21"/>
          <w:szCs w:val="21"/>
        </w:rPr>
        <w:t>Evaluator</w:t>
      </w:r>
      <w:r w:rsidRPr="008B3AB4">
        <w:rPr>
          <w:rFonts w:asciiTheme="minorHAnsi" w:hAnsiTheme="minorHAnsi" w:cs="Arial"/>
          <w:b/>
          <w:bCs/>
          <w:color w:val="000000"/>
          <w:sz w:val="21"/>
          <w:szCs w:val="21"/>
        </w:rPr>
        <w:t xml:space="preserve">: </w:t>
      </w:r>
      <w:r>
        <w:rPr>
          <w:rFonts w:asciiTheme="minorHAnsi" w:hAnsiTheme="minorHAnsi" w:cs="Arial"/>
          <w:bCs/>
          <w:color w:val="000000"/>
          <w:sz w:val="21"/>
          <w:szCs w:val="21"/>
        </w:rPr>
        <w:t>The evaluator</w:t>
      </w:r>
      <w:r w:rsidRPr="005B2A93">
        <w:rPr>
          <w:rFonts w:asciiTheme="minorHAnsi" w:hAnsiTheme="minorHAnsi" w:cs="Arial"/>
          <w:bCs/>
          <w:color w:val="000000"/>
          <w:sz w:val="21"/>
          <w:szCs w:val="21"/>
        </w:rPr>
        <w:t xml:space="preserve"> reports to the Evaluation</w:t>
      </w:r>
      <w:r>
        <w:rPr>
          <w:rFonts w:asciiTheme="minorHAnsi" w:hAnsiTheme="minorHAnsi" w:cs="Arial"/>
          <w:bCs/>
          <w:color w:val="000000"/>
          <w:sz w:val="21"/>
          <w:szCs w:val="21"/>
        </w:rPr>
        <w:t xml:space="preserve"> Manger.</w:t>
      </w:r>
      <w:r w:rsidRPr="005B2A93">
        <w:rPr>
          <w:rFonts w:asciiTheme="minorHAnsi" w:hAnsiTheme="minorHAnsi" w:cs="Arial"/>
          <w:bCs/>
          <w:color w:val="000000"/>
          <w:sz w:val="21"/>
          <w:szCs w:val="21"/>
        </w:rPr>
        <w:t xml:space="preserve"> </w:t>
      </w:r>
      <w:r>
        <w:rPr>
          <w:rFonts w:asciiTheme="minorHAnsi" w:hAnsiTheme="minorHAnsi" w:cs="Arial"/>
          <w:bCs/>
          <w:color w:val="000000"/>
          <w:sz w:val="21"/>
          <w:szCs w:val="21"/>
        </w:rPr>
        <w:t xml:space="preserve">The responsibilities/role and required qualifications/experience of the evaluator are as follows: </w:t>
      </w:r>
    </w:p>
    <w:p w14:paraId="0377FCB6" w14:textId="04EAE734" w:rsidR="002F068C" w:rsidRPr="002F068C" w:rsidRDefault="002F068C" w:rsidP="002F068C">
      <w:pPr>
        <w:numPr>
          <w:ilvl w:val="0"/>
          <w:numId w:val="15"/>
        </w:numPr>
        <w:autoSpaceDE w:val="0"/>
        <w:autoSpaceDN w:val="0"/>
        <w:adjustRightInd w:val="0"/>
        <w:spacing w:after="0" w:line="240" w:lineRule="auto"/>
        <w:jc w:val="both"/>
        <w:rPr>
          <w:rFonts w:asciiTheme="minorHAnsi" w:hAnsiTheme="minorHAnsi" w:cs="Arial"/>
          <w:color w:val="000000"/>
          <w:sz w:val="21"/>
          <w:szCs w:val="21"/>
        </w:rPr>
      </w:pPr>
      <w:r>
        <w:rPr>
          <w:rFonts w:asciiTheme="minorHAnsi" w:hAnsiTheme="minorHAnsi" w:cs="Arial"/>
          <w:b/>
          <w:color w:val="000000"/>
          <w:sz w:val="21"/>
          <w:szCs w:val="21"/>
        </w:rPr>
        <w:t xml:space="preserve">Role and Responsibilities: </w:t>
      </w:r>
      <w:r w:rsidRPr="00D30B4D">
        <w:rPr>
          <w:rFonts w:asciiTheme="minorHAnsi" w:hAnsiTheme="minorHAnsi" w:cs="Arial"/>
          <w:color w:val="000000"/>
          <w:sz w:val="21"/>
          <w:szCs w:val="21"/>
        </w:rPr>
        <w:t>Responsible for designing the evaluation plan</w:t>
      </w:r>
      <w:r>
        <w:rPr>
          <w:rFonts w:asciiTheme="minorHAnsi" w:hAnsiTheme="minorHAnsi" w:cs="Arial"/>
          <w:color w:val="000000"/>
          <w:sz w:val="21"/>
          <w:szCs w:val="21"/>
        </w:rPr>
        <w:t xml:space="preserve"> and writing the inception report</w:t>
      </w:r>
      <w:r w:rsidRPr="00D30B4D">
        <w:rPr>
          <w:rFonts w:asciiTheme="minorHAnsi" w:hAnsiTheme="minorHAnsi" w:cs="Arial"/>
          <w:color w:val="000000"/>
          <w:sz w:val="21"/>
          <w:szCs w:val="21"/>
        </w:rPr>
        <w:t xml:space="preserve">, the collection and processing of information, presenting the findings at the stakeholders </w:t>
      </w:r>
      <w:r>
        <w:rPr>
          <w:rFonts w:asciiTheme="minorHAnsi" w:hAnsiTheme="minorHAnsi" w:cs="Arial"/>
          <w:color w:val="000000"/>
          <w:sz w:val="21"/>
          <w:szCs w:val="21"/>
        </w:rPr>
        <w:t xml:space="preserve">meeting, </w:t>
      </w:r>
      <w:r w:rsidRPr="00D30B4D">
        <w:rPr>
          <w:rFonts w:asciiTheme="minorHAnsi" w:hAnsiTheme="minorHAnsi" w:cs="Arial"/>
          <w:color w:val="000000"/>
          <w:sz w:val="21"/>
          <w:szCs w:val="21"/>
        </w:rPr>
        <w:t xml:space="preserve">debrief the </w:t>
      </w:r>
      <w:r>
        <w:rPr>
          <w:rFonts w:asciiTheme="minorHAnsi" w:hAnsiTheme="minorHAnsi" w:cs="Arial"/>
          <w:color w:val="000000"/>
          <w:sz w:val="21"/>
          <w:szCs w:val="21"/>
        </w:rPr>
        <w:t xml:space="preserve">R4D </w:t>
      </w:r>
      <w:r w:rsidRPr="00D30B4D">
        <w:rPr>
          <w:rFonts w:asciiTheme="minorHAnsi" w:hAnsiTheme="minorHAnsi" w:cs="Arial"/>
          <w:color w:val="000000"/>
          <w:sz w:val="21"/>
          <w:szCs w:val="21"/>
        </w:rPr>
        <w:t>management</w:t>
      </w:r>
      <w:r>
        <w:rPr>
          <w:rFonts w:asciiTheme="minorHAnsi" w:hAnsiTheme="minorHAnsi" w:cs="Arial"/>
          <w:color w:val="000000"/>
          <w:sz w:val="21"/>
          <w:szCs w:val="21"/>
        </w:rPr>
        <w:t>,</w:t>
      </w:r>
      <w:r w:rsidRPr="00D30B4D">
        <w:rPr>
          <w:rFonts w:asciiTheme="minorHAnsi" w:hAnsiTheme="minorHAnsi" w:cs="Arial"/>
          <w:color w:val="000000"/>
          <w:sz w:val="21"/>
          <w:szCs w:val="21"/>
        </w:rPr>
        <w:t xml:space="preserve"> and writing the </w:t>
      </w:r>
      <w:r>
        <w:rPr>
          <w:rFonts w:asciiTheme="minorHAnsi" w:hAnsiTheme="minorHAnsi" w:cs="Arial"/>
          <w:color w:val="000000"/>
          <w:sz w:val="21"/>
          <w:szCs w:val="21"/>
        </w:rPr>
        <w:t xml:space="preserve">draft and </w:t>
      </w:r>
      <w:r w:rsidRPr="00D30B4D">
        <w:rPr>
          <w:rFonts w:asciiTheme="minorHAnsi" w:hAnsiTheme="minorHAnsi" w:cs="Arial"/>
          <w:color w:val="000000"/>
          <w:sz w:val="21"/>
          <w:szCs w:val="21"/>
        </w:rPr>
        <w:t>final report</w:t>
      </w:r>
      <w:r>
        <w:rPr>
          <w:rFonts w:asciiTheme="minorHAnsi" w:hAnsiTheme="minorHAnsi" w:cs="Arial"/>
          <w:color w:val="000000"/>
          <w:sz w:val="21"/>
          <w:szCs w:val="21"/>
        </w:rPr>
        <w:t>.</w:t>
      </w:r>
    </w:p>
    <w:p w14:paraId="37CF01B0" w14:textId="265ACB78" w:rsidR="002F068C" w:rsidRPr="002F068C" w:rsidRDefault="002F068C" w:rsidP="002F068C">
      <w:pPr>
        <w:numPr>
          <w:ilvl w:val="0"/>
          <w:numId w:val="15"/>
        </w:numPr>
        <w:autoSpaceDE w:val="0"/>
        <w:autoSpaceDN w:val="0"/>
        <w:adjustRightInd w:val="0"/>
        <w:spacing w:after="0" w:line="240" w:lineRule="auto"/>
        <w:jc w:val="both"/>
        <w:rPr>
          <w:rFonts w:asciiTheme="minorHAnsi" w:hAnsiTheme="minorHAnsi" w:cs="Arial"/>
          <w:color w:val="000000"/>
          <w:sz w:val="21"/>
          <w:szCs w:val="21"/>
        </w:rPr>
      </w:pPr>
      <w:r w:rsidRPr="00D436B1">
        <w:rPr>
          <w:rFonts w:asciiTheme="minorHAnsi" w:hAnsiTheme="minorHAnsi" w:cs="Arial"/>
          <w:b/>
          <w:color w:val="000000"/>
          <w:sz w:val="21"/>
          <w:szCs w:val="21"/>
        </w:rPr>
        <w:t xml:space="preserve">Required qualifications and experience: </w:t>
      </w:r>
      <w:r w:rsidRPr="00DC0479">
        <w:rPr>
          <w:rFonts w:asciiTheme="minorHAnsi" w:hAnsiTheme="minorHAnsi" w:cs="Arial"/>
          <w:color w:val="000000"/>
          <w:sz w:val="21"/>
          <w:szCs w:val="21"/>
        </w:rPr>
        <w:t>At least 10 years relevant</w:t>
      </w:r>
      <w:r>
        <w:rPr>
          <w:rFonts w:asciiTheme="minorHAnsi" w:hAnsiTheme="minorHAnsi" w:cs="Arial"/>
          <w:b/>
          <w:color w:val="000000"/>
          <w:sz w:val="21"/>
          <w:szCs w:val="21"/>
        </w:rPr>
        <w:t xml:space="preserve"> </w:t>
      </w:r>
      <w:r>
        <w:rPr>
          <w:rFonts w:asciiTheme="minorHAnsi" w:hAnsiTheme="minorHAnsi" w:cs="Arial"/>
          <w:color w:val="000000"/>
          <w:sz w:val="21"/>
          <w:szCs w:val="21"/>
        </w:rPr>
        <w:t xml:space="preserve">experience in M&amp;E, including experience in the evaluation of similar projects in the infrastructure sector, in particular regarding institutional, capacity development and M&amp;E aspects. Further requirements include:  </w:t>
      </w:r>
      <w:r w:rsidRPr="00D436B1">
        <w:rPr>
          <w:rFonts w:asciiTheme="minorHAnsi" w:hAnsiTheme="minorHAnsi" w:cs="Arial"/>
          <w:color w:val="000000"/>
          <w:sz w:val="21"/>
          <w:szCs w:val="21"/>
        </w:rPr>
        <w:t xml:space="preserve">  </w:t>
      </w:r>
    </w:p>
    <w:p w14:paraId="1B808D57" w14:textId="77777777" w:rsidR="002F068C" w:rsidRDefault="002F068C" w:rsidP="002F068C">
      <w:pPr>
        <w:numPr>
          <w:ilvl w:val="0"/>
          <w:numId w:val="16"/>
        </w:numPr>
        <w:autoSpaceDE w:val="0"/>
        <w:autoSpaceDN w:val="0"/>
        <w:adjustRightInd w:val="0"/>
        <w:spacing w:after="0" w:line="240" w:lineRule="auto"/>
        <w:ind w:left="1843"/>
        <w:jc w:val="both"/>
        <w:rPr>
          <w:rFonts w:asciiTheme="minorHAnsi" w:hAnsiTheme="minorHAnsi" w:cs="Arial"/>
          <w:color w:val="000000"/>
          <w:sz w:val="21"/>
          <w:szCs w:val="21"/>
        </w:rPr>
      </w:pPr>
      <w:r>
        <w:rPr>
          <w:rFonts w:asciiTheme="minorHAnsi" w:hAnsiTheme="minorHAnsi" w:cs="Arial"/>
          <w:color w:val="000000"/>
          <w:sz w:val="21"/>
          <w:szCs w:val="21"/>
        </w:rPr>
        <w:t>Experience as evaluation team leader</w:t>
      </w:r>
      <w:r w:rsidRPr="005C0442">
        <w:rPr>
          <w:rFonts w:asciiTheme="minorHAnsi" w:hAnsiTheme="minorHAnsi" w:cs="Arial"/>
          <w:color w:val="000000"/>
          <w:sz w:val="21"/>
          <w:szCs w:val="21"/>
        </w:rPr>
        <w:t xml:space="preserve">  </w:t>
      </w:r>
    </w:p>
    <w:p w14:paraId="2DBAF243" w14:textId="77777777" w:rsidR="002F068C" w:rsidRDefault="002F068C" w:rsidP="002F068C">
      <w:pPr>
        <w:numPr>
          <w:ilvl w:val="0"/>
          <w:numId w:val="16"/>
        </w:numPr>
        <w:autoSpaceDE w:val="0"/>
        <w:autoSpaceDN w:val="0"/>
        <w:adjustRightInd w:val="0"/>
        <w:spacing w:after="0" w:line="240" w:lineRule="auto"/>
        <w:ind w:left="1843"/>
        <w:jc w:val="both"/>
        <w:rPr>
          <w:rFonts w:asciiTheme="minorHAnsi" w:hAnsiTheme="minorHAnsi" w:cs="Arial"/>
          <w:color w:val="000000"/>
          <w:sz w:val="21"/>
          <w:szCs w:val="21"/>
        </w:rPr>
      </w:pPr>
      <w:r>
        <w:rPr>
          <w:rFonts w:asciiTheme="minorHAnsi" w:hAnsiTheme="minorHAnsi" w:cs="Arial"/>
          <w:color w:val="000000"/>
          <w:sz w:val="21"/>
          <w:szCs w:val="21"/>
        </w:rPr>
        <w:t xml:space="preserve">Familiarity with ILO evaluation procedures and guidelines </w:t>
      </w:r>
    </w:p>
    <w:p w14:paraId="77ECBBE5" w14:textId="77777777" w:rsidR="002F068C" w:rsidRDefault="002F068C" w:rsidP="002F068C">
      <w:pPr>
        <w:numPr>
          <w:ilvl w:val="0"/>
          <w:numId w:val="16"/>
        </w:numPr>
        <w:autoSpaceDE w:val="0"/>
        <w:autoSpaceDN w:val="0"/>
        <w:adjustRightInd w:val="0"/>
        <w:spacing w:after="0" w:line="240" w:lineRule="auto"/>
        <w:ind w:left="1843"/>
        <w:jc w:val="both"/>
        <w:rPr>
          <w:rFonts w:asciiTheme="minorHAnsi" w:hAnsiTheme="minorHAnsi" w:cs="Arial"/>
          <w:color w:val="000000"/>
          <w:sz w:val="21"/>
          <w:szCs w:val="21"/>
        </w:rPr>
      </w:pPr>
      <w:r>
        <w:rPr>
          <w:rFonts w:asciiTheme="minorHAnsi" w:hAnsiTheme="minorHAnsi" w:cs="Arial"/>
          <w:color w:val="000000"/>
          <w:sz w:val="21"/>
          <w:szCs w:val="21"/>
        </w:rPr>
        <w:t>Demonstrated skills and knowledge of evaluation methods</w:t>
      </w:r>
    </w:p>
    <w:p w14:paraId="4FF12BF0" w14:textId="77777777" w:rsidR="002F068C" w:rsidRDefault="002F068C" w:rsidP="002F068C">
      <w:pPr>
        <w:numPr>
          <w:ilvl w:val="0"/>
          <w:numId w:val="16"/>
        </w:numPr>
        <w:autoSpaceDE w:val="0"/>
        <w:autoSpaceDN w:val="0"/>
        <w:adjustRightInd w:val="0"/>
        <w:spacing w:after="0" w:line="240" w:lineRule="auto"/>
        <w:ind w:left="1843"/>
        <w:jc w:val="both"/>
        <w:rPr>
          <w:rFonts w:asciiTheme="minorHAnsi" w:hAnsiTheme="minorHAnsi" w:cs="Arial"/>
          <w:color w:val="000000"/>
          <w:sz w:val="21"/>
          <w:szCs w:val="21"/>
        </w:rPr>
      </w:pPr>
      <w:r>
        <w:rPr>
          <w:rFonts w:asciiTheme="minorHAnsi" w:hAnsiTheme="minorHAnsi" w:cs="Arial"/>
          <w:color w:val="000000"/>
          <w:sz w:val="21"/>
          <w:szCs w:val="21"/>
        </w:rPr>
        <w:t xml:space="preserve">Demonstrated sensitivity to needs/belief of different group of stakeholders during data collection  </w:t>
      </w:r>
    </w:p>
    <w:p w14:paraId="722F77D1" w14:textId="77777777" w:rsidR="002F068C" w:rsidRDefault="002F068C" w:rsidP="002F068C">
      <w:pPr>
        <w:numPr>
          <w:ilvl w:val="0"/>
          <w:numId w:val="16"/>
        </w:numPr>
        <w:autoSpaceDE w:val="0"/>
        <w:autoSpaceDN w:val="0"/>
        <w:adjustRightInd w:val="0"/>
        <w:spacing w:after="0" w:line="240" w:lineRule="auto"/>
        <w:ind w:left="1843"/>
        <w:jc w:val="both"/>
        <w:rPr>
          <w:rFonts w:asciiTheme="minorHAnsi" w:hAnsiTheme="minorHAnsi" w:cs="Arial"/>
          <w:color w:val="000000"/>
          <w:sz w:val="21"/>
          <w:szCs w:val="21"/>
        </w:rPr>
      </w:pPr>
      <w:r>
        <w:rPr>
          <w:rFonts w:asciiTheme="minorHAnsi" w:hAnsiTheme="minorHAnsi" w:cs="Arial"/>
          <w:color w:val="000000"/>
          <w:sz w:val="21"/>
          <w:szCs w:val="21"/>
        </w:rPr>
        <w:t xml:space="preserve">Familiarity and experience with </w:t>
      </w:r>
      <w:r w:rsidRPr="005C0442">
        <w:rPr>
          <w:rFonts w:asciiTheme="minorHAnsi" w:hAnsiTheme="minorHAnsi" w:cs="Arial"/>
          <w:color w:val="000000"/>
          <w:sz w:val="21"/>
          <w:szCs w:val="21"/>
        </w:rPr>
        <w:t>participatory and inclusi</w:t>
      </w:r>
      <w:r>
        <w:rPr>
          <w:rFonts w:asciiTheme="minorHAnsi" w:hAnsiTheme="minorHAnsi" w:cs="Arial"/>
          <w:color w:val="000000"/>
          <w:sz w:val="21"/>
          <w:szCs w:val="21"/>
        </w:rPr>
        <w:t>ve evaluation processes.</w:t>
      </w:r>
    </w:p>
    <w:p w14:paraId="221480C4" w14:textId="77777777" w:rsidR="002F068C" w:rsidRDefault="002F068C" w:rsidP="002F068C">
      <w:pPr>
        <w:numPr>
          <w:ilvl w:val="0"/>
          <w:numId w:val="16"/>
        </w:numPr>
        <w:autoSpaceDE w:val="0"/>
        <w:autoSpaceDN w:val="0"/>
        <w:adjustRightInd w:val="0"/>
        <w:spacing w:after="0" w:line="240" w:lineRule="auto"/>
        <w:ind w:left="1843"/>
        <w:jc w:val="both"/>
        <w:rPr>
          <w:rFonts w:asciiTheme="minorHAnsi" w:hAnsiTheme="minorHAnsi" w:cs="Arial"/>
          <w:color w:val="000000"/>
          <w:sz w:val="21"/>
          <w:szCs w:val="21"/>
        </w:rPr>
      </w:pPr>
      <w:r>
        <w:rPr>
          <w:rFonts w:asciiTheme="minorHAnsi" w:hAnsiTheme="minorHAnsi" w:cs="Arial"/>
          <w:color w:val="000000"/>
          <w:sz w:val="21"/>
          <w:szCs w:val="21"/>
        </w:rPr>
        <w:t>Strong analytical and conceptual skills</w:t>
      </w:r>
    </w:p>
    <w:p w14:paraId="079CB227" w14:textId="77777777" w:rsidR="002F068C" w:rsidRDefault="002F068C" w:rsidP="002F068C">
      <w:pPr>
        <w:numPr>
          <w:ilvl w:val="0"/>
          <w:numId w:val="16"/>
        </w:numPr>
        <w:autoSpaceDE w:val="0"/>
        <w:autoSpaceDN w:val="0"/>
        <w:adjustRightInd w:val="0"/>
        <w:spacing w:after="0" w:line="240" w:lineRule="auto"/>
        <w:ind w:left="1843"/>
        <w:jc w:val="both"/>
        <w:rPr>
          <w:rFonts w:asciiTheme="minorHAnsi" w:hAnsiTheme="minorHAnsi" w:cs="Arial"/>
          <w:color w:val="000000"/>
          <w:sz w:val="21"/>
          <w:szCs w:val="21"/>
        </w:rPr>
      </w:pPr>
      <w:r>
        <w:rPr>
          <w:rFonts w:asciiTheme="minorHAnsi" w:hAnsiTheme="minorHAnsi" w:cs="Arial"/>
          <w:color w:val="000000"/>
          <w:sz w:val="21"/>
          <w:szCs w:val="21"/>
        </w:rPr>
        <w:t>Very good communication skills in English, both verbally and in writing</w:t>
      </w:r>
    </w:p>
    <w:p w14:paraId="216B3891" w14:textId="77777777" w:rsidR="002F068C" w:rsidRDefault="002F068C" w:rsidP="002F068C">
      <w:pPr>
        <w:numPr>
          <w:ilvl w:val="0"/>
          <w:numId w:val="16"/>
        </w:numPr>
        <w:autoSpaceDE w:val="0"/>
        <w:autoSpaceDN w:val="0"/>
        <w:adjustRightInd w:val="0"/>
        <w:spacing w:after="0" w:line="240" w:lineRule="auto"/>
        <w:ind w:left="1843"/>
        <w:jc w:val="both"/>
        <w:rPr>
          <w:rFonts w:asciiTheme="minorHAnsi" w:hAnsiTheme="minorHAnsi" w:cs="Arial"/>
          <w:color w:val="000000"/>
          <w:sz w:val="21"/>
          <w:szCs w:val="21"/>
        </w:rPr>
      </w:pPr>
      <w:r>
        <w:rPr>
          <w:rFonts w:asciiTheme="minorHAnsi" w:hAnsiTheme="minorHAnsi" w:cs="Arial"/>
          <w:color w:val="000000"/>
          <w:sz w:val="21"/>
          <w:szCs w:val="21"/>
        </w:rPr>
        <w:t>Demonstrated a</w:t>
      </w:r>
      <w:r w:rsidRPr="00DC0479">
        <w:rPr>
          <w:rFonts w:asciiTheme="minorHAnsi" w:hAnsiTheme="minorHAnsi" w:cs="Arial"/>
          <w:color w:val="000000"/>
          <w:sz w:val="21"/>
          <w:szCs w:val="21"/>
        </w:rPr>
        <w:t>bility to facilitate stakeholders workshops/meetings</w:t>
      </w:r>
    </w:p>
    <w:p w14:paraId="2965E792" w14:textId="77777777" w:rsidR="002F068C" w:rsidRDefault="002F068C" w:rsidP="002F068C">
      <w:pPr>
        <w:numPr>
          <w:ilvl w:val="0"/>
          <w:numId w:val="16"/>
        </w:numPr>
        <w:autoSpaceDE w:val="0"/>
        <w:autoSpaceDN w:val="0"/>
        <w:adjustRightInd w:val="0"/>
        <w:spacing w:after="0" w:line="240" w:lineRule="auto"/>
        <w:ind w:left="1843"/>
        <w:jc w:val="both"/>
        <w:rPr>
          <w:rFonts w:asciiTheme="minorHAnsi" w:hAnsiTheme="minorHAnsi" w:cs="Arial"/>
          <w:color w:val="000000"/>
          <w:sz w:val="21"/>
          <w:szCs w:val="21"/>
        </w:rPr>
      </w:pPr>
      <w:r>
        <w:rPr>
          <w:rFonts w:asciiTheme="minorHAnsi" w:hAnsiTheme="minorHAnsi" w:cs="Arial"/>
          <w:color w:val="000000"/>
          <w:sz w:val="21"/>
          <w:szCs w:val="21"/>
        </w:rPr>
        <w:t>Experience in evaluations of ILO, UN and international development agencies projects is considered an asset</w:t>
      </w:r>
    </w:p>
    <w:p w14:paraId="45719E29" w14:textId="77777777" w:rsidR="002F068C" w:rsidRDefault="002F068C" w:rsidP="002F068C">
      <w:pPr>
        <w:numPr>
          <w:ilvl w:val="0"/>
          <w:numId w:val="16"/>
        </w:numPr>
        <w:autoSpaceDE w:val="0"/>
        <w:autoSpaceDN w:val="0"/>
        <w:adjustRightInd w:val="0"/>
        <w:spacing w:after="0" w:line="240" w:lineRule="auto"/>
        <w:ind w:left="1843"/>
        <w:jc w:val="both"/>
        <w:rPr>
          <w:rFonts w:asciiTheme="minorHAnsi" w:hAnsiTheme="minorHAnsi" w:cs="Arial"/>
          <w:color w:val="000000"/>
          <w:sz w:val="21"/>
          <w:szCs w:val="21"/>
        </w:rPr>
      </w:pPr>
      <w:r>
        <w:rPr>
          <w:rFonts w:asciiTheme="minorHAnsi" w:hAnsiTheme="minorHAnsi" w:cs="Arial"/>
          <w:color w:val="000000"/>
          <w:sz w:val="21"/>
          <w:szCs w:val="21"/>
        </w:rPr>
        <w:t>Experience with evaluations in Timor-Leste is an advantage</w:t>
      </w:r>
    </w:p>
    <w:p w14:paraId="0D114CCD" w14:textId="75BDE3FF" w:rsidR="002F068C" w:rsidRPr="002F068C" w:rsidRDefault="002F068C" w:rsidP="002F068C">
      <w:pPr>
        <w:numPr>
          <w:ilvl w:val="0"/>
          <w:numId w:val="16"/>
        </w:numPr>
        <w:autoSpaceDE w:val="0"/>
        <w:autoSpaceDN w:val="0"/>
        <w:adjustRightInd w:val="0"/>
        <w:spacing w:after="0" w:line="240" w:lineRule="auto"/>
        <w:ind w:left="1843"/>
        <w:jc w:val="both"/>
        <w:rPr>
          <w:rFonts w:asciiTheme="minorHAnsi" w:hAnsiTheme="minorHAnsi" w:cs="Arial"/>
          <w:color w:val="000000"/>
          <w:sz w:val="21"/>
          <w:szCs w:val="21"/>
        </w:rPr>
      </w:pPr>
      <w:r>
        <w:rPr>
          <w:rFonts w:asciiTheme="minorHAnsi" w:hAnsiTheme="minorHAnsi" w:cs="Arial"/>
          <w:color w:val="000000"/>
          <w:sz w:val="21"/>
          <w:szCs w:val="21"/>
        </w:rPr>
        <w:t xml:space="preserve">A good understanding of ILO’s Local Resource-Based (LRB) approaches is an advantage. </w:t>
      </w:r>
    </w:p>
    <w:p w14:paraId="25C39B62" w14:textId="5B9E77D7" w:rsidR="002F068C" w:rsidRDefault="002F068C" w:rsidP="002F068C">
      <w:pPr>
        <w:numPr>
          <w:ilvl w:val="0"/>
          <w:numId w:val="2"/>
        </w:numPr>
        <w:autoSpaceDE w:val="0"/>
        <w:autoSpaceDN w:val="0"/>
        <w:adjustRightInd w:val="0"/>
        <w:spacing w:after="0" w:line="240" w:lineRule="auto"/>
        <w:ind w:left="709" w:hanging="567"/>
        <w:jc w:val="both"/>
        <w:rPr>
          <w:rFonts w:asciiTheme="minorHAnsi" w:hAnsiTheme="minorHAnsi" w:cs="Arial"/>
          <w:color w:val="000000"/>
          <w:sz w:val="21"/>
          <w:szCs w:val="21"/>
        </w:rPr>
      </w:pPr>
      <w:r w:rsidRPr="008B3AB4">
        <w:rPr>
          <w:rFonts w:asciiTheme="minorHAnsi" w:hAnsiTheme="minorHAnsi" w:cs="Arial"/>
          <w:b/>
          <w:color w:val="000000"/>
          <w:sz w:val="21"/>
          <w:szCs w:val="21"/>
        </w:rPr>
        <w:t>R4D</w:t>
      </w:r>
      <w:r>
        <w:rPr>
          <w:rFonts w:asciiTheme="minorHAnsi" w:hAnsiTheme="minorHAnsi" w:cs="Arial"/>
          <w:b/>
          <w:color w:val="000000"/>
          <w:sz w:val="21"/>
          <w:szCs w:val="21"/>
        </w:rPr>
        <w:t xml:space="preserve"> ILO Team</w:t>
      </w:r>
      <w:r w:rsidRPr="008B3AB4">
        <w:rPr>
          <w:rFonts w:asciiTheme="minorHAnsi" w:hAnsiTheme="minorHAnsi" w:cs="Arial"/>
          <w:b/>
          <w:color w:val="000000"/>
          <w:sz w:val="21"/>
          <w:szCs w:val="21"/>
        </w:rPr>
        <w:t>:</w:t>
      </w:r>
      <w:r w:rsidRPr="008B3AB4">
        <w:rPr>
          <w:rFonts w:asciiTheme="minorHAnsi" w:hAnsiTheme="minorHAnsi" w:cs="Arial"/>
          <w:color w:val="000000"/>
          <w:sz w:val="21"/>
          <w:szCs w:val="21"/>
        </w:rPr>
        <w:t xml:space="preserve"> The project team will provide logistic and administrative support to the evaluation throughout the process, ensuring </w:t>
      </w:r>
      <w:r>
        <w:rPr>
          <w:rFonts w:asciiTheme="minorHAnsi" w:hAnsiTheme="minorHAnsi" w:cs="Arial"/>
          <w:color w:val="000000"/>
          <w:sz w:val="21"/>
          <w:szCs w:val="21"/>
        </w:rPr>
        <w:t xml:space="preserve">that </w:t>
      </w:r>
      <w:r w:rsidRPr="008B3AB4">
        <w:rPr>
          <w:rFonts w:asciiTheme="minorHAnsi" w:hAnsiTheme="minorHAnsi" w:cs="Arial"/>
          <w:color w:val="000000"/>
          <w:sz w:val="21"/>
          <w:szCs w:val="21"/>
        </w:rPr>
        <w:t>project documentation is up to date and easily accessible</w:t>
      </w:r>
      <w:r>
        <w:rPr>
          <w:rFonts w:asciiTheme="minorHAnsi" w:hAnsiTheme="minorHAnsi" w:cs="Arial"/>
          <w:color w:val="000000"/>
          <w:sz w:val="21"/>
          <w:szCs w:val="21"/>
        </w:rPr>
        <w:t>. The R4D ILO team will provide support to the evaluator</w:t>
      </w:r>
      <w:r w:rsidRPr="008B3AB4">
        <w:rPr>
          <w:rFonts w:asciiTheme="minorHAnsi" w:hAnsiTheme="minorHAnsi" w:cs="Arial"/>
          <w:color w:val="000000"/>
          <w:sz w:val="21"/>
          <w:szCs w:val="21"/>
        </w:rPr>
        <w:t xml:space="preserve"> during the</w:t>
      </w:r>
      <w:r>
        <w:rPr>
          <w:rFonts w:asciiTheme="minorHAnsi" w:hAnsiTheme="minorHAnsi" w:cs="Arial"/>
          <w:color w:val="000000"/>
          <w:sz w:val="21"/>
          <w:szCs w:val="21"/>
        </w:rPr>
        <w:t xml:space="preserve"> in-country</w:t>
      </w:r>
      <w:r w:rsidRPr="008B3AB4">
        <w:rPr>
          <w:rFonts w:asciiTheme="minorHAnsi" w:hAnsiTheme="minorHAnsi" w:cs="Arial"/>
          <w:color w:val="000000"/>
          <w:sz w:val="21"/>
          <w:szCs w:val="21"/>
        </w:rPr>
        <w:t xml:space="preserve"> evaluation mission</w:t>
      </w:r>
      <w:r>
        <w:rPr>
          <w:rFonts w:asciiTheme="minorHAnsi" w:hAnsiTheme="minorHAnsi" w:cs="Arial"/>
          <w:color w:val="000000"/>
          <w:sz w:val="21"/>
          <w:szCs w:val="21"/>
        </w:rPr>
        <w:t xml:space="preserve"> and, as required during the evaluator’s desk review phase and reporting phase</w:t>
      </w:r>
      <w:r w:rsidRPr="008B3AB4">
        <w:rPr>
          <w:rFonts w:asciiTheme="minorHAnsi" w:hAnsiTheme="minorHAnsi" w:cs="Arial"/>
          <w:color w:val="000000"/>
          <w:sz w:val="21"/>
          <w:szCs w:val="21"/>
        </w:rPr>
        <w:t xml:space="preserve">. </w:t>
      </w:r>
    </w:p>
    <w:p w14:paraId="4F8282FD" w14:textId="77777777" w:rsidR="00034492" w:rsidRDefault="00034492" w:rsidP="00034492">
      <w:pPr>
        <w:autoSpaceDE w:val="0"/>
        <w:autoSpaceDN w:val="0"/>
        <w:adjustRightInd w:val="0"/>
        <w:spacing w:after="0" w:line="240" w:lineRule="auto"/>
        <w:jc w:val="both"/>
        <w:rPr>
          <w:rFonts w:asciiTheme="minorHAnsi" w:hAnsiTheme="minorHAnsi" w:cs="Arial"/>
          <w:color w:val="000000"/>
          <w:sz w:val="21"/>
          <w:szCs w:val="21"/>
        </w:rPr>
      </w:pPr>
    </w:p>
    <w:p w14:paraId="5CE8114E" w14:textId="77777777" w:rsidR="00034492" w:rsidRDefault="00034492" w:rsidP="00034492">
      <w:pPr>
        <w:autoSpaceDE w:val="0"/>
        <w:autoSpaceDN w:val="0"/>
        <w:adjustRightInd w:val="0"/>
        <w:spacing w:after="0" w:line="240" w:lineRule="auto"/>
        <w:jc w:val="both"/>
        <w:rPr>
          <w:rFonts w:asciiTheme="minorHAnsi" w:hAnsiTheme="minorHAnsi" w:cs="Arial"/>
          <w:color w:val="000000"/>
          <w:sz w:val="21"/>
          <w:szCs w:val="21"/>
        </w:rPr>
      </w:pPr>
    </w:p>
    <w:p w14:paraId="4DECBEAB" w14:textId="77777777" w:rsidR="00034492" w:rsidRDefault="00034492" w:rsidP="00034492">
      <w:pPr>
        <w:autoSpaceDE w:val="0"/>
        <w:autoSpaceDN w:val="0"/>
        <w:adjustRightInd w:val="0"/>
        <w:spacing w:after="0" w:line="240" w:lineRule="auto"/>
        <w:jc w:val="both"/>
        <w:rPr>
          <w:rFonts w:asciiTheme="minorHAnsi" w:hAnsiTheme="minorHAnsi" w:cs="Arial"/>
          <w:color w:val="000000"/>
          <w:sz w:val="21"/>
          <w:szCs w:val="21"/>
        </w:rPr>
      </w:pPr>
    </w:p>
    <w:p w14:paraId="0E5B7E17" w14:textId="77777777" w:rsidR="00034492" w:rsidRDefault="00034492" w:rsidP="00034492">
      <w:pPr>
        <w:autoSpaceDE w:val="0"/>
        <w:autoSpaceDN w:val="0"/>
        <w:adjustRightInd w:val="0"/>
        <w:spacing w:after="0" w:line="240" w:lineRule="auto"/>
        <w:jc w:val="both"/>
        <w:rPr>
          <w:rFonts w:asciiTheme="minorHAnsi" w:hAnsiTheme="minorHAnsi" w:cs="Arial"/>
          <w:color w:val="000000"/>
          <w:sz w:val="21"/>
          <w:szCs w:val="21"/>
        </w:rPr>
      </w:pPr>
    </w:p>
    <w:p w14:paraId="6700F545" w14:textId="77777777" w:rsidR="00034492" w:rsidRDefault="00034492" w:rsidP="00034492">
      <w:pPr>
        <w:autoSpaceDE w:val="0"/>
        <w:autoSpaceDN w:val="0"/>
        <w:adjustRightInd w:val="0"/>
        <w:spacing w:after="0" w:line="240" w:lineRule="auto"/>
        <w:jc w:val="both"/>
        <w:rPr>
          <w:rFonts w:asciiTheme="minorHAnsi" w:hAnsiTheme="minorHAnsi" w:cs="Arial"/>
          <w:color w:val="000000"/>
          <w:sz w:val="21"/>
          <w:szCs w:val="21"/>
        </w:rPr>
      </w:pPr>
    </w:p>
    <w:p w14:paraId="2ACE4BC2" w14:textId="77777777" w:rsidR="00034492" w:rsidRDefault="00034492" w:rsidP="00034492">
      <w:pPr>
        <w:autoSpaceDE w:val="0"/>
        <w:autoSpaceDN w:val="0"/>
        <w:adjustRightInd w:val="0"/>
        <w:spacing w:after="0" w:line="240" w:lineRule="auto"/>
        <w:jc w:val="both"/>
        <w:rPr>
          <w:rFonts w:asciiTheme="minorHAnsi" w:hAnsiTheme="minorHAnsi" w:cs="Arial"/>
          <w:color w:val="000000"/>
          <w:sz w:val="21"/>
          <w:szCs w:val="21"/>
        </w:rPr>
      </w:pPr>
    </w:p>
    <w:p w14:paraId="473D1656" w14:textId="77777777" w:rsidR="00034492" w:rsidRPr="002F068C" w:rsidRDefault="00034492" w:rsidP="00034492">
      <w:pPr>
        <w:autoSpaceDE w:val="0"/>
        <w:autoSpaceDN w:val="0"/>
        <w:adjustRightInd w:val="0"/>
        <w:spacing w:after="0" w:line="240" w:lineRule="auto"/>
        <w:jc w:val="both"/>
        <w:rPr>
          <w:rFonts w:asciiTheme="minorHAnsi" w:hAnsiTheme="minorHAnsi" w:cs="Arial"/>
          <w:color w:val="000000"/>
          <w:sz w:val="21"/>
          <w:szCs w:val="21"/>
        </w:rPr>
      </w:pPr>
    </w:p>
    <w:p w14:paraId="3F3EBB4F" w14:textId="387BE508" w:rsidR="002F068C" w:rsidRPr="00034492" w:rsidRDefault="002F068C" w:rsidP="00034492">
      <w:pPr>
        <w:numPr>
          <w:ilvl w:val="0"/>
          <w:numId w:val="2"/>
        </w:numPr>
        <w:autoSpaceDE w:val="0"/>
        <w:autoSpaceDN w:val="0"/>
        <w:adjustRightInd w:val="0"/>
        <w:spacing w:after="0" w:line="240" w:lineRule="auto"/>
        <w:ind w:left="709" w:hanging="567"/>
        <w:rPr>
          <w:rFonts w:asciiTheme="minorHAnsi" w:hAnsiTheme="minorHAnsi" w:cs="Arial"/>
          <w:color w:val="000000"/>
          <w:sz w:val="21"/>
          <w:szCs w:val="21"/>
        </w:rPr>
      </w:pPr>
      <w:r w:rsidRPr="00034492">
        <w:rPr>
          <w:rFonts w:asciiTheme="minorHAnsi" w:hAnsiTheme="minorHAnsi" w:cs="Arial"/>
          <w:b/>
          <w:color w:val="000000"/>
          <w:sz w:val="21"/>
          <w:szCs w:val="21"/>
        </w:rPr>
        <w:t>Work plan and Timeframe:</w:t>
      </w:r>
    </w:p>
    <w:tbl>
      <w:tblPr>
        <w:tblW w:w="10217" w:type="dxa"/>
        <w:jc w:val="center"/>
        <w:tblLayout w:type="fixed"/>
        <w:tblCellMar>
          <w:left w:w="85" w:type="dxa"/>
          <w:right w:w="85" w:type="dxa"/>
        </w:tblCellMar>
        <w:tblLook w:val="0000" w:firstRow="0" w:lastRow="0" w:firstColumn="0" w:lastColumn="0" w:noHBand="0" w:noVBand="0"/>
      </w:tblPr>
      <w:tblGrid>
        <w:gridCol w:w="4738"/>
        <w:gridCol w:w="2942"/>
        <w:gridCol w:w="2537"/>
      </w:tblGrid>
      <w:tr w:rsidR="002F068C" w:rsidRPr="008B3AB4" w14:paraId="47A4177D" w14:textId="77777777" w:rsidTr="004D6508">
        <w:trPr>
          <w:cantSplit/>
          <w:trHeight w:val="286"/>
          <w:tblHeader/>
          <w:jc w:val="center"/>
        </w:trPr>
        <w:tc>
          <w:tcPr>
            <w:tcW w:w="4738" w:type="dxa"/>
            <w:tcBorders>
              <w:top w:val="single" w:sz="4" w:space="0" w:color="000000"/>
              <w:left w:val="single" w:sz="4" w:space="0" w:color="000000"/>
              <w:bottom w:val="single" w:sz="18" w:space="0" w:color="000000"/>
              <w:right w:val="single" w:sz="4" w:space="0" w:color="000000"/>
            </w:tcBorders>
            <w:shd w:val="clear" w:color="auto" w:fill="D9D9D9" w:themeFill="background1" w:themeFillShade="D9"/>
            <w:vAlign w:val="center"/>
          </w:tcPr>
          <w:p w14:paraId="64A4A4C8" w14:textId="77777777" w:rsidR="002F068C" w:rsidRPr="008B3AB4" w:rsidRDefault="002F068C" w:rsidP="004D6508">
            <w:pPr>
              <w:autoSpaceDE w:val="0"/>
              <w:autoSpaceDN w:val="0"/>
              <w:adjustRightInd w:val="0"/>
              <w:jc w:val="center"/>
              <w:rPr>
                <w:rFonts w:asciiTheme="minorHAnsi" w:hAnsiTheme="minorHAnsi" w:cs="Arial"/>
                <w:b/>
                <w:bCs/>
                <w:color w:val="000000"/>
                <w:sz w:val="21"/>
                <w:szCs w:val="21"/>
              </w:rPr>
            </w:pPr>
            <w:r w:rsidRPr="008B3AB4">
              <w:rPr>
                <w:rFonts w:asciiTheme="minorHAnsi" w:hAnsiTheme="minorHAnsi" w:cs="Arial"/>
                <w:b/>
                <w:bCs/>
                <w:color w:val="000000"/>
                <w:sz w:val="21"/>
                <w:szCs w:val="21"/>
              </w:rPr>
              <w:t>Task</w:t>
            </w:r>
          </w:p>
        </w:tc>
        <w:tc>
          <w:tcPr>
            <w:tcW w:w="2942" w:type="dxa"/>
            <w:tcBorders>
              <w:top w:val="single" w:sz="4" w:space="0" w:color="000000"/>
              <w:left w:val="single" w:sz="4" w:space="0" w:color="000000"/>
              <w:bottom w:val="single" w:sz="18" w:space="0" w:color="000000"/>
              <w:right w:val="single" w:sz="4" w:space="0" w:color="000000"/>
            </w:tcBorders>
            <w:shd w:val="clear" w:color="auto" w:fill="D9D9D9" w:themeFill="background1" w:themeFillShade="D9"/>
            <w:vAlign w:val="center"/>
          </w:tcPr>
          <w:p w14:paraId="1B5279C1" w14:textId="77777777" w:rsidR="002F068C" w:rsidRPr="008B3AB4" w:rsidRDefault="002F068C" w:rsidP="004D6508">
            <w:pPr>
              <w:autoSpaceDE w:val="0"/>
              <w:autoSpaceDN w:val="0"/>
              <w:adjustRightInd w:val="0"/>
              <w:jc w:val="center"/>
              <w:rPr>
                <w:rFonts w:asciiTheme="minorHAnsi" w:hAnsiTheme="minorHAnsi" w:cs="Arial"/>
                <w:b/>
                <w:bCs/>
                <w:color w:val="000000"/>
                <w:sz w:val="21"/>
                <w:szCs w:val="21"/>
              </w:rPr>
            </w:pPr>
            <w:r w:rsidRPr="008B3AB4">
              <w:rPr>
                <w:rFonts w:asciiTheme="minorHAnsi" w:hAnsiTheme="minorHAnsi" w:cs="Arial"/>
                <w:b/>
                <w:bCs/>
                <w:color w:val="000000"/>
                <w:sz w:val="21"/>
                <w:szCs w:val="21"/>
              </w:rPr>
              <w:t>Responsible Person</w:t>
            </w:r>
          </w:p>
        </w:tc>
        <w:tc>
          <w:tcPr>
            <w:tcW w:w="2537" w:type="dxa"/>
            <w:tcBorders>
              <w:top w:val="single" w:sz="4" w:space="0" w:color="000000"/>
              <w:left w:val="single" w:sz="4" w:space="0" w:color="000000"/>
              <w:bottom w:val="single" w:sz="18" w:space="0" w:color="000000"/>
              <w:right w:val="single" w:sz="4" w:space="0" w:color="000000"/>
            </w:tcBorders>
            <w:shd w:val="clear" w:color="auto" w:fill="D9D9D9" w:themeFill="background1" w:themeFillShade="D9"/>
            <w:vAlign w:val="center"/>
          </w:tcPr>
          <w:p w14:paraId="4615A692" w14:textId="77777777" w:rsidR="002F068C" w:rsidRPr="008B3AB4" w:rsidRDefault="002F068C" w:rsidP="004D6508">
            <w:pPr>
              <w:autoSpaceDE w:val="0"/>
              <w:autoSpaceDN w:val="0"/>
              <w:adjustRightInd w:val="0"/>
              <w:jc w:val="center"/>
              <w:rPr>
                <w:rFonts w:asciiTheme="minorHAnsi" w:hAnsiTheme="minorHAnsi" w:cs="Arial"/>
                <w:b/>
                <w:bCs/>
                <w:color w:val="000000"/>
                <w:sz w:val="21"/>
                <w:szCs w:val="21"/>
              </w:rPr>
            </w:pPr>
            <w:r>
              <w:rPr>
                <w:rFonts w:asciiTheme="minorHAnsi" w:hAnsiTheme="minorHAnsi" w:cs="Arial"/>
                <w:b/>
                <w:bCs/>
                <w:color w:val="000000"/>
                <w:sz w:val="21"/>
                <w:szCs w:val="21"/>
              </w:rPr>
              <w:t xml:space="preserve">Tentative </w:t>
            </w:r>
            <w:r w:rsidRPr="008B3AB4">
              <w:rPr>
                <w:rFonts w:asciiTheme="minorHAnsi" w:hAnsiTheme="minorHAnsi" w:cs="Arial"/>
                <w:b/>
                <w:bCs/>
                <w:color w:val="000000"/>
                <w:sz w:val="21"/>
                <w:szCs w:val="21"/>
              </w:rPr>
              <w:t>Time Frame</w:t>
            </w:r>
          </w:p>
        </w:tc>
      </w:tr>
      <w:tr w:rsidR="002F068C" w:rsidRPr="008B3AB4" w14:paraId="4DF62258" w14:textId="77777777" w:rsidTr="004D6508">
        <w:trPr>
          <w:cantSplit/>
          <w:trHeight w:val="234"/>
          <w:jc w:val="center"/>
        </w:trPr>
        <w:tc>
          <w:tcPr>
            <w:tcW w:w="4738" w:type="dxa"/>
            <w:tcBorders>
              <w:top w:val="single" w:sz="18" w:space="0" w:color="000000"/>
              <w:left w:val="single" w:sz="4" w:space="0" w:color="000000"/>
              <w:bottom w:val="single" w:sz="4" w:space="0" w:color="000000"/>
              <w:right w:val="single" w:sz="4" w:space="0" w:color="000000"/>
            </w:tcBorders>
          </w:tcPr>
          <w:p w14:paraId="7D25F830" w14:textId="77777777" w:rsidR="002F068C" w:rsidRPr="008B3AB4" w:rsidRDefault="002F068C" w:rsidP="004D6508">
            <w:pPr>
              <w:autoSpaceDE w:val="0"/>
              <w:autoSpaceDN w:val="0"/>
              <w:adjustRightInd w:val="0"/>
              <w:rPr>
                <w:rFonts w:asciiTheme="minorHAnsi" w:hAnsiTheme="minorHAnsi" w:cs="Arial"/>
                <w:color w:val="000000"/>
                <w:sz w:val="21"/>
                <w:szCs w:val="21"/>
              </w:rPr>
            </w:pPr>
            <w:r>
              <w:rPr>
                <w:rFonts w:asciiTheme="minorHAnsi" w:hAnsiTheme="minorHAnsi" w:cs="Arial"/>
                <w:color w:val="000000"/>
                <w:sz w:val="21"/>
                <w:szCs w:val="21"/>
              </w:rPr>
              <w:t>Preparation TO</w:t>
            </w:r>
            <w:r w:rsidRPr="008B3AB4">
              <w:rPr>
                <w:rFonts w:asciiTheme="minorHAnsi" w:hAnsiTheme="minorHAnsi" w:cs="Arial"/>
                <w:color w:val="000000"/>
                <w:sz w:val="21"/>
                <w:szCs w:val="21"/>
              </w:rPr>
              <w:t>R</w:t>
            </w:r>
          </w:p>
        </w:tc>
        <w:tc>
          <w:tcPr>
            <w:tcW w:w="2942" w:type="dxa"/>
            <w:tcBorders>
              <w:top w:val="single" w:sz="18" w:space="0" w:color="000000"/>
              <w:left w:val="single" w:sz="4" w:space="0" w:color="000000"/>
              <w:bottom w:val="single" w:sz="4" w:space="0" w:color="000000"/>
              <w:right w:val="single" w:sz="4" w:space="0" w:color="000000"/>
            </w:tcBorders>
          </w:tcPr>
          <w:p w14:paraId="34AF4B37" w14:textId="77777777" w:rsidR="002F068C" w:rsidRPr="008B3AB4" w:rsidRDefault="002F068C" w:rsidP="004D6508">
            <w:pPr>
              <w:autoSpaceDE w:val="0"/>
              <w:autoSpaceDN w:val="0"/>
              <w:adjustRightInd w:val="0"/>
              <w:rPr>
                <w:rFonts w:asciiTheme="minorHAnsi" w:hAnsiTheme="minorHAnsi" w:cs="Arial"/>
                <w:color w:val="000000"/>
                <w:sz w:val="21"/>
                <w:szCs w:val="21"/>
              </w:rPr>
            </w:pPr>
            <w:r w:rsidRPr="008B3AB4">
              <w:rPr>
                <w:rFonts w:asciiTheme="minorHAnsi" w:hAnsiTheme="minorHAnsi" w:cs="Arial"/>
                <w:color w:val="000000"/>
                <w:sz w:val="21"/>
                <w:szCs w:val="21"/>
              </w:rPr>
              <w:t xml:space="preserve">Evaluation </w:t>
            </w:r>
            <w:r>
              <w:rPr>
                <w:rFonts w:asciiTheme="minorHAnsi" w:hAnsiTheme="minorHAnsi" w:cs="Arial"/>
                <w:color w:val="000000"/>
                <w:sz w:val="21"/>
                <w:szCs w:val="21"/>
              </w:rPr>
              <w:t>Manager</w:t>
            </w:r>
          </w:p>
        </w:tc>
        <w:tc>
          <w:tcPr>
            <w:tcW w:w="2537" w:type="dxa"/>
            <w:tcBorders>
              <w:top w:val="single" w:sz="18" w:space="0" w:color="000000"/>
              <w:left w:val="single" w:sz="4" w:space="0" w:color="000000"/>
              <w:bottom w:val="single" w:sz="4" w:space="0" w:color="000000"/>
              <w:right w:val="single" w:sz="4" w:space="0" w:color="000000"/>
            </w:tcBorders>
          </w:tcPr>
          <w:p w14:paraId="43E54789" w14:textId="77777777" w:rsidR="002F068C" w:rsidRPr="008B3AB4" w:rsidRDefault="002F068C" w:rsidP="004D6508">
            <w:pPr>
              <w:autoSpaceDE w:val="0"/>
              <w:autoSpaceDN w:val="0"/>
              <w:adjustRightInd w:val="0"/>
              <w:rPr>
                <w:rFonts w:asciiTheme="minorHAnsi" w:hAnsiTheme="minorHAnsi" w:cs="Arial"/>
                <w:color w:val="000000"/>
                <w:sz w:val="21"/>
                <w:szCs w:val="21"/>
              </w:rPr>
            </w:pPr>
            <w:r>
              <w:rPr>
                <w:rFonts w:asciiTheme="minorHAnsi" w:hAnsiTheme="minorHAnsi" w:cs="Arial"/>
                <w:color w:val="000000"/>
                <w:sz w:val="21"/>
                <w:szCs w:val="21"/>
              </w:rPr>
              <w:t>December 2016</w:t>
            </w:r>
          </w:p>
        </w:tc>
      </w:tr>
      <w:tr w:rsidR="002F068C" w:rsidRPr="008B3AB4" w14:paraId="47AE3C81" w14:textId="77777777" w:rsidTr="004D6508">
        <w:trPr>
          <w:cantSplit/>
          <w:trHeight w:val="469"/>
          <w:jc w:val="center"/>
        </w:trPr>
        <w:tc>
          <w:tcPr>
            <w:tcW w:w="4738" w:type="dxa"/>
            <w:tcBorders>
              <w:top w:val="single" w:sz="4" w:space="0" w:color="000000"/>
              <w:left w:val="single" w:sz="4" w:space="0" w:color="000000"/>
              <w:bottom w:val="single" w:sz="4" w:space="0" w:color="000000"/>
              <w:right w:val="single" w:sz="4" w:space="0" w:color="000000"/>
            </w:tcBorders>
          </w:tcPr>
          <w:p w14:paraId="7690600F" w14:textId="77777777" w:rsidR="002F068C" w:rsidRPr="008B3AB4" w:rsidRDefault="002F068C" w:rsidP="004D6508">
            <w:pPr>
              <w:autoSpaceDE w:val="0"/>
              <w:autoSpaceDN w:val="0"/>
              <w:adjustRightInd w:val="0"/>
              <w:rPr>
                <w:rFonts w:asciiTheme="minorHAnsi" w:hAnsiTheme="minorHAnsi" w:cs="Arial"/>
                <w:color w:val="000000"/>
                <w:sz w:val="21"/>
                <w:szCs w:val="21"/>
              </w:rPr>
            </w:pPr>
            <w:r w:rsidRPr="008B3AB4">
              <w:rPr>
                <w:rFonts w:asciiTheme="minorHAnsi" w:hAnsiTheme="minorHAnsi" w:cs="Arial"/>
                <w:color w:val="000000"/>
                <w:sz w:val="21"/>
                <w:szCs w:val="21"/>
              </w:rPr>
              <w:t>Sharing the TOR with all concerned for comments/inputs</w:t>
            </w:r>
          </w:p>
        </w:tc>
        <w:tc>
          <w:tcPr>
            <w:tcW w:w="2942" w:type="dxa"/>
            <w:tcBorders>
              <w:top w:val="single" w:sz="4" w:space="0" w:color="000000"/>
              <w:left w:val="single" w:sz="4" w:space="0" w:color="000000"/>
              <w:bottom w:val="single" w:sz="4" w:space="0" w:color="000000"/>
              <w:right w:val="single" w:sz="4" w:space="0" w:color="000000"/>
            </w:tcBorders>
          </w:tcPr>
          <w:p w14:paraId="1BC21457" w14:textId="77777777" w:rsidR="002F068C" w:rsidRPr="008B3AB4" w:rsidRDefault="002F068C" w:rsidP="004D6508">
            <w:pPr>
              <w:autoSpaceDE w:val="0"/>
              <w:autoSpaceDN w:val="0"/>
              <w:adjustRightInd w:val="0"/>
              <w:rPr>
                <w:rFonts w:asciiTheme="minorHAnsi" w:hAnsiTheme="minorHAnsi" w:cs="Arial"/>
                <w:color w:val="000000"/>
                <w:sz w:val="21"/>
                <w:szCs w:val="21"/>
              </w:rPr>
            </w:pPr>
            <w:r w:rsidRPr="008B3AB4">
              <w:rPr>
                <w:rFonts w:asciiTheme="minorHAnsi" w:hAnsiTheme="minorHAnsi" w:cs="Arial"/>
                <w:color w:val="000000"/>
                <w:sz w:val="21"/>
                <w:szCs w:val="21"/>
              </w:rPr>
              <w:t xml:space="preserve">Evaluation </w:t>
            </w:r>
            <w:r>
              <w:rPr>
                <w:rFonts w:asciiTheme="minorHAnsi" w:hAnsiTheme="minorHAnsi" w:cs="Arial"/>
                <w:color w:val="000000"/>
                <w:sz w:val="21"/>
                <w:szCs w:val="21"/>
              </w:rPr>
              <w:t>Manager</w:t>
            </w:r>
          </w:p>
        </w:tc>
        <w:tc>
          <w:tcPr>
            <w:tcW w:w="2537" w:type="dxa"/>
            <w:tcBorders>
              <w:top w:val="single" w:sz="4" w:space="0" w:color="000000"/>
              <w:left w:val="single" w:sz="4" w:space="0" w:color="000000"/>
              <w:bottom w:val="single" w:sz="4" w:space="0" w:color="000000"/>
              <w:right w:val="single" w:sz="4" w:space="0" w:color="000000"/>
            </w:tcBorders>
          </w:tcPr>
          <w:p w14:paraId="7F930EDD" w14:textId="77777777" w:rsidR="002F068C" w:rsidRPr="008B3AB4" w:rsidRDefault="002F068C" w:rsidP="004D6508">
            <w:pPr>
              <w:autoSpaceDE w:val="0"/>
              <w:autoSpaceDN w:val="0"/>
              <w:adjustRightInd w:val="0"/>
              <w:rPr>
                <w:rFonts w:asciiTheme="minorHAnsi" w:hAnsiTheme="minorHAnsi" w:cs="Arial"/>
                <w:color w:val="000000"/>
                <w:sz w:val="21"/>
                <w:szCs w:val="21"/>
              </w:rPr>
            </w:pPr>
            <w:r>
              <w:rPr>
                <w:rFonts w:asciiTheme="minorHAnsi" w:hAnsiTheme="minorHAnsi" w:cs="Arial"/>
                <w:color w:val="000000"/>
                <w:sz w:val="21"/>
                <w:szCs w:val="21"/>
              </w:rPr>
              <w:t>December 2016</w:t>
            </w:r>
          </w:p>
        </w:tc>
      </w:tr>
      <w:tr w:rsidR="002F068C" w:rsidRPr="008B3AB4" w14:paraId="0E9E2FA5" w14:textId="77777777" w:rsidTr="004D6508">
        <w:trPr>
          <w:cantSplit/>
          <w:trHeight w:val="234"/>
          <w:jc w:val="center"/>
        </w:trPr>
        <w:tc>
          <w:tcPr>
            <w:tcW w:w="4738" w:type="dxa"/>
            <w:tcBorders>
              <w:top w:val="single" w:sz="4" w:space="0" w:color="000000"/>
              <w:left w:val="single" w:sz="4" w:space="0" w:color="000000"/>
              <w:bottom w:val="single" w:sz="4" w:space="0" w:color="000000"/>
              <w:right w:val="single" w:sz="4" w:space="0" w:color="000000"/>
            </w:tcBorders>
          </w:tcPr>
          <w:p w14:paraId="02540366" w14:textId="77777777" w:rsidR="002F068C" w:rsidRPr="008B3AB4" w:rsidRDefault="002F068C" w:rsidP="004D6508">
            <w:pPr>
              <w:autoSpaceDE w:val="0"/>
              <w:autoSpaceDN w:val="0"/>
              <w:adjustRightInd w:val="0"/>
              <w:rPr>
                <w:rFonts w:asciiTheme="minorHAnsi" w:hAnsiTheme="minorHAnsi" w:cs="Arial"/>
                <w:color w:val="000000"/>
                <w:sz w:val="21"/>
                <w:szCs w:val="21"/>
              </w:rPr>
            </w:pPr>
            <w:r w:rsidRPr="008B3AB4">
              <w:rPr>
                <w:rFonts w:asciiTheme="minorHAnsi" w:hAnsiTheme="minorHAnsi" w:cs="Arial"/>
                <w:color w:val="000000"/>
                <w:sz w:val="21"/>
                <w:szCs w:val="21"/>
              </w:rPr>
              <w:t xml:space="preserve">Finalization of the TOR </w:t>
            </w:r>
          </w:p>
        </w:tc>
        <w:tc>
          <w:tcPr>
            <w:tcW w:w="2942" w:type="dxa"/>
            <w:tcBorders>
              <w:top w:val="single" w:sz="4" w:space="0" w:color="000000"/>
              <w:left w:val="single" w:sz="4" w:space="0" w:color="000000"/>
              <w:bottom w:val="single" w:sz="4" w:space="0" w:color="000000"/>
              <w:right w:val="single" w:sz="4" w:space="0" w:color="000000"/>
            </w:tcBorders>
          </w:tcPr>
          <w:p w14:paraId="6C130E0F" w14:textId="77777777" w:rsidR="002F068C" w:rsidRPr="008B3AB4" w:rsidRDefault="002F068C" w:rsidP="004D6508">
            <w:pPr>
              <w:autoSpaceDE w:val="0"/>
              <w:autoSpaceDN w:val="0"/>
              <w:adjustRightInd w:val="0"/>
              <w:rPr>
                <w:rFonts w:asciiTheme="minorHAnsi" w:hAnsiTheme="minorHAnsi" w:cs="Arial"/>
                <w:color w:val="000000"/>
                <w:sz w:val="21"/>
                <w:szCs w:val="21"/>
              </w:rPr>
            </w:pPr>
            <w:r>
              <w:rPr>
                <w:rFonts w:asciiTheme="minorHAnsi" w:hAnsiTheme="minorHAnsi" w:cs="Arial"/>
                <w:color w:val="000000"/>
                <w:sz w:val="21"/>
                <w:szCs w:val="21"/>
              </w:rPr>
              <w:t>Evaluation Manager</w:t>
            </w:r>
          </w:p>
        </w:tc>
        <w:tc>
          <w:tcPr>
            <w:tcW w:w="2537" w:type="dxa"/>
            <w:tcBorders>
              <w:top w:val="single" w:sz="4" w:space="0" w:color="000000"/>
              <w:left w:val="single" w:sz="4" w:space="0" w:color="000000"/>
              <w:bottom w:val="single" w:sz="4" w:space="0" w:color="000000"/>
              <w:right w:val="single" w:sz="4" w:space="0" w:color="000000"/>
            </w:tcBorders>
          </w:tcPr>
          <w:p w14:paraId="320F4386" w14:textId="77777777" w:rsidR="002F068C" w:rsidRPr="008B3AB4" w:rsidRDefault="002F068C" w:rsidP="004D6508">
            <w:pPr>
              <w:autoSpaceDE w:val="0"/>
              <w:autoSpaceDN w:val="0"/>
              <w:adjustRightInd w:val="0"/>
              <w:rPr>
                <w:rFonts w:asciiTheme="minorHAnsi" w:hAnsiTheme="minorHAnsi" w:cs="Arial"/>
                <w:color w:val="000000"/>
                <w:sz w:val="21"/>
                <w:szCs w:val="21"/>
              </w:rPr>
            </w:pPr>
            <w:r>
              <w:rPr>
                <w:rFonts w:asciiTheme="minorHAnsi" w:hAnsiTheme="minorHAnsi" w:cs="Arial"/>
                <w:color w:val="000000"/>
                <w:sz w:val="21"/>
                <w:szCs w:val="21"/>
              </w:rPr>
              <w:t>December 2016</w:t>
            </w:r>
          </w:p>
        </w:tc>
      </w:tr>
      <w:tr w:rsidR="002F068C" w:rsidRPr="008B3AB4" w14:paraId="192DEB89" w14:textId="77777777" w:rsidTr="004D6508">
        <w:trPr>
          <w:cantSplit/>
          <w:trHeight w:val="220"/>
          <w:jc w:val="center"/>
        </w:trPr>
        <w:tc>
          <w:tcPr>
            <w:tcW w:w="4738" w:type="dxa"/>
            <w:tcBorders>
              <w:top w:val="single" w:sz="4" w:space="0" w:color="000000"/>
              <w:left w:val="single" w:sz="4" w:space="0" w:color="000000"/>
              <w:bottom w:val="single" w:sz="4" w:space="0" w:color="000000"/>
              <w:right w:val="single" w:sz="4" w:space="0" w:color="000000"/>
            </w:tcBorders>
          </w:tcPr>
          <w:p w14:paraId="659676C0" w14:textId="77777777" w:rsidR="002F068C" w:rsidRPr="008B3AB4" w:rsidRDefault="002F068C" w:rsidP="004D6508">
            <w:pPr>
              <w:autoSpaceDE w:val="0"/>
              <w:autoSpaceDN w:val="0"/>
              <w:adjustRightInd w:val="0"/>
              <w:rPr>
                <w:rFonts w:asciiTheme="minorHAnsi" w:hAnsiTheme="minorHAnsi" w:cs="Arial"/>
                <w:color w:val="000000"/>
                <w:sz w:val="21"/>
                <w:szCs w:val="21"/>
              </w:rPr>
            </w:pPr>
            <w:r w:rsidRPr="008B3AB4">
              <w:rPr>
                <w:rFonts w:asciiTheme="minorHAnsi" w:hAnsiTheme="minorHAnsi" w:cs="Arial"/>
                <w:color w:val="000000"/>
                <w:sz w:val="21"/>
                <w:szCs w:val="21"/>
              </w:rPr>
              <w:t>Approval of the TOR</w:t>
            </w:r>
          </w:p>
        </w:tc>
        <w:tc>
          <w:tcPr>
            <w:tcW w:w="2942" w:type="dxa"/>
            <w:tcBorders>
              <w:top w:val="single" w:sz="4" w:space="0" w:color="000000"/>
              <w:left w:val="single" w:sz="4" w:space="0" w:color="000000"/>
              <w:bottom w:val="single" w:sz="4" w:space="0" w:color="000000"/>
              <w:right w:val="single" w:sz="4" w:space="0" w:color="000000"/>
            </w:tcBorders>
          </w:tcPr>
          <w:p w14:paraId="58568B3A" w14:textId="77777777" w:rsidR="002F068C" w:rsidRPr="008B3AB4" w:rsidRDefault="002F068C" w:rsidP="004D6508">
            <w:pPr>
              <w:autoSpaceDE w:val="0"/>
              <w:autoSpaceDN w:val="0"/>
              <w:adjustRightInd w:val="0"/>
              <w:rPr>
                <w:rFonts w:asciiTheme="minorHAnsi" w:hAnsiTheme="minorHAnsi" w:cs="Arial"/>
                <w:color w:val="000000"/>
                <w:sz w:val="21"/>
                <w:szCs w:val="21"/>
              </w:rPr>
            </w:pPr>
            <w:r>
              <w:rPr>
                <w:rFonts w:asciiTheme="minorHAnsi" w:hAnsiTheme="minorHAnsi" w:cs="Arial"/>
                <w:color w:val="000000"/>
                <w:sz w:val="21"/>
                <w:szCs w:val="21"/>
              </w:rPr>
              <w:t>ILO EVAL</w:t>
            </w:r>
          </w:p>
        </w:tc>
        <w:tc>
          <w:tcPr>
            <w:tcW w:w="2537" w:type="dxa"/>
            <w:tcBorders>
              <w:top w:val="single" w:sz="4" w:space="0" w:color="000000"/>
              <w:left w:val="single" w:sz="4" w:space="0" w:color="000000"/>
              <w:bottom w:val="single" w:sz="4" w:space="0" w:color="000000"/>
              <w:right w:val="single" w:sz="4" w:space="0" w:color="000000"/>
            </w:tcBorders>
          </w:tcPr>
          <w:p w14:paraId="0B2803FE" w14:textId="77777777" w:rsidR="002F068C" w:rsidRPr="008B3AB4" w:rsidRDefault="002F068C" w:rsidP="004D6508">
            <w:pPr>
              <w:autoSpaceDE w:val="0"/>
              <w:autoSpaceDN w:val="0"/>
              <w:adjustRightInd w:val="0"/>
              <w:rPr>
                <w:rFonts w:asciiTheme="minorHAnsi" w:hAnsiTheme="minorHAnsi" w:cs="Arial"/>
                <w:color w:val="000000"/>
                <w:sz w:val="21"/>
                <w:szCs w:val="21"/>
              </w:rPr>
            </w:pPr>
            <w:r>
              <w:rPr>
                <w:rFonts w:asciiTheme="minorHAnsi" w:hAnsiTheme="minorHAnsi" w:cs="Arial"/>
                <w:color w:val="000000"/>
                <w:sz w:val="21"/>
                <w:szCs w:val="21"/>
              </w:rPr>
              <w:t>December 2016</w:t>
            </w:r>
          </w:p>
        </w:tc>
      </w:tr>
      <w:tr w:rsidR="002F068C" w:rsidRPr="008B3AB4" w14:paraId="2683981B" w14:textId="77777777" w:rsidTr="004D6508">
        <w:trPr>
          <w:cantSplit/>
          <w:trHeight w:val="295"/>
          <w:jc w:val="center"/>
        </w:trPr>
        <w:tc>
          <w:tcPr>
            <w:tcW w:w="4738" w:type="dxa"/>
            <w:tcBorders>
              <w:top w:val="single" w:sz="4" w:space="0" w:color="000000"/>
              <w:left w:val="single" w:sz="4" w:space="0" w:color="000000"/>
              <w:bottom w:val="single" w:sz="4" w:space="0" w:color="000000"/>
              <w:right w:val="single" w:sz="4" w:space="0" w:color="000000"/>
            </w:tcBorders>
          </w:tcPr>
          <w:p w14:paraId="11B1AC75" w14:textId="77777777" w:rsidR="002F068C" w:rsidRPr="008B3AB4" w:rsidRDefault="002F068C" w:rsidP="004D6508">
            <w:pPr>
              <w:autoSpaceDE w:val="0"/>
              <w:autoSpaceDN w:val="0"/>
              <w:adjustRightInd w:val="0"/>
              <w:rPr>
                <w:rFonts w:asciiTheme="minorHAnsi" w:hAnsiTheme="minorHAnsi" w:cs="Arial"/>
                <w:color w:val="000000"/>
                <w:sz w:val="21"/>
                <w:szCs w:val="21"/>
              </w:rPr>
            </w:pPr>
            <w:r w:rsidRPr="008B3AB4">
              <w:rPr>
                <w:rFonts w:asciiTheme="minorHAnsi" w:hAnsiTheme="minorHAnsi" w:cs="Arial"/>
                <w:color w:val="000000"/>
                <w:sz w:val="21"/>
                <w:szCs w:val="21"/>
              </w:rPr>
              <w:t xml:space="preserve">Selection of consultant and finalisation </w:t>
            </w:r>
          </w:p>
        </w:tc>
        <w:tc>
          <w:tcPr>
            <w:tcW w:w="2942" w:type="dxa"/>
            <w:tcBorders>
              <w:top w:val="single" w:sz="4" w:space="0" w:color="000000"/>
              <w:left w:val="single" w:sz="4" w:space="0" w:color="000000"/>
              <w:bottom w:val="single" w:sz="4" w:space="0" w:color="000000"/>
              <w:right w:val="single" w:sz="4" w:space="0" w:color="000000"/>
            </w:tcBorders>
          </w:tcPr>
          <w:p w14:paraId="6831B521" w14:textId="77777777" w:rsidR="002F068C" w:rsidRPr="008B3AB4" w:rsidRDefault="002F068C" w:rsidP="004D6508">
            <w:pPr>
              <w:autoSpaceDE w:val="0"/>
              <w:autoSpaceDN w:val="0"/>
              <w:adjustRightInd w:val="0"/>
              <w:rPr>
                <w:rFonts w:asciiTheme="minorHAnsi" w:hAnsiTheme="minorHAnsi" w:cs="Arial"/>
                <w:color w:val="000000"/>
                <w:sz w:val="21"/>
                <w:szCs w:val="21"/>
              </w:rPr>
            </w:pPr>
            <w:r>
              <w:rPr>
                <w:rFonts w:asciiTheme="minorHAnsi" w:hAnsiTheme="minorHAnsi" w:cs="Arial"/>
                <w:color w:val="000000"/>
                <w:sz w:val="21"/>
                <w:szCs w:val="21"/>
              </w:rPr>
              <w:t>Evaluation Manager</w:t>
            </w:r>
          </w:p>
        </w:tc>
        <w:tc>
          <w:tcPr>
            <w:tcW w:w="2537" w:type="dxa"/>
            <w:tcBorders>
              <w:top w:val="single" w:sz="4" w:space="0" w:color="000000"/>
              <w:left w:val="single" w:sz="4" w:space="0" w:color="000000"/>
              <w:bottom w:val="single" w:sz="4" w:space="0" w:color="000000"/>
              <w:right w:val="single" w:sz="4" w:space="0" w:color="000000"/>
            </w:tcBorders>
          </w:tcPr>
          <w:p w14:paraId="55FEAEC5" w14:textId="77777777" w:rsidR="002F068C" w:rsidRPr="008B3AB4" w:rsidRDefault="002F068C" w:rsidP="004D6508">
            <w:pPr>
              <w:autoSpaceDE w:val="0"/>
              <w:autoSpaceDN w:val="0"/>
              <w:adjustRightInd w:val="0"/>
              <w:rPr>
                <w:rFonts w:asciiTheme="minorHAnsi" w:hAnsiTheme="minorHAnsi" w:cs="Arial"/>
                <w:color w:val="000000"/>
                <w:sz w:val="21"/>
                <w:szCs w:val="21"/>
              </w:rPr>
            </w:pPr>
            <w:r>
              <w:rPr>
                <w:rFonts w:asciiTheme="minorHAnsi" w:hAnsiTheme="minorHAnsi" w:cs="Arial"/>
                <w:color w:val="000000"/>
                <w:sz w:val="21"/>
                <w:szCs w:val="21"/>
              </w:rPr>
              <w:t xml:space="preserve">Mid-January 2017 </w:t>
            </w:r>
          </w:p>
        </w:tc>
      </w:tr>
      <w:tr w:rsidR="002F068C" w:rsidRPr="008B3AB4" w14:paraId="127C69E4" w14:textId="77777777" w:rsidTr="004D6508">
        <w:trPr>
          <w:cantSplit/>
          <w:trHeight w:val="550"/>
          <w:jc w:val="center"/>
        </w:trPr>
        <w:tc>
          <w:tcPr>
            <w:tcW w:w="4738" w:type="dxa"/>
            <w:tcBorders>
              <w:top w:val="single" w:sz="4" w:space="0" w:color="000000"/>
              <w:left w:val="single" w:sz="4" w:space="0" w:color="000000"/>
              <w:bottom w:val="single" w:sz="4" w:space="0" w:color="000000"/>
              <w:right w:val="single" w:sz="4" w:space="0" w:color="000000"/>
            </w:tcBorders>
          </w:tcPr>
          <w:p w14:paraId="216F03CD" w14:textId="77777777" w:rsidR="002F068C" w:rsidRPr="008B3AB4" w:rsidRDefault="002F068C" w:rsidP="004D6508">
            <w:pPr>
              <w:autoSpaceDE w:val="0"/>
              <w:autoSpaceDN w:val="0"/>
              <w:adjustRightInd w:val="0"/>
              <w:rPr>
                <w:rFonts w:asciiTheme="minorHAnsi" w:hAnsiTheme="minorHAnsi" w:cs="Arial"/>
                <w:color w:val="000000"/>
                <w:sz w:val="21"/>
                <w:szCs w:val="21"/>
              </w:rPr>
            </w:pPr>
            <w:r w:rsidRPr="008B3AB4">
              <w:rPr>
                <w:rFonts w:asciiTheme="minorHAnsi" w:hAnsiTheme="minorHAnsi" w:cs="Arial"/>
                <w:color w:val="000000"/>
                <w:sz w:val="21"/>
                <w:szCs w:val="21"/>
              </w:rPr>
              <w:t xml:space="preserve">Draft mission itinerary for the evaluator and list of key stakeholders to </w:t>
            </w:r>
            <w:r>
              <w:rPr>
                <w:rFonts w:asciiTheme="minorHAnsi" w:hAnsiTheme="minorHAnsi" w:cs="Arial"/>
                <w:color w:val="000000"/>
                <w:sz w:val="21"/>
                <w:szCs w:val="21"/>
              </w:rPr>
              <w:t>interview</w:t>
            </w:r>
          </w:p>
        </w:tc>
        <w:tc>
          <w:tcPr>
            <w:tcW w:w="2942" w:type="dxa"/>
            <w:tcBorders>
              <w:top w:val="single" w:sz="4" w:space="0" w:color="000000"/>
              <w:left w:val="single" w:sz="4" w:space="0" w:color="000000"/>
              <w:bottom w:val="single" w:sz="4" w:space="0" w:color="000000"/>
              <w:right w:val="single" w:sz="4" w:space="0" w:color="000000"/>
            </w:tcBorders>
          </w:tcPr>
          <w:p w14:paraId="3AF18798" w14:textId="77777777" w:rsidR="002F068C" w:rsidRPr="008B3AB4" w:rsidRDefault="002F068C" w:rsidP="004D6508">
            <w:pPr>
              <w:autoSpaceDE w:val="0"/>
              <w:autoSpaceDN w:val="0"/>
              <w:adjustRightInd w:val="0"/>
              <w:rPr>
                <w:rFonts w:asciiTheme="minorHAnsi" w:hAnsiTheme="minorHAnsi" w:cs="Arial"/>
                <w:color w:val="000000"/>
                <w:sz w:val="21"/>
                <w:szCs w:val="21"/>
              </w:rPr>
            </w:pPr>
            <w:r>
              <w:rPr>
                <w:rFonts w:asciiTheme="minorHAnsi" w:hAnsiTheme="minorHAnsi" w:cs="Arial"/>
                <w:color w:val="000000"/>
                <w:sz w:val="21"/>
                <w:szCs w:val="21"/>
              </w:rPr>
              <w:t>CTA R4D</w:t>
            </w:r>
          </w:p>
        </w:tc>
        <w:tc>
          <w:tcPr>
            <w:tcW w:w="2537" w:type="dxa"/>
            <w:tcBorders>
              <w:top w:val="single" w:sz="4" w:space="0" w:color="000000"/>
              <w:left w:val="single" w:sz="4" w:space="0" w:color="000000"/>
              <w:bottom w:val="single" w:sz="4" w:space="0" w:color="000000"/>
              <w:right w:val="single" w:sz="4" w:space="0" w:color="000000"/>
            </w:tcBorders>
          </w:tcPr>
          <w:p w14:paraId="5EEBADEE" w14:textId="77777777" w:rsidR="002F068C" w:rsidRPr="008B3AB4" w:rsidRDefault="002F068C" w:rsidP="004D6508">
            <w:pPr>
              <w:autoSpaceDE w:val="0"/>
              <w:autoSpaceDN w:val="0"/>
              <w:adjustRightInd w:val="0"/>
              <w:rPr>
                <w:rFonts w:asciiTheme="minorHAnsi" w:hAnsiTheme="minorHAnsi" w:cs="Arial"/>
                <w:color w:val="000000"/>
                <w:sz w:val="21"/>
                <w:szCs w:val="21"/>
              </w:rPr>
            </w:pPr>
            <w:r>
              <w:rPr>
                <w:rFonts w:asciiTheme="minorHAnsi" w:hAnsiTheme="minorHAnsi" w:cs="Arial"/>
                <w:color w:val="000000"/>
                <w:sz w:val="21"/>
                <w:szCs w:val="21"/>
              </w:rPr>
              <w:t>Mid-January 2017</w:t>
            </w:r>
          </w:p>
        </w:tc>
      </w:tr>
      <w:tr w:rsidR="002F068C" w:rsidRPr="008B3AB4" w14:paraId="2313CB8E" w14:textId="77777777" w:rsidTr="004D6508">
        <w:trPr>
          <w:cantSplit/>
          <w:trHeight w:val="469"/>
          <w:jc w:val="center"/>
        </w:trPr>
        <w:tc>
          <w:tcPr>
            <w:tcW w:w="4738" w:type="dxa"/>
            <w:tcBorders>
              <w:top w:val="single" w:sz="4" w:space="0" w:color="000000"/>
              <w:left w:val="single" w:sz="4" w:space="0" w:color="000000"/>
              <w:bottom w:val="single" w:sz="4" w:space="0" w:color="000000"/>
              <w:right w:val="single" w:sz="4" w:space="0" w:color="000000"/>
            </w:tcBorders>
          </w:tcPr>
          <w:p w14:paraId="49F70EEB" w14:textId="77777777" w:rsidR="002F068C" w:rsidRPr="008B3AB4" w:rsidRDefault="002F068C" w:rsidP="004D6508">
            <w:pPr>
              <w:autoSpaceDE w:val="0"/>
              <w:autoSpaceDN w:val="0"/>
              <w:adjustRightInd w:val="0"/>
              <w:rPr>
                <w:rFonts w:asciiTheme="minorHAnsi" w:hAnsiTheme="minorHAnsi" w:cs="Arial"/>
                <w:color w:val="000000"/>
                <w:sz w:val="21"/>
                <w:szCs w:val="21"/>
              </w:rPr>
            </w:pPr>
            <w:r w:rsidRPr="008B3AB4">
              <w:rPr>
                <w:rFonts w:asciiTheme="minorHAnsi" w:hAnsiTheme="minorHAnsi" w:cs="Arial"/>
                <w:color w:val="000000"/>
                <w:sz w:val="21"/>
                <w:szCs w:val="21"/>
              </w:rPr>
              <w:t xml:space="preserve">Ex-col contract based on the TOR prepared/signed </w:t>
            </w:r>
          </w:p>
        </w:tc>
        <w:tc>
          <w:tcPr>
            <w:tcW w:w="2942" w:type="dxa"/>
            <w:tcBorders>
              <w:top w:val="single" w:sz="4" w:space="0" w:color="000000"/>
              <w:left w:val="single" w:sz="4" w:space="0" w:color="000000"/>
              <w:bottom w:val="single" w:sz="4" w:space="0" w:color="000000"/>
              <w:right w:val="single" w:sz="4" w:space="0" w:color="000000"/>
            </w:tcBorders>
          </w:tcPr>
          <w:p w14:paraId="260424F7" w14:textId="77777777" w:rsidR="002F068C" w:rsidRPr="008B3AB4" w:rsidRDefault="002F068C" w:rsidP="004D6508">
            <w:pPr>
              <w:autoSpaceDE w:val="0"/>
              <w:autoSpaceDN w:val="0"/>
              <w:adjustRightInd w:val="0"/>
              <w:rPr>
                <w:rFonts w:asciiTheme="minorHAnsi" w:hAnsiTheme="minorHAnsi" w:cs="Arial"/>
                <w:color w:val="000000"/>
                <w:sz w:val="21"/>
                <w:szCs w:val="21"/>
              </w:rPr>
            </w:pPr>
            <w:r>
              <w:rPr>
                <w:rFonts w:asciiTheme="minorHAnsi" w:hAnsiTheme="minorHAnsi" w:cs="Arial"/>
                <w:color w:val="000000"/>
                <w:sz w:val="21"/>
                <w:szCs w:val="21"/>
              </w:rPr>
              <w:t>CTA R4D and Evaluation Manager</w:t>
            </w:r>
          </w:p>
        </w:tc>
        <w:tc>
          <w:tcPr>
            <w:tcW w:w="2537" w:type="dxa"/>
            <w:tcBorders>
              <w:top w:val="single" w:sz="4" w:space="0" w:color="000000"/>
              <w:left w:val="single" w:sz="4" w:space="0" w:color="000000"/>
              <w:bottom w:val="single" w:sz="4" w:space="0" w:color="000000"/>
              <w:right w:val="single" w:sz="4" w:space="0" w:color="000000"/>
            </w:tcBorders>
          </w:tcPr>
          <w:p w14:paraId="080AD82C" w14:textId="77777777" w:rsidR="002F068C" w:rsidRPr="008B3AB4" w:rsidRDefault="002F068C" w:rsidP="004D6508">
            <w:pPr>
              <w:autoSpaceDE w:val="0"/>
              <w:autoSpaceDN w:val="0"/>
              <w:adjustRightInd w:val="0"/>
              <w:rPr>
                <w:rFonts w:asciiTheme="minorHAnsi" w:hAnsiTheme="minorHAnsi" w:cs="Arial"/>
                <w:color w:val="000000"/>
                <w:sz w:val="21"/>
                <w:szCs w:val="21"/>
              </w:rPr>
            </w:pPr>
            <w:r>
              <w:rPr>
                <w:rFonts w:asciiTheme="minorHAnsi" w:hAnsiTheme="minorHAnsi" w:cs="Arial"/>
                <w:color w:val="000000"/>
                <w:sz w:val="21"/>
                <w:szCs w:val="21"/>
              </w:rPr>
              <w:t>Mid-January 2017</w:t>
            </w:r>
          </w:p>
        </w:tc>
      </w:tr>
      <w:tr w:rsidR="002F068C" w:rsidRPr="008B3AB4" w14:paraId="3CB637E3" w14:textId="77777777" w:rsidTr="004D6508">
        <w:trPr>
          <w:cantSplit/>
          <w:trHeight w:val="234"/>
          <w:jc w:val="center"/>
        </w:trPr>
        <w:tc>
          <w:tcPr>
            <w:tcW w:w="4738" w:type="dxa"/>
            <w:tcBorders>
              <w:top w:val="single" w:sz="4" w:space="0" w:color="000000"/>
              <w:left w:val="single" w:sz="4" w:space="0" w:color="000000"/>
              <w:bottom w:val="single" w:sz="4" w:space="0" w:color="000000"/>
              <w:right w:val="single" w:sz="4" w:space="0" w:color="000000"/>
            </w:tcBorders>
          </w:tcPr>
          <w:p w14:paraId="4974C992" w14:textId="77777777" w:rsidR="002F068C" w:rsidRPr="008B3AB4" w:rsidRDefault="002F068C" w:rsidP="004D6508">
            <w:pPr>
              <w:autoSpaceDE w:val="0"/>
              <w:autoSpaceDN w:val="0"/>
              <w:adjustRightInd w:val="0"/>
              <w:rPr>
                <w:rFonts w:asciiTheme="minorHAnsi" w:hAnsiTheme="minorHAnsi" w:cs="Arial"/>
                <w:color w:val="000000"/>
                <w:sz w:val="21"/>
                <w:szCs w:val="21"/>
              </w:rPr>
            </w:pPr>
            <w:r>
              <w:rPr>
                <w:rFonts w:asciiTheme="minorHAnsi" w:hAnsiTheme="minorHAnsi" w:cs="Arial"/>
                <w:color w:val="000000"/>
                <w:sz w:val="21"/>
                <w:szCs w:val="21"/>
              </w:rPr>
              <w:t>Brief evaluator</w:t>
            </w:r>
            <w:r w:rsidRPr="008B3AB4">
              <w:rPr>
                <w:rFonts w:asciiTheme="minorHAnsi" w:hAnsiTheme="minorHAnsi" w:cs="Arial"/>
                <w:color w:val="000000"/>
                <w:sz w:val="21"/>
                <w:szCs w:val="21"/>
              </w:rPr>
              <w:t xml:space="preserve"> on ILO evaluation policy </w:t>
            </w:r>
          </w:p>
        </w:tc>
        <w:tc>
          <w:tcPr>
            <w:tcW w:w="2942" w:type="dxa"/>
            <w:tcBorders>
              <w:top w:val="single" w:sz="4" w:space="0" w:color="000000"/>
              <w:left w:val="single" w:sz="4" w:space="0" w:color="000000"/>
              <w:bottom w:val="single" w:sz="4" w:space="0" w:color="000000"/>
              <w:right w:val="single" w:sz="4" w:space="0" w:color="000000"/>
            </w:tcBorders>
          </w:tcPr>
          <w:p w14:paraId="2065CEB7" w14:textId="77777777" w:rsidR="002F068C" w:rsidRPr="008B3AB4" w:rsidRDefault="002F068C" w:rsidP="004D6508">
            <w:pPr>
              <w:autoSpaceDE w:val="0"/>
              <w:autoSpaceDN w:val="0"/>
              <w:adjustRightInd w:val="0"/>
              <w:rPr>
                <w:rFonts w:asciiTheme="minorHAnsi" w:hAnsiTheme="minorHAnsi" w:cs="Arial"/>
                <w:color w:val="000000"/>
                <w:sz w:val="21"/>
                <w:szCs w:val="21"/>
              </w:rPr>
            </w:pPr>
            <w:r>
              <w:rPr>
                <w:rFonts w:asciiTheme="minorHAnsi" w:hAnsiTheme="minorHAnsi" w:cs="Arial"/>
                <w:color w:val="000000"/>
                <w:sz w:val="21"/>
                <w:szCs w:val="21"/>
              </w:rPr>
              <w:t>Evaluation Manager</w:t>
            </w:r>
          </w:p>
        </w:tc>
        <w:tc>
          <w:tcPr>
            <w:tcW w:w="2537" w:type="dxa"/>
            <w:tcBorders>
              <w:top w:val="single" w:sz="4" w:space="0" w:color="000000"/>
              <w:left w:val="single" w:sz="4" w:space="0" w:color="000000"/>
              <w:bottom w:val="single" w:sz="4" w:space="0" w:color="000000"/>
              <w:right w:val="single" w:sz="4" w:space="0" w:color="000000"/>
            </w:tcBorders>
          </w:tcPr>
          <w:p w14:paraId="7CB812CD" w14:textId="77777777" w:rsidR="002F068C" w:rsidRPr="008B3AB4" w:rsidRDefault="002F068C" w:rsidP="004D6508">
            <w:pPr>
              <w:autoSpaceDE w:val="0"/>
              <w:autoSpaceDN w:val="0"/>
              <w:adjustRightInd w:val="0"/>
              <w:rPr>
                <w:rFonts w:asciiTheme="minorHAnsi" w:hAnsiTheme="minorHAnsi" w:cs="Arial"/>
                <w:color w:val="000000"/>
                <w:sz w:val="21"/>
                <w:szCs w:val="21"/>
              </w:rPr>
            </w:pPr>
            <w:r>
              <w:rPr>
                <w:rFonts w:asciiTheme="minorHAnsi" w:hAnsiTheme="minorHAnsi" w:cs="Arial"/>
                <w:color w:val="000000"/>
                <w:sz w:val="21"/>
                <w:szCs w:val="21"/>
              </w:rPr>
              <w:t>Second half January 2017</w:t>
            </w:r>
          </w:p>
        </w:tc>
      </w:tr>
      <w:tr w:rsidR="002F068C" w:rsidRPr="008B3AB4" w14:paraId="32E78401" w14:textId="77777777" w:rsidTr="004D6508">
        <w:trPr>
          <w:cantSplit/>
          <w:trHeight w:val="220"/>
          <w:jc w:val="center"/>
        </w:trPr>
        <w:tc>
          <w:tcPr>
            <w:tcW w:w="4738" w:type="dxa"/>
            <w:tcBorders>
              <w:top w:val="single" w:sz="4" w:space="0" w:color="000000"/>
              <w:left w:val="single" w:sz="4" w:space="0" w:color="000000"/>
              <w:bottom w:val="single" w:sz="4" w:space="0" w:color="000000"/>
              <w:right w:val="single" w:sz="4" w:space="0" w:color="000000"/>
            </w:tcBorders>
          </w:tcPr>
          <w:p w14:paraId="358ACB38" w14:textId="77777777" w:rsidR="002F068C" w:rsidRPr="008B3AB4" w:rsidRDefault="002F068C" w:rsidP="004D6508">
            <w:pPr>
              <w:autoSpaceDE w:val="0"/>
              <w:autoSpaceDN w:val="0"/>
              <w:adjustRightInd w:val="0"/>
              <w:rPr>
                <w:rFonts w:asciiTheme="minorHAnsi" w:hAnsiTheme="minorHAnsi" w:cs="Arial"/>
                <w:color w:val="000000"/>
                <w:sz w:val="21"/>
                <w:szCs w:val="21"/>
              </w:rPr>
            </w:pPr>
            <w:r w:rsidRPr="008B3AB4">
              <w:rPr>
                <w:rFonts w:asciiTheme="minorHAnsi" w:hAnsiTheme="minorHAnsi" w:cs="Arial"/>
                <w:color w:val="000000"/>
                <w:sz w:val="21"/>
                <w:szCs w:val="21"/>
              </w:rPr>
              <w:t>Inception report submission</w:t>
            </w:r>
          </w:p>
        </w:tc>
        <w:tc>
          <w:tcPr>
            <w:tcW w:w="2942" w:type="dxa"/>
            <w:tcBorders>
              <w:top w:val="single" w:sz="4" w:space="0" w:color="000000"/>
              <w:left w:val="single" w:sz="4" w:space="0" w:color="000000"/>
              <w:bottom w:val="single" w:sz="4" w:space="0" w:color="000000"/>
              <w:right w:val="single" w:sz="4" w:space="0" w:color="000000"/>
            </w:tcBorders>
          </w:tcPr>
          <w:p w14:paraId="28A2EF53" w14:textId="77777777" w:rsidR="002F068C" w:rsidRPr="008B3AB4" w:rsidRDefault="002F068C" w:rsidP="004D6508">
            <w:pPr>
              <w:autoSpaceDE w:val="0"/>
              <w:autoSpaceDN w:val="0"/>
              <w:adjustRightInd w:val="0"/>
              <w:rPr>
                <w:rFonts w:asciiTheme="minorHAnsi" w:hAnsiTheme="minorHAnsi" w:cs="Arial"/>
                <w:color w:val="000000"/>
                <w:sz w:val="21"/>
                <w:szCs w:val="21"/>
              </w:rPr>
            </w:pPr>
            <w:r>
              <w:rPr>
                <w:rFonts w:asciiTheme="minorHAnsi" w:hAnsiTheme="minorHAnsi" w:cs="Arial"/>
                <w:color w:val="000000"/>
                <w:sz w:val="21"/>
                <w:szCs w:val="21"/>
              </w:rPr>
              <w:t>Evaluator</w:t>
            </w:r>
          </w:p>
        </w:tc>
        <w:tc>
          <w:tcPr>
            <w:tcW w:w="2537" w:type="dxa"/>
            <w:tcBorders>
              <w:top w:val="single" w:sz="4" w:space="0" w:color="000000"/>
              <w:left w:val="single" w:sz="4" w:space="0" w:color="000000"/>
              <w:bottom w:val="single" w:sz="4" w:space="0" w:color="000000"/>
              <w:right w:val="single" w:sz="4" w:space="0" w:color="000000"/>
            </w:tcBorders>
          </w:tcPr>
          <w:p w14:paraId="0DC3FDAD" w14:textId="77777777" w:rsidR="002F068C" w:rsidRPr="008B3AB4" w:rsidRDefault="002F068C" w:rsidP="004D6508">
            <w:pPr>
              <w:autoSpaceDE w:val="0"/>
              <w:autoSpaceDN w:val="0"/>
              <w:adjustRightInd w:val="0"/>
              <w:rPr>
                <w:rFonts w:asciiTheme="minorHAnsi" w:hAnsiTheme="minorHAnsi" w:cs="Arial"/>
                <w:color w:val="000000"/>
                <w:sz w:val="21"/>
                <w:szCs w:val="21"/>
              </w:rPr>
            </w:pPr>
            <w:r>
              <w:rPr>
                <w:rFonts w:asciiTheme="minorHAnsi" w:hAnsiTheme="minorHAnsi" w:cs="Arial"/>
                <w:color w:val="000000"/>
                <w:sz w:val="21"/>
                <w:szCs w:val="21"/>
              </w:rPr>
              <w:t xml:space="preserve">Second half January 2017 </w:t>
            </w:r>
          </w:p>
        </w:tc>
      </w:tr>
      <w:tr w:rsidR="002F068C" w:rsidRPr="008B3AB4" w14:paraId="1CE5D501" w14:textId="77777777" w:rsidTr="004D6508">
        <w:trPr>
          <w:cantSplit/>
          <w:trHeight w:val="234"/>
          <w:jc w:val="center"/>
        </w:trPr>
        <w:tc>
          <w:tcPr>
            <w:tcW w:w="4738" w:type="dxa"/>
            <w:tcBorders>
              <w:top w:val="single" w:sz="4" w:space="0" w:color="000000"/>
              <w:left w:val="single" w:sz="4" w:space="0" w:color="000000"/>
              <w:bottom w:val="single" w:sz="4" w:space="0" w:color="000000"/>
              <w:right w:val="single" w:sz="4" w:space="0" w:color="000000"/>
            </w:tcBorders>
          </w:tcPr>
          <w:p w14:paraId="76BFF001" w14:textId="77777777" w:rsidR="002F068C" w:rsidRPr="007E5F0F" w:rsidRDefault="002F068C" w:rsidP="004D6508">
            <w:pPr>
              <w:autoSpaceDE w:val="0"/>
              <w:autoSpaceDN w:val="0"/>
              <w:adjustRightInd w:val="0"/>
              <w:rPr>
                <w:rFonts w:asciiTheme="minorHAnsi" w:hAnsiTheme="minorHAnsi" w:cs="Arial"/>
                <w:sz w:val="21"/>
                <w:szCs w:val="21"/>
              </w:rPr>
            </w:pPr>
            <w:r w:rsidRPr="007E5F0F">
              <w:rPr>
                <w:rFonts w:asciiTheme="minorHAnsi" w:hAnsiTheme="minorHAnsi" w:cs="Arial"/>
                <w:sz w:val="21"/>
                <w:szCs w:val="21"/>
              </w:rPr>
              <w:t>Evaluation</w:t>
            </w:r>
            <w:r>
              <w:rPr>
                <w:rFonts w:asciiTheme="minorHAnsi" w:hAnsiTheme="minorHAnsi" w:cs="Arial"/>
                <w:sz w:val="21"/>
                <w:szCs w:val="21"/>
              </w:rPr>
              <w:t>’s</w:t>
            </w:r>
            <w:r w:rsidRPr="007E5F0F">
              <w:rPr>
                <w:rFonts w:asciiTheme="minorHAnsi" w:hAnsiTheme="minorHAnsi" w:cs="Arial"/>
                <w:sz w:val="21"/>
                <w:szCs w:val="21"/>
              </w:rPr>
              <w:t xml:space="preserve"> </w:t>
            </w:r>
            <w:r>
              <w:rPr>
                <w:rFonts w:asciiTheme="minorHAnsi" w:hAnsiTheme="minorHAnsi" w:cs="Arial"/>
                <w:sz w:val="21"/>
                <w:szCs w:val="21"/>
              </w:rPr>
              <w:t>in-country mission</w:t>
            </w:r>
          </w:p>
        </w:tc>
        <w:tc>
          <w:tcPr>
            <w:tcW w:w="2942" w:type="dxa"/>
            <w:tcBorders>
              <w:top w:val="single" w:sz="4" w:space="0" w:color="000000"/>
              <w:left w:val="single" w:sz="4" w:space="0" w:color="000000"/>
              <w:bottom w:val="single" w:sz="4" w:space="0" w:color="000000"/>
              <w:right w:val="single" w:sz="4" w:space="0" w:color="000000"/>
            </w:tcBorders>
          </w:tcPr>
          <w:p w14:paraId="3C6747CE" w14:textId="77777777" w:rsidR="002F068C" w:rsidRPr="007E5F0F" w:rsidRDefault="002F068C" w:rsidP="004D6508">
            <w:pPr>
              <w:autoSpaceDE w:val="0"/>
              <w:autoSpaceDN w:val="0"/>
              <w:adjustRightInd w:val="0"/>
              <w:rPr>
                <w:rFonts w:asciiTheme="minorHAnsi" w:hAnsiTheme="minorHAnsi" w:cs="Arial"/>
                <w:sz w:val="21"/>
                <w:szCs w:val="21"/>
              </w:rPr>
            </w:pPr>
            <w:r w:rsidRPr="007E5F0F">
              <w:rPr>
                <w:rFonts w:asciiTheme="minorHAnsi" w:hAnsiTheme="minorHAnsi" w:cs="Arial"/>
                <w:sz w:val="21"/>
                <w:szCs w:val="21"/>
              </w:rPr>
              <w:t>E</w:t>
            </w:r>
            <w:r>
              <w:rPr>
                <w:rFonts w:asciiTheme="minorHAnsi" w:hAnsiTheme="minorHAnsi" w:cs="Arial"/>
                <w:sz w:val="21"/>
                <w:szCs w:val="21"/>
              </w:rPr>
              <w:t>valuator</w:t>
            </w:r>
          </w:p>
        </w:tc>
        <w:tc>
          <w:tcPr>
            <w:tcW w:w="2537" w:type="dxa"/>
            <w:tcBorders>
              <w:top w:val="single" w:sz="4" w:space="0" w:color="000000"/>
              <w:left w:val="single" w:sz="4" w:space="0" w:color="000000"/>
              <w:bottom w:val="single" w:sz="4" w:space="0" w:color="000000"/>
              <w:right w:val="single" w:sz="4" w:space="0" w:color="000000"/>
            </w:tcBorders>
          </w:tcPr>
          <w:p w14:paraId="613A83F9" w14:textId="77777777" w:rsidR="002F068C" w:rsidRPr="007E5F0F" w:rsidRDefault="002F068C" w:rsidP="004D6508">
            <w:pPr>
              <w:autoSpaceDE w:val="0"/>
              <w:autoSpaceDN w:val="0"/>
              <w:adjustRightInd w:val="0"/>
              <w:rPr>
                <w:rFonts w:asciiTheme="minorHAnsi" w:hAnsiTheme="minorHAnsi" w:cs="Arial"/>
                <w:sz w:val="21"/>
                <w:szCs w:val="21"/>
              </w:rPr>
            </w:pPr>
            <w:r>
              <w:rPr>
                <w:rFonts w:asciiTheme="minorHAnsi" w:hAnsiTheme="minorHAnsi" w:cs="Arial"/>
                <w:sz w:val="21"/>
                <w:szCs w:val="21"/>
              </w:rPr>
              <w:t>Early February 2017</w:t>
            </w:r>
          </w:p>
        </w:tc>
      </w:tr>
      <w:tr w:rsidR="002F068C" w:rsidRPr="008B3AB4" w14:paraId="6769F3CA" w14:textId="77777777" w:rsidTr="004D6508">
        <w:trPr>
          <w:cantSplit/>
          <w:trHeight w:val="234"/>
          <w:jc w:val="center"/>
        </w:trPr>
        <w:tc>
          <w:tcPr>
            <w:tcW w:w="4738" w:type="dxa"/>
            <w:tcBorders>
              <w:top w:val="single" w:sz="4" w:space="0" w:color="000000"/>
              <w:left w:val="single" w:sz="4" w:space="0" w:color="000000"/>
              <w:bottom w:val="single" w:sz="4" w:space="0" w:color="000000"/>
              <w:right w:val="single" w:sz="4" w:space="0" w:color="000000"/>
            </w:tcBorders>
          </w:tcPr>
          <w:p w14:paraId="38295045" w14:textId="77777777" w:rsidR="002F068C" w:rsidRPr="00C65B52" w:rsidRDefault="002F068C" w:rsidP="004D6508">
            <w:pPr>
              <w:autoSpaceDE w:val="0"/>
              <w:autoSpaceDN w:val="0"/>
              <w:adjustRightInd w:val="0"/>
              <w:rPr>
                <w:rFonts w:asciiTheme="minorHAnsi" w:hAnsiTheme="minorHAnsi" w:cs="Arial"/>
                <w:sz w:val="21"/>
                <w:szCs w:val="21"/>
              </w:rPr>
            </w:pPr>
            <w:r w:rsidRPr="00C65B52">
              <w:rPr>
                <w:rFonts w:asciiTheme="minorHAnsi" w:hAnsiTheme="minorHAnsi" w:cs="Arial"/>
                <w:sz w:val="21"/>
                <w:szCs w:val="21"/>
              </w:rPr>
              <w:t>Debriefing meeting</w:t>
            </w:r>
          </w:p>
        </w:tc>
        <w:tc>
          <w:tcPr>
            <w:tcW w:w="2942" w:type="dxa"/>
            <w:tcBorders>
              <w:top w:val="single" w:sz="4" w:space="0" w:color="000000"/>
              <w:left w:val="single" w:sz="4" w:space="0" w:color="000000"/>
              <w:bottom w:val="single" w:sz="4" w:space="0" w:color="000000"/>
              <w:right w:val="single" w:sz="4" w:space="0" w:color="000000"/>
            </w:tcBorders>
          </w:tcPr>
          <w:p w14:paraId="23F936CB" w14:textId="77777777" w:rsidR="002F068C" w:rsidRPr="00C65B52" w:rsidRDefault="002F068C" w:rsidP="004D6508">
            <w:pPr>
              <w:autoSpaceDE w:val="0"/>
              <w:autoSpaceDN w:val="0"/>
              <w:adjustRightInd w:val="0"/>
              <w:rPr>
                <w:rFonts w:asciiTheme="minorHAnsi" w:hAnsiTheme="minorHAnsi" w:cs="Arial"/>
                <w:sz w:val="21"/>
                <w:szCs w:val="21"/>
              </w:rPr>
            </w:pPr>
            <w:r w:rsidRPr="00C65B52">
              <w:rPr>
                <w:rFonts w:asciiTheme="minorHAnsi" w:hAnsiTheme="minorHAnsi" w:cs="Arial"/>
                <w:sz w:val="21"/>
                <w:szCs w:val="21"/>
              </w:rPr>
              <w:t>Evaluator</w:t>
            </w:r>
          </w:p>
        </w:tc>
        <w:tc>
          <w:tcPr>
            <w:tcW w:w="2537" w:type="dxa"/>
            <w:tcBorders>
              <w:top w:val="single" w:sz="4" w:space="0" w:color="000000"/>
              <w:left w:val="single" w:sz="4" w:space="0" w:color="000000"/>
              <w:bottom w:val="single" w:sz="4" w:space="0" w:color="000000"/>
              <w:right w:val="single" w:sz="4" w:space="0" w:color="000000"/>
            </w:tcBorders>
          </w:tcPr>
          <w:p w14:paraId="2AB7C76A" w14:textId="77777777" w:rsidR="002F068C" w:rsidRPr="00C65B52" w:rsidRDefault="002F068C" w:rsidP="004D6508">
            <w:pPr>
              <w:autoSpaceDE w:val="0"/>
              <w:autoSpaceDN w:val="0"/>
              <w:adjustRightInd w:val="0"/>
              <w:rPr>
                <w:rFonts w:asciiTheme="minorHAnsi" w:hAnsiTheme="minorHAnsi" w:cs="Arial"/>
                <w:sz w:val="21"/>
                <w:szCs w:val="21"/>
              </w:rPr>
            </w:pPr>
            <w:r w:rsidRPr="00C65B52">
              <w:rPr>
                <w:rFonts w:asciiTheme="minorHAnsi" w:hAnsiTheme="minorHAnsi" w:cs="Arial"/>
                <w:sz w:val="21"/>
                <w:szCs w:val="21"/>
              </w:rPr>
              <w:t>End of in-country mission</w:t>
            </w:r>
          </w:p>
        </w:tc>
      </w:tr>
      <w:tr w:rsidR="002F068C" w:rsidRPr="008B3AB4" w14:paraId="647D8A0C" w14:textId="77777777" w:rsidTr="004D6508">
        <w:trPr>
          <w:cantSplit/>
          <w:trHeight w:val="469"/>
          <w:jc w:val="center"/>
        </w:trPr>
        <w:tc>
          <w:tcPr>
            <w:tcW w:w="4738" w:type="dxa"/>
            <w:tcBorders>
              <w:top w:val="single" w:sz="4" w:space="0" w:color="000000"/>
              <w:left w:val="single" w:sz="4" w:space="0" w:color="000000"/>
              <w:bottom w:val="single" w:sz="4" w:space="0" w:color="000000"/>
              <w:right w:val="single" w:sz="4" w:space="0" w:color="000000"/>
            </w:tcBorders>
          </w:tcPr>
          <w:p w14:paraId="66BA74C2" w14:textId="77777777" w:rsidR="002F068C" w:rsidRPr="00C65B52" w:rsidRDefault="002F068C" w:rsidP="004D6508">
            <w:pPr>
              <w:autoSpaceDE w:val="0"/>
              <w:autoSpaceDN w:val="0"/>
              <w:adjustRightInd w:val="0"/>
              <w:rPr>
                <w:rFonts w:asciiTheme="minorHAnsi" w:hAnsiTheme="minorHAnsi" w:cs="Arial"/>
                <w:color w:val="000000"/>
                <w:sz w:val="21"/>
                <w:szCs w:val="21"/>
              </w:rPr>
            </w:pPr>
            <w:r w:rsidRPr="00C65B52">
              <w:rPr>
                <w:rFonts w:asciiTheme="minorHAnsi" w:hAnsiTheme="minorHAnsi" w:cs="Arial"/>
                <w:color w:val="000000"/>
                <w:sz w:val="21"/>
                <w:szCs w:val="21"/>
              </w:rPr>
              <w:t>Drafting of evaluation report and submitting to the Evaluation Manager</w:t>
            </w:r>
          </w:p>
        </w:tc>
        <w:tc>
          <w:tcPr>
            <w:tcW w:w="2942" w:type="dxa"/>
            <w:tcBorders>
              <w:top w:val="single" w:sz="4" w:space="0" w:color="000000"/>
              <w:left w:val="single" w:sz="4" w:space="0" w:color="000000"/>
              <w:bottom w:val="single" w:sz="4" w:space="0" w:color="000000"/>
              <w:right w:val="single" w:sz="4" w:space="0" w:color="000000"/>
            </w:tcBorders>
          </w:tcPr>
          <w:p w14:paraId="1A1E114B" w14:textId="77777777" w:rsidR="002F068C" w:rsidRPr="00C65B52" w:rsidRDefault="002F068C" w:rsidP="004D6508">
            <w:pPr>
              <w:autoSpaceDE w:val="0"/>
              <w:autoSpaceDN w:val="0"/>
              <w:adjustRightInd w:val="0"/>
              <w:rPr>
                <w:rFonts w:asciiTheme="minorHAnsi" w:hAnsiTheme="minorHAnsi" w:cs="Arial"/>
                <w:color w:val="000000"/>
                <w:sz w:val="21"/>
                <w:szCs w:val="21"/>
              </w:rPr>
            </w:pPr>
            <w:r w:rsidRPr="00C65B52">
              <w:rPr>
                <w:rFonts w:asciiTheme="minorHAnsi" w:hAnsiTheme="minorHAnsi" w:cs="Arial"/>
                <w:color w:val="000000"/>
                <w:sz w:val="21"/>
                <w:szCs w:val="21"/>
              </w:rPr>
              <w:t>Evaluator</w:t>
            </w:r>
          </w:p>
        </w:tc>
        <w:tc>
          <w:tcPr>
            <w:tcW w:w="2537" w:type="dxa"/>
            <w:tcBorders>
              <w:top w:val="single" w:sz="4" w:space="0" w:color="000000"/>
              <w:left w:val="single" w:sz="4" w:space="0" w:color="000000"/>
              <w:bottom w:val="single" w:sz="4" w:space="0" w:color="000000"/>
              <w:right w:val="single" w:sz="4" w:space="0" w:color="000000"/>
            </w:tcBorders>
          </w:tcPr>
          <w:p w14:paraId="0E8A236B" w14:textId="77777777" w:rsidR="002F068C" w:rsidRPr="00C65B52" w:rsidRDefault="002F068C" w:rsidP="004D6508">
            <w:pPr>
              <w:autoSpaceDE w:val="0"/>
              <w:autoSpaceDN w:val="0"/>
              <w:adjustRightInd w:val="0"/>
              <w:rPr>
                <w:rFonts w:asciiTheme="minorHAnsi" w:hAnsiTheme="minorHAnsi" w:cs="Arial"/>
                <w:color w:val="000000"/>
                <w:sz w:val="21"/>
                <w:szCs w:val="21"/>
              </w:rPr>
            </w:pPr>
            <w:r>
              <w:rPr>
                <w:rFonts w:asciiTheme="minorHAnsi" w:hAnsiTheme="minorHAnsi" w:cs="Arial"/>
                <w:color w:val="000000"/>
                <w:sz w:val="21"/>
                <w:szCs w:val="21"/>
              </w:rPr>
              <w:t xml:space="preserve">Second half </w:t>
            </w:r>
            <w:r w:rsidRPr="00C65B52">
              <w:rPr>
                <w:rFonts w:asciiTheme="minorHAnsi" w:hAnsiTheme="minorHAnsi" w:cs="Arial"/>
                <w:color w:val="000000"/>
                <w:sz w:val="21"/>
                <w:szCs w:val="21"/>
              </w:rPr>
              <w:t>February 2017</w:t>
            </w:r>
          </w:p>
        </w:tc>
      </w:tr>
      <w:tr w:rsidR="002F068C" w:rsidRPr="008B3AB4" w14:paraId="6C273229" w14:textId="77777777" w:rsidTr="004D6508">
        <w:trPr>
          <w:cantSplit/>
          <w:trHeight w:val="469"/>
          <w:jc w:val="center"/>
        </w:trPr>
        <w:tc>
          <w:tcPr>
            <w:tcW w:w="4738" w:type="dxa"/>
            <w:tcBorders>
              <w:top w:val="single" w:sz="4" w:space="0" w:color="000000"/>
              <w:left w:val="single" w:sz="4" w:space="0" w:color="000000"/>
              <w:bottom w:val="single" w:sz="4" w:space="0" w:color="000000"/>
              <w:right w:val="single" w:sz="4" w:space="0" w:color="000000"/>
            </w:tcBorders>
          </w:tcPr>
          <w:p w14:paraId="3F25E7D2" w14:textId="77777777" w:rsidR="002F068C" w:rsidRPr="00C65B52" w:rsidRDefault="002F068C" w:rsidP="004D6508">
            <w:pPr>
              <w:autoSpaceDE w:val="0"/>
              <w:autoSpaceDN w:val="0"/>
              <w:adjustRightInd w:val="0"/>
              <w:rPr>
                <w:rFonts w:asciiTheme="minorHAnsi" w:hAnsiTheme="minorHAnsi" w:cs="Arial"/>
                <w:color w:val="000000"/>
                <w:sz w:val="21"/>
                <w:szCs w:val="21"/>
              </w:rPr>
            </w:pPr>
            <w:r w:rsidRPr="00C65B52">
              <w:rPr>
                <w:rFonts w:asciiTheme="minorHAnsi" w:hAnsiTheme="minorHAnsi" w:cs="Arial"/>
                <w:color w:val="000000"/>
                <w:sz w:val="21"/>
                <w:szCs w:val="21"/>
              </w:rPr>
              <w:t>Sharing the draft report to DRBFC, ILO-R4D, ILO CO Jakarta, DFAT-Dili and EIIP Specialist DWT Bangkok</w:t>
            </w:r>
          </w:p>
        </w:tc>
        <w:tc>
          <w:tcPr>
            <w:tcW w:w="2942" w:type="dxa"/>
            <w:tcBorders>
              <w:top w:val="single" w:sz="4" w:space="0" w:color="000000"/>
              <w:left w:val="single" w:sz="4" w:space="0" w:color="000000"/>
              <w:bottom w:val="single" w:sz="4" w:space="0" w:color="000000"/>
              <w:right w:val="single" w:sz="4" w:space="0" w:color="000000"/>
            </w:tcBorders>
          </w:tcPr>
          <w:p w14:paraId="2C3B27A0" w14:textId="77777777" w:rsidR="002F068C" w:rsidRPr="00C65B52" w:rsidRDefault="002F068C" w:rsidP="004D6508">
            <w:pPr>
              <w:autoSpaceDE w:val="0"/>
              <w:autoSpaceDN w:val="0"/>
              <w:adjustRightInd w:val="0"/>
              <w:rPr>
                <w:rFonts w:asciiTheme="minorHAnsi" w:hAnsiTheme="minorHAnsi" w:cs="Arial"/>
                <w:color w:val="000000"/>
                <w:sz w:val="21"/>
                <w:szCs w:val="21"/>
              </w:rPr>
            </w:pPr>
            <w:r w:rsidRPr="00C65B52">
              <w:rPr>
                <w:rFonts w:asciiTheme="minorHAnsi" w:hAnsiTheme="minorHAnsi" w:cs="Arial"/>
                <w:color w:val="000000"/>
                <w:sz w:val="21"/>
                <w:szCs w:val="21"/>
              </w:rPr>
              <w:t>Evaluation Manager</w:t>
            </w:r>
          </w:p>
        </w:tc>
        <w:tc>
          <w:tcPr>
            <w:tcW w:w="2537" w:type="dxa"/>
            <w:tcBorders>
              <w:top w:val="single" w:sz="4" w:space="0" w:color="000000"/>
              <w:left w:val="single" w:sz="4" w:space="0" w:color="000000"/>
              <w:bottom w:val="single" w:sz="4" w:space="0" w:color="000000"/>
              <w:right w:val="single" w:sz="4" w:space="0" w:color="000000"/>
            </w:tcBorders>
          </w:tcPr>
          <w:p w14:paraId="746BF1C6" w14:textId="77777777" w:rsidR="002F068C" w:rsidRPr="00C65B52" w:rsidRDefault="002F068C" w:rsidP="004D6508">
            <w:pPr>
              <w:autoSpaceDE w:val="0"/>
              <w:autoSpaceDN w:val="0"/>
              <w:adjustRightInd w:val="0"/>
              <w:rPr>
                <w:rFonts w:asciiTheme="minorHAnsi" w:hAnsiTheme="minorHAnsi" w:cs="Arial"/>
                <w:color w:val="000000"/>
                <w:sz w:val="21"/>
                <w:szCs w:val="21"/>
              </w:rPr>
            </w:pPr>
            <w:r>
              <w:rPr>
                <w:rFonts w:asciiTheme="minorHAnsi" w:hAnsiTheme="minorHAnsi" w:cs="Arial"/>
                <w:color w:val="000000"/>
                <w:sz w:val="21"/>
                <w:szCs w:val="21"/>
              </w:rPr>
              <w:t>Second half February2017</w:t>
            </w:r>
          </w:p>
        </w:tc>
      </w:tr>
      <w:tr w:rsidR="002F068C" w:rsidRPr="008B3AB4" w14:paraId="26076E96" w14:textId="77777777" w:rsidTr="004D6508">
        <w:trPr>
          <w:cantSplit/>
          <w:trHeight w:val="469"/>
          <w:jc w:val="center"/>
        </w:trPr>
        <w:tc>
          <w:tcPr>
            <w:tcW w:w="4738" w:type="dxa"/>
            <w:tcBorders>
              <w:top w:val="single" w:sz="4" w:space="0" w:color="000000"/>
              <w:left w:val="single" w:sz="4" w:space="0" w:color="000000"/>
              <w:bottom w:val="single" w:sz="4" w:space="0" w:color="000000"/>
              <w:right w:val="single" w:sz="4" w:space="0" w:color="000000"/>
            </w:tcBorders>
          </w:tcPr>
          <w:p w14:paraId="36BC4B34" w14:textId="77777777" w:rsidR="002F068C" w:rsidRPr="00C65B52" w:rsidRDefault="002F068C" w:rsidP="004D6508">
            <w:pPr>
              <w:autoSpaceDE w:val="0"/>
              <w:autoSpaceDN w:val="0"/>
              <w:adjustRightInd w:val="0"/>
              <w:rPr>
                <w:rFonts w:asciiTheme="minorHAnsi" w:hAnsiTheme="minorHAnsi" w:cs="Arial"/>
                <w:color w:val="000000"/>
                <w:sz w:val="21"/>
                <w:szCs w:val="21"/>
              </w:rPr>
            </w:pPr>
            <w:r w:rsidRPr="00C65B52">
              <w:rPr>
                <w:rFonts w:asciiTheme="minorHAnsi" w:hAnsiTheme="minorHAnsi" w:cs="Arial"/>
                <w:color w:val="000000"/>
                <w:sz w:val="21"/>
                <w:szCs w:val="21"/>
              </w:rPr>
              <w:t xml:space="preserve">Consolidated comments on the draft report, send to the evaluator </w:t>
            </w:r>
          </w:p>
        </w:tc>
        <w:tc>
          <w:tcPr>
            <w:tcW w:w="2942" w:type="dxa"/>
            <w:tcBorders>
              <w:top w:val="single" w:sz="4" w:space="0" w:color="000000"/>
              <w:left w:val="single" w:sz="4" w:space="0" w:color="000000"/>
              <w:bottom w:val="single" w:sz="4" w:space="0" w:color="000000"/>
              <w:right w:val="single" w:sz="4" w:space="0" w:color="000000"/>
            </w:tcBorders>
          </w:tcPr>
          <w:p w14:paraId="709DCA8D" w14:textId="77777777" w:rsidR="002F068C" w:rsidRPr="00C65B52" w:rsidRDefault="002F068C" w:rsidP="004D6508">
            <w:pPr>
              <w:autoSpaceDE w:val="0"/>
              <w:autoSpaceDN w:val="0"/>
              <w:adjustRightInd w:val="0"/>
              <w:rPr>
                <w:rFonts w:asciiTheme="minorHAnsi" w:hAnsiTheme="minorHAnsi" w:cs="Arial"/>
                <w:color w:val="000000"/>
                <w:sz w:val="21"/>
                <w:szCs w:val="21"/>
              </w:rPr>
            </w:pPr>
            <w:r>
              <w:rPr>
                <w:rFonts w:asciiTheme="minorHAnsi" w:hAnsiTheme="minorHAnsi" w:cs="Arial"/>
                <w:color w:val="000000"/>
                <w:sz w:val="21"/>
                <w:szCs w:val="21"/>
              </w:rPr>
              <w:t>Evaluation Manager</w:t>
            </w:r>
          </w:p>
        </w:tc>
        <w:tc>
          <w:tcPr>
            <w:tcW w:w="2537" w:type="dxa"/>
            <w:tcBorders>
              <w:top w:val="single" w:sz="4" w:space="0" w:color="000000"/>
              <w:left w:val="single" w:sz="4" w:space="0" w:color="000000"/>
              <w:bottom w:val="single" w:sz="4" w:space="0" w:color="000000"/>
              <w:right w:val="single" w:sz="4" w:space="0" w:color="000000"/>
            </w:tcBorders>
          </w:tcPr>
          <w:p w14:paraId="70707A0E" w14:textId="77777777" w:rsidR="002F068C" w:rsidRPr="00C65B52" w:rsidRDefault="002F068C" w:rsidP="004D6508">
            <w:pPr>
              <w:rPr>
                <w:rFonts w:asciiTheme="minorHAnsi" w:hAnsiTheme="minorHAnsi" w:cs="Arial"/>
                <w:sz w:val="21"/>
                <w:szCs w:val="21"/>
              </w:rPr>
            </w:pPr>
            <w:r>
              <w:rPr>
                <w:rFonts w:asciiTheme="minorHAnsi" w:hAnsiTheme="minorHAnsi" w:cs="Arial"/>
                <w:sz w:val="21"/>
                <w:szCs w:val="21"/>
              </w:rPr>
              <w:t>End February 2017</w:t>
            </w:r>
          </w:p>
        </w:tc>
      </w:tr>
      <w:tr w:rsidR="002F068C" w:rsidRPr="008B3AB4" w14:paraId="4DBF008D" w14:textId="77777777" w:rsidTr="004D6508">
        <w:trPr>
          <w:cantSplit/>
          <w:trHeight w:val="220"/>
          <w:jc w:val="center"/>
        </w:trPr>
        <w:tc>
          <w:tcPr>
            <w:tcW w:w="4738" w:type="dxa"/>
            <w:tcBorders>
              <w:top w:val="single" w:sz="4" w:space="0" w:color="000000"/>
              <w:left w:val="single" w:sz="4" w:space="0" w:color="000000"/>
              <w:bottom w:val="single" w:sz="4" w:space="0" w:color="000000"/>
              <w:right w:val="single" w:sz="4" w:space="0" w:color="000000"/>
            </w:tcBorders>
          </w:tcPr>
          <w:p w14:paraId="062A41F1" w14:textId="77777777" w:rsidR="002F068C" w:rsidRPr="00C65B52" w:rsidRDefault="002F068C" w:rsidP="004D6508">
            <w:pPr>
              <w:autoSpaceDE w:val="0"/>
              <w:autoSpaceDN w:val="0"/>
              <w:adjustRightInd w:val="0"/>
              <w:rPr>
                <w:rFonts w:asciiTheme="minorHAnsi" w:hAnsiTheme="minorHAnsi" w:cs="Arial"/>
                <w:color w:val="000000"/>
                <w:sz w:val="21"/>
                <w:szCs w:val="21"/>
              </w:rPr>
            </w:pPr>
            <w:r w:rsidRPr="00C65B52">
              <w:rPr>
                <w:rFonts w:asciiTheme="minorHAnsi" w:hAnsiTheme="minorHAnsi" w:cs="Arial"/>
                <w:color w:val="000000"/>
                <w:sz w:val="21"/>
                <w:szCs w:val="21"/>
              </w:rPr>
              <w:t>Finalisation of the report</w:t>
            </w:r>
          </w:p>
        </w:tc>
        <w:tc>
          <w:tcPr>
            <w:tcW w:w="2942" w:type="dxa"/>
            <w:tcBorders>
              <w:top w:val="single" w:sz="4" w:space="0" w:color="000000"/>
              <w:left w:val="single" w:sz="4" w:space="0" w:color="000000"/>
              <w:bottom w:val="single" w:sz="4" w:space="0" w:color="000000"/>
              <w:right w:val="single" w:sz="4" w:space="0" w:color="000000"/>
            </w:tcBorders>
          </w:tcPr>
          <w:p w14:paraId="1E307F0A" w14:textId="77777777" w:rsidR="002F068C" w:rsidRPr="00C65B52" w:rsidRDefault="002F068C" w:rsidP="004D6508">
            <w:pPr>
              <w:autoSpaceDE w:val="0"/>
              <w:autoSpaceDN w:val="0"/>
              <w:adjustRightInd w:val="0"/>
              <w:rPr>
                <w:rFonts w:asciiTheme="minorHAnsi" w:hAnsiTheme="minorHAnsi" w:cs="Arial"/>
                <w:color w:val="000000"/>
                <w:sz w:val="21"/>
                <w:szCs w:val="21"/>
              </w:rPr>
            </w:pPr>
            <w:r>
              <w:rPr>
                <w:rFonts w:asciiTheme="minorHAnsi" w:hAnsiTheme="minorHAnsi" w:cs="Arial"/>
                <w:color w:val="000000"/>
                <w:sz w:val="21"/>
                <w:szCs w:val="21"/>
              </w:rPr>
              <w:t>Evaluator</w:t>
            </w:r>
          </w:p>
        </w:tc>
        <w:tc>
          <w:tcPr>
            <w:tcW w:w="2537" w:type="dxa"/>
            <w:tcBorders>
              <w:top w:val="single" w:sz="4" w:space="0" w:color="000000"/>
              <w:left w:val="single" w:sz="4" w:space="0" w:color="000000"/>
              <w:bottom w:val="single" w:sz="4" w:space="0" w:color="000000"/>
              <w:right w:val="single" w:sz="4" w:space="0" w:color="000000"/>
            </w:tcBorders>
          </w:tcPr>
          <w:p w14:paraId="458656DC" w14:textId="77777777" w:rsidR="002F068C" w:rsidRPr="00C65B52" w:rsidRDefault="002F068C" w:rsidP="004D6508">
            <w:pPr>
              <w:rPr>
                <w:rFonts w:asciiTheme="minorHAnsi" w:hAnsiTheme="minorHAnsi" w:cs="Arial"/>
                <w:sz w:val="21"/>
                <w:szCs w:val="21"/>
              </w:rPr>
            </w:pPr>
            <w:r>
              <w:rPr>
                <w:rFonts w:asciiTheme="minorHAnsi" w:hAnsiTheme="minorHAnsi" w:cs="Arial"/>
                <w:sz w:val="21"/>
                <w:szCs w:val="21"/>
              </w:rPr>
              <w:t>First week March 2017</w:t>
            </w:r>
          </w:p>
        </w:tc>
      </w:tr>
      <w:tr w:rsidR="002F068C" w:rsidRPr="008B3AB4" w14:paraId="58FCD9FD" w14:textId="77777777" w:rsidTr="004D6508">
        <w:trPr>
          <w:cantSplit/>
          <w:trHeight w:val="269"/>
          <w:jc w:val="center"/>
        </w:trPr>
        <w:tc>
          <w:tcPr>
            <w:tcW w:w="4738" w:type="dxa"/>
            <w:tcBorders>
              <w:top w:val="single" w:sz="4" w:space="0" w:color="000000"/>
              <w:left w:val="single" w:sz="4" w:space="0" w:color="000000"/>
              <w:bottom w:val="single" w:sz="4" w:space="0" w:color="000000"/>
              <w:right w:val="single" w:sz="4" w:space="0" w:color="000000"/>
            </w:tcBorders>
          </w:tcPr>
          <w:p w14:paraId="3384F7C4" w14:textId="77777777" w:rsidR="002F068C" w:rsidRPr="00C65B52" w:rsidRDefault="002F068C" w:rsidP="004D6508">
            <w:pPr>
              <w:autoSpaceDE w:val="0"/>
              <w:autoSpaceDN w:val="0"/>
              <w:adjustRightInd w:val="0"/>
              <w:rPr>
                <w:rFonts w:asciiTheme="minorHAnsi" w:hAnsiTheme="minorHAnsi" w:cs="Arial"/>
                <w:color w:val="000000"/>
                <w:sz w:val="21"/>
                <w:szCs w:val="21"/>
              </w:rPr>
            </w:pPr>
            <w:r w:rsidRPr="00C65B52">
              <w:rPr>
                <w:rFonts w:asciiTheme="minorHAnsi" w:hAnsiTheme="minorHAnsi" w:cs="Arial"/>
                <w:color w:val="000000"/>
                <w:sz w:val="21"/>
                <w:szCs w:val="21"/>
              </w:rPr>
              <w:t>Review of the final report</w:t>
            </w:r>
          </w:p>
        </w:tc>
        <w:tc>
          <w:tcPr>
            <w:tcW w:w="2942" w:type="dxa"/>
            <w:tcBorders>
              <w:top w:val="single" w:sz="4" w:space="0" w:color="000000"/>
              <w:left w:val="single" w:sz="4" w:space="0" w:color="000000"/>
              <w:bottom w:val="single" w:sz="4" w:space="0" w:color="000000"/>
              <w:right w:val="single" w:sz="4" w:space="0" w:color="000000"/>
            </w:tcBorders>
          </w:tcPr>
          <w:p w14:paraId="0F21EC2E" w14:textId="77777777" w:rsidR="002F068C" w:rsidRPr="00C65B52" w:rsidRDefault="002F068C" w:rsidP="004D6508">
            <w:pPr>
              <w:autoSpaceDE w:val="0"/>
              <w:autoSpaceDN w:val="0"/>
              <w:adjustRightInd w:val="0"/>
              <w:rPr>
                <w:rFonts w:asciiTheme="minorHAnsi" w:hAnsiTheme="minorHAnsi" w:cs="Arial"/>
                <w:color w:val="000000"/>
                <w:sz w:val="21"/>
                <w:szCs w:val="21"/>
              </w:rPr>
            </w:pPr>
            <w:r w:rsidRPr="00C65B52">
              <w:rPr>
                <w:rFonts w:asciiTheme="minorHAnsi" w:hAnsiTheme="minorHAnsi" w:cs="Arial"/>
                <w:color w:val="000000"/>
                <w:sz w:val="21"/>
                <w:szCs w:val="21"/>
              </w:rPr>
              <w:t>Evaluation Manager</w:t>
            </w:r>
          </w:p>
        </w:tc>
        <w:tc>
          <w:tcPr>
            <w:tcW w:w="2537" w:type="dxa"/>
            <w:tcBorders>
              <w:top w:val="single" w:sz="4" w:space="0" w:color="000000"/>
              <w:left w:val="single" w:sz="4" w:space="0" w:color="000000"/>
              <w:bottom w:val="single" w:sz="4" w:space="0" w:color="000000"/>
              <w:right w:val="single" w:sz="4" w:space="0" w:color="000000"/>
            </w:tcBorders>
          </w:tcPr>
          <w:p w14:paraId="236E4940" w14:textId="77777777" w:rsidR="002F068C" w:rsidRPr="00C65B52" w:rsidRDefault="002F068C" w:rsidP="004D6508">
            <w:pPr>
              <w:rPr>
                <w:rFonts w:asciiTheme="minorHAnsi" w:hAnsiTheme="minorHAnsi" w:cs="Arial"/>
                <w:sz w:val="21"/>
                <w:szCs w:val="21"/>
              </w:rPr>
            </w:pPr>
            <w:r w:rsidRPr="00C65B52">
              <w:rPr>
                <w:rFonts w:asciiTheme="minorHAnsi" w:hAnsiTheme="minorHAnsi" w:cs="Arial"/>
                <w:sz w:val="21"/>
                <w:szCs w:val="21"/>
              </w:rPr>
              <w:t>Second week March 2017</w:t>
            </w:r>
          </w:p>
        </w:tc>
      </w:tr>
      <w:tr w:rsidR="002F068C" w:rsidRPr="008B3AB4" w14:paraId="4EA6BCEB" w14:textId="77777777" w:rsidTr="004D6508">
        <w:trPr>
          <w:cantSplit/>
          <w:trHeight w:val="234"/>
          <w:jc w:val="center"/>
        </w:trPr>
        <w:tc>
          <w:tcPr>
            <w:tcW w:w="4738" w:type="dxa"/>
            <w:tcBorders>
              <w:top w:val="single" w:sz="4" w:space="0" w:color="000000"/>
              <w:left w:val="single" w:sz="4" w:space="0" w:color="000000"/>
              <w:bottom w:val="single" w:sz="4" w:space="0" w:color="000000"/>
              <w:right w:val="single" w:sz="4" w:space="0" w:color="000000"/>
            </w:tcBorders>
          </w:tcPr>
          <w:p w14:paraId="7743B285" w14:textId="77777777" w:rsidR="002F068C" w:rsidRPr="008B3AB4" w:rsidRDefault="002F068C" w:rsidP="004D6508">
            <w:pPr>
              <w:autoSpaceDE w:val="0"/>
              <w:autoSpaceDN w:val="0"/>
              <w:adjustRightInd w:val="0"/>
              <w:rPr>
                <w:rFonts w:asciiTheme="minorHAnsi" w:hAnsiTheme="minorHAnsi" w:cs="Arial"/>
                <w:color w:val="000000"/>
                <w:sz w:val="21"/>
                <w:szCs w:val="21"/>
              </w:rPr>
            </w:pPr>
            <w:r w:rsidRPr="008B3AB4">
              <w:rPr>
                <w:rFonts w:asciiTheme="minorHAnsi" w:hAnsiTheme="minorHAnsi" w:cs="Arial"/>
                <w:color w:val="000000"/>
                <w:sz w:val="21"/>
                <w:szCs w:val="21"/>
              </w:rPr>
              <w:t xml:space="preserve">Approval of the final evaluation report  </w:t>
            </w:r>
          </w:p>
        </w:tc>
        <w:tc>
          <w:tcPr>
            <w:tcW w:w="2942" w:type="dxa"/>
            <w:tcBorders>
              <w:top w:val="single" w:sz="4" w:space="0" w:color="000000"/>
              <w:left w:val="single" w:sz="4" w:space="0" w:color="000000"/>
              <w:bottom w:val="single" w:sz="4" w:space="0" w:color="000000"/>
              <w:right w:val="single" w:sz="4" w:space="0" w:color="000000"/>
            </w:tcBorders>
          </w:tcPr>
          <w:p w14:paraId="7B24A2EE" w14:textId="77777777" w:rsidR="002F068C" w:rsidRPr="00C65B52" w:rsidRDefault="002F068C" w:rsidP="004D6508">
            <w:pPr>
              <w:autoSpaceDE w:val="0"/>
              <w:autoSpaceDN w:val="0"/>
              <w:adjustRightInd w:val="0"/>
              <w:rPr>
                <w:rFonts w:asciiTheme="minorHAnsi" w:hAnsiTheme="minorHAnsi" w:cs="Arial"/>
                <w:color w:val="000000"/>
                <w:sz w:val="21"/>
                <w:szCs w:val="21"/>
              </w:rPr>
            </w:pPr>
            <w:r w:rsidRPr="00C65B52">
              <w:rPr>
                <w:rFonts w:asciiTheme="minorHAnsi" w:hAnsiTheme="minorHAnsi" w:cs="Arial"/>
                <w:color w:val="000000"/>
                <w:sz w:val="21"/>
                <w:szCs w:val="21"/>
              </w:rPr>
              <w:t xml:space="preserve">ILO EVAL </w:t>
            </w:r>
          </w:p>
        </w:tc>
        <w:tc>
          <w:tcPr>
            <w:tcW w:w="2537" w:type="dxa"/>
            <w:tcBorders>
              <w:top w:val="single" w:sz="4" w:space="0" w:color="000000"/>
              <w:left w:val="single" w:sz="4" w:space="0" w:color="000000"/>
              <w:bottom w:val="single" w:sz="4" w:space="0" w:color="000000"/>
              <w:right w:val="single" w:sz="4" w:space="0" w:color="000000"/>
            </w:tcBorders>
          </w:tcPr>
          <w:p w14:paraId="478B8629" w14:textId="77777777" w:rsidR="002F068C" w:rsidRPr="00C65B52" w:rsidRDefault="002F068C" w:rsidP="004D6508">
            <w:pPr>
              <w:rPr>
                <w:rFonts w:asciiTheme="minorHAnsi" w:hAnsiTheme="minorHAnsi" w:cs="Arial"/>
                <w:sz w:val="21"/>
                <w:szCs w:val="21"/>
              </w:rPr>
            </w:pPr>
            <w:r w:rsidRPr="00C65B52">
              <w:rPr>
                <w:rFonts w:asciiTheme="minorHAnsi" w:hAnsiTheme="minorHAnsi" w:cs="Arial"/>
                <w:sz w:val="21"/>
                <w:szCs w:val="21"/>
              </w:rPr>
              <w:t>Third week March 2017</w:t>
            </w:r>
          </w:p>
        </w:tc>
      </w:tr>
      <w:tr w:rsidR="002F068C" w:rsidRPr="008B3AB4" w14:paraId="131F8FC2" w14:textId="77777777" w:rsidTr="004D6508">
        <w:trPr>
          <w:cantSplit/>
          <w:trHeight w:val="305"/>
          <w:jc w:val="center"/>
        </w:trPr>
        <w:tc>
          <w:tcPr>
            <w:tcW w:w="4738" w:type="dxa"/>
            <w:tcBorders>
              <w:top w:val="single" w:sz="4" w:space="0" w:color="000000"/>
              <w:left w:val="single" w:sz="4" w:space="0" w:color="000000"/>
              <w:bottom w:val="single" w:sz="4" w:space="0" w:color="000000"/>
              <w:right w:val="single" w:sz="4" w:space="0" w:color="000000"/>
            </w:tcBorders>
          </w:tcPr>
          <w:p w14:paraId="6DAA5E08" w14:textId="77777777" w:rsidR="002F068C" w:rsidRPr="008B3AB4" w:rsidRDefault="002F068C" w:rsidP="004D6508">
            <w:pPr>
              <w:autoSpaceDE w:val="0"/>
              <w:autoSpaceDN w:val="0"/>
              <w:adjustRightInd w:val="0"/>
              <w:rPr>
                <w:rFonts w:asciiTheme="minorHAnsi" w:hAnsiTheme="minorHAnsi" w:cs="Arial"/>
                <w:color w:val="000000"/>
                <w:sz w:val="21"/>
                <w:szCs w:val="21"/>
              </w:rPr>
            </w:pPr>
            <w:r w:rsidRPr="008B3AB4">
              <w:rPr>
                <w:rFonts w:asciiTheme="minorHAnsi" w:hAnsiTheme="minorHAnsi" w:cs="Arial"/>
                <w:color w:val="000000"/>
                <w:sz w:val="21"/>
                <w:szCs w:val="21"/>
              </w:rPr>
              <w:t>Follow up on recommendations</w:t>
            </w:r>
          </w:p>
        </w:tc>
        <w:tc>
          <w:tcPr>
            <w:tcW w:w="2942" w:type="dxa"/>
            <w:tcBorders>
              <w:top w:val="single" w:sz="4" w:space="0" w:color="000000"/>
              <w:left w:val="single" w:sz="4" w:space="0" w:color="000000"/>
              <w:bottom w:val="single" w:sz="4" w:space="0" w:color="000000"/>
              <w:right w:val="single" w:sz="4" w:space="0" w:color="000000"/>
            </w:tcBorders>
          </w:tcPr>
          <w:p w14:paraId="3BE650DE" w14:textId="77777777" w:rsidR="002F068C" w:rsidRPr="00C65B52" w:rsidRDefault="002F068C" w:rsidP="004D6508">
            <w:pPr>
              <w:autoSpaceDE w:val="0"/>
              <w:autoSpaceDN w:val="0"/>
              <w:adjustRightInd w:val="0"/>
              <w:rPr>
                <w:rFonts w:asciiTheme="minorHAnsi" w:hAnsiTheme="minorHAnsi" w:cs="Arial"/>
                <w:color w:val="000000"/>
                <w:sz w:val="21"/>
                <w:szCs w:val="21"/>
              </w:rPr>
            </w:pPr>
            <w:r w:rsidRPr="00C65B52">
              <w:rPr>
                <w:rFonts w:asciiTheme="minorHAnsi" w:hAnsiTheme="minorHAnsi" w:cs="Arial"/>
                <w:color w:val="000000"/>
                <w:sz w:val="21"/>
                <w:szCs w:val="21"/>
              </w:rPr>
              <w:t>R4D program, ILO Jakarta</w:t>
            </w:r>
          </w:p>
        </w:tc>
        <w:tc>
          <w:tcPr>
            <w:tcW w:w="2537" w:type="dxa"/>
            <w:tcBorders>
              <w:top w:val="single" w:sz="4" w:space="0" w:color="000000"/>
              <w:left w:val="single" w:sz="4" w:space="0" w:color="000000"/>
              <w:bottom w:val="single" w:sz="4" w:space="0" w:color="000000"/>
              <w:right w:val="single" w:sz="4" w:space="0" w:color="000000"/>
            </w:tcBorders>
          </w:tcPr>
          <w:p w14:paraId="0DB92726" w14:textId="77777777" w:rsidR="002F068C" w:rsidRPr="00C65B52" w:rsidRDefault="002F068C" w:rsidP="004D6508">
            <w:pPr>
              <w:rPr>
                <w:rFonts w:asciiTheme="minorHAnsi" w:hAnsiTheme="minorHAnsi" w:cs="Arial"/>
                <w:sz w:val="21"/>
                <w:szCs w:val="21"/>
              </w:rPr>
            </w:pPr>
            <w:r>
              <w:rPr>
                <w:rFonts w:asciiTheme="minorHAnsi" w:hAnsiTheme="minorHAnsi" w:cs="Arial"/>
                <w:sz w:val="21"/>
                <w:szCs w:val="21"/>
              </w:rPr>
              <w:t>April 2017 onwards</w:t>
            </w:r>
          </w:p>
        </w:tc>
      </w:tr>
    </w:tbl>
    <w:p w14:paraId="3CDACCBC" w14:textId="77777777" w:rsidR="002F068C" w:rsidRDefault="002F068C" w:rsidP="002F068C">
      <w:pPr>
        <w:autoSpaceDE w:val="0"/>
        <w:autoSpaceDN w:val="0"/>
        <w:adjustRightInd w:val="0"/>
        <w:jc w:val="both"/>
        <w:rPr>
          <w:rFonts w:asciiTheme="minorHAnsi" w:hAnsiTheme="minorHAnsi" w:cs="Arial"/>
          <w:color w:val="000000"/>
          <w:sz w:val="21"/>
          <w:szCs w:val="21"/>
        </w:rPr>
      </w:pPr>
    </w:p>
    <w:p w14:paraId="12C51B97" w14:textId="25A55D80" w:rsidR="002F068C" w:rsidRPr="002F068C"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bCs/>
          <w:color w:val="000000"/>
          <w:sz w:val="21"/>
          <w:szCs w:val="21"/>
        </w:rPr>
      </w:pPr>
      <w:r>
        <w:rPr>
          <w:rFonts w:asciiTheme="minorHAnsi" w:hAnsiTheme="minorHAnsi" w:cs="Arial"/>
          <w:bCs/>
          <w:color w:val="000000"/>
          <w:sz w:val="21"/>
          <w:szCs w:val="21"/>
        </w:rPr>
        <w:t xml:space="preserve">The exact time framework for the contract of the evaluation still needs to be confirmed. It is preferred that the in-country mission in Timor-Leste takes place during the first or second week of February 2017. </w:t>
      </w:r>
    </w:p>
    <w:p w14:paraId="2EC02DE6" w14:textId="77777777" w:rsidR="002F068C" w:rsidRPr="008B3AB4" w:rsidRDefault="002F068C" w:rsidP="002F068C">
      <w:pPr>
        <w:numPr>
          <w:ilvl w:val="0"/>
          <w:numId w:val="2"/>
        </w:numPr>
        <w:autoSpaceDE w:val="0"/>
        <w:autoSpaceDN w:val="0"/>
        <w:adjustRightInd w:val="0"/>
        <w:spacing w:after="0" w:line="240" w:lineRule="auto"/>
        <w:ind w:left="709" w:hanging="709"/>
        <w:jc w:val="both"/>
        <w:rPr>
          <w:rFonts w:asciiTheme="minorHAnsi" w:hAnsiTheme="minorHAnsi" w:cs="Arial"/>
          <w:bCs/>
          <w:color w:val="000000"/>
          <w:sz w:val="21"/>
          <w:szCs w:val="21"/>
        </w:rPr>
      </w:pPr>
      <w:r w:rsidRPr="00226305">
        <w:rPr>
          <w:rFonts w:asciiTheme="minorHAnsi" w:hAnsiTheme="minorHAnsi" w:cs="Arial"/>
          <w:b/>
          <w:bCs/>
          <w:i/>
          <w:iCs/>
          <w:color w:val="000000"/>
          <w:sz w:val="21"/>
          <w:szCs w:val="21"/>
        </w:rPr>
        <w:t>Budget:</w:t>
      </w:r>
      <w:r w:rsidRPr="008B3AB4">
        <w:rPr>
          <w:rFonts w:asciiTheme="minorHAnsi" w:hAnsiTheme="minorHAnsi" w:cs="Arial"/>
          <w:bCs/>
          <w:color w:val="000000"/>
          <w:sz w:val="21"/>
          <w:szCs w:val="21"/>
        </w:rPr>
        <w:t xml:space="preserve"> </w:t>
      </w:r>
      <w:r>
        <w:rPr>
          <w:rFonts w:asciiTheme="minorHAnsi" w:hAnsiTheme="minorHAnsi" w:cs="Arial"/>
          <w:bCs/>
          <w:color w:val="000000"/>
          <w:sz w:val="21"/>
          <w:szCs w:val="21"/>
        </w:rPr>
        <w:t xml:space="preserve">The </w:t>
      </w:r>
      <w:r w:rsidRPr="008B3AB4">
        <w:rPr>
          <w:rFonts w:asciiTheme="minorHAnsi" w:hAnsiTheme="minorHAnsi" w:cs="Arial"/>
          <w:bCs/>
          <w:color w:val="000000"/>
          <w:sz w:val="21"/>
          <w:szCs w:val="21"/>
        </w:rPr>
        <w:t>Costs of final evaluation will be borne by the</w:t>
      </w:r>
      <w:r>
        <w:rPr>
          <w:rFonts w:asciiTheme="minorHAnsi" w:hAnsiTheme="minorHAnsi" w:cs="Arial"/>
          <w:bCs/>
          <w:color w:val="000000"/>
          <w:sz w:val="21"/>
          <w:szCs w:val="21"/>
        </w:rPr>
        <w:t xml:space="preserve"> R4D</w:t>
      </w:r>
      <w:r w:rsidRPr="008B3AB4">
        <w:rPr>
          <w:rFonts w:asciiTheme="minorHAnsi" w:hAnsiTheme="minorHAnsi" w:cs="Arial"/>
          <w:bCs/>
          <w:color w:val="000000"/>
          <w:sz w:val="21"/>
          <w:szCs w:val="21"/>
        </w:rPr>
        <w:t xml:space="preserve"> pro</w:t>
      </w:r>
      <w:r>
        <w:rPr>
          <w:rFonts w:asciiTheme="minorHAnsi" w:hAnsiTheme="minorHAnsi" w:cs="Arial"/>
          <w:bCs/>
          <w:color w:val="000000"/>
          <w:sz w:val="21"/>
          <w:szCs w:val="21"/>
        </w:rPr>
        <w:t>gram</w:t>
      </w:r>
      <w:r w:rsidRPr="008B3AB4">
        <w:rPr>
          <w:rFonts w:asciiTheme="minorHAnsi" w:hAnsiTheme="minorHAnsi" w:cs="Arial"/>
          <w:bCs/>
          <w:color w:val="000000"/>
          <w:sz w:val="21"/>
          <w:szCs w:val="21"/>
        </w:rPr>
        <w:t xml:space="preserve">.  These costs </w:t>
      </w:r>
      <w:r>
        <w:rPr>
          <w:rFonts w:asciiTheme="minorHAnsi" w:hAnsiTheme="minorHAnsi" w:cs="Arial"/>
          <w:bCs/>
          <w:color w:val="000000"/>
          <w:sz w:val="21"/>
          <w:szCs w:val="21"/>
        </w:rPr>
        <w:t xml:space="preserve">will involve fees, Daily Subsistence Allowance (as per UN rate for Timor Leste) and air-tickets of the evaluator as well as the costs of meetings, workshops, interpretation, and transportation cost during the in-country evaluation mission. </w:t>
      </w:r>
    </w:p>
    <w:p w14:paraId="26F95E33" w14:textId="77777777" w:rsidR="002F068C" w:rsidRDefault="002F068C" w:rsidP="002F068C">
      <w:pPr>
        <w:autoSpaceDE w:val="0"/>
        <w:autoSpaceDN w:val="0"/>
        <w:adjustRightInd w:val="0"/>
        <w:jc w:val="both"/>
        <w:rPr>
          <w:rFonts w:ascii="Arial" w:hAnsi="Arial" w:cs="Cambria"/>
          <w:b/>
          <w:bCs/>
          <w:color w:val="000000"/>
        </w:rPr>
        <w:sectPr w:rsidR="002F068C" w:rsidSect="003437F5">
          <w:headerReference w:type="even" r:id="rId17"/>
          <w:headerReference w:type="default" r:id="rId18"/>
          <w:footerReference w:type="even" r:id="rId19"/>
          <w:footerReference w:type="default" r:id="rId20"/>
          <w:headerReference w:type="first" r:id="rId21"/>
          <w:footerReference w:type="first" r:id="rId22"/>
          <w:pgSz w:w="12242" w:h="15842"/>
          <w:pgMar w:top="851" w:right="1126" w:bottom="851" w:left="1418" w:header="720" w:footer="720" w:gutter="0"/>
          <w:cols w:space="720"/>
          <w:noEndnote/>
          <w:docGrid w:linePitch="326"/>
        </w:sectPr>
      </w:pPr>
    </w:p>
    <w:p w14:paraId="479F80DA" w14:textId="77777777" w:rsidR="002F068C" w:rsidRDefault="002F068C" w:rsidP="002F068C">
      <w:pPr>
        <w:autoSpaceDE w:val="0"/>
        <w:autoSpaceDN w:val="0"/>
        <w:adjustRightInd w:val="0"/>
        <w:jc w:val="both"/>
        <w:rPr>
          <w:rFonts w:ascii="Arial" w:hAnsi="Arial" w:cs="Cambria"/>
          <w:b/>
          <w:bCs/>
          <w:color w:val="000000"/>
        </w:rPr>
      </w:pPr>
    </w:p>
    <w:p w14:paraId="3847F081" w14:textId="3CB11C32" w:rsidR="002F068C" w:rsidRPr="00086261" w:rsidRDefault="002F068C" w:rsidP="002F068C">
      <w:pPr>
        <w:autoSpaceDE w:val="0"/>
        <w:autoSpaceDN w:val="0"/>
        <w:adjustRightInd w:val="0"/>
        <w:jc w:val="both"/>
        <w:rPr>
          <w:rFonts w:ascii="Arial" w:hAnsi="Arial" w:cs="Cambria"/>
          <w:b/>
          <w:bCs/>
          <w:color w:val="000000"/>
        </w:rPr>
      </w:pPr>
      <w:r>
        <w:rPr>
          <w:rFonts w:ascii="Arial" w:hAnsi="Arial" w:cs="Arial"/>
          <w:b/>
          <w:sz w:val="21"/>
          <w:szCs w:val="21"/>
        </w:rPr>
        <w:t>S</w:t>
      </w:r>
      <w:r w:rsidRPr="0069138A">
        <w:rPr>
          <w:rFonts w:ascii="Arial" w:hAnsi="Arial" w:cs="Arial"/>
          <w:b/>
          <w:sz w:val="21"/>
          <w:szCs w:val="21"/>
        </w:rPr>
        <w:t>uggested evaluation criteria and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
      <w:tblGrid>
        <w:gridCol w:w="9352"/>
      </w:tblGrid>
      <w:tr w:rsidR="002F068C" w:rsidRPr="00D4612E" w14:paraId="19BC8C8A" w14:textId="77777777" w:rsidTr="004D6508">
        <w:trPr>
          <w:trHeight w:val="145"/>
        </w:trPr>
        <w:tc>
          <w:tcPr>
            <w:tcW w:w="0" w:type="auto"/>
            <w:shd w:val="clear" w:color="auto" w:fill="E0E0E0"/>
            <w:vAlign w:val="center"/>
          </w:tcPr>
          <w:p w14:paraId="3AE26153" w14:textId="77777777" w:rsidR="002F068C" w:rsidRPr="00A25AB1" w:rsidRDefault="002F068C" w:rsidP="004D6508">
            <w:pPr>
              <w:autoSpaceDE w:val="0"/>
              <w:autoSpaceDN w:val="0"/>
              <w:adjustRightInd w:val="0"/>
              <w:rPr>
                <w:rFonts w:asciiTheme="minorHAnsi" w:hAnsiTheme="minorHAnsi" w:cs="Arial"/>
                <w:color w:val="000000"/>
                <w:sz w:val="20"/>
                <w:szCs w:val="20"/>
              </w:rPr>
            </w:pPr>
            <w:r w:rsidRPr="00A25AB1">
              <w:rPr>
                <w:rFonts w:asciiTheme="minorHAnsi" w:hAnsiTheme="minorHAnsi" w:cs="Arial"/>
                <w:b/>
                <w:color w:val="000000"/>
                <w:sz w:val="20"/>
                <w:szCs w:val="20"/>
              </w:rPr>
              <w:t>1. Relevance and strategic fit</w:t>
            </w:r>
          </w:p>
        </w:tc>
      </w:tr>
      <w:tr w:rsidR="002F068C" w:rsidRPr="00D4612E" w14:paraId="4860AC36" w14:textId="77777777" w:rsidTr="004D6508">
        <w:trPr>
          <w:trHeight w:val="319"/>
        </w:trPr>
        <w:tc>
          <w:tcPr>
            <w:tcW w:w="0" w:type="auto"/>
            <w:tcBorders>
              <w:bottom w:val="single" w:sz="4" w:space="0" w:color="auto"/>
            </w:tcBorders>
          </w:tcPr>
          <w:p w14:paraId="7168465F" w14:textId="77777777" w:rsidR="002F068C" w:rsidRPr="00322911" w:rsidRDefault="002F068C" w:rsidP="002F068C">
            <w:pPr>
              <w:numPr>
                <w:ilvl w:val="1"/>
                <w:numId w:val="14"/>
              </w:num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Did</w:t>
            </w:r>
            <w:r w:rsidRPr="00A25AB1">
              <w:rPr>
                <w:rFonts w:asciiTheme="minorHAnsi" w:hAnsiTheme="minorHAnsi" w:cs="Arial"/>
                <w:color w:val="000000"/>
                <w:sz w:val="20"/>
                <w:szCs w:val="20"/>
              </w:rPr>
              <w:t xml:space="preserve"> the R4D program address the stakeholders’ needs that were identified? </w:t>
            </w:r>
            <w:r>
              <w:rPr>
                <w:rFonts w:asciiTheme="minorHAnsi" w:hAnsiTheme="minorHAnsi" w:cs="Arial"/>
                <w:sz w:val="20"/>
                <w:szCs w:val="20"/>
              </w:rPr>
              <w:t>Was the</w:t>
            </w:r>
            <w:r w:rsidRPr="00A25AB1">
              <w:rPr>
                <w:rFonts w:asciiTheme="minorHAnsi" w:hAnsiTheme="minorHAnsi" w:cs="Arial"/>
                <w:sz w:val="20"/>
                <w:szCs w:val="20"/>
              </w:rPr>
              <w:t xml:space="preserve"> R4D </w:t>
            </w:r>
            <w:r>
              <w:rPr>
                <w:rFonts w:asciiTheme="minorHAnsi" w:hAnsiTheme="minorHAnsi" w:cs="Arial"/>
                <w:sz w:val="20"/>
                <w:szCs w:val="20"/>
              </w:rPr>
              <w:t xml:space="preserve">intervention </w:t>
            </w:r>
            <w:r w:rsidRPr="00A25AB1">
              <w:rPr>
                <w:rFonts w:asciiTheme="minorHAnsi" w:hAnsiTheme="minorHAnsi" w:cs="Arial"/>
                <w:sz w:val="20"/>
                <w:szCs w:val="20"/>
              </w:rPr>
              <w:t xml:space="preserve">coherent and useful to key stakeholders particularly </w:t>
            </w:r>
            <w:r>
              <w:rPr>
                <w:rFonts w:asciiTheme="minorHAnsi" w:hAnsiTheme="minorHAnsi" w:cs="Arial"/>
                <w:sz w:val="20"/>
                <w:szCs w:val="20"/>
              </w:rPr>
              <w:t xml:space="preserve"> with regards to </w:t>
            </w:r>
            <w:r w:rsidRPr="00A25AB1">
              <w:rPr>
                <w:rFonts w:asciiTheme="minorHAnsi" w:hAnsiTheme="minorHAnsi" w:cs="Arial"/>
                <w:sz w:val="20"/>
                <w:szCs w:val="20"/>
              </w:rPr>
              <w:t>GoTL priorities, DFAT</w:t>
            </w:r>
            <w:r>
              <w:rPr>
                <w:rFonts w:asciiTheme="minorHAnsi" w:hAnsiTheme="minorHAnsi" w:cs="Arial"/>
                <w:sz w:val="20"/>
                <w:szCs w:val="20"/>
              </w:rPr>
              <w:t>’s priorities</w:t>
            </w:r>
            <w:r w:rsidRPr="00A25AB1">
              <w:rPr>
                <w:rFonts w:asciiTheme="minorHAnsi" w:hAnsiTheme="minorHAnsi" w:cs="Arial"/>
                <w:sz w:val="20"/>
                <w:szCs w:val="20"/>
              </w:rPr>
              <w:t xml:space="preserve"> and </w:t>
            </w:r>
            <w:r>
              <w:rPr>
                <w:rFonts w:asciiTheme="minorHAnsi" w:hAnsiTheme="minorHAnsi" w:cs="Arial"/>
                <w:sz w:val="20"/>
                <w:szCs w:val="20"/>
              </w:rPr>
              <w:t xml:space="preserve">the </w:t>
            </w:r>
            <w:r w:rsidRPr="00A25AB1">
              <w:rPr>
                <w:rFonts w:asciiTheme="minorHAnsi" w:hAnsiTheme="minorHAnsi" w:cs="Arial"/>
                <w:sz w:val="20"/>
                <w:szCs w:val="20"/>
              </w:rPr>
              <w:t>ILO DWCP an</w:t>
            </w:r>
            <w:r>
              <w:rPr>
                <w:rFonts w:asciiTheme="minorHAnsi" w:hAnsiTheme="minorHAnsi" w:cs="Arial"/>
                <w:sz w:val="20"/>
                <w:szCs w:val="20"/>
              </w:rPr>
              <w:t>d its strategic objectives? Did</w:t>
            </w:r>
            <w:r w:rsidRPr="00A25AB1">
              <w:rPr>
                <w:rFonts w:asciiTheme="minorHAnsi" w:hAnsiTheme="minorHAnsi" w:cs="Arial"/>
                <w:sz w:val="20"/>
                <w:szCs w:val="20"/>
              </w:rPr>
              <w:t xml:space="preserve"> the R4D align with ILO’s mainstreaming strategy on gender equality” and make explicit reference to it?</w:t>
            </w:r>
          </w:p>
        </w:tc>
      </w:tr>
      <w:tr w:rsidR="002F068C" w:rsidRPr="00D4612E" w14:paraId="16CFD73F" w14:textId="77777777" w:rsidTr="004D6508">
        <w:trPr>
          <w:trHeight w:val="266"/>
        </w:trPr>
        <w:tc>
          <w:tcPr>
            <w:tcW w:w="0" w:type="auto"/>
            <w:shd w:val="clear" w:color="auto" w:fill="E0E0E0"/>
            <w:vAlign w:val="center"/>
          </w:tcPr>
          <w:p w14:paraId="3FBB7DA4" w14:textId="77777777" w:rsidR="002F068C" w:rsidRPr="00A25AB1" w:rsidRDefault="002F068C" w:rsidP="004D6508">
            <w:pPr>
              <w:autoSpaceDE w:val="0"/>
              <w:autoSpaceDN w:val="0"/>
              <w:adjustRightInd w:val="0"/>
              <w:rPr>
                <w:rFonts w:asciiTheme="minorHAnsi" w:hAnsiTheme="minorHAnsi" w:cs="Arial"/>
                <w:color w:val="000000"/>
                <w:sz w:val="20"/>
                <w:szCs w:val="20"/>
              </w:rPr>
            </w:pPr>
            <w:r w:rsidRPr="00A25AB1">
              <w:rPr>
                <w:rFonts w:asciiTheme="minorHAnsi" w:hAnsiTheme="minorHAnsi" w:cs="Arial"/>
                <w:b/>
                <w:color w:val="000000"/>
                <w:sz w:val="20"/>
                <w:szCs w:val="20"/>
              </w:rPr>
              <w:t>2. Validity of design</w:t>
            </w:r>
          </w:p>
        </w:tc>
      </w:tr>
      <w:tr w:rsidR="002F068C" w:rsidRPr="00D4612E" w14:paraId="7E2C72AE" w14:textId="77777777" w:rsidTr="004D6508">
        <w:tc>
          <w:tcPr>
            <w:tcW w:w="0" w:type="auto"/>
          </w:tcPr>
          <w:p w14:paraId="3E81371F" w14:textId="77777777" w:rsidR="002F068C" w:rsidRPr="00A25AB1" w:rsidRDefault="002F068C" w:rsidP="004D6508">
            <w:pPr>
              <w:autoSpaceDE w:val="0"/>
              <w:autoSpaceDN w:val="0"/>
              <w:adjustRightInd w:val="0"/>
              <w:ind w:left="284" w:hanging="284"/>
              <w:jc w:val="both"/>
              <w:rPr>
                <w:rFonts w:asciiTheme="minorHAnsi" w:hAnsiTheme="minorHAnsi" w:cs="Arial"/>
                <w:color w:val="000000"/>
                <w:sz w:val="20"/>
                <w:szCs w:val="20"/>
              </w:rPr>
            </w:pPr>
            <w:r>
              <w:rPr>
                <w:rFonts w:asciiTheme="minorHAnsi" w:hAnsiTheme="minorHAnsi" w:cs="Arial"/>
                <w:color w:val="000000"/>
                <w:sz w:val="20"/>
                <w:szCs w:val="20"/>
              </w:rPr>
              <w:t>2.1 Was</w:t>
            </w:r>
            <w:r w:rsidRPr="00A25AB1">
              <w:rPr>
                <w:rFonts w:asciiTheme="minorHAnsi" w:hAnsiTheme="minorHAnsi" w:cs="Arial"/>
                <w:color w:val="000000"/>
                <w:sz w:val="20"/>
                <w:szCs w:val="20"/>
              </w:rPr>
              <w:t xml:space="preserve"> the R4D programme design (objectives, strate</w:t>
            </w:r>
            <w:r>
              <w:rPr>
                <w:rFonts w:asciiTheme="minorHAnsi" w:hAnsiTheme="minorHAnsi" w:cs="Arial"/>
                <w:color w:val="000000"/>
                <w:sz w:val="20"/>
                <w:szCs w:val="20"/>
              </w:rPr>
              <w:t xml:space="preserve">gies, outputs, activities) </w:t>
            </w:r>
            <w:r w:rsidRPr="00A25AB1">
              <w:rPr>
                <w:rFonts w:asciiTheme="minorHAnsi" w:hAnsiTheme="minorHAnsi" w:cs="Arial"/>
                <w:color w:val="000000"/>
                <w:sz w:val="20"/>
                <w:szCs w:val="20"/>
              </w:rPr>
              <w:t>relevant to t</w:t>
            </w:r>
            <w:r>
              <w:rPr>
                <w:rFonts w:asciiTheme="minorHAnsi" w:hAnsiTheme="minorHAnsi" w:cs="Arial"/>
                <w:color w:val="000000"/>
                <w:sz w:val="20"/>
                <w:szCs w:val="20"/>
              </w:rPr>
              <w:t>he situation on the ground? Did</w:t>
            </w:r>
            <w:r w:rsidRPr="00A25AB1">
              <w:rPr>
                <w:rFonts w:asciiTheme="minorHAnsi" w:hAnsiTheme="minorHAnsi" w:cs="Arial"/>
                <w:color w:val="000000"/>
                <w:sz w:val="20"/>
                <w:szCs w:val="20"/>
              </w:rPr>
              <w:t xml:space="preserve"> the design need to be modified in the second half of the project? </w:t>
            </w:r>
            <w:r>
              <w:rPr>
                <w:rFonts w:asciiTheme="minorHAnsi" w:hAnsiTheme="minorHAnsi" w:cs="Arial"/>
                <w:color w:val="000000"/>
                <w:sz w:val="20"/>
                <w:szCs w:val="20"/>
              </w:rPr>
              <w:t>Was</w:t>
            </w:r>
            <w:r w:rsidRPr="004875D1">
              <w:rPr>
                <w:rFonts w:asciiTheme="minorHAnsi" w:hAnsiTheme="minorHAnsi" w:cs="Arial"/>
                <w:color w:val="000000"/>
                <w:sz w:val="20"/>
                <w:szCs w:val="20"/>
              </w:rPr>
              <w:t xml:space="preserve"> the strategy for sustainability of impact defined clearly at the design stage of the R4D program?</w:t>
            </w:r>
          </w:p>
        </w:tc>
      </w:tr>
      <w:tr w:rsidR="002F068C" w:rsidRPr="00D4612E" w14:paraId="26179449" w14:textId="77777777" w:rsidTr="004D6508">
        <w:tc>
          <w:tcPr>
            <w:tcW w:w="0" w:type="auto"/>
          </w:tcPr>
          <w:p w14:paraId="0A3875ED" w14:textId="77777777" w:rsidR="002F068C" w:rsidRPr="007E5F0F" w:rsidRDefault="002F068C" w:rsidP="004D6508">
            <w:pPr>
              <w:autoSpaceDE w:val="0"/>
              <w:autoSpaceDN w:val="0"/>
              <w:adjustRightInd w:val="0"/>
              <w:rPr>
                <w:rFonts w:asciiTheme="minorHAnsi" w:hAnsiTheme="minorHAnsi" w:cs="Arial"/>
                <w:sz w:val="20"/>
                <w:szCs w:val="20"/>
              </w:rPr>
            </w:pPr>
            <w:r>
              <w:rPr>
                <w:rFonts w:asciiTheme="minorHAnsi" w:hAnsiTheme="minorHAnsi" w:cs="Arial"/>
                <w:color w:val="000000"/>
                <w:sz w:val="20"/>
                <w:szCs w:val="20"/>
              </w:rPr>
              <w:t>2.2 Was</w:t>
            </w:r>
            <w:r w:rsidRPr="00A25AB1">
              <w:rPr>
                <w:rFonts w:asciiTheme="minorHAnsi" w:hAnsiTheme="minorHAnsi" w:cs="Arial"/>
                <w:color w:val="000000"/>
                <w:sz w:val="20"/>
                <w:szCs w:val="20"/>
              </w:rPr>
              <w:t xml:space="preserve"> the intervention logic</w:t>
            </w:r>
            <w:r>
              <w:rPr>
                <w:rFonts w:asciiTheme="minorHAnsi" w:hAnsiTheme="minorHAnsi" w:cs="Arial"/>
                <w:color w:val="000000"/>
                <w:sz w:val="20"/>
                <w:szCs w:val="20"/>
              </w:rPr>
              <w:t>,</w:t>
            </w:r>
            <w:r w:rsidRPr="00A25AB1">
              <w:rPr>
                <w:rFonts w:asciiTheme="minorHAnsi" w:hAnsiTheme="minorHAnsi" w:cs="Arial"/>
                <w:color w:val="000000"/>
                <w:sz w:val="20"/>
                <w:szCs w:val="20"/>
              </w:rPr>
              <w:t xml:space="preserve"> coherent and realistic?</w:t>
            </w:r>
            <w:r>
              <w:rPr>
                <w:rFonts w:asciiTheme="minorHAnsi" w:hAnsiTheme="minorHAnsi" w:cs="Arial"/>
                <w:color w:val="000000"/>
                <w:sz w:val="20"/>
                <w:szCs w:val="20"/>
              </w:rPr>
              <w:t xml:space="preserve"> </w:t>
            </w:r>
            <w:r>
              <w:rPr>
                <w:rFonts w:asciiTheme="minorHAnsi" w:hAnsiTheme="minorHAnsi" w:cs="Arial"/>
                <w:sz w:val="20"/>
                <w:szCs w:val="20"/>
              </w:rPr>
              <w:t>Specifically with regards to:</w:t>
            </w:r>
          </w:p>
          <w:p w14:paraId="3310AA30" w14:textId="77777777" w:rsidR="002F068C" w:rsidRPr="00642A73" w:rsidRDefault="002F068C" w:rsidP="002F068C">
            <w:pPr>
              <w:numPr>
                <w:ilvl w:val="0"/>
                <w:numId w:val="12"/>
              </w:numPr>
              <w:autoSpaceDE w:val="0"/>
              <w:autoSpaceDN w:val="0"/>
              <w:adjustRightInd w:val="0"/>
              <w:spacing w:after="0" w:line="240" w:lineRule="auto"/>
              <w:rPr>
                <w:rFonts w:asciiTheme="minorHAnsi" w:hAnsiTheme="minorHAnsi" w:cs="Arial"/>
                <w:color w:val="000000"/>
                <w:sz w:val="20"/>
                <w:szCs w:val="20"/>
              </w:rPr>
            </w:pPr>
            <w:r w:rsidRPr="007E5F0F">
              <w:rPr>
                <w:rFonts w:asciiTheme="minorHAnsi" w:hAnsiTheme="minorHAnsi" w:cs="Arial"/>
                <w:sz w:val="20"/>
                <w:szCs w:val="20"/>
              </w:rPr>
              <w:t>MPW</w:t>
            </w:r>
            <w:r>
              <w:rPr>
                <w:rFonts w:asciiTheme="minorHAnsi" w:hAnsiTheme="minorHAnsi" w:cs="Arial"/>
                <w:sz w:val="20"/>
                <w:szCs w:val="20"/>
              </w:rPr>
              <w:t>TC</w:t>
            </w:r>
            <w:r w:rsidRPr="007E5F0F">
              <w:rPr>
                <w:rFonts w:asciiTheme="minorHAnsi" w:hAnsiTheme="minorHAnsi" w:cs="Arial"/>
                <w:sz w:val="20"/>
                <w:szCs w:val="20"/>
              </w:rPr>
              <w:t xml:space="preserve"> engagement and contributions, </w:t>
            </w:r>
          </w:p>
          <w:p w14:paraId="215DC9E8" w14:textId="77777777" w:rsidR="002F068C" w:rsidRPr="00A25AB1" w:rsidRDefault="002F068C" w:rsidP="002F068C">
            <w:pPr>
              <w:numPr>
                <w:ilvl w:val="0"/>
                <w:numId w:val="12"/>
              </w:numPr>
              <w:autoSpaceDE w:val="0"/>
              <w:autoSpaceDN w:val="0"/>
              <w:adjustRightInd w:val="0"/>
              <w:spacing w:after="0" w:line="240" w:lineRule="auto"/>
              <w:rPr>
                <w:rFonts w:asciiTheme="minorHAnsi" w:hAnsiTheme="minorHAnsi" w:cs="Arial"/>
                <w:color w:val="000000"/>
                <w:sz w:val="20"/>
                <w:szCs w:val="20"/>
              </w:rPr>
            </w:pPr>
            <w:r w:rsidRPr="007E5F0F">
              <w:rPr>
                <w:rFonts w:asciiTheme="minorHAnsi" w:hAnsiTheme="minorHAnsi" w:cs="Arial"/>
                <w:sz w:val="20"/>
                <w:szCs w:val="20"/>
              </w:rPr>
              <w:t xml:space="preserve">MoUs between ILO and </w:t>
            </w:r>
            <w:r>
              <w:rPr>
                <w:rFonts w:asciiTheme="minorHAnsi" w:hAnsiTheme="minorHAnsi" w:cs="Arial"/>
                <w:sz w:val="20"/>
                <w:szCs w:val="20"/>
              </w:rPr>
              <w:t>M</w:t>
            </w:r>
            <w:r w:rsidRPr="007E5F0F">
              <w:rPr>
                <w:rFonts w:asciiTheme="minorHAnsi" w:hAnsiTheme="minorHAnsi" w:cs="Arial"/>
                <w:sz w:val="20"/>
                <w:szCs w:val="20"/>
              </w:rPr>
              <w:t>PW</w:t>
            </w:r>
            <w:r>
              <w:rPr>
                <w:rFonts w:asciiTheme="minorHAnsi" w:hAnsiTheme="minorHAnsi" w:cs="Arial"/>
                <w:sz w:val="20"/>
                <w:szCs w:val="20"/>
              </w:rPr>
              <w:t>TC</w:t>
            </w:r>
            <w:r w:rsidRPr="007E5F0F">
              <w:rPr>
                <w:rFonts w:asciiTheme="minorHAnsi" w:hAnsiTheme="minorHAnsi" w:cs="Arial"/>
                <w:sz w:val="20"/>
                <w:szCs w:val="20"/>
              </w:rPr>
              <w:t xml:space="preserve"> particularly</w:t>
            </w:r>
            <w:r>
              <w:rPr>
                <w:rFonts w:asciiTheme="minorHAnsi" w:hAnsiTheme="minorHAnsi" w:cs="Arial"/>
                <w:sz w:val="20"/>
                <w:szCs w:val="20"/>
              </w:rPr>
              <w:t xml:space="preserve"> on the provision of M</w:t>
            </w:r>
            <w:r w:rsidRPr="007E5F0F">
              <w:rPr>
                <w:rFonts w:asciiTheme="minorHAnsi" w:hAnsiTheme="minorHAnsi" w:cs="Arial"/>
                <w:sz w:val="20"/>
                <w:szCs w:val="20"/>
              </w:rPr>
              <w:t>PW</w:t>
            </w:r>
            <w:r>
              <w:rPr>
                <w:rFonts w:asciiTheme="minorHAnsi" w:hAnsiTheme="minorHAnsi" w:cs="Arial"/>
                <w:sz w:val="20"/>
                <w:szCs w:val="20"/>
              </w:rPr>
              <w:t>TC</w:t>
            </w:r>
            <w:r w:rsidRPr="007E5F0F">
              <w:rPr>
                <w:rFonts w:asciiTheme="minorHAnsi" w:hAnsiTheme="minorHAnsi" w:cs="Arial"/>
                <w:sz w:val="20"/>
                <w:szCs w:val="20"/>
              </w:rPr>
              <w:t xml:space="preserve"> personnel (both at national and at regions/districts levels) </w:t>
            </w:r>
          </w:p>
        </w:tc>
      </w:tr>
      <w:tr w:rsidR="002F068C" w:rsidRPr="00D4612E" w14:paraId="367C9CDD" w14:textId="77777777" w:rsidTr="004D6508">
        <w:trPr>
          <w:trHeight w:val="451"/>
        </w:trPr>
        <w:tc>
          <w:tcPr>
            <w:tcW w:w="0" w:type="auto"/>
          </w:tcPr>
          <w:p w14:paraId="71A0878A" w14:textId="77777777" w:rsidR="002F068C" w:rsidRPr="00A25AB1" w:rsidRDefault="002F068C" w:rsidP="004D6508">
            <w:pPr>
              <w:autoSpaceDE w:val="0"/>
              <w:autoSpaceDN w:val="0"/>
              <w:adjustRightInd w:val="0"/>
              <w:jc w:val="both"/>
              <w:rPr>
                <w:rFonts w:asciiTheme="minorHAnsi" w:hAnsiTheme="minorHAnsi" w:cs="Arial"/>
                <w:color w:val="000000"/>
                <w:sz w:val="20"/>
                <w:szCs w:val="20"/>
              </w:rPr>
            </w:pPr>
            <w:r w:rsidRPr="00A25AB1">
              <w:rPr>
                <w:rFonts w:asciiTheme="minorHAnsi" w:hAnsiTheme="minorHAnsi" w:cs="Arial"/>
                <w:color w:val="000000"/>
                <w:sz w:val="20"/>
                <w:szCs w:val="20"/>
              </w:rPr>
              <w:t xml:space="preserve">2.3 How appropriate and useful </w:t>
            </w:r>
            <w:r>
              <w:rPr>
                <w:rFonts w:asciiTheme="minorHAnsi" w:hAnsiTheme="minorHAnsi" w:cs="Arial"/>
                <w:color w:val="000000"/>
                <w:sz w:val="20"/>
                <w:szCs w:val="20"/>
              </w:rPr>
              <w:t>were</w:t>
            </w:r>
            <w:r w:rsidRPr="00A25AB1">
              <w:rPr>
                <w:rFonts w:asciiTheme="minorHAnsi" w:hAnsiTheme="minorHAnsi" w:cs="Arial"/>
                <w:color w:val="000000"/>
                <w:sz w:val="20"/>
                <w:szCs w:val="20"/>
              </w:rPr>
              <w:t xml:space="preserve"> the indicators and means of verification described in the R4D program document and the M&amp;E matrix for assessing the program’s progress, results and impact? </w:t>
            </w:r>
            <w:r>
              <w:rPr>
                <w:rFonts w:asciiTheme="minorHAnsi" w:hAnsiTheme="minorHAnsi" w:cs="Arial"/>
                <w:iCs/>
                <w:sz w:val="20"/>
                <w:szCs w:val="20"/>
              </w:rPr>
              <w:t>Were</w:t>
            </w:r>
            <w:r w:rsidRPr="00A25AB1">
              <w:rPr>
                <w:rFonts w:asciiTheme="minorHAnsi" w:hAnsiTheme="minorHAnsi" w:cs="Arial"/>
                <w:iCs/>
                <w:sz w:val="20"/>
                <w:szCs w:val="20"/>
              </w:rPr>
              <w:t xml:space="preserve"> the targeted indicators’ value</w:t>
            </w:r>
            <w:r>
              <w:rPr>
                <w:rFonts w:asciiTheme="minorHAnsi" w:hAnsiTheme="minorHAnsi" w:cs="Arial"/>
                <w:iCs/>
                <w:sz w:val="20"/>
                <w:szCs w:val="20"/>
              </w:rPr>
              <w:t>s realistic and could these</w:t>
            </w:r>
            <w:r w:rsidRPr="00A25AB1">
              <w:rPr>
                <w:rFonts w:asciiTheme="minorHAnsi" w:hAnsiTheme="minorHAnsi" w:cs="Arial"/>
                <w:iCs/>
                <w:sz w:val="20"/>
                <w:szCs w:val="20"/>
              </w:rPr>
              <w:t xml:space="preserve"> be </w:t>
            </w:r>
            <w:r>
              <w:rPr>
                <w:rFonts w:asciiTheme="minorHAnsi" w:hAnsiTheme="minorHAnsi" w:cs="Arial"/>
                <w:iCs/>
                <w:sz w:val="20"/>
                <w:szCs w:val="20"/>
              </w:rPr>
              <w:t>tracked? Were</w:t>
            </w:r>
            <w:r w:rsidRPr="00A25AB1">
              <w:rPr>
                <w:rFonts w:asciiTheme="minorHAnsi" w:hAnsiTheme="minorHAnsi" w:cs="Arial"/>
                <w:iCs/>
                <w:sz w:val="20"/>
                <w:szCs w:val="20"/>
              </w:rPr>
              <w:t xml:space="preserve"> indicators gender sensitive? </w:t>
            </w:r>
          </w:p>
        </w:tc>
      </w:tr>
      <w:tr w:rsidR="002F068C" w:rsidRPr="00D4612E" w14:paraId="773E40D0" w14:textId="77777777" w:rsidTr="004D6508">
        <w:trPr>
          <w:trHeight w:val="230"/>
        </w:trPr>
        <w:tc>
          <w:tcPr>
            <w:tcW w:w="0" w:type="auto"/>
            <w:tcBorders>
              <w:bottom w:val="single" w:sz="4" w:space="0" w:color="auto"/>
            </w:tcBorders>
            <w:shd w:val="clear" w:color="auto" w:fill="E0E0E0"/>
          </w:tcPr>
          <w:p w14:paraId="659A9B21" w14:textId="77777777" w:rsidR="002F068C" w:rsidRPr="00A25AB1" w:rsidRDefault="002F068C" w:rsidP="002F068C">
            <w:pPr>
              <w:numPr>
                <w:ilvl w:val="0"/>
                <w:numId w:val="13"/>
              </w:numPr>
              <w:autoSpaceDE w:val="0"/>
              <w:autoSpaceDN w:val="0"/>
              <w:adjustRightInd w:val="0"/>
              <w:spacing w:after="0" w:line="240" w:lineRule="auto"/>
              <w:ind w:left="284" w:hanging="284"/>
              <w:jc w:val="both"/>
              <w:rPr>
                <w:rFonts w:asciiTheme="minorHAnsi" w:hAnsiTheme="minorHAnsi" w:cs="Arial"/>
                <w:b/>
                <w:color w:val="000000"/>
                <w:sz w:val="20"/>
                <w:szCs w:val="20"/>
              </w:rPr>
            </w:pPr>
            <w:r w:rsidRPr="00A25AB1">
              <w:rPr>
                <w:rFonts w:asciiTheme="minorHAnsi" w:hAnsiTheme="minorHAnsi" w:cs="Arial"/>
                <w:b/>
                <w:color w:val="000000"/>
                <w:sz w:val="20"/>
                <w:szCs w:val="20"/>
              </w:rPr>
              <w:t>Programme effectiveness</w:t>
            </w:r>
          </w:p>
        </w:tc>
      </w:tr>
      <w:tr w:rsidR="002F068C" w:rsidRPr="00D4612E" w14:paraId="5D05D7F7" w14:textId="77777777" w:rsidTr="004D6508">
        <w:tc>
          <w:tcPr>
            <w:tcW w:w="0" w:type="auto"/>
            <w:tcBorders>
              <w:bottom w:val="single" w:sz="4" w:space="0" w:color="auto"/>
            </w:tcBorders>
          </w:tcPr>
          <w:p w14:paraId="2A49671F" w14:textId="77777777" w:rsidR="002F068C" w:rsidRPr="00A25AB1" w:rsidRDefault="002F068C" w:rsidP="004D6508">
            <w:pPr>
              <w:autoSpaceDE w:val="0"/>
              <w:autoSpaceDN w:val="0"/>
              <w:adjustRightInd w:val="0"/>
              <w:jc w:val="both"/>
              <w:rPr>
                <w:rFonts w:asciiTheme="minorHAnsi" w:hAnsiTheme="minorHAnsi" w:cs="Arial"/>
                <w:color w:val="000000"/>
                <w:sz w:val="20"/>
                <w:szCs w:val="20"/>
              </w:rPr>
            </w:pPr>
            <w:r w:rsidRPr="00A25AB1">
              <w:rPr>
                <w:rFonts w:asciiTheme="minorHAnsi" w:hAnsiTheme="minorHAnsi" w:cs="Arial"/>
                <w:color w:val="000000"/>
                <w:sz w:val="20"/>
                <w:szCs w:val="20"/>
              </w:rPr>
              <w:t xml:space="preserve">3.1 What progress has been made towards achieving the </w:t>
            </w:r>
            <w:r>
              <w:rPr>
                <w:rFonts w:asciiTheme="minorHAnsi" w:hAnsiTheme="minorHAnsi" w:cs="Arial"/>
                <w:color w:val="000000"/>
                <w:sz w:val="20"/>
                <w:szCs w:val="20"/>
              </w:rPr>
              <w:t>defined outcomes? How was</w:t>
            </w:r>
            <w:r w:rsidRPr="00A25AB1">
              <w:rPr>
                <w:rFonts w:asciiTheme="minorHAnsi" w:hAnsiTheme="minorHAnsi" w:cs="Arial"/>
                <w:color w:val="000000"/>
                <w:sz w:val="20"/>
                <w:szCs w:val="20"/>
              </w:rPr>
              <w:t xml:space="preserve"> the program contributing to achieving the GoTL priority and national development plan, </w:t>
            </w:r>
            <w:r w:rsidRPr="005B2A93">
              <w:rPr>
                <w:rFonts w:asciiTheme="minorHAnsi" w:hAnsiTheme="minorHAnsi" w:cs="Arial"/>
                <w:color w:val="000000"/>
                <w:sz w:val="20"/>
                <w:szCs w:val="20"/>
              </w:rPr>
              <w:t xml:space="preserve">DFAT’s plan, and relevant ILO DWCP outcomes? What </w:t>
            </w:r>
            <w:r>
              <w:rPr>
                <w:rFonts w:asciiTheme="minorHAnsi" w:hAnsiTheme="minorHAnsi" w:cs="Arial"/>
                <w:color w:val="000000"/>
                <w:sz w:val="20"/>
                <w:szCs w:val="20"/>
              </w:rPr>
              <w:t>were</w:t>
            </w:r>
            <w:r w:rsidRPr="005B2A93">
              <w:rPr>
                <w:rFonts w:asciiTheme="minorHAnsi" w:hAnsiTheme="minorHAnsi" w:cs="Arial"/>
                <w:color w:val="000000"/>
                <w:sz w:val="20"/>
                <w:szCs w:val="20"/>
              </w:rPr>
              <w:t xml:space="preserve"> the main constraints, problems and areas in need of further attentio</w:t>
            </w:r>
            <w:r w:rsidRPr="00A25AB1">
              <w:rPr>
                <w:rFonts w:asciiTheme="minorHAnsi" w:hAnsiTheme="minorHAnsi" w:cs="Arial"/>
                <w:color w:val="000000"/>
                <w:sz w:val="20"/>
                <w:szCs w:val="20"/>
              </w:rPr>
              <w:t>n</w:t>
            </w:r>
            <w:r w:rsidRPr="00A25AB1">
              <w:rPr>
                <w:rFonts w:asciiTheme="minorHAnsi" w:hAnsiTheme="minorHAnsi"/>
              </w:rPr>
              <w:t xml:space="preserve"> </w:t>
            </w:r>
            <w:r w:rsidRPr="00A25AB1">
              <w:rPr>
                <w:rFonts w:asciiTheme="minorHAnsi" w:hAnsiTheme="minorHAnsi" w:cs="Arial"/>
                <w:color w:val="000000"/>
                <w:sz w:val="20"/>
                <w:szCs w:val="20"/>
              </w:rPr>
              <w:t>both internal and external?</w:t>
            </w:r>
          </w:p>
        </w:tc>
      </w:tr>
      <w:tr w:rsidR="002F068C" w:rsidRPr="00D4612E" w14:paraId="2A2473C0" w14:textId="77777777" w:rsidTr="004D6508">
        <w:tc>
          <w:tcPr>
            <w:tcW w:w="0" w:type="auto"/>
            <w:tcBorders>
              <w:bottom w:val="single" w:sz="4" w:space="0" w:color="auto"/>
            </w:tcBorders>
          </w:tcPr>
          <w:p w14:paraId="443B186A" w14:textId="77777777" w:rsidR="002F068C" w:rsidRPr="00A25AB1" w:rsidRDefault="002F068C" w:rsidP="004D6508">
            <w:pPr>
              <w:autoSpaceDE w:val="0"/>
              <w:autoSpaceDN w:val="0"/>
              <w:adjustRightInd w:val="0"/>
              <w:jc w:val="both"/>
              <w:rPr>
                <w:rFonts w:asciiTheme="minorHAnsi" w:hAnsiTheme="minorHAnsi" w:cs="Arial"/>
                <w:color w:val="000000"/>
                <w:sz w:val="20"/>
                <w:szCs w:val="20"/>
              </w:rPr>
            </w:pPr>
            <w:r w:rsidRPr="00A25AB1">
              <w:rPr>
                <w:rFonts w:asciiTheme="minorHAnsi" w:hAnsiTheme="minorHAnsi" w:cs="Arial"/>
                <w:color w:val="000000"/>
                <w:sz w:val="20"/>
                <w:szCs w:val="20"/>
              </w:rPr>
              <w:t xml:space="preserve">3.2 Have the quantity and quality of the outputs produced </w:t>
            </w:r>
            <w:r>
              <w:rPr>
                <w:rFonts w:asciiTheme="minorHAnsi" w:hAnsiTheme="minorHAnsi" w:cs="Arial"/>
                <w:color w:val="000000"/>
                <w:sz w:val="20"/>
                <w:szCs w:val="20"/>
              </w:rPr>
              <w:t>been satisfactory? Did</w:t>
            </w:r>
            <w:r w:rsidRPr="00A25AB1">
              <w:rPr>
                <w:rFonts w:asciiTheme="minorHAnsi" w:hAnsiTheme="minorHAnsi" w:cs="Arial"/>
                <w:color w:val="000000"/>
                <w:sz w:val="20"/>
                <w:szCs w:val="20"/>
              </w:rPr>
              <w:t xml:space="preserve"> the benefits accrue equally to men and women? </w:t>
            </w:r>
            <w:r>
              <w:rPr>
                <w:rFonts w:asciiTheme="minorHAnsi" w:hAnsiTheme="minorHAnsi" w:cs="Arial"/>
                <w:color w:val="000000"/>
                <w:sz w:val="20"/>
                <w:szCs w:val="20"/>
              </w:rPr>
              <w:t>Were</w:t>
            </w:r>
            <w:r w:rsidRPr="00A25AB1">
              <w:rPr>
                <w:rFonts w:asciiTheme="minorHAnsi" w:hAnsiTheme="minorHAnsi" w:cs="Arial"/>
                <w:color w:val="000000"/>
                <w:sz w:val="20"/>
                <w:szCs w:val="20"/>
              </w:rPr>
              <w:t xml:space="preserve"> the </w:t>
            </w:r>
            <w:r>
              <w:rPr>
                <w:rFonts w:asciiTheme="minorHAnsi" w:hAnsiTheme="minorHAnsi" w:cs="Arial"/>
                <w:color w:val="000000"/>
                <w:sz w:val="20"/>
                <w:szCs w:val="20"/>
              </w:rPr>
              <w:t>MPWTC</w:t>
            </w:r>
            <w:r w:rsidRPr="00A25AB1">
              <w:rPr>
                <w:rFonts w:asciiTheme="minorHAnsi" w:hAnsiTheme="minorHAnsi" w:cs="Arial"/>
                <w:color w:val="000000"/>
                <w:sz w:val="20"/>
                <w:szCs w:val="20"/>
              </w:rPr>
              <w:t xml:space="preserve"> and partners satisfied with the quality of tools, technical advice, training and other activities delivered by the programme?</w:t>
            </w:r>
          </w:p>
        </w:tc>
      </w:tr>
      <w:tr w:rsidR="002F068C" w:rsidRPr="00D4612E" w14:paraId="6F8D4CA0" w14:textId="77777777" w:rsidTr="004D6508">
        <w:trPr>
          <w:trHeight w:val="820"/>
        </w:trPr>
        <w:tc>
          <w:tcPr>
            <w:tcW w:w="0" w:type="auto"/>
            <w:tcBorders>
              <w:bottom w:val="single" w:sz="4" w:space="0" w:color="auto"/>
            </w:tcBorders>
          </w:tcPr>
          <w:p w14:paraId="53794D0A" w14:textId="77777777" w:rsidR="002F068C" w:rsidRPr="00A25AB1" w:rsidRDefault="002F068C" w:rsidP="004D6508">
            <w:pPr>
              <w:autoSpaceDE w:val="0"/>
              <w:autoSpaceDN w:val="0"/>
              <w:adjustRightInd w:val="0"/>
              <w:jc w:val="both"/>
              <w:rPr>
                <w:rFonts w:asciiTheme="minorHAnsi" w:hAnsiTheme="minorHAnsi" w:cs="Arial"/>
                <w:color w:val="000000"/>
                <w:sz w:val="20"/>
                <w:szCs w:val="20"/>
              </w:rPr>
            </w:pPr>
            <w:r w:rsidRPr="00A25AB1">
              <w:rPr>
                <w:rFonts w:asciiTheme="minorHAnsi" w:hAnsiTheme="minorHAnsi" w:cs="Arial"/>
                <w:color w:val="000000"/>
                <w:sz w:val="20"/>
                <w:szCs w:val="20"/>
              </w:rPr>
              <w:t>3.3 Assess how gender considerations have been mainstreamed throughout the program cycle (design, planning, implementation, M&amp;E). Has the R4D program, where appropriate, adopted approaches and mechanisms to ensure its relevance to women as well as men. Should there be any actions to improve the effectiveness of an intervention to address the different needs of women and men and to contribute to greater gender equality?</w:t>
            </w:r>
          </w:p>
        </w:tc>
      </w:tr>
      <w:tr w:rsidR="002F068C" w:rsidRPr="00D4612E" w14:paraId="0D805F69" w14:textId="77777777" w:rsidTr="004D6508">
        <w:trPr>
          <w:trHeight w:val="711"/>
        </w:trPr>
        <w:tc>
          <w:tcPr>
            <w:tcW w:w="0" w:type="auto"/>
            <w:tcBorders>
              <w:bottom w:val="single" w:sz="4" w:space="0" w:color="auto"/>
            </w:tcBorders>
          </w:tcPr>
          <w:p w14:paraId="1AC187B8" w14:textId="77777777" w:rsidR="002F068C" w:rsidRPr="00A94839" w:rsidRDefault="002F068C" w:rsidP="004D6508">
            <w:pPr>
              <w:autoSpaceDE w:val="0"/>
              <w:autoSpaceDN w:val="0"/>
              <w:adjustRightInd w:val="0"/>
              <w:jc w:val="both"/>
              <w:rPr>
                <w:rFonts w:asciiTheme="minorHAnsi" w:hAnsiTheme="minorHAnsi" w:cs="Arial"/>
                <w:color w:val="0000FF"/>
                <w:sz w:val="20"/>
                <w:szCs w:val="20"/>
              </w:rPr>
            </w:pPr>
            <w:r w:rsidRPr="00A25AB1">
              <w:rPr>
                <w:rFonts w:asciiTheme="minorHAnsi" w:hAnsiTheme="minorHAnsi" w:cs="Arial"/>
                <w:color w:val="000000"/>
                <w:sz w:val="20"/>
                <w:szCs w:val="20"/>
              </w:rPr>
              <w:t xml:space="preserve">3.4 </w:t>
            </w:r>
            <w:r w:rsidRPr="007E5F0F">
              <w:rPr>
                <w:rFonts w:asciiTheme="minorHAnsi" w:hAnsiTheme="minorHAnsi" w:cs="Arial"/>
                <w:sz w:val="20"/>
                <w:szCs w:val="20"/>
              </w:rPr>
              <w:t xml:space="preserve">Assess </w:t>
            </w:r>
            <w:r>
              <w:rPr>
                <w:rFonts w:asciiTheme="minorHAnsi" w:hAnsiTheme="minorHAnsi" w:cs="Arial"/>
                <w:sz w:val="20"/>
                <w:szCs w:val="20"/>
              </w:rPr>
              <w:t xml:space="preserve">whether </w:t>
            </w:r>
            <w:r w:rsidRPr="007E5F0F">
              <w:rPr>
                <w:rFonts w:asciiTheme="minorHAnsi" w:hAnsiTheme="minorHAnsi" w:cs="Arial"/>
                <w:sz w:val="20"/>
                <w:szCs w:val="20"/>
              </w:rPr>
              <w:t xml:space="preserve">the institutional support (support to Rural Master Plan and capacity development approach) </w:t>
            </w:r>
            <w:r>
              <w:rPr>
                <w:rFonts w:asciiTheme="minorHAnsi" w:hAnsiTheme="minorHAnsi" w:cs="Arial"/>
                <w:sz w:val="20"/>
                <w:szCs w:val="20"/>
              </w:rPr>
              <w:t>that R4D has been provided to M</w:t>
            </w:r>
            <w:r w:rsidRPr="007E5F0F">
              <w:rPr>
                <w:rFonts w:asciiTheme="minorHAnsi" w:hAnsiTheme="minorHAnsi" w:cs="Arial"/>
                <w:sz w:val="20"/>
                <w:szCs w:val="20"/>
              </w:rPr>
              <w:t>PW</w:t>
            </w:r>
            <w:r>
              <w:rPr>
                <w:rFonts w:asciiTheme="minorHAnsi" w:hAnsiTheme="minorHAnsi" w:cs="Arial"/>
                <w:sz w:val="20"/>
                <w:szCs w:val="20"/>
              </w:rPr>
              <w:t>TC has</w:t>
            </w:r>
            <w:r w:rsidRPr="007E5F0F">
              <w:rPr>
                <w:rFonts w:asciiTheme="minorHAnsi" w:hAnsiTheme="minorHAnsi" w:cs="Arial"/>
                <w:sz w:val="20"/>
                <w:szCs w:val="20"/>
              </w:rPr>
              <w:t xml:space="preserve"> been effective</w:t>
            </w:r>
            <w:r>
              <w:rPr>
                <w:rFonts w:asciiTheme="minorHAnsi" w:hAnsiTheme="minorHAnsi" w:cs="Arial"/>
                <w:sz w:val="20"/>
                <w:szCs w:val="20"/>
              </w:rPr>
              <w:t>.</w:t>
            </w:r>
            <w:r w:rsidRPr="007E5F0F">
              <w:rPr>
                <w:rFonts w:asciiTheme="minorHAnsi" w:hAnsiTheme="minorHAnsi" w:cs="Arial"/>
                <w:sz w:val="20"/>
                <w:szCs w:val="20"/>
              </w:rPr>
              <w:t xml:space="preserve"> Has there been any duplication and coordination with other technical assistance support being provided to MPW</w:t>
            </w:r>
            <w:r>
              <w:rPr>
                <w:rFonts w:asciiTheme="minorHAnsi" w:hAnsiTheme="minorHAnsi" w:cs="Arial"/>
                <w:sz w:val="20"/>
                <w:szCs w:val="20"/>
              </w:rPr>
              <w:t>TC</w:t>
            </w:r>
            <w:r w:rsidRPr="007E5F0F">
              <w:rPr>
                <w:rFonts w:asciiTheme="minorHAnsi" w:hAnsiTheme="minorHAnsi" w:cs="Arial"/>
                <w:sz w:val="20"/>
                <w:szCs w:val="20"/>
              </w:rPr>
              <w:t>?</w:t>
            </w:r>
          </w:p>
        </w:tc>
      </w:tr>
      <w:tr w:rsidR="002F068C" w:rsidRPr="00D4612E" w14:paraId="6D81B3B3" w14:textId="77777777" w:rsidTr="004D6508">
        <w:trPr>
          <w:trHeight w:val="520"/>
        </w:trPr>
        <w:tc>
          <w:tcPr>
            <w:tcW w:w="0" w:type="auto"/>
            <w:tcBorders>
              <w:bottom w:val="single" w:sz="4" w:space="0" w:color="auto"/>
            </w:tcBorders>
          </w:tcPr>
          <w:p w14:paraId="10D8F027" w14:textId="77777777" w:rsidR="002F068C" w:rsidRPr="00A25AB1" w:rsidRDefault="002F068C" w:rsidP="004D6508">
            <w:pPr>
              <w:autoSpaceDE w:val="0"/>
              <w:autoSpaceDN w:val="0"/>
              <w:adjustRightInd w:val="0"/>
              <w:jc w:val="both"/>
              <w:rPr>
                <w:rFonts w:asciiTheme="minorHAnsi" w:hAnsiTheme="minorHAnsi" w:cs="Arial"/>
                <w:color w:val="000000"/>
                <w:sz w:val="20"/>
                <w:szCs w:val="20"/>
              </w:rPr>
            </w:pPr>
            <w:r>
              <w:rPr>
                <w:rFonts w:asciiTheme="minorHAnsi" w:hAnsiTheme="minorHAnsi" w:cs="Arial"/>
                <w:color w:val="000000"/>
                <w:sz w:val="20"/>
                <w:szCs w:val="20"/>
              </w:rPr>
              <w:t>3.5 O</w:t>
            </w:r>
            <w:r w:rsidRPr="007E5F0F">
              <w:rPr>
                <w:rFonts w:asciiTheme="minorHAnsi" w:hAnsiTheme="minorHAnsi" w:cs="Arial"/>
                <w:color w:val="000000"/>
                <w:sz w:val="20"/>
                <w:szCs w:val="20"/>
              </w:rPr>
              <w:t>n R4D capacity development: to what extent</w:t>
            </w:r>
            <w:r>
              <w:rPr>
                <w:rFonts w:asciiTheme="minorHAnsi" w:hAnsiTheme="minorHAnsi" w:cs="Arial"/>
                <w:color w:val="000000"/>
                <w:sz w:val="20"/>
                <w:szCs w:val="20"/>
              </w:rPr>
              <w:t xml:space="preserve"> has</w:t>
            </w:r>
            <w:r w:rsidRPr="007E5F0F">
              <w:rPr>
                <w:rFonts w:asciiTheme="minorHAnsi" w:hAnsiTheme="minorHAnsi" w:cs="Arial"/>
                <w:color w:val="000000"/>
                <w:sz w:val="20"/>
                <w:szCs w:val="20"/>
              </w:rPr>
              <w:t xml:space="preserve"> the MPW</w:t>
            </w:r>
            <w:r>
              <w:rPr>
                <w:rFonts w:asciiTheme="minorHAnsi" w:hAnsiTheme="minorHAnsi" w:cs="Arial"/>
                <w:color w:val="000000"/>
                <w:sz w:val="20"/>
                <w:szCs w:val="20"/>
              </w:rPr>
              <w:t>TC</w:t>
            </w:r>
            <w:r w:rsidRPr="007E5F0F">
              <w:rPr>
                <w:rFonts w:asciiTheme="minorHAnsi" w:hAnsiTheme="minorHAnsi" w:cs="Arial"/>
                <w:color w:val="000000"/>
                <w:sz w:val="20"/>
                <w:szCs w:val="20"/>
              </w:rPr>
              <w:t xml:space="preserve"> </w:t>
            </w:r>
            <w:r>
              <w:rPr>
                <w:rFonts w:asciiTheme="minorHAnsi" w:hAnsiTheme="minorHAnsi" w:cs="Arial"/>
                <w:color w:val="000000"/>
                <w:sz w:val="20"/>
                <w:szCs w:val="20"/>
              </w:rPr>
              <w:t>institutionalized</w:t>
            </w:r>
            <w:r w:rsidRPr="007E5F0F">
              <w:rPr>
                <w:rFonts w:asciiTheme="minorHAnsi" w:hAnsiTheme="minorHAnsi" w:cs="Arial"/>
                <w:color w:val="000000"/>
                <w:sz w:val="20"/>
                <w:szCs w:val="20"/>
              </w:rPr>
              <w:t xml:space="preserve"> the support provided by </w:t>
            </w:r>
            <w:r>
              <w:rPr>
                <w:rFonts w:asciiTheme="minorHAnsi" w:hAnsiTheme="minorHAnsi" w:cs="Arial"/>
                <w:color w:val="000000"/>
                <w:sz w:val="20"/>
                <w:szCs w:val="20"/>
              </w:rPr>
              <w:t xml:space="preserve">R4D, </w:t>
            </w:r>
            <w:r w:rsidRPr="007E5F0F">
              <w:rPr>
                <w:rFonts w:asciiTheme="minorHAnsi" w:hAnsiTheme="minorHAnsi" w:cs="Arial"/>
                <w:color w:val="000000"/>
                <w:sz w:val="20"/>
                <w:szCs w:val="20"/>
              </w:rPr>
              <w:t>including ensuring that practices and procedures are</w:t>
            </w:r>
            <w:r>
              <w:rPr>
                <w:rFonts w:asciiTheme="minorHAnsi" w:hAnsiTheme="minorHAnsi" w:cs="Arial"/>
                <w:color w:val="000000"/>
                <w:sz w:val="20"/>
                <w:szCs w:val="20"/>
              </w:rPr>
              <w:t xml:space="preserve"> embedded within the M</w:t>
            </w:r>
            <w:r w:rsidRPr="007E5F0F">
              <w:rPr>
                <w:rFonts w:asciiTheme="minorHAnsi" w:hAnsiTheme="minorHAnsi" w:cs="Arial"/>
                <w:color w:val="000000"/>
                <w:sz w:val="20"/>
                <w:szCs w:val="20"/>
              </w:rPr>
              <w:t>PW</w:t>
            </w:r>
            <w:r>
              <w:rPr>
                <w:rFonts w:asciiTheme="minorHAnsi" w:hAnsiTheme="minorHAnsi" w:cs="Arial"/>
                <w:color w:val="000000"/>
                <w:sz w:val="20"/>
                <w:szCs w:val="20"/>
              </w:rPr>
              <w:t>TC</w:t>
            </w:r>
            <w:r w:rsidRPr="007E5F0F">
              <w:rPr>
                <w:rFonts w:asciiTheme="minorHAnsi" w:hAnsiTheme="minorHAnsi" w:cs="Arial"/>
                <w:color w:val="000000"/>
                <w:sz w:val="20"/>
                <w:szCs w:val="20"/>
              </w:rPr>
              <w:t>.</w:t>
            </w:r>
          </w:p>
        </w:tc>
      </w:tr>
      <w:tr w:rsidR="002F068C" w:rsidRPr="00D4612E" w14:paraId="282CDA04" w14:textId="77777777" w:rsidTr="004D6508">
        <w:trPr>
          <w:trHeight w:val="330"/>
        </w:trPr>
        <w:tc>
          <w:tcPr>
            <w:tcW w:w="0" w:type="auto"/>
            <w:shd w:val="clear" w:color="auto" w:fill="E0E0E0"/>
            <w:vAlign w:val="center"/>
          </w:tcPr>
          <w:p w14:paraId="23D7C853" w14:textId="77777777" w:rsidR="002F068C" w:rsidRPr="00A25AB1" w:rsidRDefault="002F068C" w:rsidP="004D6508">
            <w:pPr>
              <w:autoSpaceDE w:val="0"/>
              <w:autoSpaceDN w:val="0"/>
              <w:adjustRightInd w:val="0"/>
              <w:rPr>
                <w:rFonts w:asciiTheme="minorHAnsi" w:hAnsiTheme="minorHAnsi" w:cs="Arial"/>
                <w:color w:val="000000"/>
                <w:sz w:val="20"/>
                <w:szCs w:val="20"/>
              </w:rPr>
            </w:pPr>
            <w:r w:rsidRPr="00A25AB1">
              <w:rPr>
                <w:rFonts w:asciiTheme="minorHAnsi" w:hAnsiTheme="minorHAnsi" w:cs="Arial"/>
                <w:b/>
                <w:color w:val="000000"/>
                <w:sz w:val="20"/>
                <w:szCs w:val="20"/>
              </w:rPr>
              <w:t>4. Efficiency of resource use</w:t>
            </w:r>
          </w:p>
        </w:tc>
      </w:tr>
      <w:tr w:rsidR="002F068C" w:rsidRPr="00D4612E" w14:paraId="3A44B64B" w14:textId="77777777" w:rsidTr="004D6508">
        <w:tc>
          <w:tcPr>
            <w:tcW w:w="0" w:type="auto"/>
          </w:tcPr>
          <w:p w14:paraId="5BB49854" w14:textId="77777777" w:rsidR="002F068C" w:rsidRPr="00A25AB1" w:rsidRDefault="002F068C" w:rsidP="004D6508">
            <w:pPr>
              <w:autoSpaceDE w:val="0"/>
              <w:autoSpaceDN w:val="0"/>
              <w:adjustRightInd w:val="0"/>
              <w:jc w:val="both"/>
              <w:rPr>
                <w:rFonts w:asciiTheme="minorHAnsi" w:hAnsiTheme="minorHAnsi" w:cs="Arial"/>
                <w:color w:val="000000"/>
                <w:sz w:val="20"/>
                <w:szCs w:val="20"/>
              </w:rPr>
            </w:pPr>
            <w:r w:rsidRPr="00A25AB1">
              <w:rPr>
                <w:rFonts w:asciiTheme="minorHAnsi" w:hAnsiTheme="minorHAnsi" w:cs="Arial"/>
                <w:color w:val="000000"/>
                <w:sz w:val="20"/>
                <w:szCs w:val="20"/>
              </w:rPr>
              <w:t xml:space="preserve">4.1 Have resources (funds, human resources, time, expertise etc.) been allocated strategically to achieve immediate objectives? </w:t>
            </w:r>
          </w:p>
        </w:tc>
      </w:tr>
      <w:tr w:rsidR="002F068C" w:rsidRPr="00D4612E" w14:paraId="4815DAFC" w14:textId="77777777" w:rsidTr="004D6508">
        <w:tc>
          <w:tcPr>
            <w:tcW w:w="0" w:type="auto"/>
            <w:tcBorders>
              <w:bottom w:val="single" w:sz="4" w:space="0" w:color="auto"/>
            </w:tcBorders>
          </w:tcPr>
          <w:p w14:paraId="791224AC" w14:textId="77777777" w:rsidR="002F068C" w:rsidRPr="00A25AB1" w:rsidRDefault="002F068C" w:rsidP="004D6508">
            <w:pPr>
              <w:autoSpaceDE w:val="0"/>
              <w:autoSpaceDN w:val="0"/>
              <w:adjustRightInd w:val="0"/>
              <w:jc w:val="both"/>
              <w:rPr>
                <w:rFonts w:asciiTheme="minorHAnsi" w:hAnsiTheme="minorHAnsi" w:cs="Arial"/>
                <w:color w:val="000000"/>
                <w:sz w:val="20"/>
                <w:szCs w:val="20"/>
              </w:rPr>
            </w:pPr>
            <w:r w:rsidRPr="00A25AB1">
              <w:rPr>
                <w:rFonts w:asciiTheme="minorHAnsi" w:hAnsiTheme="minorHAnsi" w:cs="Arial"/>
                <w:color w:val="000000"/>
                <w:sz w:val="20"/>
                <w:szCs w:val="20"/>
              </w:rPr>
              <w:t>4.2 Have resources been used efficiently and cost-effective for each component? In general, d</w:t>
            </w:r>
            <w:r>
              <w:rPr>
                <w:rFonts w:asciiTheme="minorHAnsi" w:hAnsiTheme="minorHAnsi" w:cs="Arial"/>
                <w:color w:val="000000"/>
                <w:sz w:val="20"/>
                <w:szCs w:val="20"/>
              </w:rPr>
              <w:t>id the results achieved justified</w:t>
            </w:r>
            <w:r w:rsidRPr="00A25AB1">
              <w:rPr>
                <w:rFonts w:asciiTheme="minorHAnsi" w:hAnsiTheme="minorHAnsi" w:cs="Arial"/>
                <w:color w:val="000000"/>
                <w:sz w:val="20"/>
                <w:szCs w:val="20"/>
              </w:rPr>
              <w:t xml:space="preserve"> the cost incurred? Could the same results </w:t>
            </w:r>
            <w:r>
              <w:rPr>
                <w:rFonts w:asciiTheme="minorHAnsi" w:hAnsiTheme="minorHAnsi" w:cs="Arial"/>
                <w:color w:val="000000"/>
                <w:sz w:val="20"/>
                <w:szCs w:val="20"/>
              </w:rPr>
              <w:t>have been</w:t>
            </w:r>
            <w:r w:rsidRPr="00A25AB1">
              <w:rPr>
                <w:rFonts w:asciiTheme="minorHAnsi" w:hAnsiTheme="minorHAnsi" w:cs="Arial"/>
                <w:color w:val="000000"/>
                <w:sz w:val="20"/>
                <w:szCs w:val="20"/>
              </w:rPr>
              <w:t xml:space="preserve"> attained with fewer resources</w:t>
            </w:r>
            <w:r>
              <w:rPr>
                <w:rFonts w:asciiTheme="minorHAnsi" w:hAnsiTheme="minorHAnsi" w:cs="Arial"/>
                <w:color w:val="000000"/>
                <w:sz w:val="20"/>
                <w:szCs w:val="20"/>
              </w:rPr>
              <w:t xml:space="preserve"> or differently</w:t>
            </w:r>
            <w:r w:rsidRPr="00A25AB1">
              <w:rPr>
                <w:rFonts w:asciiTheme="minorHAnsi" w:hAnsiTheme="minorHAnsi" w:cs="Arial"/>
                <w:color w:val="000000"/>
                <w:sz w:val="20"/>
                <w:szCs w:val="20"/>
              </w:rPr>
              <w:t>?  D</w:t>
            </w:r>
            <w:r>
              <w:rPr>
                <w:rFonts w:asciiTheme="minorHAnsi" w:hAnsiTheme="minorHAnsi" w:cs="Arial"/>
                <w:color w:val="000000"/>
                <w:sz w:val="20"/>
                <w:szCs w:val="20"/>
              </w:rPr>
              <w:t>id</w:t>
            </w:r>
            <w:r w:rsidRPr="00A25AB1">
              <w:rPr>
                <w:rFonts w:asciiTheme="minorHAnsi" w:hAnsiTheme="minorHAnsi" w:cs="Arial"/>
                <w:color w:val="000000"/>
                <w:sz w:val="20"/>
                <w:szCs w:val="20"/>
              </w:rPr>
              <w:t xml:space="preserve"> the selected implementing partners provide good value for money in delivering services?</w:t>
            </w:r>
          </w:p>
        </w:tc>
      </w:tr>
      <w:tr w:rsidR="002F068C" w:rsidRPr="00D4612E" w14:paraId="63DDB87E" w14:textId="77777777" w:rsidTr="004D6508">
        <w:tc>
          <w:tcPr>
            <w:tcW w:w="0" w:type="auto"/>
            <w:tcBorders>
              <w:bottom w:val="single" w:sz="4" w:space="0" w:color="auto"/>
            </w:tcBorders>
            <w:shd w:val="clear" w:color="auto" w:fill="auto"/>
          </w:tcPr>
          <w:p w14:paraId="097EE32C" w14:textId="77777777" w:rsidR="002F068C" w:rsidRPr="00A25AB1" w:rsidRDefault="002F068C" w:rsidP="004D6508">
            <w:pPr>
              <w:autoSpaceDE w:val="0"/>
              <w:autoSpaceDN w:val="0"/>
              <w:adjustRightInd w:val="0"/>
              <w:jc w:val="both"/>
              <w:rPr>
                <w:rFonts w:asciiTheme="minorHAnsi" w:hAnsiTheme="minorHAnsi" w:cs="Arial"/>
                <w:color w:val="000000"/>
                <w:sz w:val="20"/>
                <w:szCs w:val="20"/>
              </w:rPr>
            </w:pPr>
            <w:r w:rsidRPr="00A25AB1">
              <w:rPr>
                <w:rFonts w:asciiTheme="minorHAnsi" w:hAnsiTheme="minorHAnsi" w:cs="Arial"/>
                <w:color w:val="000000"/>
                <w:sz w:val="20"/>
                <w:szCs w:val="20"/>
              </w:rPr>
              <w:t xml:space="preserve">4.3 Have the funds and activities been delivered in a timely manner? If not, what were bottlenecks encountered? </w:t>
            </w:r>
          </w:p>
        </w:tc>
      </w:tr>
      <w:tr w:rsidR="002F068C" w:rsidRPr="00D4612E" w14:paraId="10F85611" w14:textId="77777777" w:rsidTr="004D6508">
        <w:trPr>
          <w:trHeight w:val="426"/>
        </w:trPr>
        <w:tc>
          <w:tcPr>
            <w:tcW w:w="0" w:type="auto"/>
            <w:tcBorders>
              <w:bottom w:val="single" w:sz="4" w:space="0" w:color="auto"/>
            </w:tcBorders>
            <w:shd w:val="clear" w:color="auto" w:fill="E0E0E0"/>
            <w:vAlign w:val="center"/>
          </w:tcPr>
          <w:p w14:paraId="4BFBABBD" w14:textId="77777777" w:rsidR="002F068C" w:rsidRPr="00A25AB1" w:rsidRDefault="002F068C" w:rsidP="004D6508">
            <w:pPr>
              <w:autoSpaceDE w:val="0"/>
              <w:autoSpaceDN w:val="0"/>
              <w:adjustRightInd w:val="0"/>
              <w:rPr>
                <w:rFonts w:asciiTheme="minorHAnsi" w:hAnsiTheme="minorHAnsi" w:cs="Arial"/>
                <w:b/>
                <w:color w:val="000000"/>
                <w:sz w:val="20"/>
                <w:szCs w:val="20"/>
              </w:rPr>
            </w:pPr>
            <w:r w:rsidRPr="00A25AB1">
              <w:rPr>
                <w:rFonts w:asciiTheme="minorHAnsi" w:hAnsiTheme="minorHAnsi" w:cs="Arial"/>
                <w:b/>
                <w:color w:val="000000"/>
                <w:sz w:val="20"/>
                <w:szCs w:val="20"/>
              </w:rPr>
              <w:t>5. Effectiveness of management arrangements</w:t>
            </w:r>
          </w:p>
        </w:tc>
      </w:tr>
      <w:tr w:rsidR="002F068C" w:rsidRPr="00D4612E" w14:paraId="09CDA6F6" w14:textId="77777777" w:rsidTr="004D6508">
        <w:tc>
          <w:tcPr>
            <w:tcW w:w="0" w:type="auto"/>
            <w:tcBorders>
              <w:bottom w:val="single" w:sz="4" w:space="0" w:color="auto"/>
            </w:tcBorders>
          </w:tcPr>
          <w:p w14:paraId="220A8CF0" w14:textId="77777777" w:rsidR="002F068C" w:rsidRPr="00A25AB1" w:rsidRDefault="002F068C" w:rsidP="004D6508">
            <w:pPr>
              <w:autoSpaceDE w:val="0"/>
              <w:autoSpaceDN w:val="0"/>
              <w:adjustRightInd w:val="0"/>
              <w:rPr>
                <w:rFonts w:asciiTheme="minorHAnsi" w:hAnsiTheme="minorHAnsi" w:cs="Arial"/>
                <w:color w:val="000000"/>
                <w:sz w:val="20"/>
                <w:szCs w:val="20"/>
              </w:rPr>
            </w:pPr>
            <w:r>
              <w:rPr>
                <w:rFonts w:asciiTheme="minorHAnsi" w:hAnsiTheme="minorHAnsi" w:cs="Arial"/>
                <w:color w:val="000000"/>
                <w:sz w:val="20"/>
                <w:szCs w:val="20"/>
              </w:rPr>
              <w:t>5.1 Did</w:t>
            </w:r>
            <w:r w:rsidRPr="00A25AB1">
              <w:rPr>
                <w:rFonts w:asciiTheme="minorHAnsi" w:hAnsiTheme="minorHAnsi" w:cs="Arial"/>
                <w:color w:val="000000"/>
                <w:sz w:val="20"/>
                <w:szCs w:val="20"/>
              </w:rPr>
              <w:t xml:space="preserve"> R4D program management facilitate good re</w:t>
            </w:r>
            <w:r>
              <w:rPr>
                <w:rFonts w:asciiTheme="minorHAnsi" w:hAnsiTheme="minorHAnsi" w:cs="Arial"/>
                <w:color w:val="000000"/>
                <w:sz w:val="20"/>
                <w:szCs w:val="20"/>
              </w:rPr>
              <w:t>sults and efficient delivery? Was</w:t>
            </w:r>
            <w:r w:rsidRPr="00A25AB1">
              <w:rPr>
                <w:rFonts w:asciiTheme="minorHAnsi" w:hAnsiTheme="minorHAnsi" w:cs="Arial"/>
                <w:color w:val="000000"/>
                <w:sz w:val="20"/>
                <w:szCs w:val="20"/>
              </w:rPr>
              <w:t xml:space="preserve"> there a clear understanding of roles and responsibilities by</w:t>
            </w:r>
            <w:r>
              <w:rPr>
                <w:rFonts w:asciiTheme="minorHAnsi" w:hAnsiTheme="minorHAnsi" w:cs="Arial"/>
                <w:color w:val="000000"/>
                <w:sz w:val="20"/>
                <w:szCs w:val="20"/>
              </w:rPr>
              <w:t xml:space="preserve"> </w:t>
            </w:r>
            <w:r w:rsidRPr="00A25AB1">
              <w:rPr>
                <w:rFonts w:asciiTheme="minorHAnsi" w:hAnsiTheme="minorHAnsi" w:cs="Arial"/>
                <w:color w:val="000000"/>
                <w:sz w:val="20"/>
                <w:szCs w:val="20"/>
              </w:rPr>
              <w:t>all parties involved</w:t>
            </w:r>
            <w:r>
              <w:rPr>
                <w:rFonts w:asciiTheme="minorHAnsi" w:hAnsiTheme="minorHAnsi" w:cs="Arial"/>
                <w:color w:val="000000"/>
                <w:sz w:val="20"/>
                <w:szCs w:val="20"/>
              </w:rPr>
              <w:t xml:space="preserve"> including among R4D team?  Did</w:t>
            </w:r>
            <w:r w:rsidRPr="00A25AB1">
              <w:rPr>
                <w:rFonts w:asciiTheme="minorHAnsi" w:hAnsiTheme="minorHAnsi" w:cs="Arial"/>
                <w:color w:val="000000"/>
                <w:sz w:val="20"/>
                <w:szCs w:val="20"/>
              </w:rPr>
              <w:t xml:space="preserve"> the management team have adequate expertise to deliver the planned interventions including gender expertise?  Was technical expertise and administrative support sought and received appropriately from relevant ILO units e.g. ILO Country Office for Indonesia and Timor Leste, DWT-Bangkok, and ROAP?</w:t>
            </w:r>
          </w:p>
        </w:tc>
      </w:tr>
      <w:tr w:rsidR="002F068C" w:rsidRPr="00D4612E" w14:paraId="1BFEB451" w14:textId="77777777" w:rsidTr="004D6508">
        <w:tc>
          <w:tcPr>
            <w:tcW w:w="0" w:type="auto"/>
            <w:tcBorders>
              <w:bottom w:val="single" w:sz="4" w:space="0" w:color="auto"/>
            </w:tcBorders>
          </w:tcPr>
          <w:p w14:paraId="318AE1B1" w14:textId="77777777" w:rsidR="002F068C" w:rsidRPr="00A25AB1" w:rsidRDefault="002F068C" w:rsidP="004D6508">
            <w:pPr>
              <w:autoSpaceDE w:val="0"/>
              <w:autoSpaceDN w:val="0"/>
              <w:adjustRightInd w:val="0"/>
              <w:rPr>
                <w:rFonts w:asciiTheme="minorHAnsi" w:hAnsiTheme="minorHAnsi" w:cs="Arial"/>
                <w:color w:val="000000"/>
                <w:sz w:val="20"/>
                <w:szCs w:val="20"/>
              </w:rPr>
            </w:pPr>
            <w:r>
              <w:rPr>
                <w:rFonts w:asciiTheme="minorHAnsi" w:hAnsiTheme="minorHAnsi" w:cs="Arial"/>
                <w:color w:val="000000"/>
                <w:sz w:val="20"/>
                <w:szCs w:val="20"/>
              </w:rPr>
              <w:t>5.2 How effectively did</w:t>
            </w:r>
            <w:r w:rsidRPr="00A25AB1">
              <w:rPr>
                <w:rFonts w:asciiTheme="minorHAnsi" w:hAnsiTheme="minorHAnsi" w:cs="Arial"/>
                <w:color w:val="000000"/>
                <w:sz w:val="20"/>
                <w:szCs w:val="20"/>
              </w:rPr>
              <w:t xml:space="preserve"> the R4D program management</w:t>
            </w:r>
            <w:r>
              <w:rPr>
                <w:rFonts w:asciiTheme="minorHAnsi" w:hAnsiTheme="minorHAnsi" w:cs="Arial"/>
                <w:color w:val="000000"/>
                <w:sz w:val="20"/>
                <w:szCs w:val="20"/>
              </w:rPr>
              <w:t xml:space="preserve"> operate</w:t>
            </w:r>
            <w:r w:rsidRPr="00A25AB1">
              <w:rPr>
                <w:rFonts w:asciiTheme="minorHAnsi" w:hAnsiTheme="minorHAnsi" w:cs="Arial"/>
                <w:color w:val="000000"/>
                <w:sz w:val="20"/>
                <w:szCs w:val="20"/>
              </w:rPr>
              <w:t xml:space="preserve"> in monitoring program performance and results? </w:t>
            </w:r>
          </w:p>
          <w:p w14:paraId="3801113A" w14:textId="77777777" w:rsidR="002F068C" w:rsidRPr="00A25AB1" w:rsidRDefault="002F068C" w:rsidP="002F068C">
            <w:pPr>
              <w:numPr>
                <w:ilvl w:val="0"/>
                <w:numId w:val="12"/>
              </w:numPr>
              <w:autoSpaceDE w:val="0"/>
              <w:autoSpaceDN w:val="0"/>
              <w:adjustRightInd w:val="0"/>
              <w:spacing w:after="0" w:line="240" w:lineRule="auto"/>
              <w:rPr>
                <w:rFonts w:asciiTheme="minorHAnsi" w:hAnsiTheme="minorHAnsi" w:cs="Arial"/>
                <w:color w:val="000000"/>
                <w:sz w:val="20"/>
                <w:szCs w:val="20"/>
              </w:rPr>
            </w:pPr>
            <w:r>
              <w:rPr>
                <w:rFonts w:asciiTheme="minorHAnsi" w:hAnsiTheme="minorHAnsi" w:cs="Arial"/>
                <w:color w:val="000000"/>
                <w:sz w:val="20"/>
                <w:szCs w:val="20"/>
              </w:rPr>
              <w:t>Was</w:t>
            </w:r>
            <w:r w:rsidRPr="00A25AB1">
              <w:rPr>
                <w:rFonts w:asciiTheme="minorHAnsi" w:hAnsiTheme="minorHAnsi" w:cs="Arial"/>
                <w:color w:val="000000"/>
                <w:sz w:val="20"/>
                <w:szCs w:val="20"/>
              </w:rPr>
              <w:t xml:space="preserve"> information being regularly analysed to feed into managem</w:t>
            </w:r>
            <w:r>
              <w:rPr>
                <w:rFonts w:asciiTheme="minorHAnsi" w:hAnsiTheme="minorHAnsi" w:cs="Arial"/>
                <w:color w:val="000000"/>
                <w:sz w:val="20"/>
                <w:szCs w:val="20"/>
              </w:rPr>
              <w:t>ent decisions? To what extent was</w:t>
            </w:r>
            <w:r w:rsidRPr="00A25AB1">
              <w:rPr>
                <w:rFonts w:asciiTheme="minorHAnsi" w:hAnsiTheme="minorHAnsi" w:cs="Arial"/>
                <w:color w:val="000000"/>
                <w:sz w:val="20"/>
                <w:szCs w:val="20"/>
              </w:rPr>
              <w:t xml:space="preserve"> monitoring information used to facilitate the delivery of technical and operational assistance of program partners?</w:t>
            </w:r>
          </w:p>
        </w:tc>
      </w:tr>
      <w:tr w:rsidR="002F068C" w:rsidRPr="00D4612E" w14:paraId="753D1D0F" w14:textId="77777777" w:rsidTr="004D6508">
        <w:tc>
          <w:tcPr>
            <w:tcW w:w="0" w:type="auto"/>
            <w:tcBorders>
              <w:bottom w:val="single" w:sz="4" w:space="0" w:color="auto"/>
            </w:tcBorders>
          </w:tcPr>
          <w:p w14:paraId="15583D87" w14:textId="77777777" w:rsidR="002F068C" w:rsidRPr="00A25AB1" w:rsidRDefault="002F068C" w:rsidP="004D6508">
            <w:pPr>
              <w:pStyle w:val="Default"/>
              <w:rPr>
                <w:rFonts w:asciiTheme="minorHAnsi" w:eastAsia="Times New Roman" w:hAnsiTheme="minorHAnsi"/>
                <w:sz w:val="20"/>
                <w:szCs w:val="20"/>
                <w:lang w:eastAsia="en-GB"/>
              </w:rPr>
            </w:pPr>
            <w:r w:rsidRPr="00A25AB1">
              <w:rPr>
                <w:rFonts w:asciiTheme="minorHAnsi" w:eastAsia="Times New Roman" w:hAnsiTheme="minorHAnsi"/>
                <w:sz w:val="20"/>
                <w:szCs w:val="20"/>
                <w:lang w:eastAsia="en-GB"/>
              </w:rPr>
              <w:t xml:space="preserve">5.3 </w:t>
            </w:r>
            <w:r w:rsidRPr="007E5F0F">
              <w:rPr>
                <w:rFonts w:asciiTheme="minorHAnsi" w:eastAsia="Times New Roman" w:hAnsiTheme="minorHAnsi"/>
                <w:color w:val="auto"/>
                <w:sz w:val="20"/>
                <w:szCs w:val="20"/>
                <w:lang w:eastAsia="en-GB"/>
              </w:rPr>
              <w:t xml:space="preserve">Assess the current feasibility/ viability of an establishment of the Program Steering Committee as per the original design in supporting the implementation of the R4D program; and explore the functioning of the Rural Road Working Group (RRWG) in becoming a platform for providing strategic engagement with all key stakeholders of rural road sectors </w:t>
            </w:r>
            <w:r>
              <w:rPr>
                <w:rFonts w:asciiTheme="minorHAnsi" w:eastAsia="Times New Roman" w:hAnsiTheme="minorHAnsi"/>
                <w:color w:val="auto"/>
                <w:sz w:val="20"/>
                <w:szCs w:val="20"/>
                <w:lang w:eastAsia="en-GB"/>
              </w:rPr>
              <w:t>in Timor Leste? How effective was</w:t>
            </w:r>
            <w:r w:rsidRPr="007E5F0F">
              <w:rPr>
                <w:rFonts w:asciiTheme="minorHAnsi" w:eastAsia="Times New Roman" w:hAnsiTheme="minorHAnsi"/>
                <w:color w:val="auto"/>
                <w:sz w:val="20"/>
                <w:szCs w:val="20"/>
                <w:lang w:eastAsia="en-GB"/>
              </w:rPr>
              <w:t xml:space="preserve"> communication among the ILO, GoTL, and DFAT; and among the implementing partners and other key stakeholders in rural road sector?</w:t>
            </w:r>
          </w:p>
        </w:tc>
      </w:tr>
      <w:tr w:rsidR="002F068C" w:rsidRPr="00D4612E" w14:paraId="02BED136" w14:textId="77777777" w:rsidTr="004D6508">
        <w:tc>
          <w:tcPr>
            <w:tcW w:w="0" w:type="auto"/>
            <w:shd w:val="clear" w:color="auto" w:fill="BFBFBF" w:themeFill="background1" w:themeFillShade="BF"/>
          </w:tcPr>
          <w:p w14:paraId="4490D16B" w14:textId="77777777" w:rsidR="002F068C" w:rsidRPr="00A25AB1" w:rsidRDefault="002F068C" w:rsidP="004D6508">
            <w:pPr>
              <w:pStyle w:val="Default"/>
              <w:rPr>
                <w:rFonts w:asciiTheme="minorHAnsi" w:eastAsia="Times New Roman" w:hAnsiTheme="minorHAnsi"/>
                <w:b/>
                <w:sz w:val="20"/>
                <w:szCs w:val="20"/>
                <w:lang w:eastAsia="en-GB"/>
              </w:rPr>
            </w:pPr>
            <w:r>
              <w:rPr>
                <w:rFonts w:asciiTheme="minorHAnsi" w:eastAsia="Times New Roman" w:hAnsiTheme="minorHAnsi"/>
                <w:b/>
                <w:sz w:val="20"/>
                <w:szCs w:val="20"/>
                <w:lang w:eastAsia="en-GB"/>
              </w:rPr>
              <w:t>6</w:t>
            </w:r>
            <w:r w:rsidRPr="00A25AB1">
              <w:rPr>
                <w:rFonts w:asciiTheme="minorHAnsi" w:eastAsia="Times New Roman" w:hAnsiTheme="minorHAnsi"/>
                <w:b/>
                <w:sz w:val="20"/>
                <w:szCs w:val="20"/>
                <w:lang w:eastAsia="en-GB"/>
              </w:rPr>
              <w:t>.</w:t>
            </w:r>
            <w:r>
              <w:rPr>
                <w:rFonts w:asciiTheme="minorHAnsi" w:eastAsia="Times New Roman" w:hAnsiTheme="minorHAnsi"/>
                <w:b/>
                <w:sz w:val="20"/>
                <w:szCs w:val="20"/>
                <w:lang w:eastAsia="en-GB"/>
              </w:rPr>
              <w:t xml:space="preserve"> Cross-cutting issues e.g. i) Gender mainstreaming; ii) poverty –alleviation; iii)labour standard; iv) workers’ educations, t</w:t>
            </w:r>
            <w:r w:rsidRPr="00A25AB1">
              <w:rPr>
                <w:rFonts w:asciiTheme="minorHAnsi" w:eastAsia="Times New Roman" w:hAnsiTheme="minorHAnsi"/>
                <w:b/>
                <w:sz w:val="20"/>
                <w:szCs w:val="20"/>
                <w:lang w:eastAsia="en-GB"/>
              </w:rPr>
              <w:t>ripartism and social dialogues</w:t>
            </w:r>
          </w:p>
        </w:tc>
      </w:tr>
      <w:tr w:rsidR="002F068C" w:rsidRPr="00D4612E" w14:paraId="01494698" w14:textId="77777777" w:rsidTr="004D6508">
        <w:tc>
          <w:tcPr>
            <w:tcW w:w="0" w:type="auto"/>
          </w:tcPr>
          <w:p w14:paraId="6D6CC833" w14:textId="77777777" w:rsidR="002F068C" w:rsidRPr="00A25AB1" w:rsidRDefault="002F068C" w:rsidP="004D6508">
            <w:pPr>
              <w:pStyle w:val="Default"/>
              <w:rPr>
                <w:rFonts w:asciiTheme="minorHAnsi" w:eastAsia="Times New Roman" w:hAnsiTheme="minorHAnsi"/>
                <w:sz w:val="20"/>
                <w:szCs w:val="20"/>
                <w:lang w:eastAsia="en-GB"/>
              </w:rPr>
            </w:pPr>
            <w:r>
              <w:rPr>
                <w:rFonts w:asciiTheme="minorHAnsi" w:eastAsia="Times New Roman" w:hAnsiTheme="minorHAnsi"/>
                <w:sz w:val="20"/>
                <w:szCs w:val="20"/>
                <w:lang w:eastAsia="en-GB"/>
              </w:rPr>
              <w:t>7</w:t>
            </w:r>
            <w:r w:rsidRPr="00A25AB1">
              <w:rPr>
                <w:rFonts w:asciiTheme="minorHAnsi" w:eastAsia="Times New Roman" w:hAnsiTheme="minorHAnsi"/>
                <w:sz w:val="20"/>
                <w:szCs w:val="20"/>
                <w:lang w:eastAsia="en-GB"/>
              </w:rPr>
              <w:t>.1 To what extent</w:t>
            </w:r>
            <w:r>
              <w:rPr>
                <w:rFonts w:asciiTheme="minorHAnsi" w:eastAsia="Times New Roman" w:hAnsiTheme="minorHAnsi"/>
                <w:sz w:val="20"/>
                <w:szCs w:val="20"/>
                <w:lang w:eastAsia="en-GB"/>
              </w:rPr>
              <w:t xml:space="preserve"> did the</w:t>
            </w:r>
            <w:r w:rsidRPr="00A25AB1">
              <w:rPr>
                <w:rFonts w:asciiTheme="minorHAnsi" w:eastAsia="Times New Roman" w:hAnsiTheme="minorHAnsi"/>
                <w:sz w:val="20"/>
                <w:szCs w:val="20"/>
                <w:lang w:eastAsia="en-GB"/>
              </w:rPr>
              <w:t xml:space="preserve"> </w:t>
            </w:r>
            <w:r>
              <w:rPr>
                <w:rFonts w:asciiTheme="minorHAnsi" w:eastAsia="Times New Roman" w:hAnsiTheme="minorHAnsi"/>
                <w:sz w:val="20"/>
                <w:szCs w:val="20"/>
                <w:lang w:eastAsia="en-GB"/>
              </w:rPr>
              <w:t xml:space="preserve">R4D program address the above cross-cutting issues.  Were the </w:t>
            </w:r>
            <w:r w:rsidRPr="00A25AB1">
              <w:rPr>
                <w:rFonts w:asciiTheme="minorHAnsi" w:eastAsia="Times New Roman" w:hAnsiTheme="minorHAnsi"/>
                <w:sz w:val="20"/>
                <w:szCs w:val="20"/>
                <w:lang w:eastAsia="en-GB"/>
              </w:rPr>
              <w:t xml:space="preserve">workers and employers’ organizations involved in </w:t>
            </w:r>
            <w:r>
              <w:rPr>
                <w:rFonts w:asciiTheme="minorHAnsi" w:eastAsia="Times New Roman" w:hAnsiTheme="minorHAnsi"/>
                <w:sz w:val="20"/>
                <w:szCs w:val="20"/>
                <w:lang w:eastAsia="en-GB"/>
              </w:rPr>
              <w:t xml:space="preserve">the design and </w:t>
            </w:r>
            <w:r w:rsidRPr="00A25AB1">
              <w:rPr>
                <w:rFonts w:asciiTheme="minorHAnsi" w:eastAsia="Times New Roman" w:hAnsiTheme="minorHAnsi"/>
                <w:sz w:val="20"/>
                <w:szCs w:val="20"/>
                <w:lang w:eastAsia="en-GB"/>
              </w:rPr>
              <w:t>implement</w:t>
            </w:r>
            <w:r>
              <w:rPr>
                <w:rFonts w:asciiTheme="minorHAnsi" w:eastAsia="Times New Roman" w:hAnsiTheme="minorHAnsi"/>
                <w:sz w:val="20"/>
                <w:szCs w:val="20"/>
                <w:lang w:eastAsia="en-GB"/>
              </w:rPr>
              <w:t>ation of the R4D programme?  Were</w:t>
            </w:r>
            <w:r w:rsidRPr="00A25AB1">
              <w:rPr>
                <w:rFonts w:asciiTheme="minorHAnsi" w:eastAsia="Times New Roman" w:hAnsiTheme="minorHAnsi"/>
                <w:sz w:val="20"/>
                <w:szCs w:val="20"/>
                <w:lang w:eastAsia="en-GB"/>
              </w:rPr>
              <w:t xml:space="preserve"> </w:t>
            </w:r>
            <w:r>
              <w:rPr>
                <w:rFonts w:asciiTheme="minorHAnsi" w:eastAsia="Times New Roman" w:hAnsiTheme="minorHAnsi"/>
                <w:sz w:val="20"/>
                <w:szCs w:val="20"/>
                <w:lang w:eastAsia="en-GB"/>
              </w:rPr>
              <w:t xml:space="preserve">(and to what extent) the ILO labour standards and </w:t>
            </w:r>
            <w:r w:rsidRPr="00A25AB1">
              <w:rPr>
                <w:rFonts w:asciiTheme="minorHAnsi" w:eastAsia="Times New Roman" w:hAnsiTheme="minorHAnsi"/>
                <w:sz w:val="20"/>
                <w:szCs w:val="20"/>
                <w:lang w:eastAsia="en-GB"/>
              </w:rPr>
              <w:t xml:space="preserve">tripartism principles been mainstreamed in the area of rural road works? </w:t>
            </w:r>
            <w:r>
              <w:rPr>
                <w:rFonts w:asciiTheme="minorHAnsi" w:eastAsia="Times New Roman" w:hAnsiTheme="minorHAnsi"/>
                <w:sz w:val="20"/>
                <w:szCs w:val="20"/>
                <w:lang w:eastAsia="en-GB"/>
              </w:rPr>
              <w:t xml:space="preserve"> </w:t>
            </w:r>
          </w:p>
        </w:tc>
      </w:tr>
    </w:tbl>
    <w:p w14:paraId="0E7D26B3" w14:textId="77777777" w:rsidR="002F068C" w:rsidRDefault="002F068C" w:rsidP="002F068C">
      <w:pPr>
        <w:autoSpaceDE w:val="0"/>
        <w:autoSpaceDN w:val="0"/>
        <w:adjustRightInd w:val="0"/>
        <w:jc w:val="both"/>
        <w:rPr>
          <w:rFonts w:ascii="Cambria" w:hAnsi="Cambria" w:cs="Cambria"/>
          <w:color w:val="000000"/>
        </w:rPr>
      </w:pPr>
    </w:p>
    <w:p w14:paraId="7EA50E70" w14:textId="71937205" w:rsidR="002F068C" w:rsidRPr="00BB258A" w:rsidRDefault="002F068C" w:rsidP="002F068C">
      <w:pPr>
        <w:autoSpaceDE w:val="0"/>
        <w:autoSpaceDN w:val="0"/>
        <w:adjustRightInd w:val="0"/>
        <w:jc w:val="both"/>
        <w:rPr>
          <w:rFonts w:ascii="Arial" w:hAnsi="Arial" w:cs="Arial"/>
          <w:b/>
          <w:bCs/>
          <w:color w:val="000000"/>
        </w:rPr>
      </w:pPr>
      <w:r w:rsidRPr="00BB258A">
        <w:rPr>
          <w:rFonts w:ascii="Arial" w:hAnsi="Arial" w:cs="Arial"/>
          <w:b/>
          <w:bCs/>
          <w:color w:val="000000"/>
        </w:rPr>
        <w:t>Relevant ILO evaluation guidelines and standard templates</w:t>
      </w:r>
    </w:p>
    <w:p w14:paraId="1D5F656C" w14:textId="77777777" w:rsidR="002F068C" w:rsidRPr="00BB258A" w:rsidRDefault="002F068C" w:rsidP="002F068C">
      <w:pPr>
        <w:autoSpaceDE w:val="0"/>
        <w:autoSpaceDN w:val="0"/>
        <w:adjustRightInd w:val="0"/>
        <w:jc w:val="both"/>
        <w:rPr>
          <w:rFonts w:asciiTheme="minorHAnsi" w:hAnsiTheme="minorHAnsi" w:cstheme="minorHAnsi"/>
          <w:color w:val="000000"/>
          <w:sz w:val="21"/>
          <w:szCs w:val="21"/>
        </w:rPr>
      </w:pPr>
      <w:r w:rsidRPr="00BB258A">
        <w:rPr>
          <w:rFonts w:asciiTheme="minorHAnsi" w:hAnsiTheme="minorHAnsi" w:cstheme="minorHAnsi"/>
          <w:color w:val="000000"/>
          <w:sz w:val="21"/>
          <w:szCs w:val="21"/>
        </w:rPr>
        <w:t>2.1 Code of conduct form (To be signed by the evaluator)</w:t>
      </w:r>
    </w:p>
    <w:p w14:paraId="19BA3B7C" w14:textId="408A0B13" w:rsidR="002F068C" w:rsidRPr="002F068C" w:rsidRDefault="003C6528" w:rsidP="002F068C">
      <w:pPr>
        <w:autoSpaceDE w:val="0"/>
        <w:autoSpaceDN w:val="0"/>
        <w:adjustRightInd w:val="0"/>
        <w:jc w:val="both"/>
        <w:rPr>
          <w:rFonts w:asciiTheme="minorHAnsi" w:hAnsiTheme="minorHAnsi" w:cstheme="minorHAnsi"/>
          <w:sz w:val="21"/>
          <w:szCs w:val="21"/>
        </w:rPr>
      </w:pPr>
      <w:hyperlink r:id="rId23" w:history="1">
        <w:r w:rsidR="002F068C" w:rsidRPr="00BB258A">
          <w:rPr>
            <w:rFonts w:asciiTheme="minorHAnsi" w:hAnsiTheme="minorHAnsi" w:cstheme="minorHAnsi"/>
            <w:color w:val="0000FF"/>
            <w:sz w:val="21"/>
            <w:szCs w:val="21"/>
            <w:u w:val="single"/>
          </w:rPr>
          <w:t>http://www.ilo.org/eval/Evaluationguidance/WCMS_206205/lang--en/index.htm</w:t>
        </w:r>
      </w:hyperlink>
    </w:p>
    <w:p w14:paraId="1888D100" w14:textId="77777777" w:rsidR="002F068C" w:rsidRPr="00BB258A" w:rsidRDefault="002F068C" w:rsidP="002F068C">
      <w:pPr>
        <w:autoSpaceDE w:val="0"/>
        <w:autoSpaceDN w:val="0"/>
        <w:adjustRightInd w:val="0"/>
        <w:rPr>
          <w:rFonts w:asciiTheme="minorHAnsi" w:hAnsiTheme="minorHAnsi" w:cstheme="minorHAnsi"/>
          <w:color w:val="000000"/>
          <w:sz w:val="21"/>
          <w:szCs w:val="21"/>
        </w:rPr>
      </w:pPr>
      <w:r w:rsidRPr="00BB258A">
        <w:rPr>
          <w:rFonts w:asciiTheme="minorHAnsi" w:hAnsiTheme="minorHAnsi" w:cstheme="minorHAnsi"/>
          <w:color w:val="000000"/>
          <w:sz w:val="21"/>
          <w:szCs w:val="21"/>
        </w:rPr>
        <w:t xml:space="preserve">2.2 Checklist 3 Writing the inception report </w:t>
      </w:r>
    </w:p>
    <w:p w14:paraId="092935EA" w14:textId="0AD7A90E" w:rsidR="002F068C" w:rsidRPr="00BB258A" w:rsidRDefault="003C6528" w:rsidP="002F068C">
      <w:pPr>
        <w:autoSpaceDE w:val="0"/>
        <w:autoSpaceDN w:val="0"/>
        <w:adjustRightInd w:val="0"/>
        <w:rPr>
          <w:rFonts w:asciiTheme="minorHAnsi" w:hAnsiTheme="minorHAnsi" w:cstheme="minorHAnsi"/>
          <w:color w:val="000000"/>
          <w:sz w:val="21"/>
          <w:szCs w:val="21"/>
        </w:rPr>
      </w:pPr>
      <w:hyperlink r:id="rId24" w:history="1">
        <w:r w:rsidR="002F068C" w:rsidRPr="00BB258A">
          <w:rPr>
            <w:rFonts w:asciiTheme="minorHAnsi" w:hAnsiTheme="minorHAnsi" w:cstheme="minorHAnsi"/>
            <w:color w:val="0000FF"/>
            <w:sz w:val="21"/>
            <w:szCs w:val="21"/>
            <w:u w:val="single"/>
          </w:rPr>
          <w:t>http://www.ilo.org/eval/Evaluationguidance/WCMS_165972/lang--en/index.htm</w:t>
        </w:r>
      </w:hyperlink>
    </w:p>
    <w:p w14:paraId="0D060629" w14:textId="77777777" w:rsidR="002F068C" w:rsidRPr="00BB258A" w:rsidRDefault="002F068C" w:rsidP="002F068C">
      <w:pPr>
        <w:autoSpaceDE w:val="0"/>
        <w:autoSpaceDN w:val="0"/>
        <w:adjustRightInd w:val="0"/>
        <w:jc w:val="both"/>
        <w:rPr>
          <w:rFonts w:asciiTheme="minorHAnsi" w:hAnsiTheme="minorHAnsi" w:cstheme="minorHAnsi"/>
          <w:color w:val="000000"/>
          <w:sz w:val="21"/>
          <w:szCs w:val="21"/>
        </w:rPr>
      </w:pPr>
      <w:r w:rsidRPr="00BB258A">
        <w:rPr>
          <w:rFonts w:asciiTheme="minorHAnsi" w:hAnsiTheme="minorHAnsi" w:cstheme="minorHAnsi"/>
          <w:color w:val="000000"/>
          <w:sz w:val="21"/>
          <w:szCs w:val="21"/>
        </w:rPr>
        <w:t>2.3.Checklist 5 Preparing the evaluation report</w:t>
      </w:r>
    </w:p>
    <w:p w14:paraId="3B27168E" w14:textId="77777777" w:rsidR="002F068C" w:rsidRPr="00BB258A" w:rsidRDefault="003C6528" w:rsidP="002F068C">
      <w:pPr>
        <w:autoSpaceDE w:val="0"/>
        <w:autoSpaceDN w:val="0"/>
        <w:adjustRightInd w:val="0"/>
        <w:jc w:val="both"/>
        <w:rPr>
          <w:rFonts w:asciiTheme="minorHAnsi" w:hAnsiTheme="minorHAnsi" w:cstheme="minorHAnsi"/>
          <w:color w:val="000000"/>
          <w:sz w:val="21"/>
          <w:szCs w:val="21"/>
        </w:rPr>
      </w:pPr>
      <w:hyperlink r:id="rId25" w:history="1">
        <w:r w:rsidR="002F068C" w:rsidRPr="00BB258A">
          <w:rPr>
            <w:rStyle w:val="Hyperlink"/>
            <w:rFonts w:asciiTheme="minorHAnsi" w:hAnsiTheme="minorHAnsi" w:cstheme="minorHAnsi"/>
            <w:sz w:val="21"/>
            <w:szCs w:val="21"/>
          </w:rPr>
          <w:t>http://www.ilo.org/eval/Evaluationguidance/WCMS_165967/lang--en/index.htm</w:t>
        </w:r>
      </w:hyperlink>
    </w:p>
    <w:p w14:paraId="3E7708D9" w14:textId="77777777" w:rsidR="002F068C" w:rsidRPr="00BB258A" w:rsidRDefault="002F068C" w:rsidP="002F068C">
      <w:pPr>
        <w:autoSpaceDE w:val="0"/>
        <w:autoSpaceDN w:val="0"/>
        <w:adjustRightInd w:val="0"/>
        <w:jc w:val="both"/>
        <w:rPr>
          <w:rFonts w:asciiTheme="minorHAnsi" w:hAnsiTheme="minorHAnsi" w:cstheme="minorHAnsi"/>
          <w:color w:val="000000"/>
          <w:sz w:val="21"/>
          <w:szCs w:val="21"/>
        </w:rPr>
      </w:pPr>
      <w:r w:rsidRPr="00BB258A">
        <w:rPr>
          <w:rFonts w:asciiTheme="minorHAnsi" w:hAnsiTheme="minorHAnsi" w:cstheme="minorHAnsi"/>
          <w:color w:val="000000"/>
          <w:sz w:val="21"/>
          <w:szCs w:val="21"/>
        </w:rPr>
        <w:t>2.4 Checklist 6 Rating the quality of evaluation report</w:t>
      </w:r>
    </w:p>
    <w:p w14:paraId="19D672F6" w14:textId="724265BC" w:rsidR="002F068C" w:rsidRPr="002F068C" w:rsidRDefault="003C6528" w:rsidP="002F068C">
      <w:pPr>
        <w:autoSpaceDE w:val="0"/>
        <w:autoSpaceDN w:val="0"/>
        <w:adjustRightInd w:val="0"/>
        <w:jc w:val="both"/>
        <w:rPr>
          <w:rFonts w:asciiTheme="minorHAnsi" w:hAnsiTheme="minorHAnsi" w:cstheme="minorHAnsi"/>
          <w:sz w:val="21"/>
          <w:szCs w:val="21"/>
        </w:rPr>
      </w:pPr>
      <w:hyperlink r:id="rId26" w:history="1">
        <w:r w:rsidR="002F068C" w:rsidRPr="00BB258A">
          <w:rPr>
            <w:rFonts w:asciiTheme="minorHAnsi" w:hAnsiTheme="minorHAnsi" w:cstheme="minorHAnsi"/>
            <w:color w:val="0000FF"/>
            <w:sz w:val="21"/>
            <w:szCs w:val="21"/>
            <w:u w:val="single"/>
          </w:rPr>
          <w:t>http://www.ilo.org/eval/Evaluationguidance/WCMS_165968/lang--en/index.htm</w:t>
        </w:r>
      </w:hyperlink>
    </w:p>
    <w:p w14:paraId="530512D2" w14:textId="77777777" w:rsidR="002F068C" w:rsidRPr="00BB258A" w:rsidRDefault="002F068C" w:rsidP="002F068C">
      <w:pPr>
        <w:autoSpaceDE w:val="0"/>
        <w:autoSpaceDN w:val="0"/>
        <w:adjustRightInd w:val="0"/>
        <w:jc w:val="both"/>
        <w:rPr>
          <w:rFonts w:asciiTheme="minorHAnsi" w:hAnsiTheme="minorHAnsi" w:cstheme="minorHAnsi"/>
          <w:color w:val="000000"/>
          <w:sz w:val="21"/>
          <w:szCs w:val="21"/>
        </w:rPr>
      </w:pPr>
      <w:r w:rsidRPr="00BB258A">
        <w:rPr>
          <w:rFonts w:asciiTheme="minorHAnsi" w:hAnsiTheme="minorHAnsi" w:cstheme="minorHAnsi"/>
          <w:color w:val="000000"/>
          <w:sz w:val="21"/>
          <w:szCs w:val="21"/>
        </w:rPr>
        <w:t>2.5 Template for lessons learnt and Emerging Good Practices</w:t>
      </w:r>
    </w:p>
    <w:p w14:paraId="04AFD8C3" w14:textId="77777777" w:rsidR="002F068C" w:rsidRPr="00BB258A" w:rsidRDefault="003C6528" w:rsidP="002F068C">
      <w:pPr>
        <w:autoSpaceDE w:val="0"/>
        <w:autoSpaceDN w:val="0"/>
        <w:adjustRightInd w:val="0"/>
        <w:jc w:val="both"/>
        <w:rPr>
          <w:rFonts w:asciiTheme="minorHAnsi" w:hAnsiTheme="minorHAnsi" w:cstheme="minorHAnsi"/>
          <w:sz w:val="21"/>
          <w:szCs w:val="21"/>
        </w:rPr>
      </w:pPr>
      <w:hyperlink r:id="rId27" w:history="1">
        <w:r w:rsidR="002F068C" w:rsidRPr="00BB258A">
          <w:rPr>
            <w:rFonts w:asciiTheme="minorHAnsi" w:hAnsiTheme="minorHAnsi" w:cstheme="minorHAnsi"/>
            <w:color w:val="0000FF"/>
            <w:sz w:val="21"/>
            <w:szCs w:val="21"/>
            <w:u w:val="single"/>
          </w:rPr>
          <w:t>http://www.ilo.org/eval/Evaluationguidance/WCMS_206158/lang--en/index.htm</w:t>
        </w:r>
      </w:hyperlink>
    </w:p>
    <w:p w14:paraId="58AB22B4" w14:textId="7845CCC9" w:rsidR="002F068C" w:rsidRPr="002F068C" w:rsidRDefault="003C6528" w:rsidP="002F068C">
      <w:pPr>
        <w:autoSpaceDE w:val="0"/>
        <w:autoSpaceDN w:val="0"/>
        <w:adjustRightInd w:val="0"/>
        <w:jc w:val="both"/>
        <w:rPr>
          <w:rFonts w:asciiTheme="minorHAnsi" w:hAnsiTheme="minorHAnsi" w:cstheme="minorHAnsi"/>
          <w:sz w:val="21"/>
          <w:szCs w:val="21"/>
        </w:rPr>
      </w:pPr>
      <w:hyperlink r:id="rId28" w:history="1">
        <w:r w:rsidR="002F068C" w:rsidRPr="00BB258A">
          <w:rPr>
            <w:rFonts w:asciiTheme="minorHAnsi" w:hAnsiTheme="minorHAnsi" w:cstheme="minorHAnsi"/>
            <w:color w:val="0000FF"/>
            <w:sz w:val="21"/>
            <w:szCs w:val="21"/>
            <w:u w:val="single"/>
          </w:rPr>
          <w:t>http://www.ilo.org/eval/Evaluationguidance/WCMS_206159/lang--en/index.htm</w:t>
        </w:r>
      </w:hyperlink>
    </w:p>
    <w:p w14:paraId="385F371F" w14:textId="77777777" w:rsidR="002F068C" w:rsidRPr="00BB258A" w:rsidRDefault="002F068C" w:rsidP="002F068C">
      <w:pPr>
        <w:autoSpaceDE w:val="0"/>
        <w:autoSpaceDN w:val="0"/>
        <w:adjustRightInd w:val="0"/>
        <w:jc w:val="both"/>
        <w:rPr>
          <w:rFonts w:asciiTheme="minorHAnsi" w:hAnsiTheme="minorHAnsi" w:cstheme="minorHAnsi"/>
          <w:color w:val="000000"/>
          <w:sz w:val="21"/>
          <w:szCs w:val="21"/>
        </w:rPr>
      </w:pPr>
      <w:r w:rsidRPr="00BB258A">
        <w:rPr>
          <w:rFonts w:asciiTheme="minorHAnsi" w:hAnsiTheme="minorHAnsi" w:cstheme="minorHAnsi"/>
          <w:color w:val="000000"/>
          <w:sz w:val="21"/>
          <w:szCs w:val="21"/>
        </w:rPr>
        <w:t xml:space="preserve">2.6 Guidance note 7 Stakeholders participation in the ILO evaluation </w:t>
      </w:r>
    </w:p>
    <w:p w14:paraId="1F4738C5" w14:textId="28CE4603" w:rsidR="002F068C" w:rsidRPr="002F068C" w:rsidRDefault="003C6528" w:rsidP="002F068C">
      <w:pPr>
        <w:autoSpaceDE w:val="0"/>
        <w:autoSpaceDN w:val="0"/>
        <w:adjustRightInd w:val="0"/>
        <w:jc w:val="both"/>
        <w:rPr>
          <w:rFonts w:asciiTheme="minorHAnsi" w:hAnsiTheme="minorHAnsi" w:cstheme="minorHAnsi"/>
          <w:sz w:val="21"/>
          <w:szCs w:val="21"/>
        </w:rPr>
      </w:pPr>
      <w:hyperlink r:id="rId29" w:history="1">
        <w:r w:rsidR="002F068C" w:rsidRPr="00BB258A">
          <w:rPr>
            <w:rStyle w:val="Hyperlink"/>
            <w:rFonts w:asciiTheme="minorHAnsi" w:hAnsiTheme="minorHAnsi" w:cstheme="minorHAnsi"/>
            <w:sz w:val="21"/>
            <w:szCs w:val="21"/>
          </w:rPr>
          <w:t>http://www.ilo.org/eval/Evaluationguidance/WCMS_165986/lang--en/index.htm</w:t>
        </w:r>
      </w:hyperlink>
    </w:p>
    <w:p w14:paraId="0A599085" w14:textId="77777777" w:rsidR="002F068C" w:rsidRPr="00BB258A" w:rsidRDefault="002F068C" w:rsidP="002F068C">
      <w:pPr>
        <w:autoSpaceDE w:val="0"/>
        <w:autoSpaceDN w:val="0"/>
        <w:adjustRightInd w:val="0"/>
        <w:jc w:val="both"/>
        <w:rPr>
          <w:rFonts w:asciiTheme="minorHAnsi" w:hAnsiTheme="minorHAnsi" w:cstheme="minorHAnsi"/>
          <w:color w:val="000000"/>
          <w:sz w:val="21"/>
          <w:szCs w:val="21"/>
        </w:rPr>
      </w:pPr>
      <w:r w:rsidRPr="00BB258A">
        <w:rPr>
          <w:rFonts w:asciiTheme="minorHAnsi" w:hAnsiTheme="minorHAnsi" w:cstheme="minorHAnsi"/>
          <w:color w:val="000000"/>
          <w:sz w:val="21"/>
          <w:szCs w:val="21"/>
        </w:rPr>
        <w:t>2.7 Guidance note 4 Integrating gender equality in M&amp;E of projects</w:t>
      </w:r>
    </w:p>
    <w:p w14:paraId="0084A848" w14:textId="0C60B8D6" w:rsidR="002F068C" w:rsidRPr="002F068C" w:rsidRDefault="003C6528" w:rsidP="002F068C">
      <w:pPr>
        <w:autoSpaceDE w:val="0"/>
        <w:autoSpaceDN w:val="0"/>
        <w:adjustRightInd w:val="0"/>
        <w:jc w:val="both"/>
        <w:rPr>
          <w:rFonts w:asciiTheme="minorHAnsi" w:hAnsiTheme="minorHAnsi" w:cstheme="minorHAnsi"/>
          <w:sz w:val="21"/>
          <w:szCs w:val="21"/>
        </w:rPr>
      </w:pPr>
      <w:hyperlink r:id="rId30" w:history="1">
        <w:r w:rsidR="002F068C" w:rsidRPr="00BB258A">
          <w:rPr>
            <w:rFonts w:asciiTheme="minorHAnsi" w:hAnsiTheme="minorHAnsi" w:cstheme="minorHAnsi"/>
            <w:color w:val="0000FF"/>
            <w:sz w:val="21"/>
            <w:szCs w:val="21"/>
            <w:u w:val="single"/>
          </w:rPr>
          <w:t>http://www.ilo.org/eval/Evaluationguidance/WCMS_165986/lang--en/index.htm</w:t>
        </w:r>
      </w:hyperlink>
    </w:p>
    <w:p w14:paraId="7C387764" w14:textId="77777777" w:rsidR="002F068C" w:rsidRPr="00BB258A" w:rsidRDefault="002F068C" w:rsidP="002F068C">
      <w:pPr>
        <w:autoSpaceDE w:val="0"/>
        <w:autoSpaceDN w:val="0"/>
        <w:adjustRightInd w:val="0"/>
        <w:jc w:val="both"/>
        <w:rPr>
          <w:rFonts w:asciiTheme="minorHAnsi" w:hAnsiTheme="minorHAnsi" w:cstheme="minorHAnsi"/>
          <w:color w:val="000000"/>
          <w:sz w:val="21"/>
          <w:szCs w:val="21"/>
        </w:rPr>
      </w:pPr>
      <w:r w:rsidRPr="00BB258A">
        <w:rPr>
          <w:rFonts w:asciiTheme="minorHAnsi" w:hAnsiTheme="minorHAnsi" w:cstheme="minorHAnsi"/>
          <w:color w:val="000000"/>
          <w:sz w:val="21"/>
          <w:szCs w:val="21"/>
        </w:rPr>
        <w:t>2.8: Template for evaluation title page</w:t>
      </w:r>
    </w:p>
    <w:p w14:paraId="1E798762" w14:textId="759F91C0" w:rsidR="002F068C" w:rsidRPr="002F068C" w:rsidRDefault="003C6528" w:rsidP="002F068C">
      <w:pPr>
        <w:autoSpaceDE w:val="0"/>
        <w:autoSpaceDN w:val="0"/>
        <w:adjustRightInd w:val="0"/>
        <w:jc w:val="both"/>
        <w:rPr>
          <w:rFonts w:asciiTheme="minorHAnsi" w:hAnsiTheme="minorHAnsi" w:cstheme="minorHAnsi"/>
          <w:sz w:val="21"/>
          <w:szCs w:val="21"/>
        </w:rPr>
      </w:pPr>
      <w:hyperlink r:id="rId31" w:history="1">
        <w:r w:rsidR="002F068C" w:rsidRPr="00BB258A">
          <w:rPr>
            <w:rFonts w:asciiTheme="minorHAnsi" w:hAnsiTheme="minorHAnsi" w:cstheme="minorHAnsi"/>
            <w:color w:val="0000FF"/>
            <w:sz w:val="21"/>
            <w:szCs w:val="21"/>
            <w:u w:val="single"/>
          </w:rPr>
          <w:t>http://www.ilo.org/eval/Evaluationguidance/WCMS_166357/lang--en/index.htm</w:t>
        </w:r>
      </w:hyperlink>
    </w:p>
    <w:p w14:paraId="374B8D53" w14:textId="77777777" w:rsidR="002F068C" w:rsidRPr="00BB258A" w:rsidRDefault="002F068C" w:rsidP="002F068C">
      <w:pPr>
        <w:autoSpaceDE w:val="0"/>
        <w:autoSpaceDN w:val="0"/>
        <w:adjustRightInd w:val="0"/>
        <w:rPr>
          <w:rFonts w:asciiTheme="minorHAnsi" w:hAnsiTheme="minorHAnsi" w:cstheme="minorHAnsi"/>
          <w:sz w:val="21"/>
          <w:szCs w:val="21"/>
        </w:rPr>
      </w:pPr>
      <w:r w:rsidRPr="00BB258A">
        <w:rPr>
          <w:rFonts w:asciiTheme="minorHAnsi" w:hAnsiTheme="minorHAnsi" w:cstheme="minorHAnsi"/>
          <w:color w:val="000000"/>
          <w:sz w:val="21"/>
          <w:szCs w:val="21"/>
        </w:rPr>
        <w:t>2.9 Template for evaluation summary:</w:t>
      </w:r>
      <w:r w:rsidRPr="00BB258A">
        <w:rPr>
          <w:rFonts w:asciiTheme="minorHAnsi" w:hAnsiTheme="minorHAnsi" w:cstheme="minorHAnsi"/>
          <w:sz w:val="21"/>
          <w:szCs w:val="21"/>
        </w:rPr>
        <w:t xml:space="preserve"> </w:t>
      </w:r>
    </w:p>
    <w:p w14:paraId="68797102" w14:textId="77777777" w:rsidR="002F068C" w:rsidRPr="00BB258A" w:rsidRDefault="003C6528" w:rsidP="002F068C">
      <w:pPr>
        <w:autoSpaceDE w:val="0"/>
        <w:autoSpaceDN w:val="0"/>
        <w:adjustRightInd w:val="0"/>
        <w:rPr>
          <w:rFonts w:asciiTheme="minorHAnsi" w:hAnsiTheme="minorHAnsi" w:cstheme="minorHAnsi"/>
          <w:color w:val="0000FF"/>
          <w:sz w:val="21"/>
          <w:szCs w:val="21"/>
          <w:u w:val="single"/>
        </w:rPr>
      </w:pPr>
      <w:hyperlink r:id="rId32" w:history="1">
        <w:r w:rsidR="002F068C" w:rsidRPr="00BB258A">
          <w:rPr>
            <w:rFonts w:asciiTheme="minorHAnsi" w:hAnsiTheme="minorHAnsi" w:cstheme="minorHAnsi"/>
            <w:color w:val="0000FF"/>
            <w:sz w:val="21"/>
            <w:szCs w:val="21"/>
            <w:u w:val="single"/>
          </w:rPr>
          <w:t>http://www.ilo.org/legacy/english/edmas/eval/template-summary-en.doc</w:t>
        </w:r>
      </w:hyperlink>
    </w:p>
    <w:p w14:paraId="47328982" w14:textId="5B0AE3D9" w:rsidR="002F068C" w:rsidRPr="002F068C" w:rsidRDefault="002F068C" w:rsidP="002F068C">
      <w:pPr>
        <w:autoSpaceDE w:val="0"/>
        <w:autoSpaceDN w:val="0"/>
        <w:adjustRightInd w:val="0"/>
        <w:rPr>
          <w:rFonts w:ascii="Arial" w:hAnsi="Arial" w:cs="Arial"/>
          <w:b/>
          <w:color w:val="000000" w:themeColor="text1"/>
        </w:rPr>
      </w:pPr>
      <w:r>
        <w:rPr>
          <w:rFonts w:ascii="Arial" w:hAnsi="Arial" w:cs="Arial"/>
          <w:b/>
          <w:color w:val="000000" w:themeColor="text1"/>
        </w:rPr>
        <w:t>K</w:t>
      </w:r>
      <w:r w:rsidRPr="00BB258A">
        <w:rPr>
          <w:rFonts w:ascii="Arial" w:hAnsi="Arial" w:cs="Arial"/>
          <w:b/>
          <w:color w:val="000000" w:themeColor="text1"/>
        </w:rPr>
        <w:t>ey documents to review</w:t>
      </w:r>
    </w:p>
    <w:p w14:paraId="78D2089B" w14:textId="77777777" w:rsidR="002F068C" w:rsidRPr="00BB258A" w:rsidRDefault="002F068C" w:rsidP="002F068C">
      <w:pPr>
        <w:numPr>
          <w:ilvl w:val="0"/>
          <w:numId w:val="20"/>
        </w:numPr>
        <w:autoSpaceDE w:val="0"/>
        <w:autoSpaceDN w:val="0"/>
        <w:adjustRightInd w:val="0"/>
        <w:spacing w:after="0" w:line="240" w:lineRule="auto"/>
        <w:rPr>
          <w:rFonts w:asciiTheme="minorHAnsi" w:hAnsiTheme="minorHAnsi" w:cs="Arial"/>
          <w:sz w:val="21"/>
          <w:szCs w:val="21"/>
        </w:rPr>
      </w:pPr>
      <w:r w:rsidRPr="00BB258A">
        <w:rPr>
          <w:rFonts w:asciiTheme="minorHAnsi" w:hAnsiTheme="minorHAnsi" w:cs="Arial"/>
          <w:sz w:val="21"/>
          <w:szCs w:val="21"/>
        </w:rPr>
        <w:t>R4D Project Document</w:t>
      </w:r>
    </w:p>
    <w:p w14:paraId="2CA10DFB" w14:textId="77777777" w:rsidR="002F068C" w:rsidRPr="00BB258A" w:rsidRDefault="002F068C" w:rsidP="002F068C">
      <w:pPr>
        <w:numPr>
          <w:ilvl w:val="0"/>
          <w:numId w:val="20"/>
        </w:numPr>
        <w:autoSpaceDE w:val="0"/>
        <w:autoSpaceDN w:val="0"/>
        <w:adjustRightInd w:val="0"/>
        <w:spacing w:after="0" w:line="240" w:lineRule="auto"/>
        <w:rPr>
          <w:rFonts w:asciiTheme="minorHAnsi" w:hAnsiTheme="minorHAnsi" w:cs="Arial"/>
          <w:color w:val="000000"/>
          <w:sz w:val="21"/>
          <w:szCs w:val="21"/>
        </w:rPr>
      </w:pPr>
      <w:r w:rsidRPr="00BB258A">
        <w:rPr>
          <w:rFonts w:asciiTheme="minorHAnsi" w:hAnsiTheme="minorHAnsi" w:cs="Arial"/>
          <w:color w:val="000000"/>
          <w:sz w:val="21"/>
          <w:szCs w:val="21"/>
        </w:rPr>
        <w:t>R4D Progress reports</w:t>
      </w:r>
      <w:r>
        <w:rPr>
          <w:rFonts w:asciiTheme="minorHAnsi" w:hAnsiTheme="minorHAnsi" w:cs="Arial"/>
          <w:color w:val="000000"/>
          <w:sz w:val="21"/>
          <w:szCs w:val="21"/>
        </w:rPr>
        <w:t>, financial reports</w:t>
      </w:r>
      <w:r w:rsidRPr="00BB258A">
        <w:rPr>
          <w:rFonts w:asciiTheme="minorHAnsi" w:hAnsiTheme="minorHAnsi" w:cs="Arial"/>
          <w:color w:val="000000"/>
          <w:sz w:val="21"/>
          <w:szCs w:val="21"/>
        </w:rPr>
        <w:t xml:space="preserve"> and work plans</w:t>
      </w:r>
    </w:p>
    <w:p w14:paraId="39A230C6" w14:textId="77777777" w:rsidR="002F068C" w:rsidRPr="00BB258A" w:rsidRDefault="002F068C" w:rsidP="002F068C">
      <w:pPr>
        <w:numPr>
          <w:ilvl w:val="0"/>
          <w:numId w:val="20"/>
        </w:numPr>
        <w:autoSpaceDE w:val="0"/>
        <w:autoSpaceDN w:val="0"/>
        <w:adjustRightInd w:val="0"/>
        <w:spacing w:after="0" w:line="240" w:lineRule="auto"/>
        <w:rPr>
          <w:rFonts w:asciiTheme="minorHAnsi" w:hAnsiTheme="minorHAnsi" w:cs="Arial"/>
          <w:color w:val="000000"/>
          <w:sz w:val="21"/>
          <w:szCs w:val="21"/>
        </w:rPr>
      </w:pPr>
      <w:r w:rsidRPr="00BB258A">
        <w:rPr>
          <w:rFonts w:asciiTheme="minorHAnsi" w:hAnsiTheme="minorHAnsi" w:cs="Arial"/>
          <w:color w:val="000000"/>
          <w:sz w:val="21"/>
          <w:szCs w:val="21"/>
        </w:rPr>
        <w:t>Logical Framework and M&amp;E Framework</w:t>
      </w:r>
    </w:p>
    <w:p w14:paraId="1E35E690" w14:textId="77777777" w:rsidR="002F068C" w:rsidRPr="00BB258A" w:rsidRDefault="002F068C" w:rsidP="002F068C">
      <w:pPr>
        <w:numPr>
          <w:ilvl w:val="0"/>
          <w:numId w:val="20"/>
        </w:numPr>
        <w:autoSpaceDE w:val="0"/>
        <w:autoSpaceDN w:val="0"/>
        <w:adjustRightInd w:val="0"/>
        <w:spacing w:after="0" w:line="240" w:lineRule="auto"/>
        <w:rPr>
          <w:rFonts w:asciiTheme="minorHAnsi" w:hAnsiTheme="minorHAnsi" w:cs="Arial"/>
          <w:color w:val="000000"/>
          <w:sz w:val="21"/>
          <w:szCs w:val="21"/>
        </w:rPr>
      </w:pPr>
      <w:r w:rsidRPr="00BB258A">
        <w:rPr>
          <w:rFonts w:asciiTheme="minorHAnsi" w:hAnsiTheme="minorHAnsi" w:cs="Arial"/>
          <w:color w:val="000000"/>
          <w:sz w:val="21"/>
          <w:szCs w:val="21"/>
        </w:rPr>
        <w:t xml:space="preserve">M&amp;E plan and </w:t>
      </w:r>
      <w:r>
        <w:rPr>
          <w:rFonts w:asciiTheme="minorHAnsi" w:hAnsiTheme="minorHAnsi" w:cs="Arial"/>
          <w:color w:val="000000"/>
          <w:sz w:val="21"/>
          <w:szCs w:val="21"/>
        </w:rPr>
        <w:t>impact</w:t>
      </w:r>
      <w:r w:rsidRPr="00BB258A">
        <w:rPr>
          <w:rFonts w:asciiTheme="minorHAnsi" w:hAnsiTheme="minorHAnsi" w:cs="Arial"/>
          <w:color w:val="000000"/>
          <w:sz w:val="21"/>
          <w:szCs w:val="21"/>
        </w:rPr>
        <w:t xml:space="preserve"> reports</w:t>
      </w:r>
    </w:p>
    <w:p w14:paraId="14DAD27F" w14:textId="77777777" w:rsidR="002F068C" w:rsidRPr="00BB258A" w:rsidRDefault="002F068C" w:rsidP="002F068C">
      <w:pPr>
        <w:numPr>
          <w:ilvl w:val="0"/>
          <w:numId w:val="20"/>
        </w:numPr>
        <w:autoSpaceDE w:val="0"/>
        <w:autoSpaceDN w:val="0"/>
        <w:adjustRightInd w:val="0"/>
        <w:spacing w:after="0" w:line="240" w:lineRule="auto"/>
        <w:rPr>
          <w:rFonts w:asciiTheme="minorHAnsi" w:hAnsiTheme="minorHAnsi" w:cs="Arial"/>
          <w:color w:val="000000"/>
          <w:sz w:val="21"/>
          <w:szCs w:val="21"/>
        </w:rPr>
      </w:pPr>
      <w:r w:rsidRPr="00BB258A">
        <w:rPr>
          <w:rFonts w:asciiTheme="minorHAnsi" w:hAnsiTheme="minorHAnsi" w:cs="Arial"/>
          <w:color w:val="000000"/>
          <w:sz w:val="21"/>
          <w:szCs w:val="21"/>
        </w:rPr>
        <w:t>Independent Monitoring Group (IMG) Review Report</w:t>
      </w:r>
      <w:r>
        <w:rPr>
          <w:rFonts w:asciiTheme="minorHAnsi" w:hAnsiTheme="minorHAnsi" w:cs="Arial"/>
          <w:color w:val="000000"/>
          <w:sz w:val="21"/>
          <w:szCs w:val="21"/>
        </w:rPr>
        <w:t>s</w:t>
      </w:r>
    </w:p>
    <w:p w14:paraId="29C9FDBF" w14:textId="77777777" w:rsidR="002F068C" w:rsidRPr="00BB258A" w:rsidRDefault="002F068C" w:rsidP="002F068C">
      <w:pPr>
        <w:numPr>
          <w:ilvl w:val="0"/>
          <w:numId w:val="20"/>
        </w:numPr>
        <w:autoSpaceDE w:val="0"/>
        <w:autoSpaceDN w:val="0"/>
        <w:adjustRightInd w:val="0"/>
        <w:spacing w:after="0" w:line="240" w:lineRule="auto"/>
        <w:rPr>
          <w:rFonts w:asciiTheme="minorHAnsi" w:hAnsiTheme="minorHAnsi" w:cs="Arial"/>
          <w:color w:val="000000"/>
          <w:sz w:val="21"/>
          <w:szCs w:val="21"/>
        </w:rPr>
      </w:pPr>
      <w:r w:rsidRPr="00BB258A">
        <w:rPr>
          <w:rFonts w:asciiTheme="minorHAnsi" w:hAnsiTheme="minorHAnsi" w:cs="Arial"/>
          <w:color w:val="000000"/>
          <w:sz w:val="21"/>
          <w:szCs w:val="21"/>
        </w:rPr>
        <w:t>Capacity Development Strategy and plan</w:t>
      </w:r>
    </w:p>
    <w:p w14:paraId="45185749" w14:textId="77777777" w:rsidR="002F068C" w:rsidRPr="00BB258A" w:rsidRDefault="002F068C" w:rsidP="002F068C">
      <w:pPr>
        <w:numPr>
          <w:ilvl w:val="0"/>
          <w:numId w:val="20"/>
        </w:numPr>
        <w:autoSpaceDE w:val="0"/>
        <w:autoSpaceDN w:val="0"/>
        <w:adjustRightInd w:val="0"/>
        <w:spacing w:after="0" w:line="240" w:lineRule="auto"/>
        <w:rPr>
          <w:rFonts w:asciiTheme="minorHAnsi" w:hAnsiTheme="minorHAnsi" w:cs="Arial"/>
          <w:color w:val="000000"/>
          <w:sz w:val="21"/>
          <w:szCs w:val="21"/>
        </w:rPr>
      </w:pPr>
      <w:r w:rsidRPr="00BB258A">
        <w:rPr>
          <w:rFonts w:asciiTheme="minorHAnsi" w:hAnsiTheme="minorHAnsi" w:cs="Arial"/>
          <w:color w:val="000000"/>
          <w:sz w:val="21"/>
          <w:szCs w:val="21"/>
        </w:rPr>
        <w:t xml:space="preserve">Quality assurance and quality control guidelines </w:t>
      </w:r>
    </w:p>
    <w:p w14:paraId="51D96F9F" w14:textId="77777777" w:rsidR="002F068C" w:rsidRPr="00BB258A" w:rsidRDefault="002F068C" w:rsidP="002F068C">
      <w:pPr>
        <w:numPr>
          <w:ilvl w:val="0"/>
          <w:numId w:val="20"/>
        </w:numPr>
        <w:autoSpaceDE w:val="0"/>
        <w:autoSpaceDN w:val="0"/>
        <w:adjustRightInd w:val="0"/>
        <w:spacing w:after="0" w:line="240" w:lineRule="auto"/>
        <w:rPr>
          <w:rFonts w:asciiTheme="minorHAnsi" w:hAnsiTheme="minorHAnsi" w:cs="Arial"/>
          <w:color w:val="000000"/>
          <w:sz w:val="21"/>
          <w:szCs w:val="21"/>
        </w:rPr>
      </w:pPr>
      <w:r w:rsidRPr="00BB258A">
        <w:rPr>
          <w:rFonts w:asciiTheme="minorHAnsi" w:hAnsiTheme="minorHAnsi" w:cs="Arial"/>
          <w:color w:val="000000"/>
          <w:sz w:val="21"/>
          <w:szCs w:val="21"/>
        </w:rPr>
        <w:t>DFAT/Australian Aid</w:t>
      </w:r>
      <w:r>
        <w:rPr>
          <w:rFonts w:asciiTheme="minorHAnsi" w:hAnsiTheme="minorHAnsi" w:cs="Arial"/>
          <w:color w:val="000000"/>
          <w:sz w:val="21"/>
          <w:szCs w:val="21"/>
        </w:rPr>
        <w:t xml:space="preserve"> QIA reports</w:t>
      </w:r>
    </w:p>
    <w:p w14:paraId="1D9C1A61" w14:textId="77777777" w:rsidR="002F068C" w:rsidRPr="00BB258A" w:rsidRDefault="002F068C" w:rsidP="002F068C">
      <w:pPr>
        <w:numPr>
          <w:ilvl w:val="0"/>
          <w:numId w:val="20"/>
        </w:numPr>
        <w:autoSpaceDE w:val="0"/>
        <w:autoSpaceDN w:val="0"/>
        <w:adjustRightInd w:val="0"/>
        <w:spacing w:after="0" w:line="240" w:lineRule="auto"/>
        <w:rPr>
          <w:rFonts w:asciiTheme="minorHAnsi" w:hAnsiTheme="minorHAnsi" w:cs="Arial"/>
          <w:color w:val="000000"/>
          <w:sz w:val="21"/>
          <w:szCs w:val="21"/>
        </w:rPr>
      </w:pPr>
      <w:r w:rsidRPr="00BB258A">
        <w:rPr>
          <w:rFonts w:asciiTheme="minorHAnsi" w:hAnsiTheme="minorHAnsi" w:cs="Arial"/>
          <w:color w:val="000000"/>
          <w:sz w:val="21"/>
          <w:szCs w:val="21"/>
        </w:rPr>
        <w:t>ILO Decent Work Country Programme (2009-2013)</w:t>
      </w:r>
    </w:p>
    <w:p w14:paraId="08ACB922" w14:textId="77777777" w:rsidR="002F068C" w:rsidRDefault="002F068C" w:rsidP="002F068C">
      <w:pPr>
        <w:numPr>
          <w:ilvl w:val="0"/>
          <w:numId w:val="20"/>
        </w:numPr>
        <w:autoSpaceDE w:val="0"/>
        <w:autoSpaceDN w:val="0"/>
        <w:adjustRightInd w:val="0"/>
        <w:spacing w:after="0" w:line="240" w:lineRule="auto"/>
        <w:rPr>
          <w:rFonts w:asciiTheme="minorHAnsi" w:hAnsiTheme="minorHAnsi" w:cs="Arial"/>
          <w:color w:val="000000"/>
          <w:sz w:val="21"/>
          <w:szCs w:val="21"/>
        </w:rPr>
      </w:pPr>
      <w:r w:rsidRPr="00BB258A">
        <w:rPr>
          <w:rFonts w:asciiTheme="minorHAnsi" w:hAnsiTheme="minorHAnsi" w:cs="Arial"/>
          <w:color w:val="000000"/>
          <w:sz w:val="21"/>
          <w:szCs w:val="21"/>
        </w:rPr>
        <w:t>National Strategic Development Plan</w:t>
      </w:r>
      <w:r>
        <w:rPr>
          <w:rFonts w:asciiTheme="minorHAnsi" w:hAnsiTheme="minorHAnsi" w:cs="Arial"/>
          <w:color w:val="000000"/>
          <w:sz w:val="21"/>
          <w:szCs w:val="21"/>
        </w:rPr>
        <w:t xml:space="preserve"> GoTL</w:t>
      </w:r>
      <w:r w:rsidRPr="00BB258A">
        <w:rPr>
          <w:rFonts w:asciiTheme="minorHAnsi" w:hAnsiTheme="minorHAnsi" w:cs="Arial"/>
          <w:color w:val="000000"/>
          <w:sz w:val="21"/>
          <w:szCs w:val="21"/>
        </w:rPr>
        <w:t xml:space="preserve"> 2011-2030</w:t>
      </w:r>
    </w:p>
    <w:p w14:paraId="6547022D" w14:textId="77777777" w:rsidR="002F068C" w:rsidRDefault="002F068C" w:rsidP="002F068C">
      <w:pPr>
        <w:numPr>
          <w:ilvl w:val="0"/>
          <w:numId w:val="20"/>
        </w:numPr>
        <w:autoSpaceDE w:val="0"/>
        <w:autoSpaceDN w:val="0"/>
        <w:adjustRightInd w:val="0"/>
        <w:spacing w:after="0" w:line="240" w:lineRule="auto"/>
        <w:rPr>
          <w:rFonts w:asciiTheme="minorHAnsi" w:hAnsiTheme="minorHAnsi" w:cs="Arial"/>
          <w:color w:val="000000"/>
          <w:sz w:val="21"/>
          <w:szCs w:val="21"/>
        </w:rPr>
      </w:pPr>
      <w:r>
        <w:rPr>
          <w:rFonts w:asciiTheme="minorHAnsi" w:hAnsiTheme="minorHAnsi" w:cs="Arial"/>
          <w:color w:val="000000"/>
          <w:sz w:val="21"/>
          <w:szCs w:val="21"/>
        </w:rPr>
        <w:t>Key technical reports, including RRMPIS, bio-engineering guidelines, social safeguards framework, environmental safeguards framework, reports/guidelines on contract management systems, GIS system, rural roads specifications and standards</w:t>
      </w:r>
    </w:p>
    <w:p w14:paraId="702B545B" w14:textId="77777777" w:rsidR="002F068C" w:rsidRDefault="002F068C" w:rsidP="002F068C">
      <w:pPr>
        <w:numPr>
          <w:ilvl w:val="0"/>
          <w:numId w:val="20"/>
        </w:numPr>
        <w:autoSpaceDE w:val="0"/>
        <w:autoSpaceDN w:val="0"/>
        <w:adjustRightInd w:val="0"/>
        <w:spacing w:after="0" w:line="240" w:lineRule="auto"/>
        <w:rPr>
          <w:rFonts w:asciiTheme="minorHAnsi" w:hAnsiTheme="minorHAnsi" w:cs="Arial"/>
          <w:color w:val="000000"/>
          <w:sz w:val="21"/>
          <w:szCs w:val="21"/>
        </w:rPr>
      </w:pPr>
      <w:r>
        <w:rPr>
          <w:rFonts w:asciiTheme="minorHAnsi" w:hAnsiTheme="minorHAnsi" w:cs="Arial"/>
          <w:color w:val="000000"/>
          <w:sz w:val="21"/>
          <w:szCs w:val="21"/>
        </w:rPr>
        <w:t>Report MTR, report Concept Development Mission, report Design Update Mission.</w:t>
      </w:r>
    </w:p>
    <w:p w14:paraId="4950295C" w14:textId="77777777" w:rsidR="002F068C" w:rsidRPr="00BB258A" w:rsidRDefault="002F068C" w:rsidP="002F068C">
      <w:pPr>
        <w:numPr>
          <w:ilvl w:val="0"/>
          <w:numId w:val="20"/>
        </w:numPr>
        <w:autoSpaceDE w:val="0"/>
        <w:autoSpaceDN w:val="0"/>
        <w:adjustRightInd w:val="0"/>
        <w:spacing w:after="0" w:line="240" w:lineRule="auto"/>
        <w:rPr>
          <w:rFonts w:asciiTheme="minorHAnsi" w:hAnsiTheme="minorHAnsi" w:cs="Arial"/>
          <w:color w:val="000000"/>
          <w:sz w:val="21"/>
          <w:szCs w:val="21"/>
        </w:rPr>
      </w:pPr>
      <w:r>
        <w:rPr>
          <w:rFonts w:asciiTheme="minorHAnsi" w:hAnsiTheme="minorHAnsi" w:cs="Arial"/>
          <w:color w:val="000000"/>
          <w:sz w:val="21"/>
          <w:szCs w:val="21"/>
        </w:rPr>
        <w:t xml:space="preserve">Other key reports identified by ILO-R4D. </w:t>
      </w:r>
    </w:p>
    <w:p w14:paraId="4864D119" w14:textId="50E4119C" w:rsidR="005D1D65" w:rsidRPr="001D095D" w:rsidRDefault="005D1D65" w:rsidP="003A4E71">
      <w:pPr>
        <w:rPr>
          <w:sz w:val="21"/>
          <w:szCs w:val="21"/>
        </w:rPr>
      </w:pPr>
    </w:p>
    <w:p w14:paraId="71A14FA2" w14:textId="77777777" w:rsidR="001D095D" w:rsidRDefault="001D095D" w:rsidP="001D095D">
      <w:r>
        <w:br w:type="page"/>
      </w:r>
    </w:p>
    <w:p w14:paraId="5478FE79" w14:textId="77777777" w:rsidR="001D095D" w:rsidRDefault="001D095D" w:rsidP="001D095D">
      <w:pPr>
        <w:pStyle w:val="Heading1"/>
        <w:sectPr w:rsidR="001D095D" w:rsidSect="003437F5">
          <w:pgSz w:w="11906" w:h="17338"/>
          <w:pgMar w:top="1122" w:right="1126" w:bottom="665" w:left="1418" w:header="720" w:footer="720" w:gutter="0"/>
          <w:cols w:space="720"/>
          <w:noEndnote/>
        </w:sectPr>
      </w:pPr>
    </w:p>
    <w:p w14:paraId="40C75547" w14:textId="7D0800F9" w:rsidR="001D095D" w:rsidRPr="001D095D" w:rsidRDefault="001D095D" w:rsidP="001D095D">
      <w:pPr>
        <w:pStyle w:val="Heading1"/>
        <w:rPr>
          <w:rFonts w:asciiTheme="minorHAnsi" w:hAnsiTheme="minorHAnsi"/>
        </w:rPr>
      </w:pPr>
      <w:bookmarkStart w:id="58" w:name="_Toc473959391"/>
      <w:bookmarkStart w:id="59" w:name="_Toc476317714"/>
      <w:bookmarkStart w:id="60" w:name="_Toc477501886"/>
      <w:r w:rsidRPr="001D095D">
        <w:rPr>
          <w:rFonts w:asciiTheme="minorHAnsi" w:hAnsiTheme="minorHAnsi"/>
        </w:rPr>
        <w:t>Annex 2:  In-Country Mission Schedule</w:t>
      </w:r>
      <w:bookmarkEnd w:id="58"/>
      <w:bookmarkEnd w:id="59"/>
      <w:bookmarkEnd w:id="60"/>
    </w:p>
    <w:p w14:paraId="3A1F5F28" w14:textId="77777777" w:rsidR="001D095D" w:rsidRPr="00A40968" w:rsidRDefault="001D095D" w:rsidP="001D095D">
      <w:pPr>
        <w:jc w:val="center"/>
        <w:rPr>
          <w:b/>
          <w:bCs/>
          <w:sz w:val="20"/>
          <w:szCs w:val="20"/>
        </w:rPr>
      </w:pPr>
      <w:r w:rsidRPr="00A40968">
        <w:rPr>
          <w:b/>
          <w:bCs/>
          <w:sz w:val="20"/>
          <w:szCs w:val="20"/>
        </w:rPr>
        <w:t>ROADS FOR DEVELOPMENT (R4D) FINAL EVALUATION</w:t>
      </w:r>
    </w:p>
    <w:p w14:paraId="60925D9E" w14:textId="77777777" w:rsidR="001D095D" w:rsidRPr="00A40968" w:rsidRDefault="001D095D" w:rsidP="001D095D">
      <w:pPr>
        <w:jc w:val="center"/>
        <w:rPr>
          <w:b/>
          <w:bCs/>
          <w:sz w:val="20"/>
          <w:szCs w:val="20"/>
        </w:rPr>
      </w:pPr>
      <w:r w:rsidRPr="00A40968">
        <w:rPr>
          <w:b/>
          <w:bCs/>
          <w:sz w:val="20"/>
          <w:szCs w:val="20"/>
        </w:rPr>
        <w:t>Proposed Program for Evaluation Consultant’s (Morrissey Consulting International Pty Ltd) Visit to Timor Leste: 06 – 10/02/2017</w:t>
      </w:r>
    </w:p>
    <w:tbl>
      <w:tblPr>
        <w:tblW w:w="13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1182"/>
        <w:gridCol w:w="1913"/>
        <w:gridCol w:w="3357"/>
        <w:gridCol w:w="2795"/>
        <w:gridCol w:w="1561"/>
        <w:gridCol w:w="2386"/>
      </w:tblGrid>
      <w:tr w:rsidR="001D095D" w:rsidRPr="00A40968" w14:paraId="471B30FA" w14:textId="77777777" w:rsidTr="00BA5EB1">
        <w:trPr>
          <w:trHeight w:val="569"/>
          <w:jc w:val="center"/>
        </w:trPr>
        <w:tc>
          <w:tcPr>
            <w:tcW w:w="529" w:type="dxa"/>
            <w:tcBorders>
              <w:bottom w:val="single" w:sz="4" w:space="0" w:color="auto"/>
            </w:tcBorders>
            <w:shd w:val="clear" w:color="auto" w:fill="E0E0E0"/>
          </w:tcPr>
          <w:p w14:paraId="6A1E594D" w14:textId="77777777" w:rsidR="001D095D" w:rsidRPr="00A40968" w:rsidRDefault="001D095D" w:rsidP="001D095D">
            <w:pPr>
              <w:spacing w:after="0" w:line="240" w:lineRule="auto"/>
              <w:rPr>
                <w:bCs/>
                <w:sz w:val="20"/>
                <w:szCs w:val="20"/>
              </w:rPr>
            </w:pPr>
            <w:r w:rsidRPr="00A40968">
              <w:rPr>
                <w:bCs/>
                <w:sz w:val="20"/>
                <w:szCs w:val="20"/>
              </w:rPr>
              <w:t>NO.</w:t>
            </w:r>
          </w:p>
        </w:tc>
        <w:tc>
          <w:tcPr>
            <w:tcW w:w="1182" w:type="dxa"/>
            <w:tcBorders>
              <w:bottom w:val="single" w:sz="4" w:space="0" w:color="auto"/>
            </w:tcBorders>
            <w:shd w:val="clear" w:color="auto" w:fill="E0E0E0"/>
          </w:tcPr>
          <w:p w14:paraId="2954D62F" w14:textId="77777777" w:rsidR="001D095D" w:rsidRPr="00A40968" w:rsidRDefault="001D095D" w:rsidP="001D095D">
            <w:pPr>
              <w:spacing w:after="0" w:line="240" w:lineRule="auto"/>
              <w:rPr>
                <w:bCs/>
                <w:sz w:val="20"/>
                <w:szCs w:val="20"/>
              </w:rPr>
            </w:pPr>
            <w:r w:rsidRPr="00A40968">
              <w:rPr>
                <w:bCs/>
                <w:sz w:val="20"/>
                <w:szCs w:val="20"/>
              </w:rPr>
              <w:t>DATE</w:t>
            </w:r>
          </w:p>
        </w:tc>
        <w:tc>
          <w:tcPr>
            <w:tcW w:w="1913" w:type="dxa"/>
            <w:tcBorders>
              <w:bottom w:val="single" w:sz="4" w:space="0" w:color="auto"/>
            </w:tcBorders>
            <w:shd w:val="clear" w:color="auto" w:fill="E0E0E0"/>
          </w:tcPr>
          <w:p w14:paraId="36A9A28A" w14:textId="77777777" w:rsidR="001D095D" w:rsidRPr="00A40968" w:rsidRDefault="001D095D" w:rsidP="001D095D">
            <w:pPr>
              <w:spacing w:after="0" w:line="240" w:lineRule="auto"/>
              <w:jc w:val="center"/>
              <w:rPr>
                <w:bCs/>
                <w:sz w:val="20"/>
                <w:szCs w:val="20"/>
              </w:rPr>
            </w:pPr>
            <w:r w:rsidRPr="00A40968">
              <w:rPr>
                <w:bCs/>
                <w:sz w:val="20"/>
                <w:szCs w:val="20"/>
              </w:rPr>
              <w:t xml:space="preserve">STAKEHOLDER MEETING </w:t>
            </w:r>
          </w:p>
        </w:tc>
        <w:tc>
          <w:tcPr>
            <w:tcW w:w="3357" w:type="dxa"/>
            <w:tcBorders>
              <w:bottom w:val="single" w:sz="4" w:space="0" w:color="auto"/>
            </w:tcBorders>
            <w:shd w:val="clear" w:color="auto" w:fill="E0E0E0"/>
          </w:tcPr>
          <w:p w14:paraId="24CD5D54" w14:textId="77777777" w:rsidR="001D095D" w:rsidRPr="00A40968" w:rsidRDefault="001D095D" w:rsidP="001D095D">
            <w:pPr>
              <w:spacing w:after="0" w:line="240" w:lineRule="auto"/>
              <w:rPr>
                <w:bCs/>
                <w:sz w:val="20"/>
                <w:szCs w:val="20"/>
              </w:rPr>
            </w:pPr>
            <w:r w:rsidRPr="00A40968">
              <w:rPr>
                <w:bCs/>
                <w:sz w:val="20"/>
                <w:szCs w:val="20"/>
              </w:rPr>
              <w:t>REPRESENTATIVES TO BE INTERVIEWED</w:t>
            </w:r>
          </w:p>
        </w:tc>
        <w:tc>
          <w:tcPr>
            <w:tcW w:w="2795" w:type="dxa"/>
            <w:tcBorders>
              <w:bottom w:val="single" w:sz="4" w:space="0" w:color="auto"/>
            </w:tcBorders>
            <w:shd w:val="clear" w:color="auto" w:fill="E0E0E0"/>
          </w:tcPr>
          <w:p w14:paraId="75822725" w14:textId="77777777" w:rsidR="001D095D" w:rsidRPr="00A40968" w:rsidRDefault="001D095D" w:rsidP="001D095D">
            <w:pPr>
              <w:spacing w:after="0" w:line="240" w:lineRule="auto"/>
              <w:rPr>
                <w:bCs/>
                <w:sz w:val="20"/>
                <w:szCs w:val="20"/>
              </w:rPr>
            </w:pPr>
            <w:r w:rsidRPr="00A40968">
              <w:rPr>
                <w:bCs/>
                <w:sz w:val="20"/>
                <w:szCs w:val="20"/>
              </w:rPr>
              <w:t>Designation</w:t>
            </w:r>
          </w:p>
        </w:tc>
        <w:tc>
          <w:tcPr>
            <w:tcW w:w="1561" w:type="dxa"/>
            <w:tcBorders>
              <w:bottom w:val="single" w:sz="4" w:space="0" w:color="auto"/>
            </w:tcBorders>
            <w:shd w:val="clear" w:color="auto" w:fill="E0E0E0"/>
          </w:tcPr>
          <w:p w14:paraId="1D24A929" w14:textId="77777777" w:rsidR="001D095D" w:rsidRPr="00A40968" w:rsidRDefault="001D095D" w:rsidP="001D095D">
            <w:pPr>
              <w:spacing w:after="0" w:line="240" w:lineRule="auto"/>
              <w:rPr>
                <w:bCs/>
                <w:sz w:val="20"/>
                <w:szCs w:val="20"/>
              </w:rPr>
            </w:pPr>
            <w:r w:rsidRPr="00A40968">
              <w:rPr>
                <w:bCs/>
                <w:sz w:val="20"/>
                <w:szCs w:val="20"/>
              </w:rPr>
              <w:t>TIME</w:t>
            </w:r>
          </w:p>
        </w:tc>
        <w:tc>
          <w:tcPr>
            <w:tcW w:w="2386" w:type="dxa"/>
            <w:tcBorders>
              <w:bottom w:val="single" w:sz="4" w:space="0" w:color="auto"/>
            </w:tcBorders>
            <w:shd w:val="clear" w:color="auto" w:fill="E0E0E0"/>
          </w:tcPr>
          <w:p w14:paraId="227A40F8" w14:textId="77777777" w:rsidR="001D095D" w:rsidRPr="00A40968" w:rsidRDefault="001D095D" w:rsidP="001D095D">
            <w:pPr>
              <w:spacing w:after="0" w:line="240" w:lineRule="auto"/>
              <w:rPr>
                <w:bCs/>
                <w:sz w:val="20"/>
                <w:szCs w:val="20"/>
              </w:rPr>
            </w:pPr>
            <w:r w:rsidRPr="00A40968">
              <w:rPr>
                <w:bCs/>
                <w:sz w:val="20"/>
                <w:szCs w:val="20"/>
              </w:rPr>
              <w:t>VENUE</w:t>
            </w:r>
          </w:p>
        </w:tc>
      </w:tr>
      <w:tr w:rsidR="001D095D" w:rsidRPr="00A40968" w14:paraId="70E46B7D" w14:textId="77777777" w:rsidTr="00BA5EB1">
        <w:trPr>
          <w:trHeight w:val="449"/>
          <w:jc w:val="center"/>
        </w:trPr>
        <w:tc>
          <w:tcPr>
            <w:tcW w:w="529" w:type="dxa"/>
            <w:tcBorders>
              <w:bottom w:val="single" w:sz="4" w:space="0" w:color="auto"/>
            </w:tcBorders>
          </w:tcPr>
          <w:p w14:paraId="7932BA36" w14:textId="77777777" w:rsidR="001D095D" w:rsidRPr="00A40968" w:rsidRDefault="001D095D" w:rsidP="001D095D">
            <w:pPr>
              <w:spacing w:after="0" w:line="240" w:lineRule="auto"/>
              <w:rPr>
                <w:bCs/>
                <w:sz w:val="20"/>
                <w:szCs w:val="20"/>
              </w:rPr>
            </w:pPr>
            <w:r w:rsidRPr="00A40968">
              <w:rPr>
                <w:bCs/>
                <w:sz w:val="20"/>
                <w:szCs w:val="20"/>
              </w:rPr>
              <w:t>1.</w:t>
            </w:r>
          </w:p>
        </w:tc>
        <w:tc>
          <w:tcPr>
            <w:tcW w:w="1182" w:type="dxa"/>
            <w:vMerge w:val="restart"/>
          </w:tcPr>
          <w:p w14:paraId="2A1EB031" w14:textId="77777777" w:rsidR="001D095D" w:rsidRPr="00A40968" w:rsidRDefault="001D095D" w:rsidP="001D095D">
            <w:pPr>
              <w:spacing w:after="0" w:line="240" w:lineRule="auto"/>
              <w:rPr>
                <w:bCs/>
                <w:sz w:val="20"/>
                <w:szCs w:val="20"/>
              </w:rPr>
            </w:pPr>
            <w:r w:rsidRPr="00A40968">
              <w:rPr>
                <w:bCs/>
                <w:sz w:val="20"/>
                <w:szCs w:val="20"/>
              </w:rPr>
              <w:t>06/02/2017</w:t>
            </w:r>
          </w:p>
        </w:tc>
        <w:tc>
          <w:tcPr>
            <w:tcW w:w="1913" w:type="dxa"/>
            <w:tcBorders>
              <w:bottom w:val="single" w:sz="4" w:space="0" w:color="auto"/>
            </w:tcBorders>
          </w:tcPr>
          <w:p w14:paraId="765A03F7" w14:textId="77777777" w:rsidR="001D095D" w:rsidRPr="00A40968" w:rsidRDefault="001D095D" w:rsidP="001D095D">
            <w:pPr>
              <w:spacing w:after="0" w:line="240" w:lineRule="auto"/>
              <w:rPr>
                <w:bCs/>
                <w:sz w:val="20"/>
                <w:szCs w:val="20"/>
              </w:rPr>
            </w:pPr>
            <w:r w:rsidRPr="00A40968">
              <w:rPr>
                <w:bCs/>
                <w:sz w:val="20"/>
                <w:szCs w:val="20"/>
              </w:rPr>
              <w:t xml:space="preserve"> ILO </w:t>
            </w:r>
          </w:p>
        </w:tc>
        <w:tc>
          <w:tcPr>
            <w:tcW w:w="3357" w:type="dxa"/>
            <w:tcBorders>
              <w:bottom w:val="single" w:sz="4" w:space="0" w:color="auto"/>
            </w:tcBorders>
          </w:tcPr>
          <w:p w14:paraId="76571576"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Tomas Stenstrom</w:t>
            </w:r>
          </w:p>
          <w:p w14:paraId="05DF3E17"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Bas Athmer</w:t>
            </w:r>
          </w:p>
        </w:tc>
        <w:tc>
          <w:tcPr>
            <w:tcW w:w="2795" w:type="dxa"/>
            <w:tcBorders>
              <w:bottom w:val="single" w:sz="4" w:space="0" w:color="auto"/>
            </w:tcBorders>
          </w:tcPr>
          <w:p w14:paraId="605DB353" w14:textId="77777777" w:rsidR="001D095D" w:rsidRPr="00A40968" w:rsidRDefault="001D095D" w:rsidP="001D095D">
            <w:pPr>
              <w:spacing w:after="0" w:line="240" w:lineRule="auto"/>
              <w:rPr>
                <w:bCs/>
                <w:sz w:val="20"/>
                <w:szCs w:val="20"/>
              </w:rPr>
            </w:pPr>
            <w:r w:rsidRPr="00A40968">
              <w:rPr>
                <w:bCs/>
                <w:sz w:val="20"/>
                <w:szCs w:val="20"/>
              </w:rPr>
              <w:t>Head of Mission</w:t>
            </w:r>
          </w:p>
          <w:p w14:paraId="05B54F1F" w14:textId="77777777" w:rsidR="001D095D" w:rsidRPr="00A40968" w:rsidRDefault="001D095D" w:rsidP="001D095D">
            <w:pPr>
              <w:spacing w:after="0" w:line="240" w:lineRule="auto"/>
              <w:rPr>
                <w:bCs/>
                <w:sz w:val="20"/>
                <w:szCs w:val="20"/>
              </w:rPr>
            </w:pPr>
            <w:r w:rsidRPr="00A40968">
              <w:rPr>
                <w:bCs/>
                <w:sz w:val="20"/>
                <w:szCs w:val="20"/>
              </w:rPr>
              <w:t>Snr. EIIP Specialist and Ex R4D CTA</w:t>
            </w:r>
          </w:p>
        </w:tc>
        <w:tc>
          <w:tcPr>
            <w:tcW w:w="1561" w:type="dxa"/>
            <w:tcBorders>
              <w:bottom w:val="single" w:sz="4" w:space="0" w:color="auto"/>
            </w:tcBorders>
          </w:tcPr>
          <w:p w14:paraId="17A9152E" w14:textId="77777777" w:rsidR="001D095D" w:rsidRPr="00A40968" w:rsidRDefault="001D095D" w:rsidP="001D095D">
            <w:pPr>
              <w:spacing w:after="0" w:line="240" w:lineRule="auto"/>
              <w:rPr>
                <w:bCs/>
                <w:sz w:val="20"/>
                <w:szCs w:val="20"/>
              </w:rPr>
            </w:pPr>
            <w:r w:rsidRPr="00A40968">
              <w:rPr>
                <w:bCs/>
                <w:sz w:val="20"/>
                <w:szCs w:val="20"/>
              </w:rPr>
              <w:t>08:00 – 11:00</w:t>
            </w:r>
          </w:p>
        </w:tc>
        <w:tc>
          <w:tcPr>
            <w:tcW w:w="2386" w:type="dxa"/>
            <w:tcBorders>
              <w:bottom w:val="single" w:sz="4" w:space="0" w:color="auto"/>
            </w:tcBorders>
          </w:tcPr>
          <w:p w14:paraId="4C9E5309" w14:textId="77777777" w:rsidR="001D095D" w:rsidRPr="00A40968" w:rsidRDefault="001D095D" w:rsidP="001D095D">
            <w:pPr>
              <w:spacing w:after="0" w:line="240" w:lineRule="auto"/>
              <w:rPr>
                <w:bCs/>
                <w:sz w:val="20"/>
                <w:szCs w:val="20"/>
              </w:rPr>
            </w:pPr>
            <w:r w:rsidRPr="00A40968">
              <w:rPr>
                <w:bCs/>
                <w:sz w:val="20"/>
                <w:szCs w:val="20"/>
              </w:rPr>
              <w:t>R4D Meeting Room, Public Works Regional Office, Rai Kotuk, Dili</w:t>
            </w:r>
          </w:p>
        </w:tc>
      </w:tr>
      <w:tr w:rsidR="001D095D" w:rsidRPr="00A40968" w14:paraId="22375DE0" w14:textId="77777777" w:rsidTr="00BA5EB1">
        <w:trPr>
          <w:trHeight w:val="1163"/>
          <w:jc w:val="center"/>
        </w:trPr>
        <w:tc>
          <w:tcPr>
            <w:tcW w:w="529" w:type="dxa"/>
            <w:tcBorders>
              <w:bottom w:val="single" w:sz="4" w:space="0" w:color="auto"/>
            </w:tcBorders>
          </w:tcPr>
          <w:p w14:paraId="05FC97D8" w14:textId="77777777" w:rsidR="001D095D" w:rsidRPr="00A40968" w:rsidRDefault="001D095D" w:rsidP="001D095D">
            <w:pPr>
              <w:spacing w:after="0" w:line="240" w:lineRule="auto"/>
              <w:rPr>
                <w:bCs/>
                <w:sz w:val="20"/>
                <w:szCs w:val="20"/>
              </w:rPr>
            </w:pPr>
            <w:r w:rsidRPr="00A40968">
              <w:rPr>
                <w:bCs/>
                <w:sz w:val="20"/>
                <w:szCs w:val="20"/>
              </w:rPr>
              <w:t>2.</w:t>
            </w:r>
          </w:p>
        </w:tc>
        <w:tc>
          <w:tcPr>
            <w:tcW w:w="1182" w:type="dxa"/>
            <w:vMerge/>
          </w:tcPr>
          <w:p w14:paraId="4659EFA4" w14:textId="77777777" w:rsidR="001D095D" w:rsidRPr="00A40968" w:rsidRDefault="001D095D" w:rsidP="001D095D">
            <w:pPr>
              <w:spacing w:after="0" w:line="240" w:lineRule="auto"/>
              <w:rPr>
                <w:bCs/>
                <w:sz w:val="20"/>
                <w:szCs w:val="20"/>
              </w:rPr>
            </w:pPr>
          </w:p>
        </w:tc>
        <w:tc>
          <w:tcPr>
            <w:tcW w:w="1913" w:type="dxa"/>
            <w:tcBorders>
              <w:bottom w:val="single" w:sz="4" w:space="0" w:color="auto"/>
            </w:tcBorders>
          </w:tcPr>
          <w:p w14:paraId="034B4CEF" w14:textId="77777777" w:rsidR="001D095D" w:rsidRPr="00A40968" w:rsidRDefault="001D095D" w:rsidP="001D095D">
            <w:pPr>
              <w:spacing w:after="0" w:line="240" w:lineRule="auto"/>
              <w:rPr>
                <w:bCs/>
                <w:sz w:val="20"/>
                <w:szCs w:val="20"/>
              </w:rPr>
            </w:pPr>
            <w:r w:rsidRPr="00A40968">
              <w:rPr>
                <w:bCs/>
                <w:sz w:val="20"/>
                <w:szCs w:val="20"/>
              </w:rPr>
              <w:t>Key R4D International and National Staff:</w:t>
            </w:r>
          </w:p>
        </w:tc>
        <w:tc>
          <w:tcPr>
            <w:tcW w:w="3357" w:type="dxa"/>
            <w:tcBorders>
              <w:bottom w:val="single" w:sz="4" w:space="0" w:color="auto"/>
            </w:tcBorders>
          </w:tcPr>
          <w:p w14:paraId="7AD324F1"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A. O. Asare</w:t>
            </w:r>
          </w:p>
          <w:p w14:paraId="113D33A2"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 xml:space="preserve">Simon Done </w:t>
            </w:r>
          </w:p>
          <w:p w14:paraId="73F27EA1"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Laxman, Un Yat, Sam Vanda, Dinesh)</w:t>
            </w:r>
          </w:p>
          <w:p w14:paraId="38F0C9D8"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Vanda Day</w:t>
            </w:r>
          </w:p>
          <w:p w14:paraId="087C37EB"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Amanda Kuppers</w:t>
            </w:r>
          </w:p>
          <w:p w14:paraId="2079DAAF"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Antonio Indart Junior</w:t>
            </w:r>
          </w:p>
          <w:p w14:paraId="7DC73AC5"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Sayeed Faheem Eqbali</w:t>
            </w:r>
          </w:p>
          <w:p w14:paraId="5F26978B"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Elvia Mesquita</w:t>
            </w:r>
          </w:p>
        </w:tc>
        <w:tc>
          <w:tcPr>
            <w:tcW w:w="2795" w:type="dxa"/>
            <w:tcBorders>
              <w:bottom w:val="single" w:sz="4" w:space="0" w:color="auto"/>
            </w:tcBorders>
          </w:tcPr>
          <w:p w14:paraId="669092A0" w14:textId="77777777" w:rsidR="001D095D" w:rsidRPr="00A40968" w:rsidRDefault="001D095D" w:rsidP="001D095D">
            <w:pPr>
              <w:spacing w:after="0" w:line="240" w:lineRule="auto"/>
              <w:rPr>
                <w:bCs/>
                <w:sz w:val="20"/>
                <w:szCs w:val="20"/>
              </w:rPr>
            </w:pPr>
            <w:r w:rsidRPr="00A40968">
              <w:rPr>
                <w:bCs/>
                <w:sz w:val="20"/>
                <w:szCs w:val="20"/>
              </w:rPr>
              <w:t>Chief Tech. Adviser</w:t>
            </w:r>
          </w:p>
          <w:p w14:paraId="5355E9E0" w14:textId="77777777" w:rsidR="001D095D" w:rsidRPr="00A40968" w:rsidRDefault="001D095D" w:rsidP="001D095D">
            <w:pPr>
              <w:spacing w:after="0" w:line="240" w:lineRule="auto"/>
              <w:rPr>
                <w:bCs/>
                <w:sz w:val="20"/>
                <w:szCs w:val="20"/>
              </w:rPr>
            </w:pPr>
            <w:r w:rsidRPr="00A40968">
              <w:rPr>
                <w:bCs/>
                <w:sz w:val="20"/>
                <w:szCs w:val="20"/>
              </w:rPr>
              <w:t>Road Eng. Specialist</w:t>
            </w:r>
          </w:p>
          <w:p w14:paraId="21FA29D7" w14:textId="77777777" w:rsidR="001D095D" w:rsidRPr="00A40968" w:rsidRDefault="001D095D" w:rsidP="001D095D">
            <w:pPr>
              <w:spacing w:after="0" w:line="240" w:lineRule="auto"/>
              <w:rPr>
                <w:bCs/>
                <w:sz w:val="20"/>
                <w:szCs w:val="20"/>
              </w:rPr>
            </w:pPr>
            <w:r w:rsidRPr="00A40968">
              <w:rPr>
                <w:bCs/>
                <w:sz w:val="20"/>
                <w:szCs w:val="20"/>
              </w:rPr>
              <w:t>Regional Engineers</w:t>
            </w:r>
          </w:p>
          <w:p w14:paraId="1523F36D" w14:textId="77777777" w:rsidR="001D095D" w:rsidRPr="00A40968" w:rsidRDefault="001D095D" w:rsidP="001D095D">
            <w:pPr>
              <w:spacing w:after="0" w:line="240" w:lineRule="auto"/>
              <w:rPr>
                <w:bCs/>
                <w:sz w:val="20"/>
                <w:szCs w:val="20"/>
              </w:rPr>
            </w:pPr>
            <w:r w:rsidRPr="00A40968">
              <w:rPr>
                <w:bCs/>
                <w:sz w:val="20"/>
                <w:szCs w:val="20"/>
              </w:rPr>
              <w:t>P &amp; CM Specialist</w:t>
            </w:r>
          </w:p>
          <w:p w14:paraId="1F3E59AB" w14:textId="77777777" w:rsidR="001D095D" w:rsidRPr="00A40968" w:rsidRDefault="001D095D" w:rsidP="001D095D">
            <w:pPr>
              <w:spacing w:after="0" w:line="240" w:lineRule="auto"/>
              <w:rPr>
                <w:bCs/>
                <w:sz w:val="20"/>
                <w:szCs w:val="20"/>
              </w:rPr>
            </w:pPr>
            <w:r w:rsidRPr="00A40968">
              <w:rPr>
                <w:bCs/>
                <w:sz w:val="20"/>
                <w:szCs w:val="20"/>
              </w:rPr>
              <w:t>M &amp; E Specialist</w:t>
            </w:r>
          </w:p>
          <w:p w14:paraId="3602AA05" w14:textId="77777777" w:rsidR="001D095D" w:rsidRPr="00A40968" w:rsidRDefault="001D095D" w:rsidP="001D095D">
            <w:pPr>
              <w:spacing w:after="0" w:line="240" w:lineRule="auto"/>
              <w:rPr>
                <w:bCs/>
                <w:sz w:val="20"/>
                <w:szCs w:val="20"/>
              </w:rPr>
            </w:pPr>
            <w:r w:rsidRPr="00A40968">
              <w:rPr>
                <w:bCs/>
                <w:sz w:val="20"/>
                <w:szCs w:val="20"/>
              </w:rPr>
              <w:t>Database Specialist</w:t>
            </w:r>
          </w:p>
          <w:p w14:paraId="1F4164CD" w14:textId="77777777" w:rsidR="001D095D" w:rsidRPr="00A40968" w:rsidRDefault="001D095D" w:rsidP="001D095D">
            <w:pPr>
              <w:spacing w:after="0" w:line="240" w:lineRule="auto"/>
              <w:rPr>
                <w:bCs/>
                <w:sz w:val="20"/>
                <w:szCs w:val="20"/>
              </w:rPr>
            </w:pPr>
            <w:r w:rsidRPr="00A40968">
              <w:rPr>
                <w:bCs/>
                <w:sz w:val="20"/>
                <w:szCs w:val="20"/>
              </w:rPr>
              <w:t>GIS Officer</w:t>
            </w:r>
          </w:p>
          <w:p w14:paraId="2AC4BDED" w14:textId="77777777" w:rsidR="001D095D" w:rsidRPr="00A40968" w:rsidRDefault="001D095D" w:rsidP="001D095D">
            <w:pPr>
              <w:spacing w:after="0" w:line="240" w:lineRule="auto"/>
              <w:rPr>
                <w:bCs/>
                <w:sz w:val="20"/>
                <w:szCs w:val="20"/>
              </w:rPr>
            </w:pPr>
            <w:r w:rsidRPr="00A40968">
              <w:rPr>
                <w:bCs/>
                <w:sz w:val="20"/>
                <w:szCs w:val="20"/>
              </w:rPr>
              <w:t>Admin and Fin. Assist</w:t>
            </w:r>
          </w:p>
        </w:tc>
        <w:tc>
          <w:tcPr>
            <w:tcW w:w="1561" w:type="dxa"/>
            <w:tcBorders>
              <w:bottom w:val="single" w:sz="4" w:space="0" w:color="auto"/>
            </w:tcBorders>
          </w:tcPr>
          <w:p w14:paraId="58B70271" w14:textId="77777777" w:rsidR="001D095D" w:rsidRPr="00A40968" w:rsidRDefault="001D095D" w:rsidP="001D095D">
            <w:pPr>
              <w:spacing w:after="0" w:line="240" w:lineRule="auto"/>
              <w:rPr>
                <w:bCs/>
                <w:sz w:val="20"/>
                <w:szCs w:val="20"/>
              </w:rPr>
            </w:pPr>
            <w:r w:rsidRPr="00A40968">
              <w:rPr>
                <w:bCs/>
                <w:sz w:val="20"/>
                <w:szCs w:val="20"/>
              </w:rPr>
              <w:t>11:10 – 17:00</w:t>
            </w:r>
          </w:p>
        </w:tc>
        <w:tc>
          <w:tcPr>
            <w:tcW w:w="2386" w:type="dxa"/>
            <w:tcBorders>
              <w:bottom w:val="single" w:sz="4" w:space="0" w:color="auto"/>
            </w:tcBorders>
          </w:tcPr>
          <w:p w14:paraId="7FE57E9E" w14:textId="77777777" w:rsidR="001D095D" w:rsidRPr="00A40968" w:rsidRDefault="001D095D" w:rsidP="001D095D">
            <w:pPr>
              <w:spacing w:after="0" w:line="240" w:lineRule="auto"/>
              <w:rPr>
                <w:bCs/>
                <w:sz w:val="20"/>
                <w:szCs w:val="20"/>
              </w:rPr>
            </w:pPr>
            <w:r w:rsidRPr="00A40968">
              <w:rPr>
                <w:bCs/>
                <w:sz w:val="20"/>
                <w:szCs w:val="20"/>
              </w:rPr>
              <w:t>R4D Meeting Room, Public Works Regional Office, Rai Kotuk, Dili</w:t>
            </w:r>
          </w:p>
        </w:tc>
      </w:tr>
      <w:tr w:rsidR="001D095D" w:rsidRPr="00A40968" w14:paraId="1EF604D9" w14:textId="77777777" w:rsidTr="00BA5EB1">
        <w:trPr>
          <w:trHeight w:val="346"/>
          <w:jc w:val="center"/>
        </w:trPr>
        <w:tc>
          <w:tcPr>
            <w:tcW w:w="529" w:type="dxa"/>
          </w:tcPr>
          <w:p w14:paraId="41191232" w14:textId="77777777" w:rsidR="001D095D" w:rsidRPr="00A40968" w:rsidRDefault="001D095D" w:rsidP="001D095D">
            <w:pPr>
              <w:spacing w:after="0" w:line="240" w:lineRule="auto"/>
              <w:rPr>
                <w:bCs/>
                <w:sz w:val="20"/>
                <w:szCs w:val="20"/>
              </w:rPr>
            </w:pPr>
            <w:r w:rsidRPr="00A40968">
              <w:rPr>
                <w:bCs/>
                <w:sz w:val="20"/>
                <w:szCs w:val="20"/>
              </w:rPr>
              <w:t>3.</w:t>
            </w:r>
          </w:p>
        </w:tc>
        <w:tc>
          <w:tcPr>
            <w:tcW w:w="1182" w:type="dxa"/>
            <w:vMerge w:val="restart"/>
          </w:tcPr>
          <w:p w14:paraId="79DBEE5D" w14:textId="77777777" w:rsidR="001D095D" w:rsidRPr="00A40968" w:rsidRDefault="001D095D" w:rsidP="001D095D">
            <w:pPr>
              <w:spacing w:after="0" w:line="240" w:lineRule="auto"/>
              <w:rPr>
                <w:bCs/>
                <w:sz w:val="20"/>
                <w:szCs w:val="20"/>
              </w:rPr>
            </w:pPr>
            <w:r w:rsidRPr="00A40968">
              <w:rPr>
                <w:bCs/>
                <w:sz w:val="20"/>
                <w:szCs w:val="20"/>
              </w:rPr>
              <w:t>07/02/2017</w:t>
            </w:r>
          </w:p>
        </w:tc>
        <w:tc>
          <w:tcPr>
            <w:tcW w:w="1913" w:type="dxa"/>
          </w:tcPr>
          <w:p w14:paraId="05545CB3" w14:textId="77777777" w:rsidR="001D095D" w:rsidRPr="00A40968" w:rsidRDefault="001D095D" w:rsidP="001D095D">
            <w:pPr>
              <w:spacing w:after="0" w:line="240" w:lineRule="auto"/>
              <w:rPr>
                <w:bCs/>
                <w:sz w:val="20"/>
                <w:szCs w:val="20"/>
              </w:rPr>
            </w:pPr>
            <w:r w:rsidRPr="00A40968">
              <w:rPr>
                <w:bCs/>
                <w:sz w:val="20"/>
                <w:szCs w:val="20"/>
              </w:rPr>
              <w:t>NDPWTC- RBRC Staff</w:t>
            </w:r>
          </w:p>
        </w:tc>
        <w:tc>
          <w:tcPr>
            <w:tcW w:w="3357" w:type="dxa"/>
          </w:tcPr>
          <w:p w14:paraId="1074FCB2"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 xml:space="preserve">Sr Rui </w:t>
            </w:r>
          </w:p>
          <w:p w14:paraId="730EFEF2"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Joao Pedro</w:t>
            </w:r>
          </w:p>
          <w:p w14:paraId="2157724B"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Joao Gama</w:t>
            </w:r>
          </w:p>
          <w:p w14:paraId="32C85BC6"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Simao Laranjinha</w:t>
            </w:r>
          </w:p>
          <w:p w14:paraId="4B757B11"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 xml:space="preserve">Pantaleao Pinto Galhos </w:t>
            </w:r>
          </w:p>
        </w:tc>
        <w:tc>
          <w:tcPr>
            <w:tcW w:w="2795" w:type="dxa"/>
          </w:tcPr>
          <w:p w14:paraId="74FF2798" w14:textId="77777777" w:rsidR="001D095D" w:rsidRPr="00A40968" w:rsidRDefault="001D095D" w:rsidP="001D095D">
            <w:pPr>
              <w:spacing w:after="0" w:line="240" w:lineRule="auto"/>
              <w:rPr>
                <w:bCs/>
                <w:sz w:val="20"/>
                <w:szCs w:val="20"/>
              </w:rPr>
            </w:pPr>
            <w:r w:rsidRPr="00A40968">
              <w:rPr>
                <w:bCs/>
                <w:sz w:val="20"/>
                <w:szCs w:val="20"/>
              </w:rPr>
              <w:t>Director</w:t>
            </w:r>
          </w:p>
          <w:p w14:paraId="7B9EEC0D" w14:textId="77777777" w:rsidR="001D095D" w:rsidRPr="00A40968" w:rsidRDefault="001D095D" w:rsidP="001D095D">
            <w:pPr>
              <w:spacing w:after="0" w:line="240" w:lineRule="auto"/>
              <w:rPr>
                <w:bCs/>
                <w:sz w:val="20"/>
                <w:szCs w:val="20"/>
              </w:rPr>
            </w:pPr>
            <w:r w:rsidRPr="00A40968">
              <w:rPr>
                <w:bCs/>
                <w:sz w:val="20"/>
                <w:szCs w:val="20"/>
              </w:rPr>
              <w:t>Head of Maintenance</w:t>
            </w:r>
          </w:p>
          <w:p w14:paraId="1AD2960D" w14:textId="77777777" w:rsidR="001D095D" w:rsidRPr="00A40968" w:rsidRDefault="001D095D" w:rsidP="001D095D">
            <w:pPr>
              <w:spacing w:after="0" w:line="240" w:lineRule="auto"/>
              <w:rPr>
                <w:bCs/>
                <w:sz w:val="20"/>
                <w:szCs w:val="20"/>
              </w:rPr>
            </w:pPr>
            <w:r w:rsidRPr="00A40968">
              <w:rPr>
                <w:bCs/>
                <w:sz w:val="20"/>
                <w:szCs w:val="20"/>
              </w:rPr>
              <w:t>Head of Projects</w:t>
            </w:r>
          </w:p>
          <w:p w14:paraId="1BD336C8" w14:textId="77777777" w:rsidR="001D095D" w:rsidRPr="00A40968" w:rsidRDefault="001D095D" w:rsidP="001D095D">
            <w:pPr>
              <w:spacing w:after="0" w:line="240" w:lineRule="auto"/>
              <w:rPr>
                <w:bCs/>
                <w:sz w:val="20"/>
                <w:szCs w:val="20"/>
              </w:rPr>
            </w:pPr>
            <w:r w:rsidRPr="00A40968">
              <w:rPr>
                <w:bCs/>
                <w:sz w:val="20"/>
                <w:szCs w:val="20"/>
              </w:rPr>
              <w:t>Head of Planning Unit</w:t>
            </w:r>
          </w:p>
          <w:p w14:paraId="10E96A21" w14:textId="77777777" w:rsidR="001D095D" w:rsidRPr="00A40968" w:rsidRDefault="001D095D" w:rsidP="001D095D">
            <w:pPr>
              <w:spacing w:after="0" w:line="240" w:lineRule="auto"/>
              <w:rPr>
                <w:bCs/>
                <w:sz w:val="20"/>
                <w:szCs w:val="20"/>
              </w:rPr>
            </w:pPr>
            <w:r w:rsidRPr="00A40968">
              <w:rPr>
                <w:bCs/>
                <w:sz w:val="20"/>
                <w:szCs w:val="20"/>
              </w:rPr>
              <w:t>Social Safeguards Officer</w:t>
            </w:r>
          </w:p>
        </w:tc>
        <w:tc>
          <w:tcPr>
            <w:tcW w:w="1561" w:type="dxa"/>
          </w:tcPr>
          <w:p w14:paraId="659934CD" w14:textId="77777777" w:rsidR="001D095D" w:rsidRPr="00A40968" w:rsidRDefault="001D095D" w:rsidP="001D095D">
            <w:pPr>
              <w:spacing w:after="0" w:line="240" w:lineRule="auto"/>
              <w:rPr>
                <w:bCs/>
                <w:sz w:val="20"/>
                <w:szCs w:val="20"/>
              </w:rPr>
            </w:pPr>
            <w:r w:rsidRPr="00A40968">
              <w:rPr>
                <w:bCs/>
                <w:sz w:val="20"/>
                <w:szCs w:val="20"/>
              </w:rPr>
              <w:t>09:00 – 11:00</w:t>
            </w:r>
          </w:p>
        </w:tc>
        <w:tc>
          <w:tcPr>
            <w:tcW w:w="2386" w:type="dxa"/>
          </w:tcPr>
          <w:p w14:paraId="418B7AE2" w14:textId="77777777" w:rsidR="001D095D" w:rsidRPr="00A40968" w:rsidRDefault="001D095D" w:rsidP="001D095D">
            <w:pPr>
              <w:spacing w:after="0" w:line="240" w:lineRule="auto"/>
              <w:rPr>
                <w:bCs/>
                <w:sz w:val="20"/>
                <w:szCs w:val="20"/>
              </w:rPr>
            </w:pPr>
            <w:r w:rsidRPr="00A40968">
              <w:rPr>
                <w:bCs/>
                <w:sz w:val="20"/>
                <w:szCs w:val="20"/>
              </w:rPr>
              <w:t>Public Works Regional Office, Rai Kotuk, Dili</w:t>
            </w:r>
          </w:p>
        </w:tc>
      </w:tr>
      <w:tr w:rsidR="001D095D" w:rsidRPr="00A40968" w14:paraId="06D60665" w14:textId="77777777" w:rsidTr="00BA5EB1">
        <w:trPr>
          <w:trHeight w:val="329"/>
          <w:jc w:val="center"/>
        </w:trPr>
        <w:tc>
          <w:tcPr>
            <w:tcW w:w="529" w:type="dxa"/>
          </w:tcPr>
          <w:p w14:paraId="5F24BD04" w14:textId="77777777" w:rsidR="001D095D" w:rsidRPr="00A40968" w:rsidRDefault="001D095D" w:rsidP="001D095D">
            <w:pPr>
              <w:spacing w:after="0" w:line="240" w:lineRule="auto"/>
              <w:rPr>
                <w:bCs/>
                <w:sz w:val="20"/>
                <w:szCs w:val="20"/>
              </w:rPr>
            </w:pPr>
            <w:r w:rsidRPr="00A40968">
              <w:rPr>
                <w:bCs/>
                <w:sz w:val="20"/>
                <w:szCs w:val="20"/>
              </w:rPr>
              <w:t>4.</w:t>
            </w:r>
          </w:p>
        </w:tc>
        <w:tc>
          <w:tcPr>
            <w:tcW w:w="1182" w:type="dxa"/>
            <w:vMerge/>
          </w:tcPr>
          <w:p w14:paraId="1F742789" w14:textId="77777777" w:rsidR="001D095D" w:rsidRPr="00A40968" w:rsidRDefault="001D095D" w:rsidP="001D095D">
            <w:pPr>
              <w:spacing w:after="0" w:line="240" w:lineRule="auto"/>
              <w:rPr>
                <w:bCs/>
                <w:sz w:val="20"/>
                <w:szCs w:val="20"/>
              </w:rPr>
            </w:pPr>
          </w:p>
        </w:tc>
        <w:tc>
          <w:tcPr>
            <w:tcW w:w="1913" w:type="dxa"/>
          </w:tcPr>
          <w:p w14:paraId="461D6785" w14:textId="77777777" w:rsidR="001D095D" w:rsidRPr="00A40968" w:rsidRDefault="001D095D" w:rsidP="001D095D">
            <w:pPr>
              <w:spacing w:after="0" w:line="240" w:lineRule="auto"/>
              <w:rPr>
                <w:bCs/>
                <w:sz w:val="20"/>
                <w:szCs w:val="20"/>
              </w:rPr>
            </w:pPr>
            <w:r w:rsidRPr="00A40968">
              <w:rPr>
                <w:bCs/>
                <w:sz w:val="20"/>
                <w:szCs w:val="20"/>
              </w:rPr>
              <w:t>NDPWTC</w:t>
            </w:r>
          </w:p>
        </w:tc>
        <w:tc>
          <w:tcPr>
            <w:tcW w:w="3357" w:type="dxa"/>
          </w:tcPr>
          <w:p w14:paraId="71192E5B"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Sr Mestre</w:t>
            </w:r>
          </w:p>
        </w:tc>
        <w:tc>
          <w:tcPr>
            <w:tcW w:w="2795" w:type="dxa"/>
          </w:tcPr>
          <w:p w14:paraId="6E145F7A" w14:textId="77777777" w:rsidR="001D095D" w:rsidRPr="00A40968" w:rsidRDefault="001D095D" w:rsidP="001D095D">
            <w:pPr>
              <w:spacing w:after="0" w:line="240" w:lineRule="auto"/>
              <w:rPr>
                <w:bCs/>
                <w:sz w:val="20"/>
                <w:szCs w:val="20"/>
              </w:rPr>
            </w:pPr>
            <w:r w:rsidRPr="00A40968">
              <w:rPr>
                <w:bCs/>
                <w:sz w:val="20"/>
                <w:szCs w:val="20"/>
              </w:rPr>
              <w:t>Secretary General</w:t>
            </w:r>
          </w:p>
        </w:tc>
        <w:tc>
          <w:tcPr>
            <w:tcW w:w="1561" w:type="dxa"/>
          </w:tcPr>
          <w:p w14:paraId="1E9FC66E" w14:textId="77777777" w:rsidR="001D095D" w:rsidRPr="00A40968" w:rsidRDefault="001D095D" w:rsidP="001D095D">
            <w:pPr>
              <w:spacing w:after="0" w:line="240" w:lineRule="auto"/>
              <w:rPr>
                <w:bCs/>
                <w:sz w:val="20"/>
                <w:szCs w:val="20"/>
              </w:rPr>
            </w:pPr>
            <w:r w:rsidRPr="00A40968">
              <w:rPr>
                <w:bCs/>
                <w:sz w:val="20"/>
                <w:szCs w:val="20"/>
              </w:rPr>
              <w:t>11:30 – 13:00</w:t>
            </w:r>
          </w:p>
        </w:tc>
        <w:tc>
          <w:tcPr>
            <w:tcW w:w="2386" w:type="dxa"/>
          </w:tcPr>
          <w:p w14:paraId="728C2E38" w14:textId="77777777" w:rsidR="001D095D" w:rsidRPr="00A40968" w:rsidRDefault="001D095D" w:rsidP="001D095D">
            <w:pPr>
              <w:spacing w:after="0" w:line="240" w:lineRule="auto"/>
              <w:rPr>
                <w:bCs/>
                <w:sz w:val="20"/>
                <w:szCs w:val="20"/>
              </w:rPr>
            </w:pPr>
            <w:r w:rsidRPr="00A40968">
              <w:rPr>
                <w:bCs/>
                <w:sz w:val="20"/>
                <w:szCs w:val="20"/>
              </w:rPr>
              <w:t>Corporate Services office</w:t>
            </w:r>
          </w:p>
        </w:tc>
      </w:tr>
      <w:tr w:rsidR="001D095D" w:rsidRPr="00A40968" w14:paraId="16E1078C" w14:textId="77777777" w:rsidTr="00BA5EB1">
        <w:trPr>
          <w:trHeight w:val="173"/>
          <w:jc w:val="center"/>
        </w:trPr>
        <w:tc>
          <w:tcPr>
            <w:tcW w:w="529" w:type="dxa"/>
            <w:vMerge w:val="restart"/>
          </w:tcPr>
          <w:p w14:paraId="5BC00178" w14:textId="77777777" w:rsidR="001D095D" w:rsidRPr="00A40968" w:rsidRDefault="001D095D" w:rsidP="001D095D">
            <w:pPr>
              <w:spacing w:after="0" w:line="240" w:lineRule="auto"/>
              <w:rPr>
                <w:bCs/>
                <w:sz w:val="20"/>
                <w:szCs w:val="20"/>
              </w:rPr>
            </w:pPr>
            <w:r w:rsidRPr="00A40968">
              <w:rPr>
                <w:bCs/>
                <w:sz w:val="20"/>
                <w:szCs w:val="20"/>
              </w:rPr>
              <w:t>5</w:t>
            </w:r>
          </w:p>
          <w:p w14:paraId="70053BF2" w14:textId="77777777" w:rsidR="001D095D" w:rsidRPr="00A40968" w:rsidRDefault="001D095D" w:rsidP="001D095D">
            <w:pPr>
              <w:spacing w:after="0" w:line="240" w:lineRule="auto"/>
              <w:rPr>
                <w:bCs/>
                <w:sz w:val="20"/>
                <w:szCs w:val="20"/>
              </w:rPr>
            </w:pPr>
          </w:p>
        </w:tc>
        <w:tc>
          <w:tcPr>
            <w:tcW w:w="1182" w:type="dxa"/>
            <w:vMerge/>
          </w:tcPr>
          <w:p w14:paraId="13D9AD93" w14:textId="77777777" w:rsidR="001D095D" w:rsidRPr="00A40968" w:rsidRDefault="001D095D" w:rsidP="001D095D">
            <w:pPr>
              <w:spacing w:after="0" w:line="240" w:lineRule="auto"/>
              <w:rPr>
                <w:bCs/>
                <w:sz w:val="20"/>
                <w:szCs w:val="20"/>
              </w:rPr>
            </w:pPr>
          </w:p>
        </w:tc>
        <w:tc>
          <w:tcPr>
            <w:tcW w:w="1913" w:type="dxa"/>
            <w:vMerge w:val="restart"/>
          </w:tcPr>
          <w:p w14:paraId="20E4A138" w14:textId="77777777" w:rsidR="001D095D" w:rsidRPr="00A40968" w:rsidRDefault="001D095D" w:rsidP="001D095D">
            <w:pPr>
              <w:spacing w:after="0" w:line="240" w:lineRule="auto"/>
              <w:rPr>
                <w:bCs/>
                <w:sz w:val="20"/>
                <w:szCs w:val="20"/>
              </w:rPr>
            </w:pPr>
            <w:r w:rsidRPr="00A40968">
              <w:rPr>
                <w:bCs/>
                <w:sz w:val="20"/>
                <w:szCs w:val="20"/>
              </w:rPr>
              <w:t>Don Bosco Training Staff</w:t>
            </w:r>
          </w:p>
        </w:tc>
        <w:tc>
          <w:tcPr>
            <w:tcW w:w="3357" w:type="dxa"/>
            <w:tcBorders>
              <w:bottom w:val="nil"/>
            </w:tcBorders>
          </w:tcPr>
          <w:p w14:paraId="7E099963" w14:textId="77777777" w:rsidR="001D095D" w:rsidRPr="00A40968" w:rsidRDefault="001D095D" w:rsidP="001D095D">
            <w:pPr>
              <w:numPr>
                <w:ilvl w:val="0"/>
                <w:numId w:val="25"/>
              </w:numPr>
              <w:spacing w:after="0" w:line="240" w:lineRule="auto"/>
              <w:ind w:left="357" w:hanging="357"/>
              <w:rPr>
                <w:bCs/>
                <w:sz w:val="20"/>
                <w:szCs w:val="20"/>
                <w:lang w:val="fr-FR"/>
              </w:rPr>
            </w:pPr>
            <w:r w:rsidRPr="00A40968">
              <w:rPr>
                <w:bCs/>
                <w:sz w:val="20"/>
                <w:szCs w:val="20"/>
                <w:lang w:val="fr-FR"/>
              </w:rPr>
              <w:t>Eav Kong</w:t>
            </w:r>
          </w:p>
        </w:tc>
        <w:tc>
          <w:tcPr>
            <w:tcW w:w="2795" w:type="dxa"/>
            <w:tcBorders>
              <w:bottom w:val="nil"/>
            </w:tcBorders>
          </w:tcPr>
          <w:p w14:paraId="514E6612" w14:textId="77777777" w:rsidR="001D095D" w:rsidRPr="00A40968" w:rsidRDefault="001D095D" w:rsidP="001D095D">
            <w:pPr>
              <w:spacing w:after="0" w:line="240" w:lineRule="auto"/>
              <w:rPr>
                <w:bCs/>
                <w:sz w:val="20"/>
                <w:szCs w:val="20"/>
              </w:rPr>
            </w:pPr>
            <w:r w:rsidRPr="00A40968">
              <w:rPr>
                <w:bCs/>
                <w:sz w:val="20"/>
                <w:szCs w:val="20"/>
              </w:rPr>
              <w:t>International Trainer</w:t>
            </w:r>
          </w:p>
        </w:tc>
        <w:tc>
          <w:tcPr>
            <w:tcW w:w="1561" w:type="dxa"/>
            <w:vMerge w:val="restart"/>
          </w:tcPr>
          <w:p w14:paraId="47AEAB29" w14:textId="77777777" w:rsidR="001D095D" w:rsidRPr="00A40968" w:rsidRDefault="001D095D" w:rsidP="001D095D">
            <w:pPr>
              <w:spacing w:after="0" w:line="240" w:lineRule="auto"/>
              <w:rPr>
                <w:sz w:val="20"/>
                <w:szCs w:val="20"/>
              </w:rPr>
            </w:pPr>
            <w:r w:rsidRPr="00A40968">
              <w:rPr>
                <w:bCs/>
                <w:sz w:val="20"/>
                <w:szCs w:val="20"/>
              </w:rPr>
              <w:t>14:00 – 17:00</w:t>
            </w:r>
          </w:p>
        </w:tc>
        <w:tc>
          <w:tcPr>
            <w:tcW w:w="2386" w:type="dxa"/>
            <w:vMerge w:val="restart"/>
          </w:tcPr>
          <w:p w14:paraId="12E92FF2" w14:textId="77777777" w:rsidR="001D095D" w:rsidRPr="00A40968" w:rsidRDefault="001D095D" w:rsidP="001D095D">
            <w:pPr>
              <w:spacing w:after="0" w:line="240" w:lineRule="auto"/>
              <w:rPr>
                <w:bCs/>
                <w:sz w:val="20"/>
                <w:szCs w:val="20"/>
              </w:rPr>
            </w:pPr>
            <w:r w:rsidRPr="00A40968">
              <w:rPr>
                <w:bCs/>
                <w:sz w:val="20"/>
                <w:szCs w:val="20"/>
              </w:rPr>
              <w:t>Don Bosco Training Centre</w:t>
            </w:r>
          </w:p>
        </w:tc>
      </w:tr>
      <w:tr w:rsidR="001D095D" w:rsidRPr="00A40968" w14:paraId="4D5090FF" w14:textId="77777777" w:rsidTr="00BA5EB1">
        <w:trPr>
          <w:trHeight w:val="233"/>
          <w:jc w:val="center"/>
        </w:trPr>
        <w:tc>
          <w:tcPr>
            <w:tcW w:w="529" w:type="dxa"/>
            <w:vMerge/>
          </w:tcPr>
          <w:p w14:paraId="51EB34EA" w14:textId="77777777" w:rsidR="001D095D" w:rsidRPr="00A40968" w:rsidRDefault="001D095D" w:rsidP="001D095D">
            <w:pPr>
              <w:spacing w:after="0" w:line="240" w:lineRule="auto"/>
              <w:rPr>
                <w:bCs/>
                <w:sz w:val="20"/>
                <w:szCs w:val="20"/>
              </w:rPr>
            </w:pPr>
          </w:p>
        </w:tc>
        <w:tc>
          <w:tcPr>
            <w:tcW w:w="1182" w:type="dxa"/>
            <w:vMerge/>
          </w:tcPr>
          <w:p w14:paraId="4759D18B" w14:textId="77777777" w:rsidR="001D095D" w:rsidRPr="00A40968" w:rsidRDefault="001D095D" w:rsidP="001D095D">
            <w:pPr>
              <w:spacing w:after="0" w:line="240" w:lineRule="auto"/>
              <w:rPr>
                <w:bCs/>
                <w:sz w:val="20"/>
                <w:szCs w:val="20"/>
              </w:rPr>
            </w:pPr>
          </w:p>
        </w:tc>
        <w:tc>
          <w:tcPr>
            <w:tcW w:w="1913" w:type="dxa"/>
            <w:vMerge/>
          </w:tcPr>
          <w:p w14:paraId="5BC8A7D9" w14:textId="77777777" w:rsidR="001D095D" w:rsidRPr="00A40968" w:rsidRDefault="001D095D" w:rsidP="001D095D">
            <w:pPr>
              <w:spacing w:after="0" w:line="240" w:lineRule="auto"/>
              <w:rPr>
                <w:bCs/>
                <w:sz w:val="20"/>
                <w:szCs w:val="20"/>
              </w:rPr>
            </w:pPr>
          </w:p>
        </w:tc>
        <w:tc>
          <w:tcPr>
            <w:tcW w:w="3357" w:type="dxa"/>
            <w:tcBorders>
              <w:top w:val="nil"/>
              <w:bottom w:val="nil"/>
            </w:tcBorders>
          </w:tcPr>
          <w:p w14:paraId="3BDC0E51" w14:textId="77777777" w:rsidR="001D095D" w:rsidRPr="00A40968" w:rsidRDefault="001D095D" w:rsidP="001D095D">
            <w:pPr>
              <w:numPr>
                <w:ilvl w:val="0"/>
                <w:numId w:val="25"/>
              </w:numPr>
              <w:spacing w:after="0" w:line="240" w:lineRule="auto"/>
              <w:ind w:left="357" w:hanging="357"/>
              <w:rPr>
                <w:bCs/>
                <w:sz w:val="20"/>
                <w:szCs w:val="20"/>
                <w:lang w:val="fr-FR"/>
              </w:rPr>
            </w:pPr>
            <w:r w:rsidRPr="00A40968">
              <w:rPr>
                <w:bCs/>
                <w:sz w:val="20"/>
                <w:szCs w:val="20"/>
              </w:rPr>
              <w:t xml:space="preserve">Fr. Gui </w:t>
            </w:r>
          </w:p>
        </w:tc>
        <w:tc>
          <w:tcPr>
            <w:tcW w:w="2795" w:type="dxa"/>
            <w:tcBorders>
              <w:top w:val="nil"/>
              <w:bottom w:val="nil"/>
            </w:tcBorders>
          </w:tcPr>
          <w:p w14:paraId="041E1524" w14:textId="77777777" w:rsidR="001D095D" w:rsidRPr="00A40968" w:rsidRDefault="001D095D" w:rsidP="001D095D">
            <w:pPr>
              <w:spacing w:after="0" w:line="240" w:lineRule="auto"/>
              <w:rPr>
                <w:bCs/>
                <w:sz w:val="20"/>
                <w:szCs w:val="20"/>
              </w:rPr>
            </w:pPr>
            <w:r w:rsidRPr="00A40968">
              <w:rPr>
                <w:bCs/>
                <w:sz w:val="20"/>
                <w:szCs w:val="20"/>
              </w:rPr>
              <w:t>National Trainer</w:t>
            </w:r>
          </w:p>
        </w:tc>
        <w:tc>
          <w:tcPr>
            <w:tcW w:w="1561" w:type="dxa"/>
            <w:vMerge/>
          </w:tcPr>
          <w:p w14:paraId="111DC625" w14:textId="77777777" w:rsidR="001D095D" w:rsidRPr="00A40968" w:rsidRDefault="001D095D" w:rsidP="001D095D">
            <w:pPr>
              <w:spacing w:after="0" w:line="240" w:lineRule="auto"/>
              <w:rPr>
                <w:bCs/>
                <w:sz w:val="20"/>
                <w:szCs w:val="20"/>
              </w:rPr>
            </w:pPr>
          </w:p>
        </w:tc>
        <w:tc>
          <w:tcPr>
            <w:tcW w:w="2386" w:type="dxa"/>
            <w:vMerge/>
          </w:tcPr>
          <w:p w14:paraId="3E473888" w14:textId="77777777" w:rsidR="001D095D" w:rsidRPr="00A40968" w:rsidRDefault="001D095D" w:rsidP="001D095D">
            <w:pPr>
              <w:spacing w:after="0" w:line="240" w:lineRule="auto"/>
              <w:rPr>
                <w:bCs/>
                <w:sz w:val="20"/>
                <w:szCs w:val="20"/>
              </w:rPr>
            </w:pPr>
          </w:p>
        </w:tc>
      </w:tr>
      <w:tr w:rsidR="001D095D" w:rsidRPr="00A40968" w14:paraId="00F89944" w14:textId="77777777" w:rsidTr="00BA5EB1">
        <w:trPr>
          <w:trHeight w:val="265"/>
          <w:jc w:val="center"/>
        </w:trPr>
        <w:tc>
          <w:tcPr>
            <w:tcW w:w="529" w:type="dxa"/>
            <w:vMerge/>
          </w:tcPr>
          <w:p w14:paraId="26D76D71" w14:textId="77777777" w:rsidR="001D095D" w:rsidRPr="00A40968" w:rsidRDefault="001D095D" w:rsidP="001D095D">
            <w:pPr>
              <w:spacing w:after="0" w:line="240" w:lineRule="auto"/>
              <w:rPr>
                <w:bCs/>
                <w:sz w:val="20"/>
                <w:szCs w:val="20"/>
              </w:rPr>
            </w:pPr>
          </w:p>
        </w:tc>
        <w:tc>
          <w:tcPr>
            <w:tcW w:w="1182" w:type="dxa"/>
            <w:vMerge/>
          </w:tcPr>
          <w:p w14:paraId="318E439F" w14:textId="77777777" w:rsidR="001D095D" w:rsidRPr="00A40968" w:rsidRDefault="001D095D" w:rsidP="001D095D">
            <w:pPr>
              <w:spacing w:after="0" w:line="240" w:lineRule="auto"/>
              <w:rPr>
                <w:bCs/>
                <w:sz w:val="20"/>
                <w:szCs w:val="20"/>
              </w:rPr>
            </w:pPr>
          </w:p>
        </w:tc>
        <w:tc>
          <w:tcPr>
            <w:tcW w:w="1913" w:type="dxa"/>
            <w:vMerge/>
          </w:tcPr>
          <w:p w14:paraId="39C4EDC0" w14:textId="77777777" w:rsidR="001D095D" w:rsidRPr="00A40968" w:rsidRDefault="001D095D" w:rsidP="001D095D">
            <w:pPr>
              <w:spacing w:after="0" w:line="240" w:lineRule="auto"/>
              <w:rPr>
                <w:bCs/>
                <w:sz w:val="20"/>
                <w:szCs w:val="20"/>
              </w:rPr>
            </w:pPr>
          </w:p>
        </w:tc>
        <w:tc>
          <w:tcPr>
            <w:tcW w:w="3357" w:type="dxa"/>
            <w:tcBorders>
              <w:top w:val="nil"/>
            </w:tcBorders>
          </w:tcPr>
          <w:p w14:paraId="52E1A110"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Sr Donato</w:t>
            </w:r>
          </w:p>
        </w:tc>
        <w:tc>
          <w:tcPr>
            <w:tcW w:w="2795" w:type="dxa"/>
            <w:tcBorders>
              <w:top w:val="nil"/>
            </w:tcBorders>
          </w:tcPr>
          <w:p w14:paraId="34ECB323" w14:textId="77777777" w:rsidR="001D095D" w:rsidRPr="00A40968" w:rsidRDefault="001D095D" w:rsidP="001D095D">
            <w:pPr>
              <w:spacing w:after="0" w:line="240" w:lineRule="auto"/>
              <w:rPr>
                <w:bCs/>
                <w:sz w:val="20"/>
                <w:szCs w:val="20"/>
              </w:rPr>
            </w:pPr>
            <w:r w:rsidRPr="00A40968">
              <w:rPr>
                <w:bCs/>
                <w:sz w:val="20"/>
                <w:szCs w:val="20"/>
              </w:rPr>
              <w:t>National Trainer</w:t>
            </w:r>
          </w:p>
        </w:tc>
        <w:tc>
          <w:tcPr>
            <w:tcW w:w="1561" w:type="dxa"/>
            <w:vMerge/>
          </w:tcPr>
          <w:p w14:paraId="77A114C3" w14:textId="77777777" w:rsidR="001D095D" w:rsidRPr="00A40968" w:rsidRDefault="001D095D" w:rsidP="001D095D">
            <w:pPr>
              <w:spacing w:after="0" w:line="240" w:lineRule="auto"/>
              <w:rPr>
                <w:bCs/>
                <w:sz w:val="20"/>
                <w:szCs w:val="20"/>
              </w:rPr>
            </w:pPr>
          </w:p>
        </w:tc>
        <w:tc>
          <w:tcPr>
            <w:tcW w:w="2386" w:type="dxa"/>
            <w:vMerge/>
          </w:tcPr>
          <w:p w14:paraId="79A66EE1" w14:textId="77777777" w:rsidR="001D095D" w:rsidRPr="00A40968" w:rsidRDefault="001D095D" w:rsidP="001D095D">
            <w:pPr>
              <w:spacing w:after="0" w:line="240" w:lineRule="auto"/>
              <w:rPr>
                <w:bCs/>
                <w:sz w:val="20"/>
                <w:szCs w:val="20"/>
              </w:rPr>
            </w:pPr>
          </w:p>
        </w:tc>
      </w:tr>
      <w:tr w:rsidR="001D095D" w:rsidRPr="00A40968" w14:paraId="0288F401" w14:textId="77777777" w:rsidTr="00BA5EB1">
        <w:trPr>
          <w:trHeight w:val="854"/>
          <w:jc w:val="center"/>
        </w:trPr>
        <w:tc>
          <w:tcPr>
            <w:tcW w:w="529" w:type="dxa"/>
          </w:tcPr>
          <w:p w14:paraId="5C1C6BFD" w14:textId="77777777" w:rsidR="001D095D" w:rsidRPr="00A40968" w:rsidRDefault="001D095D" w:rsidP="001D095D">
            <w:pPr>
              <w:spacing w:after="0" w:line="240" w:lineRule="auto"/>
              <w:rPr>
                <w:bCs/>
                <w:sz w:val="20"/>
                <w:szCs w:val="20"/>
              </w:rPr>
            </w:pPr>
            <w:r w:rsidRPr="00A40968">
              <w:rPr>
                <w:bCs/>
                <w:sz w:val="20"/>
                <w:szCs w:val="20"/>
              </w:rPr>
              <w:t>6.</w:t>
            </w:r>
          </w:p>
        </w:tc>
        <w:tc>
          <w:tcPr>
            <w:tcW w:w="1182" w:type="dxa"/>
            <w:vMerge w:val="restart"/>
          </w:tcPr>
          <w:p w14:paraId="4967C225" w14:textId="77777777" w:rsidR="001D095D" w:rsidRPr="00A40968" w:rsidRDefault="001D095D" w:rsidP="001D095D">
            <w:pPr>
              <w:spacing w:after="0" w:line="240" w:lineRule="auto"/>
              <w:rPr>
                <w:bCs/>
                <w:sz w:val="20"/>
                <w:szCs w:val="20"/>
              </w:rPr>
            </w:pPr>
            <w:r w:rsidRPr="00A40968">
              <w:rPr>
                <w:bCs/>
                <w:sz w:val="20"/>
                <w:szCs w:val="20"/>
              </w:rPr>
              <w:t>08/02/2017</w:t>
            </w:r>
          </w:p>
          <w:p w14:paraId="2C8FE6B3" w14:textId="77777777" w:rsidR="001D095D" w:rsidRPr="00A40968" w:rsidRDefault="001D095D" w:rsidP="001D095D">
            <w:pPr>
              <w:spacing w:after="0" w:line="240" w:lineRule="auto"/>
              <w:rPr>
                <w:bCs/>
                <w:sz w:val="20"/>
                <w:szCs w:val="20"/>
              </w:rPr>
            </w:pPr>
          </w:p>
        </w:tc>
        <w:tc>
          <w:tcPr>
            <w:tcW w:w="1913" w:type="dxa"/>
          </w:tcPr>
          <w:p w14:paraId="27923207" w14:textId="77777777" w:rsidR="001D095D" w:rsidRPr="00A40968" w:rsidRDefault="001D095D" w:rsidP="001D095D">
            <w:pPr>
              <w:spacing w:after="0" w:line="240" w:lineRule="auto"/>
              <w:rPr>
                <w:bCs/>
                <w:sz w:val="20"/>
                <w:szCs w:val="20"/>
              </w:rPr>
            </w:pPr>
            <w:r w:rsidRPr="00A40968">
              <w:rPr>
                <w:bCs/>
                <w:sz w:val="20"/>
                <w:szCs w:val="20"/>
              </w:rPr>
              <w:t>Project Sites Visit: Laulara road</w:t>
            </w:r>
          </w:p>
        </w:tc>
        <w:tc>
          <w:tcPr>
            <w:tcW w:w="3357" w:type="dxa"/>
          </w:tcPr>
          <w:p w14:paraId="2E95F795"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Jose Filipe Bernardito</w:t>
            </w:r>
          </w:p>
          <w:p w14:paraId="4A47DC14"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Gaspa</w:t>
            </w:r>
          </w:p>
          <w:p w14:paraId="41D2DA03"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Dirce Correira Martins do Rosario</w:t>
            </w:r>
          </w:p>
          <w:p w14:paraId="51026A66" w14:textId="77777777" w:rsidR="001D095D" w:rsidRPr="00A40968" w:rsidRDefault="001D095D" w:rsidP="001D095D">
            <w:pPr>
              <w:numPr>
                <w:ilvl w:val="0"/>
                <w:numId w:val="25"/>
              </w:numPr>
              <w:spacing w:after="0" w:line="240" w:lineRule="auto"/>
              <w:ind w:left="357" w:hanging="357"/>
              <w:rPr>
                <w:bCs/>
                <w:sz w:val="20"/>
                <w:szCs w:val="20"/>
              </w:rPr>
            </w:pPr>
          </w:p>
        </w:tc>
        <w:tc>
          <w:tcPr>
            <w:tcW w:w="2795" w:type="dxa"/>
          </w:tcPr>
          <w:p w14:paraId="64B8A591" w14:textId="77777777" w:rsidR="001D095D" w:rsidRPr="00A40968" w:rsidRDefault="001D095D" w:rsidP="001D095D">
            <w:pPr>
              <w:spacing w:after="0" w:line="240" w:lineRule="auto"/>
              <w:rPr>
                <w:bCs/>
                <w:sz w:val="20"/>
                <w:szCs w:val="20"/>
              </w:rPr>
            </w:pPr>
            <w:r w:rsidRPr="00A40968">
              <w:rPr>
                <w:bCs/>
                <w:sz w:val="20"/>
                <w:szCs w:val="20"/>
              </w:rPr>
              <w:t>Field Eng. Assistant</w:t>
            </w:r>
          </w:p>
          <w:p w14:paraId="1AB495B4" w14:textId="77777777" w:rsidR="001D095D" w:rsidRPr="00A40968" w:rsidRDefault="001D095D" w:rsidP="001D095D">
            <w:pPr>
              <w:spacing w:after="0" w:line="240" w:lineRule="auto"/>
              <w:rPr>
                <w:bCs/>
                <w:sz w:val="20"/>
                <w:szCs w:val="20"/>
              </w:rPr>
            </w:pPr>
            <w:r w:rsidRPr="00A40968">
              <w:rPr>
                <w:bCs/>
                <w:sz w:val="20"/>
                <w:szCs w:val="20"/>
              </w:rPr>
              <w:t>DRBFC Chief &amp; Sup</w:t>
            </w:r>
          </w:p>
          <w:p w14:paraId="1CDFCEB1" w14:textId="77777777" w:rsidR="001D095D" w:rsidRPr="00A40968" w:rsidRDefault="001D095D" w:rsidP="001D095D">
            <w:pPr>
              <w:spacing w:after="0" w:line="240" w:lineRule="auto"/>
              <w:rPr>
                <w:bCs/>
                <w:sz w:val="20"/>
                <w:szCs w:val="20"/>
              </w:rPr>
            </w:pPr>
            <w:r w:rsidRPr="00A40968">
              <w:rPr>
                <w:bCs/>
                <w:sz w:val="20"/>
                <w:szCs w:val="20"/>
              </w:rPr>
              <w:t>Community Dev. Officer</w:t>
            </w:r>
          </w:p>
          <w:p w14:paraId="51092DE6" w14:textId="77777777" w:rsidR="001D095D" w:rsidRPr="00A40968" w:rsidRDefault="001D095D" w:rsidP="001D095D">
            <w:pPr>
              <w:spacing w:after="0" w:line="240" w:lineRule="auto"/>
              <w:rPr>
                <w:bCs/>
                <w:sz w:val="20"/>
                <w:szCs w:val="20"/>
              </w:rPr>
            </w:pPr>
            <w:r w:rsidRPr="00A40968">
              <w:rPr>
                <w:bCs/>
                <w:sz w:val="20"/>
                <w:szCs w:val="20"/>
              </w:rPr>
              <w:t>Contractor &amp; Sup</w:t>
            </w:r>
          </w:p>
        </w:tc>
        <w:tc>
          <w:tcPr>
            <w:tcW w:w="1561" w:type="dxa"/>
            <w:vMerge w:val="restart"/>
          </w:tcPr>
          <w:p w14:paraId="6832A2F9" w14:textId="77777777" w:rsidR="001D095D" w:rsidRPr="00A40968" w:rsidRDefault="001D095D" w:rsidP="001D095D">
            <w:pPr>
              <w:spacing w:after="0" w:line="240" w:lineRule="auto"/>
              <w:rPr>
                <w:bCs/>
                <w:sz w:val="20"/>
                <w:szCs w:val="20"/>
              </w:rPr>
            </w:pPr>
            <w:r w:rsidRPr="00A40968">
              <w:rPr>
                <w:bCs/>
                <w:sz w:val="20"/>
                <w:szCs w:val="20"/>
              </w:rPr>
              <w:t>09:00 – 17:00</w:t>
            </w:r>
          </w:p>
        </w:tc>
        <w:tc>
          <w:tcPr>
            <w:tcW w:w="2386" w:type="dxa"/>
          </w:tcPr>
          <w:p w14:paraId="79A3232A" w14:textId="77777777" w:rsidR="001D095D" w:rsidRPr="00A40968" w:rsidRDefault="001D095D" w:rsidP="001D095D">
            <w:pPr>
              <w:spacing w:after="0" w:line="240" w:lineRule="auto"/>
              <w:rPr>
                <w:bCs/>
                <w:sz w:val="20"/>
                <w:szCs w:val="20"/>
              </w:rPr>
            </w:pPr>
            <w:r w:rsidRPr="00A40968">
              <w:rPr>
                <w:bCs/>
                <w:sz w:val="20"/>
                <w:szCs w:val="20"/>
              </w:rPr>
              <w:t>Laulara road site</w:t>
            </w:r>
          </w:p>
        </w:tc>
      </w:tr>
      <w:tr w:rsidR="001D095D" w:rsidRPr="00A40968" w14:paraId="1C11DE90" w14:textId="77777777" w:rsidTr="00BA5EB1">
        <w:trPr>
          <w:trHeight w:val="329"/>
          <w:jc w:val="center"/>
        </w:trPr>
        <w:tc>
          <w:tcPr>
            <w:tcW w:w="529" w:type="dxa"/>
          </w:tcPr>
          <w:p w14:paraId="5B0573A6" w14:textId="77777777" w:rsidR="001D095D" w:rsidRPr="00A40968" w:rsidRDefault="001D095D" w:rsidP="001D095D">
            <w:pPr>
              <w:spacing w:after="0" w:line="240" w:lineRule="auto"/>
              <w:rPr>
                <w:bCs/>
                <w:sz w:val="20"/>
                <w:szCs w:val="20"/>
              </w:rPr>
            </w:pPr>
            <w:r w:rsidRPr="00A40968">
              <w:rPr>
                <w:bCs/>
                <w:sz w:val="20"/>
                <w:szCs w:val="20"/>
              </w:rPr>
              <w:t>7.</w:t>
            </w:r>
          </w:p>
        </w:tc>
        <w:tc>
          <w:tcPr>
            <w:tcW w:w="1182" w:type="dxa"/>
            <w:vMerge/>
          </w:tcPr>
          <w:p w14:paraId="7B32845D" w14:textId="77777777" w:rsidR="001D095D" w:rsidRPr="00A40968" w:rsidRDefault="001D095D" w:rsidP="001D095D">
            <w:pPr>
              <w:spacing w:after="0" w:line="240" w:lineRule="auto"/>
              <w:rPr>
                <w:bCs/>
                <w:sz w:val="20"/>
                <w:szCs w:val="20"/>
              </w:rPr>
            </w:pPr>
          </w:p>
        </w:tc>
        <w:tc>
          <w:tcPr>
            <w:tcW w:w="1913" w:type="dxa"/>
          </w:tcPr>
          <w:p w14:paraId="5C0CEB8E" w14:textId="77777777" w:rsidR="001D095D" w:rsidRPr="00A40968" w:rsidRDefault="001D095D" w:rsidP="001D095D">
            <w:pPr>
              <w:spacing w:after="0" w:line="240" w:lineRule="auto"/>
              <w:rPr>
                <w:bCs/>
                <w:sz w:val="20"/>
                <w:szCs w:val="20"/>
              </w:rPr>
            </w:pPr>
            <w:r w:rsidRPr="00A40968">
              <w:rPr>
                <w:bCs/>
                <w:sz w:val="20"/>
                <w:szCs w:val="20"/>
              </w:rPr>
              <w:t>Lekisa roads</w:t>
            </w:r>
          </w:p>
        </w:tc>
        <w:tc>
          <w:tcPr>
            <w:tcW w:w="3357" w:type="dxa"/>
          </w:tcPr>
          <w:p w14:paraId="76B58584"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Abril Dos Santos da Costa</w:t>
            </w:r>
          </w:p>
          <w:p w14:paraId="2CD01E7A"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 xml:space="preserve">Devi </w:t>
            </w:r>
          </w:p>
          <w:p w14:paraId="472DFC2C"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Octaviano Marcal SOares</w:t>
            </w:r>
          </w:p>
          <w:p w14:paraId="4A2FF342" w14:textId="77777777" w:rsidR="001D095D" w:rsidRPr="00A40968" w:rsidRDefault="001D095D" w:rsidP="001D095D">
            <w:pPr>
              <w:numPr>
                <w:ilvl w:val="0"/>
                <w:numId w:val="25"/>
              </w:numPr>
              <w:spacing w:after="0" w:line="240" w:lineRule="auto"/>
              <w:ind w:left="357" w:hanging="357"/>
              <w:rPr>
                <w:bCs/>
                <w:sz w:val="20"/>
                <w:szCs w:val="20"/>
              </w:rPr>
            </w:pPr>
          </w:p>
        </w:tc>
        <w:tc>
          <w:tcPr>
            <w:tcW w:w="2795" w:type="dxa"/>
          </w:tcPr>
          <w:p w14:paraId="2C940B90" w14:textId="77777777" w:rsidR="001D095D" w:rsidRPr="00A40968" w:rsidRDefault="001D095D" w:rsidP="001D095D">
            <w:pPr>
              <w:spacing w:after="0" w:line="240" w:lineRule="auto"/>
              <w:rPr>
                <w:bCs/>
                <w:sz w:val="20"/>
                <w:szCs w:val="20"/>
              </w:rPr>
            </w:pPr>
            <w:r w:rsidRPr="00A40968">
              <w:rPr>
                <w:bCs/>
                <w:sz w:val="20"/>
                <w:szCs w:val="20"/>
              </w:rPr>
              <w:t>Field Eng. Assistant</w:t>
            </w:r>
          </w:p>
          <w:p w14:paraId="468C4BF5" w14:textId="77777777" w:rsidR="001D095D" w:rsidRPr="00A40968" w:rsidRDefault="001D095D" w:rsidP="001D095D">
            <w:pPr>
              <w:spacing w:after="0" w:line="240" w:lineRule="auto"/>
              <w:rPr>
                <w:bCs/>
                <w:sz w:val="20"/>
                <w:szCs w:val="20"/>
              </w:rPr>
            </w:pPr>
            <w:r w:rsidRPr="00A40968">
              <w:rPr>
                <w:bCs/>
                <w:sz w:val="20"/>
                <w:szCs w:val="20"/>
              </w:rPr>
              <w:t>DRBFC Chief &amp; Sup</w:t>
            </w:r>
          </w:p>
          <w:p w14:paraId="0F4ADC22" w14:textId="77777777" w:rsidR="001D095D" w:rsidRPr="00A40968" w:rsidRDefault="001D095D" w:rsidP="001D095D">
            <w:pPr>
              <w:spacing w:after="0" w:line="240" w:lineRule="auto"/>
              <w:rPr>
                <w:bCs/>
                <w:sz w:val="20"/>
                <w:szCs w:val="20"/>
              </w:rPr>
            </w:pPr>
            <w:r w:rsidRPr="00A40968">
              <w:rPr>
                <w:bCs/>
                <w:sz w:val="20"/>
                <w:szCs w:val="20"/>
              </w:rPr>
              <w:t>Community Dev. Officer</w:t>
            </w:r>
          </w:p>
          <w:p w14:paraId="45EBCDEE" w14:textId="77777777" w:rsidR="001D095D" w:rsidRPr="00A40968" w:rsidRDefault="001D095D" w:rsidP="001D095D">
            <w:pPr>
              <w:spacing w:after="0" w:line="240" w:lineRule="auto"/>
              <w:rPr>
                <w:bCs/>
                <w:sz w:val="20"/>
                <w:szCs w:val="20"/>
              </w:rPr>
            </w:pPr>
            <w:r w:rsidRPr="00A40968">
              <w:rPr>
                <w:bCs/>
                <w:sz w:val="20"/>
                <w:szCs w:val="20"/>
              </w:rPr>
              <w:t>Contractor &amp; Sup.</w:t>
            </w:r>
          </w:p>
        </w:tc>
        <w:tc>
          <w:tcPr>
            <w:tcW w:w="1561" w:type="dxa"/>
            <w:vMerge/>
          </w:tcPr>
          <w:p w14:paraId="02480B8A" w14:textId="77777777" w:rsidR="001D095D" w:rsidRPr="00A40968" w:rsidRDefault="001D095D" w:rsidP="001D095D">
            <w:pPr>
              <w:spacing w:after="0" w:line="240" w:lineRule="auto"/>
              <w:rPr>
                <w:bCs/>
                <w:sz w:val="20"/>
                <w:szCs w:val="20"/>
              </w:rPr>
            </w:pPr>
          </w:p>
        </w:tc>
        <w:tc>
          <w:tcPr>
            <w:tcW w:w="2386" w:type="dxa"/>
          </w:tcPr>
          <w:p w14:paraId="20EF6C13" w14:textId="77777777" w:rsidR="001D095D" w:rsidRPr="00A40968" w:rsidRDefault="001D095D" w:rsidP="001D095D">
            <w:pPr>
              <w:spacing w:after="0" w:line="240" w:lineRule="auto"/>
              <w:rPr>
                <w:bCs/>
                <w:sz w:val="20"/>
                <w:szCs w:val="20"/>
              </w:rPr>
            </w:pPr>
            <w:r w:rsidRPr="00A40968">
              <w:rPr>
                <w:bCs/>
                <w:sz w:val="20"/>
                <w:szCs w:val="20"/>
              </w:rPr>
              <w:t>Lekisa road sites</w:t>
            </w:r>
          </w:p>
        </w:tc>
      </w:tr>
      <w:tr w:rsidR="001D095D" w:rsidRPr="00A40968" w14:paraId="34DB8C59" w14:textId="77777777" w:rsidTr="00BA5EB1">
        <w:trPr>
          <w:trHeight w:hRule="exact" w:val="227"/>
          <w:jc w:val="center"/>
        </w:trPr>
        <w:tc>
          <w:tcPr>
            <w:tcW w:w="529" w:type="dxa"/>
            <w:shd w:val="clear" w:color="auto" w:fill="auto"/>
          </w:tcPr>
          <w:p w14:paraId="7493F3A1" w14:textId="77777777" w:rsidR="001D095D" w:rsidRPr="00A40968" w:rsidRDefault="001D095D" w:rsidP="001D095D">
            <w:pPr>
              <w:spacing w:after="0" w:line="240" w:lineRule="auto"/>
              <w:rPr>
                <w:bCs/>
                <w:sz w:val="20"/>
                <w:szCs w:val="20"/>
              </w:rPr>
            </w:pPr>
            <w:r w:rsidRPr="00A40968">
              <w:rPr>
                <w:bCs/>
                <w:sz w:val="20"/>
                <w:szCs w:val="20"/>
              </w:rPr>
              <w:t>8.</w:t>
            </w:r>
          </w:p>
        </w:tc>
        <w:tc>
          <w:tcPr>
            <w:tcW w:w="1182" w:type="dxa"/>
            <w:vMerge w:val="restart"/>
          </w:tcPr>
          <w:p w14:paraId="6AF665F7" w14:textId="77777777" w:rsidR="001D095D" w:rsidRPr="00A40968" w:rsidRDefault="001D095D" w:rsidP="001D095D">
            <w:pPr>
              <w:spacing w:after="0" w:line="240" w:lineRule="auto"/>
              <w:rPr>
                <w:bCs/>
                <w:sz w:val="20"/>
                <w:szCs w:val="20"/>
              </w:rPr>
            </w:pPr>
            <w:r w:rsidRPr="00A40968">
              <w:rPr>
                <w:bCs/>
                <w:sz w:val="20"/>
                <w:szCs w:val="20"/>
              </w:rPr>
              <w:t>09/02/2017</w:t>
            </w:r>
          </w:p>
        </w:tc>
        <w:tc>
          <w:tcPr>
            <w:tcW w:w="1913" w:type="dxa"/>
            <w:vMerge w:val="restart"/>
            <w:shd w:val="clear" w:color="auto" w:fill="auto"/>
          </w:tcPr>
          <w:p w14:paraId="09B2A5F3" w14:textId="77777777" w:rsidR="001D095D" w:rsidRPr="00A40968" w:rsidRDefault="001D095D" w:rsidP="001D095D">
            <w:pPr>
              <w:spacing w:after="0" w:line="240" w:lineRule="auto"/>
              <w:rPr>
                <w:bCs/>
                <w:sz w:val="20"/>
                <w:szCs w:val="20"/>
              </w:rPr>
            </w:pPr>
            <w:r w:rsidRPr="00A40968">
              <w:rPr>
                <w:bCs/>
                <w:sz w:val="20"/>
                <w:szCs w:val="20"/>
              </w:rPr>
              <w:t>DFAT Staff</w:t>
            </w:r>
          </w:p>
        </w:tc>
        <w:tc>
          <w:tcPr>
            <w:tcW w:w="3357" w:type="dxa"/>
            <w:tcBorders>
              <w:bottom w:val="nil"/>
            </w:tcBorders>
          </w:tcPr>
          <w:p w14:paraId="25952070" w14:textId="77777777" w:rsidR="001D095D" w:rsidRPr="00A40968" w:rsidRDefault="001D095D" w:rsidP="001D095D">
            <w:pPr>
              <w:numPr>
                <w:ilvl w:val="0"/>
                <w:numId w:val="25"/>
              </w:numPr>
              <w:spacing w:after="0" w:line="240" w:lineRule="auto"/>
              <w:ind w:left="357" w:hanging="357"/>
              <w:rPr>
                <w:bCs/>
                <w:sz w:val="20"/>
                <w:szCs w:val="20"/>
                <w:lang w:val="fr-FR"/>
              </w:rPr>
            </w:pPr>
            <w:r w:rsidRPr="00A40968">
              <w:rPr>
                <w:bCs/>
                <w:sz w:val="20"/>
                <w:szCs w:val="20"/>
                <w:lang w:val="fr-FR"/>
              </w:rPr>
              <w:t>Daniel Woods</w:t>
            </w:r>
          </w:p>
        </w:tc>
        <w:tc>
          <w:tcPr>
            <w:tcW w:w="2795" w:type="dxa"/>
            <w:tcBorders>
              <w:bottom w:val="nil"/>
            </w:tcBorders>
          </w:tcPr>
          <w:p w14:paraId="650A3543" w14:textId="77777777" w:rsidR="001D095D" w:rsidRPr="00A40968" w:rsidRDefault="001D095D" w:rsidP="001D095D">
            <w:pPr>
              <w:spacing w:after="0" w:line="240" w:lineRule="auto"/>
              <w:rPr>
                <w:bCs/>
                <w:sz w:val="20"/>
                <w:szCs w:val="20"/>
                <w:lang w:val="fr-FR"/>
              </w:rPr>
            </w:pPr>
            <w:r w:rsidRPr="00A40968">
              <w:rPr>
                <w:bCs/>
                <w:sz w:val="20"/>
                <w:szCs w:val="20"/>
                <w:lang w:val="fr-FR"/>
              </w:rPr>
              <w:t>Counsellor – Rural Dev.</w:t>
            </w:r>
          </w:p>
        </w:tc>
        <w:tc>
          <w:tcPr>
            <w:tcW w:w="1561" w:type="dxa"/>
            <w:vMerge w:val="restart"/>
            <w:shd w:val="clear" w:color="auto" w:fill="auto"/>
          </w:tcPr>
          <w:p w14:paraId="53AA3D9B" w14:textId="77777777" w:rsidR="001D095D" w:rsidRPr="00A40968" w:rsidRDefault="001D095D" w:rsidP="001D095D">
            <w:pPr>
              <w:spacing w:after="0" w:line="240" w:lineRule="auto"/>
              <w:rPr>
                <w:bCs/>
                <w:sz w:val="20"/>
                <w:szCs w:val="20"/>
              </w:rPr>
            </w:pPr>
            <w:r w:rsidRPr="00A40968">
              <w:rPr>
                <w:bCs/>
                <w:sz w:val="20"/>
                <w:szCs w:val="20"/>
              </w:rPr>
              <w:t>09:00 – 12:00</w:t>
            </w:r>
          </w:p>
        </w:tc>
        <w:tc>
          <w:tcPr>
            <w:tcW w:w="2386" w:type="dxa"/>
            <w:vMerge w:val="restart"/>
            <w:shd w:val="clear" w:color="auto" w:fill="auto"/>
          </w:tcPr>
          <w:p w14:paraId="450A3D39" w14:textId="77777777" w:rsidR="001D095D" w:rsidRPr="00A40968" w:rsidRDefault="001D095D" w:rsidP="001D095D">
            <w:pPr>
              <w:spacing w:after="0" w:line="240" w:lineRule="auto"/>
              <w:rPr>
                <w:bCs/>
                <w:sz w:val="20"/>
                <w:szCs w:val="20"/>
              </w:rPr>
            </w:pPr>
            <w:r w:rsidRPr="00A40968">
              <w:rPr>
                <w:bCs/>
                <w:sz w:val="20"/>
                <w:szCs w:val="20"/>
              </w:rPr>
              <w:t>Australian Embassy</w:t>
            </w:r>
          </w:p>
        </w:tc>
      </w:tr>
      <w:tr w:rsidR="001D095D" w:rsidRPr="00A40968" w14:paraId="0F6A8CB6" w14:textId="77777777" w:rsidTr="00BA5EB1">
        <w:trPr>
          <w:trHeight w:hRule="exact" w:val="227"/>
          <w:jc w:val="center"/>
        </w:trPr>
        <w:tc>
          <w:tcPr>
            <w:tcW w:w="529" w:type="dxa"/>
            <w:shd w:val="clear" w:color="auto" w:fill="auto"/>
          </w:tcPr>
          <w:p w14:paraId="65A40799" w14:textId="77777777" w:rsidR="001D095D" w:rsidRPr="00A40968" w:rsidRDefault="001D095D" w:rsidP="001D095D">
            <w:pPr>
              <w:spacing w:after="0" w:line="240" w:lineRule="auto"/>
              <w:rPr>
                <w:bCs/>
                <w:sz w:val="20"/>
                <w:szCs w:val="20"/>
              </w:rPr>
            </w:pPr>
          </w:p>
        </w:tc>
        <w:tc>
          <w:tcPr>
            <w:tcW w:w="1182" w:type="dxa"/>
            <w:vMerge/>
            <w:shd w:val="clear" w:color="auto" w:fill="auto"/>
          </w:tcPr>
          <w:p w14:paraId="60C46D8B" w14:textId="77777777" w:rsidR="001D095D" w:rsidRPr="00A40968" w:rsidRDefault="001D095D" w:rsidP="001D095D">
            <w:pPr>
              <w:spacing w:after="0" w:line="240" w:lineRule="auto"/>
              <w:rPr>
                <w:bCs/>
                <w:sz w:val="20"/>
                <w:szCs w:val="20"/>
              </w:rPr>
            </w:pPr>
          </w:p>
        </w:tc>
        <w:tc>
          <w:tcPr>
            <w:tcW w:w="1913" w:type="dxa"/>
            <w:vMerge/>
            <w:shd w:val="clear" w:color="auto" w:fill="auto"/>
          </w:tcPr>
          <w:p w14:paraId="6AAB5C17" w14:textId="77777777" w:rsidR="001D095D" w:rsidRPr="00A40968" w:rsidRDefault="001D095D" w:rsidP="001D095D">
            <w:pPr>
              <w:spacing w:after="0" w:line="240" w:lineRule="auto"/>
              <w:rPr>
                <w:bCs/>
                <w:sz w:val="20"/>
                <w:szCs w:val="20"/>
              </w:rPr>
            </w:pPr>
          </w:p>
        </w:tc>
        <w:tc>
          <w:tcPr>
            <w:tcW w:w="3357" w:type="dxa"/>
            <w:tcBorders>
              <w:top w:val="nil"/>
              <w:bottom w:val="nil"/>
            </w:tcBorders>
          </w:tcPr>
          <w:p w14:paraId="4AF8BC17" w14:textId="77777777" w:rsidR="001D095D" w:rsidRPr="00A40968" w:rsidRDefault="001D095D" w:rsidP="001D095D">
            <w:pPr>
              <w:numPr>
                <w:ilvl w:val="0"/>
                <w:numId w:val="25"/>
              </w:numPr>
              <w:spacing w:after="0" w:line="240" w:lineRule="auto"/>
              <w:ind w:left="357" w:hanging="357"/>
              <w:rPr>
                <w:bCs/>
                <w:sz w:val="20"/>
                <w:szCs w:val="20"/>
                <w:lang w:val="fr-FR"/>
              </w:rPr>
            </w:pPr>
            <w:r w:rsidRPr="00A40968">
              <w:rPr>
                <w:bCs/>
                <w:sz w:val="20"/>
                <w:szCs w:val="20"/>
                <w:lang w:val="fr-FR"/>
              </w:rPr>
              <w:t>Paul Regnault</w:t>
            </w:r>
          </w:p>
        </w:tc>
        <w:tc>
          <w:tcPr>
            <w:tcW w:w="2795" w:type="dxa"/>
            <w:tcBorders>
              <w:top w:val="nil"/>
              <w:bottom w:val="nil"/>
            </w:tcBorders>
          </w:tcPr>
          <w:p w14:paraId="4354A11C" w14:textId="77777777" w:rsidR="001D095D" w:rsidRPr="00A40968" w:rsidRDefault="001D095D" w:rsidP="001D095D">
            <w:pPr>
              <w:spacing w:after="0" w:line="240" w:lineRule="auto"/>
              <w:rPr>
                <w:bCs/>
                <w:sz w:val="20"/>
                <w:szCs w:val="20"/>
                <w:lang w:val="fr-FR"/>
              </w:rPr>
            </w:pPr>
            <w:r w:rsidRPr="00A40968">
              <w:rPr>
                <w:bCs/>
                <w:sz w:val="20"/>
                <w:szCs w:val="20"/>
                <w:lang w:val="fr-FR"/>
              </w:rPr>
              <w:t>Second Secretary – Rural Dev.</w:t>
            </w:r>
          </w:p>
        </w:tc>
        <w:tc>
          <w:tcPr>
            <w:tcW w:w="1561" w:type="dxa"/>
            <w:vMerge/>
            <w:shd w:val="clear" w:color="auto" w:fill="auto"/>
          </w:tcPr>
          <w:p w14:paraId="20B59873" w14:textId="77777777" w:rsidR="001D095D" w:rsidRPr="00A40968" w:rsidRDefault="001D095D" w:rsidP="001D095D">
            <w:pPr>
              <w:spacing w:after="0" w:line="240" w:lineRule="auto"/>
              <w:rPr>
                <w:bCs/>
                <w:sz w:val="20"/>
                <w:szCs w:val="20"/>
              </w:rPr>
            </w:pPr>
          </w:p>
        </w:tc>
        <w:tc>
          <w:tcPr>
            <w:tcW w:w="2386" w:type="dxa"/>
            <w:vMerge/>
            <w:shd w:val="clear" w:color="auto" w:fill="auto"/>
          </w:tcPr>
          <w:p w14:paraId="71A62F1E" w14:textId="77777777" w:rsidR="001D095D" w:rsidRPr="00A40968" w:rsidRDefault="001D095D" w:rsidP="001D095D">
            <w:pPr>
              <w:spacing w:after="0" w:line="240" w:lineRule="auto"/>
              <w:rPr>
                <w:bCs/>
                <w:sz w:val="20"/>
                <w:szCs w:val="20"/>
              </w:rPr>
            </w:pPr>
          </w:p>
        </w:tc>
      </w:tr>
      <w:tr w:rsidR="001D095D" w:rsidRPr="00A40968" w14:paraId="5B98EC04" w14:textId="77777777" w:rsidTr="00BA5EB1">
        <w:trPr>
          <w:trHeight w:hRule="exact" w:val="227"/>
          <w:jc w:val="center"/>
        </w:trPr>
        <w:tc>
          <w:tcPr>
            <w:tcW w:w="529" w:type="dxa"/>
            <w:shd w:val="clear" w:color="auto" w:fill="auto"/>
          </w:tcPr>
          <w:p w14:paraId="05A4CA82" w14:textId="77777777" w:rsidR="001D095D" w:rsidRPr="00A40968" w:rsidRDefault="001D095D" w:rsidP="001D095D">
            <w:pPr>
              <w:spacing w:after="0" w:line="240" w:lineRule="auto"/>
              <w:rPr>
                <w:bCs/>
                <w:sz w:val="20"/>
                <w:szCs w:val="20"/>
              </w:rPr>
            </w:pPr>
          </w:p>
        </w:tc>
        <w:tc>
          <w:tcPr>
            <w:tcW w:w="1182" w:type="dxa"/>
            <w:vMerge/>
            <w:shd w:val="clear" w:color="auto" w:fill="auto"/>
          </w:tcPr>
          <w:p w14:paraId="1DF98D09" w14:textId="77777777" w:rsidR="001D095D" w:rsidRPr="00A40968" w:rsidRDefault="001D095D" w:rsidP="001D095D">
            <w:pPr>
              <w:spacing w:after="0" w:line="240" w:lineRule="auto"/>
              <w:rPr>
                <w:bCs/>
                <w:sz w:val="20"/>
                <w:szCs w:val="20"/>
              </w:rPr>
            </w:pPr>
          </w:p>
        </w:tc>
        <w:tc>
          <w:tcPr>
            <w:tcW w:w="1913" w:type="dxa"/>
            <w:vMerge/>
            <w:shd w:val="clear" w:color="auto" w:fill="auto"/>
          </w:tcPr>
          <w:p w14:paraId="09A44167" w14:textId="77777777" w:rsidR="001D095D" w:rsidRPr="00A40968" w:rsidRDefault="001D095D" w:rsidP="001D095D">
            <w:pPr>
              <w:spacing w:after="0" w:line="240" w:lineRule="auto"/>
              <w:rPr>
                <w:bCs/>
                <w:sz w:val="20"/>
                <w:szCs w:val="20"/>
              </w:rPr>
            </w:pPr>
          </w:p>
        </w:tc>
        <w:tc>
          <w:tcPr>
            <w:tcW w:w="3357" w:type="dxa"/>
            <w:tcBorders>
              <w:top w:val="nil"/>
            </w:tcBorders>
          </w:tcPr>
          <w:p w14:paraId="7D6DC98E" w14:textId="77777777" w:rsidR="001D095D" w:rsidRPr="00A40968" w:rsidRDefault="001D095D" w:rsidP="001D095D">
            <w:pPr>
              <w:numPr>
                <w:ilvl w:val="0"/>
                <w:numId w:val="25"/>
              </w:numPr>
              <w:spacing w:after="0" w:line="240" w:lineRule="auto"/>
              <w:ind w:left="357" w:hanging="357"/>
              <w:rPr>
                <w:bCs/>
                <w:sz w:val="20"/>
                <w:szCs w:val="20"/>
                <w:lang w:val="fr-FR"/>
              </w:rPr>
            </w:pPr>
            <w:r w:rsidRPr="00A40968">
              <w:rPr>
                <w:bCs/>
                <w:sz w:val="20"/>
                <w:szCs w:val="20"/>
                <w:lang w:val="fr-FR"/>
              </w:rPr>
              <w:t>Bareto Horacio</w:t>
            </w:r>
          </w:p>
        </w:tc>
        <w:tc>
          <w:tcPr>
            <w:tcW w:w="2795" w:type="dxa"/>
            <w:tcBorders>
              <w:top w:val="nil"/>
            </w:tcBorders>
          </w:tcPr>
          <w:p w14:paraId="77DA552D" w14:textId="77777777" w:rsidR="001D095D" w:rsidRPr="00A40968" w:rsidRDefault="001D095D" w:rsidP="001D095D">
            <w:pPr>
              <w:spacing w:after="0" w:line="240" w:lineRule="auto"/>
              <w:rPr>
                <w:bCs/>
                <w:sz w:val="20"/>
                <w:szCs w:val="20"/>
                <w:lang w:val="fr-FR"/>
              </w:rPr>
            </w:pPr>
            <w:r w:rsidRPr="00A40968">
              <w:rPr>
                <w:bCs/>
                <w:sz w:val="20"/>
                <w:szCs w:val="20"/>
                <w:lang w:val="fr-FR"/>
              </w:rPr>
              <w:t>Prog. Coordinator – Infrastructure</w:t>
            </w:r>
          </w:p>
        </w:tc>
        <w:tc>
          <w:tcPr>
            <w:tcW w:w="1561" w:type="dxa"/>
            <w:vMerge/>
            <w:shd w:val="clear" w:color="auto" w:fill="auto"/>
          </w:tcPr>
          <w:p w14:paraId="0E02A4A6" w14:textId="77777777" w:rsidR="001D095D" w:rsidRPr="00A40968" w:rsidRDefault="001D095D" w:rsidP="001D095D">
            <w:pPr>
              <w:spacing w:after="0" w:line="240" w:lineRule="auto"/>
              <w:rPr>
                <w:bCs/>
                <w:sz w:val="20"/>
                <w:szCs w:val="20"/>
              </w:rPr>
            </w:pPr>
          </w:p>
        </w:tc>
        <w:tc>
          <w:tcPr>
            <w:tcW w:w="2386" w:type="dxa"/>
            <w:vMerge/>
            <w:shd w:val="clear" w:color="auto" w:fill="auto"/>
          </w:tcPr>
          <w:p w14:paraId="16732D2E" w14:textId="77777777" w:rsidR="001D095D" w:rsidRPr="00A40968" w:rsidRDefault="001D095D" w:rsidP="001D095D">
            <w:pPr>
              <w:spacing w:after="0" w:line="240" w:lineRule="auto"/>
              <w:rPr>
                <w:bCs/>
                <w:sz w:val="20"/>
                <w:szCs w:val="20"/>
              </w:rPr>
            </w:pPr>
          </w:p>
        </w:tc>
      </w:tr>
      <w:tr w:rsidR="001D095D" w:rsidRPr="00A40968" w14:paraId="2D610390" w14:textId="77777777" w:rsidTr="00BA5EB1">
        <w:trPr>
          <w:trHeight w:hRule="exact" w:val="227"/>
          <w:jc w:val="center"/>
        </w:trPr>
        <w:tc>
          <w:tcPr>
            <w:tcW w:w="529" w:type="dxa"/>
            <w:shd w:val="clear" w:color="auto" w:fill="auto"/>
          </w:tcPr>
          <w:p w14:paraId="14A33909" w14:textId="77777777" w:rsidR="001D095D" w:rsidRPr="00A40968" w:rsidRDefault="001D095D" w:rsidP="001D095D">
            <w:pPr>
              <w:spacing w:after="0" w:line="240" w:lineRule="auto"/>
              <w:rPr>
                <w:bCs/>
                <w:sz w:val="20"/>
                <w:szCs w:val="20"/>
              </w:rPr>
            </w:pPr>
            <w:r w:rsidRPr="00A40968">
              <w:rPr>
                <w:bCs/>
                <w:sz w:val="20"/>
                <w:szCs w:val="20"/>
              </w:rPr>
              <w:t>9.</w:t>
            </w:r>
          </w:p>
        </w:tc>
        <w:tc>
          <w:tcPr>
            <w:tcW w:w="1182" w:type="dxa"/>
            <w:vMerge/>
            <w:shd w:val="clear" w:color="auto" w:fill="auto"/>
          </w:tcPr>
          <w:p w14:paraId="54CFD11B" w14:textId="77777777" w:rsidR="001D095D" w:rsidRPr="00A40968" w:rsidRDefault="001D095D" w:rsidP="001D095D">
            <w:pPr>
              <w:spacing w:after="0" w:line="240" w:lineRule="auto"/>
              <w:rPr>
                <w:bCs/>
                <w:sz w:val="20"/>
                <w:szCs w:val="20"/>
              </w:rPr>
            </w:pPr>
          </w:p>
        </w:tc>
        <w:tc>
          <w:tcPr>
            <w:tcW w:w="1913" w:type="dxa"/>
            <w:vMerge w:val="restart"/>
            <w:shd w:val="clear" w:color="auto" w:fill="auto"/>
          </w:tcPr>
          <w:p w14:paraId="4395D38C" w14:textId="77777777" w:rsidR="001D095D" w:rsidRPr="00A40968" w:rsidRDefault="001D095D" w:rsidP="001D095D">
            <w:pPr>
              <w:spacing w:after="0" w:line="240" w:lineRule="auto"/>
              <w:rPr>
                <w:bCs/>
                <w:sz w:val="20"/>
                <w:szCs w:val="20"/>
              </w:rPr>
            </w:pPr>
            <w:r w:rsidRPr="00A40968">
              <w:rPr>
                <w:bCs/>
                <w:sz w:val="20"/>
                <w:szCs w:val="20"/>
              </w:rPr>
              <w:t>ADN</w:t>
            </w:r>
          </w:p>
        </w:tc>
        <w:tc>
          <w:tcPr>
            <w:tcW w:w="3357" w:type="dxa"/>
            <w:tcBorders>
              <w:bottom w:val="nil"/>
            </w:tcBorders>
          </w:tcPr>
          <w:p w14:paraId="65E17A6C"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Aleiso</w:t>
            </w:r>
          </w:p>
        </w:tc>
        <w:tc>
          <w:tcPr>
            <w:tcW w:w="2795" w:type="dxa"/>
            <w:tcBorders>
              <w:bottom w:val="nil"/>
            </w:tcBorders>
          </w:tcPr>
          <w:p w14:paraId="162275E7" w14:textId="77777777" w:rsidR="001D095D" w:rsidRPr="00A40968" w:rsidRDefault="001D095D" w:rsidP="001D095D">
            <w:pPr>
              <w:spacing w:after="0" w:line="240" w:lineRule="auto"/>
              <w:rPr>
                <w:bCs/>
                <w:sz w:val="20"/>
                <w:szCs w:val="20"/>
              </w:rPr>
            </w:pPr>
            <w:r w:rsidRPr="00A40968">
              <w:rPr>
                <w:bCs/>
                <w:sz w:val="20"/>
                <w:szCs w:val="20"/>
              </w:rPr>
              <w:t>Director</w:t>
            </w:r>
          </w:p>
        </w:tc>
        <w:tc>
          <w:tcPr>
            <w:tcW w:w="1561" w:type="dxa"/>
            <w:tcBorders>
              <w:bottom w:val="nil"/>
            </w:tcBorders>
            <w:shd w:val="clear" w:color="auto" w:fill="auto"/>
          </w:tcPr>
          <w:p w14:paraId="4311CB47" w14:textId="77777777" w:rsidR="001D095D" w:rsidRPr="00A40968" w:rsidRDefault="001D095D" w:rsidP="001D095D">
            <w:pPr>
              <w:spacing w:after="0" w:line="240" w:lineRule="auto"/>
              <w:rPr>
                <w:bCs/>
                <w:sz w:val="20"/>
                <w:szCs w:val="20"/>
              </w:rPr>
            </w:pPr>
            <w:r w:rsidRPr="00A40968">
              <w:rPr>
                <w:bCs/>
                <w:sz w:val="20"/>
                <w:szCs w:val="20"/>
              </w:rPr>
              <w:t>14:00 – 15:00</w:t>
            </w:r>
          </w:p>
        </w:tc>
        <w:tc>
          <w:tcPr>
            <w:tcW w:w="2386" w:type="dxa"/>
            <w:vMerge w:val="restart"/>
            <w:shd w:val="clear" w:color="auto" w:fill="auto"/>
          </w:tcPr>
          <w:p w14:paraId="1CB02AA7" w14:textId="77777777" w:rsidR="001D095D" w:rsidRPr="00A40968" w:rsidRDefault="001D095D" w:rsidP="001D095D">
            <w:pPr>
              <w:spacing w:after="0" w:line="240" w:lineRule="auto"/>
              <w:rPr>
                <w:bCs/>
                <w:sz w:val="20"/>
                <w:szCs w:val="20"/>
              </w:rPr>
            </w:pPr>
            <w:r w:rsidRPr="00A40968">
              <w:rPr>
                <w:bCs/>
                <w:sz w:val="20"/>
                <w:szCs w:val="20"/>
              </w:rPr>
              <w:t>ADN Offices</w:t>
            </w:r>
          </w:p>
        </w:tc>
      </w:tr>
      <w:tr w:rsidR="001D095D" w:rsidRPr="00A40968" w14:paraId="5C926DC1" w14:textId="77777777" w:rsidTr="00BA5EB1">
        <w:trPr>
          <w:trHeight w:hRule="exact" w:val="277"/>
          <w:jc w:val="center"/>
        </w:trPr>
        <w:tc>
          <w:tcPr>
            <w:tcW w:w="529" w:type="dxa"/>
            <w:shd w:val="clear" w:color="auto" w:fill="auto"/>
          </w:tcPr>
          <w:p w14:paraId="7DD27C4E" w14:textId="77777777" w:rsidR="001D095D" w:rsidRPr="00A40968" w:rsidRDefault="001D095D" w:rsidP="001D095D">
            <w:pPr>
              <w:spacing w:after="0" w:line="240" w:lineRule="auto"/>
              <w:rPr>
                <w:bCs/>
                <w:sz w:val="20"/>
                <w:szCs w:val="20"/>
              </w:rPr>
            </w:pPr>
          </w:p>
        </w:tc>
        <w:tc>
          <w:tcPr>
            <w:tcW w:w="1182" w:type="dxa"/>
            <w:vMerge/>
            <w:shd w:val="clear" w:color="auto" w:fill="auto"/>
          </w:tcPr>
          <w:p w14:paraId="0EF7CA1B" w14:textId="77777777" w:rsidR="001D095D" w:rsidRPr="00A40968" w:rsidRDefault="001D095D" w:rsidP="001D095D">
            <w:pPr>
              <w:spacing w:after="0" w:line="240" w:lineRule="auto"/>
              <w:rPr>
                <w:bCs/>
                <w:sz w:val="20"/>
                <w:szCs w:val="20"/>
              </w:rPr>
            </w:pPr>
          </w:p>
        </w:tc>
        <w:tc>
          <w:tcPr>
            <w:tcW w:w="1913" w:type="dxa"/>
            <w:vMerge/>
            <w:shd w:val="clear" w:color="auto" w:fill="auto"/>
          </w:tcPr>
          <w:p w14:paraId="53111465" w14:textId="77777777" w:rsidR="001D095D" w:rsidRPr="00A40968" w:rsidRDefault="001D095D" w:rsidP="001D095D">
            <w:pPr>
              <w:spacing w:after="0" w:line="240" w:lineRule="auto"/>
              <w:rPr>
                <w:bCs/>
                <w:sz w:val="20"/>
                <w:szCs w:val="20"/>
              </w:rPr>
            </w:pPr>
          </w:p>
        </w:tc>
        <w:tc>
          <w:tcPr>
            <w:tcW w:w="3357" w:type="dxa"/>
            <w:tcBorders>
              <w:top w:val="nil"/>
            </w:tcBorders>
          </w:tcPr>
          <w:p w14:paraId="5148556F"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Rui da Costa</w:t>
            </w:r>
          </w:p>
        </w:tc>
        <w:tc>
          <w:tcPr>
            <w:tcW w:w="2795" w:type="dxa"/>
            <w:tcBorders>
              <w:top w:val="nil"/>
            </w:tcBorders>
          </w:tcPr>
          <w:p w14:paraId="5F026EFF" w14:textId="77777777" w:rsidR="001D095D" w:rsidRPr="00A40968" w:rsidRDefault="001D095D" w:rsidP="001D095D">
            <w:pPr>
              <w:spacing w:after="0" w:line="240" w:lineRule="auto"/>
              <w:rPr>
                <w:bCs/>
                <w:sz w:val="20"/>
                <w:szCs w:val="20"/>
              </w:rPr>
            </w:pPr>
            <w:r w:rsidRPr="00A40968">
              <w:rPr>
                <w:bCs/>
                <w:sz w:val="20"/>
                <w:szCs w:val="20"/>
              </w:rPr>
              <w:t>2</w:t>
            </w:r>
            <w:r w:rsidRPr="00A40968">
              <w:rPr>
                <w:bCs/>
                <w:sz w:val="20"/>
                <w:szCs w:val="20"/>
                <w:vertAlign w:val="superscript"/>
              </w:rPr>
              <w:t>nd</w:t>
            </w:r>
            <w:r w:rsidRPr="00A40968">
              <w:rPr>
                <w:bCs/>
                <w:sz w:val="20"/>
                <w:szCs w:val="20"/>
              </w:rPr>
              <w:t xml:space="preserve"> Deputy of Director General</w:t>
            </w:r>
          </w:p>
        </w:tc>
        <w:tc>
          <w:tcPr>
            <w:tcW w:w="1561" w:type="dxa"/>
            <w:tcBorders>
              <w:top w:val="nil"/>
            </w:tcBorders>
            <w:shd w:val="clear" w:color="auto" w:fill="auto"/>
          </w:tcPr>
          <w:p w14:paraId="7B690726" w14:textId="77777777" w:rsidR="001D095D" w:rsidRPr="00A40968" w:rsidRDefault="001D095D" w:rsidP="001D095D">
            <w:pPr>
              <w:spacing w:after="0" w:line="240" w:lineRule="auto"/>
              <w:rPr>
                <w:bCs/>
                <w:sz w:val="20"/>
                <w:szCs w:val="20"/>
              </w:rPr>
            </w:pPr>
          </w:p>
        </w:tc>
        <w:tc>
          <w:tcPr>
            <w:tcW w:w="2386" w:type="dxa"/>
            <w:vMerge/>
            <w:shd w:val="clear" w:color="auto" w:fill="auto"/>
          </w:tcPr>
          <w:p w14:paraId="074426D5" w14:textId="77777777" w:rsidR="001D095D" w:rsidRPr="00A40968" w:rsidRDefault="001D095D" w:rsidP="001D095D">
            <w:pPr>
              <w:spacing w:after="0" w:line="240" w:lineRule="auto"/>
              <w:rPr>
                <w:bCs/>
                <w:sz w:val="20"/>
                <w:szCs w:val="20"/>
              </w:rPr>
            </w:pPr>
          </w:p>
        </w:tc>
      </w:tr>
      <w:tr w:rsidR="001D095D" w:rsidRPr="00A40968" w14:paraId="6A247486" w14:textId="77777777" w:rsidTr="00BA5EB1">
        <w:trPr>
          <w:trHeight w:hRule="exact" w:val="227"/>
          <w:jc w:val="center"/>
        </w:trPr>
        <w:tc>
          <w:tcPr>
            <w:tcW w:w="529" w:type="dxa"/>
            <w:shd w:val="clear" w:color="auto" w:fill="auto"/>
          </w:tcPr>
          <w:p w14:paraId="78895DAD" w14:textId="77777777" w:rsidR="001D095D" w:rsidRPr="00A40968" w:rsidRDefault="001D095D" w:rsidP="001D095D">
            <w:pPr>
              <w:spacing w:after="0" w:line="240" w:lineRule="auto"/>
              <w:rPr>
                <w:bCs/>
                <w:sz w:val="20"/>
                <w:szCs w:val="20"/>
              </w:rPr>
            </w:pPr>
            <w:r w:rsidRPr="00A40968">
              <w:rPr>
                <w:bCs/>
                <w:sz w:val="20"/>
                <w:szCs w:val="20"/>
              </w:rPr>
              <w:t>10.</w:t>
            </w:r>
          </w:p>
        </w:tc>
        <w:tc>
          <w:tcPr>
            <w:tcW w:w="1182" w:type="dxa"/>
            <w:vMerge/>
            <w:shd w:val="clear" w:color="auto" w:fill="auto"/>
          </w:tcPr>
          <w:p w14:paraId="48DBAA83" w14:textId="77777777" w:rsidR="001D095D" w:rsidRPr="00A40968" w:rsidRDefault="001D095D" w:rsidP="001D095D">
            <w:pPr>
              <w:spacing w:after="0" w:line="240" w:lineRule="auto"/>
              <w:rPr>
                <w:bCs/>
                <w:sz w:val="20"/>
                <w:szCs w:val="20"/>
              </w:rPr>
            </w:pPr>
          </w:p>
        </w:tc>
        <w:tc>
          <w:tcPr>
            <w:tcW w:w="1913" w:type="dxa"/>
            <w:shd w:val="clear" w:color="auto" w:fill="auto"/>
          </w:tcPr>
          <w:p w14:paraId="2E293663" w14:textId="77777777" w:rsidR="001D095D" w:rsidRPr="00A40968" w:rsidRDefault="001D095D" w:rsidP="001D095D">
            <w:pPr>
              <w:spacing w:after="0" w:line="240" w:lineRule="auto"/>
              <w:rPr>
                <w:bCs/>
                <w:sz w:val="20"/>
                <w:szCs w:val="20"/>
              </w:rPr>
            </w:pPr>
            <w:r w:rsidRPr="00A40968">
              <w:rPr>
                <w:bCs/>
                <w:sz w:val="20"/>
                <w:szCs w:val="20"/>
              </w:rPr>
              <w:t>MPS</w:t>
            </w:r>
          </w:p>
        </w:tc>
        <w:tc>
          <w:tcPr>
            <w:tcW w:w="3357" w:type="dxa"/>
          </w:tcPr>
          <w:p w14:paraId="7E1842C9"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Krispin Fernandes</w:t>
            </w:r>
          </w:p>
        </w:tc>
        <w:tc>
          <w:tcPr>
            <w:tcW w:w="2795" w:type="dxa"/>
          </w:tcPr>
          <w:p w14:paraId="03C71C86" w14:textId="77777777" w:rsidR="001D095D" w:rsidRPr="00A40968" w:rsidRDefault="001D095D" w:rsidP="001D095D">
            <w:pPr>
              <w:spacing w:after="0" w:line="240" w:lineRule="auto"/>
              <w:rPr>
                <w:bCs/>
                <w:sz w:val="20"/>
                <w:szCs w:val="20"/>
              </w:rPr>
            </w:pPr>
            <w:r w:rsidRPr="00A40968">
              <w:rPr>
                <w:bCs/>
                <w:sz w:val="20"/>
                <w:szCs w:val="20"/>
              </w:rPr>
              <w:t>Director General</w:t>
            </w:r>
          </w:p>
        </w:tc>
        <w:tc>
          <w:tcPr>
            <w:tcW w:w="1561" w:type="dxa"/>
            <w:shd w:val="clear" w:color="auto" w:fill="auto"/>
          </w:tcPr>
          <w:p w14:paraId="089DEBC4" w14:textId="77777777" w:rsidR="001D095D" w:rsidRPr="00A40968" w:rsidRDefault="001D095D" w:rsidP="001D095D">
            <w:pPr>
              <w:spacing w:after="0" w:line="240" w:lineRule="auto"/>
              <w:rPr>
                <w:bCs/>
                <w:sz w:val="20"/>
                <w:szCs w:val="20"/>
              </w:rPr>
            </w:pPr>
            <w:r w:rsidRPr="00A40968">
              <w:rPr>
                <w:bCs/>
                <w:sz w:val="20"/>
                <w:szCs w:val="20"/>
              </w:rPr>
              <w:t>15:10 – 16:00</w:t>
            </w:r>
          </w:p>
        </w:tc>
        <w:tc>
          <w:tcPr>
            <w:tcW w:w="2386" w:type="dxa"/>
            <w:shd w:val="clear" w:color="auto" w:fill="auto"/>
          </w:tcPr>
          <w:p w14:paraId="2D6A82B0" w14:textId="77777777" w:rsidR="001D095D" w:rsidRPr="00A40968" w:rsidRDefault="001D095D" w:rsidP="001D095D">
            <w:pPr>
              <w:spacing w:after="0" w:line="240" w:lineRule="auto"/>
              <w:rPr>
                <w:bCs/>
                <w:sz w:val="20"/>
                <w:szCs w:val="20"/>
              </w:rPr>
            </w:pPr>
            <w:r w:rsidRPr="00A40968">
              <w:rPr>
                <w:bCs/>
                <w:sz w:val="20"/>
                <w:szCs w:val="20"/>
              </w:rPr>
              <w:t>MPS Offices</w:t>
            </w:r>
          </w:p>
        </w:tc>
      </w:tr>
      <w:tr w:rsidR="001D095D" w:rsidRPr="00A40968" w14:paraId="3D7A566D" w14:textId="77777777" w:rsidTr="00BA5EB1">
        <w:trPr>
          <w:trHeight w:hRule="exact" w:val="227"/>
          <w:jc w:val="center"/>
        </w:trPr>
        <w:tc>
          <w:tcPr>
            <w:tcW w:w="529" w:type="dxa"/>
            <w:shd w:val="clear" w:color="auto" w:fill="auto"/>
          </w:tcPr>
          <w:p w14:paraId="139729AD" w14:textId="77777777" w:rsidR="001D095D" w:rsidRPr="00A40968" w:rsidRDefault="001D095D" w:rsidP="001D095D">
            <w:pPr>
              <w:spacing w:after="0" w:line="240" w:lineRule="auto"/>
              <w:rPr>
                <w:bCs/>
                <w:sz w:val="20"/>
                <w:szCs w:val="20"/>
              </w:rPr>
            </w:pPr>
            <w:r w:rsidRPr="00A40968">
              <w:rPr>
                <w:bCs/>
                <w:sz w:val="20"/>
                <w:szCs w:val="20"/>
              </w:rPr>
              <w:t>11.</w:t>
            </w:r>
          </w:p>
        </w:tc>
        <w:tc>
          <w:tcPr>
            <w:tcW w:w="1182" w:type="dxa"/>
            <w:vMerge/>
            <w:shd w:val="clear" w:color="auto" w:fill="auto"/>
          </w:tcPr>
          <w:p w14:paraId="29268207" w14:textId="77777777" w:rsidR="001D095D" w:rsidRPr="00A40968" w:rsidRDefault="001D095D" w:rsidP="001D095D">
            <w:pPr>
              <w:spacing w:after="0" w:line="240" w:lineRule="auto"/>
              <w:rPr>
                <w:bCs/>
                <w:sz w:val="20"/>
                <w:szCs w:val="20"/>
              </w:rPr>
            </w:pPr>
          </w:p>
        </w:tc>
        <w:tc>
          <w:tcPr>
            <w:tcW w:w="1913" w:type="dxa"/>
            <w:vMerge w:val="restart"/>
            <w:shd w:val="clear" w:color="auto" w:fill="auto"/>
          </w:tcPr>
          <w:p w14:paraId="45571884" w14:textId="77777777" w:rsidR="001D095D" w:rsidRPr="00A40968" w:rsidRDefault="001D095D" w:rsidP="001D095D">
            <w:pPr>
              <w:spacing w:after="0" w:line="240" w:lineRule="auto"/>
              <w:rPr>
                <w:bCs/>
                <w:sz w:val="20"/>
                <w:szCs w:val="20"/>
              </w:rPr>
            </w:pPr>
            <w:r w:rsidRPr="00A40968">
              <w:rPr>
                <w:bCs/>
                <w:sz w:val="20"/>
                <w:szCs w:val="20"/>
              </w:rPr>
              <w:t>NPC</w:t>
            </w:r>
          </w:p>
        </w:tc>
        <w:tc>
          <w:tcPr>
            <w:tcW w:w="3357" w:type="dxa"/>
            <w:tcBorders>
              <w:bottom w:val="nil"/>
            </w:tcBorders>
          </w:tcPr>
          <w:p w14:paraId="39544EDA"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Abdul Basit</w:t>
            </w:r>
          </w:p>
        </w:tc>
        <w:tc>
          <w:tcPr>
            <w:tcW w:w="2795" w:type="dxa"/>
            <w:tcBorders>
              <w:bottom w:val="nil"/>
            </w:tcBorders>
          </w:tcPr>
          <w:p w14:paraId="7261E54C" w14:textId="77777777" w:rsidR="001D095D" w:rsidRPr="00A40968" w:rsidRDefault="001D095D" w:rsidP="001D095D">
            <w:pPr>
              <w:spacing w:after="0" w:line="240" w:lineRule="auto"/>
              <w:rPr>
                <w:bCs/>
                <w:sz w:val="20"/>
                <w:szCs w:val="20"/>
              </w:rPr>
            </w:pPr>
            <w:r w:rsidRPr="00A40968">
              <w:rPr>
                <w:bCs/>
                <w:sz w:val="20"/>
                <w:szCs w:val="20"/>
              </w:rPr>
              <w:t>Consult</w:t>
            </w:r>
          </w:p>
        </w:tc>
        <w:tc>
          <w:tcPr>
            <w:tcW w:w="1561" w:type="dxa"/>
            <w:tcBorders>
              <w:bottom w:val="nil"/>
            </w:tcBorders>
            <w:shd w:val="clear" w:color="auto" w:fill="auto"/>
          </w:tcPr>
          <w:p w14:paraId="30A6883A" w14:textId="77777777" w:rsidR="001D095D" w:rsidRPr="00A40968" w:rsidRDefault="001D095D" w:rsidP="001D095D">
            <w:pPr>
              <w:spacing w:after="0" w:line="240" w:lineRule="auto"/>
              <w:rPr>
                <w:bCs/>
                <w:sz w:val="20"/>
                <w:szCs w:val="20"/>
              </w:rPr>
            </w:pPr>
            <w:r w:rsidRPr="00A40968">
              <w:rPr>
                <w:bCs/>
                <w:sz w:val="20"/>
                <w:szCs w:val="20"/>
              </w:rPr>
              <w:t>16:10 – 17:00</w:t>
            </w:r>
          </w:p>
        </w:tc>
        <w:tc>
          <w:tcPr>
            <w:tcW w:w="2386" w:type="dxa"/>
            <w:tcBorders>
              <w:bottom w:val="nil"/>
            </w:tcBorders>
            <w:shd w:val="clear" w:color="auto" w:fill="auto"/>
          </w:tcPr>
          <w:p w14:paraId="7FC4D708" w14:textId="77777777" w:rsidR="001D095D" w:rsidRPr="00A40968" w:rsidRDefault="001D095D" w:rsidP="001D095D">
            <w:pPr>
              <w:spacing w:after="0" w:line="240" w:lineRule="auto"/>
              <w:rPr>
                <w:bCs/>
                <w:sz w:val="20"/>
                <w:szCs w:val="20"/>
              </w:rPr>
            </w:pPr>
            <w:r w:rsidRPr="00A40968">
              <w:rPr>
                <w:bCs/>
                <w:sz w:val="20"/>
                <w:szCs w:val="20"/>
              </w:rPr>
              <w:t>NPC offices</w:t>
            </w:r>
          </w:p>
        </w:tc>
      </w:tr>
      <w:tr w:rsidR="001D095D" w:rsidRPr="00A40968" w14:paraId="7C00816F" w14:textId="77777777" w:rsidTr="00BA5EB1">
        <w:trPr>
          <w:trHeight w:hRule="exact" w:val="227"/>
          <w:jc w:val="center"/>
        </w:trPr>
        <w:tc>
          <w:tcPr>
            <w:tcW w:w="529" w:type="dxa"/>
            <w:shd w:val="clear" w:color="auto" w:fill="auto"/>
          </w:tcPr>
          <w:p w14:paraId="19526BA4" w14:textId="77777777" w:rsidR="001D095D" w:rsidRPr="00A40968" w:rsidRDefault="001D095D" w:rsidP="001D095D">
            <w:pPr>
              <w:spacing w:after="0" w:line="240" w:lineRule="auto"/>
              <w:rPr>
                <w:bCs/>
                <w:sz w:val="20"/>
                <w:szCs w:val="20"/>
              </w:rPr>
            </w:pPr>
          </w:p>
        </w:tc>
        <w:tc>
          <w:tcPr>
            <w:tcW w:w="1182" w:type="dxa"/>
            <w:vMerge/>
            <w:shd w:val="clear" w:color="auto" w:fill="auto"/>
          </w:tcPr>
          <w:p w14:paraId="09F83677" w14:textId="77777777" w:rsidR="001D095D" w:rsidRPr="00A40968" w:rsidRDefault="001D095D" w:rsidP="001D095D">
            <w:pPr>
              <w:spacing w:after="0" w:line="240" w:lineRule="auto"/>
              <w:rPr>
                <w:bCs/>
                <w:sz w:val="20"/>
                <w:szCs w:val="20"/>
              </w:rPr>
            </w:pPr>
          </w:p>
        </w:tc>
        <w:tc>
          <w:tcPr>
            <w:tcW w:w="1913" w:type="dxa"/>
            <w:vMerge/>
            <w:shd w:val="clear" w:color="auto" w:fill="auto"/>
          </w:tcPr>
          <w:p w14:paraId="124E3C70" w14:textId="77777777" w:rsidR="001D095D" w:rsidRPr="00A40968" w:rsidRDefault="001D095D" w:rsidP="001D095D">
            <w:pPr>
              <w:spacing w:after="0" w:line="240" w:lineRule="auto"/>
              <w:rPr>
                <w:bCs/>
                <w:sz w:val="20"/>
                <w:szCs w:val="20"/>
              </w:rPr>
            </w:pPr>
          </w:p>
        </w:tc>
        <w:tc>
          <w:tcPr>
            <w:tcW w:w="3357" w:type="dxa"/>
            <w:tcBorders>
              <w:top w:val="nil"/>
            </w:tcBorders>
          </w:tcPr>
          <w:p w14:paraId="5E7159EB"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Hermingardo Soares</w:t>
            </w:r>
          </w:p>
        </w:tc>
        <w:tc>
          <w:tcPr>
            <w:tcW w:w="2795" w:type="dxa"/>
            <w:tcBorders>
              <w:top w:val="nil"/>
            </w:tcBorders>
          </w:tcPr>
          <w:p w14:paraId="3D938648" w14:textId="77777777" w:rsidR="001D095D" w:rsidRPr="00A40968" w:rsidRDefault="001D095D" w:rsidP="001D095D">
            <w:pPr>
              <w:spacing w:after="0" w:line="240" w:lineRule="auto"/>
              <w:rPr>
                <w:bCs/>
                <w:sz w:val="20"/>
                <w:szCs w:val="20"/>
              </w:rPr>
            </w:pPr>
            <w:r w:rsidRPr="00A40968">
              <w:rPr>
                <w:bCs/>
                <w:sz w:val="20"/>
                <w:szCs w:val="20"/>
              </w:rPr>
              <w:t>Director</w:t>
            </w:r>
          </w:p>
        </w:tc>
        <w:tc>
          <w:tcPr>
            <w:tcW w:w="1561" w:type="dxa"/>
            <w:tcBorders>
              <w:top w:val="nil"/>
            </w:tcBorders>
            <w:shd w:val="clear" w:color="auto" w:fill="auto"/>
          </w:tcPr>
          <w:p w14:paraId="5F933FF0" w14:textId="77777777" w:rsidR="001D095D" w:rsidRPr="00A40968" w:rsidRDefault="001D095D" w:rsidP="001D095D">
            <w:pPr>
              <w:spacing w:after="0" w:line="240" w:lineRule="auto"/>
              <w:rPr>
                <w:bCs/>
                <w:sz w:val="20"/>
                <w:szCs w:val="20"/>
              </w:rPr>
            </w:pPr>
          </w:p>
        </w:tc>
        <w:tc>
          <w:tcPr>
            <w:tcW w:w="2386" w:type="dxa"/>
            <w:tcBorders>
              <w:top w:val="nil"/>
            </w:tcBorders>
            <w:shd w:val="clear" w:color="auto" w:fill="auto"/>
          </w:tcPr>
          <w:p w14:paraId="2F08B47A" w14:textId="77777777" w:rsidR="001D095D" w:rsidRPr="00A40968" w:rsidRDefault="001D095D" w:rsidP="001D095D">
            <w:pPr>
              <w:spacing w:after="0" w:line="240" w:lineRule="auto"/>
              <w:rPr>
                <w:bCs/>
                <w:sz w:val="20"/>
                <w:szCs w:val="20"/>
              </w:rPr>
            </w:pPr>
          </w:p>
        </w:tc>
      </w:tr>
      <w:tr w:rsidR="001D095D" w:rsidRPr="00A40968" w14:paraId="730AEF19" w14:textId="77777777" w:rsidTr="00BA5EB1">
        <w:trPr>
          <w:trHeight w:val="248"/>
          <w:jc w:val="center"/>
        </w:trPr>
        <w:tc>
          <w:tcPr>
            <w:tcW w:w="529" w:type="dxa"/>
            <w:vMerge w:val="restart"/>
            <w:shd w:val="clear" w:color="auto" w:fill="auto"/>
          </w:tcPr>
          <w:p w14:paraId="3A728CB7" w14:textId="77777777" w:rsidR="001D095D" w:rsidRPr="00A40968" w:rsidRDefault="001D095D" w:rsidP="001D095D">
            <w:pPr>
              <w:spacing w:after="0" w:line="240" w:lineRule="auto"/>
              <w:rPr>
                <w:bCs/>
                <w:sz w:val="20"/>
                <w:szCs w:val="20"/>
              </w:rPr>
            </w:pPr>
            <w:r w:rsidRPr="00A40968">
              <w:rPr>
                <w:bCs/>
                <w:sz w:val="20"/>
                <w:szCs w:val="20"/>
              </w:rPr>
              <w:t>12.</w:t>
            </w:r>
          </w:p>
        </w:tc>
        <w:tc>
          <w:tcPr>
            <w:tcW w:w="1182" w:type="dxa"/>
            <w:vMerge w:val="restart"/>
            <w:shd w:val="clear" w:color="auto" w:fill="auto"/>
          </w:tcPr>
          <w:p w14:paraId="578D1907" w14:textId="77777777" w:rsidR="001D095D" w:rsidRPr="00A40968" w:rsidRDefault="001D095D" w:rsidP="001D095D">
            <w:pPr>
              <w:spacing w:after="0" w:line="240" w:lineRule="auto"/>
              <w:rPr>
                <w:bCs/>
                <w:sz w:val="20"/>
                <w:szCs w:val="20"/>
              </w:rPr>
            </w:pPr>
            <w:r w:rsidRPr="00A40968">
              <w:rPr>
                <w:bCs/>
                <w:sz w:val="20"/>
                <w:szCs w:val="20"/>
              </w:rPr>
              <w:t>10/02/2017</w:t>
            </w:r>
          </w:p>
        </w:tc>
        <w:tc>
          <w:tcPr>
            <w:tcW w:w="1913" w:type="dxa"/>
            <w:shd w:val="clear" w:color="auto" w:fill="auto"/>
          </w:tcPr>
          <w:p w14:paraId="5B06057F" w14:textId="77777777" w:rsidR="001D095D" w:rsidRPr="00A40968" w:rsidRDefault="001D095D" w:rsidP="001D095D">
            <w:pPr>
              <w:spacing w:after="0" w:line="240" w:lineRule="auto"/>
              <w:rPr>
                <w:bCs/>
                <w:sz w:val="20"/>
                <w:szCs w:val="20"/>
              </w:rPr>
            </w:pPr>
            <w:r w:rsidRPr="00A40968">
              <w:rPr>
                <w:bCs/>
                <w:sz w:val="20"/>
                <w:szCs w:val="20"/>
              </w:rPr>
              <w:t>KSTL</w:t>
            </w:r>
          </w:p>
        </w:tc>
        <w:tc>
          <w:tcPr>
            <w:tcW w:w="3357" w:type="dxa"/>
          </w:tcPr>
          <w:p w14:paraId="110DBED1"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Jose da Conceicao</w:t>
            </w:r>
          </w:p>
        </w:tc>
        <w:tc>
          <w:tcPr>
            <w:tcW w:w="2795" w:type="dxa"/>
          </w:tcPr>
          <w:p w14:paraId="575E1E0F" w14:textId="77777777" w:rsidR="001D095D" w:rsidRPr="00A40968" w:rsidRDefault="001D095D" w:rsidP="001D095D">
            <w:pPr>
              <w:spacing w:after="0" w:line="240" w:lineRule="auto"/>
              <w:rPr>
                <w:bCs/>
                <w:sz w:val="20"/>
                <w:szCs w:val="20"/>
              </w:rPr>
            </w:pPr>
            <w:r w:rsidRPr="00A40968">
              <w:rPr>
                <w:bCs/>
                <w:sz w:val="20"/>
                <w:szCs w:val="20"/>
              </w:rPr>
              <w:t>President - KSTL</w:t>
            </w:r>
          </w:p>
        </w:tc>
        <w:tc>
          <w:tcPr>
            <w:tcW w:w="1561" w:type="dxa"/>
            <w:shd w:val="clear" w:color="auto" w:fill="auto"/>
          </w:tcPr>
          <w:p w14:paraId="50B3FFE3" w14:textId="77777777" w:rsidR="001D095D" w:rsidRPr="00A40968" w:rsidRDefault="001D095D" w:rsidP="001D095D">
            <w:pPr>
              <w:spacing w:after="0" w:line="240" w:lineRule="auto"/>
              <w:rPr>
                <w:bCs/>
                <w:sz w:val="20"/>
                <w:szCs w:val="20"/>
              </w:rPr>
            </w:pPr>
            <w:r w:rsidRPr="00A40968">
              <w:rPr>
                <w:bCs/>
                <w:sz w:val="20"/>
                <w:szCs w:val="20"/>
              </w:rPr>
              <w:t>09:00 – 09:45</w:t>
            </w:r>
          </w:p>
        </w:tc>
        <w:tc>
          <w:tcPr>
            <w:tcW w:w="2386" w:type="dxa"/>
            <w:shd w:val="clear" w:color="auto" w:fill="auto"/>
          </w:tcPr>
          <w:p w14:paraId="246C8A86" w14:textId="77777777" w:rsidR="001D095D" w:rsidRPr="00A40968" w:rsidRDefault="001D095D" w:rsidP="001D095D">
            <w:pPr>
              <w:spacing w:after="0" w:line="240" w:lineRule="auto"/>
              <w:rPr>
                <w:bCs/>
                <w:sz w:val="20"/>
                <w:szCs w:val="20"/>
              </w:rPr>
            </w:pPr>
            <w:r w:rsidRPr="00A40968">
              <w:rPr>
                <w:bCs/>
                <w:sz w:val="20"/>
                <w:szCs w:val="20"/>
              </w:rPr>
              <w:t>KSTL office</w:t>
            </w:r>
          </w:p>
        </w:tc>
      </w:tr>
      <w:tr w:rsidR="001D095D" w:rsidRPr="00A40968" w14:paraId="0555063E" w14:textId="77777777" w:rsidTr="00BA5EB1">
        <w:trPr>
          <w:trHeight w:val="248"/>
          <w:jc w:val="center"/>
        </w:trPr>
        <w:tc>
          <w:tcPr>
            <w:tcW w:w="529" w:type="dxa"/>
            <w:vMerge/>
            <w:shd w:val="clear" w:color="auto" w:fill="auto"/>
          </w:tcPr>
          <w:p w14:paraId="058389AC" w14:textId="77777777" w:rsidR="001D095D" w:rsidRPr="00A40968" w:rsidRDefault="001D095D" w:rsidP="001D095D">
            <w:pPr>
              <w:spacing w:after="0" w:line="240" w:lineRule="auto"/>
              <w:rPr>
                <w:bCs/>
                <w:sz w:val="20"/>
                <w:szCs w:val="20"/>
              </w:rPr>
            </w:pPr>
          </w:p>
        </w:tc>
        <w:tc>
          <w:tcPr>
            <w:tcW w:w="1182" w:type="dxa"/>
            <w:vMerge/>
            <w:shd w:val="clear" w:color="auto" w:fill="auto"/>
          </w:tcPr>
          <w:p w14:paraId="22453B11" w14:textId="77777777" w:rsidR="001D095D" w:rsidRPr="00A40968" w:rsidRDefault="001D095D" w:rsidP="001D095D">
            <w:pPr>
              <w:spacing w:after="0" w:line="240" w:lineRule="auto"/>
              <w:rPr>
                <w:bCs/>
                <w:sz w:val="20"/>
                <w:szCs w:val="20"/>
              </w:rPr>
            </w:pPr>
          </w:p>
        </w:tc>
        <w:tc>
          <w:tcPr>
            <w:tcW w:w="1913" w:type="dxa"/>
            <w:shd w:val="clear" w:color="auto" w:fill="auto"/>
          </w:tcPr>
          <w:p w14:paraId="54F7BBC3" w14:textId="77777777" w:rsidR="001D095D" w:rsidRPr="00A40968" w:rsidRDefault="001D095D" w:rsidP="001D095D">
            <w:pPr>
              <w:spacing w:after="0" w:line="240" w:lineRule="auto"/>
              <w:rPr>
                <w:bCs/>
                <w:sz w:val="20"/>
                <w:szCs w:val="20"/>
              </w:rPr>
            </w:pPr>
            <w:r w:rsidRPr="00A40968">
              <w:rPr>
                <w:bCs/>
                <w:sz w:val="20"/>
                <w:szCs w:val="20"/>
              </w:rPr>
              <w:t>CCL</w:t>
            </w:r>
          </w:p>
        </w:tc>
        <w:tc>
          <w:tcPr>
            <w:tcW w:w="3357" w:type="dxa"/>
          </w:tcPr>
          <w:p w14:paraId="3EEB17B5"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Nuno Trindade</w:t>
            </w:r>
          </w:p>
        </w:tc>
        <w:tc>
          <w:tcPr>
            <w:tcW w:w="2795" w:type="dxa"/>
          </w:tcPr>
          <w:p w14:paraId="5BF95BDC" w14:textId="77777777" w:rsidR="001D095D" w:rsidRPr="00A40968" w:rsidRDefault="001D095D" w:rsidP="001D095D">
            <w:pPr>
              <w:spacing w:after="0" w:line="240" w:lineRule="auto"/>
              <w:rPr>
                <w:bCs/>
                <w:sz w:val="20"/>
                <w:szCs w:val="20"/>
              </w:rPr>
            </w:pPr>
          </w:p>
        </w:tc>
        <w:tc>
          <w:tcPr>
            <w:tcW w:w="1561" w:type="dxa"/>
            <w:shd w:val="clear" w:color="auto" w:fill="auto"/>
          </w:tcPr>
          <w:p w14:paraId="0845F05A" w14:textId="77777777" w:rsidR="001D095D" w:rsidRPr="00A40968" w:rsidRDefault="001D095D" w:rsidP="001D095D">
            <w:pPr>
              <w:spacing w:after="0" w:line="240" w:lineRule="auto"/>
              <w:rPr>
                <w:bCs/>
                <w:sz w:val="20"/>
                <w:szCs w:val="20"/>
              </w:rPr>
            </w:pPr>
            <w:r w:rsidRPr="00A40968">
              <w:rPr>
                <w:bCs/>
                <w:sz w:val="20"/>
                <w:szCs w:val="20"/>
              </w:rPr>
              <w:t>10:00 – 10:45</w:t>
            </w:r>
          </w:p>
        </w:tc>
        <w:tc>
          <w:tcPr>
            <w:tcW w:w="2386" w:type="dxa"/>
            <w:shd w:val="clear" w:color="auto" w:fill="auto"/>
          </w:tcPr>
          <w:p w14:paraId="7E224F9C" w14:textId="77777777" w:rsidR="001D095D" w:rsidRPr="00A40968" w:rsidRDefault="001D095D" w:rsidP="001D095D">
            <w:pPr>
              <w:spacing w:after="0" w:line="240" w:lineRule="auto"/>
              <w:rPr>
                <w:bCs/>
                <w:sz w:val="20"/>
                <w:szCs w:val="20"/>
              </w:rPr>
            </w:pPr>
            <w:r w:rsidRPr="00A40968">
              <w:rPr>
                <w:bCs/>
                <w:sz w:val="20"/>
                <w:szCs w:val="20"/>
              </w:rPr>
              <w:t>CCL Office</w:t>
            </w:r>
          </w:p>
        </w:tc>
      </w:tr>
      <w:tr w:rsidR="001D095D" w:rsidRPr="00A40968" w14:paraId="017BFBEA" w14:textId="77777777" w:rsidTr="00BA5EB1">
        <w:trPr>
          <w:trHeight w:val="248"/>
          <w:jc w:val="center"/>
        </w:trPr>
        <w:tc>
          <w:tcPr>
            <w:tcW w:w="529" w:type="dxa"/>
            <w:vMerge/>
            <w:shd w:val="clear" w:color="auto" w:fill="auto"/>
          </w:tcPr>
          <w:p w14:paraId="29DD21A9" w14:textId="77777777" w:rsidR="001D095D" w:rsidRPr="00A40968" w:rsidRDefault="001D095D" w:rsidP="001D095D">
            <w:pPr>
              <w:spacing w:after="0" w:line="240" w:lineRule="auto"/>
              <w:rPr>
                <w:bCs/>
                <w:sz w:val="20"/>
                <w:szCs w:val="20"/>
              </w:rPr>
            </w:pPr>
          </w:p>
        </w:tc>
        <w:tc>
          <w:tcPr>
            <w:tcW w:w="1182" w:type="dxa"/>
            <w:vMerge/>
            <w:shd w:val="clear" w:color="auto" w:fill="auto"/>
          </w:tcPr>
          <w:p w14:paraId="23611F85" w14:textId="77777777" w:rsidR="001D095D" w:rsidRPr="00A40968" w:rsidRDefault="001D095D" w:rsidP="001D095D">
            <w:pPr>
              <w:spacing w:after="0" w:line="240" w:lineRule="auto"/>
              <w:rPr>
                <w:bCs/>
                <w:sz w:val="20"/>
                <w:szCs w:val="20"/>
              </w:rPr>
            </w:pPr>
          </w:p>
        </w:tc>
        <w:tc>
          <w:tcPr>
            <w:tcW w:w="1913" w:type="dxa"/>
            <w:shd w:val="clear" w:color="auto" w:fill="auto"/>
          </w:tcPr>
          <w:p w14:paraId="600303F6" w14:textId="77777777" w:rsidR="001D095D" w:rsidRPr="00A40968" w:rsidRDefault="001D095D" w:rsidP="001D095D">
            <w:pPr>
              <w:spacing w:after="0" w:line="240" w:lineRule="auto"/>
              <w:rPr>
                <w:bCs/>
                <w:sz w:val="20"/>
                <w:szCs w:val="20"/>
              </w:rPr>
            </w:pPr>
            <w:r w:rsidRPr="00A40968">
              <w:rPr>
                <w:bCs/>
                <w:sz w:val="20"/>
                <w:szCs w:val="20"/>
              </w:rPr>
              <w:t>Contractors’ Meeting</w:t>
            </w:r>
          </w:p>
        </w:tc>
        <w:tc>
          <w:tcPr>
            <w:tcW w:w="3357" w:type="dxa"/>
          </w:tcPr>
          <w:p w14:paraId="6EBBDB9E"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Contractors</w:t>
            </w:r>
          </w:p>
        </w:tc>
        <w:tc>
          <w:tcPr>
            <w:tcW w:w="2795" w:type="dxa"/>
          </w:tcPr>
          <w:p w14:paraId="37E521C7" w14:textId="77777777" w:rsidR="001D095D" w:rsidRPr="00A40968" w:rsidRDefault="001D095D" w:rsidP="001D095D">
            <w:pPr>
              <w:spacing w:after="0" w:line="240" w:lineRule="auto"/>
              <w:rPr>
                <w:bCs/>
                <w:sz w:val="20"/>
                <w:szCs w:val="20"/>
              </w:rPr>
            </w:pPr>
          </w:p>
        </w:tc>
        <w:tc>
          <w:tcPr>
            <w:tcW w:w="1561" w:type="dxa"/>
            <w:shd w:val="clear" w:color="auto" w:fill="auto"/>
          </w:tcPr>
          <w:p w14:paraId="6C4D9FFD" w14:textId="77777777" w:rsidR="001D095D" w:rsidRPr="00A40968" w:rsidRDefault="001D095D" w:rsidP="001D095D">
            <w:pPr>
              <w:spacing w:after="0" w:line="240" w:lineRule="auto"/>
              <w:rPr>
                <w:bCs/>
                <w:sz w:val="20"/>
                <w:szCs w:val="20"/>
              </w:rPr>
            </w:pPr>
            <w:r w:rsidRPr="00A40968">
              <w:rPr>
                <w:bCs/>
                <w:sz w:val="20"/>
                <w:szCs w:val="20"/>
              </w:rPr>
              <w:t>11:00 – 13:00</w:t>
            </w:r>
          </w:p>
        </w:tc>
        <w:tc>
          <w:tcPr>
            <w:tcW w:w="2386" w:type="dxa"/>
            <w:shd w:val="clear" w:color="auto" w:fill="auto"/>
          </w:tcPr>
          <w:p w14:paraId="78FF9ECC" w14:textId="77777777" w:rsidR="001D095D" w:rsidRPr="00A40968" w:rsidRDefault="001D095D" w:rsidP="001D095D">
            <w:pPr>
              <w:spacing w:after="0" w:line="240" w:lineRule="auto"/>
              <w:rPr>
                <w:bCs/>
                <w:sz w:val="20"/>
                <w:szCs w:val="20"/>
              </w:rPr>
            </w:pPr>
          </w:p>
        </w:tc>
      </w:tr>
      <w:tr w:rsidR="001D095D" w:rsidRPr="00A40968" w14:paraId="40215022" w14:textId="77777777" w:rsidTr="00BA5EB1">
        <w:trPr>
          <w:trHeight w:val="248"/>
          <w:jc w:val="center"/>
        </w:trPr>
        <w:tc>
          <w:tcPr>
            <w:tcW w:w="529" w:type="dxa"/>
            <w:vMerge/>
            <w:shd w:val="clear" w:color="auto" w:fill="auto"/>
          </w:tcPr>
          <w:p w14:paraId="0C7BE09B" w14:textId="77777777" w:rsidR="001D095D" w:rsidRPr="00A40968" w:rsidRDefault="001D095D" w:rsidP="001D095D">
            <w:pPr>
              <w:spacing w:after="0" w:line="240" w:lineRule="auto"/>
              <w:rPr>
                <w:bCs/>
                <w:sz w:val="20"/>
                <w:szCs w:val="20"/>
              </w:rPr>
            </w:pPr>
          </w:p>
        </w:tc>
        <w:tc>
          <w:tcPr>
            <w:tcW w:w="1182" w:type="dxa"/>
            <w:vMerge/>
            <w:shd w:val="clear" w:color="auto" w:fill="auto"/>
          </w:tcPr>
          <w:p w14:paraId="07644E50" w14:textId="77777777" w:rsidR="001D095D" w:rsidRPr="00A40968" w:rsidRDefault="001D095D" w:rsidP="001D095D">
            <w:pPr>
              <w:spacing w:after="0" w:line="240" w:lineRule="auto"/>
              <w:rPr>
                <w:bCs/>
                <w:sz w:val="20"/>
                <w:szCs w:val="20"/>
              </w:rPr>
            </w:pPr>
          </w:p>
        </w:tc>
        <w:tc>
          <w:tcPr>
            <w:tcW w:w="1913" w:type="dxa"/>
            <w:shd w:val="clear" w:color="auto" w:fill="auto"/>
          </w:tcPr>
          <w:p w14:paraId="2E1D144A" w14:textId="77777777" w:rsidR="001D095D" w:rsidRPr="00A40968" w:rsidRDefault="001D095D" w:rsidP="001D095D">
            <w:pPr>
              <w:spacing w:after="0" w:line="240" w:lineRule="auto"/>
              <w:rPr>
                <w:bCs/>
                <w:sz w:val="20"/>
                <w:szCs w:val="20"/>
              </w:rPr>
            </w:pPr>
            <w:r w:rsidRPr="00A40968">
              <w:rPr>
                <w:bCs/>
                <w:sz w:val="20"/>
                <w:szCs w:val="20"/>
              </w:rPr>
              <w:t>Wrap-up Meeting</w:t>
            </w:r>
          </w:p>
        </w:tc>
        <w:tc>
          <w:tcPr>
            <w:tcW w:w="3357" w:type="dxa"/>
          </w:tcPr>
          <w:p w14:paraId="2CA02613" w14:textId="77777777" w:rsidR="001D095D" w:rsidRPr="00A40968" w:rsidRDefault="001D095D" w:rsidP="001D095D">
            <w:pPr>
              <w:numPr>
                <w:ilvl w:val="0"/>
                <w:numId w:val="25"/>
              </w:numPr>
              <w:spacing w:after="0" w:line="240" w:lineRule="auto"/>
              <w:ind w:left="357" w:hanging="357"/>
              <w:rPr>
                <w:bCs/>
                <w:sz w:val="20"/>
                <w:szCs w:val="20"/>
              </w:rPr>
            </w:pPr>
            <w:r w:rsidRPr="00A40968">
              <w:rPr>
                <w:bCs/>
                <w:sz w:val="20"/>
                <w:szCs w:val="20"/>
              </w:rPr>
              <w:t>Ty, Bas, Tomas, Augustus &amp; Simon</w:t>
            </w:r>
          </w:p>
        </w:tc>
        <w:tc>
          <w:tcPr>
            <w:tcW w:w="2795" w:type="dxa"/>
          </w:tcPr>
          <w:p w14:paraId="16E1782A" w14:textId="77777777" w:rsidR="001D095D" w:rsidRPr="00A40968" w:rsidRDefault="001D095D" w:rsidP="001D095D">
            <w:pPr>
              <w:spacing w:after="0" w:line="240" w:lineRule="auto"/>
              <w:rPr>
                <w:bCs/>
                <w:sz w:val="20"/>
                <w:szCs w:val="20"/>
              </w:rPr>
            </w:pPr>
            <w:r w:rsidRPr="00A40968">
              <w:rPr>
                <w:bCs/>
                <w:sz w:val="20"/>
                <w:szCs w:val="20"/>
              </w:rPr>
              <w:t>ILO Officials</w:t>
            </w:r>
          </w:p>
        </w:tc>
        <w:tc>
          <w:tcPr>
            <w:tcW w:w="1561" w:type="dxa"/>
            <w:shd w:val="clear" w:color="auto" w:fill="auto"/>
          </w:tcPr>
          <w:p w14:paraId="62CBA980" w14:textId="77777777" w:rsidR="001D095D" w:rsidRPr="00A40968" w:rsidRDefault="001D095D" w:rsidP="001D095D">
            <w:pPr>
              <w:spacing w:after="0" w:line="240" w:lineRule="auto"/>
              <w:rPr>
                <w:bCs/>
                <w:sz w:val="20"/>
                <w:szCs w:val="20"/>
              </w:rPr>
            </w:pPr>
            <w:r w:rsidRPr="00A40968">
              <w:rPr>
                <w:bCs/>
                <w:sz w:val="20"/>
                <w:szCs w:val="20"/>
              </w:rPr>
              <w:t>14:00 – 15:30</w:t>
            </w:r>
          </w:p>
        </w:tc>
        <w:tc>
          <w:tcPr>
            <w:tcW w:w="2386" w:type="dxa"/>
            <w:shd w:val="clear" w:color="auto" w:fill="auto"/>
          </w:tcPr>
          <w:p w14:paraId="3A328B93" w14:textId="77777777" w:rsidR="001D095D" w:rsidRPr="00A40968" w:rsidRDefault="001D095D" w:rsidP="001D095D">
            <w:pPr>
              <w:spacing w:after="0" w:line="240" w:lineRule="auto"/>
              <w:rPr>
                <w:bCs/>
                <w:sz w:val="20"/>
                <w:szCs w:val="20"/>
              </w:rPr>
            </w:pPr>
            <w:r w:rsidRPr="00A40968">
              <w:rPr>
                <w:bCs/>
                <w:sz w:val="20"/>
                <w:szCs w:val="20"/>
              </w:rPr>
              <w:t>R4D Meeting room.</w:t>
            </w:r>
          </w:p>
        </w:tc>
      </w:tr>
    </w:tbl>
    <w:p w14:paraId="590BF800" w14:textId="77777777" w:rsidR="001D095D" w:rsidRPr="00A40968" w:rsidRDefault="001D095D" w:rsidP="001D095D">
      <w:pPr>
        <w:rPr>
          <w:sz w:val="20"/>
          <w:szCs w:val="20"/>
        </w:rPr>
      </w:pPr>
    </w:p>
    <w:p w14:paraId="3B35F510" w14:textId="77777777" w:rsidR="001D095D" w:rsidRPr="00A40968" w:rsidRDefault="001D095D" w:rsidP="001D095D">
      <w:pPr>
        <w:rPr>
          <w:sz w:val="20"/>
          <w:szCs w:val="20"/>
        </w:rPr>
      </w:pPr>
    </w:p>
    <w:p w14:paraId="0AE16CC6" w14:textId="77777777" w:rsidR="001D095D" w:rsidRDefault="001D095D" w:rsidP="003A4E71"/>
    <w:p w14:paraId="696A44E8" w14:textId="1DBD054F" w:rsidR="001D095D" w:rsidRDefault="001D095D">
      <w:r>
        <w:br w:type="page"/>
      </w:r>
    </w:p>
    <w:p w14:paraId="72D5107E" w14:textId="77777777" w:rsidR="001D095D" w:rsidRDefault="001D095D" w:rsidP="003A4E71">
      <w:pPr>
        <w:sectPr w:rsidR="001D095D" w:rsidSect="003437F5">
          <w:pgSz w:w="16820" w:h="11900" w:orient="landscape"/>
          <w:pgMar w:top="1134" w:right="1126" w:bottom="1418" w:left="1418" w:header="709" w:footer="709" w:gutter="0"/>
          <w:cols w:space="708"/>
          <w:docGrid w:linePitch="360"/>
        </w:sectPr>
      </w:pPr>
    </w:p>
    <w:p w14:paraId="77815BEC" w14:textId="02C5A199" w:rsidR="001D095D" w:rsidRDefault="001D095D" w:rsidP="003A4E71"/>
    <w:p w14:paraId="10AFDD82" w14:textId="73D0D119" w:rsidR="001C035E" w:rsidRPr="00BE2902" w:rsidRDefault="003A4E71" w:rsidP="00BE2902">
      <w:pPr>
        <w:pStyle w:val="Heading1"/>
        <w:rPr>
          <w:rFonts w:asciiTheme="minorHAnsi" w:hAnsiTheme="minorHAnsi"/>
        </w:rPr>
      </w:pPr>
      <w:bookmarkStart w:id="61" w:name="_Toc476317715"/>
      <w:bookmarkStart w:id="62" w:name="_Toc477501887"/>
      <w:r w:rsidRPr="001D095D">
        <w:rPr>
          <w:rFonts w:asciiTheme="minorHAnsi" w:hAnsiTheme="minorHAnsi"/>
        </w:rPr>
        <w:t>Annex 3- List of People Met</w:t>
      </w:r>
      <w:bookmarkEnd w:id="61"/>
      <w:bookmarkEnd w:id="62"/>
    </w:p>
    <w:tbl>
      <w:tblPr>
        <w:tblStyle w:val="PlainTable2"/>
        <w:tblW w:w="0" w:type="auto"/>
        <w:tblBorders>
          <w:insideH w:val="single" w:sz="4" w:space="0" w:color="auto"/>
          <w:insideV w:val="single" w:sz="4" w:space="0" w:color="auto"/>
        </w:tblBorders>
        <w:tblLook w:val="0420" w:firstRow="1" w:lastRow="0" w:firstColumn="0" w:lastColumn="0" w:noHBand="0" w:noVBand="1"/>
      </w:tblPr>
      <w:tblGrid>
        <w:gridCol w:w="4672"/>
        <w:gridCol w:w="4672"/>
      </w:tblGrid>
      <w:tr w:rsidR="00F30042" w:rsidRPr="00A16625" w14:paraId="2135715A" w14:textId="77777777" w:rsidTr="008B2160">
        <w:trPr>
          <w:cnfStyle w:val="100000000000" w:firstRow="1" w:lastRow="0" w:firstColumn="0" w:lastColumn="0" w:oddVBand="0" w:evenVBand="0" w:oddHBand="0" w:evenHBand="0" w:firstRowFirstColumn="0" w:firstRowLastColumn="0" w:lastRowFirstColumn="0" w:lastRowLastColumn="0"/>
          <w:trHeight w:val="313"/>
        </w:trPr>
        <w:tc>
          <w:tcPr>
            <w:tcW w:w="4672" w:type="dxa"/>
            <w:tcBorders>
              <w:bottom w:val="none" w:sz="0" w:space="0" w:color="auto"/>
            </w:tcBorders>
            <w:shd w:val="clear" w:color="auto" w:fill="D6E3BC" w:themeFill="accent3" w:themeFillTint="66"/>
          </w:tcPr>
          <w:p w14:paraId="25B50E04" w14:textId="1D6D2F31" w:rsidR="00F30042" w:rsidRPr="001C035E" w:rsidRDefault="00F30042" w:rsidP="003A4E71">
            <w:pPr>
              <w:rPr>
                <w:rFonts w:asciiTheme="minorHAnsi" w:hAnsiTheme="minorHAnsi"/>
              </w:rPr>
            </w:pPr>
            <w:r w:rsidRPr="001C035E">
              <w:rPr>
                <w:rFonts w:asciiTheme="minorHAnsi" w:hAnsiTheme="minorHAnsi"/>
              </w:rPr>
              <w:t>Name</w:t>
            </w:r>
          </w:p>
        </w:tc>
        <w:tc>
          <w:tcPr>
            <w:tcW w:w="4672" w:type="dxa"/>
            <w:tcBorders>
              <w:bottom w:val="none" w:sz="0" w:space="0" w:color="auto"/>
            </w:tcBorders>
            <w:shd w:val="clear" w:color="auto" w:fill="D6E3BC" w:themeFill="accent3" w:themeFillTint="66"/>
          </w:tcPr>
          <w:p w14:paraId="2DE765B4" w14:textId="39F96BA8" w:rsidR="00F30042" w:rsidRPr="001C035E" w:rsidRDefault="00A509D1" w:rsidP="003A4E71">
            <w:pPr>
              <w:rPr>
                <w:rFonts w:asciiTheme="minorHAnsi" w:hAnsiTheme="minorHAnsi"/>
              </w:rPr>
            </w:pPr>
            <w:r w:rsidRPr="001C035E">
              <w:rPr>
                <w:rFonts w:asciiTheme="minorHAnsi" w:hAnsiTheme="minorHAnsi"/>
              </w:rPr>
              <w:t>Position</w:t>
            </w:r>
          </w:p>
        </w:tc>
      </w:tr>
      <w:tr w:rsidR="00F30042" w:rsidRPr="00A16625" w14:paraId="4D08F5A8" w14:textId="77777777" w:rsidTr="008B2160">
        <w:trPr>
          <w:cnfStyle w:val="000000100000" w:firstRow="0" w:lastRow="0" w:firstColumn="0" w:lastColumn="0" w:oddVBand="0" w:evenVBand="0" w:oddHBand="1" w:evenHBand="0" w:firstRowFirstColumn="0" w:firstRowLastColumn="0" w:lastRowFirstColumn="0" w:lastRowLastColumn="0"/>
        </w:trPr>
        <w:tc>
          <w:tcPr>
            <w:tcW w:w="4672" w:type="dxa"/>
            <w:tcBorders>
              <w:top w:val="none" w:sz="0" w:space="0" w:color="auto"/>
              <w:bottom w:val="none" w:sz="0" w:space="0" w:color="auto"/>
            </w:tcBorders>
          </w:tcPr>
          <w:p w14:paraId="1A4A3DB3" w14:textId="3EA6D15D" w:rsidR="00F30042" w:rsidRPr="00A16625" w:rsidRDefault="00F30042" w:rsidP="003A4E71">
            <w:pPr>
              <w:rPr>
                <w:rFonts w:asciiTheme="minorHAnsi" w:hAnsiTheme="minorHAnsi"/>
              </w:rPr>
            </w:pPr>
            <w:r w:rsidRPr="00A16625">
              <w:rPr>
                <w:rFonts w:asciiTheme="minorHAnsi" w:hAnsiTheme="minorHAnsi"/>
              </w:rPr>
              <w:t>Mr.Bas Athmer</w:t>
            </w:r>
          </w:p>
        </w:tc>
        <w:tc>
          <w:tcPr>
            <w:tcW w:w="4672" w:type="dxa"/>
            <w:tcBorders>
              <w:top w:val="none" w:sz="0" w:space="0" w:color="auto"/>
              <w:bottom w:val="none" w:sz="0" w:space="0" w:color="auto"/>
            </w:tcBorders>
          </w:tcPr>
          <w:p w14:paraId="2D2DB1C1" w14:textId="6F33ABA1" w:rsidR="00F30042" w:rsidRPr="00A16625" w:rsidRDefault="003D6138" w:rsidP="003A4E71">
            <w:pPr>
              <w:rPr>
                <w:rFonts w:asciiTheme="minorHAnsi" w:hAnsiTheme="minorHAnsi"/>
              </w:rPr>
            </w:pPr>
            <w:r w:rsidRPr="00A16625">
              <w:rPr>
                <w:rFonts w:asciiTheme="minorHAnsi" w:hAnsiTheme="minorHAnsi"/>
              </w:rPr>
              <w:t>Senior EIIP Specialist, ILO &amp; Former CTA R4D</w:t>
            </w:r>
          </w:p>
        </w:tc>
      </w:tr>
      <w:tr w:rsidR="00F30042" w:rsidRPr="00A16625" w14:paraId="73B6BB3B" w14:textId="77777777" w:rsidTr="008B2160">
        <w:trPr>
          <w:trHeight w:val="313"/>
        </w:trPr>
        <w:tc>
          <w:tcPr>
            <w:tcW w:w="4672" w:type="dxa"/>
          </w:tcPr>
          <w:p w14:paraId="6BC4FEE0" w14:textId="2C4C2924" w:rsidR="00F30042" w:rsidRPr="00A16625" w:rsidRDefault="003D6138" w:rsidP="003A4E71">
            <w:pPr>
              <w:rPr>
                <w:rFonts w:asciiTheme="minorHAnsi" w:hAnsiTheme="minorHAnsi"/>
              </w:rPr>
            </w:pPr>
            <w:r w:rsidRPr="00A16625">
              <w:rPr>
                <w:rFonts w:asciiTheme="minorHAnsi" w:hAnsiTheme="minorHAnsi"/>
              </w:rPr>
              <w:t>Mr Tomas Stenstrom</w:t>
            </w:r>
          </w:p>
        </w:tc>
        <w:tc>
          <w:tcPr>
            <w:tcW w:w="4672" w:type="dxa"/>
          </w:tcPr>
          <w:p w14:paraId="7F72D733" w14:textId="00D3020E" w:rsidR="00F30042" w:rsidRPr="00A16625" w:rsidRDefault="003D6138" w:rsidP="003A4E71">
            <w:pPr>
              <w:rPr>
                <w:rFonts w:asciiTheme="minorHAnsi" w:hAnsiTheme="minorHAnsi"/>
              </w:rPr>
            </w:pPr>
            <w:r w:rsidRPr="00A16625">
              <w:rPr>
                <w:rFonts w:asciiTheme="minorHAnsi" w:hAnsiTheme="minorHAnsi"/>
              </w:rPr>
              <w:t>Head of Mission ILO, Timor-Leste</w:t>
            </w:r>
          </w:p>
        </w:tc>
      </w:tr>
      <w:tr w:rsidR="00F30042" w:rsidRPr="00A16625" w14:paraId="52108FD9" w14:textId="77777777" w:rsidTr="008B2160">
        <w:trPr>
          <w:cnfStyle w:val="000000100000" w:firstRow="0" w:lastRow="0" w:firstColumn="0" w:lastColumn="0" w:oddVBand="0" w:evenVBand="0" w:oddHBand="1" w:evenHBand="0" w:firstRowFirstColumn="0" w:firstRowLastColumn="0" w:lastRowFirstColumn="0" w:lastRowLastColumn="0"/>
        </w:trPr>
        <w:tc>
          <w:tcPr>
            <w:tcW w:w="4672" w:type="dxa"/>
            <w:tcBorders>
              <w:top w:val="none" w:sz="0" w:space="0" w:color="auto"/>
              <w:bottom w:val="none" w:sz="0" w:space="0" w:color="auto"/>
            </w:tcBorders>
          </w:tcPr>
          <w:p w14:paraId="4439C271" w14:textId="3A027A80" w:rsidR="00F30042" w:rsidRPr="00A16625" w:rsidRDefault="003D6138" w:rsidP="003A4E71">
            <w:pPr>
              <w:rPr>
                <w:rFonts w:asciiTheme="minorHAnsi" w:hAnsiTheme="minorHAnsi"/>
              </w:rPr>
            </w:pPr>
            <w:r w:rsidRPr="00A16625">
              <w:rPr>
                <w:rFonts w:asciiTheme="minorHAnsi" w:hAnsiTheme="minorHAnsi"/>
              </w:rPr>
              <w:t>Mr Augustus Asare</w:t>
            </w:r>
          </w:p>
        </w:tc>
        <w:tc>
          <w:tcPr>
            <w:tcW w:w="4672" w:type="dxa"/>
            <w:tcBorders>
              <w:top w:val="none" w:sz="0" w:space="0" w:color="auto"/>
              <w:bottom w:val="none" w:sz="0" w:space="0" w:color="auto"/>
            </w:tcBorders>
          </w:tcPr>
          <w:p w14:paraId="76E53433" w14:textId="0C2248CF" w:rsidR="00F30042" w:rsidRPr="00A16625" w:rsidRDefault="003D6138" w:rsidP="003A4E71">
            <w:pPr>
              <w:rPr>
                <w:rFonts w:asciiTheme="minorHAnsi" w:hAnsiTheme="minorHAnsi"/>
              </w:rPr>
            </w:pPr>
            <w:r w:rsidRPr="00A16625">
              <w:rPr>
                <w:rFonts w:asciiTheme="minorHAnsi" w:hAnsiTheme="minorHAnsi"/>
              </w:rPr>
              <w:t>CTA, R4D</w:t>
            </w:r>
          </w:p>
        </w:tc>
      </w:tr>
      <w:tr w:rsidR="00F30042" w:rsidRPr="00A16625" w14:paraId="6751964B" w14:textId="77777777" w:rsidTr="008B2160">
        <w:tc>
          <w:tcPr>
            <w:tcW w:w="4672" w:type="dxa"/>
          </w:tcPr>
          <w:p w14:paraId="606B5378" w14:textId="1A4FF702" w:rsidR="00F30042" w:rsidRPr="00A16625" w:rsidRDefault="003D6138" w:rsidP="003A4E71">
            <w:pPr>
              <w:rPr>
                <w:rFonts w:asciiTheme="minorHAnsi" w:hAnsiTheme="minorHAnsi"/>
              </w:rPr>
            </w:pPr>
            <w:r w:rsidRPr="00A16625">
              <w:rPr>
                <w:rFonts w:asciiTheme="minorHAnsi" w:hAnsiTheme="minorHAnsi"/>
              </w:rPr>
              <w:t>Mr Simon Done</w:t>
            </w:r>
          </w:p>
        </w:tc>
        <w:tc>
          <w:tcPr>
            <w:tcW w:w="4672" w:type="dxa"/>
          </w:tcPr>
          <w:p w14:paraId="106E020E" w14:textId="08C3B7FC" w:rsidR="00F30042" w:rsidRPr="00A16625" w:rsidRDefault="003D6138" w:rsidP="003A4E71">
            <w:pPr>
              <w:rPr>
                <w:rFonts w:asciiTheme="minorHAnsi" w:hAnsiTheme="minorHAnsi"/>
              </w:rPr>
            </w:pPr>
            <w:r w:rsidRPr="00A16625">
              <w:rPr>
                <w:rFonts w:asciiTheme="minorHAnsi" w:hAnsiTheme="minorHAnsi"/>
              </w:rPr>
              <w:t>Road Engineer Specialist, R4D</w:t>
            </w:r>
          </w:p>
        </w:tc>
      </w:tr>
      <w:tr w:rsidR="00F30042" w:rsidRPr="00A16625" w14:paraId="692F26FE" w14:textId="77777777" w:rsidTr="008B2160">
        <w:trPr>
          <w:cnfStyle w:val="000000100000" w:firstRow="0" w:lastRow="0" w:firstColumn="0" w:lastColumn="0" w:oddVBand="0" w:evenVBand="0" w:oddHBand="1" w:evenHBand="0" w:firstRowFirstColumn="0" w:firstRowLastColumn="0" w:lastRowFirstColumn="0" w:lastRowLastColumn="0"/>
        </w:trPr>
        <w:tc>
          <w:tcPr>
            <w:tcW w:w="4672" w:type="dxa"/>
            <w:tcBorders>
              <w:top w:val="none" w:sz="0" w:space="0" w:color="auto"/>
              <w:bottom w:val="none" w:sz="0" w:space="0" w:color="auto"/>
            </w:tcBorders>
          </w:tcPr>
          <w:p w14:paraId="3FFFB8D4" w14:textId="0035372C" w:rsidR="00F30042" w:rsidRPr="00A16625" w:rsidRDefault="004A4BED" w:rsidP="003A4E71">
            <w:pPr>
              <w:rPr>
                <w:rFonts w:asciiTheme="minorHAnsi" w:hAnsiTheme="minorHAnsi"/>
              </w:rPr>
            </w:pPr>
            <w:r w:rsidRPr="00A16625">
              <w:rPr>
                <w:rFonts w:asciiTheme="minorHAnsi" w:hAnsiTheme="minorHAnsi"/>
              </w:rPr>
              <w:t>Mr. Laxman</w:t>
            </w:r>
          </w:p>
        </w:tc>
        <w:tc>
          <w:tcPr>
            <w:tcW w:w="4672" w:type="dxa"/>
            <w:tcBorders>
              <w:top w:val="none" w:sz="0" w:space="0" w:color="auto"/>
              <w:bottom w:val="none" w:sz="0" w:space="0" w:color="auto"/>
            </w:tcBorders>
          </w:tcPr>
          <w:p w14:paraId="506260FA" w14:textId="28722CEB" w:rsidR="00F30042" w:rsidRPr="00A16625" w:rsidRDefault="00A16625" w:rsidP="003A4E71">
            <w:pPr>
              <w:rPr>
                <w:rFonts w:asciiTheme="minorHAnsi" w:hAnsiTheme="minorHAnsi"/>
              </w:rPr>
            </w:pPr>
            <w:r>
              <w:rPr>
                <w:rFonts w:asciiTheme="minorHAnsi" w:hAnsiTheme="minorHAnsi"/>
              </w:rPr>
              <w:t>Regional Engineer</w:t>
            </w:r>
            <w:r w:rsidR="004A4BED" w:rsidRPr="00A16625">
              <w:rPr>
                <w:rFonts w:asciiTheme="minorHAnsi" w:hAnsiTheme="minorHAnsi"/>
              </w:rPr>
              <w:t>, R4D</w:t>
            </w:r>
          </w:p>
        </w:tc>
      </w:tr>
      <w:tr w:rsidR="00F30042" w:rsidRPr="00A16625" w14:paraId="1FF3CCBF" w14:textId="77777777" w:rsidTr="008B2160">
        <w:tc>
          <w:tcPr>
            <w:tcW w:w="4672" w:type="dxa"/>
          </w:tcPr>
          <w:p w14:paraId="50F7C5C0" w14:textId="149249AF" w:rsidR="00F30042" w:rsidRPr="00A16625" w:rsidRDefault="004A4BED" w:rsidP="003A4E71">
            <w:pPr>
              <w:rPr>
                <w:rFonts w:asciiTheme="minorHAnsi" w:hAnsiTheme="minorHAnsi"/>
              </w:rPr>
            </w:pPr>
            <w:r w:rsidRPr="00A16625">
              <w:rPr>
                <w:rFonts w:asciiTheme="minorHAnsi" w:hAnsiTheme="minorHAnsi"/>
              </w:rPr>
              <w:t>Mr Un Yat</w:t>
            </w:r>
          </w:p>
        </w:tc>
        <w:tc>
          <w:tcPr>
            <w:tcW w:w="4672" w:type="dxa"/>
          </w:tcPr>
          <w:p w14:paraId="4C6A2AAB" w14:textId="4BE1C294" w:rsidR="00F30042" w:rsidRPr="00A16625" w:rsidRDefault="004A4BED" w:rsidP="003A4E71">
            <w:pPr>
              <w:rPr>
                <w:rFonts w:asciiTheme="minorHAnsi" w:hAnsiTheme="minorHAnsi"/>
              </w:rPr>
            </w:pPr>
            <w:r w:rsidRPr="00A16625">
              <w:rPr>
                <w:rFonts w:asciiTheme="minorHAnsi" w:hAnsiTheme="minorHAnsi"/>
              </w:rPr>
              <w:t>Regional Engineer (Bacau), R4D</w:t>
            </w:r>
          </w:p>
        </w:tc>
      </w:tr>
      <w:tr w:rsidR="00F30042" w:rsidRPr="00A16625" w14:paraId="375044D3" w14:textId="77777777" w:rsidTr="008B2160">
        <w:trPr>
          <w:cnfStyle w:val="000000100000" w:firstRow="0" w:lastRow="0" w:firstColumn="0" w:lastColumn="0" w:oddVBand="0" w:evenVBand="0" w:oddHBand="1" w:evenHBand="0" w:firstRowFirstColumn="0" w:firstRowLastColumn="0" w:lastRowFirstColumn="0" w:lastRowLastColumn="0"/>
        </w:trPr>
        <w:tc>
          <w:tcPr>
            <w:tcW w:w="4672" w:type="dxa"/>
            <w:tcBorders>
              <w:top w:val="none" w:sz="0" w:space="0" w:color="auto"/>
              <w:bottom w:val="none" w:sz="0" w:space="0" w:color="auto"/>
            </w:tcBorders>
          </w:tcPr>
          <w:p w14:paraId="67028111" w14:textId="4B2188FB" w:rsidR="00F30042" w:rsidRPr="00A16625" w:rsidRDefault="004A4BED" w:rsidP="003A4E71">
            <w:pPr>
              <w:rPr>
                <w:rFonts w:asciiTheme="minorHAnsi" w:hAnsiTheme="minorHAnsi"/>
              </w:rPr>
            </w:pPr>
            <w:r w:rsidRPr="00A16625">
              <w:rPr>
                <w:rFonts w:asciiTheme="minorHAnsi" w:hAnsiTheme="minorHAnsi"/>
              </w:rPr>
              <w:t>Mr Sam Vanda</w:t>
            </w:r>
          </w:p>
        </w:tc>
        <w:tc>
          <w:tcPr>
            <w:tcW w:w="4672" w:type="dxa"/>
            <w:tcBorders>
              <w:top w:val="none" w:sz="0" w:space="0" w:color="auto"/>
              <w:bottom w:val="none" w:sz="0" w:space="0" w:color="auto"/>
            </w:tcBorders>
          </w:tcPr>
          <w:p w14:paraId="661E6687" w14:textId="361AA7E2" w:rsidR="00F30042" w:rsidRPr="00A16625" w:rsidRDefault="00A16625" w:rsidP="003A4E71">
            <w:pPr>
              <w:rPr>
                <w:rFonts w:asciiTheme="minorHAnsi" w:hAnsiTheme="minorHAnsi"/>
              </w:rPr>
            </w:pPr>
            <w:r>
              <w:rPr>
                <w:rFonts w:asciiTheme="minorHAnsi" w:hAnsiTheme="minorHAnsi"/>
              </w:rPr>
              <w:t>Regional Engineer</w:t>
            </w:r>
            <w:r w:rsidR="004A4BED" w:rsidRPr="00A16625">
              <w:rPr>
                <w:rFonts w:asciiTheme="minorHAnsi" w:hAnsiTheme="minorHAnsi"/>
              </w:rPr>
              <w:t>, R4D</w:t>
            </w:r>
          </w:p>
        </w:tc>
      </w:tr>
      <w:tr w:rsidR="004A4BED" w:rsidRPr="00A16625" w14:paraId="2A683694" w14:textId="77777777" w:rsidTr="008B2160">
        <w:tc>
          <w:tcPr>
            <w:tcW w:w="4672" w:type="dxa"/>
          </w:tcPr>
          <w:p w14:paraId="0CAF6EA9" w14:textId="23F675DB" w:rsidR="004A4BED" w:rsidRPr="00A16625" w:rsidRDefault="004A4BED" w:rsidP="003A4E71">
            <w:pPr>
              <w:rPr>
                <w:rFonts w:asciiTheme="minorHAnsi" w:hAnsiTheme="minorHAnsi"/>
              </w:rPr>
            </w:pPr>
            <w:r w:rsidRPr="00A16625">
              <w:rPr>
                <w:rFonts w:asciiTheme="minorHAnsi" w:hAnsiTheme="minorHAnsi"/>
              </w:rPr>
              <w:t>Ms Amanda Kuppers</w:t>
            </w:r>
          </w:p>
        </w:tc>
        <w:tc>
          <w:tcPr>
            <w:tcW w:w="4672" w:type="dxa"/>
          </w:tcPr>
          <w:p w14:paraId="4135075C" w14:textId="41141D6A" w:rsidR="004A4BED" w:rsidRPr="00A16625" w:rsidRDefault="004A4BED" w:rsidP="003A4E71">
            <w:pPr>
              <w:rPr>
                <w:rFonts w:asciiTheme="minorHAnsi" w:hAnsiTheme="minorHAnsi"/>
              </w:rPr>
            </w:pPr>
            <w:r w:rsidRPr="00A16625">
              <w:rPr>
                <w:rFonts w:asciiTheme="minorHAnsi" w:hAnsiTheme="minorHAnsi"/>
              </w:rPr>
              <w:t>M&amp;E Specialist, R4D</w:t>
            </w:r>
          </w:p>
        </w:tc>
      </w:tr>
      <w:tr w:rsidR="004A4BED" w:rsidRPr="00A16625" w14:paraId="7AA8FFA5" w14:textId="77777777" w:rsidTr="008B2160">
        <w:trPr>
          <w:cnfStyle w:val="000000100000" w:firstRow="0" w:lastRow="0" w:firstColumn="0" w:lastColumn="0" w:oddVBand="0" w:evenVBand="0" w:oddHBand="1" w:evenHBand="0" w:firstRowFirstColumn="0" w:firstRowLastColumn="0" w:lastRowFirstColumn="0" w:lastRowLastColumn="0"/>
        </w:trPr>
        <w:tc>
          <w:tcPr>
            <w:tcW w:w="4672" w:type="dxa"/>
            <w:tcBorders>
              <w:top w:val="none" w:sz="0" w:space="0" w:color="auto"/>
              <w:bottom w:val="none" w:sz="0" w:space="0" w:color="auto"/>
            </w:tcBorders>
          </w:tcPr>
          <w:p w14:paraId="41AA416B" w14:textId="3BB93098" w:rsidR="004A4BED" w:rsidRPr="00A16625" w:rsidRDefault="004A4BED" w:rsidP="003A4E71">
            <w:pPr>
              <w:rPr>
                <w:rFonts w:asciiTheme="minorHAnsi" w:hAnsiTheme="minorHAnsi"/>
              </w:rPr>
            </w:pPr>
            <w:r w:rsidRPr="00A16625">
              <w:rPr>
                <w:rFonts w:asciiTheme="minorHAnsi" w:hAnsiTheme="minorHAnsi"/>
              </w:rPr>
              <w:t>Mr. Antonio Indart Junior</w:t>
            </w:r>
          </w:p>
        </w:tc>
        <w:tc>
          <w:tcPr>
            <w:tcW w:w="4672" w:type="dxa"/>
            <w:tcBorders>
              <w:top w:val="none" w:sz="0" w:space="0" w:color="auto"/>
              <w:bottom w:val="none" w:sz="0" w:space="0" w:color="auto"/>
            </w:tcBorders>
          </w:tcPr>
          <w:p w14:paraId="3B9C6A5B" w14:textId="0749EC43" w:rsidR="004A4BED" w:rsidRPr="00A16625" w:rsidRDefault="004A4BED" w:rsidP="003A4E71">
            <w:pPr>
              <w:rPr>
                <w:rFonts w:asciiTheme="minorHAnsi" w:hAnsiTheme="minorHAnsi"/>
              </w:rPr>
            </w:pPr>
            <w:r w:rsidRPr="00A16625">
              <w:rPr>
                <w:rFonts w:asciiTheme="minorHAnsi" w:hAnsiTheme="minorHAnsi"/>
              </w:rPr>
              <w:t xml:space="preserve">Database </w:t>
            </w:r>
            <w:r w:rsidR="00A509D1" w:rsidRPr="00A16625">
              <w:rPr>
                <w:rFonts w:asciiTheme="minorHAnsi" w:hAnsiTheme="minorHAnsi"/>
              </w:rPr>
              <w:t>Specialist</w:t>
            </w:r>
            <w:r w:rsidRPr="00A16625">
              <w:rPr>
                <w:rFonts w:asciiTheme="minorHAnsi" w:hAnsiTheme="minorHAnsi"/>
              </w:rPr>
              <w:t>, R4D</w:t>
            </w:r>
          </w:p>
        </w:tc>
      </w:tr>
      <w:tr w:rsidR="004A4BED" w:rsidRPr="00A16625" w14:paraId="01537501" w14:textId="77777777" w:rsidTr="008B2160">
        <w:tc>
          <w:tcPr>
            <w:tcW w:w="4672" w:type="dxa"/>
          </w:tcPr>
          <w:p w14:paraId="432B081F" w14:textId="2AB5210A" w:rsidR="004A4BED" w:rsidRPr="00A16625" w:rsidRDefault="004A4BED" w:rsidP="003A4E71">
            <w:pPr>
              <w:rPr>
                <w:rFonts w:asciiTheme="minorHAnsi" w:hAnsiTheme="minorHAnsi"/>
              </w:rPr>
            </w:pPr>
            <w:r w:rsidRPr="00A16625">
              <w:rPr>
                <w:rFonts w:asciiTheme="minorHAnsi" w:hAnsiTheme="minorHAnsi"/>
              </w:rPr>
              <w:t>Mr. Sayeed Faheem Eqbali</w:t>
            </w:r>
          </w:p>
        </w:tc>
        <w:tc>
          <w:tcPr>
            <w:tcW w:w="4672" w:type="dxa"/>
          </w:tcPr>
          <w:p w14:paraId="64E35C29" w14:textId="01C1562D" w:rsidR="004A4BED" w:rsidRPr="00A16625" w:rsidRDefault="004A4BED" w:rsidP="003A4E71">
            <w:pPr>
              <w:rPr>
                <w:rFonts w:asciiTheme="minorHAnsi" w:hAnsiTheme="minorHAnsi"/>
              </w:rPr>
            </w:pPr>
            <w:r w:rsidRPr="00A16625">
              <w:rPr>
                <w:rFonts w:asciiTheme="minorHAnsi" w:hAnsiTheme="minorHAnsi"/>
              </w:rPr>
              <w:t>GIS Officer, R4D</w:t>
            </w:r>
          </w:p>
        </w:tc>
      </w:tr>
      <w:tr w:rsidR="004A4BED" w:rsidRPr="00A16625" w14:paraId="36D55666" w14:textId="77777777" w:rsidTr="008B2160">
        <w:trPr>
          <w:cnfStyle w:val="000000100000" w:firstRow="0" w:lastRow="0" w:firstColumn="0" w:lastColumn="0" w:oddVBand="0" w:evenVBand="0" w:oddHBand="1" w:evenHBand="0" w:firstRowFirstColumn="0" w:firstRowLastColumn="0" w:lastRowFirstColumn="0" w:lastRowLastColumn="0"/>
        </w:trPr>
        <w:tc>
          <w:tcPr>
            <w:tcW w:w="4672" w:type="dxa"/>
            <w:tcBorders>
              <w:top w:val="none" w:sz="0" w:space="0" w:color="auto"/>
              <w:bottom w:val="none" w:sz="0" w:space="0" w:color="auto"/>
            </w:tcBorders>
          </w:tcPr>
          <w:p w14:paraId="14FC2898" w14:textId="7113B225" w:rsidR="004A4BED" w:rsidRPr="00A16625" w:rsidRDefault="004A4BED" w:rsidP="003A4E71">
            <w:pPr>
              <w:rPr>
                <w:rFonts w:asciiTheme="minorHAnsi" w:hAnsiTheme="minorHAnsi"/>
              </w:rPr>
            </w:pPr>
            <w:r w:rsidRPr="00A16625">
              <w:rPr>
                <w:rFonts w:asciiTheme="minorHAnsi" w:hAnsiTheme="minorHAnsi"/>
              </w:rPr>
              <w:t>Sr Rui Hernani Freitas Guterras</w:t>
            </w:r>
          </w:p>
        </w:tc>
        <w:tc>
          <w:tcPr>
            <w:tcW w:w="4672" w:type="dxa"/>
            <w:tcBorders>
              <w:top w:val="none" w:sz="0" w:space="0" w:color="auto"/>
              <w:bottom w:val="none" w:sz="0" w:space="0" w:color="auto"/>
            </w:tcBorders>
          </w:tcPr>
          <w:p w14:paraId="28AE03D2" w14:textId="0647EE64" w:rsidR="004A4BED" w:rsidRPr="00A16625" w:rsidRDefault="004A4BED" w:rsidP="003A4E71">
            <w:pPr>
              <w:rPr>
                <w:rFonts w:asciiTheme="minorHAnsi" w:hAnsiTheme="minorHAnsi"/>
              </w:rPr>
            </w:pPr>
            <w:r w:rsidRPr="00A16625">
              <w:rPr>
                <w:rFonts w:asciiTheme="minorHAnsi" w:hAnsiTheme="minorHAnsi"/>
              </w:rPr>
              <w:t xml:space="preserve">Director, </w:t>
            </w:r>
            <w:r w:rsidR="00C62C3E" w:rsidRPr="00A16625">
              <w:rPr>
                <w:rFonts w:asciiTheme="minorHAnsi" w:hAnsiTheme="minorHAnsi"/>
              </w:rPr>
              <w:t>MPWTC</w:t>
            </w:r>
          </w:p>
        </w:tc>
      </w:tr>
      <w:tr w:rsidR="004A4BED" w:rsidRPr="00A16625" w14:paraId="7BB32DF1" w14:textId="77777777" w:rsidTr="008B2160">
        <w:tc>
          <w:tcPr>
            <w:tcW w:w="4672" w:type="dxa"/>
          </w:tcPr>
          <w:p w14:paraId="1C26BE8E" w14:textId="51D7E39B" w:rsidR="004A4BED" w:rsidRPr="00A16625" w:rsidRDefault="00EF4F04" w:rsidP="003A4E71">
            <w:pPr>
              <w:rPr>
                <w:rFonts w:asciiTheme="minorHAnsi" w:hAnsiTheme="minorHAnsi"/>
              </w:rPr>
            </w:pPr>
            <w:r w:rsidRPr="00A16625">
              <w:rPr>
                <w:rFonts w:asciiTheme="minorHAnsi" w:hAnsiTheme="minorHAnsi"/>
              </w:rPr>
              <w:t>Mr Joao Gama</w:t>
            </w:r>
          </w:p>
        </w:tc>
        <w:tc>
          <w:tcPr>
            <w:tcW w:w="4672" w:type="dxa"/>
          </w:tcPr>
          <w:p w14:paraId="15691765" w14:textId="10912548" w:rsidR="004A4BED" w:rsidRPr="00A16625" w:rsidRDefault="00EF4F04" w:rsidP="003A4E71">
            <w:pPr>
              <w:rPr>
                <w:rFonts w:asciiTheme="minorHAnsi" w:hAnsiTheme="minorHAnsi"/>
              </w:rPr>
            </w:pPr>
            <w:r w:rsidRPr="00A16625">
              <w:rPr>
                <w:rFonts w:asciiTheme="minorHAnsi" w:hAnsiTheme="minorHAnsi"/>
              </w:rPr>
              <w:t>Head of Projects,</w:t>
            </w:r>
            <w:r w:rsidR="00C62C3E" w:rsidRPr="00A16625">
              <w:rPr>
                <w:rFonts w:asciiTheme="minorHAnsi" w:hAnsiTheme="minorHAnsi"/>
              </w:rPr>
              <w:t xml:space="preserve"> MPWTC</w:t>
            </w:r>
          </w:p>
        </w:tc>
      </w:tr>
      <w:tr w:rsidR="008B2160" w:rsidRPr="00A16625" w14:paraId="15861DAB" w14:textId="77777777" w:rsidTr="00C62C3E">
        <w:trPr>
          <w:cnfStyle w:val="000000100000" w:firstRow="0" w:lastRow="0" w:firstColumn="0" w:lastColumn="0" w:oddVBand="0" w:evenVBand="0" w:oddHBand="1" w:evenHBand="0" w:firstRowFirstColumn="0" w:firstRowLastColumn="0" w:lastRowFirstColumn="0" w:lastRowLastColumn="0"/>
          <w:trHeight w:val="299"/>
        </w:trPr>
        <w:tc>
          <w:tcPr>
            <w:tcW w:w="4672" w:type="dxa"/>
          </w:tcPr>
          <w:p w14:paraId="214E7554" w14:textId="7C1FC005" w:rsidR="008B2160" w:rsidRPr="00A16625" w:rsidRDefault="00C62C3E" w:rsidP="003A4E71">
            <w:pPr>
              <w:rPr>
                <w:rFonts w:asciiTheme="minorHAnsi" w:hAnsiTheme="minorHAnsi"/>
              </w:rPr>
            </w:pPr>
            <w:r w:rsidRPr="00A16625">
              <w:rPr>
                <w:rFonts w:asciiTheme="minorHAnsi" w:hAnsiTheme="minorHAnsi"/>
              </w:rPr>
              <w:t>Mr Joao Pedro</w:t>
            </w:r>
          </w:p>
        </w:tc>
        <w:tc>
          <w:tcPr>
            <w:tcW w:w="4672" w:type="dxa"/>
          </w:tcPr>
          <w:p w14:paraId="59F7E12B" w14:textId="69167441" w:rsidR="008B2160" w:rsidRPr="00A16625" w:rsidRDefault="00C62C3E" w:rsidP="003A4E71">
            <w:pPr>
              <w:rPr>
                <w:rFonts w:asciiTheme="minorHAnsi" w:hAnsiTheme="minorHAnsi"/>
              </w:rPr>
            </w:pPr>
            <w:r w:rsidRPr="00A16625">
              <w:rPr>
                <w:rFonts w:asciiTheme="minorHAnsi" w:hAnsiTheme="minorHAnsi"/>
              </w:rPr>
              <w:t>Head of Maintenance, MPWTC</w:t>
            </w:r>
          </w:p>
        </w:tc>
      </w:tr>
      <w:tr w:rsidR="008B2160" w:rsidRPr="00A16625" w14:paraId="77E868C4" w14:textId="77777777" w:rsidTr="008B2160">
        <w:tc>
          <w:tcPr>
            <w:tcW w:w="4672" w:type="dxa"/>
          </w:tcPr>
          <w:p w14:paraId="1F063F4A" w14:textId="2B50026A" w:rsidR="008B2160" w:rsidRPr="00A16625" w:rsidRDefault="00C62C3E" w:rsidP="003A4E71">
            <w:pPr>
              <w:rPr>
                <w:rFonts w:asciiTheme="minorHAnsi" w:hAnsiTheme="minorHAnsi"/>
              </w:rPr>
            </w:pPr>
            <w:r w:rsidRPr="00A16625">
              <w:rPr>
                <w:rFonts w:asciiTheme="minorHAnsi" w:hAnsiTheme="minorHAnsi"/>
              </w:rPr>
              <w:t>Pantaleeao Pinto Galbos</w:t>
            </w:r>
          </w:p>
        </w:tc>
        <w:tc>
          <w:tcPr>
            <w:tcW w:w="4672" w:type="dxa"/>
          </w:tcPr>
          <w:p w14:paraId="4DB6C676" w14:textId="37796C62" w:rsidR="008B2160" w:rsidRPr="00A16625" w:rsidRDefault="00C62C3E" w:rsidP="003A4E71">
            <w:pPr>
              <w:rPr>
                <w:rFonts w:asciiTheme="minorHAnsi" w:hAnsiTheme="minorHAnsi"/>
              </w:rPr>
            </w:pPr>
            <w:r w:rsidRPr="00A16625">
              <w:rPr>
                <w:rFonts w:asciiTheme="minorHAnsi" w:hAnsiTheme="minorHAnsi"/>
              </w:rPr>
              <w:t>Social Safeguards Officer, MPWTC</w:t>
            </w:r>
          </w:p>
        </w:tc>
      </w:tr>
      <w:tr w:rsidR="008B2160" w:rsidRPr="00A16625" w14:paraId="207829FA" w14:textId="77777777" w:rsidTr="008B2160">
        <w:trPr>
          <w:cnfStyle w:val="000000100000" w:firstRow="0" w:lastRow="0" w:firstColumn="0" w:lastColumn="0" w:oddVBand="0" w:evenVBand="0" w:oddHBand="1" w:evenHBand="0" w:firstRowFirstColumn="0" w:firstRowLastColumn="0" w:lastRowFirstColumn="0" w:lastRowLastColumn="0"/>
        </w:trPr>
        <w:tc>
          <w:tcPr>
            <w:tcW w:w="4672" w:type="dxa"/>
          </w:tcPr>
          <w:p w14:paraId="3831AF6C" w14:textId="3D4D1265" w:rsidR="008B2160" w:rsidRPr="00A16625" w:rsidRDefault="00C62C3E" w:rsidP="003A4E71">
            <w:pPr>
              <w:rPr>
                <w:rFonts w:asciiTheme="minorHAnsi" w:hAnsiTheme="minorHAnsi"/>
              </w:rPr>
            </w:pPr>
            <w:r w:rsidRPr="00A16625">
              <w:rPr>
                <w:rFonts w:asciiTheme="minorHAnsi" w:hAnsiTheme="minorHAnsi"/>
              </w:rPr>
              <w:t>Sr. Mestre</w:t>
            </w:r>
          </w:p>
        </w:tc>
        <w:tc>
          <w:tcPr>
            <w:tcW w:w="4672" w:type="dxa"/>
          </w:tcPr>
          <w:p w14:paraId="652390D5" w14:textId="58151ED7" w:rsidR="008B2160" w:rsidRPr="00A16625" w:rsidRDefault="00C62C3E" w:rsidP="003A4E71">
            <w:pPr>
              <w:rPr>
                <w:rFonts w:asciiTheme="minorHAnsi" w:hAnsiTheme="minorHAnsi"/>
              </w:rPr>
            </w:pPr>
            <w:r w:rsidRPr="00A16625">
              <w:rPr>
                <w:rFonts w:asciiTheme="minorHAnsi" w:hAnsiTheme="minorHAnsi"/>
              </w:rPr>
              <w:t>Secretary General, MPWTC</w:t>
            </w:r>
          </w:p>
        </w:tc>
      </w:tr>
      <w:tr w:rsidR="008B2160" w:rsidRPr="00A16625" w14:paraId="16D31EEF" w14:textId="77777777" w:rsidTr="008B2160">
        <w:tc>
          <w:tcPr>
            <w:tcW w:w="4672" w:type="dxa"/>
          </w:tcPr>
          <w:p w14:paraId="77D42DDB" w14:textId="70333BC9" w:rsidR="008B2160" w:rsidRPr="00A16625" w:rsidRDefault="00436ACC" w:rsidP="003A4E71">
            <w:pPr>
              <w:rPr>
                <w:rFonts w:asciiTheme="minorHAnsi" w:hAnsiTheme="minorHAnsi"/>
              </w:rPr>
            </w:pPr>
            <w:r w:rsidRPr="00A16625">
              <w:rPr>
                <w:rFonts w:asciiTheme="minorHAnsi" w:hAnsiTheme="minorHAnsi"/>
              </w:rPr>
              <w:t>Ea Kong, Fr Gul and Sr Donato</w:t>
            </w:r>
          </w:p>
        </w:tc>
        <w:tc>
          <w:tcPr>
            <w:tcW w:w="4672" w:type="dxa"/>
          </w:tcPr>
          <w:p w14:paraId="21F032A1" w14:textId="7889836E" w:rsidR="008B2160" w:rsidRPr="00A16625" w:rsidRDefault="00436ACC" w:rsidP="003A4E71">
            <w:pPr>
              <w:rPr>
                <w:rFonts w:asciiTheme="minorHAnsi" w:hAnsiTheme="minorHAnsi"/>
              </w:rPr>
            </w:pPr>
            <w:r w:rsidRPr="00A16625">
              <w:rPr>
                <w:rFonts w:asciiTheme="minorHAnsi" w:hAnsiTheme="minorHAnsi"/>
              </w:rPr>
              <w:t>Don Bosco Training Staff</w:t>
            </w:r>
          </w:p>
        </w:tc>
      </w:tr>
      <w:tr w:rsidR="008B2160" w:rsidRPr="00A16625" w14:paraId="35D77582" w14:textId="77777777" w:rsidTr="008B2160">
        <w:trPr>
          <w:cnfStyle w:val="000000100000" w:firstRow="0" w:lastRow="0" w:firstColumn="0" w:lastColumn="0" w:oddVBand="0" w:evenVBand="0" w:oddHBand="1" w:evenHBand="0" w:firstRowFirstColumn="0" w:firstRowLastColumn="0" w:lastRowFirstColumn="0" w:lastRowLastColumn="0"/>
        </w:trPr>
        <w:tc>
          <w:tcPr>
            <w:tcW w:w="4672" w:type="dxa"/>
          </w:tcPr>
          <w:p w14:paraId="307402A5" w14:textId="73C3568B" w:rsidR="008B2160" w:rsidRPr="00A16625" w:rsidRDefault="00436ACC" w:rsidP="003A4E71">
            <w:pPr>
              <w:rPr>
                <w:rFonts w:asciiTheme="minorHAnsi" w:hAnsiTheme="minorHAnsi"/>
                <w:bCs/>
              </w:rPr>
            </w:pPr>
            <w:r w:rsidRPr="00A16625">
              <w:rPr>
                <w:rFonts w:asciiTheme="minorHAnsi" w:hAnsiTheme="minorHAnsi"/>
                <w:bCs/>
              </w:rPr>
              <w:t>Jose Filipe Bernardito, Gaspa, Dirce Correira Martins do Rosario</w:t>
            </w:r>
          </w:p>
        </w:tc>
        <w:tc>
          <w:tcPr>
            <w:tcW w:w="4672" w:type="dxa"/>
          </w:tcPr>
          <w:p w14:paraId="6D9630B5" w14:textId="27DC0271" w:rsidR="008B2160" w:rsidRPr="00A16625" w:rsidRDefault="00436ACC" w:rsidP="003A4E71">
            <w:pPr>
              <w:rPr>
                <w:rFonts w:asciiTheme="minorHAnsi" w:hAnsiTheme="minorHAnsi"/>
              </w:rPr>
            </w:pPr>
            <w:r w:rsidRPr="00A16625">
              <w:rPr>
                <w:rFonts w:asciiTheme="minorHAnsi" w:hAnsiTheme="minorHAnsi"/>
              </w:rPr>
              <w:t>Project Site visits, Lasulara Road</w:t>
            </w:r>
          </w:p>
        </w:tc>
      </w:tr>
      <w:tr w:rsidR="008B2160" w:rsidRPr="00A16625" w14:paraId="49699396" w14:textId="77777777" w:rsidTr="008B2160">
        <w:tc>
          <w:tcPr>
            <w:tcW w:w="4672" w:type="dxa"/>
          </w:tcPr>
          <w:p w14:paraId="3F1BAF97" w14:textId="14505FE3" w:rsidR="008B2160" w:rsidRPr="00A16625" w:rsidRDefault="00436ACC" w:rsidP="003A4E71">
            <w:pPr>
              <w:rPr>
                <w:rFonts w:asciiTheme="minorHAnsi" w:hAnsiTheme="minorHAnsi"/>
                <w:bCs/>
              </w:rPr>
            </w:pPr>
            <w:r w:rsidRPr="00A16625">
              <w:rPr>
                <w:rFonts w:asciiTheme="minorHAnsi" w:hAnsiTheme="minorHAnsi"/>
                <w:bCs/>
              </w:rPr>
              <w:t>Abril Dos Santos da Costa, Devi , Octaviano Marcal Soares</w:t>
            </w:r>
          </w:p>
        </w:tc>
        <w:tc>
          <w:tcPr>
            <w:tcW w:w="4672" w:type="dxa"/>
          </w:tcPr>
          <w:p w14:paraId="242C0FDF" w14:textId="3E566AEA" w:rsidR="008B2160" w:rsidRPr="00A16625" w:rsidRDefault="00436ACC" w:rsidP="003A4E71">
            <w:pPr>
              <w:rPr>
                <w:rFonts w:asciiTheme="minorHAnsi" w:hAnsiTheme="minorHAnsi"/>
              </w:rPr>
            </w:pPr>
            <w:r w:rsidRPr="00A16625">
              <w:rPr>
                <w:rFonts w:asciiTheme="minorHAnsi" w:hAnsiTheme="minorHAnsi"/>
              </w:rPr>
              <w:t>Project Site Visit, Lekisa Road</w:t>
            </w:r>
          </w:p>
        </w:tc>
      </w:tr>
      <w:tr w:rsidR="008B2160" w:rsidRPr="00A16625" w14:paraId="545E0CDE" w14:textId="77777777" w:rsidTr="008B2160">
        <w:trPr>
          <w:cnfStyle w:val="000000100000" w:firstRow="0" w:lastRow="0" w:firstColumn="0" w:lastColumn="0" w:oddVBand="0" w:evenVBand="0" w:oddHBand="1" w:evenHBand="0" w:firstRowFirstColumn="0" w:firstRowLastColumn="0" w:lastRowFirstColumn="0" w:lastRowLastColumn="0"/>
        </w:trPr>
        <w:tc>
          <w:tcPr>
            <w:tcW w:w="4672" w:type="dxa"/>
          </w:tcPr>
          <w:p w14:paraId="614680CB" w14:textId="6A7B48E0" w:rsidR="008B2160" w:rsidRPr="00A16625" w:rsidRDefault="00436ACC" w:rsidP="003A4E71">
            <w:pPr>
              <w:rPr>
                <w:rFonts w:asciiTheme="minorHAnsi" w:hAnsiTheme="minorHAnsi"/>
              </w:rPr>
            </w:pPr>
            <w:r w:rsidRPr="00A16625">
              <w:rPr>
                <w:rFonts w:asciiTheme="minorHAnsi" w:hAnsiTheme="minorHAnsi"/>
              </w:rPr>
              <w:t>Daniel Woods</w:t>
            </w:r>
          </w:p>
        </w:tc>
        <w:tc>
          <w:tcPr>
            <w:tcW w:w="4672" w:type="dxa"/>
          </w:tcPr>
          <w:p w14:paraId="68C7CF06" w14:textId="3348B4B9" w:rsidR="008B2160" w:rsidRPr="00A16625" w:rsidRDefault="00436ACC" w:rsidP="00351E00">
            <w:pPr>
              <w:rPr>
                <w:rFonts w:asciiTheme="minorHAnsi" w:hAnsiTheme="minorHAnsi"/>
              </w:rPr>
            </w:pPr>
            <w:r w:rsidRPr="00A16625">
              <w:rPr>
                <w:rFonts w:asciiTheme="minorHAnsi" w:hAnsiTheme="minorHAnsi"/>
              </w:rPr>
              <w:t xml:space="preserve">Counsellor </w:t>
            </w:r>
            <w:r w:rsidR="00351E00" w:rsidRPr="00A16625">
              <w:rPr>
                <w:rFonts w:asciiTheme="minorHAnsi" w:hAnsiTheme="minorHAnsi"/>
              </w:rPr>
              <w:t>R</w:t>
            </w:r>
            <w:r w:rsidR="00351E00">
              <w:rPr>
                <w:rFonts w:asciiTheme="minorHAnsi" w:hAnsiTheme="minorHAnsi"/>
              </w:rPr>
              <w:t>u</w:t>
            </w:r>
            <w:r w:rsidR="00351E00" w:rsidRPr="00A16625">
              <w:rPr>
                <w:rFonts w:asciiTheme="minorHAnsi" w:hAnsiTheme="minorHAnsi"/>
              </w:rPr>
              <w:t xml:space="preserve">ral </w:t>
            </w:r>
            <w:r w:rsidRPr="00A16625">
              <w:rPr>
                <w:rFonts w:asciiTheme="minorHAnsi" w:hAnsiTheme="minorHAnsi"/>
              </w:rPr>
              <w:t>Development, DFAT</w:t>
            </w:r>
          </w:p>
        </w:tc>
      </w:tr>
      <w:tr w:rsidR="008B2160" w:rsidRPr="00A16625" w14:paraId="7B06A739" w14:textId="77777777" w:rsidTr="008B2160">
        <w:tc>
          <w:tcPr>
            <w:tcW w:w="4672" w:type="dxa"/>
          </w:tcPr>
          <w:p w14:paraId="5CD5F8A7" w14:textId="3911B0C3" w:rsidR="008B2160" w:rsidRPr="00A16625" w:rsidRDefault="00436ACC" w:rsidP="003A4E71">
            <w:pPr>
              <w:rPr>
                <w:rFonts w:asciiTheme="minorHAnsi" w:hAnsiTheme="minorHAnsi"/>
              </w:rPr>
            </w:pPr>
            <w:r w:rsidRPr="00A16625">
              <w:rPr>
                <w:rFonts w:asciiTheme="minorHAnsi" w:hAnsiTheme="minorHAnsi"/>
              </w:rPr>
              <w:t>Horacio Bareto</w:t>
            </w:r>
          </w:p>
        </w:tc>
        <w:tc>
          <w:tcPr>
            <w:tcW w:w="4672" w:type="dxa"/>
          </w:tcPr>
          <w:p w14:paraId="17B0F729" w14:textId="76B6F005" w:rsidR="008B2160" w:rsidRPr="00A16625" w:rsidRDefault="00436ACC" w:rsidP="003A4E71">
            <w:pPr>
              <w:rPr>
                <w:rFonts w:asciiTheme="minorHAnsi" w:hAnsiTheme="minorHAnsi"/>
              </w:rPr>
            </w:pPr>
            <w:r w:rsidRPr="00A16625">
              <w:rPr>
                <w:rFonts w:asciiTheme="minorHAnsi" w:hAnsiTheme="minorHAnsi"/>
              </w:rPr>
              <w:t>Program Coordinator, Infrastructure, DFAT</w:t>
            </w:r>
          </w:p>
        </w:tc>
      </w:tr>
      <w:tr w:rsidR="008B2160" w:rsidRPr="00A16625" w14:paraId="5565BA5D" w14:textId="77777777" w:rsidTr="008B2160">
        <w:trPr>
          <w:cnfStyle w:val="000000100000" w:firstRow="0" w:lastRow="0" w:firstColumn="0" w:lastColumn="0" w:oddVBand="0" w:evenVBand="0" w:oddHBand="1" w:evenHBand="0" w:firstRowFirstColumn="0" w:firstRowLastColumn="0" w:lastRowFirstColumn="0" w:lastRowLastColumn="0"/>
        </w:trPr>
        <w:tc>
          <w:tcPr>
            <w:tcW w:w="4672" w:type="dxa"/>
          </w:tcPr>
          <w:p w14:paraId="35BF3A0F" w14:textId="420DD736" w:rsidR="008B2160" w:rsidRPr="00A16625" w:rsidRDefault="00736436" w:rsidP="003A4E71">
            <w:pPr>
              <w:rPr>
                <w:rFonts w:asciiTheme="minorHAnsi" w:hAnsiTheme="minorHAnsi"/>
              </w:rPr>
            </w:pPr>
            <w:r w:rsidRPr="00A16625">
              <w:rPr>
                <w:rFonts w:asciiTheme="minorHAnsi" w:hAnsiTheme="minorHAnsi"/>
              </w:rPr>
              <w:t>Rui da Costa</w:t>
            </w:r>
          </w:p>
        </w:tc>
        <w:tc>
          <w:tcPr>
            <w:tcW w:w="4672" w:type="dxa"/>
          </w:tcPr>
          <w:p w14:paraId="042332EF" w14:textId="1E999F9A" w:rsidR="008B2160" w:rsidRPr="00A16625" w:rsidRDefault="00736436" w:rsidP="003A4E71">
            <w:pPr>
              <w:rPr>
                <w:rFonts w:asciiTheme="minorHAnsi" w:hAnsiTheme="minorHAnsi"/>
              </w:rPr>
            </w:pPr>
            <w:r w:rsidRPr="00A16625">
              <w:rPr>
                <w:rFonts w:asciiTheme="minorHAnsi" w:hAnsiTheme="minorHAnsi"/>
              </w:rPr>
              <w:t>2</w:t>
            </w:r>
            <w:r w:rsidRPr="00A16625">
              <w:rPr>
                <w:rFonts w:asciiTheme="minorHAnsi" w:hAnsiTheme="minorHAnsi"/>
                <w:vertAlign w:val="superscript"/>
              </w:rPr>
              <w:t>nd</w:t>
            </w:r>
            <w:r w:rsidRPr="00A16625">
              <w:rPr>
                <w:rFonts w:asciiTheme="minorHAnsi" w:hAnsiTheme="minorHAnsi"/>
              </w:rPr>
              <w:t xml:space="preserve"> Deputy Director General, ADN</w:t>
            </w:r>
          </w:p>
        </w:tc>
      </w:tr>
      <w:tr w:rsidR="008B2160" w:rsidRPr="00A16625" w14:paraId="2624F23B" w14:textId="77777777" w:rsidTr="008B2160">
        <w:tc>
          <w:tcPr>
            <w:tcW w:w="4672" w:type="dxa"/>
          </w:tcPr>
          <w:p w14:paraId="49CB3BC0" w14:textId="53EE592C" w:rsidR="008B2160" w:rsidRPr="00A16625" w:rsidRDefault="00A16625" w:rsidP="003A4E71">
            <w:pPr>
              <w:rPr>
                <w:rFonts w:asciiTheme="minorHAnsi" w:hAnsiTheme="minorHAnsi"/>
              </w:rPr>
            </w:pPr>
            <w:r w:rsidRPr="00A16625">
              <w:rPr>
                <w:rFonts w:asciiTheme="minorHAnsi" w:hAnsiTheme="minorHAnsi"/>
                <w:bCs/>
              </w:rPr>
              <w:t>Abdul Basit</w:t>
            </w:r>
          </w:p>
        </w:tc>
        <w:tc>
          <w:tcPr>
            <w:tcW w:w="4672" w:type="dxa"/>
          </w:tcPr>
          <w:p w14:paraId="14C008F9" w14:textId="7F773830" w:rsidR="008B2160" w:rsidRPr="00A16625" w:rsidRDefault="00A16625" w:rsidP="003A4E71">
            <w:pPr>
              <w:rPr>
                <w:rFonts w:asciiTheme="minorHAnsi" w:hAnsiTheme="minorHAnsi"/>
              </w:rPr>
            </w:pPr>
            <w:r w:rsidRPr="00A16625">
              <w:rPr>
                <w:rFonts w:asciiTheme="minorHAnsi" w:hAnsiTheme="minorHAnsi"/>
              </w:rPr>
              <w:t>Consultant, NPC</w:t>
            </w:r>
          </w:p>
        </w:tc>
      </w:tr>
      <w:tr w:rsidR="008B2160" w:rsidRPr="00A16625" w14:paraId="0617232C" w14:textId="77777777" w:rsidTr="008B2160">
        <w:trPr>
          <w:cnfStyle w:val="000000100000" w:firstRow="0" w:lastRow="0" w:firstColumn="0" w:lastColumn="0" w:oddVBand="0" w:evenVBand="0" w:oddHBand="1" w:evenHBand="0" w:firstRowFirstColumn="0" w:firstRowLastColumn="0" w:lastRowFirstColumn="0" w:lastRowLastColumn="0"/>
        </w:trPr>
        <w:tc>
          <w:tcPr>
            <w:tcW w:w="4672" w:type="dxa"/>
          </w:tcPr>
          <w:p w14:paraId="2C3FE061" w14:textId="6D80C0F4" w:rsidR="008B2160" w:rsidRPr="00A16625" w:rsidRDefault="00A16625" w:rsidP="003A4E71">
            <w:pPr>
              <w:rPr>
                <w:rFonts w:asciiTheme="minorHAnsi" w:hAnsiTheme="minorHAnsi"/>
              </w:rPr>
            </w:pPr>
            <w:r w:rsidRPr="00A16625">
              <w:rPr>
                <w:rFonts w:asciiTheme="minorHAnsi" w:hAnsiTheme="minorHAnsi"/>
                <w:bCs/>
              </w:rPr>
              <w:t>Hermingardo Soares</w:t>
            </w:r>
          </w:p>
        </w:tc>
        <w:tc>
          <w:tcPr>
            <w:tcW w:w="4672" w:type="dxa"/>
          </w:tcPr>
          <w:p w14:paraId="298FA0C3" w14:textId="1BB38AD7" w:rsidR="008B2160" w:rsidRPr="00A16625" w:rsidRDefault="00A16625" w:rsidP="003A4E71">
            <w:pPr>
              <w:rPr>
                <w:rFonts w:asciiTheme="minorHAnsi" w:hAnsiTheme="minorHAnsi"/>
              </w:rPr>
            </w:pPr>
            <w:r w:rsidRPr="00A16625">
              <w:rPr>
                <w:rFonts w:asciiTheme="minorHAnsi" w:hAnsiTheme="minorHAnsi"/>
              </w:rPr>
              <w:t>Director, NPC</w:t>
            </w:r>
          </w:p>
        </w:tc>
      </w:tr>
      <w:tr w:rsidR="008B2160" w:rsidRPr="00A16625" w14:paraId="1FA18E76" w14:textId="77777777" w:rsidTr="008B2160">
        <w:tc>
          <w:tcPr>
            <w:tcW w:w="4672" w:type="dxa"/>
          </w:tcPr>
          <w:p w14:paraId="56EE4F06" w14:textId="696E78F0" w:rsidR="008B2160" w:rsidRPr="00A16625" w:rsidRDefault="00A16625" w:rsidP="003A4E71">
            <w:pPr>
              <w:rPr>
                <w:rFonts w:asciiTheme="minorHAnsi" w:hAnsiTheme="minorHAnsi"/>
              </w:rPr>
            </w:pPr>
            <w:r w:rsidRPr="00A16625">
              <w:rPr>
                <w:rFonts w:asciiTheme="minorHAnsi" w:hAnsiTheme="minorHAnsi"/>
                <w:bCs/>
              </w:rPr>
              <w:t>Jose da Conceicao</w:t>
            </w:r>
          </w:p>
        </w:tc>
        <w:tc>
          <w:tcPr>
            <w:tcW w:w="4672" w:type="dxa"/>
          </w:tcPr>
          <w:p w14:paraId="0F5A8B60" w14:textId="4E226FC5" w:rsidR="008B2160" w:rsidRPr="00A16625" w:rsidRDefault="00A16625" w:rsidP="003A4E71">
            <w:pPr>
              <w:rPr>
                <w:rFonts w:asciiTheme="minorHAnsi" w:hAnsiTheme="minorHAnsi"/>
              </w:rPr>
            </w:pPr>
            <w:r w:rsidRPr="00A16625">
              <w:rPr>
                <w:rFonts w:asciiTheme="minorHAnsi" w:hAnsiTheme="minorHAnsi"/>
              </w:rPr>
              <w:t>President - KTSL</w:t>
            </w:r>
          </w:p>
        </w:tc>
      </w:tr>
      <w:tr w:rsidR="008B2160" w:rsidRPr="00A16625" w14:paraId="280D45EF" w14:textId="77777777" w:rsidTr="008B2160">
        <w:trPr>
          <w:cnfStyle w:val="000000100000" w:firstRow="0" w:lastRow="0" w:firstColumn="0" w:lastColumn="0" w:oddVBand="0" w:evenVBand="0" w:oddHBand="1" w:evenHBand="0" w:firstRowFirstColumn="0" w:firstRowLastColumn="0" w:lastRowFirstColumn="0" w:lastRowLastColumn="0"/>
        </w:trPr>
        <w:tc>
          <w:tcPr>
            <w:tcW w:w="4672" w:type="dxa"/>
          </w:tcPr>
          <w:p w14:paraId="52C4A3B4" w14:textId="6399959F" w:rsidR="008B2160" w:rsidRPr="00A16625" w:rsidRDefault="00A16625" w:rsidP="003A4E71">
            <w:pPr>
              <w:rPr>
                <w:rFonts w:asciiTheme="minorHAnsi" w:hAnsiTheme="minorHAnsi"/>
              </w:rPr>
            </w:pPr>
            <w:r w:rsidRPr="00A16625">
              <w:rPr>
                <w:rFonts w:asciiTheme="minorHAnsi" w:hAnsiTheme="minorHAnsi"/>
              </w:rPr>
              <w:t>Contractor Representatives – 10 people</w:t>
            </w:r>
          </w:p>
        </w:tc>
        <w:tc>
          <w:tcPr>
            <w:tcW w:w="4672" w:type="dxa"/>
          </w:tcPr>
          <w:p w14:paraId="5CC90D3A" w14:textId="77777777" w:rsidR="008B2160" w:rsidRPr="00A16625" w:rsidRDefault="008B2160" w:rsidP="003A4E71">
            <w:pPr>
              <w:rPr>
                <w:rFonts w:asciiTheme="minorHAnsi" w:hAnsiTheme="minorHAnsi"/>
              </w:rPr>
            </w:pPr>
          </w:p>
        </w:tc>
      </w:tr>
    </w:tbl>
    <w:p w14:paraId="1BF82765" w14:textId="7C51DE2C" w:rsidR="009D1FD8" w:rsidRDefault="009D1FD8" w:rsidP="003A4E71"/>
    <w:p w14:paraId="483A36B7" w14:textId="2AC9CB73" w:rsidR="00BA5EB1" w:rsidRPr="00BE2902" w:rsidRDefault="00BA5EB1">
      <w:r>
        <w:rPr>
          <w:rFonts w:asciiTheme="minorHAnsi" w:hAnsiTheme="minorHAnsi"/>
        </w:rPr>
        <w:br w:type="page"/>
      </w:r>
    </w:p>
    <w:p w14:paraId="0CD09117" w14:textId="77777777" w:rsidR="002D4088" w:rsidRDefault="002D4088" w:rsidP="008B2160">
      <w:pPr>
        <w:pStyle w:val="Heading1"/>
        <w:rPr>
          <w:rFonts w:asciiTheme="minorHAnsi" w:hAnsiTheme="minorHAnsi"/>
        </w:rPr>
      </w:pPr>
    </w:p>
    <w:p w14:paraId="6CCCEDED" w14:textId="592B7914" w:rsidR="002D4088" w:rsidRPr="00BE2902" w:rsidRDefault="00BE2902" w:rsidP="00BE2902">
      <w:pPr>
        <w:pStyle w:val="Heading1"/>
        <w:rPr>
          <w:rFonts w:asciiTheme="minorHAnsi" w:hAnsiTheme="minorHAnsi"/>
        </w:rPr>
      </w:pPr>
      <w:bookmarkStart w:id="63" w:name="_Toc476317717"/>
      <w:bookmarkStart w:id="64" w:name="_Toc477501888"/>
      <w:r>
        <w:rPr>
          <w:rFonts w:asciiTheme="minorHAnsi" w:hAnsiTheme="minorHAnsi"/>
        </w:rPr>
        <w:t>Annex 4</w:t>
      </w:r>
      <w:r w:rsidR="003A4E71" w:rsidRPr="009D1FD8">
        <w:rPr>
          <w:rFonts w:asciiTheme="minorHAnsi" w:hAnsiTheme="minorHAnsi"/>
        </w:rPr>
        <w:t xml:space="preserve"> – Documents </w:t>
      </w:r>
      <w:r w:rsidR="003437F5">
        <w:rPr>
          <w:rFonts w:asciiTheme="minorHAnsi" w:hAnsiTheme="minorHAnsi"/>
        </w:rPr>
        <w:t xml:space="preserve">Consulted and </w:t>
      </w:r>
      <w:r w:rsidR="003A4E71" w:rsidRPr="009D1FD8">
        <w:rPr>
          <w:rFonts w:asciiTheme="minorHAnsi" w:hAnsiTheme="minorHAnsi"/>
        </w:rPr>
        <w:t>Reviewed</w:t>
      </w:r>
      <w:bookmarkEnd w:id="63"/>
      <w:bookmarkEnd w:id="64"/>
    </w:p>
    <w:tbl>
      <w:tblPr>
        <w:tblStyle w:val="PlainTable2"/>
        <w:tblW w:w="0" w:type="auto"/>
        <w:tblBorders>
          <w:insideH w:val="single" w:sz="4" w:space="0" w:color="auto"/>
          <w:insideV w:val="single" w:sz="4" w:space="0" w:color="auto"/>
        </w:tblBorders>
        <w:tblLook w:val="04A0" w:firstRow="1" w:lastRow="0" w:firstColumn="1" w:lastColumn="0" w:noHBand="0" w:noVBand="1"/>
      </w:tblPr>
      <w:tblGrid>
        <w:gridCol w:w="6939"/>
        <w:gridCol w:w="2407"/>
      </w:tblGrid>
      <w:tr w:rsidR="003437F5" w14:paraId="360125BA" w14:textId="77777777" w:rsidTr="003437F5">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939" w:type="dxa"/>
            <w:shd w:val="clear" w:color="auto" w:fill="D6E3BC" w:themeFill="accent3" w:themeFillTint="66"/>
          </w:tcPr>
          <w:p w14:paraId="3959E55F" w14:textId="0512F322" w:rsidR="003437F5" w:rsidRDefault="003437F5" w:rsidP="003437F5">
            <w:r>
              <w:t>Document Name</w:t>
            </w:r>
          </w:p>
        </w:tc>
        <w:tc>
          <w:tcPr>
            <w:tcW w:w="2407" w:type="dxa"/>
            <w:shd w:val="clear" w:color="auto" w:fill="D6E3BC" w:themeFill="accent3" w:themeFillTint="66"/>
          </w:tcPr>
          <w:p w14:paraId="48C12DA6" w14:textId="7A64B8D0" w:rsidR="003437F5" w:rsidRDefault="003437F5" w:rsidP="003437F5">
            <w:pPr>
              <w:cnfStyle w:val="100000000000" w:firstRow="1" w:lastRow="0" w:firstColumn="0" w:lastColumn="0" w:oddVBand="0" w:evenVBand="0" w:oddHBand="0" w:evenHBand="0" w:firstRowFirstColumn="0" w:firstRowLastColumn="0" w:lastRowFirstColumn="0" w:lastRowLastColumn="0"/>
            </w:pPr>
            <w:r>
              <w:t>Source</w:t>
            </w:r>
          </w:p>
        </w:tc>
      </w:tr>
      <w:tr w:rsidR="003437F5" w14:paraId="7094359B" w14:textId="77777777" w:rsidTr="00343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9" w:type="dxa"/>
          </w:tcPr>
          <w:p w14:paraId="6511240A" w14:textId="5DB941E8" w:rsidR="003437F5" w:rsidRPr="007533F6" w:rsidRDefault="003437F5" w:rsidP="003437F5">
            <w:pPr>
              <w:rPr>
                <w:b w:val="0"/>
              </w:rPr>
            </w:pPr>
            <w:r w:rsidRPr="007533F6">
              <w:rPr>
                <w:b w:val="0"/>
              </w:rPr>
              <w:t>Final R4D Project Design Document (ProDoc)</w:t>
            </w:r>
          </w:p>
        </w:tc>
        <w:tc>
          <w:tcPr>
            <w:tcW w:w="2407" w:type="dxa"/>
          </w:tcPr>
          <w:p w14:paraId="5DA07ACF" w14:textId="2559FC8D" w:rsidR="003437F5" w:rsidRPr="007533F6" w:rsidRDefault="003437F5" w:rsidP="003437F5">
            <w:pPr>
              <w:cnfStyle w:val="000000100000" w:firstRow="0" w:lastRow="0" w:firstColumn="0" w:lastColumn="0" w:oddVBand="0" w:evenVBand="0" w:oddHBand="1" w:evenHBand="0" w:firstRowFirstColumn="0" w:firstRowLastColumn="0" w:lastRowFirstColumn="0" w:lastRowLastColumn="0"/>
            </w:pPr>
            <w:r w:rsidRPr="007533F6">
              <w:t>ILO/R4D</w:t>
            </w:r>
          </w:p>
        </w:tc>
      </w:tr>
      <w:tr w:rsidR="003437F5" w14:paraId="7BD1FD08" w14:textId="77777777" w:rsidTr="003437F5">
        <w:tc>
          <w:tcPr>
            <w:cnfStyle w:val="001000000000" w:firstRow="0" w:lastRow="0" w:firstColumn="1" w:lastColumn="0" w:oddVBand="0" w:evenVBand="0" w:oddHBand="0" w:evenHBand="0" w:firstRowFirstColumn="0" w:firstRowLastColumn="0" w:lastRowFirstColumn="0" w:lastRowLastColumn="0"/>
            <w:tcW w:w="6939" w:type="dxa"/>
          </w:tcPr>
          <w:p w14:paraId="00D9766C" w14:textId="4C25C3B6" w:rsidR="003437F5" w:rsidRPr="007533F6" w:rsidRDefault="003437F5" w:rsidP="003437F5">
            <w:pPr>
              <w:rPr>
                <w:b w:val="0"/>
              </w:rPr>
            </w:pPr>
            <w:r w:rsidRPr="007533F6">
              <w:rPr>
                <w:b w:val="0"/>
              </w:rPr>
              <w:t>Roads for Development Phase II – Design Update</w:t>
            </w:r>
          </w:p>
        </w:tc>
        <w:tc>
          <w:tcPr>
            <w:tcW w:w="2407" w:type="dxa"/>
          </w:tcPr>
          <w:p w14:paraId="31A0AB22" w14:textId="5FD1E87E" w:rsidR="003437F5" w:rsidRPr="007533F6" w:rsidRDefault="003437F5" w:rsidP="003437F5">
            <w:pPr>
              <w:cnfStyle w:val="000000000000" w:firstRow="0" w:lastRow="0" w:firstColumn="0" w:lastColumn="0" w:oddVBand="0" w:evenVBand="0" w:oddHBand="0" w:evenHBand="0" w:firstRowFirstColumn="0" w:firstRowLastColumn="0" w:lastRowFirstColumn="0" w:lastRowLastColumn="0"/>
            </w:pPr>
            <w:r w:rsidRPr="007533F6">
              <w:t>DFAT</w:t>
            </w:r>
          </w:p>
        </w:tc>
      </w:tr>
      <w:tr w:rsidR="003437F5" w14:paraId="7E256108" w14:textId="77777777" w:rsidTr="00343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9" w:type="dxa"/>
          </w:tcPr>
          <w:p w14:paraId="41E524C3" w14:textId="26F92194" w:rsidR="003437F5" w:rsidRPr="007533F6" w:rsidRDefault="003437F5" w:rsidP="003437F5">
            <w:pPr>
              <w:rPr>
                <w:b w:val="0"/>
              </w:rPr>
            </w:pPr>
            <w:r w:rsidRPr="007533F6">
              <w:rPr>
                <w:b w:val="0"/>
              </w:rPr>
              <w:t>Aide Memoire – R4D Design Update</w:t>
            </w:r>
          </w:p>
        </w:tc>
        <w:tc>
          <w:tcPr>
            <w:tcW w:w="2407" w:type="dxa"/>
          </w:tcPr>
          <w:p w14:paraId="0EC03106" w14:textId="3E89F0C0" w:rsidR="003437F5" w:rsidRPr="007533F6" w:rsidRDefault="003437F5" w:rsidP="003437F5">
            <w:pPr>
              <w:cnfStyle w:val="000000100000" w:firstRow="0" w:lastRow="0" w:firstColumn="0" w:lastColumn="0" w:oddVBand="0" w:evenVBand="0" w:oddHBand="1" w:evenHBand="0" w:firstRowFirstColumn="0" w:firstRowLastColumn="0" w:lastRowFirstColumn="0" w:lastRowLastColumn="0"/>
            </w:pPr>
            <w:r w:rsidRPr="007533F6">
              <w:t>DFAT</w:t>
            </w:r>
          </w:p>
        </w:tc>
      </w:tr>
      <w:tr w:rsidR="003437F5" w14:paraId="0A3ADDA0" w14:textId="77777777" w:rsidTr="003437F5">
        <w:tc>
          <w:tcPr>
            <w:cnfStyle w:val="001000000000" w:firstRow="0" w:lastRow="0" w:firstColumn="1" w:lastColumn="0" w:oddVBand="0" w:evenVBand="0" w:oddHBand="0" w:evenHBand="0" w:firstRowFirstColumn="0" w:firstRowLastColumn="0" w:lastRowFirstColumn="0" w:lastRowLastColumn="0"/>
            <w:tcW w:w="6939" w:type="dxa"/>
          </w:tcPr>
          <w:p w14:paraId="7B087666" w14:textId="6B178273" w:rsidR="003437F5" w:rsidRPr="007533F6" w:rsidRDefault="003437F5" w:rsidP="003437F5">
            <w:pPr>
              <w:rPr>
                <w:b w:val="0"/>
              </w:rPr>
            </w:pPr>
            <w:r w:rsidRPr="007533F6">
              <w:rPr>
                <w:b w:val="0"/>
              </w:rPr>
              <w:t>Capacity Development Strategy – Final Nov 2014</w:t>
            </w:r>
          </w:p>
        </w:tc>
        <w:tc>
          <w:tcPr>
            <w:tcW w:w="2407" w:type="dxa"/>
          </w:tcPr>
          <w:p w14:paraId="0EB3290F" w14:textId="7FF4627F" w:rsidR="003437F5" w:rsidRPr="007533F6" w:rsidRDefault="003437F5" w:rsidP="003437F5">
            <w:pPr>
              <w:cnfStyle w:val="000000000000" w:firstRow="0" w:lastRow="0" w:firstColumn="0" w:lastColumn="0" w:oddVBand="0" w:evenVBand="0" w:oddHBand="0" w:evenHBand="0" w:firstRowFirstColumn="0" w:firstRowLastColumn="0" w:lastRowFirstColumn="0" w:lastRowLastColumn="0"/>
            </w:pPr>
            <w:r w:rsidRPr="007533F6">
              <w:t>R4D</w:t>
            </w:r>
          </w:p>
        </w:tc>
      </w:tr>
      <w:tr w:rsidR="003437F5" w14:paraId="11036AA4" w14:textId="77777777" w:rsidTr="00343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9" w:type="dxa"/>
          </w:tcPr>
          <w:p w14:paraId="0F54E6F2" w14:textId="35A3D252" w:rsidR="003437F5" w:rsidRPr="007533F6" w:rsidRDefault="003437F5" w:rsidP="003437F5">
            <w:pPr>
              <w:rPr>
                <w:b w:val="0"/>
              </w:rPr>
            </w:pPr>
            <w:r w:rsidRPr="007533F6">
              <w:rPr>
                <w:b w:val="0"/>
              </w:rPr>
              <w:t>Decent Work Country Program (DWCP) Timor-Leste</w:t>
            </w:r>
          </w:p>
        </w:tc>
        <w:tc>
          <w:tcPr>
            <w:tcW w:w="2407" w:type="dxa"/>
          </w:tcPr>
          <w:p w14:paraId="472C7EA5" w14:textId="68C8768B" w:rsidR="003437F5" w:rsidRPr="007533F6" w:rsidRDefault="003437F5" w:rsidP="003437F5">
            <w:pPr>
              <w:cnfStyle w:val="000000100000" w:firstRow="0" w:lastRow="0" w:firstColumn="0" w:lastColumn="0" w:oddVBand="0" w:evenVBand="0" w:oddHBand="1" w:evenHBand="0" w:firstRowFirstColumn="0" w:firstRowLastColumn="0" w:lastRowFirstColumn="0" w:lastRowLastColumn="0"/>
            </w:pPr>
            <w:r w:rsidRPr="007533F6">
              <w:t>ILO</w:t>
            </w:r>
          </w:p>
        </w:tc>
      </w:tr>
      <w:tr w:rsidR="003437F5" w14:paraId="0F4CBA22" w14:textId="77777777" w:rsidTr="003437F5">
        <w:tc>
          <w:tcPr>
            <w:cnfStyle w:val="001000000000" w:firstRow="0" w:lastRow="0" w:firstColumn="1" w:lastColumn="0" w:oddVBand="0" w:evenVBand="0" w:oddHBand="0" w:evenHBand="0" w:firstRowFirstColumn="0" w:firstRowLastColumn="0" w:lastRowFirstColumn="0" w:lastRowLastColumn="0"/>
            <w:tcW w:w="6939" w:type="dxa"/>
          </w:tcPr>
          <w:p w14:paraId="4B1EE23B" w14:textId="28C711BA" w:rsidR="003437F5" w:rsidRPr="007533F6" w:rsidRDefault="008B2160" w:rsidP="003437F5">
            <w:pPr>
              <w:rPr>
                <w:b w:val="0"/>
              </w:rPr>
            </w:pPr>
            <w:r>
              <w:rPr>
                <w:b w:val="0"/>
              </w:rPr>
              <w:t>DFAT Par</w:t>
            </w:r>
            <w:r w:rsidR="003437F5" w:rsidRPr="007533F6">
              <w:rPr>
                <w:b w:val="0"/>
              </w:rPr>
              <w:t xml:space="preserve">tner Perfornance Assessment </w:t>
            </w:r>
          </w:p>
        </w:tc>
        <w:tc>
          <w:tcPr>
            <w:tcW w:w="2407" w:type="dxa"/>
          </w:tcPr>
          <w:p w14:paraId="7AD9C44D" w14:textId="46FCB646" w:rsidR="003437F5" w:rsidRPr="007533F6" w:rsidRDefault="003437F5" w:rsidP="003437F5">
            <w:pPr>
              <w:cnfStyle w:val="000000000000" w:firstRow="0" w:lastRow="0" w:firstColumn="0" w:lastColumn="0" w:oddVBand="0" w:evenVBand="0" w:oddHBand="0" w:evenHBand="0" w:firstRowFirstColumn="0" w:firstRowLastColumn="0" w:lastRowFirstColumn="0" w:lastRowLastColumn="0"/>
            </w:pPr>
            <w:r w:rsidRPr="007533F6">
              <w:t>R4D</w:t>
            </w:r>
          </w:p>
        </w:tc>
      </w:tr>
      <w:tr w:rsidR="003437F5" w14:paraId="2E84996C" w14:textId="77777777" w:rsidTr="00343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9" w:type="dxa"/>
          </w:tcPr>
          <w:p w14:paraId="0D8D5D15" w14:textId="67E96FDF" w:rsidR="003437F5" w:rsidRPr="007533F6" w:rsidRDefault="003437F5" w:rsidP="003437F5">
            <w:pPr>
              <w:rPr>
                <w:b w:val="0"/>
              </w:rPr>
            </w:pPr>
            <w:r w:rsidRPr="007533F6">
              <w:rPr>
                <w:b w:val="0"/>
              </w:rPr>
              <w:t>Logframe and Risk Register</w:t>
            </w:r>
          </w:p>
        </w:tc>
        <w:tc>
          <w:tcPr>
            <w:tcW w:w="2407" w:type="dxa"/>
          </w:tcPr>
          <w:p w14:paraId="0338A0FC" w14:textId="239582D7" w:rsidR="003437F5" w:rsidRPr="007533F6" w:rsidRDefault="00326B88" w:rsidP="003437F5">
            <w:pPr>
              <w:cnfStyle w:val="000000100000" w:firstRow="0" w:lastRow="0" w:firstColumn="0" w:lastColumn="0" w:oddVBand="0" w:evenVBand="0" w:oddHBand="1" w:evenHBand="0" w:firstRowFirstColumn="0" w:firstRowLastColumn="0" w:lastRowFirstColumn="0" w:lastRowLastColumn="0"/>
            </w:pPr>
            <w:r>
              <w:t>R4D</w:t>
            </w:r>
          </w:p>
        </w:tc>
      </w:tr>
      <w:tr w:rsidR="00034492" w14:paraId="03AF5D82" w14:textId="77777777" w:rsidTr="00326B88">
        <w:trPr>
          <w:trHeight w:val="229"/>
        </w:trPr>
        <w:tc>
          <w:tcPr>
            <w:cnfStyle w:val="001000000000" w:firstRow="0" w:lastRow="0" w:firstColumn="1" w:lastColumn="0" w:oddVBand="0" w:evenVBand="0" w:oddHBand="0" w:evenHBand="0" w:firstRowFirstColumn="0" w:firstRowLastColumn="0" w:lastRowFirstColumn="0" w:lastRowLastColumn="0"/>
            <w:tcW w:w="6939" w:type="dxa"/>
          </w:tcPr>
          <w:p w14:paraId="2FFE8EB7" w14:textId="66355DBD" w:rsidR="003437F5" w:rsidRPr="008B2160" w:rsidRDefault="00326B88" w:rsidP="003437F5">
            <w:pPr>
              <w:rPr>
                <w:b w:val="0"/>
              </w:rPr>
            </w:pPr>
            <w:r w:rsidRPr="008B2160">
              <w:rPr>
                <w:b w:val="0"/>
              </w:rPr>
              <w:t>Mid-Term Review Report, R4D</w:t>
            </w:r>
          </w:p>
        </w:tc>
        <w:tc>
          <w:tcPr>
            <w:tcW w:w="2407" w:type="dxa"/>
          </w:tcPr>
          <w:p w14:paraId="53B5E217" w14:textId="285A199E" w:rsidR="003437F5" w:rsidRPr="008B2160" w:rsidRDefault="00326B88" w:rsidP="003437F5">
            <w:pPr>
              <w:cnfStyle w:val="000000000000" w:firstRow="0" w:lastRow="0" w:firstColumn="0" w:lastColumn="0" w:oddVBand="0" w:evenVBand="0" w:oddHBand="0" w:evenHBand="0" w:firstRowFirstColumn="0" w:firstRowLastColumn="0" w:lastRowFirstColumn="0" w:lastRowLastColumn="0"/>
            </w:pPr>
            <w:r w:rsidRPr="008B2160">
              <w:t>R4D</w:t>
            </w:r>
          </w:p>
        </w:tc>
      </w:tr>
      <w:tr w:rsidR="008B2160" w14:paraId="3FA8F952" w14:textId="77777777" w:rsidTr="00326B88">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6939" w:type="dxa"/>
          </w:tcPr>
          <w:p w14:paraId="7D74AAAF" w14:textId="46B4EE66" w:rsidR="008B2160" w:rsidRPr="008B2160" w:rsidRDefault="008B2160" w:rsidP="003437F5">
            <w:pPr>
              <w:rPr>
                <w:b w:val="0"/>
              </w:rPr>
            </w:pPr>
            <w:r w:rsidRPr="008B2160">
              <w:rPr>
                <w:b w:val="0"/>
              </w:rPr>
              <w:t>R4D Final IMG Review Report – February 2014</w:t>
            </w:r>
          </w:p>
        </w:tc>
        <w:tc>
          <w:tcPr>
            <w:tcW w:w="2407" w:type="dxa"/>
          </w:tcPr>
          <w:p w14:paraId="7FC4E598" w14:textId="262AA004" w:rsidR="008B2160" w:rsidRPr="008B2160" w:rsidRDefault="008B2160" w:rsidP="003437F5">
            <w:pPr>
              <w:cnfStyle w:val="000000100000" w:firstRow="0" w:lastRow="0" w:firstColumn="0" w:lastColumn="0" w:oddVBand="0" w:evenVBand="0" w:oddHBand="1" w:evenHBand="0" w:firstRowFirstColumn="0" w:firstRowLastColumn="0" w:lastRowFirstColumn="0" w:lastRowLastColumn="0"/>
            </w:pPr>
            <w:r w:rsidRPr="008B2160">
              <w:t>DFAT</w:t>
            </w:r>
          </w:p>
        </w:tc>
      </w:tr>
      <w:tr w:rsidR="008B2160" w14:paraId="140D3B3D" w14:textId="77777777" w:rsidTr="00326B88">
        <w:trPr>
          <w:trHeight w:val="229"/>
        </w:trPr>
        <w:tc>
          <w:tcPr>
            <w:cnfStyle w:val="001000000000" w:firstRow="0" w:lastRow="0" w:firstColumn="1" w:lastColumn="0" w:oddVBand="0" w:evenVBand="0" w:oddHBand="0" w:evenHBand="0" w:firstRowFirstColumn="0" w:firstRowLastColumn="0" w:lastRowFirstColumn="0" w:lastRowLastColumn="0"/>
            <w:tcW w:w="6939" w:type="dxa"/>
          </w:tcPr>
          <w:p w14:paraId="7D6CA208" w14:textId="1AEE8EE3" w:rsidR="008B2160" w:rsidRPr="008B2160" w:rsidRDefault="008B2160" w:rsidP="003437F5">
            <w:pPr>
              <w:rPr>
                <w:b w:val="0"/>
              </w:rPr>
            </w:pPr>
            <w:r w:rsidRPr="008B2160">
              <w:rPr>
                <w:b w:val="0"/>
              </w:rPr>
              <w:t>R4D Six-Monthly Program Report – January – June 2016</w:t>
            </w:r>
          </w:p>
        </w:tc>
        <w:tc>
          <w:tcPr>
            <w:tcW w:w="2407" w:type="dxa"/>
          </w:tcPr>
          <w:p w14:paraId="4B90FB80" w14:textId="4CEC6B3D" w:rsidR="008B2160" w:rsidRPr="008B2160" w:rsidRDefault="008B2160" w:rsidP="003437F5">
            <w:pPr>
              <w:cnfStyle w:val="000000000000" w:firstRow="0" w:lastRow="0" w:firstColumn="0" w:lastColumn="0" w:oddVBand="0" w:evenVBand="0" w:oddHBand="0" w:evenHBand="0" w:firstRowFirstColumn="0" w:firstRowLastColumn="0" w:lastRowFirstColumn="0" w:lastRowLastColumn="0"/>
            </w:pPr>
            <w:r w:rsidRPr="008B2160">
              <w:t>R4D</w:t>
            </w:r>
          </w:p>
        </w:tc>
      </w:tr>
      <w:tr w:rsidR="008B2160" w14:paraId="0B23ABB0" w14:textId="77777777" w:rsidTr="008B2160">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939" w:type="dxa"/>
          </w:tcPr>
          <w:p w14:paraId="69E092D7" w14:textId="4F231E0D" w:rsidR="008B2160" w:rsidRPr="008B2160" w:rsidRDefault="008B2160" w:rsidP="003437F5">
            <w:pPr>
              <w:rPr>
                <w:b w:val="0"/>
              </w:rPr>
            </w:pPr>
            <w:r w:rsidRPr="008B2160">
              <w:rPr>
                <w:b w:val="0"/>
              </w:rPr>
              <w:t>R4D Aide Memoire – Concept development Phase – June 2015</w:t>
            </w:r>
          </w:p>
        </w:tc>
        <w:tc>
          <w:tcPr>
            <w:tcW w:w="2407" w:type="dxa"/>
          </w:tcPr>
          <w:p w14:paraId="676E3CE9" w14:textId="358F9BE7" w:rsidR="008B2160" w:rsidRPr="008B2160" w:rsidRDefault="008B2160" w:rsidP="003437F5">
            <w:pPr>
              <w:cnfStyle w:val="000000100000" w:firstRow="0" w:lastRow="0" w:firstColumn="0" w:lastColumn="0" w:oddVBand="0" w:evenVBand="0" w:oddHBand="1" w:evenHBand="0" w:firstRowFirstColumn="0" w:firstRowLastColumn="0" w:lastRowFirstColumn="0" w:lastRowLastColumn="0"/>
            </w:pPr>
            <w:r w:rsidRPr="008B2160">
              <w:t>DFAT</w:t>
            </w:r>
          </w:p>
        </w:tc>
      </w:tr>
      <w:tr w:rsidR="008B2160" w14:paraId="24AF86B6" w14:textId="77777777" w:rsidTr="00326B88">
        <w:trPr>
          <w:trHeight w:val="229"/>
        </w:trPr>
        <w:tc>
          <w:tcPr>
            <w:cnfStyle w:val="001000000000" w:firstRow="0" w:lastRow="0" w:firstColumn="1" w:lastColumn="0" w:oddVBand="0" w:evenVBand="0" w:oddHBand="0" w:evenHBand="0" w:firstRowFirstColumn="0" w:firstRowLastColumn="0" w:lastRowFirstColumn="0" w:lastRowLastColumn="0"/>
            <w:tcW w:w="6939" w:type="dxa"/>
          </w:tcPr>
          <w:p w14:paraId="6A29A7A0" w14:textId="4C630FF8" w:rsidR="008B2160" w:rsidRPr="008B2160" w:rsidRDefault="008B2160" w:rsidP="003437F5">
            <w:pPr>
              <w:rPr>
                <w:b w:val="0"/>
              </w:rPr>
            </w:pPr>
            <w:r w:rsidRPr="008B2160">
              <w:rPr>
                <w:b w:val="0"/>
              </w:rPr>
              <w:t>R4D IMG Review Report – March 2013</w:t>
            </w:r>
          </w:p>
        </w:tc>
        <w:tc>
          <w:tcPr>
            <w:tcW w:w="2407" w:type="dxa"/>
          </w:tcPr>
          <w:p w14:paraId="5B108AF4" w14:textId="03B799B0" w:rsidR="008B2160" w:rsidRPr="008B2160" w:rsidRDefault="008B2160" w:rsidP="003437F5">
            <w:pPr>
              <w:cnfStyle w:val="000000000000" w:firstRow="0" w:lastRow="0" w:firstColumn="0" w:lastColumn="0" w:oddVBand="0" w:evenVBand="0" w:oddHBand="0" w:evenHBand="0" w:firstRowFirstColumn="0" w:firstRowLastColumn="0" w:lastRowFirstColumn="0" w:lastRowLastColumn="0"/>
            </w:pPr>
            <w:r w:rsidRPr="008B2160">
              <w:t>DFAT</w:t>
            </w:r>
          </w:p>
        </w:tc>
      </w:tr>
      <w:tr w:rsidR="008B2160" w14:paraId="2EE33715" w14:textId="77777777" w:rsidTr="00326B88">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6939" w:type="dxa"/>
          </w:tcPr>
          <w:p w14:paraId="42C7F264" w14:textId="6E514F5C" w:rsidR="008B2160" w:rsidRPr="008B2160" w:rsidRDefault="008B2160" w:rsidP="003437F5">
            <w:pPr>
              <w:rPr>
                <w:b w:val="0"/>
              </w:rPr>
            </w:pPr>
            <w:r w:rsidRPr="008B2160">
              <w:rPr>
                <w:b w:val="0"/>
              </w:rPr>
              <w:t>R4D Investment Concept Note – Lessons Learned</w:t>
            </w:r>
          </w:p>
        </w:tc>
        <w:tc>
          <w:tcPr>
            <w:tcW w:w="2407" w:type="dxa"/>
          </w:tcPr>
          <w:p w14:paraId="0BAAB4B5" w14:textId="405E7B93" w:rsidR="008B2160" w:rsidRPr="008B2160" w:rsidRDefault="008B2160" w:rsidP="003437F5">
            <w:pPr>
              <w:cnfStyle w:val="000000100000" w:firstRow="0" w:lastRow="0" w:firstColumn="0" w:lastColumn="0" w:oddVBand="0" w:evenVBand="0" w:oddHBand="1" w:evenHBand="0" w:firstRowFirstColumn="0" w:firstRowLastColumn="0" w:lastRowFirstColumn="0" w:lastRowLastColumn="0"/>
            </w:pPr>
            <w:r w:rsidRPr="008B2160">
              <w:t>DFAT</w:t>
            </w:r>
          </w:p>
        </w:tc>
      </w:tr>
      <w:tr w:rsidR="008B2160" w14:paraId="1692E4D1" w14:textId="77777777" w:rsidTr="00326B88">
        <w:trPr>
          <w:trHeight w:val="229"/>
        </w:trPr>
        <w:tc>
          <w:tcPr>
            <w:cnfStyle w:val="001000000000" w:firstRow="0" w:lastRow="0" w:firstColumn="1" w:lastColumn="0" w:oddVBand="0" w:evenVBand="0" w:oddHBand="0" w:evenHBand="0" w:firstRowFirstColumn="0" w:firstRowLastColumn="0" w:lastRowFirstColumn="0" w:lastRowLastColumn="0"/>
            <w:tcW w:w="6939" w:type="dxa"/>
          </w:tcPr>
          <w:p w14:paraId="06CBC75A" w14:textId="06B2F49E" w:rsidR="008B2160" w:rsidRPr="008B2160" w:rsidRDefault="008B2160" w:rsidP="003437F5">
            <w:pPr>
              <w:rPr>
                <w:b w:val="0"/>
              </w:rPr>
            </w:pPr>
            <w:r w:rsidRPr="008B2160">
              <w:rPr>
                <w:b w:val="0"/>
              </w:rPr>
              <w:t>R4D M&amp;E Plan – Final V12</w:t>
            </w:r>
          </w:p>
        </w:tc>
        <w:tc>
          <w:tcPr>
            <w:tcW w:w="2407" w:type="dxa"/>
          </w:tcPr>
          <w:p w14:paraId="52AB7421" w14:textId="1A5F11C4" w:rsidR="008B2160" w:rsidRPr="008B2160" w:rsidRDefault="008B2160" w:rsidP="003437F5">
            <w:pPr>
              <w:cnfStyle w:val="000000000000" w:firstRow="0" w:lastRow="0" w:firstColumn="0" w:lastColumn="0" w:oddVBand="0" w:evenVBand="0" w:oddHBand="0" w:evenHBand="0" w:firstRowFirstColumn="0" w:firstRowLastColumn="0" w:lastRowFirstColumn="0" w:lastRowLastColumn="0"/>
            </w:pPr>
            <w:r w:rsidRPr="008B2160">
              <w:t>R4D</w:t>
            </w:r>
          </w:p>
        </w:tc>
      </w:tr>
      <w:tr w:rsidR="008B2160" w14:paraId="6EE34105" w14:textId="77777777" w:rsidTr="00326B88">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6939" w:type="dxa"/>
          </w:tcPr>
          <w:p w14:paraId="49537CEF" w14:textId="63DCEC49" w:rsidR="008B2160" w:rsidRPr="008B2160" w:rsidRDefault="008B2160" w:rsidP="003437F5">
            <w:pPr>
              <w:rPr>
                <w:b w:val="0"/>
              </w:rPr>
            </w:pPr>
            <w:r w:rsidRPr="008B2160">
              <w:rPr>
                <w:b w:val="0"/>
              </w:rPr>
              <w:t>R4D Updated Design Document – Feedback</w:t>
            </w:r>
          </w:p>
        </w:tc>
        <w:tc>
          <w:tcPr>
            <w:tcW w:w="2407" w:type="dxa"/>
          </w:tcPr>
          <w:p w14:paraId="22ECBB89" w14:textId="2D619CB0" w:rsidR="008B2160" w:rsidRPr="008B2160" w:rsidRDefault="008B2160" w:rsidP="003437F5">
            <w:pPr>
              <w:cnfStyle w:val="000000100000" w:firstRow="0" w:lastRow="0" w:firstColumn="0" w:lastColumn="0" w:oddVBand="0" w:evenVBand="0" w:oddHBand="1" w:evenHBand="0" w:firstRowFirstColumn="0" w:firstRowLastColumn="0" w:lastRowFirstColumn="0" w:lastRowLastColumn="0"/>
            </w:pPr>
            <w:r w:rsidRPr="008B2160">
              <w:t>R4D</w:t>
            </w:r>
          </w:p>
        </w:tc>
      </w:tr>
      <w:tr w:rsidR="008B2160" w14:paraId="0E8A694C" w14:textId="77777777" w:rsidTr="00326B88">
        <w:trPr>
          <w:trHeight w:val="229"/>
        </w:trPr>
        <w:tc>
          <w:tcPr>
            <w:cnfStyle w:val="001000000000" w:firstRow="0" w:lastRow="0" w:firstColumn="1" w:lastColumn="0" w:oddVBand="0" w:evenVBand="0" w:oddHBand="0" w:evenHBand="0" w:firstRowFirstColumn="0" w:firstRowLastColumn="0" w:lastRowFirstColumn="0" w:lastRowLastColumn="0"/>
            <w:tcW w:w="6939" w:type="dxa"/>
          </w:tcPr>
          <w:p w14:paraId="2A304437" w14:textId="3B779542" w:rsidR="008B2160" w:rsidRPr="008B2160" w:rsidRDefault="008B2160" w:rsidP="003437F5">
            <w:pPr>
              <w:rPr>
                <w:b w:val="0"/>
              </w:rPr>
            </w:pPr>
            <w:r w:rsidRPr="008B2160">
              <w:rPr>
                <w:b w:val="0"/>
              </w:rPr>
              <w:t>R4D Aid Quality Check (AQC) 2015-2016</w:t>
            </w:r>
          </w:p>
        </w:tc>
        <w:tc>
          <w:tcPr>
            <w:tcW w:w="2407" w:type="dxa"/>
          </w:tcPr>
          <w:p w14:paraId="18B5B917" w14:textId="75A5E21C" w:rsidR="008B2160" w:rsidRPr="008B2160" w:rsidRDefault="008B2160" w:rsidP="003437F5">
            <w:pPr>
              <w:cnfStyle w:val="000000000000" w:firstRow="0" w:lastRow="0" w:firstColumn="0" w:lastColumn="0" w:oddVBand="0" w:evenVBand="0" w:oddHBand="0" w:evenHBand="0" w:firstRowFirstColumn="0" w:firstRowLastColumn="0" w:lastRowFirstColumn="0" w:lastRowLastColumn="0"/>
            </w:pPr>
            <w:r w:rsidRPr="008B2160">
              <w:t>DFAT</w:t>
            </w:r>
          </w:p>
        </w:tc>
      </w:tr>
      <w:tr w:rsidR="008B2160" w14:paraId="31949CCB" w14:textId="77777777" w:rsidTr="00326B88">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6939" w:type="dxa"/>
          </w:tcPr>
          <w:p w14:paraId="0BEEE10C" w14:textId="77E043E7" w:rsidR="008B2160" w:rsidRPr="008B2160" w:rsidRDefault="008B2160" w:rsidP="003437F5">
            <w:pPr>
              <w:rPr>
                <w:b w:val="0"/>
              </w:rPr>
            </w:pPr>
            <w:r w:rsidRPr="008B2160">
              <w:rPr>
                <w:b w:val="0"/>
              </w:rPr>
              <w:t>R4D Workplan 2016</w:t>
            </w:r>
          </w:p>
        </w:tc>
        <w:tc>
          <w:tcPr>
            <w:tcW w:w="2407" w:type="dxa"/>
          </w:tcPr>
          <w:p w14:paraId="663C479F" w14:textId="7199FF4F" w:rsidR="008B2160" w:rsidRPr="008B2160" w:rsidRDefault="008B2160" w:rsidP="003437F5">
            <w:pPr>
              <w:cnfStyle w:val="000000100000" w:firstRow="0" w:lastRow="0" w:firstColumn="0" w:lastColumn="0" w:oddVBand="0" w:evenVBand="0" w:oddHBand="1" w:evenHBand="0" w:firstRowFirstColumn="0" w:firstRowLastColumn="0" w:lastRowFirstColumn="0" w:lastRowLastColumn="0"/>
            </w:pPr>
            <w:r w:rsidRPr="008B2160">
              <w:t>R4D</w:t>
            </w:r>
          </w:p>
        </w:tc>
      </w:tr>
      <w:tr w:rsidR="008B2160" w14:paraId="1339598E" w14:textId="77777777" w:rsidTr="00326B88">
        <w:trPr>
          <w:trHeight w:val="229"/>
        </w:trPr>
        <w:tc>
          <w:tcPr>
            <w:cnfStyle w:val="001000000000" w:firstRow="0" w:lastRow="0" w:firstColumn="1" w:lastColumn="0" w:oddVBand="0" w:evenVBand="0" w:oddHBand="0" w:evenHBand="0" w:firstRowFirstColumn="0" w:firstRowLastColumn="0" w:lastRowFirstColumn="0" w:lastRowLastColumn="0"/>
            <w:tcW w:w="6939" w:type="dxa"/>
          </w:tcPr>
          <w:p w14:paraId="0110228C" w14:textId="107FB8AA" w:rsidR="008B2160" w:rsidRPr="008B2160" w:rsidRDefault="008B2160" w:rsidP="003437F5">
            <w:pPr>
              <w:rPr>
                <w:b w:val="0"/>
              </w:rPr>
            </w:pPr>
            <w:r w:rsidRPr="008B2160">
              <w:rPr>
                <w:b w:val="0"/>
              </w:rPr>
              <w:t>Rural Roads Master Plan and Investment Strategy (RRMPIS)</w:t>
            </w:r>
          </w:p>
        </w:tc>
        <w:tc>
          <w:tcPr>
            <w:tcW w:w="2407" w:type="dxa"/>
          </w:tcPr>
          <w:p w14:paraId="630A0A48" w14:textId="0EDBFAAC" w:rsidR="008B2160" w:rsidRPr="008B2160" w:rsidRDefault="008B2160" w:rsidP="003437F5">
            <w:pPr>
              <w:cnfStyle w:val="000000000000" w:firstRow="0" w:lastRow="0" w:firstColumn="0" w:lastColumn="0" w:oddVBand="0" w:evenVBand="0" w:oddHBand="0" w:evenHBand="0" w:firstRowFirstColumn="0" w:firstRowLastColumn="0" w:lastRowFirstColumn="0" w:lastRowLastColumn="0"/>
            </w:pPr>
            <w:r w:rsidRPr="008B2160">
              <w:t>R4D</w:t>
            </w:r>
          </w:p>
        </w:tc>
      </w:tr>
    </w:tbl>
    <w:p w14:paraId="4495DDAD" w14:textId="77777777" w:rsidR="003437F5" w:rsidRDefault="003437F5" w:rsidP="003437F5"/>
    <w:p w14:paraId="0E3D6508" w14:textId="64599D00" w:rsidR="00955379" w:rsidRDefault="00955379">
      <w:r>
        <w:br w:type="page"/>
      </w:r>
    </w:p>
    <w:p w14:paraId="5CE8F293" w14:textId="330FD577" w:rsidR="00955379" w:rsidRDefault="00FB7386" w:rsidP="00955379">
      <w:pPr>
        <w:pStyle w:val="Heading1"/>
        <w:rPr>
          <w:rFonts w:asciiTheme="minorHAnsi" w:hAnsiTheme="minorHAnsi"/>
        </w:rPr>
      </w:pPr>
      <w:bookmarkStart w:id="65" w:name="_Toc477501889"/>
      <w:r>
        <w:rPr>
          <w:rFonts w:asciiTheme="minorHAnsi" w:hAnsiTheme="minorHAnsi"/>
        </w:rPr>
        <w:t>Annex 5</w:t>
      </w:r>
      <w:r w:rsidR="00955379" w:rsidRPr="00955379">
        <w:rPr>
          <w:rFonts w:asciiTheme="minorHAnsi" w:hAnsiTheme="minorHAnsi"/>
        </w:rPr>
        <w:t>: Key Lessons Learned Templates</w:t>
      </w:r>
      <w:bookmarkEnd w:id="65"/>
    </w:p>
    <w:p w14:paraId="1F533FB9" w14:textId="77777777" w:rsidR="00955379" w:rsidRDefault="00955379" w:rsidP="00955379"/>
    <w:tbl>
      <w:tblPr>
        <w:tblStyle w:val="MediumShading1-Accent1"/>
        <w:tblW w:w="9747" w:type="dxa"/>
        <w:tblLook w:val="04A0" w:firstRow="1" w:lastRow="0" w:firstColumn="1" w:lastColumn="0" w:noHBand="0" w:noVBand="1"/>
      </w:tblPr>
      <w:tblGrid>
        <w:gridCol w:w="2875"/>
        <w:gridCol w:w="6841"/>
        <w:gridCol w:w="31"/>
      </w:tblGrid>
      <w:tr w:rsidR="00955379" w:rsidRPr="00747DEA" w14:paraId="26CCDBAF" w14:textId="77777777" w:rsidTr="00FB7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Pr>
          <w:p w14:paraId="0C0D8C97" w14:textId="77777777" w:rsidR="00955379" w:rsidRPr="00BD7EAF" w:rsidRDefault="00955379" w:rsidP="00FB7386">
            <w:pPr>
              <w:rPr>
                <w:rFonts w:asciiTheme="minorHAnsi" w:hAnsiTheme="minorHAnsi" w:cstheme="minorHAnsi"/>
                <w:b w:val="0"/>
                <w:sz w:val="20"/>
                <w:szCs w:val="20"/>
              </w:rPr>
            </w:pPr>
            <w:r w:rsidRPr="00747DEA">
              <w:rPr>
                <w:rFonts w:asciiTheme="minorHAnsi" w:hAnsiTheme="minorHAnsi"/>
                <w:sz w:val="20"/>
                <w:szCs w:val="20"/>
              </w:rPr>
              <w:br w:type="page"/>
            </w:r>
            <w:r>
              <w:rPr>
                <w:rFonts w:cstheme="minorHAnsi"/>
                <w:sz w:val="20"/>
                <w:szCs w:val="20"/>
              </w:rPr>
              <w:t>Lesson No.1:</w:t>
            </w:r>
            <w:r w:rsidRPr="00BD7EAF">
              <w:rPr>
                <w:rFonts w:asciiTheme="minorHAnsi" w:hAnsiTheme="minorHAnsi" w:cstheme="minorHAnsi"/>
                <w:sz w:val="20"/>
                <w:szCs w:val="20"/>
              </w:rPr>
              <w:t xml:space="preserve"> </w:t>
            </w:r>
            <w:r w:rsidRPr="00BD7EAF">
              <w:rPr>
                <w:rFonts w:asciiTheme="minorHAnsi" w:hAnsiTheme="minorHAnsi" w:cs="Arial"/>
                <w:b w:val="0"/>
                <w:sz w:val="20"/>
                <w:szCs w:val="20"/>
              </w:rPr>
              <w:t>Strong political support and commitment from national stakeholder institutions to provision of sustained resources (capital and operational funding, Personnel), are key to successful implementation of capacity development initiatives such as R4D.</w:t>
            </w:r>
          </w:p>
          <w:p w14:paraId="7ED7264A" w14:textId="77777777" w:rsidR="00955379" w:rsidRPr="00BD7EAF" w:rsidRDefault="00955379" w:rsidP="00FB7386">
            <w:pPr>
              <w:jc w:val="center"/>
              <w:rPr>
                <w:rFonts w:asciiTheme="minorHAnsi" w:hAnsiTheme="minorHAnsi" w:cstheme="minorHAnsi"/>
                <w:b w:val="0"/>
                <w:sz w:val="20"/>
                <w:szCs w:val="20"/>
              </w:rPr>
            </w:pPr>
          </w:p>
          <w:p w14:paraId="1EE4CFE2" w14:textId="77777777" w:rsidR="00955379" w:rsidRPr="00BD7EAF" w:rsidRDefault="00955379" w:rsidP="00FB7386">
            <w:pPr>
              <w:rPr>
                <w:rFonts w:asciiTheme="minorHAnsi" w:hAnsiTheme="minorHAnsi" w:cstheme="minorHAnsi"/>
                <w:b w:val="0"/>
                <w:sz w:val="20"/>
                <w:szCs w:val="20"/>
              </w:rPr>
            </w:pPr>
            <w:r w:rsidRPr="00BD7EAF">
              <w:rPr>
                <w:rFonts w:asciiTheme="minorHAnsi" w:hAnsiTheme="minorHAnsi" w:cstheme="minorHAnsi"/>
                <w:b w:val="0"/>
                <w:sz w:val="20"/>
                <w:szCs w:val="20"/>
              </w:rPr>
              <w:t>Project Title:  Roads for Development</w:t>
            </w:r>
          </w:p>
          <w:p w14:paraId="4B07D343" w14:textId="77777777" w:rsidR="00955379" w:rsidRPr="00BD7EAF" w:rsidRDefault="00955379" w:rsidP="00FB7386">
            <w:pPr>
              <w:rPr>
                <w:rFonts w:asciiTheme="minorHAnsi" w:hAnsiTheme="minorHAnsi" w:cstheme="minorHAnsi"/>
                <w:b w:val="0"/>
                <w:sz w:val="20"/>
                <w:szCs w:val="20"/>
              </w:rPr>
            </w:pPr>
            <w:r w:rsidRPr="00BD7EAF">
              <w:rPr>
                <w:rFonts w:asciiTheme="minorHAnsi" w:hAnsiTheme="minorHAnsi" w:cstheme="minorHAnsi"/>
                <w:b w:val="0"/>
                <w:sz w:val="20"/>
                <w:szCs w:val="20"/>
              </w:rPr>
              <w:t xml:space="preserve">Project TC/SYMBOL:  </w:t>
            </w:r>
            <w:r w:rsidRPr="00BD7EAF">
              <w:rPr>
                <w:rFonts w:asciiTheme="minorHAnsi" w:hAnsiTheme="minorHAnsi"/>
                <w:b w:val="0"/>
                <w:bCs w:val="0"/>
                <w:sz w:val="20"/>
                <w:szCs w:val="20"/>
              </w:rPr>
              <w:t>TIM/12/01/AUS</w:t>
            </w:r>
            <w:r w:rsidRPr="00BD7EAF">
              <w:rPr>
                <w:rFonts w:asciiTheme="minorHAnsi" w:hAnsiTheme="minorHAnsi"/>
                <w:b w:val="0"/>
                <w:sz w:val="20"/>
                <w:szCs w:val="20"/>
              </w:rPr>
              <w:t xml:space="preserve">       </w:t>
            </w:r>
          </w:p>
          <w:p w14:paraId="06409A18" w14:textId="77777777" w:rsidR="00955379" w:rsidRPr="00BD7EAF" w:rsidRDefault="00955379" w:rsidP="00FB7386">
            <w:pPr>
              <w:rPr>
                <w:rFonts w:asciiTheme="minorHAnsi" w:hAnsiTheme="minorHAnsi" w:cstheme="minorHAnsi"/>
                <w:b w:val="0"/>
                <w:sz w:val="20"/>
                <w:szCs w:val="20"/>
              </w:rPr>
            </w:pPr>
            <w:r w:rsidRPr="00BD7EAF">
              <w:rPr>
                <w:rFonts w:asciiTheme="minorHAnsi" w:hAnsiTheme="minorHAnsi" w:cstheme="minorHAnsi"/>
                <w:b w:val="0"/>
                <w:sz w:val="20"/>
                <w:szCs w:val="20"/>
              </w:rPr>
              <w:t xml:space="preserve">Name of Evaluator:  Ty Morrissey </w:t>
            </w:r>
          </w:p>
          <w:p w14:paraId="77643BA5" w14:textId="77777777" w:rsidR="00955379" w:rsidRPr="00BD7EAF" w:rsidRDefault="00955379" w:rsidP="00FB7386">
            <w:pPr>
              <w:rPr>
                <w:rFonts w:asciiTheme="minorHAnsi" w:hAnsiTheme="minorHAnsi" w:cstheme="minorHAnsi"/>
                <w:b w:val="0"/>
                <w:sz w:val="20"/>
                <w:szCs w:val="20"/>
              </w:rPr>
            </w:pPr>
            <w:r w:rsidRPr="00BD7EAF">
              <w:rPr>
                <w:rFonts w:asciiTheme="minorHAnsi" w:hAnsiTheme="minorHAnsi" w:cstheme="minorHAnsi"/>
                <w:b w:val="0"/>
                <w:sz w:val="20"/>
                <w:szCs w:val="20"/>
              </w:rPr>
              <w:t>Date:  10 March 2017</w:t>
            </w:r>
          </w:p>
          <w:p w14:paraId="5B511A3B" w14:textId="77777777" w:rsidR="00955379" w:rsidRPr="00BD7EAF" w:rsidRDefault="00955379" w:rsidP="00FB7386">
            <w:pPr>
              <w:rPr>
                <w:rFonts w:asciiTheme="minorHAnsi" w:hAnsiTheme="minorHAnsi" w:cstheme="minorHAnsi"/>
                <w:b w:val="0"/>
                <w:sz w:val="20"/>
                <w:szCs w:val="20"/>
              </w:rPr>
            </w:pPr>
            <w:r w:rsidRPr="00BD7EAF">
              <w:rPr>
                <w:rFonts w:asciiTheme="minorHAnsi" w:hAnsiTheme="minorHAnsi" w:cstheme="minorHAnsi"/>
                <w:b w:val="0"/>
                <w:sz w:val="20"/>
                <w:szCs w:val="20"/>
              </w:rPr>
              <w:t>The following lesson learned has been identified during the course of the evaluation. Further text explaining the lesson may be included in the full evaluation report.</w:t>
            </w:r>
          </w:p>
          <w:p w14:paraId="51683BD9" w14:textId="77777777" w:rsidR="00955379" w:rsidRPr="00747DEA" w:rsidRDefault="00955379" w:rsidP="00FB7386">
            <w:pPr>
              <w:rPr>
                <w:rFonts w:asciiTheme="minorHAnsi" w:hAnsiTheme="minorHAnsi" w:cstheme="minorHAnsi"/>
                <w:sz w:val="20"/>
                <w:szCs w:val="20"/>
              </w:rPr>
            </w:pPr>
          </w:p>
        </w:tc>
      </w:tr>
      <w:tr w:rsidR="00955379" w:rsidRPr="00747DEA" w14:paraId="5D3D5E79" w14:textId="77777777" w:rsidTr="00FB7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Borders>
              <w:bottom w:val="single" w:sz="8" w:space="0" w:color="auto"/>
            </w:tcBorders>
          </w:tcPr>
          <w:p w14:paraId="1C1498FA" w14:textId="77777777" w:rsidR="00955379" w:rsidRPr="00747DEA" w:rsidRDefault="00955379" w:rsidP="00FB7386">
            <w:pPr>
              <w:rPr>
                <w:rFonts w:asciiTheme="minorHAnsi" w:hAnsiTheme="minorHAnsi" w:cstheme="minorHAnsi"/>
                <w:b w:val="0"/>
                <w:sz w:val="20"/>
                <w:szCs w:val="20"/>
              </w:rPr>
            </w:pPr>
            <w:r w:rsidRPr="00747DEA">
              <w:rPr>
                <w:rFonts w:asciiTheme="minorHAnsi" w:hAnsiTheme="minorHAnsi" w:cstheme="minorHAnsi"/>
                <w:sz w:val="20"/>
                <w:szCs w:val="20"/>
              </w:rPr>
              <w:t>LL Element</w:t>
            </w:r>
          </w:p>
        </w:tc>
      </w:tr>
      <w:tr w:rsidR="00955379" w:rsidRPr="00747DEA" w14:paraId="2F733AED" w14:textId="77777777" w:rsidTr="00FB7386">
        <w:trPr>
          <w:gridAfter w:val="1"/>
          <w:cnfStyle w:val="000000010000" w:firstRow="0" w:lastRow="0" w:firstColumn="0" w:lastColumn="0" w:oddVBand="0" w:evenVBand="0" w:oddHBand="0" w:evenHBand="1" w:firstRowFirstColumn="0" w:firstRowLastColumn="0" w:lastRowFirstColumn="0" w:lastRowLastColumn="0"/>
          <w:wAfter w:w="31" w:type="dxa"/>
          <w:trHeight w:val="895"/>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165E35E1" w14:textId="77777777" w:rsidR="00955379" w:rsidRPr="00747DEA" w:rsidRDefault="00955379" w:rsidP="00FB7386">
            <w:pPr>
              <w:rPr>
                <w:rFonts w:asciiTheme="minorHAnsi" w:hAnsiTheme="minorHAnsi" w:cstheme="minorHAnsi"/>
                <w:color w:val="000000" w:themeColor="text1"/>
                <w:sz w:val="20"/>
                <w:szCs w:val="20"/>
              </w:rPr>
            </w:pPr>
            <w:r w:rsidRPr="00747DEA">
              <w:rPr>
                <w:rFonts w:asciiTheme="minorHAnsi" w:hAnsiTheme="minorHAnsi" w:cstheme="minorHAnsi"/>
                <w:color w:val="000000" w:themeColor="text1"/>
                <w:sz w:val="20"/>
                <w:szCs w:val="20"/>
              </w:rPr>
              <w:t>Brief description of lesson learned (link to specific action or task)</w:t>
            </w:r>
          </w:p>
          <w:p w14:paraId="3745BE1F" w14:textId="77777777" w:rsidR="00955379" w:rsidRPr="00747DEA"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099B8CBF" w14:textId="77777777" w:rsidR="00955379" w:rsidRPr="00747DEA" w:rsidRDefault="00955379" w:rsidP="00FB738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themeColor="text1"/>
                <w:sz w:val="20"/>
                <w:szCs w:val="20"/>
              </w:rPr>
            </w:pPr>
            <w:r w:rsidRPr="00747DEA">
              <w:rPr>
                <w:rFonts w:asciiTheme="minorHAnsi" w:hAnsiTheme="minorHAnsi" w:cstheme="minorHAnsi"/>
                <w:color w:val="000000" w:themeColor="text1"/>
                <w:sz w:val="20"/>
                <w:szCs w:val="20"/>
              </w:rPr>
              <w:t>Political support is primary condition for the success of any development program.  Programs cannot function properly with government support and commitments both in terms of agreement, human capital and financial resources.</w:t>
            </w:r>
          </w:p>
        </w:tc>
      </w:tr>
      <w:tr w:rsidR="00955379" w:rsidRPr="00747DEA" w14:paraId="479CA51A" w14:textId="77777777" w:rsidTr="00FB7386">
        <w:trPr>
          <w:gridAfter w:val="1"/>
          <w:cnfStyle w:val="000000100000" w:firstRow="0" w:lastRow="0" w:firstColumn="0" w:lastColumn="0" w:oddVBand="0" w:evenVBand="0" w:oddHBand="1" w:evenHBand="0"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72A87122" w14:textId="77777777" w:rsidR="00955379" w:rsidRPr="00747DEA" w:rsidRDefault="00955379" w:rsidP="00FB7386">
            <w:pPr>
              <w:rPr>
                <w:rFonts w:asciiTheme="minorHAnsi" w:hAnsiTheme="minorHAnsi" w:cstheme="minorHAnsi"/>
                <w:color w:val="000000" w:themeColor="text1"/>
                <w:sz w:val="20"/>
                <w:szCs w:val="20"/>
              </w:rPr>
            </w:pPr>
            <w:r w:rsidRPr="00747DEA">
              <w:rPr>
                <w:rFonts w:asciiTheme="minorHAnsi" w:hAnsiTheme="minorHAnsi" w:cstheme="minorHAnsi"/>
                <w:color w:val="000000" w:themeColor="text1"/>
                <w:sz w:val="20"/>
                <w:szCs w:val="20"/>
              </w:rPr>
              <w:t>Context and any related preconditions</w:t>
            </w:r>
          </w:p>
          <w:p w14:paraId="430919CA" w14:textId="77777777" w:rsidR="00955379" w:rsidRPr="00747DEA" w:rsidRDefault="00955379" w:rsidP="00FB7386">
            <w:pPr>
              <w:rPr>
                <w:rFonts w:asciiTheme="minorHAnsi" w:hAnsiTheme="minorHAnsi" w:cstheme="minorHAnsi"/>
                <w:color w:val="000000" w:themeColor="text1"/>
                <w:sz w:val="20"/>
                <w:szCs w:val="20"/>
              </w:rPr>
            </w:pPr>
          </w:p>
          <w:p w14:paraId="4F2F3EB6" w14:textId="77777777" w:rsidR="00955379" w:rsidRPr="00747DEA" w:rsidRDefault="00955379" w:rsidP="00FB7386">
            <w:pPr>
              <w:rPr>
                <w:rFonts w:asciiTheme="minorHAnsi" w:hAnsiTheme="minorHAnsi" w:cstheme="minorHAnsi"/>
                <w:color w:val="000000" w:themeColor="text1"/>
                <w:sz w:val="20"/>
                <w:szCs w:val="20"/>
              </w:rPr>
            </w:pPr>
          </w:p>
          <w:p w14:paraId="6285AE45" w14:textId="77777777" w:rsidR="00955379" w:rsidRPr="00747DEA"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3D7B8B52" w14:textId="77777777" w:rsidR="00955379" w:rsidRPr="00747DEA" w:rsidRDefault="00955379" w:rsidP="00FB73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sidRPr="00747DEA">
              <w:rPr>
                <w:rFonts w:asciiTheme="minorHAnsi" w:hAnsiTheme="minorHAnsi" w:cstheme="minorHAnsi"/>
                <w:color w:val="000000" w:themeColor="text1"/>
                <w:sz w:val="20"/>
                <w:szCs w:val="20"/>
              </w:rPr>
              <w:t xml:space="preserve">The </w:t>
            </w:r>
            <w:r>
              <w:rPr>
                <w:rFonts w:asciiTheme="minorHAnsi" w:hAnsiTheme="minorHAnsi" w:cstheme="minorHAnsi"/>
                <w:color w:val="000000" w:themeColor="text1"/>
                <w:sz w:val="20"/>
                <w:szCs w:val="20"/>
              </w:rPr>
              <w:t>GoTL’s contributions to date have been somewhat inconsistent with considerable uncertainty around the amount of funds to be contributed as well as the frequency and timing of such contributions.  In addition, the availability of counterparts has not always been clearly known of defined which leads to uncertainty and an inability to plan appropriate capacity development initiatives within the defined program implementation timeframe.</w:t>
            </w:r>
          </w:p>
        </w:tc>
      </w:tr>
      <w:tr w:rsidR="00955379" w:rsidRPr="00747DEA" w14:paraId="33FF9E51" w14:textId="77777777" w:rsidTr="00FB7386">
        <w:trPr>
          <w:gridAfter w:val="1"/>
          <w:cnfStyle w:val="000000010000" w:firstRow="0" w:lastRow="0" w:firstColumn="0" w:lastColumn="0" w:oddVBand="0" w:evenVBand="0" w:oddHBand="0" w:evenHBand="1"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5F76A7E4" w14:textId="77777777" w:rsidR="00955379" w:rsidRPr="00747DEA" w:rsidRDefault="00955379" w:rsidP="00FB7386">
            <w:pPr>
              <w:rPr>
                <w:rFonts w:asciiTheme="minorHAnsi" w:hAnsiTheme="minorHAnsi" w:cstheme="minorHAnsi"/>
                <w:color w:val="000000" w:themeColor="text1"/>
                <w:sz w:val="20"/>
                <w:szCs w:val="20"/>
              </w:rPr>
            </w:pPr>
            <w:r w:rsidRPr="00747DEA">
              <w:rPr>
                <w:rFonts w:asciiTheme="minorHAnsi" w:hAnsiTheme="minorHAnsi" w:cstheme="minorHAnsi"/>
                <w:color w:val="000000" w:themeColor="text1"/>
                <w:sz w:val="20"/>
                <w:szCs w:val="20"/>
              </w:rPr>
              <w:t xml:space="preserve">Targeted users / </w:t>
            </w:r>
          </w:p>
          <w:p w14:paraId="6613C0AD" w14:textId="77777777" w:rsidR="00955379" w:rsidRPr="00747DEA" w:rsidRDefault="00955379" w:rsidP="00FB7386">
            <w:pPr>
              <w:rPr>
                <w:rFonts w:asciiTheme="minorHAnsi" w:hAnsiTheme="minorHAnsi" w:cstheme="minorHAnsi"/>
                <w:color w:val="000000" w:themeColor="text1"/>
                <w:sz w:val="20"/>
                <w:szCs w:val="20"/>
              </w:rPr>
            </w:pPr>
            <w:r w:rsidRPr="00747DEA">
              <w:rPr>
                <w:rFonts w:asciiTheme="minorHAnsi" w:hAnsiTheme="minorHAnsi" w:cstheme="minorHAnsi"/>
                <w:color w:val="000000" w:themeColor="text1"/>
                <w:sz w:val="20"/>
                <w:szCs w:val="20"/>
              </w:rPr>
              <w:t>Beneficiaries</w:t>
            </w:r>
          </w:p>
        </w:tc>
        <w:tc>
          <w:tcPr>
            <w:tcW w:w="6841" w:type="dxa"/>
            <w:tcBorders>
              <w:top w:val="single" w:sz="8" w:space="0" w:color="auto"/>
              <w:left w:val="single" w:sz="8" w:space="0" w:color="auto"/>
              <w:bottom w:val="single" w:sz="8" w:space="0" w:color="auto"/>
              <w:right w:val="single" w:sz="8" w:space="0" w:color="auto"/>
            </w:tcBorders>
          </w:tcPr>
          <w:p w14:paraId="1ED38770" w14:textId="77777777" w:rsidR="00955379" w:rsidRPr="00747DEA" w:rsidRDefault="00955379" w:rsidP="00FB738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Representatives from the MPWTC and associated R4D technical advisers</w:t>
            </w:r>
          </w:p>
        </w:tc>
      </w:tr>
      <w:tr w:rsidR="00955379" w:rsidRPr="00747DEA" w14:paraId="567E7E39" w14:textId="77777777" w:rsidTr="00FB7386">
        <w:trPr>
          <w:gridAfter w:val="1"/>
          <w:cnfStyle w:val="000000100000" w:firstRow="0" w:lastRow="0" w:firstColumn="0" w:lastColumn="0" w:oddVBand="0" w:evenVBand="0" w:oddHBand="1" w:evenHBand="0" w:firstRowFirstColumn="0" w:firstRowLastColumn="0" w:lastRowFirstColumn="0" w:lastRowLastColumn="0"/>
          <w:wAfter w:w="31" w:type="dxa"/>
          <w:trHeight w:val="532"/>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70695FF7" w14:textId="77777777" w:rsidR="00955379" w:rsidRPr="00747DEA" w:rsidRDefault="00955379" w:rsidP="00FB7386">
            <w:pPr>
              <w:rPr>
                <w:rFonts w:asciiTheme="minorHAnsi" w:hAnsiTheme="minorHAnsi" w:cstheme="minorHAnsi"/>
                <w:color w:val="000000" w:themeColor="text1"/>
                <w:sz w:val="20"/>
                <w:szCs w:val="20"/>
              </w:rPr>
            </w:pPr>
            <w:r w:rsidRPr="00747DEA">
              <w:rPr>
                <w:rFonts w:asciiTheme="minorHAnsi" w:hAnsiTheme="minorHAnsi" w:cstheme="minorHAnsi"/>
                <w:color w:val="000000" w:themeColor="text1"/>
                <w:sz w:val="20"/>
                <w:szCs w:val="20"/>
              </w:rPr>
              <w:t>Challenges /negative lessons - Causal factors</w:t>
            </w:r>
          </w:p>
        </w:tc>
        <w:tc>
          <w:tcPr>
            <w:tcW w:w="6841" w:type="dxa"/>
            <w:tcBorders>
              <w:top w:val="single" w:sz="8" w:space="0" w:color="auto"/>
              <w:left w:val="single" w:sz="8" w:space="0" w:color="auto"/>
              <w:bottom w:val="single" w:sz="8" w:space="0" w:color="auto"/>
              <w:right w:val="single" w:sz="8" w:space="0" w:color="auto"/>
            </w:tcBorders>
          </w:tcPr>
          <w:p w14:paraId="15937F11" w14:textId="77777777" w:rsidR="00955379" w:rsidRPr="00747DEA" w:rsidRDefault="00955379" w:rsidP="00FB73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Lack of financial support means adequate planning cannot occur. Efforts to date have had limited impact to have MPWTC commit adequate resourcing.</w:t>
            </w:r>
          </w:p>
        </w:tc>
      </w:tr>
      <w:tr w:rsidR="00955379" w:rsidRPr="00747DEA" w14:paraId="48521B2E" w14:textId="77777777" w:rsidTr="00FB7386">
        <w:trPr>
          <w:gridAfter w:val="1"/>
          <w:cnfStyle w:val="000000010000" w:firstRow="0" w:lastRow="0" w:firstColumn="0" w:lastColumn="0" w:oddVBand="0" w:evenVBand="0" w:oddHBand="0" w:evenHBand="1" w:firstRowFirstColumn="0" w:firstRowLastColumn="0" w:lastRowFirstColumn="0" w:lastRowLastColumn="0"/>
          <w:wAfter w:w="31" w:type="dxa"/>
          <w:trHeight w:val="784"/>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4DBD42BF" w14:textId="77777777" w:rsidR="00955379" w:rsidRPr="00747DEA" w:rsidRDefault="00955379" w:rsidP="00FB7386">
            <w:pPr>
              <w:rPr>
                <w:rFonts w:asciiTheme="minorHAnsi" w:hAnsiTheme="minorHAnsi" w:cstheme="minorHAnsi"/>
                <w:color w:val="000000" w:themeColor="text1"/>
                <w:sz w:val="20"/>
                <w:szCs w:val="20"/>
              </w:rPr>
            </w:pPr>
            <w:r w:rsidRPr="00747DEA">
              <w:rPr>
                <w:rFonts w:asciiTheme="minorHAnsi" w:hAnsiTheme="minorHAnsi" w:cstheme="minorHAnsi"/>
                <w:color w:val="000000" w:themeColor="text1"/>
                <w:sz w:val="20"/>
                <w:szCs w:val="20"/>
              </w:rPr>
              <w:t>Success / Positive Issues -  Causal factors</w:t>
            </w:r>
          </w:p>
          <w:p w14:paraId="70B684C2" w14:textId="77777777" w:rsidR="00955379" w:rsidRPr="00747DEA" w:rsidRDefault="00955379" w:rsidP="00FB7386">
            <w:pPr>
              <w:rPr>
                <w:rFonts w:asciiTheme="minorHAnsi" w:hAnsiTheme="minorHAnsi" w:cstheme="minorHAnsi"/>
                <w:color w:val="000000" w:themeColor="text1"/>
                <w:sz w:val="20"/>
                <w:szCs w:val="20"/>
              </w:rPr>
            </w:pPr>
          </w:p>
          <w:p w14:paraId="250FEB7B" w14:textId="77777777" w:rsidR="00955379" w:rsidRPr="00747DEA"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6EC9A1D3" w14:textId="77777777" w:rsidR="00955379" w:rsidRPr="00747DEA" w:rsidRDefault="00955379" w:rsidP="00FB738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The development of the RRMPIS has provided a framework for the ongoing commitment of both financial and technical resources by GoTL to the maintenance and overall improvement of the rural roads network in Timor-Leste,</w:t>
            </w:r>
          </w:p>
        </w:tc>
      </w:tr>
      <w:tr w:rsidR="00955379" w:rsidRPr="00747DEA" w14:paraId="706337A6" w14:textId="77777777" w:rsidTr="00FB7386">
        <w:trPr>
          <w:gridAfter w:val="1"/>
          <w:cnfStyle w:val="000000100000" w:firstRow="0" w:lastRow="0" w:firstColumn="0" w:lastColumn="0" w:oddVBand="0" w:evenVBand="0" w:oddHBand="1" w:evenHBand="0" w:firstRowFirstColumn="0" w:firstRowLastColumn="0" w:lastRowFirstColumn="0" w:lastRowLastColumn="0"/>
          <w:wAfter w:w="31" w:type="dxa"/>
          <w:trHeight w:val="853"/>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10E9938C" w14:textId="77777777" w:rsidR="00955379" w:rsidRPr="00747DEA" w:rsidRDefault="00955379" w:rsidP="00FB7386">
            <w:pPr>
              <w:rPr>
                <w:rFonts w:asciiTheme="minorHAnsi" w:hAnsiTheme="minorHAnsi" w:cstheme="minorHAnsi"/>
                <w:color w:val="000000" w:themeColor="text1"/>
                <w:sz w:val="20"/>
                <w:szCs w:val="20"/>
              </w:rPr>
            </w:pPr>
            <w:r w:rsidRPr="00747DEA">
              <w:rPr>
                <w:rFonts w:asciiTheme="minorHAnsi" w:hAnsiTheme="minorHAnsi" w:cstheme="minorHAnsi"/>
                <w:color w:val="000000" w:themeColor="text1"/>
                <w:sz w:val="20"/>
                <w:szCs w:val="20"/>
              </w:rPr>
              <w:t>ILO Administrative Issues (staff, resources, design, implementation)</w:t>
            </w:r>
          </w:p>
          <w:p w14:paraId="6BCE218C" w14:textId="77777777" w:rsidR="00955379" w:rsidRPr="00747DEA"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5DE9E0D5" w14:textId="77777777" w:rsidR="00955379" w:rsidRPr="00747DEA" w:rsidRDefault="00955379" w:rsidP="00FB73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N/A</w:t>
            </w:r>
          </w:p>
        </w:tc>
      </w:tr>
    </w:tbl>
    <w:p w14:paraId="295AC734" w14:textId="77777777" w:rsidR="00955379" w:rsidRPr="00BD7EAF" w:rsidRDefault="00955379" w:rsidP="00955379">
      <w:pPr>
        <w:rPr>
          <w:color w:val="FFFFFF" w:themeColor="background1"/>
        </w:rPr>
      </w:pPr>
    </w:p>
    <w:tbl>
      <w:tblPr>
        <w:tblStyle w:val="MediumShading1-Accent1"/>
        <w:tblW w:w="9747" w:type="dxa"/>
        <w:tblLook w:val="04A0" w:firstRow="1" w:lastRow="0" w:firstColumn="1" w:lastColumn="0" w:noHBand="0" w:noVBand="1"/>
      </w:tblPr>
      <w:tblGrid>
        <w:gridCol w:w="2875"/>
        <w:gridCol w:w="6841"/>
        <w:gridCol w:w="31"/>
      </w:tblGrid>
      <w:tr w:rsidR="00955379" w:rsidRPr="00BD7EAF" w14:paraId="14E5EB1E" w14:textId="77777777" w:rsidTr="00FB7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Pr>
          <w:p w14:paraId="1A98DEF3" w14:textId="77777777" w:rsidR="00955379" w:rsidRPr="00BD7EAF" w:rsidRDefault="00955379" w:rsidP="00FB7386">
            <w:pPr>
              <w:rPr>
                <w:rFonts w:asciiTheme="minorHAnsi" w:hAnsiTheme="minorHAnsi" w:cstheme="minorHAnsi"/>
                <w:b w:val="0"/>
                <w:sz w:val="20"/>
                <w:szCs w:val="20"/>
              </w:rPr>
            </w:pPr>
            <w:r w:rsidRPr="00BD7EAF">
              <w:rPr>
                <w:rFonts w:asciiTheme="minorHAnsi" w:hAnsiTheme="minorHAnsi"/>
                <w:sz w:val="20"/>
                <w:szCs w:val="20"/>
              </w:rPr>
              <w:br w:type="page"/>
            </w:r>
            <w:r w:rsidRPr="00BD7EAF">
              <w:rPr>
                <w:rFonts w:asciiTheme="minorHAnsi" w:hAnsiTheme="minorHAnsi" w:cstheme="minorHAnsi"/>
                <w:b w:val="0"/>
                <w:sz w:val="20"/>
                <w:szCs w:val="20"/>
              </w:rPr>
              <w:t>Lesson No.2</w:t>
            </w:r>
            <w:r>
              <w:rPr>
                <w:rFonts w:cstheme="minorHAnsi"/>
                <w:sz w:val="20"/>
                <w:szCs w:val="20"/>
              </w:rPr>
              <w:t>:</w:t>
            </w:r>
            <w:r w:rsidRPr="00BD7EAF">
              <w:rPr>
                <w:rFonts w:asciiTheme="minorHAnsi" w:hAnsiTheme="minorHAnsi" w:cstheme="minorHAnsi"/>
                <w:b w:val="0"/>
                <w:sz w:val="20"/>
                <w:szCs w:val="20"/>
              </w:rPr>
              <w:t xml:space="preserve"> </w:t>
            </w:r>
            <w:r w:rsidRPr="00BD7EAF">
              <w:rPr>
                <w:rFonts w:asciiTheme="minorHAnsi" w:hAnsiTheme="minorHAnsi" w:cs="Arial"/>
                <w:b w:val="0"/>
                <w:sz w:val="20"/>
                <w:szCs w:val="20"/>
              </w:rPr>
              <w:t>The adoption and adherence to appropriate and coherent national rural roads policies, strategies and plans such as the RRMPIS developed under R4D, will ensure a unified approach to implementation and prevent different development programs (SEPFOPE, PNDS, etc.) from pursuing different strategies and using different standards.</w:t>
            </w:r>
          </w:p>
          <w:p w14:paraId="75ADC792" w14:textId="77777777" w:rsidR="00955379" w:rsidRPr="00BD7EAF" w:rsidRDefault="00955379" w:rsidP="00FB7386">
            <w:pPr>
              <w:jc w:val="center"/>
              <w:rPr>
                <w:rFonts w:asciiTheme="minorHAnsi" w:hAnsiTheme="minorHAnsi" w:cstheme="minorHAnsi"/>
                <w:b w:val="0"/>
                <w:sz w:val="20"/>
                <w:szCs w:val="20"/>
              </w:rPr>
            </w:pPr>
          </w:p>
          <w:p w14:paraId="26CE2E31" w14:textId="77777777" w:rsidR="00955379" w:rsidRPr="00BD7EAF" w:rsidRDefault="00955379" w:rsidP="00FB7386">
            <w:pPr>
              <w:rPr>
                <w:rFonts w:asciiTheme="minorHAnsi" w:hAnsiTheme="minorHAnsi" w:cstheme="minorHAnsi"/>
                <w:b w:val="0"/>
                <w:sz w:val="20"/>
                <w:szCs w:val="20"/>
              </w:rPr>
            </w:pPr>
            <w:r w:rsidRPr="00BD7EAF">
              <w:rPr>
                <w:rFonts w:asciiTheme="minorHAnsi" w:hAnsiTheme="minorHAnsi" w:cstheme="minorHAnsi"/>
                <w:b w:val="0"/>
                <w:sz w:val="20"/>
                <w:szCs w:val="20"/>
              </w:rPr>
              <w:t>Project Title:  Roads for Development</w:t>
            </w:r>
          </w:p>
          <w:p w14:paraId="4ECED4E8" w14:textId="77777777" w:rsidR="00955379" w:rsidRPr="00BD7EAF" w:rsidRDefault="00955379" w:rsidP="00FB7386">
            <w:pPr>
              <w:rPr>
                <w:rFonts w:asciiTheme="minorHAnsi" w:hAnsiTheme="minorHAnsi" w:cstheme="minorHAnsi"/>
                <w:b w:val="0"/>
                <w:sz w:val="20"/>
                <w:szCs w:val="20"/>
              </w:rPr>
            </w:pPr>
            <w:r w:rsidRPr="00BD7EAF">
              <w:rPr>
                <w:rFonts w:asciiTheme="minorHAnsi" w:hAnsiTheme="minorHAnsi" w:cstheme="minorHAnsi"/>
                <w:b w:val="0"/>
                <w:sz w:val="20"/>
                <w:szCs w:val="20"/>
              </w:rPr>
              <w:t xml:space="preserve">Project TC/SYMBOL:  </w:t>
            </w:r>
            <w:r w:rsidRPr="00BD7EAF">
              <w:rPr>
                <w:rFonts w:asciiTheme="minorHAnsi" w:hAnsiTheme="minorHAnsi"/>
                <w:b w:val="0"/>
                <w:bCs w:val="0"/>
                <w:sz w:val="20"/>
                <w:szCs w:val="20"/>
              </w:rPr>
              <w:t>TIM/12/01/AUS</w:t>
            </w:r>
            <w:r w:rsidRPr="00BD7EAF">
              <w:rPr>
                <w:rFonts w:asciiTheme="minorHAnsi" w:hAnsiTheme="minorHAnsi"/>
                <w:b w:val="0"/>
                <w:sz w:val="20"/>
                <w:szCs w:val="20"/>
              </w:rPr>
              <w:t xml:space="preserve">       </w:t>
            </w:r>
          </w:p>
          <w:p w14:paraId="6FCAB094" w14:textId="77777777" w:rsidR="00955379" w:rsidRPr="00BD7EAF" w:rsidRDefault="00955379" w:rsidP="00FB7386">
            <w:pPr>
              <w:rPr>
                <w:rFonts w:asciiTheme="minorHAnsi" w:hAnsiTheme="minorHAnsi" w:cstheme="minorHAnsi"/>
                <w:b w:val="0"/>
                <w:sz w:val="20"/>
                <w:szCs w:val="20"/>
              </w:rPr>
            </w:pPr>
            <w:r w:rsidRPr="00BD7EAF">
              <w:rPr>
                <w:rFonts w:asciiTheme="minorHAnsi" w:hAnsiTheme="minorHAnsi" w:cstheme="minorHAnsi"/>
                <w:b w:val="0"/>
                <w:sz w:val="20"/>
                <w:szCs w:val="20"/>
              </w:rPr>
              <w:t xml:space="preserve">Name of Evaluator:  Ty Morrissey </w:t>
            </w:r>
          </w:p>
          <w:p w14:paraId="4DE517F9" w14:textId="77777777" w:rsidR="00955379" w:rsidRPr="00BD7EAF" w:rsidRDefault="00955379" w:rsidP="00FB7386">
            <w:pPr>
              <w:rPr>
                <w:rFonts w:asciiTheme="minorHAnsi" w:hAnsiTheme="minorHAnsi" w:cstheme="minorHAnsi"/>
                <w:b w:val="0"/>
                <w:sz w:val="20"/>
                <w:szCs w:val="20"/>
              </w:rPr>
            </w:pPr>
            <w:r w:rsidRPr="00BD7EAF">
              <w:rPr>
                <w:rFonts w:asciiTheme="minorHAnsi" w:hAnsiTheme="minorHAnsi" w:cstheme="minorHAnsi"/>
                <w:b w:val="0"/>
                <w:sz w:val="20"/>
                <w:szCs w:val="20"/>
              </w:rPr>
              <w:t>Date:  10 March 2017</w:t>
            </w:r>
          </w:p>
          <w:p w14:paraId="68D58F2F" w14:textId="77777777" w:rsidR="00955379" w:rsidRPr="00BD7EAF" w:rsidRDefault="00955379" w:rsidP="00FB7386">
            <w:pPr>
              <w:rPr>
                <w:rFonts w:asciiTheme="minorHAnsi" w:hAnsiTheme="minorHAnsi" w:cstheme="minorHAnsi"/>
                <w:b w:val="0"/>
                <w:sz w:val="20"/>
                <w:szCs w:val="20"/>
              </w:rPr>
            </w:pPr>
            <w:r w:rsidRPr="00BD7EAF">
              <w:rPr>
                <w:rFonts w:asciiTheme="minorHAnsi" w:hAnsiTheme="minorHAnsi" w:cstheme="minorHAnsi"/>
                <w:b w:val="0"/>
                <w:sz w:val="20"/>
                <w:szCs w:val="20"/>
              </w:rPr>
              <w:t>The following lesson learned has been identified during the course of the evaluation. Further text explaining the lesson may be included in the full evaluation report.</w:t>
            </w:r>
          </w:p>
          <w:p w14:paraId="63E2F535" w14:textId="77777777" w:rsidR="00955379" w:rsidRPr="00BD7EAF" w:rsidRDefault="00955379" w:rsidP="00FB7386">
            <w:pPr>
              <w:rPr>
                <w:rFonts w:asciiTheme="minorHAnsi" w:hAnsiTheme="minorHAnsi" w:cstheme="minorHAnsi"/>
                <w:sz w:val="20"/>
                <w:szCs w:val="20"/>
              </w:rPr>
            </w:pPr>
          </w:p>
        </w:tc>
      </w:tr>
      <w:tr w:rsidR="00955379" w:rsidRPr="00747DEA" w14:paraId="79B6C273" w14:textId="77777777" w:rsidTr="00FB7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Borders>
              <w:bottom w:val="single" w:sz="8" w:space="0" w:color="auto"/>
            </w:tcBorders>
          </w:tcPr>
          <w:p w14:paraId="537990D9" w14:textId="77777777" w:rsidR="00955379" w:rsidRPr="00747DEA" w:rsidRDefault="00955379" w:rsidP="00FB7386">
            <w:pPr>
              <w:rPr>
                <w:rFonts w:asciiTheme="minorHAnsi" w:hAnsiTheme="minorHAnsi" w:cstheme="minorHAnsi"/>
                <w:b w:val="0"/>
                <w:sz w:val="20"/>
                <w:szCs w:val="20"/>
              </w:rPr>
            </w:pPr>
            <w:r w:rsidRPr="00747DEA">
              <w:rPr>
                <w:rFonts w:asciiTheme="minorHAnsi" w:hAnsiTheme="minorHAnsi" w:cstheme="minorHAnsi"/>
                <w:sz w:val="20"/>
                <w:szCs w:val="20"/>
              </w:rPr>
              <w:t>LL Element</w:t>
            </w:r>
          </w:p>
        </w:tc>
      </w:tr>
      <w:tr w:rsidR="00955379" w:rsidRPr="00747DEA" w14:paraId="36FE03D6" w14:textId="77777777" w:rsidTr="00FB7386">
        <w:trPr>
          <w:gridAfter w:val="1"/>
          <w:cnfStyle w:val="000000010000" w:firstRow="0" w:lastRow="0" w:firstColumn="0" w:lastColumn="0" w:oddVBand="0" w:evenVBand="0" w:oddHBand="0" w:evenHBand="1" w:firstRowFirstColumn="0" w:firstRowLastColumn="0" w:lastRowFirstColumn="0" w:lastRowLastColumn="0"/>
          <w:wAfter w:w="31" w:type="dxa"/>
          <w:trHeight w:val="1426"/>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734EAC03" w14:textId="77777777" w:rsidR="00955379" w:rsidRPr="00BD7EAF" w:rsidRDefault="00955379" w:rsidP="00FB7386">
            <w:pPr>
              <w:rPr>
                <w:rFonts w:asciiTheme="minorHAnsi" w:hAnsiTheme="minorHAnsi" w:cstheme="minorHAnsi"/>
                <w:color w:val="000000" w:themeColor="text1"/>
                <w:sz w:val="20"/>
                <w:szCs w:val="20"/>
              </w:rPr>
            </w:pPr>
            <w:r w:rsidRPr="00BD7EAF">
              <w:rPr>
                <w:rFonts w:asciiTheme="minorHAnsi" w:hAnsiTheme="minorHAnsi" w:cstheme="minorHAnsi"/>
                <w:color w:val="000000" w:themeColor="text1"/>
                <w:sz w:val="20"/>
                <w:szCs w:val="20"/>
              </w:rPr>
              <w:t>Brief description of lesson learned (link to specific action or task)</w:t>
            </w:r>
          </w:p>
          <w:p w14:paraId="2C29E135" w14:textId="77777777" w:rsidR="00955379" w:rsidRPr="00BD7EAF" w:rsidRDefault="00955379" w:rsidP="00FB7386">
            <w:pPr>
              <w:rPr>
                <w:rFonts w:asciiTheme="minorHAnsi" w:hAnsiTheme="minorHAnsi" w:cstheme="minorHAnsi"/>
                <w:color w:val="000000" w:themeColor="text1"/>
                <w:sz w:val="20"/>
                <w:szCs w:val="20"/>
              </w:rPr>
            </w:pPr>
          </w:p>
          <w:p w14:paraId="5DB17A4E" w14:textId="77777777" w:rsidR="00955379" w:rsidRPr="00BD7EAF"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7CADEA2F" w14:textId="77777777" w:rsidR="00955379" w:rsidRPr="00BD7EAF" w:rsidRDefault="00955379" w:rsidP="00FB738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BD7EAF">
              <w:rPr>
                <w:rFonts w:asciiTheme="minorHAnsi" w:hAnsiTheme="minorHAnsi" w:cstheme="minorHAnsi"/>
                <w:color w:val="000000" w:themeColor="text1"/>
                <w:sz w:val="20"/>
                <w:szCs w:val="20"/>
              </w:rPr>
              <w:t>A key component of the institutional support provided through R4D was the development of a RRMPIS. The document is a critical planning and implementation tool which provides greater legitimacy to R4D and provides a sound and productive basis for engagement not only between GoTL, DFAT and R4D but for the roads sector more generally.</w:t>
            </w:r>
          </w:p>
        </w:tc>
      </w:tr>
      <w:tr w:rsidR="00955379" w:rsidRPr="00747DEA" w14:paraId="23847371" w14:textId="77777777" w:rsidTr="00FB7386">
        <w:trPr>
          <w:gridAfter w:val="1"/>
          <w:cnfStyle w:val="000000100000" w:firstRow="0" w:lastRow="0" w:firstColumn="0" w:lastColumn="0" w:oddVBand="0" w:evenVBand="0" w:oddHBand="1" w:evenHBand="0"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49E5FED6" w14:textId="77777777" w:rsidR="00955379" w:rsidRPr="00BD7EAF" w:rsidRDefault="00955379" w:rsidP="00FB7386">
            <w:pPr>
              <w:rPr>
                <w:rFonts w:asciiTheme="minorHAnsi" w:hAnsiTheme="minorHAnsi" w:cstheme="minorHAnsi"/>
                <w:color w:val="000000" w:themeColor="text1"/>
                <w:sz w:val="20"/>
                <w:szCs w:val="20"/>
              </w:rPr>
            </w:pPr>
            <w:r w:rsidRPr="00BD7EAF">
              <w:rPr>
                <w:rFonts w:asciiTheme="minorHAnsi" w:hAnsiTheme="minorHAnsi" w:cstheme="minorHAnsi"/>
                <w:color w:val="000000" w:themeColor="text1"/>
                <w:sz w:val="20"/>
                <w:szCs w:val="20"/>
              </w:rPr>
              <w:t>Context and any related preconditions</w:t>
            </w:r>
          </w:p>
          <w:p w14:paraId="176E2645" w14:textId="77777777" w:rsidR="00955379" w:rsidRPr="00BD7EAF" w:rsidRDefault="00955379" w:rsidP="00FB7386">
            <w:pPr>
              <w:rPr>
                <w:rFonts w:asciiTheme="minorHAnsi" w:hAnsiTheme="minorHAnsi" w:cstheme="minorHAnsi"/>
                <w:color w:val="000000" w:themeColor="text1"/>
                <w:sz w:val="20"/>
                <w:szCs w:val="20"/>
              </w:rPr>
            </w:pPr>
          </w:p>
          <w:p w14:paraId="77BEE653" w14:textId="77777777" w:rsidR="00955379" w:rsidRPr="00BD7EAF" w:rsidRDefault="00955379" w:rsidP="00FB7386">
            <w:pPr>
              <w:rPr>
                <w:rFonts w:asciiTheme="minorHAnsi" w:hAnsiTheme="minorHAnsi" w:cstheme="minorHAnsi"/>
                <w:color w:val="000000" w:themeColor="text1"/>
                <w:sz w:val="20"/>
                <w:szCs w:val="20"/>
              </w:rPr>
            </w:pPr>
          </w:p>
          <w:p w14:paraId="7197065F" w14:textId="77777777" w:rsidR="00955379" w:rsidRPr="00BD7EAF"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49DC4D0B" w14:textId="77777777" w:rsidR="00955379" w:rsidRPr="00BD7EAF" w:rsidRDefault="00955379" w:rsidP="00FB73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R4D has invested considerable effort, time and resources into the development of this masterplan.  Much of the work can be attributed to the former CTA who bought a series of different drafts together to assist in the formulation of a complete master plan.</w:t>
            </w:r>
          </w:p>
        </w:tc>
      </w:tr>
      <w:tr w:rsidR="00955379" w:rsidRPr="00747DEA" w14:paraId="226E29DC" w14:textId="77777777" w:rsidTr="00FB7386">
        <w:trPr>
          <w:gridAfter w:val="1"/>
          <w:cnfStyle w:val="000000010000" w:firstRow="0" w:lastRow="0" w:firstColumn="0" w:lastColumn="0" w:oddVBand="0" w:evenVBand="0" w:oddHBand="0" w:evenHBand="1"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2B4D84BA" w14:textId="77777777" w:rsidR="00955379" w:rsidRPr="00BD7EAF" w:rsidRDefault="00955379" w:rsidP="00FB7386">
            <w:pPr>
              <w:rPr>
                <w:rFonts w:asciiTheme="minorHAnsi" w:hAnsiTheme="minorHAnsi" w:cstheme="minorHAnsi"/>
                <w:color w:val="000000" w:themeColor="text1"/>
                <w:sz w:val="20"/>
                <w:szCs w:val="20"/>
              </w:rPr>
            </w:pPr>
            <w:r w:rsidRPr="00BD7EAF">
              <w:rPr>
                <w:rFonts w:asciiTheme="minorHAnsi" w:hAnsiTheme="minorHAnsi" w:cstheme="minorHAnsi"/>
                <w:color w:val="000000" w:themeColor="text1"/>
                <w:sz w:val="20"/>
                <w:szCs w:val="20"/>
              </w:rPr>
              <w:t xml:space="preserve">Targeted users / </w:t>
            </w:r>
          </w:p>
          <w:p w14:paraId="57E9A2C5" w14:textId="77777777" w:rsidR="00955379" w:rsidRPr="00BD7EAF" w:rsidRDefault="00955379" w:rsidP="00FB7386">
            <w:pPr>
              <w:rPr>
                <w:rFonts w:asciiTheme="minorHAnsi" w:hAnsiTheme="minorHAnsi" w:cstheme="minorHAnsi"/>
                <w:color w:val="000000" w:themeColor="text1"/>
                <w:sz w:val="20"/>
                <w:szCs w:val="20"/>
              </w:rPr>
            </w:pPr>
            <w:r w:rsidRPr="00BD7EAF">
              <w:rPr>
                <w:rFonts w:asciiTheme="minorHAnsi" w:hAnsiTheme="minorHAnsi" w:cstheme="minorHAnsi"/>
                <w:color w:val="000000" w:themeColor="text1"/>
                <w:sz w:val="20"/>
                <w:szCs w:val="20"/>
              </w:rPr>
              <w:t>Beneficiaries</w:t>
            </w:r>
          </w:p>
          <w:p w14:paraId="3916392E" w14:textId="77777777" w:rsidR="00955379" w:rsidRPr="00BD7EAF"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249C7CD8" w14:textId="77777777" w:rsidR="00955379" w:rsidRPr="00BD7EAF" w:rsidRDefault="00955379" w:rsidP="00FB738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 xml:space="preserve">The primary target is the MPWTC but the RRMPIS has broader implications for the GoTL more generally.  The document becomes strategically important in supporting the decentralization process in bringing multiple stakeholders together to discuss, plan and </w:t>
            </w:r>
            <w:r>
              <w:rPr>
                <w:rFonts w:cstheme="minorHAnsi"/>
                <w:color w:val="000000" w:themeColor="text1"/>
                <w:sz w:val="20"/>
                <w:szCs w:val="20"/>
              </w:rPr>
              <w:t>pr</w:t>
            </w:r>
            <w:r>
              <w:rPr>
                <w:rFonts w:asciiTheme="minorHAnsi" w:hAnsiTheme="minorHAnsi" w:cstheme="minorHAnsi"/>
                <w:color w:val="000000" w:themeColor="text1"/>
                <w:sz w:val="20"/>
                <w:szCs w:val="20"/>
              </w:rPr>
              <w:t xml:space="preserve">ioritise the road network. </w:t>
            </w:r>
          </w:p>
        </w:tc>
      </w:tr>
      <w:tr w:rsidR="00955379" w:rsidRPr="00747DEA" w14:paraId="0F6CE2F1" w14:textId="77777777" w:rsidTr="00FB7386">
        <w:trPr>
          <w:gridAfter w:val="1"/>
          <w:cnfStyle w:val="000000100000" w:firstRow="0" w:lastRow="0" w:firstColumn="0" w:lastColumn="0" w:oddVBand="0" w:evenVBand="0" w:oddHBand="1" w:evenHBand="0" w:firstRowFirstColumn="0" w:firstRowLastColumn="0" w:lastRowFirstColumn="0" w:lastRowLastColumn="0"/>
          <w:wAfter w:w="31" w:type="dxa"/>
          <w:trHeight w:val="783"/>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7748AA05" w14:textId="77777777" w:rsidR="00955379" w:rsidRPr="00BD7EAF" w:rsidRDefault="00955379" w:rsidP="00FB7386">
            <w:pPr>
              <w:rPr>
                <w:rFonts w:asciiTheme="minorHAnsi" w:hAnsiTheme="minorHAnsi" w:cstheme="minorHAnsi"/>
                <w:color w:val="000000" w:themeColor="text1"/>
                <w:sz w:val="20"/>
                <w:szCs w:val="20"/>
              </w:rPr>
            </w:pPr>
            <w:r w:rsidRPr="00BD7EAF">
              <w:rPr>
                <w:rFonts w:asciiTheme="minorHAnsi" w:hAnsiTheme="minorHAnsi" w:cstheme="minorHAnsi"/>
                <w:color w:val="000000" w:themeColor="text1"/>
                <w:sz w:val="20"/>
                <w:szCs w:val="20"/>
              </w:rPr>
              <w:t>Challenges /negative lessons - Causal factors</w:t>
            </w:r>
          </w:p>
          <w:p w14:paraId="39AF7E7F" w14:textId="77777777" w:rsidR="00955379" w:rsidRPr="00BD7EAF"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1C94B192" w14:textId="77777777" w:rsidR="00955379" w:rsidRPr="00BD7EAF" w:rsidRDefault="00955379" w:rsidP="00FB73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 xml:space="preserve">There are no real negative issues with the RRMPIS.  The potential risk is that the document is not used thus </w:t>
            </w:r>
            <w:r>
              <w:rPr>
                <w:rFonts w:cstheme="minorHAnsi"/>
                <w:color w:val="000000" w:themeColor="text1"/>
                <w:sz w:val="20"/>
                <w:szCs w:val="20"/>
              </w:rPr>
              <w:t>l</w:t>
            </w:r>
            <w:r>
              <w:rPr>
                <w:rFonts w:asciiTheme="minorHAnsi" w:hAnsiTheme="minorHAnsi" w:cstheme="minorHAnsi"/>
                <w:color w:val="000000" w:themeColor="text1"/>
                <w:sz w:val="20"/>
                <w:szCs w:val="20"/>
              </w:rPr>
              <w:t>eading to a fragmented and under-funded and supported road network.</w:t>
            </w:r>
          </w:p>
        </w:tc>
      </w:tr>
      <w:tr w:rsidR="00955379" w:rsidRPr="00747DEA" w14:paraId="4614A36F" w14:textId="77777777" w:rsidTr="00FB7386">
        <w:trPr>
          <w:gridAfter w:val="1"/>
          <w:cnfStyle w:val="000000010000" w:firstRow="0" w:lastRow="0" w:firstColumn="0" w:lastColumn="0" w:oddVBand="0" w:evenVBand="0" w:oddHBand="0" w:evenHBand="1" w:firstRowFirstColumn="0" w:firstRowLastColumn="0" w:lastRowFirstColumn="0" w:lastRowLastColumn="0"/>
          <w:wAfter w:w="31" w:type="dxa"/>
          <w:trHeight w:val="1281"/>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5F4AF42B" w14:textId="77777777" w:rsidR="00955379" w:rsidRPr="00BD7EAF" w:rsidRDefault="00955379" w:rsidP="00FB7386">
            <w:pPr>
              <w:rPr>
                <w:rFonts w:asciiTheme="minorHAnsi" w:hAnsiTheme="minorHAnsi" w:cstheme="minorHAnsi"/>
                <w:color w:val="000000" w:themeColor="text1"/>
                <w:sz w:val="20"/>
                <w:szCs w:val="20"/>
              </w:rPr>
            </w:pPr>
            <w:r w:rsidRPr="00BD7EAF">
              <w:rPr>
                <w:rFonts w:asciiTheme="minorHAnsi" w:hAnsiTheme="minorHAnsi" w:cstheme="minorHAnsi"/>
                <w:color w:val="000000" w:themeColor="text1"/>
                <w:sz w:val="20"/>
                <w:szCs w:val="20"/>
              </w:rPr>
              <w:t>Success / Positive Issues -  Causal factors</w:t>
            </w:r>
          </w:p>
          <w:p w14:paraId="5985ED70" w14:textId="77777777" w:rsidR="00955379" w:rsidRPr="00BD7EAF" w:rsidRDefault="00955379" w:rsidP="00FB7386">
            <w:pPr>
              <w:rPr>
                <w:rFonts w:asciiTheme="minorHAnsi" w:hAnsiTheme="minorHAnsi" w:cstheme="minorHAnsi"/>
                <w:color w:val="000000" w:themeColor="text1"/>
                <w:sz w:val="20"/>
                <w:szCs w:val="20"/>
              </w:rPr>
            </w:pPr>
          </w:p>
          <w:p w14:paraId="01F2B709" w14:textId="77777777" w:rsidR="00955379" w:rsidRPr="00BD7EAF"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57648379" w14:textId="77777777" w:rsidR="00955379" w:rsidRPr="00BD7EAF" w:rsidRDefault="00955379" w:rsidP="00FB738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There are significant positive factors with the development of the RRMPIS.  Although not formally accepted it represents a significant step forward in the commitment of key stakeholders to have a shared sectoral approach to the implementation and maintenance of the rural road network.</w:t>
            </w:r>
          </w:p>
        </w:tc>
      </w:tr>
      <w:tr w:rsidR="00955379" w:rsidRPr="00747DEA" w14:paraId="31AF2D6A" w14:textId="77777777" w:rsidTr="00FB7386">
        <w:trPr>
          <w:gridAfter w:val="1"/>
          <w:cnfStyle w:val="000000100000" w:firstRow="0" w:lastRow="0" w:firstColumn="0" w:lastColumn="0" w:oddVBand="0" w:evenVBand="0" w:oddHBand="1" w:evenHBand="0" w:firstRowFirstColumn="0" w:firstRowLastColumn="0" w:lastRowFirstColumn="0" w:lastRowLastColumn="0"/>
          <w:wAfter w:w="31" w:type="dxa"/>
          <w:trHeight w:val="1468"/>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20CEA813" w14:textId="77777777" w:rsidR="00955379" w:rsidRPr="00BD7EAF" w:rsidRDefault="00955379" w:rsidP="00FB7386">
            <w:pPr>
              <w:rPr>
                <w:rFonts w:asciiTheme="minorHAnsi" w:hAnsiTheme="minorHAnsi" w:cstheme="minorHAnsi"/>
                <w:color w:val="000000" w:themeColor="text1"/>
                <w:sz w:val="20"/>
                <w:szCs w:val="20"/>
              </w:rPr>
            </w:pPr>
            <w:r w:rsidRPr="00BD7EAF">
              <w:rPr>
                <w:rFonts w:asciiTheme="minorHAnsi" w:hAnsiTheme="minorHAnsi" w:cstheme="minorHAnsi"/>
                <w:color w:val="000000" w:themeColor="text1"/>
                <w:sz w:val="20"/>
                <w:szCs w:val="20"/>
              </w:rPr>
              <w:t>ILO Administrative Issues (staff, resources, design, implementation)</w:t>
            </w:r>
          </w:p>
          <w:p w14:paraId="3312B712" w14:textId="77777777" w:rsidR="00955379" w:rsidRPr="00BD7EAF"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70060308" w14:textId="77777777" w:rsidR="00955379" w:rsidRPr="00BD7EAF" w:rsidRDefault="00955379" w:rsidP="00FB73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R4D need to continue to reinforce the importance of the RRMPIS to MPWTC and align its technical support and advice to the requirements and plans outlined in the document.  With the proposed shift towards more advisory services in R4D-SP, it is vital that the R4D team clarity roles and responsibilities as well as the institutional priorities that have been identified and agreed.</w:t>
            </w:r>
          </w:p>
        </w:tc>
      </w:tr>
    </w:tbl>
    <w:p w14:paraId="286DF761" w14:textId="77777777" w:rsidR="00955379" w:rsidRDefault="00955379" w:rsidP="00955379"/>
    <w:tbl>
      <w:tblPr>
        <w:tblStyle w:val="MediumShading1-Accent1"/>
        <w:tblW w:w="9747" w:type="dxa"/>
        <w:tblLook w:val="04A0" w:firstRow="1" w:lastRow="0" w:firstColumn="1" w:lastColumn="0" w:noHBand="0" w:noVBand="1"/>
      </w:tblPr>
      <w:tblGrid>
        <w:gridCol w:w="2875"/>
        <w:gridCol w:w="6841"/>
        <w:gridCol w:w="31"/>
      </w:tblGrid>
      <w:tr w:rsidR="00955379" w:rsidRPr="00747DEA" w14:paraId="7FAF1AF7" w14:textId="77777777" w:rsidTr="00FB7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Pr>
          <w:p w14:paraId="1DB7FCBD" w14:textId="77777777" w:rsidR="00955379" w:rsidRPr="00EC2C7D" w:rsidRDefault="00955379" w:rsidP="00FB7386">
            <w:pPr>
              <w:rPr>
                <w:rFonts w:asciiTheme="minorHAnsi" w:hAnsiTheme="minorHAnsi" w:cstheme="minorHAnsi"/>
                <w:b w:val="0"/>
                <w:color w:val="000000" w:themeColor="text1"/>
                <w:sz w:val="20"/>
                <w:szCs w:val="20"/>
              </w:rPr>
            </w:pPr>
            <w:r w:rsidRPr="00747DEA">
              <w:rPr>
                <w:rFonts w:asciiTheme="minorHAnsi" w:hAnsiTheme="minorHAnsi"/>
                <w:sz w:val="20"/>
                <w:szCs w:val="20"/>
              </w:rPr>
              <w:br w:type="page"/>
            </w:r>
            <w:r>
              <w:rPr>
                <w:rFonts w:asciiTheme="minorHAnsi" w:hAnsiTheme="minorHAnsi" w:cstheme="minorHAnsi"/>
                <w:b w:val="0"/>
                <w:sz w:val="20"/>
                <w:szCs w:val="20"/>
              </w:rPr>
              <w:t>Lesson No.3:</w:t>
            </w:r>
            <w:r w:rsidRPr="00EC2C7D">
              <w:rPr>
                <w:rFonts w:asciiTheme="minorHAnsi" w:hAnsiTheme="minorHAnsi" w:cstheme="minorHAnsi"/>
                <w:b w:val="0"/>
                <w:sz w:val="20"/>
                <w:szCs w:val="20"/>
              </w:rPr>
              <w:t xml:space="preserve"> </w:t>
            </w:r>
            <w:r w:rsidRPr="00EC2C7D">
              <w:rPr>
                <w:rFonts w:asciiTheme="minorHAnsi" w:hAnsiTheme="minorHAnsi" w:cs="Arial"/>
                <w:b w:val="0"/>
                <w:sz w:val="20"/>
                <w:szCs w:val="20"/>
              </w:rPr>
              <w:t>Strong governance arrangements are important in establishing strategic direction and ensuring adequate commitment and buy-in from government counterparts.  Without direct involvement and oversight program quality, effectiveness and efficiency diminishes as a result.</w:t>
            </w:r>
          </w:p>
          <w:p w14:paraId="3667907D" w14:textId="77777777" w:rsidR="00955379" w:rsidRPr="00EC2C7D" w:rsidRDefault="00955379" w:rsidP="00FB7386">
            <w:pPr>
              <w:jc w:val="center"/>
              <w:rPr>
                <w:rFonts w:asciiTheme="minorHAnsi" w:hAnsiTheme="minorHAnsi" w:cstheme="minorHAnsi"/>
                <w:b w:val="0"/>
                <w:color w:val="000000" w:themeColor="text1"/>
                <w:sz w:val="20"/>
                <w:szCs w:val="20"/>
              </w:rPr>
            </w:pPr>
          </w:p>
          <w:p w14:paraId="3E1EDD3B" w14:textId="77777777" w:rsidR="00955379" w:rsidRPr="00EC2C7D" w:rsidRDefault="00955379" w:rsidP="00FB7386">
            <w:pPr>
              <w:rPr>
                <w:rFonts w:asciiTheme="minorHAnsi" w:hAnsiTheme="minorHAnsi" w:cstheme="minorHAnsi"/>
                <w:b w:val="0"/>
                <w:sz w:val="20"/>
                <w:szCs w:val="20"/>
              </w:rPr>
            </w:pPr>
            <w:r w:rsidRPr="00EC2C7D">
              <w:rPr>
                <w:rFonts w:asciiTheme="minorHAnsi" w:hAnsiTheme="minorHAnsi" w:cstheme="minorHAnsi"/>
                <w:b w:val="0"/>
                <w:sz w:val="20"/>
                <w:szCs w:val="20"/>
              </w:rPr>
              <w:t>Project Title:  Roads for Development</w:t>
            </w:r>
          </w:p>
          <w:p w14:paraId="411A07C3" w14:textId="77777777" w:rsidR="00955379" w:rsidRPr="00EC2C7D" w:rsidRDefault="00955379" w:rsidP="00FB7386">
            <w:pPr>
              <w:rPr>
                <w:rFonts w:asciiTheme="minorHAnsi" w:hAnsiTheme="minorHAnsi" w:cstheme="minorHAnsi"/>
                <w:b w:val="0"/>
                <w:sz w:val="20"/>
                <w:szCs w:val="20"/>
              </w:rPr>
            </w:pPr>
            <w:r w:rsidRPr="00EC2C7D">
              <w:rPr>
                <w:rFonts w:asciiTheme="minorHAnsi" w:hAnsiTheme="minorHAnsi" w:cstheme="minorHAnsi"/>
                <w:b w:val="0"/>
                <w:sz w:val="20"/>
                <w:szCs w:val="20"/>
              </w:rPr>
              <w:t xml:space="preserve">Project TC/SYMBOL:  </w:t>
            </w:r>
            <w:r w:rsidRPr="00EC2C7D">
              <w:rPr>
                <w:rFonts w:asciiTheme="minorHAnsi" w:hAnsiTheme="minorHAnsi"/>
                <w:b w:val="0"/>
                <w:bCs w:val="0"/>
                <w:sz w:val="20"/>
                <w:szCs w:val="20"/>
              </w:rPr>
              <w:t>TIM/12/01/AUS</w:t>
            </w:r>
            <w:r w:rsidRPr="00EC2C7D">
              <w:rPr>
                <w:rFonts w:asciiTheme="minorHAnsi" w:hAnsiTheme="minorHAnsi"/>
                <w:b w:val="0"/>
                <w:color w:val="3366FF"/>
                <w:sz w:val="20"/>
                <w:szCs w:val="20"/>
              </w:rPr>
              <w:t xml:space="preserve">       </w:t>
            </w:r>
          </w:p>
          <w:p w14:paraId="1EA889D3" w14:textId="77777777" w:rsidR="00955379" w:rsidRPr="00EC2C7D" w:rsidRDefault="00955379" w:rsidP="00FB7386">
            <w:pPr>
              <w:rPr>
                <w:rFonts w:asciiTheme="minorHAnsi" w:hAnsiTheme="minorHAnsi" w:cstheme="minorHAnsi"/>
                <w:b w:val="0"/>
                <w:sz w:val="20"/>
                <w:szCs w:val="20"/>
              </w:rPr>
            </w:pPr>
            <w:r w:rsidRPr="00EC2C7D">
              <w:rPr>
                <w:rFonts w:asciiTheme="minorHAnsi" w:hAnsiTheme="minorHAnsi" w:cstheme="minorHAnsi"/>
                <w:b w:val="0"/>
                <w:sz w:val="20"/>
                <w:szCs w:val="20"/>
              </w:rPr>
              <w:t xml:space="preserve">Name of Evaluator:  Ty Morrissey </w:t>
            </w:r>
          </w:p>
          <w:p w14:paraId="42BC3027" w14:textId="77777777" w:rsidR="00955379" w:rsidRPr="00EC2C7D" w:rsidRDefault="00955379" w:rsidP="00FB7386">
            <w:pPr>
              <w:rPr>
                <w:rFonts w:asciiTheme="minorHAnsi" w:hAnsiTheme="minorHAnsi" w:cstheme="minorHAnsi"/>
                <w:b w:val="0"/>
                <w:sz w:val="20"/>
                <w:szCs w:val="20"/>
              </w:rPr>
            </w:pPr>
            <w:r w:rsidRPr="00EC2C7D">
              <w:rPr>
                <w:rFonts w:asciiTheme="minorHAnsi" w:hAnsiTheme="minorHAnsi" w:cstheme="minorHAnsi"/>
                <w:b w:val="0"/>
                <w:sz w:val="20"/>
                <w:szCs w:val="20"/>
              </w:rPr>
              <w:t>Date:  10 March 2017</w:t>
            </w:r>
          </w:p>
          <w:p w14:paraId="48903377" w14:textId="77777777" w:rsidR="00955379" w:rsidRPr="00EC2C7D" w:rsidRDefault="00955379" w:rsidP="00FB7386">
            <w:pPr>
              <w:rPr>
                <w:rFonts w:asciiTheme="minorHAnsi" w:hAnsiTheme="minorHAnsi" w:cstheme="minorHAnsi"/>
                <w:b w:val="0"/>
                <w:sz w:val="20"/>
                <w:szCs w:val="20"/>
              </w:rPr>
            </w:pPr>
            <w:r w:rsidRPr="00EC2C7D">
              <w:rPr>
                <w:rFonts w:asciiTheme="minorHAnsi" w:hAnsiTheme="minorHAnsi" w:cstheme="minorHAnsi"/>
                <w:b w:val="0"/>
                <w:sz w:val="20"/>
                <w:szCs w:val="20"/>
              </w:rPr>
              <w:t>The following lesson learned has been identified during the course of the evaluation. Further text explaining the lesson may be included in the full evaluation report.</w:t>
            </w:r>
          </w:p>
          <w:p w14:paraId="5F133A44" w14:textId="77777777" w:rsidR="00955379" w:rsidRPr="00747DEA" w:rsidRDefault="00955379" w:rsidP="00FB7386">
            <w:pPr>
              <w:rPr>
                <w:rFonts w:asciiTheme="minorHAnsi" w:hAnsiTheme="minorHAnsi" w:cstheme="minorHAnsi"/>
                <w:sz w:val="20"/>
                <w:szCs w:val="20"/>
              </w:rPr>
            </w:pPr>
          </w:p>
        </w:tc>
      </w:tr>
      <w:tr w:rsidR="00955379" w:rsidRPr="00747DEA" w14:paraId="5552E561" w14:textId="77777777" w:rsidTr="00FB7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Borders>
              <w:bottom w:val="single" w:sz="8" w:space="0" w:color="auto"/>
            </w:tcBorders>
          </w:tcPr>
          <w:p w14:paraId="7BAA74E1" w14:textId="77777777" w:rsidR="00955379" w:rsidRPr="00747DEA" w:rsidRDefault="00955379" w:rsidP="00FB7386">
            <w:pPr>
              <w:rPr>
                <w:rFonts w:asciiTheme="minorHAnsi" w:hAnsiTheme="minorHAnsi" w:cstheme="minorHAnsi"/>
                <w:b w:val="0"/>
                <w:sz w:val="20"/>
                <w:szCs w:val="20"/>
              </w:rPr>
            </w:pPr>
            <w:r w:rsidRPr="00747DEA">
              <w:rPr>
                <w:rFonts w:asciiTheme="minorHAnsi" w:hAnsiTheme="minorHAnsi" w:cstheme="minorHAnsi"/>
                <w:sz w:val="20"/>
                <w:szCs w:val="20"/>
              </w:rPr>
              <w:t>LL Element</w:t>
            </w:r>
          </w:p>
        </w:tc>
      </w:tr>
      <w:tr w:rsidR="00955379" w:rsidRPr="00747DEA" w14:paraId="0C5A54B4" w14:textId="77777777" w:rsidTr="00FB7386">
        <w:trPr>
          <w:gridAfter w:val="1"/>
          <w:cnfStyle w:val="000000010000" w:firstRow="0" w:lastRow="0" w:firstColumn="0" w:lastColumn="0" w:oddVBand="0" w:evenVBand="0" w:oddHBand="0" w:evenHBand="1" w:firstRowFirstColumn="0" w:firstRowLastColumn="0" w:lastRowFirstColumn="0" w:lastRowLastColumn="0"/>
          <w:wAfter w:w="31" w:type="dxa"/>
          <w:trHeight w:val="1713"/>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6836AE00" w14:textId="77777777" w:rsidR="00955379" w:rsidRPr="00EC2C7D" w:rsidRDefault="00955379" w:rsidP="00FB7386">
            <w:pPr>
              <w:rPr>
                <w:rFonts w:asciiTheme="minorHAnsi" w:hAnsiTheme="minorHAnsi" w:cstheme="minorHAnsi"/>
                <w:color w:val="000000" w:themeColor="text1"/>
                <w:sz w:val="20"/>
                <w:szCs w:val="20"/>
              </w:rPr>
            </w:pPr>
            <w:r w:rsidRPr="00EC2C7D">
              <w:rPr>
                <w:rFonts w:asciiTheme="minorHAnsi" w:hAnsiTheme="minorHAnsi" w:cstheme="minorHAnsi"/>
                <w:color w:val="000000" w:themeColor="text1"/>
                <w:sz w:val="20"/>
                <w:szCs w:val="20"/>
              </w:rPr>
              <w:t>Brief description of lesson learned (link to specific action or task)</w:t>
            </w:r>
          </w:p>
          <w:p w14:paraId="14BE2832" w14:textId="77777777" w:rsidR="00955379" w:rsidRPr="00EC2C7D" w:rsidRDefault="00955379" w:rsidP="00FB7386">
            <w:pPr>
              <w:rPr>
                <w:rFonts w:asciiTheme="minorHAnsi" w:hAnsiTheme="minorHAnsi" w:cstheme="minorHAnsi"/>
                <w:color w:val="000000" w:themeColor="text1"/>
                <w:sz w:val="20"/>
                <w:szCs w:val="20"/>
              </w:rPr>
            </w:pPr>
          </w:p>
          <w:p w14:paraId="5E18B2BF" w14:textId="77777777" w:rsidR="00955379" w:rsidRPr="00EC2C7D"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748E2625" w14:textId="77777777" w:rsidR="00955379" w:rsidRPr="00E713F0" w:rsidRDefault="00955379" w:rsidP="00FB738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involvement of key stakeholders to strategically engage and support the program is required R4D has struggled somewhat without the invo</w:t>
            </w:r>
            <w:r>
              <w:rPr>
                <w:rFonts w:cstheme="minorHAnsi"/>
                <w:color w:val="000000" w:themeColor="text1"/>
                <w:sz w:val="20"/>
                <w:szCs w:val="20"/>
              </w:rPr>
              <w:t>lvement of a high level governance</w:t>
            </w:r>
            <w:r>
              <w:rPr>
                <w:rFonts w:asciiTheme="minorHAnsi" w:hAnsiTheme="minorHAnsi" w:cstheme="minorHAnsi"/>
                <w:color w:val="000000" w:themeColor="text1"/>
                <w:sz w:val="20"/>
                <w:szCs w:val="20"/>
              </w:rPr>
              <w:t>/steering committee to help shape policy, strategic intent and direction and provide operational guidance.  Without string program leadership R4D has the risk of being quite obsolete and aligned to personal priorities rather than broader strategic direction for the sector as a whole.</w:t>
            </w:r>
          </w:p>
        </w:tc>
      </w:tr>
      <w:tr w:rsidR="00955379" w:rsidRPr="00747DEA" w14:paraId="5D1DB6B7" w14:textId="77777777" w:rsidTr="00FB7386">
        <w:trPr>
          <w:gridAfter w:val="1"/>
          <w:cnfStyle w:val="000000100000" w:firstRow="0" w:lastRow="0" w:firstColumn="0" w:lastColumn="0" w:oddVBand="0" w:evenVBand="0" w:oddHBand="1" w:evenHBand="0"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0070293A" w14:textId="77777777" w:rsidR="00955379" w:rsidRPr="00EC2C7D" w:rsidRDefault="00955379" w:rsidP="00FB7386">
            <w:pPr>
              <w:rPr>
                <w:rFonts w:asciiTheme="minorHAnsi" w:hAnsiTheme="minorHAnsi" w:cstheme="minorHAnsi"/>
                <w:color w:val="000000" w:themeColor="text1"/>
                <w:sz w:val="20"/>
                <w:szCs w:val="20"/>
              </w:rPr>
            </w:pPr>
            <w:r w:rsidRPr="00EC2C7D">
              <w:rPr>
                <w:rFonts w:asciiTheme="minorHAnsi" w:hAnsiTheme="minorHAnsi" w:cstheme="minorHAnsi"/>
                <w:color w:val="000000" w:themeColor="text1"/>
                <w:sz w:val="20"/>
                <w:szCs w:val="20"/>
              </w:rPr>
              <w:t>Context and any related preconditions</w:t>
            </w:r>
          </w:p>
          <w:p w14:paraId="69EA5382" w14:textId="77777777" w:rsidR="00955379" w:rsidRPr="00EC2C7D"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5D92A055" w14:textId="77777777" w:rsidR="00955379" w:rsidRPr="00EC2C7D" w:rsidRDefault="00955379" w:rsidP="00FB73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It appears from the outset of R4D there was limited intent to establish a high-level steering committee.  Evidence has shown steering committees can be quite effective – if planned, prepared and administered appropriately. Following the review there is a strong consensus and awareness of the need for a high level oversight committee – perhaps two – one to look at technical and operational aspects and the other to drive high level engagement.</w:t>
            </w:r>
          </w:p>
        </w:tc>
      </w:tr>
      <w:tr w:rsidR="00955379" w:rsidRPr="00747DEA" w14:paraId="4D1D3D59" w14:textId="77777777" w:rsidTr="00FB7386">
        <w:trPr>
          <w:gridAfter w:val="1"/>
          <w:cnfStyle w:val="000000010000" w:firstRow="0" w:lastRow="0" w:firstColumn="0" w:lastColumn="0" w:oddVBand="0" w:evenVBand="0" w:oddHBand="0" w:evenHBand="1"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57F78284" w14:textId="77777777" w:rsidR="00955379" w:rsidRPr="00EC2C7D" w:rsidRDefault="00955379" w:rsidP="00FB7386">
            <w:pPr>
              <w:rPr>
                <w:rFonts w:asciiTheme="minorHAnsi" w:hAnsiTheme="minorHAnsi" w:cstheme="minorHAnsi"/>
                <w:color w:val="000000" w:themeColor="text1"/>
                <w:sz w:val="20"/>
                <w:szCs w:val="20"/>
              </w:rPr>
            </w:pPr>
            <w:r w:rsidRPr="00EC2C7D">
              <w:rPr>
                <w:rFonts w:asciiTheme="minorHAnsi" w:hAnsiTheme="minorHAnsi" w:cstheme="minorHAnsi"/>
                <w:color w:val="000000" w:themeColor="text1"/>
                <w:sz w:val="20"/>
                <w:szCs w:val="20"/>
              </w:rPr>
              <w:t xml:space="preserve">Targeted users / </w:t>
            </w:r>
          </w:p>
          <w:p w14:paraId="4D56DB58" w14:textId="77777777" w:rsidR="00955379" w:rsidRPr="00EC2C7D" w:rsidRDefault="00955379" w:rsidP="00FB7386">
            <w:pPr>
              <w:rPr>
                <w:rFonts w:asciiTheme="minorHAnsi" w:hAnsiTheme="minorHAnsi" w:cstheme="minorHAnsi"/>
                <w:color w:val="000000" w:themeColor="text1"/>
                <w:sz w:val="20"/>
                <w:szCs w:val="20"/>
              </w:rPr>
            </w:pPr>
            <w:r w:rsidRPr="00EC2C7D">
              <w:rPr>
                <w:rFonts w:asciiTheme="minorHAnsi" w:hAnsiTheme="minorHAnsi" w:cstheme="minorHAnsi"/>
                <w:color w:val="000000" w:themeColor="text1"/>
                <w:sz w:val="20"/>
                <w:szCs w:val="20"/>
              </w:rPr>
              <w:t>Beneficiaries</w:t>
            </w:r>
          </w:p>
          <w:p w14:paraId="18298D32" w14:textId="77777777" w:rsidR="00955379" w:rsidRPr="00EC2C7D"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0D1A82EC" w14:textId="77777777" w:rsidR="00955379" w:rsidRPr="00EC2C7D" w:rsidRDefault="00955379" w:rsidP="00FB738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The main target group is the R4D team and also key stakeholders.  There is considerable mutual benefit to having a shared approach to management and oversight of the program.</w:t>
            </w:r>
          </w:p>
        </w:tc>
      </w:tr>
      <w:tr w:rsidR="00955379" w:rsidRPr="00747DEA" w14:paraId="2605CC99" w14:textId="77777777" w:rsidTr="00FB7386">
        <w:trPr>
          <w:gridAfter w:val="1"/>
          <w:cnfStyle w:val="000000100000" w:firstRow="0" w:lastRow="0" w:firstColumn="0" w:lastColumn="0" w:oddVBand="0" w:evenVBand="0" w:oddHBand="1" w:evenHBand="0" w:firstRowFirstColumn="0" w:firstRowLastColumn="0" w:lastRowFirstColumn="0" w:lastRowLastColumn="0"/>
          <w:wAfter w:w="31" w:type="dxa"/>
          <w:trHeight w:val="797"/>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75C76036" w14:textId="77777777" w:rsidR="00955379" w:rsidRPr="00EC2C7D" w:rsidRDefault="00955379" w:rsidP="00FB7386">
            <w:pPr>
              <w:rPr>
                <w:rFonts w:asciiTheme="minorHAnsi" w:hAnsiTheme="minorHAnsi" w:cstheme="minorHAnsi"/>
                <w:color w:val="000000" w:themeColor="text1"/>
                <w:sz w:val="20"/>
                <w:szCs w:val="20"/>
              </w:rPr>
            </w:pPr>
            <w:r w:rsidRPr="00EC2C7D">
              <w:rPr>
                <w:rFonts w:asciiTheme="minorHAnsi" w:hAnsiTheme="minorHAnsi" w:cstheme="minorHAnsi"/>
                <w:color w:val="000000" w:themeColor="text1"/>
                <w:sz w:val="20"/>
                <w:szCs w:val="20"/>
              </w:rPr>
              <w:t>Challenges /negative lessons - Causal factors</w:t>
            </w:r>
          </w:p>
          <w:p w14:paraId="7CC2F27F" w14:textId="77777777" w:rsidR="00955379" w:rsidRPr="00EC2C7D"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5DDDEE24" w14:textId="77777777" w:rsidR="00955379" w:rsidRPr="00EC2C7D" w:rsidRDefault="00955379" w:rsidP="00FB73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 xml:space="preserve">The main challenge is having the time available to schedule meetings. The MPWTC has a number of differing development programs and is also facing a situation of </w:t>
            </w:r>
            <w:r>
              <w:rPr>
                <w:rFonts w:cstheme="minorHAnsi"/>
                <w:color w:val="000000" w:themeColor="text1"/>
                <w:sz w:val="20"/>
                <w:szCs w:val="20"/>
              </w:rPr>
              <w:t>decentralisation</w:t>
            </w:r>
            <w:r>
              <w:rPr>
                <w:rFonts w:asciiTheme="minorHAnsi" w:hAnsiTheme="minorHAnsi" w:cstheme="minorHAnsi"/>
                <w:color w:val="000000" w:themeColor="text1"/>
                <w:sz w:val="20"/>
                <w:szCs w:val="20"/>
              </w:rPr>
              <w:t xml:space="preserve"> which places added pressure upon the Ministry.  H</w:t>
            </w:r>
          </w:p>
        </w:tc>
      </w:tr>
      <w:tr w:rsidR="00955379" w:rsidRPr="00747DEA" w14:paraId="40316828" w14:textId="77777777" w:rsidTr="00FB7386">
        <w:trPr>
          <w:gridAfter w:val="1"/>
          <w:cnfStyle w:val="000000010000" w:firstRow="0" w:lastRow="0" w:firstColumn="0" w:lastColumn="0" w:oddVBand="0" w:evenVBand="0" w:oddHBand="0" w:evenHBand="1" w:firstRowFirstColumn="0" w:firstRowLastColumn="0" w:lastRowFirstColumn="0" w:lastRowLastColumn="0"/>
          <w:wAfter w:w="31" w:type="dxa"/>
          <w:trHeight w:val="1281"/>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4786C42D" w14:textId="77777777" w:rsidR="00955379" w:rsidRPr="00EC2C7D" w:rsidRDefault="00955379" w:rsidP="00FB7386">
            <w:pPr>
              <w:rPr>
                <w:rFonts w:asciiTheme="minorHAnsi" w:hAnsiTheme="minorHAnsi" w:cstheme="minorHAnsi"/>
                <w:color w:val="000000" w:themeColor="text1"/>
                <w:sz w:val="20"/>
                <w:szCs w:val="20"/>
              </w:rPr>
            </w:pPr>
            <w:r w:rsidRPr="00EC2C7D">
              <w:rPr>
                <w:rFonts w:asciiTheme="minorHAnsi" w:hAnsiTheme="minorHAnsi" w:cstheme="minorHAnsi"/>
                <w:color w:val="000000" w:themeColor="text1"/>
                <w:sz w:val="20"/>
                <w:szCs w:val="20"/>
              </w:rPr>
              <w:t>Success / Positive Issues -  Causal factors</w:t>
            </w:r>
          </w:p>
          <w:p w14:paraId="1820CDD6" w14:textId="77777777" w:rsidR="00955379" w:rsidRPr="00EC2C7D"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3D855C44" w14:textId="77777777" w:rsidR="00955379" w:rsidRPr="00EC2C7D" w:rsidRDefault="00955379" w:rsidP="00FB738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There is scope and opportunity to reinvigorate high level steering committees and governance mechanisms as part of R4D-SP.</w:t>
            </w:r>
          </w:p>
        </w:tc>
      </w:tr>
      <w:tr w:rsidR="00955379" w:rsidRPr="00747DEA" w14:paraId="7B15FD61" w14:textId="77777777" w:rsidTr="00FB7386">
        <w:trPr>
          <w:gridAfter w:val="1"/>
          <w:cnfStyle w:val="000000100000" w:firstRow="0" w:lastRow="0" w:firstColumn="0" w:lastColumn="0" w:oddVBand="0" w:evenVBand="0" w:oddHBand="1" w:evenHBand="0" w:firstRowFirstColumn="0" w:firstRowLastColumn="0" w:lastRowFirstColumn="0" w:lastRowLastColumn="0"/>
          <w:wAfter w:w="31" w:type="dxa"/>
          <w:trHeight w:val="1280"/>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42759D00" w14:textId="77777777" w:rsidR="00955379" w:rsidRPr="00EE6244" w:rsidRDefault="00955379" w:rsidP="00FB7386">
            <w:pPr>
              <w:rPr>
                <w:rFonts w:asciiTheme="minorHAnsi" w:hAnsiTheme="minorHAnsi" w:cstheme="minorHAnsi"/>
                <w:color w:val="000000" w:themeColor="text1"/>
                <w:sz w:val="20"/>
                <w:szCs w:val="20"/>
              </w:rPr>
            </w:pPr>
            <w:r w:rsidRPr="00EE6244">
              <w:rPr>
                <w:rFonts w:asciiTheme="minorHAnsi" w:hAnsiTheme="minorHAnsi" w:cstheme="minorHAnsi"/>
                <w:color w:val="000000" w:themeColor="text1"/>
                <w:sz w:val="20"/>
                <w:szCs w:val="20"/>
              </w:rPr>
              <w:t>ILO Administrative Issues (staff, resources, design, implementation)</w:t>
            </w:r>
          </w:p>
        </w:tc>
        <w:tc>
          <w:tcPr>
            <w:tcW w:w="6841" w:type="dxa"/>
            <w:tcBorders>
              <w:top w:val="single" w:sz="8" w:space="0" w:color="auto"/>
              <w:left w:val="single" w:sz="8" w:space="0" w:color="auto"/>
              <w:bottom w:val="single" w:sz="8" w:space="0" w:color="auto"/>
              <w:right w:val="single" w:sz="8" w:space="0" w:color="auto"/>
            </w:tcBorders>
          </w:tcPr>
          <w:p w14:paraId="3514D401" w14:textId="77777777" w:rsidR="00955379" w:rsidRPr="00EE6244" w:rsidRDefault="00955379" w:rsidP="00FB73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sidRPr="00EE6244">
              <w:rPr>
                <w:rFonts w:asciiTheme="minorHAnsi" w:hAnsiTheme="minorHAnsi" w:cstheme="minorHAnsi"/>
                <w:color w:val="000000" w:themeColor="text1"/>
                <w:sz w:val="20"/>
                <w:szCs w:val="20"/>
              </w:rPr>
              <w:t xml:space="preserve">The ILO needs to encourage and support MPWTC to consider establishing </w:t>
            </w:r>
            <w:r>
              <w:rPr>
                <w:rFonts w:cstheme="minorHAnsi"/>
                <w:color w:val="000000" w:themeColor="text1"/>
                <w:sz w:val="20"/>
                <w:szCs w:val="20"/>
              </w:rPr>
              <w:t>appropriate</w:t>
            </w:r>
            <w:r>
              <w:rPr>
                <w:rFonts w:asciiTheme="minorHAnsi" w:hAnsiTheme="minorHAnsi" w:cstheme="minorHAnsi"/>
                <w:color w:val="000000" w:themeColor="text1"/>
                <w:sz w:val="20"/>
                <w:szCs w:val="20"/>
              </w:rPr>
              <w:t xml:space="preserve"> governance and management oversight structures.</w:t>
            </w:r>
          </w:p>
        </w:tc>
      </w:tr>
    </w:tbl>
    <w:p w14:paraId="15A67C56" w14:textId="77777777" w:rsidR="00955379" w:rsidRPr="00DF4457" w:rsidRDefault="00955379" w:rsidP="00955379"/>
    <w:tbl>
      <w:tblPr>
        <w:tblStyle w:val="MediumShading1-Accent1"/>
        <w:tblW w:w="9747" w:type="dxa"/>
        <w:tblLook w:val="04A0" w:firstRow="1" w:lastRow="0" w:firstColumn="1" w:lastColumn="0" w:noHBand="0" w:noVBand="1"/>
      </w:tblPr>
      <w:tblGrid>
        <w:gridCol w:w="2875"/>
        <w:gridCol w:w="6841"/>
        <w:gridCol w:w="31"/>
      </w:tblGrid>
      <w:tr w:rsidR="00955379" w:rsidRPr="00DF4457" w14:paraId="6F317655" w14:textId="77777777" w:rsidTr="00FB7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Pr>
          <w:p w14:paraId="2EFC99BA" w14:textId="77777777" w:rsidR="00955379" w:rsidRPr="00DF4457" w:rsidRDefault="00955379" w:rsidP="00FB7386">
            <w:pPr>
              <w:rPr>
                <w:rFonts w:asciiTheme="minorHAnsi" w:hAnsiTheme="minorHAnsi" w:cstheme="minorHAnsi"/>
                <w:b w:val="0"/>
                <w:color w:val="000000" w:themeColor="text1"/>
                <w:sz w:val="20"/>
                <w:szCs w:val="20"/>
              </w:rPr>
            </w:pPr>
            <w:r w:rsidRPr="00DF4457">
              <w:rPr>
                <w:rFonts w:asciiTheme="minorHAnsi" w:hAnsiTheme="minorHAnsi"/>
                <w:b w:val="0"/>
                <w:sz w:val="20"/>
                <w:szCs w:val="20"/>
              </w:rPr>
              <w:br w:type="page"/>
            </w:r>
            <w:r w:rsidRPr="00DF4457">
              <w:rPr>
                <w:rFonts w:asciiTheme="minorHAnsi" w:hAnsiTheme="minorHAnsi" w:cstheme="minorHAnsi"/>
                <w:b w:val="0"/>
                <w:color w:val="000000" w:themeColor="text1"/>
                <w:sz w:val="20"/>
                <w:szCs w:val="20"/>
              </w:rPr>
              <w:t>Lesson No.4</w:t>
            </w:r>
            <w:r>
              <w:rPr>
                <w:rFonts w:cstheme="minorHAnsi"/>
                <w:color w:val="000000" w:themeColor="text1"/>
                <w:sz w:val="20"/>
                <w:szCs w:val="20"/>
              </w:rPr>
              <w:t>:</w:t>
            </w:r>
            <w:r w:rsidRPr="00DF4457">
              <w:rPr>
                <w:rFonts w:asciiTheme="minorHAnsi" w:hAnsiTheme="minorHAnsi" w:cstheme="minorHAnsi"/>
                <w:b w:val="0"/>
                <w:sz w:val="20"/>
                <w:szCs w:val="20"/>
              </w:rPr>
              <w:t xml:space="preserve"> </w:t>
            </w:r>
            <w:r w:rsidRPr="00DF4457">
              <w:rPr>
                <w:rFonts w:asciiTheme="minorHAnsi" w:hAnsiTheme="minorHAnsi" w:cs="Arial"/>
                <w:b w:val="0"/>
                <w:sz w:val="20"/>
                <w:szCs w:val="20"/>
              </w:rPr>
              <w:t>Capacity building in an environment characterized by high shortage of technical skills should be complemented with strategies by government and the private sector, for engaging and retaining dedicated, passionate and committed local technical staff to understudy technical assistance support such as that being provided by the ILO under R4D;</w:t>
            </w:r>
          </w:p>
          <w:p w14:paraId="2BA24E09" w14:textId="77777777" w:rsidR="00955379" w:rsidRPr="00DF4457" w:rsidRDefault="00955379" w:rsidP="00FB7386">
            <w:pPr>
              <w:jc w:val="center"/>
              <w:rPr>
                <w:rFonts w:asciiTheme="minorHAnsi" w:hAnsiTheme="minorHAnsi" w:cstheme="minorHAnsi"/>
                <w:b w:val="0"/>
                <w:color w:val="000000" w:themeColor="text1"/>
                <w:sz w:val="20"/>
                <w:szCs w:val="20"/>
              </w:rPr>
            </w:pPr>
          </w:p>
          <w:p w14:paraId="0C988477" w14:textId="77777777" w:rsidR="00955379" w:rsidRPr="00DF4457" w:rsidRDefault="00955379" w:rsidP="00FB7386">
            <w:pPr>
              <w:rPr>
                <w:rFonts w:asciiTheme="minorHAnsi" w:hAnsiTheme="minorHAnsi" w:cstheme="minorHAnsi"/>
                <w:b w:val="0"/>
                <w:sz w:val="20"/>
                <w:szCs w:val="20"/>
              </w:rPr>
            </w:pPr>
            <w:r w:rsidRPr="00DF4457">
              <w:rPr>
                <w:rFonts w:asciiTheme="minorHAnsi" w:hAnsiTheme="minorHAnsi" w:cstheme="minorHAnsi"/>
                <w:b w:val="0"/>
                <w:sz w:val="20"/>
                <w:szCs w:val="20"/>
              </w:rPr>
              <w:t>Project Title:  Roads for Development</w:t>
            </w:r>
          </w:p>
          <w:p w14:paraId="521E90DC" w14:textId="77777777" w:rsidR="00955379" w:rsidRPr="00DF4457" w:rsidRDefault="00955379" w:rsidP="00FB7386">
            <w:pPr>
              <w:rPr>
                <w:rFonts w:asciiTheme="minorHAnsi" w:hAnsiTheme="minorHAnsi" w:cstheme="minorHAnsi"/>
                <w:b w:val="0"/>
                <w:sz w:val="20"/>
                <w:szCs w:val="20"/>
              </w:rPr>
            </w:pPr>
            <w:r w:rsidRPr="00DF4457">
              <w:rPr>
                <w:rFonts w:asciiTheme="minorHAnsi" w:hAnsiTheme="minorHAnsi" w:cstheme="minorHAnsi"/>
                <w:b w:val="0"/>
                <w:sz w:val="20"/>
                <w:szCs w:val="20"/>
              </w:rPr>
              <w:t xml:space="preserve">Project TC/SYMBOL:  </w:t>
            </w:r>
            <w:r w:rsidRPr="00DF4457">
              <w:rPr>
                <w:rFonts w:asciiTheme="minorHAnsi" w:hAnsiTheme="minorHAnsi"/>
                <w:b w:val="0"/>
                <w:bCs w:val="0"/>
                <w:sz w:val="20"/>
                <w:szCs w:val="20"/>
              </w:rPr>
              <w:t>TIM/12/01/AUS</w:t>
            </w:r>
            <w:r w:rsidRPr="00DF4457">
              <w:rPr>
                <w:rFonts w:asciiTheme="minorHAnsi" w:hAnsiTheme="minorHAnsi"/>
                <w:b w:val="0"/>
                <w:color w:val="3366FF"/>
                <w:sz w:val="20"/>
                <w:szCs w:val="20"/>
              </w:rPr>
              <w:t xml:space="preserve">       </w:t>
            </w:r>
          </w:p>
          <w:p w14:paraId="79A83AA2" w14:textId="77777777" w:rsidR="00955379" w:rsidRPr="00DF4457" w:rsidRDefault="00955379" w:rsidP="00FB7386">
            <w:pPr>
              <w:rPr>
                <w:rFonts w:asciiTheme="minorHAnsi" w:hAnsiTheme="minorHAnsi" w:cstheme="minorHAnsi"/>
                <w:b w:val="0"/>
                <w:sz w:val="20"/>
                <w:szCs w:val="20"/>
              </w:rPr>
            </w:pPr>
            <w:r w:rsidRPr="00DF4457">
              <w:rPr>
                <w:rFonts w:asciiTheme="minorHAnsi" w:hAnsiTheme="minorHAnsi" w:cstheme="minorHAnsi"/>
                <w:b w:val="0"/>
                <w:sz w:val="20"/>
                <w:szCs w:val="20"/>
              </w:rPr>
              <w:t xml:space="preserve">Name of Evaluator:  Ty Morrissey </w:t>
            </w:r>
          </w:p>
          <w:p w14:paraId="45DE5C93" w14:textId="77777777" w:rsidR="00955379" w:rsidRPr="00DF4457" w:rsidRDefault="00955379" w:rsidP="00FB7386">
            <w:pPr>
              <w:rPr>
                <w:rFonts w:asciiTheme="minorHAnsi" w:hAnsiTheme="minorHAnsi" w:cstheme="minorHAnsi"/>
                <w:b w:val="0"/>
                <w:sz w:val="20"/>
                <w:szCs w:val="20"/>
              </w:rPr>
            </w:pPr>
            <w:r w:rsidRPr="00DF4457">
              <w:rPr>
                <w:rFonts w:asciiTheme="minorHAnsi" w:hAnsiTheme="minorHAnsi" w:cstheme="minorHAnsi"/>
                <w:b w:val="0"/>
                <w:sz w:val="20"/>
                <w:szCs w:val="20"/>
              </w:rPr>
              <w:t>Date:  10 March 2017</w:t>
            </w:r>
          </w:p>
          <w:p w14:paraId="7E9259D3" w14:textId="77777777" w:rsidR="00955379" w:rsidRPr="00DF4457" w:rsidRDefault="00955379" w:rsidP="00FB7386">
            <w:pPr>
              <w:rPr>
                <w:rFonts w:asciiTheme="minorHAnsi" w:hAnsiTheme="minorHAnsi" w:cstheme="minorHAnsi"/>
                <w:b w:val="0"/>
                <w:sz w:val="20"/>
                <w:szCs w:val="20"/>
              </w:rPr>
            </w:pPr>
            <w:r w:rsidRPr="00DF4457">
              <w:rPr>
                <w:rFonts w:asciiTheme="minorHAnsi" w:hAnsiTheme="minorHAnsi" w:cstheme="minorHAnsi"/>
                <w:b w:val="0"/>
                <w:sz w:val="20"/>
                <w:szCs w:val="20"/>
              </w:rPr>
              <w:t>The following lesson learned has been identified during the course of the evaluation. Further text explaining the lesson may be included in the full evaluation report.</w:t>
            </w:r>
          </w:p>
          <w:p w14:paraId="4F8CFF78" w14:textId="77777777" w:rsidR="00955379" w:rsidRPr="00DF4457" w:rsidRDefault="00955379" w:rsidP="00FB7386">
            <w:pPr>
              <w:rPr>
                <w:rFonts w:asciiTheme="minorHAnsi" w:hAnsiTheme="minorHAnsi" w:cstheme="minorHAnsi"/>
                <w:b w:val="0"/>
                <w:sz w:val="20"/>
                <w:szCs w:val="20"/>
              </w:rPr>
            </w:pPr>
          </w:p>
        </w:tc>
      </w:tr>
      <w:tr w:rsidR="00955379" w:rsidRPr="00747DEA" w14:paraId="1FB37A3D" w14:textId="77777777" w:rsidTr="00FB7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Borders>
              <w:bottom w:val="single" w:sz="8" w:space="0" w:color="auto"/>
            </w:tcBorders>
          </w:tcPr>
          <w:p w14:paraId="57958F9E" w14:textId="77777777" w:rsidR="00955379" w:rsidRPr="00747DEA" w:rsidRDefault="00955379" w:rsidP="00FB7386">
            <w:pPr>
              <w:rPr>
                <w:rFonts w:asciiTheme="minorHAnsi" w:hAnsiTheme="minorHAnsi" w:cstheme="minorHAnsi"/>
                <w:b w:val="0"/>
                <w:sz w:val="20"/>
                <w:szCs w:val="20"/>
              </w:rPr>
            </w:pPr>
            <w:r w:rsidRPr="00747DEA">
              <w:rPr>
                <w:rFonts w:asciiTheme="minorHAnsi" w:hAnsiTheme="minorHAnsi" w:cstheme="minorHAnsi"/>
                <w:sz w:val="20"/>
                <w:szCs w:val="20"/>
              </w:rPr>
              <w:t>LL Element</w:t>
            </w:r>
          </w:p>
        </w:tc>
      </w:tr>
      <w:tr w:rsidR="00955379" w:rsidRPr="00747DEA" w14:paraId="355C8834" w14:textId="77777777" w:rsidTr="00FB7386">
        <w:trPr>
          <w:gridAfter w:val="1"/>
          <w:cnfStyle w:val="000000010000" w:firstRow="0" w:lastRow="0" w:firstColumn="0" w:lastColumn="0" w:oddVBand="0" w:evenVBand="0" w:oddHBand="0" w:evenHBand="1" w:firstRowFirstColumn="0" w:firstRowLastColumn="0" w:lastRowFirstColumn="0" w:lastRowLastColumn="0"/>
          <w:wAfter w:w="31" w:type="dxa"/>
          <w:trHeight w:val="1713"/>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436547D5" w14:textId="77777777" w:rsidR="00955379" w:rsidRPr="000B420B" w:rsidRDefault="00955379" w:rsidP="00FB7386">
            <w:pPr>
              <w:rPr>
                <w:rFonts w:asciiTheme="minorHAnsi" w:hAnsiTheme="minorHAnsi" w:cstheme="minorHAnsi"/>
                <w:color w:val="000000" w:themeColor="text1"/>
                <w:sz w:val="20"/>
                <w:szCs w:val="20"/>
              </w:rPr>
            </w:pPr>
            <w:r w:rsidRPr="000B420B">
              <w:rPr>
                <w:rFonts w:asciiTheme="minorHAnsi" w:hAnsiTheme="minorHAnsi" w:cstheme="minorHAnsi"/>
                <w:color w:val="000000" w:themeColor="text1"/>
                <w:sz w:val="20"/>
                <w:szCs w:val="20"/>
              </w:rPr>
              <w:t>Brief description of lesson learned (link to specific action or task)</w:t>
            </w:r>
          </w:p>
          <w:p w14:paraId="1F818FC5" w14:textId="77777777" w:rsidR="00955379" w:rsidRPr="000B420B" w:rsidRDefault="00955379" w:rsidP="00FB7386">
            <w:pPr>
              <w:rPr>
                <w:rFonts w:asciiTheme="minorHAnsi" w:hAnsiTheme="minorHAnsi" w:cstheme="minorHAnsi"/>
                <w:color w:val="000000" w:themeColor="text1"/>
                <w:sz w:val="20"/>
                <w:szCs w:val="20"/>
              </w:rPr>
            </w:pPr>
          </w:p>
          <w:p w14:paraId="487546CB" w14:textId="77777777" w:rsidR="00955379" w:rsidRPr="000B420B" w:rsidRDefault="00955379" w:rsidP="00FB7386">
            <w:pPr>
              <w:rPr>
                <w:rFonts w:asciiTheme="minorHAnsi" w:hAnsiTheme="minorHAnsi" w:cstheme="minorHAnsi"/>
                <w:color w:val="000000" w:themeColor="text1"/>
                <w:sz w:val="20"/>
                <w:szCs w:val="20"/>
              </w:rPr>
            </w:pPr>
          </w:p>
          <w:p w14:paraId="5629A57F" w14:textId="77777777" w:rsidR="00955379" w:rsidRPr="000B420B"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16BEEB7B" w14:textId="77777777" w:rsidR="00955379" w:rsidRPr="000B420B" w:rsidRDefault="00955379" w:rsidP="00FB738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themeColor="text1"/>
                <w:sz w:val="20"/>
                <w:szCs w:val="20"/>
              </w:rPr>
            </w:pPr>
            <w:r w:rsidRPr="000B420B">
              <w:rPr>
                <w:rFonts w:asciiTheme="minorHAnsi" w:hAnsiTheme="minorHAnsi" w:cstheme="minorHAnsi"/>
                <w:color w:val="000000" w:themeColor="text1"/>
                <w:sz w:val="20"/>
                <w:szCs w:val="20"/>
              </w:rPr>
              <w:t xml:space="preserve">Capacity development </w:t>
            </w:r>
            <w:r>
              <w:rPr>
                <w:rFonts w:asciiTheme="minorHAnsi" w:hAnsiTheme="minorHAnsi" w:cstheme="minorHAnsi"/>
                <w:color w:val="000000" w:themeColor="text1"/>
                <w:sz w:val="20"/>
                <w:szCs w:val="20"/>
              </w:rPr>
              <w:t>is a popular area of focus, particularly for DFAT funded programs.  However, without adequate structure and/or guidance or a detailed understanding of what is required, capacity building interventions are bound to have limited success.  R4D has sought to engage and promote capacity development but opportunities have been somewhat limited to date.  That said, there are some useful practical examples where R4D advisers have embedded themselves into the Ministry and have established sound working relationships with respective work units.</w:t>
            </w:r>
          </w:p>
        </w:tc>
      </w:tr>
      <w:tr w:rsidR="00955379" w:rsidRPr="00747DEA" w14:paraId="7B44352A" w14:textId="77777777" w:rsidTr="00FB7386">
        <w:trPr>
          <w:gridAfter w:val="1"/>
          <w:cnfStyle w:val="000000100000" w:firstRow="0" w:lastRow="0" w:firstColumn="0" w:lastColumn="0" w:oddVBand="0" w:evenVBand="0" w:oddHBand="1" w:evenHBand="0"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39E20769" w14:textId="77777777" w:rsidR="00955379" w:rsidRPr="000B420B" w:rsidRDefault="00955379" w:rsidP="00FB7386">
            <w:pPr>
              <w:rPr>
                <w:rFonts w:asciiTheme="minorHAnsi" w:hAnsiTheme="minorHAnsi" w:cstheme="minorHAnsi"/>
                <w:color w:val="000000" w:themeColor="text1"/>
                <w:sz w:val="20"/>
                <w:szCs w:val="20"/>
              </w:rPr>
            </w:pPr>
            <w:r w:rsidRPr="000B420B">
              <w:rPr>
                <w:rFonts w:asciiTheme="minorHAnsi" w:hAnsiTheme="minorHAnsi" w:cstheme="minorHAnsi"/>
                <w:color w:val="000000" w:themeColor="text1"/>
                <w:sz w:val="20"/>
                <w:szCs w:val="20"/>
              </w:rPr>
              <w:t>Context and any related preconditions</w:t>
            </w:r>
          </w:p>
          <w:p w14:paraId="2F431CCA" w14:textId="77777777" w:rsidR="00955379" w:rsidRPr="000B420B" w:rsidRDefault="00955379" w:rsidP="00FB7386">
            <w:pPr>
              <w:rPr>
                <w:rFonts w:asciiTheme="minorHAnsi" w:hAnsiTheme="minorHAnsi" w:cstheme="minorHAnsi"/>
                <w:color w:val="000000" w:themeColor="text1"/>
                <w:sz w:val="20"/>
                <w:szCs w:val="20"/>
              </w:rPr>
            </w:pPr>
          </w:p>
          <w:p w14:paraId="3CB43C76" w14:textId="77777777" w:rsidR="00955379" w:rsidRPr="000B420B"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698054DB" w14:textId="77777777" w:rsidR="00955379" w:rsidRPr="000B420B" w:rsidRDefault="00955379" w:rsidP="00FB73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 xml:space="preserve">The main issue is that many R4D consultants do not have direct or immediate counterparts.  </w:t>
            </w:r>
            <w:r>
              <w:rPr>
                <w:rFonts w:cstheme="minorHAnsi"/>
                <w:color w:val="000000" w:themeColor="text1"/>
                <w:sz w:val="20"/>
                <w:szCs w:val="20"/>
              </w:rPr>
              <w:t>This would make the capacit</w:t>
            </w:r>
            <w:r>
              <w:rPr>
                <w:rFonts w:asciiTheme="minorHAnsi" w:hAnsiTheme="minorHAnsi" w:cstheme="minorHAnsi"/>
                <w:color w:val="000000" w:themeColor="text1"/>
                <w:sz w:val="20"/>
                <w:szCs w:val="20"/>
              </w:rPr>
              <w:t xml:space="preserve">y development </w:t>
            </w:r>
            <w:r>
              <w:rPr>
                <w:rFonts w:cstheme="minorHAnsi"/>
                <w:color w:val="000000" w:themeColor="text1"/>
                <w:sz w:val="20"/>
                <w:szCs w:val="20"/>
              </w:rPr>
              <w:t xml:space="preserve">situation </w:t>
            </w:r>
            <w:r>
              <w:rPr>
                <w:rFonts w:asciiTheme="minorHAnsi" w:hAnsiTheme="minorHAnsi" w:cstheme="minorHAnsi"/>
                <w:color w:val="000000" w:themeColor="text1"/>
                <w:sz w:val="20"/>
                <w:szCs w:val="20"/>
              </w:rPr>
              <w:t>mor</w:t>
            </w:r>
            <w:r>
              <w:rPr>
                <w:rFonts w:cstheme="minorHAnsi"/>
                <w:color w:val="000000" w:themeColor="text1"/>
                <w:sz w:val="20"/>
                <w:szCs w:val="20"/>
              </w:rPr>
              <w:t>e</w:t>
            </w:r>
            <w:r>
              <w:rPr>
                <w:rFonts w:asciiTheme="minorHAnsi" w:hAnsiTheme="minorHAnsi" w:cstheme="minorHAnsi"/>
                <w:color w:val="000000" w:themeColor="text1"/>
                <w:sz w:val="20"/>
                <w:szCs w:val="20"/>
              </w:rPr>
              <w:t xml:space="preserve"> effective as teams would be ab</w:t>
            </w:r>
            <w:r>
              <w:rPr>
                <w:rFonts w:cstheme="minorHAnsi"/>
                <w:color w:val="000000" w:themeColor="text1"/>
                <w:sz w:val="20"/>
                <w:szCs w:val="20"/>
              </w:rPr>
              <w:t>l</w:t>
            </w:r>
            <w:r>
              <w:rPr>
                <w:rFonts w:asciiTheme="minorHAnsi" w:hAnsiTheme="minorHAnsi" w:cstheme="minorHAnsi"/>
                <w:color w:val="000000" w:themeColor="text1"/>
                <w:sz w:val="20"/>
                <w:szCs w:val="20"/>
              </w:rPr>
              <w:t>e to plan</w:t>
            </w:r>
            <w:r>
              <w:rPr>
                <w:rFonts w:cstheme="minorHAnsi"/>
                <w:color w:val="000000" w:themeColor="text1"/>
                <w:sz w:val="20"/>
                <w:szCs w:val="20"/>
              </w:rPr>
              <w:t xml:space="preserve"> and</w:t>
            </w:r>
            <w:r>
              <w:rPr>
                <w:rFonts w:asciiTheme="minorHAnsi" w:hAnsiTheme="minorHAnsi" w:cstheme="minorHAnsi"/>
                <w:color w:val="000000" w:themeColor="text1"/>
                <w:sz w:val="20"/>
                <w:szCs w:val="20"/>
              </w:rPr>
              <w:t xml:space="preserve"> schedule work and structure interventions and activities accordingly.</w:t>
            </w:r>
          </w:p>
        </w:tc>
      </w:tr>
      <w:tr w:rsidR="00955379" w:rsidRPr="00747DEA" w14:paraId="79228699" w14:textId="77777777" w:rsidTr="00FB7386">
        <w:trPr>
          <w:gridAfter w:val="1"/>
          <w:cnfStyle w:val="000000010000" w:firstRow="0" w:lastRow="0" w:firstColumn="0" w:lastColumn="0" w:oddVBand="0" w:evenVBand="0" w:oddHBand="0" w:evenHBand="1"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02B883C6" w14:textId="77777777" w:rsidR="00955379" w:rsidRPr="000B420B" w:rsidRDefault="00955379" w:rsidP="00FB7386">
            <w:pPr>
              <w:rPr>
                <w:rFonts w:asciiTheme="minorHAnsi" w:hAnsiTheme="minorHAnsi" w:cstheme="minorHAnsi"/>
                <w:color w:val="000000" w:themeColor="text1"/>
                <w:sz w:val="20"/>
                <w:szCs w:val="20"/>
              </w:rPr>
            </w:pPr>
            <w:r w:rsidRPr="000B420B">
              <w:rPr>
                <w:rFonts w:asciiTheme="minorHAnsi" w:hAnsiTheme="minorHAnsi" w:cstheme="minorHAnsi"/>
                <w:color w:val="000000" w:themeColor="text1"/>
                <w:sz w:val="20"/>
                <w:szCs w:val="20"/>
              </w:rPr>
              <w:t xml:space="preserve">Targeted users / </w:t>
            </w:r>
          </w:p>
          <w:p w14:paraId="7BA3EB9D" w14:textId="77777777" w:rsidR="00955379" w:rsidRPr="000B420B" w:rsidRDefault="00955379" w:rsidP="00FB7386">
            <w:pPr>
              <w:rPr>
                <w:rFonts w:asciiTheme="minorHAnsi" w:hAnsiTheme="minorHAnsi" w:cstheme="minorHAnsi"/>
                <w:color w:val="000000" w:themeColor="text1"/>
                <w:sz w:val="20"/>
                <w:szCs w:val="20"/>
              </w:rPr>
            </w:pPr>
            <w:r w:rsidRPr="000B420B">
              <w:rPr>
                <w:rFonts w:asciiTheme="minorHAnsi" w:hAnsiTheme="minorHAnsi" w:cstheme="minorHAnsi"/>
                <w:color w:val="000000" w:themeColor="text1"/>
                <w:sz w:val="20"/>
                <w:szCs w:val="20"/>
              </w:rPr>
              <w:t>Beneficiaries</w:t>
            </w:r>
          </w:p>
          <w:p w14:paraId="5A92D814" w14:textId="77777777" w:rsidR="00955379" w:rsidRPr="000B420B"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4E78535A" w14:textId="77777777" w:rsidR="00955379" w:rsidRPr="000B420B" w:rsidRDefault="00955379" w:rsidP="00FB738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The main beneficiaries are MPWTC</w:t>
            </w:r>
            <w:r>
              <w:rPr>
                <w:rFonts w:cstheme="minorHAnsi"/>
                <w:color w:val="000000" w:themeColor="text1"/>
                <w:sz w:val="20"/>
                <w:szCs w:val="20"/>
              </w:rPr>
              <w:t xml:space="preserve"> </w:t>
            </w:r>
            <w:r>
              <w:rPr>
                <w:rFonts w:asciiTheme="minorHAnsi" w:hAnsiTheme="minorHAnsi" w:cstheme="minorHAnsi"/>
                <w:color w:val="000000" w:themeColor="text1"/>
                <w:sz w:val="20"/>
                <w:szCs w:val="20"/>
              </w:rPr>
              <w:t>staff but also this extends to R4D staff as well</w:t>
            </w:r>
            <w:r>
              <w:rPr>
                <w:rFonts w:cstheme="minorHAnsi"/>
                <w:color w:val="000000" w:themeColor="text1"/>
                <w:sz w:val="20"/>
                <w:szCs w:val="20"/>
              </w:rPr>
              <w:t>.</w:t>
            </w:r>
            <w:r>
              <w:rPr>
                <w:rFonts w:asciiTheme="minorHAnsi" w:hAnsiTheme="minorHAnsi" w:cstheme="minorHAnsi"/>
                <w:color w:val="000000" w:themeColor="text1"/>
                <w:sz w:val="20"/>
                <w:szCs w:val="20"/>
              </w:rPr>
              <w:t xml:space="preserve"> There are considerable mutual benefits to the developmen</w:t>
            </w:r>
            <w:r>
              <w:rPr>
                <w:rFonts w:cstheme="minorHAnsi"/>
                <w:color w:val="000000" w:themeColor="text1"/>
                <w:sz w:val="20"/>
                <w:szCs w:val="20"/>
              </w:rPr>
              <w:t>t and implementation of a share</w:t>
            </w:r>
            <w:r>
              <w:rPr>
                <w:rFonts w:asciiTheme="minorHAnsi" w:hAnsiTheme="minorHAnsi" w:cstheme="minorHAnsi"/>
                <w:color w:val="000000" w:themeColor="text1"/>
                <w:sz w:val="20"/>
                <w:szCs w:val="20"/>
              </w:rPr>
              <w:t>d</w:t>
            </w:r>
            <w:r>
              <w:rPr>
                <w:rFonts w:cstheme="minorHAnsi"/>
                <w:color w:val="000000" w:themeColor="text1"/>
                <w:sz w:val="20"/>
                <w:szCs w:val="20"/>
              </w:rPr>
              <w:t xml:space="preserve"> capacity development and strategic</w:t>
            </w:r>
            <w:r>
              <w:rPr>
                <w:rFonts w:asciiTheme="minorHAnsi" w:hAnsiTheme="minorHAnsi" w:cstheme="minorHAnsi"/>
                <w:color w:val="000000" w:themeColor="text1"/>
                <w:sz w:val="20"/>
                <w:szCs w:val="20"/>
              </w:rPr>
              <w:t xml:space="preserve"> plan.  The R4D CTA is currently planning a series of workshops and engagements to map out the capacity development approach under R4D-SP.</w:t>
            </w:r>
          </w:p>
        </w:tc>
      </w:tr>
      <w:tr w:rsidR="00955379" w:rsidRPr="00747DEA" w14:paraId="43EB2016" w14:textId="77777777" w:rsidTr="00FB7386">
        <w:trPr>
          <w:gridAfter w:val="1"/>
          <w:cnfStyle w:val="000000100000" w:firstRow="0" w:lastRow="0" w:firstColumn="0" w:lastColumn="0" w:oddVBand="0" w:evenVBand="0" w:oddHBand="1" w:evenHBand="0" w:firstRowFirstColumn="0" w:firstRowLastColumn="0" w:lastRowFirstColumn="0" w:lastRowLastColumn="0"/>
          <w:wAfter w:w="31" w:type="dxa"/>
          <w:trHeight w:val="588"/>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3C9292CB" w14:textId="77777777" w:rsidR="00955379" w:rsidRPr="000B420B" w:rsidRDefault="00955379" w:rsidP="00FB7386">
            <w:pPr>
              <w:rPr>
                <w:rFonts w:asciiTheme="minorHAnsi" w:hAnsiTheme="minorHAnsi" w:cstheme="minorHAnsi"/>
                <w:color w:val="000000" w:themeColor="text1"/>
                <w:sz w:val="20"/>
                <w:szCs w:val="20"/>
              </w:rPr>
            </w:pPr>
            <w:r w:rsidRPr="000B420B">
              <w:rPr>
                <w:rFonts w:asciiTheme="minorHAnsi" w:hAnsiTheme="minorHAnsi" w:cstheme="minorHAnsi"/>
                <w:color w:val="000000" w:themeColor="text1"/>
                <w:sz w:val="20"/>
                <w:szCs w:val="20"/>
              </w:rPr>
              <w:t>Challenges /negative lessons - Causal factors</w:t>
            </w:r>
          </w:p>
          <w:p w14:paraId="5E164F49" w14:textId="77777777" w:rsidR="00955379" w:rsidRPr="000B420B"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18EC7FAF" w14:textId="77777777" w:rsidR="00955379" w:rsidRPr="00554F6F" w:rsidRDefault="00955379" w:rsidP="00FB73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554F6F">
              <w:rPr>
                <w:rFonts w:asciiTheme="minorHAnsi" w:hAnsiTheme="minorHAnsi" w:cstheme="minorHAnsi"/>
                <w:color w:val="000000" w:themeColor="text1"/>
                <w:sz w:val="20"/>
                <w:szCs w:val="20"/>
              </w:rPr>
              <w:t xml:space="preserve">No major challenges at this stage of implementation but will need to be carefully monitored over the coming months as R4D moves into a new phase. </w:t>
            </w:r>
          </w:p>
        </w:tc>
      </w:tr>
      <w:tr w:rsidR="00955379" w:rsidRPr="00747DEA" w14:paraId="66D0BF3E" w14:textId="77777777" w:rsidTr="00FB7386">
        <w:trPr>
          <w:gridAfter w:val="1"/>
          <w:cnfStyle w:val="000000010000" w:firstRow="0" w:lastRow="0" w:firstColumn="0" w:lastColumn="0" w:oddVBand="0" w:evenVBand="0" w:oddHBand="0" w:evenHBand="1" w:firstRowFirstColumn="0" w:firstRowLastColumn="0" w:lastRowFirstColumn="0" w:lastRowLastColumn="0"/>
          <w:wAfter w:w="31" w:type="dxa"/>
          <w:trHeight w:val="671"/>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2E3AB8B8" w14:textId="77777777" w:rsidR="00955379" w:rsidRPr="000B420B" w:rsidRDefault="00955379" w:rsidP="00FB7386">
            <w:pPr>
              <w:rPr>
                <w:rFonts w:asciiTheme="minorHAnsi" w:hAnsiTheme="minorHAnsi" w:cstheme="minorHAnsi"/>
                <w:color w:val="000000" w:themeColor="text1"/>
                <w:sz w:val="20"/>
                <w:szCs w:val="20"/>
              </w:rPr>
            </w:pPr>
            <w:r w:rsidRPr="000B420B">
              <w:rPr>
                <w:rFonts w:asciiTheme="minorHAnsi" w:hAnsiTheme="minorHAnsi" w:cstheme="minorHAnsi"/>
                <w:color w:val="000000" w:themeColor="text1"/>
                <w:sz w:val="20"/>
                <w:szCs w:val="20"/>
              </w:rPr>
              <w:t>Success / Positive Issues -  Causal factors</w:t>
            </w:r>
          </w:p>
        </w:tc>
        <w:tc>
          <w:tcPr>
            <w:tcW w:w="6841" w:type="dxa"/>
            <w:tcBorders>
              <w:top w:val="single" w:sz="8" w:space="0" w:color="auto"/>
              <w:left w:val="single" w:sz="8" w:space="0" w:color="auto"/>
              <w:bottom w:val="single" w:sz="8" w:space="0" w:color="auto"/>
              <w:right w:val="single" w:sz="8" w:space="0" w:color="auto"/>
            </w:tcBorders>
          </w:tcPr>
          <w:p w14:paraId="1DCD44AF" w14:textId="77777777" w:rsidR="00955379" w:rsidRPr="000B420B" w:rsidRDefault="00955379" w:rsidP="00FB738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There have been some good practical examples of R4D staff engaging and embedding themselves within MPWTC.</w:t>
            </w:r>
          </w:p>
        </w:tc>
      </w:tr>
      <w:tr w:rsidR="00955379" w:rsidRPr="00747DEA" w14:paraId="50C70F04" w14:textId="77777777" w:rsidTr="00FB7386">
        <w:trPr>
          <w:gridAfter w:val="1"/>
          <w:cnfStyle w:val="000000100000" w:firstRow="0" w:lastRow="0" w:firstColumn="0" w:lastColumn="0" w:oddVBand="0" w:evenVBand="0" w:oddHBand="1" w:evenHBand="0" w:firstRowFirstColumn="0" w:firstRowLastColumn="0" w:lastRowFirstColumn="0" w:lastRowLastColumn="0"/>
          <w:wAfter w:w="31" w:type="dxa"/>
          <w:trHeight w:val="672"/>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7145AD46" w14:textId="77777777" w:rsidR="00955379" w:rsidRPr="000B420B" w:rsidRDefault="00955379" w:rsidP="00FB7386">
            <w:pPr>
              <w:rPr>
                <w:rFonts w:asciiTheme="minorHAnsi" w:hAnsiTheme="minorHAnsi" w:cstheme="minorHAnsi"/>
                <w:color w:val="000000" w:themeColor="text1"/>
                <w:sz w:val="20"/>
                <w:szCs w:val="20"/>
              </w:rPr>
            </w:pPr>
            <w:r w:rsidRPr="000B420B">
              <w:rPr>
                <w:rFonts w:asciiTheme="minorHAnsi" w:hAnsiTheme="minorHAnsi" w:cstheme="minorHAnsi"/>
                <w:color w:val="000000" w:themeColor="text1"/>
                <w:sz w:val="20"/>
                <w:szCs w:val="20"/>
              </w:rPr>
              <w:t>ILO Administrative Issues (staff, resources, design, implementation)</w:t>
            </w:r>
          </w:p>
          <w:p w14:paraId="19154B05" w14:textId="77777777" w:rsidR="00955379" w:rsidRPr="000B420B"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60EBCA91" w14:textId="77777777" w:rsidR="00955379" w:rsidRPr="000B420B" w:rsidRDefault="00955379" w:rsidP="00FB73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ILO to continue promotion of the capacity development approach.</w:t>
            </w:r>
          </w:p>
        </w:tc>
      </w:tr>
    </w:tbl>
    <w:p w14:paraId="7F97ED55" w14:textId="77777777" w:rsidR="00955379" w:rsidRDefault="00955379" w:rsidP="00955379">
      <w:pPr>
        <w:jc w:val="center"/>
      </w:pPr>
    </w:p>
    <w:p w14:paraId="0278D0C4" w14:textId="77777777" w:rsidR="00955379" w:rsidRDefault="00955379" w:rsidP="00955379">
      <w:pPr>
        <w:jc w:val="center"/>
      </w:pPr>
    </w:p>
    <w:tbl>
      <w:tblPr>
        <w:tblStyle w:val="MediumShading1-Accent1"/>
        <w:tblW w:w="9747" w:type="dxa"/>
        <w:tblLook w:val="04A0" w:firstRow="1" w:lastRow="0" w:firstColumn="1" w:lastColumn="0" w:noHBand="0" w:noVBand="1"/>
      </w:tblPr>
      <w:tblGrid>
        <w:gridCol w:w="2875"/>
        <w:gridCol w:w="6841"/>
        <w:gridCol w:w="31"/>
      </w:tblGrid>
      <w:tr w:rsidR="00955379" w:rsidRPr="00747DEA" w14:paraId="34E3CEC0" w14:textId="77777777" w:rsidTr="00FB7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Pr>
          <w:p w14:paraId="6FED9E7B" w14:textId="77777777" w:rsidR="00955379" w:rsidRPr="00DF4457" w:rsidRDefault="00955379" w:rsidP="00FB7386">
            <w:pPr>
              <w:rPr>
                <w:rFonts w:asciiTheme="minorHAnsi" w:hAnsiTheme="minorHAnsi" w:cstheme="minorHAnsi"/>
                <w:b w:val="0"/>
                <w:sz w:val="20"/>
                <w:szCs w:val="20"/>
              </w:rPr>
            </w:pPr>
            <w:r w:rsidRPr="00747DEA">
              <w:rPr>
                <w:rFonts w:asciiTheme="minorHAnsi" w:hAnsiTheme="minorHAnsi"/>
                <w:sz w:val="20"/>
                <w:szCs w:val="20"/>
              </w:rPr>
              <w:br w:type="page"/>
            </w:r>
            <w:r w:rsidRPr="00DF4457">
              <w:rPr>
                <w:rFonts w:asciiTheme="minorHAnsi" w:hAnsiTheme="minorHAnsi" w:cstheme="minorHAnsi"/>
                <w:b w:val="0"/>
                <w:sz w:val="20"/>
                <w:szCs w:val="20"/>
              </w:rPr>
              <w:t xml:space="preserve">Lesson No.5: </w:t>
            </w:r>
            <w:r w:rsidRPr="00DF4457">
              <w:rPr>
                <w:rFonts w:asciiTheme="minorHAnsi" w:hAnsiTheme="minorHAnsi" w:cs="Arial"/>
                <w:b w:val="0"/>
                <w:sz w:val="20"/>
                <w:szCs w:val="20"/>
              </w:rPr>
              <w:t>The use of a number of M&amp;E methodologies to demonstrate change and impacts is essential in communicating clear messages about the success, or lack thereof, of a project intervention are critical.  Importantly, simple yet rigorous M&amp;E is critical in promoting effective utilisation-centred studies that generate relevant data and information for use by stakeholders.</w:t>
            </w:r>
          </w:p>
          <w:p w14:paraId="09E5C622" w14:textId="77777777" w:rsidR="00955379" w:rsidRPr="00DF4457" w:rsidRDefault="00955379" w:rsidP="00FB7386">
            <w:pPr>
              <w:jc w:val="center"/>
              <w:rPr>
                <w:rFonts w:asciiTheme="minorHAnsi" w:hAnsiTheme="minorHAnsi" w:cstheme="minorHAnsi"/>
                <w:b w:val="0"/>
                <w:sz w:val="20"/>
                <w:szCs w:val="20"/>
              </w:rPr>
            </w:pPr>
          </w:p>
          <w:p w14:paraId="4EEEAAB1" w14:textId="77777777" w:rsidR="00955379" w:rsidRPr="00DF4457" w:rsidRDefault="00955379" w:rsidP="00FB7386">
            <w:pPr>
              <w:rPr>
                <w:rFonts w:asciiTheme="minorHAnsi" w:hAnsiTheme="minorHAnsi" w:cstheme="minorHAnsi"/>
                <w:b w:val="0"/>
                <w:sz w:val="20"/>
                <w:szCs w:val="20"/>
              </w:rPr>
            </w:pPr>
            <w:r w:rsidRPr="00DF4457">
              <w:rPr>
                <w:rFonts w:asciiTheme="minorHAnsi" w:hAnsiTheme="minorHAnsi" w:cstheme="minorHAnsi"/>
                <w:b w:val="0"/>
                <w:sz w:val="20"/>
                <w:szCs w:val="20"/>
              </w:rPr>
              <w:t>Project Title:  Roads for Development</w:t>
            </w:r>
          </w:p>
          <w:p w14:paraId="351725D0" w14:textId="77777777" w:rsidR="00955379" w:rsidRPr="00DF4457" w:rsidRDefault="00955379" w:rsidP="00FB7386">
            <w:pPr>
              <w:rPr>
                <w:rFonts w:asciiTheme="minorHAnsi" w:hAnsiTheme="minorHAnsi" w:cstheme="minorHAnsi"/>
                <w:b w:val="0"/>
                <w:sz w:val="20"/>
                <w:szCs w:val="20"/>
              </w:rPr>
            </w:pPr>
            <w:r w:rsidRPr="00DF4457">
              <w:rPr>
                <w:rFonts w:asciiTheme="minorHAnsi" w:hAnsiTheme="minorHAnsi" w:cstheme="minorHAnsi"/>
                <w:b w:val="0"/>
                <w:sz w:val="20"/>
                <w:szCs w:val="20"/>
              </w:rPr>
              <w:t xml:space="preserve">Project TC/SYMBOL:  </w:t>
            </w:r>
            <w:r w:rsidRPr="00DF4457">
              <w:rPr>
                <w:rFonts w:asciiTheme="minorHAnsi" w:hAnsiTheme="minorHAnsi"/>
                <w:b w:val="0"/>
                <w:bCs w:val="0"/>
                <w:sz w:val="20"/>
                <w:szCs w:val="20"/>
              </w:rPr>
              <w:t>TIM/12/01/AUS</w:t>
            </w:r>
            <w:r w:rsidRPr="00DF4457">
              <w:rPr>
                <w:rFonts w:asciiTheme="minorHAnsi" w:hAnsiTheme="minorHAnsi"/>
                <w:b w:val="0"/>
                <w:sz w:val="20"/>
                <w:szCs w:val="20"/>
              </w:rPr>
              <w:t xml:space="preserve">       </w:t>
            </w:r>
          </w:p>
          <w:p w14:paraId="54126A69" w14:textId="77777777" w:rsidR="00955379" w:rsidRPr="00DF4457" w:rsidRDefault="00955379" w:rsidP="00FB7386">
            <w:pPr>
              <w:rPr>
                <w:rFonts w:asciiTheme="minorHAnsi" w:hAnsiTheme="minorHAnsi" w:cstheme="minorHAnsi"/>
                <w:b w:val="0"/>
                <w:sz w:val="20"/>
                <w:szCs w:val="20"/>
              </w:rPr>
            </w:pPr>
            <w:r w:rsidRPr="00DF4457">
              <w:rPr>
                <w:rFonts w:asciiTheme="minorHAnsi" w:hAnsiTheme="minorHAnsi" w:cstheme="minorHAnsi"/>
                <w:b w:val="0"/>
                <w:sz w:val="20"/>
                <w:szCs w:val="20"/>
              </w:rPr>
              <w:t xml:space="preserve">Name of Evaluator:  Ty Morrissey </w:t>
            </w:r>
          </w:p>
          <w:p w14:paraId="618933C8" w14:textId="77777777" w:rsidR="00955379" w:rsidRPr="00DF4457" w:rsidRDefault="00955379" w:rsidP="00FB7386">
            <w:pPr>
              <w:rPr>
                <w:rFonts w:asciiTheme="minorHAnsi" w:hAnsiTheme="minorHAnsi" w:cstheme="minorHAnsi"/>
                <w:b w:val="0"/>
                <w:sz w:val="20"/>
                <w:szCs w:val="20"/>
              </w:rPr>
            </w:pPr>
            <w:r w:rsidRPr="00DF4457">
              <w:rPr>
                <w:rFonts w:asciiTheme="minorHAnsi" w:hAnsiTheme="minorHAnsi" w:cstheme="minorHAnsi"/>
                <w:b w:val="0"/>
                <w:sz w:val="20"/>
                <w:szCs w:val="20"/>
              </w:rPr>
              <w:t>Date:  10 March 2017</w:t>
            </w:r>
          </w:p>
          <w:p w14:paraId="6794603D" w14:textId="77777777" w:rsidR="00955379" w:rsidRPr="00DF4457" w:rsidRDefault="00955379" w:rsidP="00FB7386">
            <w:pPr>
              <w:rPr>
                <w:rFonts w:asciiTheme="minorHAnsi" w:hAnsiTheme="minorHAnsi" w:cstheme="minorHAnsi"/>
                <w:b w:val="0"/>
                <w:sz w:val="20"/>
                <w:szCs w:val="20"/>
              </w:rPr>
            </w:pPr>
            <w:r w:rsidRPr="00DF4457">
              <w:rPr>
                <w:rFonts w:asciiTheme="minorHAnsi" w:hAnsiTheme="minorHAnsi" w:cstheme="minorHAnsi"/>
                <w:b w:val="0"/>
                <w:sz w:val="20"/>
                <w:szCs w:val="20"/>
              </w:rPr>
              <w:t>The following lesson learned has been identified during the course of the evaluation. Further text explaining the lesson may be included in the full evaluation report.</w:t>
            </w:r>
          </w:p>
          <w:p w14:paraId="423CE32B" w14:textId="77777777" w:rsidR="00955379" w:rsidRPr="00747DEA" w:rsidRDefault="00955379" w:rsidP="00FB7386">
            <w:pPr>
              <w:rPr>
                <w:rFonts w:asciiTheme="minorHAnsi" w:hAnsiTheme="minorHAnsi" w:cstheme="minorHAnsi"/>
                <w:sz w:val="20"/>
                <w:szCs w:val="20"/>
              </w:rPr>
            </w:pPr>
          </w:p>
        </w:tc>
      </w:tr>
      <w:tr w:rsidR="00955379" w:rsidRPr="00747DEA" w14:paraId="0C5F2F98" w14:textId="77777777" w:rsidTr="00FB7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Borders>
              <w:bottom w:val="single" w:sz="8" w:space="0" w:color="auto"/>
            </w:tcBorders>
          </w:tcPr>
          <w:p w14:paraId="227F6555" w14:textId="77777777" w:rsidR="00955379" w:rsidRPr="00747DEA" w:rsidRDefault="00955379" w:rsidP="00FB7386">
            <w:pPr>
              <w:rPr>
                <w:rFonts w:asciiTheme="minorHAnsi" w:hAnsiTheme="minorHAnsi" w:cstheme="minorHAnsi"/>
                <w:b w:val="0"/>
                <w:sz w:val="20"/>
                <w:szCs w:val="20"/>
              </w:rPr>
            </w:pPr>
            <w:r w:rsidRPr="00747DEA">
              <w:rPr>
                <w:rFonts w:asciiTheme="minorHAnsi" w:hAnsiTheme="minorHAnsi" w:cstheme="minorHAnsi"/>
                <w:sz w:val="20"/>
                <w:szCs w:val="20"/>
              </w:rPr>
              <w:t>LL Element</w:t>
            </w:r>
          </w:p>
        </w:tc>
      </w:tr>
      <w:tr w:rsidR="00955379" w:rsidRPr="00747DEA" w14:paraId="30AC527A" w14:textId="77777777" w:rsidTr="00FB7386">
        <w:trPr>
          <w:gridAfter w:val="1"/>
          <w:cnfStyle w:val="000000010000" w:firstRow="0" w:lastRow="0" w:firstColumn="0" w:lastColumn="0" w:oddVBand="0" w:evenVBand="0" w:oddHBand="0" w:evenHBand="1" w:firstRowFirstColumn="0" w:firstRowLastColumn="0" w:lastRowFirstColumn="0" w:lastRowLastColumn="0"/>
          <w:wAfter w:w="31" w:type="dxa"/>
          <w:trHeight w:val="881"/>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3AB19929" w14:textId="77777777" w:rsidR="00955379" w:rsidRPr="00DF4457" w:rsidRDefault="00955379" w:rsidP="00FB7386">
            <w:pPr>
              <w:rPr>
                <w:rFonts w:asciiTheme="minorHAnsi" w:hAnsiTheme="minorHAnsi" w:cstheme="minorHAnsi"/>
                <w:color w:val="000000" w:themeColor="text1"/>
                <w:sz w:val="20"/>
                <w:szCs w:val="20"/>
              </w:rPr>
            </w:pPr>
            <w:r w:rsidRPr="00DF4457">
              <w:rPr>
                <w:rFonts w:asciiTheme="minorHAnsi" w:hAnsiTheme="minorHAnsi" w:cstheme="minorHAnsi"/>
                <w:color w:val="000000" w:themeColor="text1"/>
                <w:sz w:val="20"/>
                <w:szCs w:val="20"/>
              </w:rPr>
              <w:t>Brief description of lesson learned (link to specific action or task)</w:t>
            </w:r>
          </w:p>
          <w:p w14:paraId="4A4D838C" w14:textId="77777777" w:rsidR="00955379" w:rsidRPr="00DF4457" w:rsidRDefault="00955379" w:rsidP="00FB7386">
            <w:pPr>
              <w:rPr>
                <w:rFonts w:asciiTheme="minorHAnsi" w:hAnsiTheme="minorHAnsi" w:cstheme="minorHAnsi"/>
                <w:color w:val="000000" w:themeColor="text1"/>
                <w:sz w:val="20"/>
                <w:szCs w:val="20"/>
              </w:rPr>
            </w:pPr>
          </w:p>
          <w:p w14:paraId="1ABC80E8" w14:textId="77777777" w:rsidR="00955379" w:rsidRPr="00DF4457"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4CA9FF19" w14:textId="77777777" w:rsidR="00955379" w:rsidRPr="00DF4457" w:rsidRDefault="00955379" w:rsidP="00FB738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themeColor="text1"/>
                <w:sz w:val="20"/>
                <w:szCs w:val="20"/>
              </w:rPr>
            </w:pPr>
            <w:r w:rsidRPr="00DF4457">
              <w:rPr>
                <w:rFonts w:cstheme="minorHAnsi"/>
                <w:color w:val="000000" w:themeColor="text1"/>
                <w:sz w:val="20"/>
                <w:szCs w:val="20"/>
              </w:rPr>
              <w:fldChar w:fldCharType="begin">
                <w:ffData>
                  <w:name w:val=""/>
                  <w:enabled/>
                  <w:calcOnExit w:val="0"/>
                  <w:textInput/>
                </w:ffData>
              </w:fldChar>
            </w:r>
            <w:r w:rsidRPr="00DF4457">
              <w:rPr>
                <w:rFonts w:asciiTheme="minorHAnsi" w:hAnsiTheme="minorHAnsi" w:cstheme="minorHAnsi"/>
                <w:b/>
                <w:color w:val="000000" w:themeColor="text1"/>
                <w:sz w:val="20"/>
                <w:szCs w:val="20"/>
              </w:rPr>
              <w:instrText xml:space="preserve"> FORMTEXT </w:instrText>
            </w:r>
            <w:r w:rsidRPr="00DF4457">
              <w:rPr>
                <w:rFonts w:cstheme="minorHAnsi"/>
                <w:color w:val="000000" w:themeColor="text1"/>
                <w:sz w:val="20"/>
                <w:szCs w:val="20"/>
              </w:rPr>
            </w:r>
            <w:r w:rsidRPr="00DF4457">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sidRPr="00DF4457">
              <w:rPr>
                <w:rFonts w:cstheme="minorHAnsi"/>
                <w:color w:val="000000" w:themeColor="text1"/>
                <w:sz w:val="20"/>
                <w:szCs w:val="20"/>
              </w:rPr>
              <w:fldChar w:fldCharType="end"/>
            </w:r>
          </w:p>
        </w:tc>
      </w:tr>
      <w:tr w:rsidR="00955379" w:rsidRPr="00747DEA" w14:paraId="465690C9" w14:textId="77777777" w:rsidTr="00FB7386">
        <w:trPr>
          <w:gridAfter w:val="1"/>
          <w:cnfStyle w:val="000000100000" w:firstRow="0" w:lastRow="0" w:firstColumn="0" w:lastColumn="0" w:oddVBand="0" w:evenVBand="0" w:oddHBand="1" w:evenHBand="0" w:firstRowFirstColumn="0" w:firstRowLastColumn="0" w:lastRowFirstColumn="0" w:lastRowLastColumn="0"/>
          <w:wAfter w:w="31" w:type="dxa"/>
          <w:trHeight w:val="1244"/>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5DE4D77A" w14:textId="77777777" w:rsidR="00955379" w:rsidRPr="00DF4457" w:rsidRDefault="00955379" w:rsidP="00FB7386">
            <w:pPr>
              <w:rPr>
                <w:rFonts w:asciiTheme="minorHAnsi" w:hAnsiTheme="minorHAnsi" w:cstheme="minorHAnsi"/>
                <w:color w:val="000000" w:themeColor="text1"/>
                <w:sz w:val="20"/>
                <w:szCs w:val="20"/>
              </w:rPr>
            </w:pPr>
            <w:r w:rsidRPr="00DF4457">
              <w:rPr>
                <w:rFonts w:asciiTheme="minorHAnsi" w:hAnsiTheme="minorHAnsi" w:cstheme="minorHAnsi"/>
                <w:color w:val="000000" w:themeColor="text1"/>
                <w:sz w:val="20"/>
                <w:szCs w:val="20"/>
              </w:rPr>
              <w:t>Context and any related preconditions</w:t>
            </w:r>
          </w:p>
          <w:p w14:paraId="2F2B5643" w14:textId="77777777" w:rsidR="00955379" w:rsidRPr="00DF4457" w:rsidRDefault="00955379" w:rsidP="00FB7386">
            <w:pPr>
              <w:rPr>
                <w:rFonts w:asciiTheme="minorHAnsi" w:hAnsiTheme="minorHAnsi" w:cstheme="minorHAnsi"/>
                <w:color w:val="000000" w:themeColor="text1"/>
                <w:sz w:val="20"/>
                <w:szCs w:val="20"/>
              </w:rPr>
            </w:pPr>
          </w:p>
          <w:p w14:paraId="2C99143E" w14:textId="77777777" w:rsidR="00955379" w:rsidRPr="00DF4457" w:rsidRDefault="00955379" w:rsidP="00FB7386">
            <w:pPr>
              <w:rPr>
                <w:rFonts w:asciiTheme="minorHAnsi" w:hAnsiTheme="minorHAnsi" w:cstheme="minorHAnsi"/>
                <w:color w:val="000000" w:themeColor="text1"/>
                <w:sz w:val="20"/>
                <w:szCs w:val="20"/>
              </w:rPr>
            </w:pPr>
          </w:p>
          <w:p w14:paraId="07AA6871" w14:textId="77777777" w:rsidR="00955379" w:rsidRPr="00DF4457"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2F756954" w14:textId="77777777" w:rsidR="00955379" w:rsidRPr="00DF4457" w:rsidRDefault="00955379" w:rsidP="00FB73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The M&amp;E system has been a key feature of the R4D program from its commencement.  The M&amp;E syst</w:t>
            </w:r>
            <w:r>
              <w:rPr>
                <w:rFonts w:cstheme="minorHAnsi"/>
                <w:color w:val="000000" w:themeColor="text1"/>
                <w:sz w:val="20"/>
                <w:szCs w:val="20"/>
              </w:rPr>
              <w:t>em has been well supported by a</w:t>
            </w:r>
            <w:r>
              <w:rPr>
                <w:rFonts w:asciiTheme="minorHAnsi" w:hAnsiTheme="minorHAnsi" w:cstheme="minorHAnsi"/>
                <w:color w:val="000000" w:themeColor="text1"/>
                <w:sz w:val="20"/>
                <w:szCs w:val="20"/>
              </w:rPr>
              <w:t xml:space="preserve"> high quality project design document which articulated key outcome statements and a clear logical structure.</w:t>
            </w:r>
          </w:p>
        </w:tc>
      </w:tr>
      <w:tr w:rsidR="00955379" w:rsidRPr="00747DEA" w14:paraId="73219554" w14:textId="77777777" w:rsidTr="00FB7386">
        <w:trPr>
          <w:gridAfter w:val="1"/>
          <w:cnfStyle w:val="000000010000" w:firstRow="0" w:lastRow="0" w:firstColumn="0" w:lastColumn="0" w:oddVBand="0" w:evenVBand="0" w:oddHBand="0" w:evenHBand="1"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01FD3DA0" w14:textId="77777777" w:rsidR="00955379" w:rsidRPr="00DF4457" w:rsidRDefault="00955379" w:rsidP="00FB7386">
            <w:pPr>
              <w:rPr>
                <w:rFonts w:asciiTheme="minorHAnsi" w:hAnsiTheme="minorHAnsi" w:cstheme="minorHAnsi"/>
                <w:color w:val="000000" w:themeColor="text1"/>
                <w:sz w:val="20"/>
                <w:szCs w:val="20"/>
              </w:rPr>
            </w:pPr>
            <w:r w:rsidRPr="00DF4457">
              <w:rPr>
                <w:rFonts w:asciiTheme="minorHAnsi" w:hAnsiTheme="minorHAnsi" w:cstheme="minorHAnsi"/>
                <w:color w:val="000000" w:themeColor="text1"/>
                <w:sz w:val="20"/>
                <w:szCs w:val="20"/>
              </w:rPr>
              <w:t xml:space="preserve">Targeted users / </w:t>
            </w:r>
          </w:p>
          <w:p w14:paraId="6B31C4FE" w14:textId="77777777" w:rsidR="00955379" w:rsidRPr="00DF4457" w:rsidRDefault="00955379" w:rsidP="00FB7386">
            <w:pPr>
              <w:rPr>
                <w:rFonts w:asciiTheme="minorHAnsi" w:hAnsiTheme="minorHAnsi" w:cstheme="minorHAnsi"/>
                <w:color w:val="000000" w:themeColor="text1"/>
                <w:sz w:val="20"/>
                <w:szCs w:val="20"/>
              </w:rPr>
            </w:pPr>
            <w:r w:rsidRPr="00DF4457">
              <w:rPr>
                <w:rFonts w:asciiTheme="minorHAnsi" w:hAnsiTheme="minorHAnsi" w:cstheme="minorHAnsi"/>
                <w:color w:val="000000" w:themeColor="text1"/>
                <w:sz w:val="20"/>
                <w:szCs w:val="20"/>
              </w:rPr>
              <w:t>Beneficiaries</w:t>
            </w:r>
          </w:p>
          <w:p w14:paraId="6F5F2202" w14:textId="77777777" w:rsidR="00955379" w:rsidRPr="00DF4457"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2FA8A07D" w14:textId="77777777" w:rsidR="00955379" w:rsidRPr="00DF4457" w:rsidRDefault="00955379" w:rsidP="00FB738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The M&amp;E systems serves a number of key stakeholders, namely R4D, DFAT and GoTL agencies. The methods employ allow a range of stakeholders to participate in studies and also to be involve in dissemination events where information is shared and distributed,</w:t>
            </w:r>
          </w:p>
        </w:tc>
      </w:tr>
      <w:tr w:rsidR="00955379" w:rsidRPr="00747DEA" w14:paraId="2C006B1D" w14:textId="77777777" w:rsidTr="00FB7386">
        <w:trPr>
          <w:gridAfter w:val="1"/>
          <w:cnfStyle w:val="000000100000" w:firstRow="0" w:lastRow="0" w:firstColumn="0" w:lastColumn="0" w:oddVBand="0" w:evenVBand="0" w:oddHBand="1" w:evenHBand="0" w:firstRowFirstColumn="0" w:firstRowLastColumn="0" w:lastRowFirstColumn="0" w:lastRowLastColumn="0"/>
          <w:wAfter w:w="31" w:type="dxa"/>
          <w:trHeight w:val="1203"/>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6A6AA103" w14:textId="77777777" w:rsidR="00955379" w:rsidRPr="00DF4457" w:rsidRDefault="00955379" w:rsidP="00FB7386">
            <w:pPr>
              <w:rPr>
                <w:rFonts w:asciiTheme="minorHAnsi" w:hAnsiTheme="minorHAnsi" w:cstheme="minorHAnsi"/>
                <w:color w:val="000000" w:themeColor="text1"/>
                <w:sz w:val="20"/>
                <w:szCs w:val="20"/>
              </w:rPr>
            </w:pPr>
            <w:r w:rsidRPr="00DF4457">
              <w:rPr>
                <w:rFonts w:asciiTheme="minorHAnsi" w:hAnsiTheme="minorHAnsi" w:cstheme="minorHAnsi"/>
                <w:color w:val="000000" w:themeColor="text1"/>
                <w:sz w:val="20"/>
                <w:szCs w:val="20"/>
              </w:rPr>
              <w:t>Challenges /negative lessons - Causal factors</w:t>
            </w:r>
          </w:p>
          <w:p w14:paraId="17AFE6B4" w14:textId="77777777" w:rsidR="00955379" w:rsidRPr="00DF4457" w:rsidRDefault="00955379" w:rsidP="00FB7386">
            <w:pPr>
              <w:rPr>
                <w:rFonts w:asciiTheme="minorHAnsi" w:hAnsiTheme="minorHAnsi" w:cstheme="minorHAnsi"/>
                <w:color w:val="000000" w:themeColor="text1"/>
                <w:sz w:val="20"/>
                <w:szCs w:val="20"/>
              </w:rPr>
            </w:pPr>
          </w:p>
          <w:p w14:paraId="52324F79" w14:textId="77777777" w:rsidR="00955379" w:rsidRPr="00DF4457"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6F1FA4C1" w14:textId="77777777" w:rsidR="00955379" w:rsidRPr="00DF4457" w:rsidRDefault="00955379" w:rsidP="00FB73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sidRPr="00DF4457">
              <w:rPr>
                <w:rFonts w:cstheme="minorHAnsi"/>
                <w:color w:val="000000" w:themeColor="text1"/>
                <w:sz w:val="20"/>
                <w:szCs w:val="20"/>
              </w:rPr>
              <w:fldChar w:fldCharType="begin">
                <w:ffData>
                  <w:name w:val=""/>
                  <w:enabled/>
                  <w:calcOnExit w:val="0"/>
                  <w:textInput/>
                </w:ffData>
              </w:fldChar>
            </w:r>
            <w:r w:rsidRPr="00DF4457">
              <w:rPr>
                <w:rFonts w:asciiTheme="minorHAnsi" w:hAnsiTheme="minorHAnsi" w:cstheme="minorHAnsi"/>
                <w:b/>
                <w:color w:val="000000" w:themeColor="text1"/>
                <w:sz w:val="20"/>
                <w:szCs w:val="20"/>
              </w:rPr>
              <w:instrText xml:space="preserve"> FORMTEXT </w:instrText>
            </w:r>
            <w:r w:rsidRPr="00DF4457">
              <w:rPr>
                <w:rFonts w:cstheme="minorHAnsi"/>
                <w:color w:val="000000" w:themeColor="text1"/>
                <w:sz w:val="20"/>
                <w:szCs w:val="20"/>
              </w:rPr>
            </w:r>
            <w:r w:rsidRPr="00DF4457">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sidRPr="00DF4457">
              <w:rPr>
                <w:rFonts w:cstheme="minorHAnsi"/>
                <w:color w:val="000000" w:themeColor="text1"/>
                <w:sz w:val="20"/>
                <w:szCs w:val="20"/>
              </w:rPr>
              <w:fldChar w:fldCharType="end"/>
            </w:r>
            <w:r>
              <w:rPr>
                <w:rFonts w:asciiTheme="minorHAnsi" w:hAnsiTheme="minorHAnsi" w:cstheme="minorHAnsi"/>
                <w:color w:val="000000" w:themeColor="text1"/>
                <w:sz w:val="20"/>
                <w:szCs w:val="20"/>
              </w:rPr>
              <w:t>The main challenge with any M&amp;E system is the ability to ensure the processes are adequately resourced and funded.  Often expectations are high as to what M&amp;E can and will achieve in an environment with defined timeframes and resources.  Also expectations around what M&amp;E</w:t>
            </w:r>
            <w:r>
              <w:rPr>
                <w:rFonts w:cstheme="minorHAnsi"/>
                <w:color w:val="000000" w:themeColor="text1"/>
                <w:sz w:val="20"/>
                <w:szCs w:val="20"/>
              </w:rPr>
              <w:t xml:space="preserve"> </w:t>
            </w:r>
            <w:r>
              <w:rPr>
                <w:rFonts w:asciiTheme="minorHAnsi" w:hAnsiTheme="minorHAnsi" w:cstheme="minorHAnsi"/>
                <w:color w:val="000000" w:themeColor="text1"/>
                <w:sz w:val="20"/>
                <w:szCs w:val="20"/>
              </w:rPr>
              <w:t xml:space="preserve">can deliver can also be problematic.  Assessment of institutional and </w:t>
            </w:r>
            <w:r>
              <w:rPr>
                <w:rFonts w:cstheme="minorHAnsi"/>
                <w:color w:val="000000" w:themeColor="text1"/>
                <w:sz w:val="20"/>
                <w:szCs w:val="20"/>
              </w:rPr>
              <w:t>individual</w:t>
            </w:r>
            <w:r>
              <w:rPr>
                <w:rFonts w:asciiTheme="minorHAnsi" w:hAnsiTheme="minorHAnsi" w:cstheme="minorHAnsi"/>
                <w:color w:val="000000" w:themeColor="text1"/>
                <w:sz w:val="20"/>
                <w:szCs w:val="20"/>
              </w:rPr>
              <w:t xml:space="preserve"> capacity development change can be a real challenge when working in limited capacity environments.</w:t>
            </w:r>
          </w:p>
        </w:tc>
      </w:tr>
      <w:tr w:rsidR="00955379" w:rsidRPr="00747DEA" w14:paraId="37104579" w14:textId="77777777" w:rsidTr="00FB7386">
        <w:trPr>
          <w:gridAfter w:val="1"/>
          <w:cnfStyle w:val="000000010000" w:firstRow="0" w:lastRow="0" w:firstColumn="0" w:lastColumn="0" w:oddVBand="0" w:evenVBand="0" w:oddHBand="0" w:evenHBand="1" w:firstRowFirstColumn="0" w:firstRowLastColumn="0" w:lastRowFirstColumn="0" w:lastRowLastColumn="0"/>
          <w:wAfter w:w="31" w:type="dxa"/>
          <w:trHeight w:val="1281"/>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2719F9B3" w14:textId="77777777" w:rsidR="00955379" w:rsidRPr="00DF4457" w:rsidRDefault="00955379" w:rsidP="00FB7386">
            <w:pPr>
              <w:rPr>
                <w:rFonts w:asciiTheme="minorHAnsi" w:hAnsiTheme="minorHAnsi" w:cstheme="minorHAnsi"/>
                <w:color w:val="000000" w:themeColor="text1"/>
                <w:sz w:val="20"/>
                <w:szCs w:val="20"/>
              </w:rPr>
            </w:pPr>
            <w:r w:rsidRPr="00DF4457">
              <w:rPr>
                <w:rFonts w:asciiTheme="minorHAnsi" w:hAnsiTheme="minorHAnsi" w:cstheme="minorHAnsi"/>
                <w:color w:val="000000" w:themeColor="text1"/>
                <w:sz w:val="20"/>
                <w:szCs w:val="20"/>
              </w:rPr>
              <w:t>Success / Positive Issues -  Causal factors</w:t>
            </w:r>
          </w:p>
          <w:p w14:paraId="2A8D0A6A" w14:textId="77777777" w:rsidR="00955379" w:rsidRPr="00DF4457" w:rsidRDefault="00955379" w:rsidP="00FB7386">
            <w:pPr>
              <w:rPr>
                <w:rFonts w:asciiTheme="minorHAnsi" w:hAnsiTheme="minorHAnsi" w:cstheme="minorHAnsi"/>
                <w:color w:val="000000" w:themeColor="text1"/>
                <w:sz w:val="20"/>
                <w:szCs w:val="20"/>
              </w:rPr>
            </w:pPr>
          </w:p>
          <w:p w14:paraId="7FD55BCC" w14:textId="77777777" w:rsidR="00955379" w:rsidRPr="00DF4457"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372F9267" w14:textId="77777777" w:rsidR="00955379" w:rsidRPr="00DF4457" w:rsidRDefault="00955379" w:rsidP="00FB738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A key positive has been the flexibility and responsiveness of the M&amp;E system to address on-going challenges and shortfalls.  The recently established M&amp;E House (funded by DFAT) should provide another technical resource to further strengthen and improve M&amp;E approaches</w:t>
            </w:r>
            <w:r w:rsidRPr="00DF4457">
              <w:rPr>
                <w:rFonts w:cstheme="minorHAnsi"/>
                <w:color w:val="000000" w:themeColor="text1"/>
                <w:sz w:val="20"/>
                <w:szCs w:val="20"/>
              </w:rPr>
              <w:fldChar w:fldCharType="begin">
                <w:ffData>
                  <w:name w:val=""/>
                  <w:enabled/>
                  <w:calcOnExit w:val="0"/>
                  <w:textInput/>
                </w:ffData>
              </w:fldChar>
            </w:r>
            <w:r w:rsidRPr="00DF4457">
              <w:rPr>
                <w:rFonts w:asciiTheme="minorHAnsi" w:hAnsiTheme="minorHAnsi" w:cstheme="minorHAnsi"/>
                <w:b/>
                <w:color w:val="000000" w:themeColor="text1"/>
                <w:sz w:val="20"/>
                <w:szCs w:val="20"/>
              </w:rPr>
              <w:instrText xml:space="preserve"> FORMTEXT </w:instrText>
            </w:r>
            <w:r w:rsidRPr="00DF4457">
              <w:rPr>
                <w:rFonts w:cstheme="minorHAnsi"/>
                <w:color w:val="000000" w:themeColor="text1"/>
                <w:sz w:val="20"/>
                <w:szCs w:val="20"/>
              </w:rPr>
            </w:r>
            <w:r w:rsidRPr="00DF4457">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sidRPr="00DF4457">
              <w:rPr>
                <w:rFonts w:cstheme="minorHAnsi"/>
                <w:color w:val="000000" w:themeColor="text1"/>
                <w:sz w:val="20"/>
                <w:szCs w:val="20"/>
              </w:rPr>
              <w:fldChar w:fldCharType="end"/>
            </w:r>
          </w:p>
        </w:tc>
      </w:tr>
      <w:tr w:rsidR="00955379" w:rsidRPr="00747DEA" w14:paraId="1BCD09B0" w14:textId="77777777" w:rsidTr="00FB7386">
        <w:trPr>
          <w:gridAfter w:val="1"/>
          <w:cnfStyle w:val="000000100000" w:firstRow="0" w:lastRow="0" w:firstColumn="0" w:lastColumn="0" w:oddVBand="0" w:evenVBand="0" w:oddHBand="1" w:evenHBand="0" w:firstRowFirstColumn="0" w:firstRowLastColumn="0" w:lastRowFirstColumn="0" w:lastRowLastColumn="0"/>
          <w:wAfter w:w="31" w:type="dxa"/>
          <w:trHeight w:val="909"/>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0645F473" w14:textId="77777777" w:rsidR="00955379" w:rsidRPr="00DF4457" w:rsidRDefault="00955379" w:rsidP="00FB7386">
            <w:pPr>
              <w:rPr>
                <w:rFonts w:asciiTheme="minorHAnsi" w:hAnsiTheme="minorHAnsi" w:cstheme="minorHAnsi"/>
                <w:color w:val="000000" w:themeColor="text1"/>
                <w:sz w:val="20"/>
                <w:szCs w:val="20"/>
              </w:rPr>
            </w:pPr>
            <w:r w:rsidRPr="00DF4457">
              <w:rPr>
                <w:rFonts w:asciiTheme="minorHAnsi" w:hAnsiTheme="minorHAnsi" w:cstheme="minorHAnsi"/>
                <w:color w:val="000000" w:themeColor="text1"/>
                <w:sz w:val="20"/>
                <w:szCs w:val="20"/>
              </w:rPr>
              <w:t>ILO Administrative Issues (staff, resources, design, implementation)</w:t>
            </w:r>
          </w:p>
          <w:p w14:paraId="44BF89D0" w14:textId="77777777" w:rsidR="00955379" w:rsidRPr="00DF4457"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0316C696" w14:textId="77777777" w:rsidR="00955379" w:rsidRPr="00DF4457" w:rsidRDefault="00955379" w:rsidP="00FB73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ILO need to continue supporting M&amp;E functions for R4D. There is possible scope to provide on-going technical backstopping and support to the current M&amp;E specialist.  Some form of formal or in-formal training could be provided as part of an ILO in-kind contribution.</w:t>
            </w:r>
            <w:r w:rsidRPr="00DF4457">
              <w:rPr>
                <w:rFonts w:cstheme="minorHAnsi"/>
                <w:color w:val="000000" w:themeColor="text1"/>
                <w:sz w:val="20"/>
                <w:szCs w:val="20"/>
              </w:rPr>
              <w:fldChar w:fldCharType="begin">
                <w:ffData>
                  <w:name w:val=""/>
                  <w:enabled/>
                  <w:calcOnExit w:val="0"/>
                  <w:textInput/>
                </w:ffData>
              </w:fldChar>
            </w:r>
            <w:r w:rsidRPr="00DF4457">
              <w:rPr>
                <w:rFonts w:asciiTheme="minorHAnsi" w:hAnsiTheme="minorHAnsi" w:cstheme="minorHAnsi"/>
                <w:b/>
                <w:color w:val="000000" w:themeColor="text1"/>
                <w:sz w:val="20"/>
                <w:szCs w:val="20"/>
              </w:rPr>
              <w:instrText xml:space="preserve"> FORMTEXT </w:instrText>
            </w:r>
            <w:r w:rsidRPr="00DF4457">
              <w:rPr>
                <w:rFonts w:cstheme="minorHAnsi"/>
                <w:color w:val="000000" w:themeColor="text1"/>
                <w:sz w:val="20"/>
                <w:szCs w:val="20"/>
              </w:rPr>
            </w:r>
            <w:r w:rsidRPr="00DF4457">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sidRPr="00DF4457">
              <w:rPr>
                <w:rFonts w:cstheme="minorHAnsi"/>
                <w:color w:val="000000" w:themeColor="text1"/>
                <w:sz w:val="20"/>
                <w:szCs w:val="20"/>
              </w:rPr>
              <w:fldChar w:fldCharType="end"/>
            </w:r>
          </w:p>
        </w:tc>
      </w:tr>
    </w:tbl>
    <w:p w14:paraId="23F96A53" w14:textId="77777777" w:rsidR="00955379" w:rsidRDefault="00955379" w:rsidP="00955379">
      <w:pPr>
        <w:jc w:val="center"/>
      </w:pPr>
    </w:p>
    <w:p w14:paraId="627F8A5A" w14:textId="77777777" w:rsidR="00955379" w:rsidRDefault="00955379" w:rsidP="00955379">
      <w:pPr>
        <w:jc w:val="center"/>
      </w:pPr>
    </w:p>
    <w:p w14:paraId="51EB8439" w14:textId="77777777" w:rsidR="00955379" w:rsidRDefault="00955379" w:rsidP="00955379">
      <w:pPr>
        <w:jc w:val="center"/>
      </w:pPr>
    </w:p>
    <w:p w14:paraId="533C5D44" w14:textId="77777777" w:rsidR="00955379" w:rsidRDefault="00955379" w:rsidP="00955379">
      <w:pPr>
        <w:jc w:val="center"/>
      </w:pPr>
    </w:p>
    <w:p w14:paraId="4DD2DC62" w14:textId="77777777" w:rsidR="00955379" w:rsidRDefault="00955379" w:rsidP="00955379"/>
    <w:tbl>
      <w:tblPr>
        <w:tblStyle w:val="MediumShading1-Accent1"/>
        <w:tblW w:w="9747" w:type="dxa"/>
        <w:tblLook w:val="04A0" w:firstRow="1" w:lastRow="0" w:firstColumn="1" w:lastColumn="0" w:noHBand="0" w:noVBand="1"/>
      </w:tblPr>
      <w:tblGrid>
        <w:gridCol w:w="2875"/>
        <w:gridCol w:w="6841"/>
        <w:gridCol w:w="31"/>
      </w:tblGrid>
      <w:tr w:rsidR="00955379" w:rsidRPr="00747DEA" w14:paraId="246C3610" w14:textId="77777777" w:rsidTr="00FB7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Pr>
          <w:p w14:paraId="3270C446" w14:textId="77777777" w:rsidR="00955379" w:rsidRPr="0024184B" w:rsidRDefault="00955379" w:rsidP="00FB7386">
            <w:pPr>
              <w:rPr>
                <w:rFonts w:asciiTheme="minorHAnsi" w:hAnsiTheme="minorHAnsi" w:cstheme="minorHAnsi"/>
                <w:sz w:val="20"/>
                <w:szCs w:val="20"/>
              </w:rPr>
            </w:pPr>
            <w:r w:rsidRPr="00747DEA">
              <w:rPr>
                <w:rFonts w:asciiTheme="minorHAnsi" w:hAnsiTheme="minorHAnsi"/>
                <w:sz w:val="20"/>
                <w:szCs w:val="20"/>
              </w:rPr>
              <w:br w:type="page"/>
            </w:r>
            <w:r w:rsidRPr="0024184B">
              <w:rPr>
                <w:rFonts w:asciiTheme="minorHAnsi" w:hAnsiTheme="minorHAnsi" w:cstheme="minorHAnsi"/>
                <w:sz w:val="20"/>
                <w:szCs w:val="20"/>
              </w:rPr>
              <w:t xml:space="preserve">Lesson No.6: </w:t>
            </w:r>
            <w:r w:rsidRPr="0024184B">
              <w:rPr>
                <w:rFonts w:asciiTheme="minorHAnsi" w:hAnsiTheme="minorHAnsi" w:cs="Arial"/>
                <w:sz w:val="20"/>
                <w:szCs w:val="20"/>
              </w:rPr>
              <w:t>Staffing arrangements need to be resolved quickly to ensure on-going momentum.  Long delays in recruitment and unfilled positions tend to place significant work burdens upon other team members. Technical backstopping is critical for the success of the program, particularly advice and support to senior management (e.g. CTA) level.</w:t>
            </w:r>
          </w:p>
          <w:p w14:paraId="2B268E44" w14:textId="77777777" w:rsidR="00955379" w:rsidRPr="0024184B" w:rsidRDefault="00955379" w:rsidP="00FB7386">
            <w:pPr>
              <w:jc w:val="center"/>
              <w:rPr>
                <w:rFonts w:asciiTheme="minorHAnsi" w:hAnsiTheme="minorHAnsi" w:cstheme="minorHAnsi"/>
                <w:sz w:val="20"/>
                <w:szCs w:val="20"/>
              </w:rPr>
            </w:pPr>
          </w:p>
          <w:p w14:paraId="012CA292" w14:textId="77777777" w:rsidR="00955379" w:rsidRPr="0024184B" w:rsidRDefault="00955379" w:rsidP="00FB7386">
            <w:pPr>
              <w:rPr>
                <w:rFonts w:asciiTheme="minorHAnsi" w:hAnsiTheme="minorHAnsi" w:cstheme="minorHAnsi"/>
                <w:sz w:val="20"/>
                <w:szCs w:val="20"/>
              </w:rPr>
            </w:pPr>
            <w:r w:rsidRPr="0024184B">
              <w:rPr>
                <w:rFonts w:asciiTheme="minorHAnsi" w:hAnsiTheme="minorHAnsi" w:cstheme="minorHAnsi"/>
                <w:sz w:val="20"/>
                <w:szCs w:val="20"/>
              </w:rPr>
              <w:t>Project Title:  Roads for Development</w:t>
            </w:r>
          </w:p>
          <w:p w14:paraId="286562AE" w14:textId="77777777" w:rsidR="00955379" w:rsidRPr="0024184B" w:rsidRDefault="00955379" w:rsidP="00FB7386">
            <w:pPr>
              <w:rPr>
                <w:rFonts w:asciiTheme="minorHAnsi" w:hAnsiTheme="minorHAnsi" w:cstheme="minorHAnsi"/>
                <w:sz w:val="20"/>
                <w:szCs w:val="20"/>
              </w:rPr>
            </w:pPr>
            <w:r w:rsidRPr="0024184B">
              <w:rPr>
                <w:rFonts w:asciiTheme="minorHAnsi" w:hAnsiTheme="minorHAnsi" w:cstheme="minorHAnsi"/>
                <w:sz w:val="20"/>
                <w:szCs w:val="20"/>
              </w:rPr>
              <w:t xml:space="preserve">Project TC/SYMBOL:  </w:t>
            </w:r>
            <w:r w:rsidRPr="0024184B">
              <w:rPr>
                <w:rFonts w:asciiTheme="minorHAnsi" w:hAnsiTheme="minorHAnsi"/>
                <w:bCs w:val="0"/>
                <w:sz w:val="20"/>
                <w:szCs w:val="20"/>
              </w:rPr>
              <w:t>TIM/12/01/AUS</w:t>
            </w:r>
            <w:r w:rsidRPr="0024184B">
              <w:rPr>
                <w:rFonts w:asciiTheme="minorHAnsi" w:hAnsiTheme="minorHAnsi"/>
                <w:b w:val="0"/>
                <w:sz w:val="20"/>
                <w:szCs w:val="20"/>
              </w:rPr>
              <w:t xml:space="preserve">       </w:t>
            </w:r>
          </w:p>
          <w:p w14:paraId="5487640F" w14:textId="77777777" w:rsidR="00955379" w:rsidRPr="0024184B" w:rsidRDefault="00955379" w:rsidP="00FB7386">
            <w:pPr>
              <w:rPr>
                <w:rFonts w:asciiTheme="minorHAnsi" w:hAnsiTheme="minorHAnsi" w:cstheme="minorHAnsi"/>
                <w:sz w:val="20"/>
                <w:szCs w:val="20"/>
              </w:rPr>
            </w:pPr>
            <w:r w:rsidRPr="0024184B">
              <w:rPr>
                <w:rFonts w:asciiTheme="minorHAnsi" w:hAnsiTheme="minorHAnsi" w:cstheme="minorHAnsi"/>
                <w:sz w:val="20"/>
                <w:szCs w:val="20"/>
              </w:rPr>
              <w:t xml:space="preserve">Name of Evaluator:  Ty Morrissey </w:t>
            </w:r>
          </w:p>
          <w:p w14:paraId="6916774A" w14:textId="77777777" w:rsidR="00955379" w:rsidRPr="0024184B" w:rsidRDefault="00955379" w:rsidP="00FB7386">
            <w:pPr>
              <w:rPr>
                <w:rFonts w:asciiTheme="minorHAnsi" w:hAnsiTheme="minorHAnsi" w:cstheme="minorHAnsi"/>
                <w:sz w:val="20"/>
                <w:szCs w:val="20"/>
              </w:rPr>
            </w:pPr>
            <w:r w:rsidRPr="0024184B">
              <w:rPr>
                <w:rFonts w:asciiTheme="minorHAnsi" w:hAnsiTheme="minorHAnsi" w:cstheme="minorHAnsi"/>
                <w:sz w:val="20"/>
                <w:szCs w:val="20"/>
              </w:rPr>
              <w:t>Date:  10 March 2017</w:t>
            </w:r>
          </w:p>
          <w:p w14:paraId="1DEB4054" w14:textId="77777777" w:rsidR="00955379" w:rsidRPr="0024184B" w:rsidRDefault="00955379" w:rsidP="00FB7386">
            <w:pPr>
              <w:rPr>
                <w:rFonts w:asciiTheme="minorHAnsi" w:hAnsiTheme="minorHAnsi" w:cstheme="minorHAnsi"/>
                <w:sz w:val="20"/>
                <w:szCs w:val="20"/>
              </w:rPr>
            </w:pPr>
            <w:r w:rsidRPr="0024184B">
              <w:rPr>
                <w:rFonts w:asciiTheme="minorHAnsi" w:hAnsiTheme="minorHAnsi" w:cstheme="minorHAnsi"/>
                <w:sz w:val="20"/>
                <w:szCs w:val="20"/>
              </w:rPr>
              <w:t>The following lesson learned has been identified during the course of the evaluation. Further text explaining the lesson may be included in the full evaluation report.</w:t>
            </w:r>
          </w:p>
          <w:p w14:paraId="650FA650" w14:textId="77777777" w:rsidR="00955379" w:rsidRPr="00747DEA" w:rsidRDefault="00955379" w:rsidP="00FB7386">
            <w:pPr>
              <w:rPr>
                <w:rFonts w:asciiTheme="minorHAnsi" w:hAnsiTheme="minorHAnsi" w:cstheme="minorHAnsi"/>
                <w:sz w:val="20"/>
                <w:szCs w:val="20"/>
              </w:rPr>
            </w:pPr>
          </w:p>
        </w:tc>
      </w:tr>
      <w:tr w:rsidR="00955379" w:rsidRPr="00747DEA" w14:paraId="7651CA34" w14:textId="77777777" w:rsidTr="00FB7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Borders>
              <w:bottom w:val="single" w:sz="8" w:space="0" w:color="auto"/>
            </w:tcBorders>
          </w:tcPr>
          <w:p w14:paraId="6662C5F9" w14:textId="77777777" w:rsidR="00955379" w:rsidRPr="00747DEA" w:rsidRDefault="00955379" w:rsidP="00FB7386">
            <w:pPr>
              <w:rPr>
                <w:rFonts w:asciiTheme="minorHAnsi" w:hAnsiTheme="minorHAnsi" w:cstheme="minorHAnsi"/>
                <w:b w:val="0"/>
                <w:sz w:val="20"/>
                <w:szCs w:val="20"/>
              </w:rPr>
            </w:pPr>
            <w:r w:rsidRPr="00747DEA">
              <w:rPr>
                <w:rFonts w:asciiTheme="minorHAnsi" w:hAnsiTheme="minorHAnsi" w:cstheme="minorHAnsi"/>
                <w:sz w:val="20"/>
                <w:szCs w:val="20"/>
              </w:rPr>
              <w:t>LL Element</w:t>
            </w:r>
          </w:p>
        </w:tc>
      </w:tr>
      <w:tr w:rsidR="00955379" w:rsidRPr="00747DEA" w14:paraId="6037A010" w14:textId="77777777" w:rsidTr="00FB7386">
        <w:trPr>
          <w:gridAfter w:val="1"/>
          <w:cnfStyle w:val="000000010000" w:firstRow="0" w:lastRow="0" w:firstColumn="0" w:lastColumn="0" w:oddVBand="0" w:evenVBand="0" w:oddHBand="0" w:evenHBand="1" w:firstRowFirstColumn="0" w:firstRowLastColumn="0" w:lastRowFirstColumn="0" w:lastRowLastColumn="0"/>
          <w:wAfter w:w="31" w:type="dxa"/>
          <w:trHeight w:val="1713"/>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3AC72A8C" w14:textId="77777777" w:rsidR="00955379" w:rsidRPr="0024184B" w:rsidRDefault="00955379" w:rsidP="00FB7386">
            <w:pPr>
              <w:rPr>
                <w:rFonts w:asciiTheme="minorHAnsi" w:hAnsiTheme="minorHAnsi" w:cstheme="minorHAnsi"/>
                <w:color w:val="000000" w:themeColor="text1"/>
                <w:sz w:val="20"/>
                <w:szCs w:val="20"/>
              </w:rPr>
            </w:pPr>
            <w:r w:rsidRPr="0024184B">
              <w:rPr>
                <w:rFonts w:asciiTheme="minorHAnsi" w:hAnsiTheme="minorHAnsi" w:cstheme="minorHAnsi"/>
                <w:color w:val="000000" w:themeColor="text1"/>
                <w:sz w:val="20"/>
                <w:szCs w:val="20"/>
              </w:rPr>
              <w:t>Brief description of lesson learned (link to specific action or task)</w:t>
            </w:r>
          </w:p>
          <w:p w14:paraId="05B807DE" w14:textId="77777777" w:rsidR="00955379" w:rsidRPr="0024184B"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00127C4F" w14:textId="77777777" w:rsidR="00955379" w:rsidRPr="0024184B" w:rsidRDefault="00955379" w:rsidP="00FB738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 xml:space="preserve">The R4D program has relied heavily on the promotion and engagement of high-quality technical specialists and staff.  Unfortunately, some positions have remained vacant for a considerable period.  This has placed increased workloads and responsibilities and the existing team. The ILO has a global network of technical </w:t>
            </w:r>
            <w:r>
              <w:rPr>
                <w:rFonts w:cstheme="minorHAnsi"/>
                <w:color w:val="000000" w:themeColor="text1"/>
                <w:sz w:val="20"/>
                <w:szCs w:val="20"/>
              </w:rPr>
              <w:t>specialists</w:t>
            </w:r>
            <w:r>
              <w:rPr>
                <w:rFonts w:asciiTheme="minorHAnsi" w:hAnsiTheme="minorHAnsi" w:cstheme="minorHAnsi"/>
                <w:color w:val="000000" w:themeColor="text1"/>
                <w:sz w:val="20"/>
                <w:szCs w:val="20"/>
              </w:rPr>
              <w:t xml:space="preserve"> and staff, however it is unclear as to why it has been a challenge to attract and retain quality consultants and advisors.  In addition, Technical Backstopping until recently has been a challenge.  </w:t>
            </w:r>
            <w:r w:rsidRPr="0024184B">
              <w:rPr>
                <w:rFonts w:cstheme="minorHAnsi"/>
                <w:color w:val="000000" w:themeColor="text1"/>
                <w:sz w:val="20"/>
                <w:szCs w:val="20"/>
              </w:rPr>
              <w:fldChar w:fldCharType="begin">
                <w:ffData>
                  <w:name w:val=""/>
                  <w:enabled/>
                  <w:calcOnExit w:val="0"/>
                  <w:textInput/>
                </w:ffData>
              </w:fldChar>
            </w:r>
            <w:r w:rsidRPr="0024184B">
              <w:rPr>
                <w:rFonts w:asciiTheme="minorHAnsi" w:hAnsiTheme="minorHAnsi" w:cstheme="minorHAnsi"/>
                <w:b/>
                <w:color w:val="000000" w:themeColor="text1"/>
                <w:sz w:val="20"/>
                <w:szCs w:val="20"/>
              </w:rPr>
              <w:instrText xml:space="preserve"> FORMTEXT </w:instrText>
            </w:r>
            <w:r w:rsidRPr="0024184B">
              <w:rPr>
                <w:rFonts w:cstheme="minorHAnsi"/>
                <w:color w:val="000000" w:themeColor="text1"/>
                <w:sz w:val="20"/>
                <w:szCs w:val="20"/>
              </w:rPr>
            </w:r>
            <w:r w:rsidRPr="0024184B">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sidRPr="0024184B">
              <w:rPr>
                <w:rFonts w:cstheme="minorHAnsi"/>
                <w:color w:val="000000" w:themeColor="text1"/>
                <w:sz w:val="20"/>
                <w:szCs w:val="20"/>
              </w:rPr>
              <w:fldChar w:fldCharType="end"/>
            </w:r>
          </w:p>
        </w:tc>
      </w:tr>
      <w:tr w:rsidR="00955379" w:rsidRPr="00747DEA" w14:paraId="5E201CFE" w14:textId="77777777" w:rsidTr="00FB7386">
        <w:trPr>
          <w:gridAfter w:val="1"/>
          <w:cnfStyle w:val="000000100000" w:firstRow="0" w:lastRow="0" w:firstColumn="0" w:lastColumn="0" w:oddVBand="0" w:evenVBand="0" w:oddHBand="1" w:evenHBand="0"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51047CF3" w14:textId="77777777" w:rsidR="00955379" w:rsidRPr="0024184B" w:rsidRDefault="00955379" w:rsidP="00FB7386">
            <w:pPr>
              <w:rPr>
                <w:rFonts w:asciiTheme="minorHAnsi" w:hAnsiTheme="minorHAnsi" w:cstheme="minorHAnsi"/>
                <w:color w:val="000000" w:themeColor="text1"/>
                <w:sz w:val="20"/>
                <w:szCs w:val="20"/>
              </w:rPr>
            </w:pPr>
            <w:r w:rsidRPr="0024184B">
              <w:rPr>
                <w:rFonts w:asciiTheme="minorHAnsi" w:hAnsiTheme="minorHAnsi" w:cstheme="minorHAnsi"/>
                <w:color w:val="000000" w:themeColor="text1"/>
                <w:sz w:val="20"/>
                <w:szCs w:val="20"/>
              </w:rPr>
              <w:t xml:space="preserve">Targeted users / </w:t>
            </w:r>
          </w:p>
          <w:p w14:paraId="343A5669" w14:textId="77777777" w:rsidR="00955379" w:rsidRPr="0024184B" w:rsidRDefault="00955379" w:rsidP="00FB7386">
            <w:pPr>
              <w:rPr>
                <w:rFonts w:asciiTheme="minorHAnsi" w:hAnsiTheme="minorHAnsi" w:cstheme="minorHAnsi"/>
                <w:color w:val="000000" w:themeColor="text1"/>
                <w:sz w:val="20"/>
                <w:szCs w:val="20"/>
              </w:rPr>
            </w:pPr>
            <w:r w:rsidRPr="0024184B">
              <w:rPr>
                <w:rFonts w:asciiTheme="minorHAnsi" w:hAnsiTheme="minorHAnsi" w:cstheme="minorHAnsi"/>
                <w:color w:val="000000" w:themeColor="text1"/>
                <w:sz w:val="20"/>
                <w:szCs w:val="20"/>
              </w:rPr>
              <w:t>Beneficiaries</w:t>
            </w:r>
          </w:p>
          <w:p w14:paraId="3D11D5B5" w14:textId="77777777" w:rsidR="00955379" w:rsidRPr="0024184B" w:rsidRDefault="00955379" w:rsidP="00FB7386">
            <w:pPr>
              <w:rPr>
                <w:rFonts w:asciiTheme="minorHAnsi" w:hAnsiTheme="minorHAnsi" w:cstheme="minorHAnsi"/>
                <w:color w:val="000000" w:themeColor="text1"/>
                <w:sz w:val="20"/>
                <w:szCs w:val="20"/>
              </w:rPr>
            </w:pPr>
          </w:p>
          <w:p w14:paraId="7040593E" w14:textId="77777777" w:rsidR="00955379" w:rsidRPr="0024184B" w:rsidRDefault="00955379" w:rsidP="00FB7386">
            <w:pPr>
              <w:rPr>
                <w:rFonts w:asciiTheme="minorHAnsi" w:hAnsiTheme="minorHAnsi" w:cstheme="minorHAnsi"/>
                <w:color w:val="000000" w:themeColor="text1"/>
                <w:sz w:val="20"/>
                <w:szCs w:val="20"/>
              </w:rPr>
            </w:pPr>
          </w:p>
          <w:p w14:paraId="6FAC8D37" w14:textId="77777777" w:rsidR="00955379" w:rsidRPr="0024184B"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49B2742F" w14:textId="77777777" w:rsidR="00955379" w:rsidRPr="0024184B" w:rsidRDefault="00955379" w:rsidP="00FB73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The main beneficiaries are the R4D team and also the ILO itself.  The reputation of the team and org</w:t>
            </w:r>
            <w:r>
              <w:rPr>
                <w:rFonts w:cstheme="minorHAnsi"/>
                <w:color w:val="000000" w:themeColor="text1"/>
                <w:sz w:val="20"/>
                <w:szCs w:val="20"/>
              </w:rPr>
              <w:t>anisation</w:t>
            </w:r>
            <w:r>
              <w:rPr>
                <w:rFonts w:asciiTheme="minorHAnsi" w:hAnsiTheme="minorHAnsi" w:cstheme="minorHAnsi"/>
                <w:color w:val="000000" w:themeColor="text1"/>
                <w:sz w:val="20"/>
                <w:szCs w:val="20"/>
              </w:rPr>
              <w:t xml:space="preserve"> is dependent very much on the quality of the implementation and management team.  Core staff are in key positons but there is a renewed effort to focus on two key positions – capacity development adviser and an institutional planning adviser.</w:t>
            </w:r>
          </w:p>
        </w:tc>
      </w:tr>
      <w:tr w:rsidR="00955379" w:rsidRPr="00747DEA" w14:paraId="5780105C" w14:textId="77777777" w:rsidTr="00FB7386">
        <w:trPr>
          <w:gridAfter w:val="1"/>
          <w:cnfStyle w:val="000000010000" w:firstRow="0" w:lastRow="0" w:firstColumn="0" w:lastColumn="0" w:oddVBand="0" w:evenVBand="0" w:oddHBand="0" w:evenHBand="1" w:firstRowFirstColumn="0" w:firstRowLastColumn="0" w:lastRowFirstColumn="0" w:lastRowLastColumn="0"/>
          <w:wAfter w:w="31" w:type="dxa"/>
          <w:trHeight w:val="1203"/>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11052806" w14:textId="77777777" w:rsidR="00955379" w:rsidRPr="0024184B" w:rsidRDefault="00955379" w:rsidP="00FB7386">
            <w:pPr>
              <w:rPr>
                <w:rFonts w:asciiTheme="minorHAnsi" w:hAnsiTheme="minorHAnsi" w:cstheme="minorHAnsi"/>
                <w:color w:val="000000" w:themeColor="text1"/>
                <w:sz w:val="20"/>
                <w:szCs w:val="20"/>
              </w:rPr>
            </w:pPr>
            <w:r w:rsidRPr="0024184B">
              <w:rPr>
                <w:rFonts w:asciiTheme="minorHAnsi" w:hAnsiTheme="minorHAnsi" w:cstheme="minorHAnsi"/>
                <w:color w:val="000000" w:themeColor="text1"/>
                <w:sz w:val="20"/>
                <w:szCs w:val="20"/>
              </w:rPr>
              <w:t>Challenges /negative lessons - Causal factors</w:t>
            </w:r>
          </w:p>
          <w:p w14:paraId="0DDD294D" w14:textId="77777777" w:rsidR="00955379" w:rsidRPr="0024184B" w:rsidRDefault="00955379" w:rsidP="00FB7386">
            <w:pPr>
              <w:rPr>
                <w:rFonts w:asciiTheme="minorHAnsi" w:hAnsiTheme="minorHAnsi" w:cstheme="minorHAnsi"/>
                <w:color w:val="000000" w:themeColor="text1"/>
                <w:sz w:val="20"/>
                <w:szCs w:val="20"/>
              </w:rPr>
            </w:pPr>
          </w:p>
          <w:p w14:paraId="78862E82" w14:textId="77777777" w:rsidR="00955379" w:rsidRPr="0024184B" w:rsidRDefault="00955379" w:rsidP="00FB7386">
            <w:pPr>
              <w:rPr>
                <w:rFonts w:asciiTheme="minorHAnsi" w:hAnsiTheme="minorHAnsi" w:cstheme="minorHAnsi"/>
                <w:color w:val="000000" w:themeColor="text1"/>
                <w:sz w:val="20"/>
                <w:szCs w:val="20"/>
              </w:rPr>
            </w:pPr>
          </w:p>
          <w:p w14:paraId="4EB332A1" w14:textId="77777777" w:rsidR="00955379" w:rsidRPr="0024184B"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4BAA18A3" w14:textId="77777777" w:rsidR="00955379" w:rsidRPr="0024184B" w:rsidRDefault="00955379" w:rsidP="00FB738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 xml:space="preserve">The potential negative lessons is the current transition </w:t>
            </w:r>
            <w:r>
              <w:rPr>
                <w:rFonts w:cstheme="minorHAnsi"/>
                <w:color w:val="000000" w:themeColor="text1"/>
                <w:sz w:val="20"/>
                <w:szCs w:val="20"/>
              </w:rPr>
              <w:t>moves</w:t>
            </w:r>
            <w:r>
              <w:rPr>
                <w:rFonts w:asciiTheme="minorHAnsi" w:hAnsiTheme="minorHAnsi" w:cstheme="minorHAnsi"/>
                <w:color w:val="000000" w:themeColor="text1"/>
                <w:sz w:val="20"/>
                <w:szCs w:val="20"/>
              </w:rPr>
              <w:t xml:space="preserve"> from an implementation and management model towards a more advisory role in R4D-SP.  This may change the possible structure, context and make-up of the team as roles and responsibilities may change.  A key lesson is to maintain </w:t>
            </w:r>
            <w:r>
              <w:rPr>
                <w:rFonts w:cstheme="minorHAnsi"/>
                <w:color w:val="000000" w:themeColor="text1"/>
                <w:sz w:val="20"/>
                <w:szCs w:val="20"/>
              </w:rPr>
              <w:t>close</w:t>
            </w:r>
            <w:r>
              <w:rPr>
                <w:rFonts w:asciiTheme="minorHAnsi" w:hAnsiTheme="minorHAnsi" w:cstheme="minorHAnsi"/>
                <w:color w:val="000000" w:themeColor="text1"/>
                <w:sz w:val="20"/>
                <w:szCs w:val="20"/>
              </w:rPr>
              <w:t xml:space="preserve"> communication and draw u</w:t>
            </w:r>
            <w:r>
              <w:rPr>
                <w:rFonts w:cstheme="minorHAnsi"/>
                <w:color w:val="000000" w:themeColor="text1"/>
                <w:sz w:val="20"/>
                <w:szCs w:val="20"/>
              </w:rPr>
              <w:t>pon available technical backsto</w:t>
            </w:r>
            <w:r>
              <w:rPr>
                <w:rFonts w:asciiTheme="minorHAnsi" w:hAnsiTheme="minorHAnsi" w:cstheme="minorHAnsi"/>
                <w:color w:val="000000" w:themeColor="text1"/>
                <w:sz w:val="20"/>
                <w:szCs w:val="20"/>
              </w:rPr>
              <w:t>pping support.</w:t>
            </w:r>
          </w:p>
        </w:tc>
      </w:tr>
      <w:tr w:rsidR="00955379" w:rsidRPr="00747DEA" w14:paraId="4354815E" w14:textId="77777777" w:rsidTr="00FB7386">
        <w:trPr>
          <w:gridAfter w:val="1"/>
          <w:cnfStyle w:val="000000100000" w:firstRow="0" w:lastRow="0" w:firstColumn="0" w:lastColumn="0" w:oddVBand="0" w:evenVBand="0" w:oddHBand="1" w:evenHBand="0" w:firstRowFirstColumn="0" w:firstRowLastColumn="0" w:lastRowFirstColumn="0" w:lastRowLastColumn="0"/>
          <w:wAfter w:w="31" w:type="dxa"/>
          <w:trHeight w:val="616"/>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67008FE2" w14:textId="77777777" w:rsidR="00955379" w:rsidRPr="0024184B" w:rsidRDefault="00955379" w:rsidP="00FB7386">
            <w:pPr>
              <w:rPr>
                <w:rFonts w:asciiTheme="minorHAnsi" w:hAnsiTheme="minorHAnsi" w:cstheme="minorHAnsi"/>
                <w:color w:val="000000" w:themeColor="text1"/>
                <w:sz w:val="20"/>
                <w:szCs w:val="20"/>
              </w:rPr>
            </w:pPr>
            <w:r w:rsidRPr="0024184B">
              <w:rPr>
                <w:rFonts w:asciiTheme="minorHAnsi" w:hAnsiTheme="minorHAnsi" w:cstheme="minorHAnsi"/>
                <w:color w:val="000000" w:themeColor="text1"/>
                <w:sz w:val="20"/>
                <w:szCs w:val="20"/>
              </w:rPr>
              <w:t>Success / Positive Issues -  Causal factors</w:t>
            </w:r>
          </w:p>
          <w:p w14:paraId="1B9CB19D" w14:textId="77777777" w:rsidR="00955379" w:rsidRPr="0024184B"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655685B6" w14:textId="77777777" w:rsidR="00955379" w:rsidRPr="0024184B" w:rsidRDefault="00955379" w:rsidP="00FB73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The main positive is that there is scope to refine and strengthen the teams structure and cohesion.  With a new CTA there is scope to establish a new way of working and engaging with both MPWTC and DFAT.</w:t>
            </w:r>
          </w:p>
        </w:tc>
      </w:tr>
      <w:tr w:rsidR="00955379" w:rsidRPr="00747DEA" w14:paraId="4E6F579A" w14:textId="77777777" w:rsidTr="00FB7386">
        <w:trPr>
          <w:gridAfter w:val="1"/>
          <w:cnfStyle w:val="000000010000" w:firstRow="0" w:lastRow="0" w:firstColumn="0" w:lastColumn="0" w:oddVBand="0" w:evenVBand="0" w:oddHBand="0" w:evenHBand="1" w:firstRowFirstColumn="0" w:firstRowLastColumn="0" w:lastRowFirstColumn="0" w:lastRowLastColumn="0"/>
          <w:wAfter w:w="31" w:type="dxa"/>
          <w:trHeight w:val="672"/>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1BF3BC5B" w14:textId="77777777" w:rsidR="00955379" w:rsidRPr="0024184B" w:rsidRDefault="00955379" w:rsidP="00FB7386">
            <w:pPr>
              <w:rPr>
                <w:rFonts w:asciiTheme="minorHAnsi" w:hAnsiTheme="minorHAnsi" w:cstheme="minorHAnsi"/>
                <w:color w:val="000000" w:themeColor="text1"/>
                <w:sz w:val="20"/>
                <w:szCs w:val="20"/>
              </w:rPr>
            </w:pPr>
            <w:r w:rsidRPr="0024184B">
              <w:rPr>
                <w:rFonts w:asciiTheme="minorHAnsi" w:hAnsiTheme="minorHAnsi" w:cstheme="minorHAnsi"/>
                <w:color w:val="000000" w:themeColor="text1"/>
                <w:sz w:val="20"/>
                <w:szCs w:val="20"/>
              </w:rPr>
              <w:t>ILO Administrative Issues (staff, resources, design, implementation)</w:t>
            </w:r>
          </w:p>
          <w:p w14:paraId="708DB44A" w14:textId="77777777" w:rsidR="00955379" w:rsidRPr="0024184B"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074A74CC" w14:textId="77777777" w:rsidR="00955379" w:rsidRPr="0024184B" w:rsidRDefault="00955379" w:rsidP="00FB738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 xml:space="preserve">ILO to continue provision of high-level and quality technical backstopping support and looking to streamline overall processes, </w:t>
            </w:r>
            <w:r>
              <w:rPr>
                <w:rFonts w:cstheme="minorHAnsi"/>
                <w:color w:val="000000" w:themeColor="text1"/>
                <w:sz w:val="20"/>
                <w:szCs w:val="20"/>
              </w:rPr>
              <w:t>particularly</w:t>
            </w:r>
            <w:r>
              <w:rPr>
                <w:rFonts w:asciiTheme="minorHAnsi" w:hAnsiTheme="minorHAnsi" w:cstheme="minorHAnsi"/>
                <w:color w:val="000000" w:themeColor="text1"/>
                <w:sz w:val="20"/>
                <w:szCs w:val="20"/>
              </w:rPr>
              <w:t xml:space="preserve"> for the approval of contracts and key implementation documents.</w:t>
            </w:r>
          </w:p>
        </w:tc>
      </w:tr>
    </w:tbl>
    <w:p w14:paraId="20809034" w14:textId="77777777" w:rsidR="00955379" w:rsidRDefault="00955379" w:rsidP="00955379">
      <w:pPr>
        <w:jc w:val="center"/>
      </w:pPr>
    </w:p>
    <w:tbl>
      <w:tblPr>
        <w:tblStyle w:val="MediumShading1-Accent1"/>
        <w:tblW w:w="9747" w:type="dxa"/>
        <w:tblLook w:val="04A0" w:firstRow="1" w:lastRow="0" w:firstColumn="1" w:lastColumn="0" w:noHBand="0" w:noVBand="1"/>
      </w:tblPr>
      <w:tblGrid>
        <w:gridCol w:w="2875"/>
        <w:gridCol w:w="6841"/>
        <w:gridCol w:w="31"/>
      </w:tblGrid>
      <w:tr w:rsidR="00955379" w:rsidRPr="00747DEA" w14:paraId="231840D2" w14:textId="77777777" w:rsidTr="00FB7386">
        <w:trPr>
          <w:cnfStyle w:val="100000000000" w:firstRow="1" w:lastRow="0" w:firstColumn="0" w:lastColumn="0" w:oddVBand="0" w:evenVBand="0" w:oddHBand="0" w:evenHBand="0" w:firstRowFirstColumn="0" w:firstRowLastColumn="0" w:lastRowFirstColumn="0" w:lastRowLastColumn="0"/>
          <w:trHeight w:val="3209"/>
        </w:trPr>
        <w:tc>
          <w:tcPr>
            <w:cnfStyle w:val="001000000000" w:firstRow="0" w:lastRow="0" w:firstColumn="1" w:lastColumn="0" w:oddVBand="0" w:evenVBand="0" w:oddHBand="0" w:evenHBand="0" w:firstRowFirstColumn="0" w:firstRowLastColumn="0" w:lastRowFirstColumn="0" w:lastRowLastColumn="0"/>
            <w:tcW w:w="9747" w:type="dxa"/>
            <w:gridSpan w:val="3"/>
          </w:tcPr>
          <w:p w14:paraId="7F28EBE2" w14:textId="77777777" w:rsidR="00955379" w:rsidRPr="00C918C6" w:rsidRDefault="00955379" w:rsidP="00FB7386">
            <w:pPr>
              <w:rPr>
                <w:rFonts w:asciiTheme="minorHAnsi" w:hAnsiTheme="minorHAnsi" w:cstheme="minorHAnsi"/>
                <w:sz w:val="20"/>
                <w:szCs w:val="20"/>
              </w:rPr>
            </w:pPr>
            <w:r w:rsidRPr="00747DEA">
              <w:rPr>
                <w:rFonts w:asciiTheme="minorHAnsi" w:hAnsiTheme="minorHAnsi"/>
                <w:sz w:val="20"/>
                <w:szCs w:val="20"/>
              </w:rPr>
              <w:br w:type="page"/>
            </w:r>
            <w:r w:rsidRPr="00C918C6">
              <w:rPr>
                <w:rFonts w:asciiTheme="minorHAnsi" w:hAnsiTheme="minorHAnsi" w:cstheme="minorHAnsi"/>
                <w:sz w:val="20"/>
                <w:szCs w:val="20"/>
              </w:rPr>
              <w:t xml:space="preserve">Lesson No.7: </w:t>
            </w:r>
            <w:r w:rsidRPr="00C918C6">
              <w:rPr>
                <w:rFonts w:asciiTheme="minorHAnsi" w:hAnsiTheme="minorHAnsi" w:cs="Arial"/>
                <w:sz w:val="20"/>
                <w:szCs w:val="20"/>
              </w:rPr>
              <w:t>Promotion of appropriate labour-based approaches to rural roads construction and maintenance do not only ensure the delivery of good quality and durable road assets, but also significantly contribute to local economic development through the provision of good access to markets and social services like schools, clinics and most importantly the huge wage income paid to the local workforce from the total project cost (about 15 -25%) that remain in the project areas and evenly distributed to the different population groups.</w:t>
            </w:r>
          </w:p>
          <w:p w14:paraId="5FEE4ADD" w14:textId="77777777" w:rsidR="00955379" w:rsidRPr="00C918C6" w:rsidRDefault="00955379" w:rsidP="00FB7386">
            <w:pPr>
              <w:jc w:val="center"/>
              <w:rPr>
                <w:rFonts w:asciiTheme="minorHAnsi" w:hAnsiTheme="minorHAnsi" w:cstheme="minorHAnsi"/>
                <w:sz w:val="20"/>
                <w:szCs w:val="20"/>
              </w:rPr>
            </w:pPr>
          </w:p>
          <w:p w14:paraId="53BAF399" w14:textId="77777777" w:rsidR="00955379" w:rsidRPr="00C918C6" w:rsidRDefault="00955379" w:rsidP="00FB7386">
            <w:pPr>
              <w:rPr>
                <w:rFonts w:asciiTheme="minorHAnsi" w:hAnsiTheme="minorHAnsi" w:cstheme="minorHAnsi"/>
                <w:sz w:val="20"/>
                <w:szCs w:val="20"/>
              </w:rPr>
            </w:pPr>
            <w:r w:rsidRPr="00C918C6">
              <w:rPr>
                <w:rFonts w:asciiTheme="minorHAnsi" w:hAnsiTheme="minorHAnsi" w:cstheme="minorHAnsi"/>
                <w:sz w:val="20"/>
                <w:szCs w:val="20"/>
              </w:rPr>
              <w:t>Project Title:  Roads for Development</w:t>
            </w:r>
          </w:p>
          <w:p w14:paraId="46202353" w14:textId="77777777" w:rsidR="00955379" w:rsidRPr="00C918C6" w:rsidRDefault="00955379" w:rsidP="00FB7386">
            <w:pPr>
              <w:rPr>
                <w:rFonts w:asciiTheme="minorHAnsi" w:hAnsiTheme="minorHAnsi" w:cstheme="minorHAnsi"/>
                <w:sz w:val="20"/>
                <w:szCs w:val="20"/>
              </w:rPr>
            </w:pPr>
            <w:r w:rsidRPr="00C918C6">
              <w:rPr>
                <w:rFonts w:asciiTheme="minorHAnsi" w:hAnsiTheme="minorHAnsi" w:cstheme="minorHAnsi"/>
                <w:sz w:val="20"/>
                <w:szCs w:val="20"/>
              </w:rPr>
              <w:t xml:space="preserve">Project TC/SYMBOL:  </w:t>
            </w:r>
            <w:r w:rsidRPr="00C918C6">
              <w:rPr>
                <w:rFonts w:asciiTheme="minorHAnsi" w:hAnsiTheme="minorHAnsi"/>
                <w:bCs w:val="0"/>
                <w:sz w:val="20"/>
                <w:szCs w:val="20"/>
              </w:rPr>
              <w:t>TIM/12/01/AUS</w:t>
            </w:r>
            <w:r w:rsidRPr="00C918C6">
              <w:rPr>
                <w:rFonts w:asciiTheme="minorHAnsi" w:hAnsiTheme="minorHAnsi"/>
                <w:b w:val="0"/>
                <w:sz w:val="20"/>
                <w:szCs w:val="20"/>
              </w:rPr>
              <w:t xml:space="preserve">       </w:t>
            </w:r>
          </w:p>
          <w:p w14:paraId="59F812D3" w14:textId="77777777" w:rsidR="00955379" w:rsidRPr="00C918C6" w:rsidRDefault="00955379" w:rsidP="00FB7386">
            <w:pPr>
              <w:rPr>
                <w:rFonts w:asciiTheme="minorHAnsi" w:hAnsiTheme="minorHAnsi" w:cstheme="minorHAnsi"/>
                <w:sz w:val="20"/>
                <w:szCs w:val="20"/>
              </w:rPr>
            </w:pPr>
            <w:r w:rsidRPr="00C918C6">
              <w:rPr>
                <w:rFonts w:asciiTheme="minorHAnsi" w:hAnsiTheme="minorHAnsi" w:cstheme="minorHAnsi"/>
                <w:sz w:val="20"/>
                <w:szCs w:val="20"/>
              </w:rPr>
              <w:t xml:space="preserve">Name of Evaluator:  Ty Morrissey </w:t>
            </w:r>
          </w:p>
          <w:p w14:paraId="1CF7032B" w14:textId="77777777" w:rsidR="00955379" w:rsidRPr="00C918C6" w:rsidRDefault="00955379" w:rsidP="00FB7386">
            <w:pPr>
              <w:rPr>
                <w:rFonts w:asciiTheme="minorHAnsi" w:hAnsiTheme="minorHAnsi" w:cstheme="minorHAnsi"/>
                <w:sz w:val="20"/>
                <w:szCs w:val="20"/>
              </w:rPr>
            </w:pPr>
            <w:r w:rsidRPr="00C918C6">
              <w:rPr>
                <w:rFonts w:asciiTheme="minorHAnsi" w:hAnsiTheme="minorHAnsi" w:cstheme="minorHAnsi"/>
                <w:sz w:val="20"/>
                <w:szCs w:val="20"/>
              </w:rPr>
              <w:t>Date:  10 March 2017</w:t>
            </w:r>
          </w:p>
          <w:p w14:paraId="4B414C48" w14:textId="77777777" w:rsidR="00955379" w:rsidRPr="00C918C6" w:rsidRDefault="00955379" w:rsidP="00FB7386">
            <w:pPr>
              <w:rPr>
                <w:rFonts w:asciiTheme="minorHAnsi" w:hAnsiTheme="minorHAnsi" w:cstheme="minorHAnsi"/>
                <w:sz w:val="20"/>
                <w:szCs w:val="20"/>
              </w:rPr>
            </w:pPr>
            <w:r w:rsidRPr="00C918C6">
              <w:rPr>
                <w:rFonts w:asciiTheme="minorHAnsi" w:hAnsiTheme="minorHAnsi" w:cstheme="minorHAnsi"/>
                <w:sz w:val="20"/>
                <w:szCs w:val="20"/>
              </w:rPr>
              <w:t>The following lesson learned has been identified during the course of the evaluation. Further text explaining the lesson may be included in the full evaluation report.</w:t>
            </w:r>
          </w:p>
        </w:tc>
      </w:tr>
      <w:tr w:rsidR="00955379" w:rsidRPr="00747DEA" w14:paraId="42659BE3" w14:textId="77777777" w:rsidTr="00FB7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Borders>
              <w:bottom w:val="single" w:sz="8" w:space="0" w:color="auto"/>
            </w:tcBorders>
          </w:tcPr>
          <w:p w14:paraId="747B89E2" w14:textId="77777777" w:rsidR="00955379" w:rsidRPr="00747DEA" w:rsidRDefault="00955379" w:rsidP="00FB7386">
            <w:pPr>
              <w:rPr>
                <w:rFonts w:asciiTheme="minorHAnsi" w:hAnsiTheme="minorHAnsi" w:cstheme="minorHAnsi"/>
                <w:b w:val="0"/>
                <w:sz w:val="20"/>
                <w:szCs w:val="20"/>
              </w:rPr>
            </w:pPr>
            <w:r w:rsidRPr="00747DEA">
              <w:rPr>
                <w:rFonts w:asciiTheme="minorHAnsi" w:hAnsiTheme="minorHAnsi" w:cstheme="minorHAnsi"/>
                <w:sz w:val="20"/>
                <w:szCs w:val="20"/>
              </w:rPr>
              <w:t>LL Element</w:t>
            </w:r>
          </w:p>
        </w:tc>
      </w:tr>
      <w:tr w:rsidR="00955379" w:rsidRPr="00747DEA" w14:paraId="0A8FB9DA" w14:textId="77777777" w:rsidTr="00FB7386">
        <w:trPr>
          <w:gridAfter w:val="1"/>
          <w:cnfStyle w:val="000000010000" w:firstRow="0" w:lastRow="0" w:firstColumn="0" w:lastColumn="0" w:oddVBand="0" w:evenVBand="0" w:oddHBand="0" w:evenHBand="1" w:firstRowFirstColumn="0" w:firstRowLastColumn="0" w:lastRowFirstColumn="0" w:lastRowLastColumn="0"/>
          <w:wAfter w:w="31" w:type="dxa"/>
          <w:trHeight w:val="1370"/>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4F1A25CF" w14:textId="77777777" w:rsidR="00955379" w:rsidRPr="00CA34EE" w:rsidRDefault="00955379" w:rsidP="00FB7386">
            <w:pPr>
              <w:rPr>
                <w:rFonts w:asciiTheme="minorHAnsi" w:hAnsiTheme="minorHAnsi" w:cstheme="minorHAnsi"/>
                <w:color w:val="000000" w:themeColor="text1"/>
                <w:sz w:val="20"/>
                <w:szCs w:val="20"/>
              </w:rPr>
            </w:pPr>
            <w:r w:rsidRPr="00CA34EE">
              <w:rPr>
                <w:rFonts w:asciiTheme="minorHAnsi" w:hAnsiTheme="minorHAnsi" w:cstheme="minorHAnsi"/>
                <w:color w:val="000000" w:themeColor="text1"/>
                <w:sz w:val="20"/>
                <w:szCs w:val="20"/>
              </w:rPr>
              <w:t>Brief description of lesson learned (link to specific action or task)</w:t>
            </w:r>
          </w:p>
          <w:p w14:paraId="392967F1" w14:textId="77777777" w:rsidR="00955379" w:rsidRPr="00CA34EE"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0485580E" w14:textId="77777777" w:rsidR="00955379" w:rsidRPr="00CA34EE" w:rsidRDefault="00955379" w:rsidP="00FB738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The application and use of labour-based approaches is at the heart of all ILO approached. The key lesson is the evidence from the R4D program is that labour-based approaches are effective if applied and managed correctly. The provision of daily allowances provides considerable benefit to rural communities who tend to have limited access to paid labour.</w:t>
            </w:r>
          </w:p>
        </w:tc>
      </w:tr>
      <w:tr w:rsidR="00955379" w:rsidRPr="00747DEA" w14:paraId="21CAE439" w14:textId="77777777" w:rsidTr="00FB7386">
        <w:trPr>
          <w:gridAfter w:val="1"/>
          <w:cnfStyle w:val="000000100000" w:firstRow="0" w:lastRow="0" w:firstColumn="0" w:lastColumn="0" w:oddVBand="0" w:evenVBand="0" w:oddHBand="1" w:evenHBand="0"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46D98C7A" w14:textId="77777777" w:rsidR="00955379" w:rsidRPr="00CA34EE" w:rsidRDefault="00955379" w:rsidP="00FB7386">
            <w:pPr>
              <w:rPr>
                <w:rFonts w:asciiTheme="minorHAnsi" w:hAnsiTheme="minorHAnsi" w:cstheme="minorHAnsi"/>
                <w:color w:val="000000" w:themeColor="text1"/>
                <w:sz w:val="20"/>
                <w:szCs w:val="20"/>
              </w:rPr>
            </w:pPr>
            <w:r w:rsidRPr="00CA34EE">
              <w:rPr>
                <w:rFonts w:asciiTheme="minorHAnsi" w:hAnsiTheme="minorHAnsi" w:cstheme="minorHAnsi"/>
                <w:color w:val="000000" w:themeColor="text1"/>
                <w:sz w:val="20"/>
                <w:szCs w:val="20"/>
              </w:rPr>
              <w:t>Context and any related preconditions</w:t>
            </w:r>
          </w:p>
          <w:p w14:paraId="22EF0B93" w14:textId="77777777" w:rsidR="00955379" w:rsidRPr="00CA34EE" w:rsidRDefault="00955379" w:rsidP="00FB7386">
            <w:pPr>
              <w:rPr>
                <w:rFonts w:asciiTheme="minorHAnsi" w:hAnsiTheme="minorHAnsi" w:cstheme="minorHAnsi"/>
                <w:color w:val="000000" w:themeColor="text1"/>
                <w:sz w:val="20"/>
                <w:szCs w:val="20"/>
              </w:rPr>
            </w:pPr>
          </w:p>
          <w:p w14:paraId="479BC56B" w14:textId="77777777" w:rsidR="00955379" w:rsidRPr="00CA34EE" w:rsidRDefault="00955379" w:rsidP="00FB7386">
            <w:pPr>
              <w:rPr>
                <w:rFonts w:asciiTheme="minorHAnsi" w:hAnsiTheme="minorHAnsi" w:cstheme="minorHAnsi"/>
                <w:color w:val="000000" w:themeColor="text1"/>
                <w:sz w:val="20"/>
                <w:szCs w:val="20"/>
              </w:rPr>
            </w:pPr>
          </w:p>
          <w:p w14:paraId="3DF16A7F" w14:textId="77777777" w:rsidR="00955379" w:rsidRPr="00CA34EE"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718F4EB2" w14:textId="77777777" w:rsidR="00955379" w:rsidRPr="00CA34EE" w:rsidRDefault="00955379" w:rsidP="00FB73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The provision of training and support to contracts is a welcomed approach and often provides flow-on effects and benefits to labour</w:t>
            </w:r>
            <w:r>
              <w:rPr>
                <w:rFonts w:cstheme="minorHAnsi"/>
                <w:color w:val="000000" w:themeColor="text1"/>
                <w:sz w:val="20"/>
                <w:szCs w:val="20"/>
              </w:rPr>
              <w:t>-based workers who are often</w:t>
            </w:r>
            <w:r>
              <w:rPr>
                <w:rFonts w:asciiTheme="minorHAnsi" w:hAnsiTheme="minorHAnsi" w:cstheme="minorHAnsi"/>
                <w:color w:val="000000" w:themeColor="text1"/>
                <w:sz w:val="20"/>
                <w:szCs w:val="20"/>
              </w:rPr>
              <w:t xml:space="preserve"> instructed on the best approaches to apply when rehabilitating or maintaining a road. The context is also structured in a</w:t>
            </w:r>
            <w:r>
              <w:rPr>
                <w:rFonts w:cstheme="minorHAnsi"/>
                <w:color w:val="000000" w:themeColor="text1"/>
                <w:sz w:val="20"/>
                <w:szCs w:val="20"/>
              </w:rPr>
              <w:t xml:space="preserve"> wa</w:t>
            </w:r>
            <w:r>
              <w:rPr>
                <w:rFonts w:asciiTheme="minorHAnsi" w:hAnsiTheme="minorHAnsi" w:cstheme="minorHAnsi"/>
                <w:color w:val="000000" w:themeColor="text1"/>
                <w:sz w:val="20"/>
                <w:szCs w:val="20"/>
              </w:rPr>
              <w:t>y that there is a ready-made labour force combined with limited formal employment opportunities so often there is strong demand to participate.</w:t>
            </w:r>
          </w:p>
        </w:tc>
      </w:tr>
      <w:tr w:rsidR="00955379" w:rsidRPr="00747DEA" w14:paraId="439496C9" w14:textId="77777777" w:rsidTr="00FB7386">
        <w:trPr>
          <w:gridAfter w:val="1"/>
          <w:cnfStyle w:val="000000010000" w:firstRow="0" w:lastRow="0" w:firstColumn="0" w:lastColumn="0" w:oddVBand="0" w:evenVBand="0" w:oddHBand="0" w:evenHBand="1"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7FA2255C" w14:textId="77777777" w:rsidR="00955379" w:rsidRPr="00CA34EE" w:rsidRDefault="00955379" w:rsidP="00FB7386">
            <w:pPr>
              <w:rPr>
                <w:rFonts w:asciiTheme="minorHAnsi" w:hAnsiTheme="minorHAnsi" w:cstheme="minorHAnsi"/>
                <w:color w:val="000000" w:themeColor="text1"/>
                <w:sz w:val="20"/>
                <w:szCs w:val="20"/>
              </w:rPr>
            </w:pPr>
            <w:r w:rsidRPr="00CA34EE">
              <w:rPr>
                <w:rFonts w:asciiTheme="minorHAnsi" w:hAnsiTheme="minorHAnsi" w:cstheme="minorHAnsi"/>
                <w:color w:val="000000" w:themeColor="text1"/>
                <w:sz w:val="20"/>
                <w:szCs w:val="20"/>
              </w:rPr>
              <w:t xml:space="preserve">Targeted users / </w:t>
            </w:r>
          </w:p>
          <w:p w14:paraId="0A8045A4" w14:textId="77777777" w:rsidR="00955379" w:rsidRPr="00CA34EE" w:rsidRDefault="00955379" w:rsidP="00FB7386">
            <w:pPr>
              <w:rPr>
                <w:rFonts w:asciiTheme="minorHAnsi" w:hAnsiTheme="minorHAnsi" w:cstheme="minorHAnsi"/>
                <w:color w:val="000000" w:themeColor="text1"/>
                <w:sz w:val="20"/>
                <w:szCs w:val="20"/>
              </w:rPr>
            </w:pPr>
            <w:r w:rsidRPr="00CA34EE">
              <w:rPr>
                <w:rFonts w:asciiTheme="minorHAnsi" w:hAnsiTheme="minorHAnsi" w:cstheme="minorHAnsi"/>
                <w:color w:val="000000" w:themeColor="text1"/>
                <w:sz w:val="20"/>
                <w:szCs w:val="20"/>
              </w:rPr>
              <w:t>Beneficiaries</w:t>
            </w:r>
          </w:p>
          <w:p w14:paraId="75FC6AEF" w14:textId="77777777" w:rsidR="00955379" w:rsidRPr="00CA34EE" w:rsidRDefault="00955379" w:rsidP="00FB7386">
            <w:pPr>
              <w:rPr>
                <w:rFonts w:asciiTheme="minorHAnsi" w:hAnsiTheme="minorHAnsi" w:cstheme="minorHAnsi"/>
                <w:color w:val="000000" w:themeColor="text1"/>
                <w:sz w:val="20"/>
                <w:szCs w:val="20"/>
              </w:rPr>
            </w:pPr>
          </w:p>
          <w:p w14:paraId="6F9F422A" w14:textId="77777777" w:rsidR="00955379" w:rsidRPr="00CA34EE"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4BBA4276" w14:textId="77777777" w:rsidR="00955379" w:rsidRPr="00CA34EE" w:rsidRDefault="00955379" w:rsidP="00FB738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The target beneficiaries are often the communities themselves.  It is also important to note that it is not just a money driven exercise but rather it is an opportunity for communities to self-mobilise and organize themselves to actively participate and assume ownership of key road infrastructure.</w:t>
            </w:r>
          </w:p>
        </w:tc>
      </w:tr>
      <w:tr w:rsidR="00955379" w:rsidRPr="00747DEA" w14:paraId="6D490550" w14:textId="77777777" w:rsidTr="00FB7386">
        <w:trPr>
          <w:gridAfter w:val="1"/>
          <w:cnfStyle w:val="000000100000" w:firstRow="0" w:lastRow="0" w:firstColumn="0" w:lastColumn="0" w:oddVBand="0" w:evenVBand="0" w:oddHBand="1" w:evenHBand="0" w:firstRowFirstColumn="0" w:firstRowLastColumn="0" w:lastRowFirstColumn="0" w:lastRowLastColumn="0"/>
          <w:wAfter w:w="31" w:type="dxa"/>
          <w:trHeight w:val="1203"/>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366988C4" w14:textId="77777777" w:rsidR="00955379" w:rsidRPr="00CA34EE" w:rsidRDefault="00955379" w:rsidP="00FB7386">
            <w:pPr>
              <w:rPr>
                <w:rFonts w:asciiTheme="minorHAnsi" w:hAnsiTheme="minorHAnsi" w:cstheme="minorHAnsi"/>
                <w:color w:val="000000" w:themeColor="text1"/>
                <w:sz w:val="20"/>
                <w:szCs w:val="20"/>
              </w:rPr>
            </w:pPr>
            <w:r w:rsidRPr="00CA34EE">
              <w:rPr>
                <w:rFonts w:asciiTheme="minorHAnsi" w:hAnsiTheme="minorHAnsi" w:cstheme="minorHAnsi"/>
                <w:color w:val="000000" w:themeColor="text1"/>
                <w:sz w:val="20"/>
                <w:szCs w:val="20"/>
              </w:rPr>
              <w:t>Challenges /negative lessons - Causal factors</w:t>
            </w:r>
          </w:p>
          <w:p w14:paraId="09B0A8B0" w14:textId="77777777" w:rsidR="00955379" w:rsidRPr="00CA34EE" w:rsidRDefault="00955379" w:rsidP="00FB7386">
            <w:pPr>
              <w:rPr>
                <w:rFonts w:asciiTheme="minorHAnsi" w:hAnsiTheme="minorHAnsi" w:cstheme="minorHAnsi"/>
                <w:color w:val="000000" w:themeColor="text1"/>
                <w:sz w:val="20"/>
                <w:szCs w:val="20"/>
              </w:rPr>
            </w:pPr>
          </w:p>
          <w:p w14:paraId="5944277A" w14:textId="77777777" w:rsidR="00955379" w:rsidRPr="00CA34EE" w:rsidRDefault="00955379" w:rsidP="00FB7386">
            <w:pPr>
              <w:rPr>
                <w:rFonts w:asciiTheme="minorHAnsi" w:hAnsiTheme="minorHAnsi" w:cstheme="minorHAnsi"/>
                <w:color w:val="000000" w:themeColor="text1"/>
                <w:sz w:val="20"/>
                <w:szCs w:val="20"/>
              </w:rPr>
            </w:pPr>
          </w:p>
          <w:p w14:paraId="26AB4E5C" w14:textId="77777777" w:rsidR="00955379" w:rsidRPr="00CA34EE"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14E9ED80" w14:textId="77777777" w:rsidR="00955379" w:rsidRPr="00CA34EE" w:rsidRDefault="00955379" w:rsidP="00FB73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 xml:space="preserve">The main challenge is for contractors who often have to </w:t>
            </w:r>
            <w:r>
              <w:rPr>
                <w:rFonts w:cstheme="minorHAnsi"/>
                <w:color w:val="000000" w:themeColor="text1"/>
                <w:sz w:val="20"/>
                <w:szCs w:val="20"/>
              </w:rPr>
              <w:t>engage,</w:t>
            </w:r>
            <w:r>
              <w:rPr>
                <w:rFonts w:asciiTheme="minorHAnsi" w:hAnsiTheme="minorHAnsi" w:cstheme="minorHAnsi"/>
                <w:color w:val="000000" w:themeColor="text1"/>
                <w:sz w:val="20"/>
                <w:szCs w:val="20"/>
              </w:rPr>
              <w:t xml:space="preserve"> administer and assume responsibility for labour.  Many contactors mention a preference for support to buy more machinery.  However, the socio-economic benefits to communities certainly outweighs the short-term challenges to manage and supervise.</w:t>
            </w:r>
          </w:p>
        </w:tc>
      </w:tr>
      <w:tr w:rsidR="00955379" w:rsidRPr="00747DEA" w14:paraId="57DEAE77" w14:textId="77777777" w:rsidTr="00FB7386">
        <w:trPr>
          <w:gridAfter w:val="1"/>
          <w:cnfStyle w:val="000000010000" w:firstRow="0" w:lastRow="0" w:firstColumn="0" w:lastColumn="0" w:oddVBand="0" w:evenVBand="0" w:oddHBand="0" w:evenHBand="1" w:firstRowFirstColumn="0" w:firstRowLastColumn="0" w:lastRowFirstColumn="0" w:lastRowLastColumn="0"/>
          <w:wAfter w:w="31" w:type="dxa"/>
          <w:trHeight w:val="1281"/>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255DC8A6" w14:textId="77777777" w:rsidR="00955379" w:rsidRPr="00CA34EE" w:rsidRDefault="00955379" w:rsidP="00FB7386">
            <w:pPr>
              <w:rPr>
                <w:rFonts w:asciiTheme="minorHAnsi" w:hAnsiTheme="minorHAnsi" w:cstheme="minorHAnsi"/>
                <w:color w:val="000000" w:themeColor="text1"/>
                <w:sz w:val="20"/>
                <w:szCs w:val="20"/>
              </w:rPr>
            </w:pPr>
            <w:r w:rsidRPr="00CA34EE">
              <w:rPr>
                <w:rFonts w:asciiTheme="minorHAnsi" w:hAnsiTheme="minorHAnsi" w:cstheme="minorHAnsi"/>
                <w:color w:val="000000" w:themeColor="text1"/>
                <w:sz w:val="20"/>
                <w:szCs w:val="20"/>
              </w:rPr>
              <w:t>Success / Positive Issues -  Causal factors</w:t>
            </w:r>
          </w:p>
        </w:tc>
        <w:tc>
          <w:tcPr>
            <w:tcW w:w="6841" w:type="dxa"/>
            <w:tcBorders>
              <w:top w:val="single" w:sz="8" w:space="0" w:color="auto"/>
              <w:left w:val="single" w:sz="8" w:space="0" w:color="auto"/>
              <w:bottom w:val="single" w:sz="8" w:space="0" w:color="auto"/>
              <w:right w:val="single" w:sz="8" w:space="0" w:color="auto"/>
            </w:tcBorders>
          </w:tcPr>
          <w:p w14:paraId="19E74214" w14:textId="77777777" w:rsidR="00955379" w:rsidRPr="00CA34EE" w:rsidRDefault="00955379" w:rsidP="00FB738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The engagement of both men and women along the road networks is a signature feature of the program and a core component of the overall goal statement.</w:t>
            </w:r>
          </w:p>
        </w:tc>
      </w:tr>
      <w:tr w:rsidR="00955379" w:rsidRPr="00747DEA" w14:paraId="53D3214D" w14:textId="77777777" w:rsidTr="00FB7386">
        <w:trPr>
          <w:gridAfter w:val="1"/>
          <w:cnfStyle w:val="000000100000" w:firstRow="0" w:lastRow="0" w:firstColumn="0" w:lastColumn="0" w:oddVBand="0" w:evenVBand="0" w:oddHBand="1" w:evenHBand="0" w:firstRowFirstColumn="0" w:firstRowLastColumn="0" w:lastRowFirstColumn="0" w:lastRowLastColumn="0"/>
          <w:wAfter w:w="31" w:type="dxa"/>
          <w:trHeight w:val="839"/>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14:paraId="14D7E3B9" w14:textId="77777777" w:rsidR="00955379" w:rsidRPr="00CA34EE" w:rsidRDefault="00955379" w:rsidP="00FB7386">
            <w:pPr>
              <w:rPr>
                <w:rFonts w:asciiTheme="minorHAnsi" w:hAnsiTheme="minorHAnsi" w:cstheme="minorHAnsi"/>
                <w:color w:val="000000" w:themeColor="text1"/>
                <w:sz w:val="20"/>
                <w:szCs w:val="20"/>
              </w:rPr>
            </w:pPr>
            <w:r w:rsidRPr="00CA34EE">
              <w:rPr>
                <w:rFonts w:asciiTheme="minorHAnsi" w:hAnsiTheme="minorHAnsi" w:cstheme="minorHAnsi"/>
                <w:color w:val="000000" w:themeColor="text1"/>
                <w:sz w:val="20"/>
                <w:szCs w:val="20"/>
              </w:rPr>
              <w:t>ILO Administrative Issues (staff, resources, design, implementation)</w:t>
            </w:r>
          </w:p>
          <w:p w14:paraId="3947F78A" w14:textId="77777777" w:rsidR="00955379" w:rsidRPr="00CA34EE" w:rsidRDefault="00955379" w:rsidP="00FB7386">
            <w:pPr>
              <w:rPr>
                <w:rFonts w:asciiTheme="minorHAnsi" w:hAnsiTheme="minorHAnsi" w:cstheme="minorHAnsi"/>
                <w:color w:val="000000" w:themeColor="text1"/>
                <w:sz w:val="20"/>
                <w:szCs w:val="20"/>
              </w:rPr>
            </w:pPr>
          </w:p>
        </w:tc>
        <w:tc>
          <w:tcPr>
            <w:tcW w:w="6841" w:type="dxa"/>
            <w:tcBorders>
              <w:top w:val="single" w:sz="8" w:space="0" w:color="auto"/>
              <w:left w:val="single" w:sz="8" w:space="0" w:color="auto"/>
              <w:bottom w:val="single" w:sz="8" w:space="0" w:color="auto"/>
              <w:right w:val="single" w:sz="8" w:space="0" w:color="auto"/>
            </w:tcBorders>
          </w:tcPr>
          <w:p w14:paraId="18F03FFA" w14:textId="77777777" w:rsidR="00955379" w:rsidRPr="00CA34EE" w:rsidRDefault="00955379" w:rsidP="00FB73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ILO need to continue supporting training and development of contractors and continue the promotion of labour-based approaches as a core component of work.</w:t>
            </w:r>
          </w:p>
        </w:tc>
      </w:tr>
    </w:tbl>
    <w:p w14:paraId="65B16BC0" w14:textId="77777777" w:rsidR="00955379" w:rsidRDefault="00955379" w:rsidP="00955379"/>
    <w:p w14:paraId="57C06C74" w14:textId="77777777" w:rsidR="00955379" w:rsidRPr="00955379" w:rsidRDefault="00955379" w:rsidP="00955379"/>
    <w:sectPr w:rsidR="00955379" w:rsidRPr="00955379" w:rsidSect="003437F5">
      <w:pgSz w:w="11900" w:h="16820"/>
      <w:pgMar w:top="851" w:right="1126"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3556F" w14:textId="77777777" w:rsidR="00224EF7" w:rsidRDefault="00224EF7" w:rsidP="00836483">
      <w:pPr>
        <w:spacing w:after="0" w:line="240" w:lineRule="auto"/>
      </w:pPr>
      <w:r>
        <w:separator/>
      </w:r>
    </w:p>
  </w:endnote>
  <w:endnote w:type="continuationSeparator" w:id="0">
    <w:p w14:paraId="697A00D4" w14:textId="77777777" w:rsidR="00224EF7" w:rsidRDefault="00224EF7" w:rsidP="00836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 Avant Garde Std Md">
    <w:altName w:val="Calibri"/>
    <w:panose1 w:val="00000000000000000000"/>
    <w:charset w:val="00"/>
    <w:family w:val="modern"/>
    <w:notTrueType/>
    <w:pitch w:val="variable"/>
    <w:sig w:usb0="A00000AF" w:usb1="5000205A" w:usb2="00000000" w:usb3="00000000" w:csb0="00000001" w:csb1="00000000"/>
  </w:font>
  <w:font w:name="Batang">
    <w:altName w:val="바탕"/>
    <w:panose1 w:val="02030600000101010101"/>
    <w:charset w:val="81"/>
    <w:family w:val="auto"/>
    <w:pitch w:val="variable"/>
    <w:sig w:usb0="B00002AF" w:usb1="69D77CFB" w:usb2="00000030" w:usb3="00000000" w:csb0="0008009F" w:csb1="00000000"/>
  </w:font>
  <w:font w:name="SourceSansPro-Bold">
    <w:altName w:val="Calibri"/>
    <w:panose1 w:val="00000000000000000000"/>
    <w:charset w:val="00"/>
    <w:family w:val="auto"/>
    <w:notTrueType/>
    <w:pitch w:val="default"/>
    <w:sig w:usb0="00000003" w:usb1="00000000" w:usb2="00000000" w:usb3="00000000" w:csb0="00000001" w:csb1="00000000"/>
  </w:font>
  <w:font w:name="SourceSansPro-Regular">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FAAC8" w14:textId="77777777" w:rsidR="00FB7386" w:rsidRDefault="00FB7386" w:rsidP="004D6508">
    <w:pPr>
      <w:pStyle w:val="Footer"/>
      <w:framePr w:wrap="around" w:vAnchor="text" w:hAnchor="margin" w:xAlign="right"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7D079504" w14:textId="77777777" w:rsidR="00FB7386" w:rsidRDefault="00FB7386" w:rsidP="004D6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CCE5" w14:textId="3DEA4426" w:rsidR="00FB7386" w:rsidRPr="00396B8C" w:rsidRDefault="00FB7386" w:rsidP="00396B8C">
    <w:pPr>
      <w:pStyle w:val="Footer"/>
      <w:framePr w:w="270" w:wrap="around" w:vAnchor="text" w:hAnchor="page" w:x="10832" w:y="-5"/>
      <w:rPr>
        <w:rStyle w:val="PageNumber"/>
        <w:rFonts w:asciiTheme="minorHAnsi" w:eastAsia="Calibri" w:hAnsiTheme="minorHAnsi"/>
        <w:i/>
        <w:sz w:val="20"/>
        <w:szCs w:val="20"/>
      </w:rPr>
    </w:pPr>
    <w:r w:rsidRPr="00396B8C">
      <w:rPr>
        <w:rStyle w:val="PageNumber"/>
        <w:rFonts w:asciiTheme="minorHAnsi" w:eastAsia="Calibri" w:hAnsiTheme="minorHAnsi"/>
        <w:i/>
        <w:sz w:val="20"/>
        <w:szCs w:val="20"/>
      </w:rPr>
      <w:fldChar w:fldCharType="begin"/>
    </w:r>
    <w:r w:rsidRPr="00396B8C">
      <w:rPr>
        <w:rStyle w:val="PageNumber"/>
        <w:rFonts w:asciiTheme="minorHAnsi" w:eastAsia="Calibri" w:hAnsiTheme="minorHAnsi"/>
        <w:i/>
        <w:sz w:val="20"/>
        <w:szCs w:val="20"/>
      </w:rPr>
      <w:instrText xml:space="preserve">PAGE  </w:instrText>
    </w:r>
    <w:r w:rsidRPr="00396B8C">
      <w:rPr>
        <w:rStyle w:val="PageNumber"/>
        <w:rFonts w:asciiTheme="minorHAnsi" w:eastAsia="Calibri" w:hAnsiTheme="minorHAnsi"/>
        <w:i/>
        <w:sz w:val="20"/>
        <w:szCs w:val="20"/>
      </w:rPr>
      <w:fldChar w:fldCharType="separate"/>
    </w:r>
    <w:r w:rsidR="003C6528">
      <w:rPr>
        <w:rStyle w:val="PageNumber"/>
        <w:rFonts w:asciiTheme="minorHAnsi" w:eastAsia="Calibri" w:hAnsiTheme="minorHAnsi"/>
        <w:i/>
        <w:noProof/>
        <w:sz w:val="20"/>
        <w:szCs w:val="20"/>
      </w:rPr>
      <w:t>1</w:t>
    </w:r>
    <w:r w:rsidRPr="00396B8C">
      <w:rPr>
        <w:rStyle w:val="PageNumber"/>
        <w:rFonts w:asciiTheme="minorHAnsi" w:eastAsia="Calibri" w:hAnsiTheme="minorHAnsi"/>
        <w:i/>
        <w:sz w:val="20"/>
        <w:szCs w:val="20"/>
      </w:rPr>
      <w:fldChar w:fldCharType="end"/>
    </w:r>
  </w:p>
  <w:p w14:paraId="231C6B5F" w14:textId="1E14DBA5" w:rsidR="00FB7386" w:rsidRPr="00396B8C" w:rsidRDefault="00FB7386" w:rsidP="004D6508">
    <w:pPr>
      <w:pStyle w:val="Footer"/>
      <w:ind w:right="360"/>
      <w:rPr>
        <w:rFonts w:asciiTheme="minorHAnsi" w:hAnsiTheme="minorHAnsi"/>
        <w:i/>
        <w:sz w:val="22"/>
        <w:szCs w:val="22"/>
      </w:rPr>
    </w:pPr>
    <w:r w:rsidRPr="00396B8C">
      <w:rPr>
        <w:rFonts w:asciiTheme="minorHAnsi" w:hAnsiTheme="minorHAnsi"/>
        <w:i/>
        <w:sz w:val="22"/>
        <w:szCs w:val="22"/>
      </w:rPr>
      <w:t>Roads for Development (R4D</w:t>
    </w:r>
    <w:r>
      <w:rPr>
        <w:rFonts w:asciiTheme="minorHAnsi" w:hAnsiTheme="minorHAnsi"/>
        <w:i/>
        <w:sz w:val="22"/>
        <w:szCs w:val="22"/>
      </w:rPr>
      <w:t>)</w:t>
    </w:r>
    <w:r w:rsidRPr="00396B8C">
      <w:rPr>
        <w:rFonts w:asciiTheme="minorHAnsi" w:hAnsiTheme="minorHAnsi"/>
        <w:i/>
        <w:sz w:val="22"/>
        <w:szCs w:val="22"/>
      </w:rPr>
      <w:t xml:space="preserve"> – Final Evaluation</w:t>
    </w:r>
    <w:r>
      <w:rPr>
        <w:rFonts w:asciiTheme="minorHAnsi" w:hAnsiTheme="minorHAnsi"/>
        <w:i/>
        <w:sz w:val="22"/>
        <w:szCs w:val="22"/>
      </w:rPr>
      <w:t xml:space="preserve"> – March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0EFCA" w14:textId="77777777" w:rsidR="003C6528" w:rsidRDefault="003C6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91C86" w14:textId="77777777" w:rsidR="00224EF7" w:rsidRDefault="00224EF7" w:rsidP="00836483">
      <w:pPr>
        <w:spacing w:after="0" w:line="240" w:lineRule="auto"/>
      </w:pPr>
      <w:r>
        <w:separator/>
      </w:r>
    </w:p>
  </w:footnote>
  <w:footnote w:type="continuationSeparator" w:id="0">
    <w:p w14:paraId="6A633B2F" w14:textId="77777777" w:rsidR="00224EF7" w:rsidRDefault="00224EF7" w:rsidP="00836483">
      <w:pPr>
        <w:spacing w:after="0" w:line="240" w:lineRule="auto"/>
      </w:pPr>
      <w:r>
        <w:continuationSeparator/>
      </w:r>
    </w:p>
  </w:footnote>
  <w:footnote w:id="1">
    <w:p w14:paraId="4D0E59C2" w14:textId="4DAE6724" w:rsidR="00FB7386" w:rsidRPr="00836483" w:rsidRDefault="00FB7386">
      <w:pPr>
        <w:pStyle w:val="FootnoteText"/>
        <w:rPr>
          <w:lang w:val="en-US"/>
        </w:rPr>
      </w:pPr>
      <w:r>
        <w:rPr>
          <w:rStyle w:val="FootnoteReference"/>
        </w:rPr>
        <w:footnoteRef/>
      </w:r>
      <w:r>
        <w:t xml:space="preserve"> </w:t>
      </w:r>
      <w:r w:rsidRPr="00CE4F75">
        <w:rPr>
          <w:sz w:val="18"/>
          <w:szCs w:val="18"/>
          <w:lang w:val="en-US"/>
        </w:rPr>
        <w:t>The GoTL will continue to refer to the program as Roads for Development (R4D)</w:t>
      </w:r>
    </w:p>
  </w:footnote>
  <w:footnote w:id="2">
    <w:p w14:paraId="3064C19E" w14:textId="247EF992" w:rsidR="00FB7386" w:rsidRPr="008B7FDE" w:rsidRDefault="00FB7386">
      <w:pPr>
        <w:pStyle w:val="FootnoteText"/>
        <w:rPr>
          <w:sz w:val="18"/>
          <w:szCs w:val="18"/>
          <w:lang w:val="en-US"/>
        </w:rPr>
      </w:pPr>
      <w:r w:rsidRPr="008B7FDE">
        <w:rPr>
          <w:rStyle w:val="FootnoteReference"/>
          <w:sz w:val="18"/>
          <w:szCs w:val="18"/>
        </w:rPr>
        <w:footnoteRef/>
      </w:r>
      <w:r w:rsidRPr="008B7FDE">
        <w:rPr>
          <w:sz w:val="18"/>
          <w:szCs w:val="18"/>
        </w:rPr>
        <w:t xml:space="preserve"> </w:t>
      </w:r>
      <w:r w:rsidRPr="008B7FDE">
        <w:rPr>
          <w:sz w:val="18"/>
          <w:szCs w:val="18"/>
          <w:lang w:val="en-US"/>
        </w:rPr>
        <w:t>PDD can also be used interchangeably with ProDoc</w:t>
      </w:r>
    </w:p>
  </w:footnote>
  <w:footnote w:id="3">
    <w:p w14:paraId="30E62D13" w14:textId="03B5D4F3" w:rsidR="00FB7386" w:rsidRPr="00F447C5" w:rsidRDefault="00FB7386">
      <w:pPr>
        <w:pStyle w:val="FootnoteText"/>
        <w:rPr>
          <w:lang w:val="en-US"/>
        </w:rPr>
      </w:pPr>
      <w:r>
        <w:rPr>
          <w:rStyle w:val="FootnoteReference"/>
        </w:rPr>
        <w:footnoteRef/>
      </w:r>
      <w:r>
        <w:t xml:space="preserve"> </w:t>
      </w:r>
      <w:r w:rsidRPr="00F447C5">
        <w:rPr>
          <w:sz w:val="18"/>
          <w:szCs w:val="18"/>
          <w:lang w:val="en-US"/>
        </w:rPr>
        <w:t>R4D M&amp;E Results Framework July 2014 and Annual Workplans 2012-2016.</w:t>
      </w:r>
    </w:p>
  </w:footnote>
  <w:footnote w:id="4">
    <w:p w14:paraId="0B38392B" w14:textId="77777777" w:rsidR="00FB7386" w:rsidRPr="001A20DE" w:rsidRDefault="00FB7386" w:rsidP="00F447C5">
      <w:pPr>
        <w:pStyle w:val="FootnoteText"/>
        <w:jc w:val="both"/>
        <w:rPr>
          <w:sz w:val="18"/>
          <w:szCs w:val="18"/>
        </w:rPr>
      </w:pPr>
      <w:r w:rsidRPr="0073479A">
        <w:rPr>
          <w:rStyle w:val="FootnoteReference"/>
          <w:sz w:val="18"/>
          <w:szCs w:val="18"/>
        </w:rPr>
        <w:footnoteRef/>
      </w:r>
      <w:r w:rsidRPr="0073479A">
        <w:rPr>
          <w:sz w:val="18"/>
          <w:szCs w:val="18"/>
        </w:rPr>
        <w:t xml:space="preserve"> With the Rural Roads Master Plan &amp; Investment Strategy been approved by the Council of Ministers in May 2016, it is expected that this will have a positive effect on outcome 3, i.e. adequate financial resourcing, increasing required HR capacities and effective coordination.</w:t>
      </w:r>
      <w:r>
        <w:rPr>
          <w:sz w:val="18"/>
          <w:szCs w:val="18"/>
        </w:rPr>
        <w:t xml:space="preserve">  </w:t>
      </w:r>
    </w:p>
  </w:footnote>
  <w:footnote w:id="5">
    <w:p w14:paraId="363891F1" w14:textId="77777777" w:rsidR="00FB7386" w:rsidRPr="000C5991" w:rsidRDefault="00FB7386" w:rsidP="007921ED">
      <w:pPr>
        <w:pStyle w:val="FootnoteText"/>
        <w:rPr>
          <w:lang w:val="en-US"/>
        </w:rPr>
      </w:pPr>
      <w:r>
        <w:rPr>
          <w:rStyle w:val="FootnoteReference"/>
        </w:rPr>
        <w:footnoteRef/>
      </w:r>
      <w:r>
        <w:t xml:space="preserve"> </w:t>
      </w:r>
      <w:r w:rsidRPr="000C5991">
        <w:rPr>
          <w:sz w:val="20"/>
          <w:szCs w:val="20"/>
          <w:lang w:val="en-US"/>
        </w:rPr>
        <w:t>The evaluation notes that the 1-week course was intended as a refresher course.</w:t>
      </w:r>
    </w:p>
  </w:footnote>
  <w:footnote w:id="6">
    <w:p w14:paraId="75333FA7" w14:textId="77777777" w:rsidR="00FB7386" w:rsidRPr="007C5696" w:rsidRDefault="00FB7386" w:rsidP="00747C1C">
      <w:pPr>
        <w:pStyle w:val="FootnoteText"/>
      </w:pPr>
      <w:r>
        <w:rPr>
          <w:rStyle w:val="FootnoteReference"/>
        </w:rPr>
        <w:footnoteRef/>
      </w:r>
      <w:r>
        <w:t xml:space="preserve"> </w:t>
      </w:r>
      <w:r w:rsidRPr="002D376D">
        <w:rPr>
          <w:sz w:val="18"/>
          <w:szCs w:val="18"/>
        </w:rPr>
        <w:t>The original budget was AUD 30,000,000. In September 2015 the Contribution Agreement was amended, covering a time extension from 1 March 2016 to 31 December 2016 and an increase in budget with AUD 6,000,000. Based on exchange rates at times of tranche payments, the phase 1 budget for R4D has increased from USD 32,200,200 to USD 32,437,656 due to further gains in exchange rate and other savings, thus has enabled a 3-month no-cost project time extension to 31 March 2017 to be realized.</w:t>
      </w:r>
    </w:p>
  </w:footnote>
  <w:footnote w:id="7">
    <w:p w14:paraId="3E5EE3E4" w14:textId="22FFD15F" w:rsidR="00FB7386" w:rsidRPr="00FC20C8" w:rsidRDefault="00FB7386">
      <w:pPr>
        <w:pStyle w:val="FootnoteText"/>
        <w:rPr>
          <w:sz w:val="18"/>
          <w:szCs w:val="18"/>
          <w:lang w:val="en-US"/>
        </w:rPr>
      </w:pPr>
      <w:r w:rsidRPr="00FC20C8">
        <w:rPr>
          <w:rStyle w:val="FootnoteReference"/>
          <w:sz w:val="18"/>
          <w:szCs w:val="18"/>
        </w:rPr>
        <w:footnoteRef/>
      </w:r>
      <w:r w:rsidRPr="00FC20C8">
        <w:rPr>
          <w:sz w:val="18"/>
          <w:szCs w:val="18"/>
        </w:rPr>
        <w:t xml:space="preserve"> Labour Availability Study. Study on Labour Mobilization and the Availability of Local Labour during 2013/14 R4D Rehabilitation Works. March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6E77D" w14:textId="77777777" w:rsidR="003C6528" w:rsidRDefault="003C6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54D95" w14:textId="77777777" w:rsidR="003C6528" w:rsidRDefault="003C65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191BB" w14:textId="77777777" w:rsidR="003C6528" w:rsidRDefault="003C6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56E26"/>
    <w:multiLevelType w:val="hybridMultilevel"/>
    <w:tmpl w:val="EAC8A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93A2D"/>
    <w:multiLevelType w:val="hybridMultilevel"/>
    <w:tmpl w:val="18CE07C2"/>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F46C9"/>
    <w:multiLevelType w:val="hybridMultilevel"/>
    <w:tmpl w:val="6CBCE72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01792"/>
    <w:multiLevelType w:val="hybridMultilevel"/>
    <w:tmpl w:val="C8D0575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4D3267D"/>
    <w:multiLevelType w:val="hybridMultilevel"/>
    <w:tmpl w:val="9DE03D02"/>
    <w:lvl w:ilvl="0" w:tplc="F02E9702">
      <w:start w:val="4"/>
      <w:numFmt w:val="bullet"/>
      <w:lvlText w:val="-"/>
      <w:lvlJc w:val="left"/>
      <w:pPr>
        <w:tabs>
          <w:tab w:val="num" w:pos="720"/>
        </w:tabs>
        <w:ind w:left="720" w:hanging="360"/>
      </w:pPr>
      <w:rPr>
        <w:rFonts w:ascii="Arial" w:eastAsia="Times New Roman" w:hAnsi="Arial" w:cs="Wingdings" w:hint="default"/>
      </w:rPr>
    </w:lvl>
    <w:lvl w:ilvl="1" w:tplc="08090003" w:tentative="1">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64AEC"/>
    <w:multiLevelType w:val="hybridMultilevel"/>
    <w:tmpl w:val="CE38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74537"/>
    <w:multiLevelType w:val="hybridMultilevel"/>
    <w:tmpl w:val="385A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43C11"/>
    <w:multiLevelType w:val="hybridMultilevel"/>
    <w:tmpl w:val="344E1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843A6"/>
    <w:multiLevelType w:val="hybridMultilevel"/>
    <w:tmpl w:val="F7A2983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37DD47A1"/>
    <w:multiLevelType w:val="hybridMultilevel"/>
    <w:tmpl w:val="B7F840EA"/>
    <w:lvl w:ilvl="0" w:tplc="DFAA0DCA">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1B2A61"/>
    <w:multiLevelType w:val="hybridMultilevel"/>
    <w:tmpl w:val="F31C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B6E95"/>
    <w:multiLevelType w:val="hybridMultilevel"/>
    <w:tmpl w:val="2F22A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36679"/>
    <w:multiLevelType w:val="hybridMultilevel"/>
    <w:tmpl w:val="0010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C64C8"/>
    <w:multiLevelType w:val="hybridMultilevel"/>
    <w:tmpl w:val="B7F8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B6D34"/>
    <w:multiLevelType w:val="hybridMultilevel"/>
    <w:tmpl w:val="D4D69C98"/>
    <w:lvl w:ilvl="0" w:tplc="25406D3A">
      <w:start w:val="1"/>
      <w:numFmt w:val="decimal"/>
      <w:lvlText w:val="%1."/>
      <w:lvlJc w:val="left"/>
      <w:pPr>
        <w:ind w:left="1571" w:hanging="720"/>
      </w:pPr>
      <w:rPr>
        <w:rFonts w:hint="default"/>
      </w:rPr>
    </w:lvl>
    <w:lvl w:ilvl="1" w:tplc="08090019">
      <w:start w:val="1"/>
      <w:numFmt w:val="lowerLetter"/>
      <w:lvlText w:val="%2."/>
      <w:lvlJc w:val="left"/>
      <w:pPr>
        <w:ind w:left="1440" w:hanging="360"/>
      </w:pPr>
    </w:lvl>
    <w:lvl w:ilvl="2" w:tplc="0FC0B580">
      <w:numFmt w:val="bullet"/>
      <w:lvlText w:val="•"/>
      <w:lvlJc w:val="left"/>
      <w:pPr>
        <w:ind w:left="2700" w:hanging="720"/>
      </w:pPr>
      <w:rPr>
        <w:rFonts w:ascii="Calibri" w:eastAsia="Times New Roman" w:hAnsi="Calibri" w:cs="Aria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0A5411"/>
    <w:multiLevelType w:val="hybridMultilevel"/>
    <w:tmpl w:val="9D0C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F27B3"/>
    <w:multiLevelType w:val="hybridMultilevel"/>
    <w:tmpl w:val="1E34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67A63"/>
    <w:multiLevelType w:val="hybridMultilevel"/>
    <w:tmpl w:val="D662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6E615A"/>
    <w:multiLevelType w:val="hybridMultilevel"/>
    <w:tmpl w:val="24541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E45911"/>
    <w:multiLevelType w:val="multilevel"/>
    <w:tmpl w:val="5988465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FA6E7C"/>
    <w:multiLevelType w:val="hybridMultilevel"/>
    <w:tmpl w:val="9A8A35C4"/>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21" w15:restartNumberingAfterBreak="0">
    <w:nsid w:val="6279183A"/>
    <w:multiLevelType w:val="hybridMultilevel"/>
    <w:tmpl w:val="575C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096976"/>
    <w:multiLevelType w:val="hybridMultilevel"/>
    <w:tmpl w:val="74F0A896"/>
    <w:lvl w:ilvl="0" w:tplc="08090017">
      <w:start w:val="1"/>
      <w:numFmt w:val="lowerLetter"/>
      <w:lvlText w:val="%1)"/>
      <w:lvlJc w:val="left"/>
      <w:pPr>
        <w:ind w:left="1495" w:hanging="360"/>
      </w:pPr>
      <w:rPr>
        <w:rFonts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9C040A6"/>
    <w:multiLevelType w:val="hybridMultilevel"/>
    <w:tmpl w:val="0CCC3442"/>
    <w:lvl w:ilvl="0" w:tplc="403ED438">
      <w:numFmt w:val="bullet"/>
      <w:lvlText w:val=""/>
      <w:lvlJc w:val="left"/>
      <w:pPr>
        <w:tabs>
          <w:tab w:val="num" w:pos="720"/>
        </w:tabs>
        <w:ind w:left="720" w:hanging="360"/>
      </w:pPr>
      <w:rPr>
        <w:rFonts w:ascii="Symbol" w:eastAsia="Times New Roman" w:hAnsi="Symbol" w:cs="Wingdings" w:hint="default"/>
      </w:rPr>
    </w:lvl>
    <w:lvl w:ilvl="1" w:tplc="08090003">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DB71F7"/>
    <w:multiLevelType w:val="hybridMultilevel"/>
    <w:tmpl w:val="A61AA634"/>
    <w:lvl w:ilvl="0" w:tplc="BA18C676">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465AC5"/>
    <w:multiLevelType w:val="hybridMultilevel"/>
    <w:tmpl w:val="F996A70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73927157"/>
    <w:multiLevelType w:val="hybridMultilevel"/>
    <w:tmpl w:val="D6F8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D625B0"/>
    <w:multiLevelType w:val="hybridMultilevel"/>
    <w:tmpl w:val="17C2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9C0D33"/>
    <w:multiLevelType w:val="hybridMultilevel"/>
    <w:tmpl w:val="29BC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7"/>
  </w:num>
  <w:num w:numId="4">
    <w:abstractNumId w:val="12"/>
  </w:num>
  <w:num w:numId="5">
    <w:abstractNumId w:val="26"/>
  </w:num>
  <w:num w:numId="6">
    <w:abstractNumId w:val="10"/>
  </w:num>
  <w:num w:numId="7">
    <w:abstractNumId w:val="6"/>
  </w:num>
  <w:num w:numId="8">
    <w:abstractNumId w:val="5"/>
  </w:num>
  <w:num w:numId="9">
    <w:abstractNumId w:val="13"/>
  </w:num>
  <w:num w:numId="10">
    <w:abstractNumId w:val="18"/>
  </w:num>
  <w:num w:numId="11">
    <w:abstractNumId w:val="23"/>
  </w:num>
  <w:num w:numId="12">
    <w:abstractNumId w:val="4"/>
  </w:num>
  <w:num w:numId="13">
    <w:abstractNumId w:val="2"/>
  </w:num>
  <w:num w:numId="14">
    <w:abstractNumId w:val="19"/>
  </w:num>
  <w:num w:numId="15">
    <w:abstractNumId w:val="22"/>
  </w:num>
  <w:num w:numId="16">
    <w:abstractNumId w:val="20"/>
  </w:num>
  <w:num w:numId="17">
    <w:abstractNumId w:val="3"/>
  </w:num>
  <w:num w:numId="18">
    <w:abstractNumId w:val="8"/>
  </w:num>
  <w:num w:numId="19">
    <w:abstractNumId w:val="25"/>
  </w:num>
  <w:num w:numId="20">
    <w:abstractNumId w:val="11"/>
  </w:num>
  <w:num w:numId="21">
    <w:abstractNumId w:val="17"/>
  </w:num>
  <w:num w:numId="22">
    <w:abstractNumId w:val="9"/>
  </w:num>
  <w:num w:numId="23">
    <w:abstractNumId w:val="15"/>
  </w:num>
  <w:num w:numId="24">
    <w:abstractNumId w:val="0"/>
  </w:num>
  <w:num w:numId="25">
    <w:abstractNumId w:val="24"/>
  </w:num>
  <w:num w:numId="26">
    <w:abstractNumId w:val="28"/>
  </w:num>
  <w:num w:numId="27">
    <w:abstractNumId w:val="21"/>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98"/>
    <w:rsid w:val="00000070"/>
    <w:rsid w:val="00034144"/>
    <w:rsid w:val="00034492"/>
    <w:rsid w:val="00035980"/>
    <w:rsid w:val="00051874"/>
    <w:rsid w:val="000564B0"/>
    <w:rsid w:val="00081CB1"/>
    <w:rsid w:val="00090F93"/>
    <w:rsid w:val="00097251"/>
    <w:rsid w:val="000A4051"/>
    <w:rsid w:val="000B134A"/>
    <w:rsid w:val="000C5991"/>
    <w:rsid w:val="000F0050"/>
    <w:rsid w:val="000F0539"/>
    <w:rsid w:val="0010636C"/>
    <w:rsid w:val="00120CB9"/>
    <w:rsid w:val="00134035"/>
    <w:rsid w:val="00143605"/>
    <w:rsid w:val="00145C5F"/>
    <w:rsid w:val="00156941"/>
    <w:rsid w:val="00180992"/>
    <w:rsid w:val="001A448A"/>
    <w:rsid w:val="001B22A6"/>
    <w:rsid w:val="001B3980"/>
    <w:rsid w:val="001B7A43"/>
    <w:rsid w:val="001C035E"/>
    <w:rsid w:val="001C7926"/>
    <w:rsid w:val="001D095D"/>
    <w:rsid w:val="001D7B90"/>
    <w:rsid w:val="001E5035"/>
    <w:rsid w:val="001E509D"/>
    <w:rsid w:val="002040D4"/>
    <w:rsid w:val="00210D5E"/>
    <w:rsid w:val="00214043"/>
    <w:rsid w:val="00224EF7"/>
    <w:rsid w:val="00255A82"/>
    <w:rsid w:val="002958DD"/>
    <w:rsid w:val="002D376D"/>
    <w:rsid w:val="002D4088"/>
    <w:rsid w:val="002D65B0"/>
    <w:rsid w:val="002E2410"/>
    <w:rsid w:val="002E35AD"/>
    <w:rsid w:val="002E6351"/>
    <w:rsid w:val="002F068C"/>
    <w:rsid w:val="002F529E"/>
    <w:rsid w:val="00303D15"/>
    <w:rsid w:val="003220D6"/>
    <w:rsid w:val="00324D20"/>
    <w:rsid w:val="00325FC2"/>
    <w:rsid w:val="00326B88"/>
    <w:rsid w:val="0033185D"/>
    <w:rsid w:val="003437F5"/>
    <w:rsid w:val="003453A3"/>
    <w:rsid w:val="00351E00"/>
    <w:rsid w:val="0035363D"/>
    <w:rsid w:val="00374D48"/>
    <w:rsid w:val="003820C3"/>
    <w:rsid w:val="00386024"/>
    <w:rsid w:val="0039409A"/>
    <w:rsid w:val="00396B8C"/>
    <w:rsid w:val="003A4E71"/>
    <w:rsid w:val="003A78A1"/>
    <w:rsid w:val="003B66C4"/>
    <w:rsid w:val="003C6528"/>
    <w:rsid w:val="003C6FCB"/>
    <w:rsid w:val="003D6138"/>
    <w:rsid w:val="003E73E6"/>
    <w:rsid w:val="0040529F"/>
    <w:rsid w:val="004251BF"/>
    <w:rsid w:val="0043393C"/>
    <w:rsid w:val="00436ACC"/>
    <w:rsid w:val="0044080B"/>
    <w:rsid w:val="00447FFD"/>
    <w:rsid w:val="0045579D"/>
    <w:rsid w:val="0045798C"/>
    <w:rsid w:val="004636F9"/>
    <w:rsid w:val="0047022A"/>
    <w:rsid w:val="00485B8E"/>
    <w:rsid w:val="00490181"/>
    <w:rsid w:val="004A4BED"/>
    <w:rsid w:val="004B1C79"/>
    <w:rsid w:val="004B5EE6"/>
    <w:rsid w:val="004D477F"/>
    <w:rsid w:val="004D6508"/>
    <w:rsid w:val="004E1F3C"/>
    <w:rsid w:val="004E6F45"/>
    <w:rsid w:val="004F45FC"/>
    <w:rsid w:val="004F49A6"/>
    <w:rsid w:val="00505CE5"/>
    <w:rsid w:val="0051114C"/>
    <w:rsid w:val="0051712C"/>
    <w:rsid w:val="005246AD"/>
    <w:rsid w:val="005470AB"/>
    <w:rsid w:val="0055275C"/>
    <w:rsid w:val="00552F29"/>
    <w:rsid w:val="00576063"/>
    <w:rsid w:val="00592621"/>
    <w:rsid w:val="0059598B"/>
    <w:rsid w:val="005A0327"/>
    <w:rsid w:val="005A360A"/>
    <w:rsid w:val="005B21FB"/>
    <w:rsid w:val="005C17C1"/>
    <w:rsid w:val="005C35C5"/>
    <w:rsid w:val="005C3A02"/>
    <w:rsid w:val="005C41B4"/>
    <w:rsid w:val="005C4A9D"/>
    <w:rsid w:val="005C7234"/>
    <w:rsid w:val="005D1D65"/>
    <w:rsid w:val="005D5F37"/>
    <w:rsid w:val="005E01EE"/>
    <w:rsid w:val="005E1FB0"/>
    <w:rsid w:val="005E3146"/>
    <w:rsid w:val="00603264"/>
    <w:rsid w:val="00606909"/>
    <w:rsid w:val="006252F0"/>
    <w:rsid w:val="00636090"/>
    <w:rsid w:val="0066433B"/>
    <w:rsid w:val="006A67B8"/>
    <w:rsid w:val="006A76E5"/>
    <w:rsid w:val="006D3DB0"/>
    <w:rsid w:val="006E21FA"/>
    <w:rsid w:val="006F46D9"/>
    <w:rsid w:val="006F48B0"/>
    <w:rsid w:val="00701EBF"/>
    <w:rsid w:val="00714C4E"/>
    <w:rsid w:val="0072492E"/>
    <w:rsid w:val="007344C6"/>
    <w:rsid w:val="00736436"/>
    <w:rsid w:val="00742D4C"/>
    <w:rsid w:val="00747C1C"/>
    <w:rsid w:val="007533F6"/>
    <w:rsid w:val="00757BC8"/>
    <w:rsid w:val="007630DD"/>
    <w:rsid w:val="00766B78"/>
    <w:rsid w:val="007849B7"/>
    <w:rsid w:val="00787674"/>
    <w:rsid w:val="007921ED"/>
    <w:rsid w:val="007B01D9"/>
    <w:rsid w:val="007D7ED0"/>
    <w:rsid w:val="007E3AA6"/>
    <w:rsid w:val="007F04FD"/>
    <w:rsid w:val="007F1D43"/>
    <w:rsid w:val="007F1E33"/>
    <w:rsid w:val="007F6B70"/>
    <w:rsid w:val="00801681"/>
    <w:rsid w:val="0080671D"/>
    <w:rsid w:val="00836483"/>
    <w:rsid w:val="008557C6"/>
    <w:rsid w:val="0087041D"/>
    <w:rsid w:val="00874626"/>
    <w:rsid w:val="00882E3F"/>
    <w:rsid w:val="00893735"/>
    <w:rsid w:val="00893EF4"/>
    <w:rsid w:val="008B2160"/>
    <w:rsid w:val="008B4649"/>
    <w:rsid w:val="008B7FDE"/>
    <w:rsid w:val="008D6012"/>
    <w:rsid w:val="0092055D"/>
    <w:rsid w:val="00922B85"/>
    <w:rsid w:val="00923DC2"/>
    <w:rsid w:val="00945451"/>
    <w:rsid w:val="00950112"/>
    <w:rsid w:val="00955379"/>
    <w:rsid w:val="00960A05"/>
    <w:rsid w:val="00965DAF"/>
    <w:rsid w:val="009668C7"/>
    <w:rsid w:val="009668EA"/>
    <w:rsid w:val="00967B7C"/>
    <w:rsid w:val="009A7829"/>
    <w:rsid w:val="009B00ED"/>
    <w:rsid w:val="009D07B0"/>
    <w:rsid w:val="009D1FD8"/>
    <w:rsid w:val="009D57F2"/>
    <w:rsid w:val="009D6FBD"/>
    <w:rsid w:val="009F4A0E"/>
    <w:rsid w:val="00A077D1"/>
    <w:rsid w:val="00A139CC"/>
    <w:rsid w:val="00A16625"/>
    <w:rsid w:val="00A172CB"/>
    <w:rsid w:val="00A2787F"/>
    <w:rsid w:val="00A509D1"/>
    <w:rsid w:val="00A56B98"/>
    <w:rsid w:val="00A75233"/>
    <w:rsid w:val="00A85A2B"/>
    <w:rsid w:val="00A8740E"/>
    <w:rsid w:val="00AC48FB"/>
    <w:rsid w:val="00AC77AC"/>
    <w:rsid w:val="00AE756A"/>
    <w:rsid w:val="00AF4B73"/>
    <w:rsid w:val="00B1111B"/>
    <w:rsid w:val="00B16333"/>
    <w:rsid w:val="00B17BBA"/>
    <w:rsid w:val="00B303A5"/>
    <w:rsid w:val="00B518A6"/>
    <w:rsid w:val="00B54B5A"/>
    <w:rsid w:val="00B620D1"/>
    <w:rsid w:val="00B80114"/>
    <w:rsid w:val="00B81B06"/>
    <w:rsid w:val="00B9031E"/>
    <w:rsid w:val="00BA5EB1"/>
    <w:rsid w:val="00BB0719"/>
    <w:rsid w:val="00BB70FC"/>
    <w:rsid w:val="00BD33D2"/>
    <w:rsid w:val="00BE2902"/>
    <w:rsid w:val="00BF654B"/>
    <w:rsid w:val="00BF6DBC"/>
    <w:rsid w:val="00C00787"/>
    <w:rsid w:val="00C017C9"/>
    <w:rsid w:val="00C13D24"/>
    <w:rsid w:val="00C230FC"/>
    <w:rsid w:val="00C254B8"/>
    <w:rsid w:val="00C3202F"/>
    <w:rsid w:val="00C62C3E"/>
    <w:rsid w:val="00C65295"/>
    <w:rsid w:val="00C663FA"/>
    <w:rsid w:val="00C813B7"/>
    <w:rsid w:val="00C82715"/>
    <w:rsid w:val="00C93026"/>
    <w:rsid w:val="00C94C08"/>
    <w:rsid w:val="00C95679"/>
    <w:rsid w:val="00C96139"/>
    <w:rsid w:val="00CA41F1"/>
    <w:rsid w:val="00CA6CE5"/>
    <w:rsid w:val="00CB3B29"/>
    <w:rsid w:val="00CC7056"/>
    <w:rsid w:val="00CD4342"/>
    <w:rsid w:val="00CD45CF"/>
    <w:rsid w:val="00CE4F75"/>
    <w:rsid w:val="00D0075B"/>
    <w:rsid w:val="00D0385E"/>
    <w:rsid w:val="00D11113"/>
    <w:rsid w:val="00D12CA2"/>
    <w:rsid w:val="00D14BDF"/>
    <w:rsid w:val="00D23A0D"/>
    <w:rsid w:val="00D450AB"/>
    <w:rsid w:val="00D5201C"/>
    <w:rsid w:val="00D7521A"/>
    <w:rsid w:val="00D850FE"/>
    <w:rsid w:val="00DB1CCE"/>
    <w:rsid w:val="00DF3770"/>
    <w:rsid w:val="00E171A1"/>
    <w:rsid w:val="00E21496"/>
    <w:rsid w:val="00E3721A"/>
    <w:rsid w:val="00E43F53"/>
    <w:rsid w:val="00E54218"/>
    <w:rsid w:val="00E54ABC"/>
    <w:rsid w:val="00E7782E"/>
    <w:rsid w:val="00E83243"/>
    <w:rsid w:val="00E8467D"/>
    <w:rsid w:val="00E851EB"/>
    <w:rsid w:val="00E908F6"/>
    <w:rsid w:val="00E92CBB"/>
    <w:rsid w:val="00EA65DE"/>
    <w:rsid w:val="00EA7DD1"/>
    <w:rsid w:val="00EE2EEE"/>
    <w:rsid w:val="00EE3668"/>
    <w:rsid w:val="00EE4C15"/>
    <w:rsid w:val="00EF307C"/>
    <w:rsid w:val="00EF4F04"/>
    <w:rsid w:val="00EF503C"/>
    <w:rsid w:val="00F26AAC"/>
    <w:rsid w:val="00F30042"/>
    <w:rsid w:val="00F366CE"/>
    <w:rsid w:val="00F41053"/>
    <w:rsid w:val="00F447C5"/>
    <w:rsid w:val="00F61C6C"/>
    <w:rsid w:val="00F71467"/>
    <w:rsid w:val="00F74A63"/>
    <w:rsid w:val="00F77724"/>
    <w:rsid w:val="00F83873"/>
    <w:rsid w:val="00F86997"/>
    <w:rsid w:val="00F929F3"/>
    <w:rsid w:val="00F932B8"/>
    <w:rsid w:val="00FA54A4"/>
    <w:rsid w:val="00FA5E5A"/>
    <w:rsid w:val="00FB0529"/>
    <w:rsid w:val="00FB7386"/>
    <w:rsid w:val="00FC20C8"/>
    <w:rsid w:val="00FC5CDA"/>
    <w:rsid w:val="00FD356D"/>
    <w:rsid w:val="00FF1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8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D5E"/>
    <w:rPr>
      <w:rFonts w:ascii="Calibri" w:eastAsia="Calibri" w:hAnsi="Calibri" w:cs="Times New Roman"/>
    </w:rPr>
  </w:style>
  <w:style w:type="paragraph" w:styleId="Heading1">
    <w:name w:val="heading 1"/>
    <w:basedOn w:val="Normal"/>
    <w:next w:val="Normal"/>
    <w:link w:val="Heading1Char"/>
    <w:uiPriority w:val="9"/>
    <w:qFormat/>
    <w:rsid w:val="009D07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470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03D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6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B98"/>
    <w:rPr>
      <w:rFonts w:ascii="Tahoma" w:eastAsia="Calibri" w:hAnsi="Tahoma" w:cs="Tahoma"/>
      <w:sz w:val="16"/>
      <w:szCs w:val="16"/>
    </w:rPr>
  </w:style>
  <w:style w:type="character" w:styleId="Hyperlink">
    <w:name w:val="Hyperlink"/>
    <w:basedOn w:val="DefaultParagraphFont"/>
    <w:uiPriority w:val="99"/>
    <w:unhideWhenUsed/>
    <w:rsid w:val="00143605"/>
    <w:rPr>
      <w:color w:val="0000FF" w:themeColor="hyperlink"/>
      <w:u w:val="single"/>
    </w:rPr>
  </w:style>
  <w:style w:type="character" w:customStyle="1" w:styleId="Heading1Char">
    <w:name w:val="Heading 1 Char"/>
    <w:basedOn w:val="DefaultParagraphFont"/>
    <w:link w:val="Heading1"/>
    <w:uiPriority w:val="9"/>
    <w:rsid w:val="009D07B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470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03D15"/>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303D15"/>
    <w:pPr>
      <w:ind w:left="720"/>
      <w:contextualSpacing/>
    </w:pPr>
  </w:style>
  <w:style w:type="paragraph" w:styleId="BodyText">
    <w:name w:val="Body Text"/>
    <w:basedOn w:val="Normal"/>
    <w:link w:val="BodyTextChar"/>
    <w:qFormat/>
    <w:rsid w:val="003A4E71"/>
    <w:pPr>
      <w:spacing w:before="200" w:after="120" w:line="264" w:lineRule="auto"/>
    </w:pPr>
    <w:rPr>
      <w:rFonts w:ascii="Arial" w:eastAsia="Arial" w:hAnsi="Arial"/>
      <w:sz w:val="20"/>
      <w:szCs w:val="20"/>
      <w:lang w:val="en-AU"/>
    </w:rPr>
  </w:style>
  <w:style w:type="character" w:customStyle="1" w:styleId="BodyTextChar">
    <w:name w:val="Body Text Char"/>
    <w:basedOn w:val="DefaultParagraphFont"/>
    <w:link w:val="BodyText"/>
    <w:rsid w:val="003A4E71"/>
    <w:rPr>
      <w:rFonts w:ascii="Arial" w:eastAsia="Arial" w:hAnsi="Arial" w:cs="Times New Roman"/>
      <w:sz w:val="20"/>
      <w:szCs w:val="20"/>
      <w:lang w:val="en-AU"/>
    </w:rPr>
  </w:style>
  <w:style w:type="table" w:styleId="TableGrid">
    <w:name w:val="Table Grid"/>
    <w:basedOn w:val="TableNormal"/>
    <w:uiPriority w:val="39"/>
    <w:rsid w:val="00CC7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36483"/>
    <w:pPr>
      <w:spacing w:after="0" w:line="240" w:lineRule="auto"/>
    </w:pPr>
    <w:rPr>
      <w:sz w:val="24"/>
      <w:szCs w:val="24"/>
    </w:rPr>
  </w:style>
  <w:style w:type="character" w:customStyle="1" w:styleId="FootnoteTextChar">
    <w:name w:val="Footnote Text Char"/>
    <w:basedOn w:val="DefaultParagraphFont"/>
    <w:link w:val="FootnoteText"/>
    <w:rsid w:val="00836483"/>
    <w:rPr>
      <w:rFonts w:ascii="Calibri" w:eastAsia="Calibri" w:hAnsi="Calibri" w:cs="Times New Roman"/>
      <w:sz w:val="24"/>
      <w:szCs w:val="24"/>
    </w:rPr>
  </w:style>
  <w:style w:type="character" w:styleId="FootnoteReference">
    <w:name w:val="footnote reference"/>
    <w:basedOn w:val="DefaultParagraphFont"/>
    <w:uiPriority w:val="99"/>
    <w:unhideWhenUsed/>
    <w:rsid w:val="00836483"/>
    <w:rPr>
      <w:vertAlign w:val="superscript"/>
    </w:rPr>
  </w:style>
  <w:style w:type="paragraph" w:customStyle="1" w:styleId="Default">
    <w:name w:val="Default"/>
    <w:rsid w:val="00576063"/>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Footer">
    <w:name w:val="footer"/>
    <w:basedOn w:val="Normal"/>
    <w:link w:val="FooterChar"/>
    <w:rsid w:val="002F068C"/>
    <w:pPr>
      <w:tabs>
        <w:tab w:val="center" w:pos="4320"/>
        <w:tab w:val="right" w:pos="8640"/>
      </w:tabs>
      <w:spacing w:after="0" w:line="240" w:lineRule="auto"/>
    </w:pPr>
    <w:rPr>
      <w:rFonts w:ascii="Times New Roman" w:eastAsia="Times New Roman" w:hAnsi="Times New Roman"/>
      <w:sz w:val="24"/>
      <w:szCs w:val="24"/>
      <w:lang w:eastAsia="en-GB"/>
    </w:rPr>
  </w:style>
  <w:style w:type="character" w:customStyle="1" w:styleId="FooterChar">
    <w:name w:val="Footer Char"/>
    <w:basedOn w:val="DefaultParagraphFont"/>
    <w:link w:val="Footer"/>
    <w:rsid w:val="002F068C"/>
    <w:rPr>
      <w:rFonts w:ascii="Times New Roman" w:eastAsia="Times New Roman" w:hAnsi="Times New Roman" w:cs="Times New Roman"/>
      <w:sz w:val="24"/>
      <w:szCs w:val="24"/>
      <w:lang w:eastAsia="en-GB"/>
    </w:rPr>
  </w:style>
  <w:style w:type="character" w:styleId="PageNumber">
    <w:name w:val="page number"/>
    <w:basedOn w:val="DefaultParagraphFont"/>
    <w:rsid w:val="002F068C"/>
  </w:style>
  <w:style w:type="paragraph" w:styleId="TOC1">
    <w:name w:val="toc 1"/>
    <w:basedOn w:val="Normal"/>
    <w:next w:val="Normal"/>
    <w:autoRedefine/>
    <w:uiPriority w:val="39"/>
    <w:unhideWhenUsed/>
    <w:rsid w:val="00E54218"/>
  </w:style>
  <w:style w:type="paragraph" w:styleId="TOC2">
    <w:name w:val="toc 2"/>
    <w:basedOn w:val="Normal"/>
    <w:next w:val="Normal"/>
    <w:autoRedefine/>
    <w:uiPriority w:val="39"/>
    <w:unhideWhenUsed/>
    <w:rsid w:val="00E54218"/>
    <w:pPr>
      <w:ind w:left="220"/>
    </w:pPr>
  </w:style>
  <w:style w:type="paragraph" w:styleId="TOC3">
    <w:name w:val="toc 3"/>
    <w:basedOn w:val="Normal"/>
    <w:next w:val="Normal"/>
    <w:autoRedefine/>
    <w:uiPriority w:val="39"/>
    <w:unhideWhenUsed/>
    <w:rsid w:val="00E54218"/>
    <w:pPr>
      <w:ind w:left="440"/>
    </w:pPr>
  </w:style>
  <w:style w:type="paragraph" w:styleId="TOC4">
    <w:name w:val="toc 4"/>
    <w:basedOn w:val="Normal"/>
    <w:next w:val="Normal"/>
    <w:autoRedefine/>
    <w:uiPriority w:val="39"/>
    <w:unhideWhenUsed/>
    <w:rsid w:val="00E54218"/>
    <w:pPr>
      <w:ind w:left="660"/>
    </w:pPr>
  </w:style>
  <w:style w:type="paragraph" w:styleId="TOC5">
    <w:name w:val="toc 5"/>
    <w:basedOn w:val="Normal"/>
    <w:next w:val="Normal"/>
    <w:autoRedefine/>
    <w:uiPriority w:val="39"/>
    <w:unhideWhenUsed/>
    <w:rsid w:val="00E54218"/>
    <w:pPr>
      <w:ind w:left="880"/>
    </w:pPr>
  </w:style>
  <w:style w:type="paragraph" w:styleId="TOC6">
    <w:name w:val="toc 6"/>
    <w:basedOn w:val="Normal"/>
    <w:next w:val="Normal"/>
    <w:autoRedefine/>
    <w:uiPriority w:val="39"/>
    <w:unhideWhenUsed/>
    <w:rsid w:val="00E54218"/>
    <w:pPr>
      <w:ind w:left="1100"/>
    </w:pPr>
  </w:style>
  <w:style w:type="paragraph" w:styleId="TOC7">
    <w:name w:val="toc 7"/>
    <w:basedOn w:val="Normal"/>
    <w:next w:val="Normal"/>
    <w:autoRedefine/>
    <w:uiPriority w:val="39"/>
    <w:unhideWhenUsed/>
    <w:rsid w:val="00E54218"/>
    <w:pPr>
      <w:ind w:left="1320"/>
    </w:pPr>
  </w:style>
  <w:style w:type="paragraph" w:styleId="TOC8">
    <w:name w:val="toc 8"/>
    <w:basedOn w:val="Normal"/>
    <w:next w:val="Normal"/>
    <w:autoRedefine/>
    <w:uiPriority w:val="39"/>
    <w:unhideWhenUsed/>
    <w:rsid w:val="00E54218"/>
    <w:pPr>
      <w:ind w:left="1540"/>
    </w:pPr>
  </w:style>
  <w:style w:type="paragraph" w:styleId="TOC9">
    <w:name w:val="toc 9"/>
    <w:basedOn w:val="Normal"/>
    <w:next w:val="Normal"/>
    <w:autoRedefine/>
    <w:uiPriority w:val="39"/>
    <w:unhideWhenUsed/>
    <w:rsid w:val="00E54218"/>
    <w:pPr>
      <w:ind w:left="1760"/>
    </w:pPr>
  </w:style>
  <w:style w:type="table" w:styleId="PlainTable2">
    <w:name w:val="Plain Table 2"/>
    <w:basedOn w:val="TableNormal"/>
    <w:uiPriority w:val="42"/>
    <w:rsid w:val="00EE2E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60690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1D095D"/>
    <w:pPr>
      <w:spacing w:after="0" w:line="240" w:lineRule="auto"/>
    </w:pPr>
    <w:rPr>
      <w:lang w:val="en-AU"/>
    </w:rPr>
  </w:style>
  <w:style w:type="character" w:customStyle="1" w:styleId="NoSpacingChar">
    <w:name w:val="No Spacing Char"/>
    <w:basedOn w:val="DefaultParagraphFont"/>
    <w:link w:val="NoSpacing"/>
    <w:uiPriority w:val="1"/>
    <w:rsid w:val="001D095D"/>
    <w:rPr>
      <w:lang w:val="en-AU"/>
    </w:rPr>
  </w:style>
  <w:style w:type="table" w:styleId="PlainTable3">
    <w:name w:val="Plain Table 3"/>
    <w:basedOn w:val="TableNormal"/>
    <w:uiPriority w:val="43"/>
    <w:rsid w:val="0003449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396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B8C"/>
    <w:rPr>
      <w:rFonts w:ascii="Calibri" w:eastAsia="Calibri" w:hAnsi="Calibri" w:cs="Times New Roman"/>
    </w:rPr>
  </w:style>
  <w:style w:type="character" w:styleId="CommentReference">
    <w:name w:val="annotation reference"/>
    <w:basedOn w:val="DefaultParagraphFont"/>
    <w:uiPriority w:val="99"/>
    <w:semiHidden/>
    <w:unhideWhenUsed/>
    <w:rsid w:val="001B3980"/>
    <w:rPr>
      <w:sz w:val="16"/>
      <w:szCs w:val="16"/>
    </w:rPr>
  </w:style>
  <w:style w:type="paragraph" w:styleId="CommentText">
    <w:name w:val="annotation text"/>
    <w:basedOn w:val="Normal"/>
    <w:link w:val="CommentTextChar"/>
    <w:uiPriority w:val="99"/>
    <w:semiHidden/>
    <w:unhideWhenUsed/>
    <w:rsid w:val="001B3980"/>
    <w:pPr>
      <w:spacing w:line="240" w:lineRule="auto"/>
    </w:pPr>
    <w:rPr>
      <w:sz w:val="20"/>
      <w:szCs w:val="20"/>
    </w:rPr>
  </w:style>
  <w:style w:type="character" w:customStyle="1" w:styleId="CommentTextChar">
    <w:name w:val="Comment Text Char"/>
    <w:basedOn w:val="DefaultParagraphFont"/>
    <w:link w:val="CommentText"/>
    <w:uiPriority w:val="99"/>
    <w:semiHidden/>
    <w:rsid w:val="001B398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3980"/>
    <w:rPr>
      <w:b/>
      <w:bCs/>
    </w:rPr>
  </w:style>
  <w:style w:type="character" w:customStyle="1" w:styleId="CommentSubjectChar">
    <w:name w:val="Comment Subject Char"/>
    <w:basedOn w:val="CommentTextChar"/>
    <w:link w:val="CommentSubject"/>
    <w:uiPriority w:val="99"/>
    <w:semiHidden/>
    <w:rsid w:val="001B3980"/>
    <w:rPr>
      <w:rFonts w:ascii="Calibri" w:eastAsia="Calibri" w:hAnsi="Calibri" w:cs="Times New Roman"/>
      <w:b/>
      <w:bCs/>
      <w:sz w:val="20"/>
      <w:szCs w:val="20"/>
    </w:rPr>
  </w:style>
  <w:style w:type="paragraph" w:styleId="Revision">
    <w:name w:val="Revision"/>
    <w:hidden/>
    <w:uiPriority w:val="99"/>
    <w:semiHidden/>
    <w:rsid w:val="000C5991"/>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3E73E6"/>
    <w:rPr>
      <w:color w:val="800080" w:themeColor="followedHyperlink"/>
      <w:u w:val="single"/>
    </w:rPr>
  </w:style>
  <w:style w:type="table" w:styleId="MediumShading1-Accent1">
    <w:name w:val="Medium Shading 1 Accent 1"/>
    <w:basedOn w:val="TableNormal"/>
    <w:uiPriority w:val="63"/>
    <w:rsid w:val="00955379"/>
    <w:pPr>
      <w:spacing w:after="0" w:line="240" w:lineRule="auto"/>
    </w:pPr>
    <w:rPr>
      <w:rFonts w:ascii="ITC Avant Garde Std Md" w:eastAsiaTheme="minorEastAsia" w:hAnsi="ITC Avant Garde Std Md"/>
      <w:lang w:val="en-US" w:bidi="en-US"/>
    </w:rPr>
    <w:tblPr>
      <w:tblStyleRowBandSize w:val="1"/>
      <w:tblStyleColBandSize w:val="1"/>
      <w:jc w:val="cente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rPr>
      <w:cantSplit/>
      <w:jc w:val="center"/>
    </w:trPr>
    <w:tcPr>
      <w:shd w:val="clear" w:color="auto" w:fill="DBE5F1" w:themeFill="accent1" w:themeFillTint="33"/>
    </w:tc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l2br w:val="none" w:sz="0" w:space="0" w:color="auto"/>
          <w:tr2bl w:val="none" w:sz="0" w:space="0" w:color="auto"/>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2.xml"/><Relationship Id="rId26" Type="http://schemas.openxmlformats.org/officeDocument/2006/relationships/hyperlink" Target="http://www.ilo.org/eval/Evaluationguidance/WCMS_165968/lang--en/index.htm" TargetMode="Externa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yperlink" Target="http://www.ilo.org/eval/Evaluationguidance/WCMS_165967/lang--en/index.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lo.org/eval/Evaluationguidance/WCMS_176814/lang--en/index.htm" TargetMode="External"/><Relationship Id="rId20" Type="http://schemas.openxmlformats.org/officeDocument/2006/relationships/footer" Target="footer2.xml"/><Relationship Id="rId29" Type="http://schemas.openxmlformats.org/officeDocument/2006/relationships/hyperlink" Target="http://www.ilo.org/eval/Evaluationguidance/WCMS_165986/lang--en/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ilo.org/eval/Evaluationguidance/WCMS_165972/lang--en/index.htm" TargetMode="External"/><Relationship Id="rId32" Type="http://schemas.openxmlformats.org/officeDocument/2006/relationships/hyperlink" Target="http://www.ilo.org/legacy/english/edmas/eval/template-summary-en.doc" TargetMode="Externa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ilo.org/eval/Evaluationguidance/WCMS_206205/lang--en/index.htm" TargetMode="External"/><Relationship Id="rId28" Type="http://schemas.openxmlformats.org/officeDocument/2006/relationships/hyperlink" Target="http://www.ilo.org/eval/Evaluationguidance/WCMS_206159/lang--en/index.htm" TargetMode="External"/><Relationship Id="rId36"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footer" Target="footer1.xml"/><Relationship Id="rId31" Type="http://schemas.openxmlformats.org/officeDocument/2006/relationships/hyperlink" Target="http://www.ilo.org/eval/Evaluationguidance/WCMS_166357/lang--en/index.htm" TargetMode="External"/><Relationship Id="rId4" Type="http://schemas.openxmlformats.org/officeDocument/2006/relationships/settings" Target="settings.xml"/><Relationship Id="rId9" Type="http://schemas.openxmlformats.org/officeDocument/2006/relationships/hyperlink" Target="http://www.ilo.org/thesaurus/defaulten.asp" TargetMode="External"/><Relationship Id="rId14" Type="http://schemas.openxmlformats.org/officeDocument/2006/relationships/image" Target="media/image5.emf"/><Relationship Id="rId22" Type="http://schemas.openxmlformats.org/officeDocument/2006/relationships/footer" Target="footer3.xml"/><Relationship Id="rId27" Type="http://schemas.openxmlformats.org/officeDocument/2006/relationships/hyperlink" Target="http://www.ilo.org/eval/Evaluationguidance/WCMS_206158/lang--en/index.htm" TargetMode="External"/><Relationship Id="rId30" Type="http://schemas.openxmlformats.org/officeDocument/2006/relationships/hyperlink" Target="http://www.ilo.org/eval/Evaluationguidance/WCMS_165986/lang--en/index.htm" TargetMode="External"/><Relationship Id="rId35"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Macro-Enabled_Worksheet.xlsm"/><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99" b="0" i="0" u="none" strike="noStrike" kern="1200" spc="0" baseline="0">
                <a:solidFill>
                  <a:schemeClr val="tx1">
                    <a:lumMod val="65000"/>
                    <a:lumOff val="35000"/>
                  </a:schemeClr>
                </a:solidFill>
                <a:latin typeface="Arial" panose="020B0604020202020204" pitchFamily="34" charset="0"/>
                <a:ea typeface="+mn-ea"/>
                <a:cs typeface="+mn-cs"/>
              </a:defRPr>
            </a:pPr>
            <a:r>
              <a:rPr lang="en-GB" sz="999" b="1">
                <a:solidFill>
                  <a:schemeClr val="tx1"/>
                </a:solidFill>
              </a:rPr>
              <a:t>Condition of the Rural Roads per</a:t>
            </a:r>
            <a:r>
              <a:rPr lang="en-GB" sz="999" b="1" baseline="0">
                <a:solidFill>
                  <a:schemeClr val="tx1"/>
                </a:solidFill>
              </a:rPr>
              <a:t> Municipality</a:t>
            </a:r>
            <a:endParaRPr lang="en-GB">
              <a:solidFill>
                <a:schemeClr val="tx1"/>
              </a:solidFill>
            </a:endParaRPr>
          </a:p>
        </c:rich>
      </c:tx>
      <c:overlay val="0"/>
      <c:spPr>
        <a:noFill/>
        <a:ln w="25385">
          <a:noFill/>
        </a:ln>
      </c:spPr>
    </c:title>
    <c:autoTitleDeleted val="0"/>
    <c:plotArea>
      <c:layout/>
      <c:barChart>
        <c:barDir val="col"/>
        <c:grouping val="stacked"/>
        <c:varyColors val="0"/>
        <c:ser>
          <c:idx val="0"/>
          <c:order val="0"/>
          <c:tx>
            <c:strRef>
              <c:f>Sheet1!$C$1</c:f>
              <c:strCache>
                <c:ptCount val="1"/>
                <c:pt idx="0">
                  <c:v>% paved</c:v>
                </c:pt>
              </c:strCache>
            </c:strRef>
          </c:tx>
          <c:spPr>
            <a:solidFill>
              <a:srgbClr val="5B9BD5"/>
            </a:solidFill>
            <a:ln w="25385">
              <a:noFill/>
            </a:ln>
          </c:spPr>
          <c:invertIfNegative val="0"/>
          <c:cat>
            <c:strRef>
              <c:f>Sheet1!$B$2:$B$15</c:f>
              <c:strCache>
                <c:ptCount val="14"/>
                <c:pt idx="0">
                  <c:v>Aileu</c:v>
                </c:pt>
                <c:pt idx="1">
                  <c:v>Ainaro</c:v>
                </c:pt>
                <c:pt idx="2">
                  <c:v>Baucau</c:v>
                </c:pt>
                <c:pt idx="3">
                  <c:v>Bobonaro</c:v>
                </c:pt>
                <c:pt idx="4">
                  <c:v>Covalima</c:v>
                </c:pt>
                <c:pt idx="5">
                  <c:v>Dili</c:v>
                </c:pt>
                <c:pt idx="6">
                  <c:v>Ermera</c:v>
                </c:pt>
                <c:pt idx="7">
                  <c:v>Liquica</c:v>
                </c:pt>
                <c:pt idx="8">
                  <c:v>Lautem</c:v>
                </c:pt>
                <c:pt idx="9">
                  <c:v>Manufahi</c:v>
                </c:pt>
                <c:pt idx="10">
                  <c:v>Manatuto</c:v>
                </c:pt>
                <c:pt idx="11">
                  <c:v>Oecusse</c:v>
                </c:pt>
                <c:pt idx="12">
                  <c:v>Viqueque</c:v>
                </c:pt>
                <c:pt idx="13">
                  <c:v>Average</c:v>
                </c:pt>
              </c:strCache>
            </c:strRef>
          </c:cat>
          <c:val>
            <c:numRef>
              <c:f>Sheet1!$C$2:$C$15</c:f>
            </c:numRef>
          </c:val>
          <c:extLst>
            <c:ext xmlns:c16="http://schemas.microsoft.com/office/drawing/2014/chart" uri="{C3380CC4-5D6E-409C-BE32-E72D297353CC}">
              <c16:uniqueId val="{00000000-4B70-4A6B-865C-95F4BCB13474}"/>
            </c:ext>
          </c:extLst>
        </c:ser>
        <c:ser>
          <c:idx val="1"/>
          <c:order val="1"/>
          <c:tx>
            <c:strRef>
              <c:f>Sheet1!$D$1</c:f>
              <c:strCache>
                <c:ptCount val="1"/>
              </c:strCache>
            </c:strRef>
          </c:tx>
          <c:spPr>
            <a:solidFill>
              <a:srgbClr val="ED7D31"/>
            </a:solidFill>
            <a:ln w="25385">
              <a:noFill/>
            </a:ln>
          </c:spPr>
          <c:invertIfNegative val="0"/>
          <c:cat>
            <c:strRef>
              <c:f>Sheet1!$B$2:$B$15</c:f>
              <c:strCache>
                <c:ptCount val="14"/>
                <c:pt idx="0">
                  <c:v>Aileu</c:v>
                </c:pt>
                <c:pt idx="1">
                  <c:v>Ainaro</c:v>
                </c:pt>
                <c:pt idx="2">
                  <c:v>Baucau</c:v>
                </c:pt>
                <c:pt idx="3">
                  <c:v>Bobonaro</c:v>
                </c:pt>
                <c:pt idx="4">
                  <c:v>Covalima</c:v>
                </c:pt>
                <c:pt idx="5">
                  <c:v>Dili</c:v>
                </c:pt>
                <c:pt idx="6">
                  <c:v>Ermera</c:v>
                </c:pt>
                <c:pt idx="7">
                  <c:v>Liquica</c:v>
                </c:pt>
                <c:pt idx="8">
                  <c:v>Lautem</c:v>
                </c:pt>
                <c:pt idx="9">
                  <c:v>Manufahi</c:v>
                </c:pt>
                <c:pt idx="10">
                  <c:v>Manatuto</c:v>
                </c:pt>
                <c:pt idx="11">
                  <c:v>Oecusse</c:v>
                </c:pt>
                <c:pt idx="12">
                  <c:v>Viqueque</c:v>
                </c:pt>
                <c:pt idx="13">
                  <c:v>Average</c:v>
                </c:pt>
              </c:strCache>
            </c:strRef>
          </c:cat>
          <c:val>
            <c:numRef>
              <c:f>Sheet1!$D$2:$D$15</c:f>
            </c:numRef>
          </c:val>
          <c:extLst>
            <c:ext xmlns:c16="http://schemas.microsoft.com/office/drawing/2014/chart" uri="{C3380CC4-5D6E-409C-BE32-E72D297353CC}">
              <c16:uniqueId val="{00000001-4B70-4A6B-865C-95F4BCB13474}"/>
            </c:ext>
          </c:extLst>
        </c:ser>
        <c:ser>
          <c:idx val="2"/>
          <c:order val="2"/>
          <c:tx>
            <c:strRef>
              <c:f>Sheet1!$E$1</c:f>
              <c:strCache>
                <c:ptCount val="1"/>
                <c:pt idx="0">
                  <c:v>Bad</c:v>
                </c:pt>
              </c:strCache>
            </c:strRef>
          </c:tx>
          <c:spPr>
            <a:solidFill>
              <a:srgbClr val="DD0806"/>
            </a:solidFill>
            <a:ln w="25385">
              <a:noFill/>
            </a:ln>
          </c:spPr>
          <c:invertIfNegative val="0"/>
          <c:cat>
            <c:strRef>
              <c:f>Sheet1!$B$2:$B$15</c:f>
              <c:strCache>
                <c:ptCount val="14"/>
                <c:pt idx="0">
                  <c:v>Aileu</c:v>
                </c:pt>
                <c:pt idx="1">
                  <c:v>Ainaro</c:v>
                </c:pt>
                <c:pt idx="2">
                  <c:v>Baucau</c:v>
                </c:pt>
                <c:pt idx="3">
                  <c:v>Bobonaro</c:v>
                </c:pt>
                <c:pt idx="4">
                  <c:v>Covalima</c:v>
                </c:pt>
                <c:pt idx="5">
                  <c:v>Dili</c:v>
                </c:pt>
                <c:pt idx="6">
                  <c:v>Ermera</c:v>
                </c:pt>
                <c:pt idx="7">
                  <c:v>Liquica</c:v>
                </c:pt>
                <c:pt idx="8">
                  <c:v>Lautem</c:v>
                </c:pt>
                <c:pt idx="9">
                  <c:v>Manufahi</c:v>
                </c:pt>
                <c:pt idx="10">
                  <c:v>Manatuto</c:v>
                </c:pt>
                <c:pt idx="11">
                  <c:v>Oecusse</c:v>
                </c:pt>
                <c:pt idx="12">
                  <c:v>Viqueque</c:v>
                </c:pt>
                <c:pt idx="13">
                  <c:v>Average</c:v>
                </c:pt>
              </c:strCache>
            </c:strRef>
          </c:cat>
          <c:val>
            <c:numRef>
              <c:f>Sheet1!$E$2:$E$15</c:f>
              <c:numCache>
                <c:formatCode>0.0%</c:formatCode>
                <c:ptCount val="14"/>
                <c:pt idx="0">
                  <c:v>0.14099999999999999</c:v>
                </c:pt>
                <c:pt idx="1">
                  <c:v>0.16200000000000001</c:v>
                </c:pt>
                <c:pt idx="2">
                  <c:v>0.161</c:v>
                </c:pt>
                <c:pt idx="3">
                  <c:v>0.11799999999999999</c:v>
                </c:pt>
                <c:pt idx="4">
                  <c:v>4.8000000000000001E-2</c:v>
                </c:pt>
                <c:pt idx="5">
                  <c:v>5.3999999999999999E-2</c:v>
                </c:pt>
                <c:pt idx="6">
                  <c:v>0.104</c:v>
                </c:pt>
                <c:pt idx="7">
                  <c:v>0.217</c:v>
                </c:pt>
                <c:pt idx="8">
                  <c:v>0.14000000000000001</c:v>
                </c:pt>
                <c:pt idx="9">
                  <c:v>0.223</c:v>
                </c:pt>
                <c:pt idx="10">
                  <c:v>5.2999999999999999E-2</c:v>
                </c:pt>
                <c:pt idx="11">
                  <c:v>0.15</c:v>
                </c:pt>
                <c:pt idx="12">
                  <c:v>0.106</c:v>
                </c:pt>
                <c:pt idx="13">
                  <c:v>0.13039750329803701</c:v>
                </c:pt>
              </c:numCache>
            </c:numRef>
          </c:val>
          <c:extLst>
            <c:ext xmlns:c16="http://schemas.microsoft.com/office/drawing/2014/chart" uri="{C3380CC4-5D6E-409C-BE32-E72D297353CC}">
              <c16:uniqueId val="{00000002-4B70-4A6B-865C-95F4BCB13474}"/>
            </c:ext>
          </c:extLst>
        </c:ser>
        <c:ser>
          <c:idx val="3"/>
          <c:order val="3"/>
          <c:tx>
            <c:strRef>
              <c:f>Sheet1!$F$1</c:f>
              <c:strCache>
                <c:ptCount val="1"/>
              </c:strCache>
            </c:strRef>
          </c:tx>
          <c:spPr>
            <a:solidFill>
              <a:srgbClr val="FFC000"/>
            </a:solidFill>
            <a:ln w="25385">
              <a:noFill/>
            </a:ln>
          </c:spPr>
          <c:invertIfNegative val="0"/>
          <c:cat>
            <c:strRef>
              <c:f>Sheet1!$B$2:$B$15</c:f>
              <c:strCache>
                <c:ptCount val="14"/>
                <c:pt idx="0">
                  <c:v>Aileu</c:v>
                </c:pt>
                <c:pt idx="1">
                  <c:v>Ainaro</c:v>
                </c:pt>
                <c:pt idx="2">
                  <c:v>Baucau</c:v>
                </c:pt>
                <c:pt idx="3">
                  <c:v>Bobonaro</c:v>
                </c:pt>
                <c:pt idx="4">
                  <c:v>Covalima</c:v>
                </c:pt>
                <c:pt idx="5">
                  <c:v>Dili</c:v>
                </c:pt>
                <c:pt idx="6">
                  <c:v>Ermera</c:v>
                </c:pt>
                <c:pt idx="7">
                  <c:v>Liquica</c:v>
                </c:pt>
                <c:pt idx="8">
                  <c:v>Lautem</c:v>
                </c:pt>
                <c:pt idx="9">
                  <c:v>Manufahi</c:v>
                </c:pt>
                <c:pt idx="10">
                  <c:v>Manatuto</c:v>
                </c:pt>
                <c:pt idx="11">
                  <c:v>Oecusse</c:v>
                </c:pt>
                <c:pt idx="12">
                  <c:v>Viqueque</c:v>
                </c:pt>
                <c:pt idx="13">
                  <c:v>Average</c:v>
                </c:pt>
              </c:strCache>
            </c:strRef>
          </c:cat>
          <c:val>
            <c:numRef>
              <c:f>Sheet1!$F$2:$F$15</c:f>
            </c:numRef>
          </c:val>
          <c:extLst>
            <c:ext xmlns:c16="http://schemas.microsoft.com/office/drawing/2014/chart" uri="{C3380CC4-5D6E-409C-BE32-E72D297353CC}">
              <c16:uniqueId val="{00000003-4B70-4A6B-865C-95F4BCB13474}"/>
            </c:ext>
          </c:extLst>
        </c:ser>
        <c:ser>
          <c:idx val="4"/>
          <c:order val="4"/>
          <c:tx>
            <c:strRef>
              <c:f>Sheet1!$G$1</c:f>
              <c:strCache>
                <c:ptCount val="1"/>
              </c:strCache>
            </c:strRef>
          </c:tx>
          <c:spPr>
            <a:solidFill>
              <a:srgbClr val="4472C4"/>
            </a:solidFill>
            <a:ln w="25385">
              <a:noFill/>
            </a:ln>
          </c:spPr>
          <c:invertIfNegative val="0"/>
          <c:cat>
            <c:strRef>
              <c:f>Sheet1!$B$2:$B$15</c:f>
              <c:strCache>
                <c:ptCount val="14"/>
                <c:pt idx="0">
                  <c:v>Aileu</c:v>
                </c:pt>
                <c:pt idx="1">
                  <c:v>Ainaro</c:v>
                </c:pt>
                <c:pt idx="2">
                  <c:v>Baucau</c:v>
                </c:pt>
                <c:pt idx="3">
                  <c:v>Bobonaro</c:v>
                </c:pt>
                <c:pt idx="4">
                  <c:v>Covalima</c:v>
                </c:pt>
                <c:pt idx="5">
                  <c:v>Dili</c:v>
                </c:pt>
                <c:pt idx="6">
                  <c:v>Ermera</c:v>
                </c:pt>
                <c:pt idx="7">
                  <c:v>Liquica</c:v>
                </c:pt>
                <c:pt idx="8">
                  <c:v>Lautem</c:v>
                </c:pt>
                <c:pt idx="9">
                  <c:v>Manufahi</c:v>
                </c:pt>
                <c:pt idx="10">
                  <c:v>Manatuto</c:v>
                </c:pt>
                <c:pt idx="11">
                  <c:v>Oecusse</c:v>
                </c:pt>
                <c:pt idx="12">
                  <c:v>Viqueque</c:v>
                </c:pt>
                <c:pt idx="13">
                  <c:v>Average</c:v>
                </c:pt>
              </c:strCache>
            </c:strRef>
          </c:cat>
          <c:val>
            <c:numRef>
              <c:f>Sheet1!$G$2:$G$15</c:f>
            </c:numRef>
          </c:val>
          <c:extLst>
            <c:ext xmlns:c16="http://schemas.microsoft.com/office/drawing/2014/chart" uri="{C3380CC4-5D6E-409C-BE32-E72D297353CC}">
              <c16:uniqueId val="{00000004-4B70-4A6B-865C-95F4BCB13474}"/>
            </c:ext>
          </c:extLst>
        </c:ser>
        <c:ser>
          <c:idx val="5"/>
          <c:order val="5"/>
          <c:tx>
            <c:strRef>
              <c:f>Sheet1!$H$1</c:f>
              <c:strCache>
                <c:ptCount val="1"/>
                <c:pt idx="0">
                  <c:v>Poor</c:v>
                </c:pt>
              </c:strCache>
            </c:strRef>
          </c:tx>
          <c:spPr>
            <a:solidFill>
              <a:srgbClr val="FCF305"/>
            </a:solidFill>
            <a:ln w="25385">
              <a:noFill/>
            </a:ln>
          </c:spPr>
          <c:invertIfNegative val="0"/>
          <c:cat>
            <c:strRef>
              <c:f>Sheet1!$B$2:$B$15</c:f>
              <c:strCache>
                <c:ptCount val="14"/>
                <c:pt idx="0">
                  <c:v>Aileu</c:v>
                </c:pt>
                <c:pt idx="1">
                  <c:v>Ainaro</c:v>
                </c:pt>
                <c:pt idx="2">
                  <c:v>Baucau</c:v>
                </c:pt>
                <c:pt idx="3">
                  <c:v>Bobonaro</c:v>
                </c:pt>
                <c:pt idx="4">
                  <c:v>Covalima</c:v>
                </c:pt>
                <c:pt idx="5">
                  <c:v>Dili</c:v>
                </c:pt>
                <c:pt idx="6">
                  <c:v>Ermera</c:v>
                </c:pt>
                <c:pt idx="7">
                  <c:v>Liquica</c:v>
                </c:pt>
                <c:pt idx="8">
                  <c:v>Lautem</c:v>
                </c:pt>
                <c:pt idx="9">
                  <c:v>Manufahi</c:v>
                </c:pt>
                <c:pt idx="10">
                  <c:v>Manatuto</c:v>
                </c:pt>
                <c:pt idx="11">
                  <c:v>Oecusse</c:v>
                </c:pt>
                <c:pt idx="12">
                  <c:v>Viqueque</c:v>
                </c:pt>
                <c:pt idx="13">
                  <c:v>Average</c:v>
                </c:pt>
              </c:strCache>
            </c:strRef>
          </c:cat>
          <c:val>
            <c:numRef>
              <c:f>Sheet1!$H$2:$H$15</c:f>
              <c:numCache>
                <c:formatCode>0.0%</c:formatCode>
                <c:ptCount val="14"/>
                <c:pt idx="0">
                  <c:v>0.40799999999999997</c:v>
                </c:pt>
                <c:pt idx="1">
                  <c:v>0.52800000000000002</c:v>
                </c:pt>
                <c:pt idx="2">
                  <c:v>0.40200000000000002</c:v>
                </c:pt>
                <c:pt idx="3">
                  <c:v>0.27900000000000003</c:v>
                </c:pt>
                <c:pt idx="4">
                  <c:v>0.50700000000000001</c:v>
                </c:pt>
                <c:pt idx="5">
                  <c:v>0.41799999999999998</c:v>
                </c:pt>
                <c:pt idx="6">
                  <c:v>0.55100000000000005</c:v>
                </c:pt>
                <c:pt idx="7">
                  <c:v>0.53200000000000003</c:v>
                </c:pt>
                <c:pt idx="8">
                  <c:v>0.34300000000000003</c:v>
                </c:pt>
                <c:pt idx="9">
                  <c:v>0.42499999999999999</c:v>
                </c:pt>
                <c:pt idx="10">
                  <c:v>0.56499999999999995</c:v>
                </c:pt>
                <c:pt idx="11">
                  <c:v>0.54600000000000004</c:v>
                </c:pt>
                <c:pt idx="12">
                  <c:v>0.34599999999999997</c:v>
                </c:pt>
                <c:pt idx="13">
                  <c:v>0.44147772959107001</c:v>
                </c:pt>
              </c:numCache>
            </c:numRef>
          </c:val>
          <c:extLst>
            <c:ext xmlns:c16="http://schemas.microsoft.com/office/drawing/2014/chart" uri="{C3380CC4-5D6E-409C-BE32-E72D297353CC}">
              <c16:uniqueId val="{00000005-4B70-4A6B-865C-95F4BCB13474}"/>
            </c:ext>
          </c:extLst>
        </c:ser>
        <c:ser>
          <c:idx val="6"/>
          <c:order val="6"/>
          <c:tx>
            <c:strRef>
              <c:f>Sheet1!$I$1</c:f>
              <c:strCache>
                <c:ptCount val="1"/>
              </c:strCache>
            </c:strRef>
          </c:tx>
          <c:spPr>
            <a:solidFill>
              <a:srgbClr val="255E91"/>
            </a:solidFill>
            <a:ln w="25385">
              <a:noFill/>
            </a:ln>
          </c:spPr>
          <c:invertIfNegative val="0"/>
          <c:cat>
            <c:strRef>
              <c:f>Sheet1!$B$2:$B$15</c:f>
              <c:strCache>
                <c:ptCount val="14"/>
                <c:pt idx="0">
                  <c:v>Aileu</c:v>
                </c:pt>
                <c:pt idx="1">
                  <c:v>Ainaro</c:v>
                </c:pt>
                <c:pt idx="2">
                  <c:v>Baucau</c:v>
                </c:pt>
                <c:pt idx="3">
                  <c:v>Bobonaro</c:v>
                </c:pt>
                <c:pt idx="4">
                  <c:v>Covalima</c:v>
                </c:pt>
                <c:pt idx="5">
                  <c:v>Dili</c:v>
                </c:pt>
                <c:pt idx="6">
                  <c:v>Ermera</c:v>
                </c:pt>
                <c:pt idx="7">
                  <c:v>Liquica</c:v>
                </c:pt>
                <c:pt idx="8">
                  <c:v>Lautem</c:v>
                </c:pt>
                <c:pt idx="9">
                  <c:v>Manufahi</c:v>
                </c:pt>
                <c:pt idx="10">
                  <c:v>Manatuto</c:v>
                </c:pt>
                <c:pt idx="11">
                  <c:v>Oecusse</c:v>
                </c:pt>
                <c:pt idx="12">
                  <c:v>Viqueque</c:v>
                </c:pt>
                <c:pt idx="13">
                  <c:v>Average</c:v>
                </c:pt>
              </c:strCache>
            </c:strRef>
          </c:cat>
          <c:val>
            <c:numRef>
              <c:f>Sheet1!$I$2:$I$15</c:f>
            </c:numRef>
          </c:val>
          <c:extLst>
            <c:ext xmlns:c16="http://schemas.microsoft.com/office/drawing/2014/chart" uri="{C3380CC4-5D6E-409C-BE32-E72D297353CC}">
              <c16:uniqueId val="{00000006-4B70-4A6B-865C-95F4BCB13474}"/>
            </c:ext>
          </c:extLst>
        </c:ser>
        <c:ser>
          <c:idx val="7"/>
          <c:order val="7"/>
          <c:tx>
            <c:strRef>
              <c:f>Sheet1!$J$1</c:f>
              <c:strCache>
                <c:ptCount val="1"/>
              </c:strCache>
            </c:strRef>
          </c:tx>
          <c:spPr>
            <a:solidFill>
              <a:srgbClr val="9E480E"/>
            </a:solidFill>
            <a:ln w="25385">
              <a:noFill/>
            </a:ln>
          </c:spPr>
          <c:invertIfNegative val="0"/>
          <c:cat>
            <c:strRef>
              <c:f>Sheet1!$B$2:$B$15</c:f>
              <c:strCache>
                <c:ptCount val="14"/>
                <c:pt idx="0">
                  <c:v>Aileu</c:v>
                </c:pt>
                <c:pt idx="1">
                  <c:v>Ainaro</c:v>
                </c:pt>
                <c:pt idx="2">
                  <c:v>Baucau</c:v>
                </c:pt>
                <c:pt idx="3">
                  <c:v>Bobonaro</c:v>
                </c:pt>
                <c:pt idx="4">
                  <c:v>Covalima</c:v>
                </c:pt>
                <c:pt idx="5">
                  <c:v>Dili</c:v>
                </c:pt>
                <c:pt idx="6">
                  <c:v>Ermera</c:v>
                </c:pt>
                <c:pt idx="7">
                  <c:v>Liquica</c:v>
                </c:pt>
                <c:pt idx="8">
                  <c:v>Lautem</c:v>
                </c:pt>
                <c:pt idx="9">
                  <c:v>Manufahi</c:v>
                </c:pt>
                <c:pt idx="10">
                  <c:v>Manatuto</c:v>
                </c:pt>
                <c:pt idx="11">
                  <c:v>Oecusse</c:v>
                </c:pt>
                <c:pt idx="12">
                  <c:v>Viqueque</c:v>
                </c:pt>
                <c:pt idx="13">
                  <c:v>Average</c:v>
                </c:pt>
              </c:strCache>
            </c:strRef>
          </c:cat>
          <c:val>
            <c:numRef>
              <c:f>Sheet1!$J$2:$J$15</c:f>
            </c:numRef>
          </c:val>
          <c:extLst>
            <c:ext xmlns:c16="http://schemas.microsoft.com/office/drawing/2014/chart" uri="{C3380CC4-5D6E-409C-BE32-E72D297353CC}">
              <c16:uniqueId val="{00000007-4B70-4A6B-865C-95F4BCB13474}"/>
            </c:ext>
          </c:extLst>
        </c:ser>
        <c:ser>
          <c:idx val="8"/>
          <c:order val="8"/>
          <c:tx>
            <c:strRef>
              <c:f>Sheet1!$K$1</c:f>
              <c:strCache>
                <c:ptCount val="1"/>
                <c:pt idx="0">
                  <c:v>Fair</c:v>
                </c:pt>
              </c:strCache>
            </c:strRef>
          </c:tx>
          <c:spPr>
            <a:solidFill>
              <a:srgbClr val="A9D18E"/>
            </a:solidFill>
            <a:ln w="25385">
              <a:noFill/>
            </a:ln>
          </c:spPr>
          <c:invertIfNegative val="0"/>
          <c:cat>
            <c:strRef>
              <c:f>Sheet1!$B$2:$B$15</c:f>
              <c:strCache>
                <c:ptCount val="14"/>
                <c:pt idx="0">
                  <c:v>Aileu</c:v>
                </c:pt>
                <c:pt idx="1">
                  <c:v>Ainaro</c:v>
                </c:pt>
                <c:pt idx="2">
                  <c:v>Baucau</c:v>
                </c:pt>
                <c:pt idx="3">
                  <c:v>Bobonaro</c:v>
                </c:pt>
                <c:pt idx="4">
                  <c:v>Covalima</c:v>
                </c:pt>
                <c:pt idx="5">
                  <c:v>Dili</c:v>
                </c:pt>
                <c:pt idx="6">
                  <c:v>Ermera</c:v>
                </c:pt>
                <c:pt idx="7">
                  <c:v>Liquica</c:v>
                </c:pt>
                <c:pt idx="8">
                  <c:v>Lautem</c:v>
                </c:pt>
                <c:pt idx="9">
                  <c:v>Manufahi</c:v>
                </c:pt>
                <c:pt idx="10">
                  <c:v>Manatuto</c:v>
                </c:pt>
                <c:pt idx="11">
                  <c:v>Oecusse</c:v>
                </c:pt>
                <c:pt idx="12">
                  <c:v>Viqueque</c:v>
                </c:pt>
                <c:pt idx="13">
                  <c:v>Average</c:v>
                </c:pt>
              </c:strCache>
            </c:strRef>
          </c:cat>
          <c:val>
            <c:numRef>
              <c:f>Sheet1!$K$2:$K$15</c:f>
              <c:numCache>
                <c:formatCode>0.0%</c:formatCode>
                <c:ptCount val="14"/>
                <c:pt idx="0">
                  <c:v>0.36299999999999999</c:v>
                </c:pt>
                <c:pt idx="1">
                  <c:v>0.23799999999999999</c:v>
                </c:pt>
                <c:pt idx="2">
                  <c:v>0.27300000000000002</c:v>
                </c:pt>
                <c:pt idx="3">
                  <c:v>0.51500000000000001</c:v>
                </c:pt>
                <c:pt idx="4">
                  <c:v>0.317</c:v>
                </c:pt>
                <c:pt idx="5">
                  <c:v>0.46600000000000003</c:v>
                </c:pt>
                <c:pt idx="6">
                  <c:v>0.23599999999999999</c:v>
                </c:pt>
                <c:pt idx="7">
                  <c:v>0.20100000000000001</c:v>
                </c:pt>
                <c:pt idx="8">
                  <c:v>0.375</c:v>
                </c:pt>
                <c:pt idx="9">
                  <c:v>0.21099999999999999</c:v>
                </c:pt>
                <c:pt idx="10">
                  <c:v>0.18</c:v>
                </c:pt>
                <c:pt idx="11">
                  <c:v>0.19500000000000001</c:v>
                </c:pt>
                <c:pt idx="12">
                  <c:v>0.27600000000000002</c:v>
                </c:pt>
                <c:pt idx="13">
                  <c:v>0.30082539167861899</c:v>
                </c:pt>
              </c:numCache>
            </c:numRef>
          </c:val>
          <c:extLst>
            <c:ext xmlns:c16="http://schemas.microsoft.com/office/drawing/2014/chart" uri="{C3380CC4-5D6E-409C-BE32-E72D297353CC}">
              <c16:uniqueId val="{00000008-4B70-4A6B-865C-95F4BCB13474}"/>
            </c:ext>
          </c:extLst>
        </c:ser>
        <c:ser>
          <c:idx val="9"/>
          <c:order val="9"/>
          <c:tx>
            <c:strRef>
              <c:f>Sheet1!$L$1</c:f>
              <c:strCache>
                <c:ptCount val="1"/>
              </c:strCache>
            </c:strRef>
          </c:tx>
          <c:spPr>
            <a:solidFill>
              <a:srgbClr val="997300"/>
            </a:solidFill>
            <a:ln w="25385">
              <a:noFill/>
            </a:ln>
          </c:spPr>
          <c:invertIfNegative val="0"/>
          <c:cat>
            <c:strRef>
              <c:f>Sheet1!$B$2:$B$15</c:f>
              <c:strCache>
                <c:ptCount val="14"/>
                <c:pt idx="0">
                  <c:v>Aileu</c:v>
                </c:pt>
                <c:pt idx="1">
                  <c:v>Ainaro</c:v>
                </c:pt>
                <c:pt idx="2">
                  <c:v>Baucau</c:v>
                </c:pt>
                <c:pt idx="3">
                  <c:v>Bobonaro</c:v>
                </c:pt>
                <c:pt idx="4">
                  <c:v>Covalima</c:v>
                </c:pt>
                <c:pt idx="5">
                  <c:v>Dili</c:v>
                </c:pt>
                <c:pt idx="6">
                  <c:v>Ermera</c:v>
                </c:pt>
                <c:pt idx="7">
                  <c:v>Liquica</c:v>
                </c:pt>
                <c:pt idx="8">
                  <c:v>Lautem</c:v>
                </c:pt>
                <c:pt idx="9">
                  <c:v>Manufahi</c:v>
                </c:pt>
                <c:pt idx="10">
                  <c:v>Manatuto</c:v>
                </c:pt>
                <c:pt idx="11">
                  <c:v>Oecusse</c:v>
                </c:pt>
                <c:pt idx="12">
                  <c:v>Viqueque</c:v>
                </c:pt>
                <c:pt idx="13">
                  <c:v>Average</c:v>
                </c:pt>
              </c:strCache>
            </c:strRef>
          </c:cat>
          <c:val>
            <c:numRef>
              <c:f>Sheet1!$L$2:$L$15</c:f>
            </c:numRef>
          </c:val>
          <c:extLst>
            <c:ext xmlns:c16="http://schemas.microsoft.com/office/drawing/2014/chart" uri="{C3380CC4-5D6E-409C-BE32-E72D297353CC}">
              <c16:uniqueId val="{00000009-4B70-4A6B-865C-95F4BCB13474}"/>
            </c:ext>
          </c:extLst>
        </c:ser>
        <c:ser>
          <c:idx val="10"/>
          <c:order val="10"/>
          <c:tx>
            <c:strRef>
              <c:f>Sheet1!$M$1</c:f>
              <c:strCache>
                <c:ptCount val="1"/>
              </c:strCache>
            </c:strRef>
          </c:tx>
          <c:spPr>
            <a:solidFill>
              <a:srgbClr val="264478"/>
            </a:solidFill>
            <a:ln w="25385">
              <a:noFill/>
            </a:ln>
          </c:spPr>
          <c:invertIfNegative val="0"/>
          <c:cat>
            <c:strRef>
              <c:f>Sheet1!$B$2:$B$15</c:f>
              <c:strCache>
                <c:ptCount val="14"/>
                <c:pt idx="0">
                  <c:v>Aileu</c:v>
                </c:pt>
                <c:pt idx="1">
                  <c:v>Ainaro</c:v>
                </c:pt>
                <c:pt idx="2">
                  <c:v>Baucau</c:v>
                </c:pt>
                <c:pt idx="3">
                  <c:v>Bobonaro</c:v>
                </c:pt>
                <c:pt idx="4">
                  <c:v>Covalima</c:v>
                </c:pt>
                <c:pt idx="5">
                  <c:v>Dili</c:v>
                </c:pt>
                <c:pt idx="6">
                  <c:v>Ermera</c:v>
                </c:pt>
                <c:pt idx="7">
                  <c:v>Liquica</c:v>
                </c:pt>
                <c:pt idx="8">
                  <c:v>Lautem</c:v>
                </c:pt>
                <c:pt idx="9">
                  <c:v>Manufahi</c:v>
                </c:pt>
                <c:pt idx="10">
                  <c:v>Manatuto</c:v>
                </c:pt>
                <c:pt idx="11">
                  <c:v>Oecusse</c:v>
                </c:pt>
                <c:pt idx="12">
                  <c:v>Viqueque</c:v>
                </c:pt>
                <c:pt idx="13">
                  <c:v>Average</c:v>
                </c:pt>
              </c:strCache>
            </c:strRef>
          </c:cat>
          <c:val>
            <c:numRef>
              <c:f>Sheet1!$M$2:$M$15</c:f>
            </c:numRef>
          </c:val>
          <c:extLst>
            <c:ext xmlns:c16="http://schemas.microsoft.com/office/drawing/2014/chart" uri="{C3380CC4-5D6E-409C-BE32-E72D297353CC}">
              <c16:uniqueId val="{0000000A-4B70-4A6B-865C-95F4BCB13474}"/>
            </c:ext>
          </c:extLst>
        </c:ser>
        <c:ser>
          <c:idx val="11"/>
          <c:order val="11"/>
          <c:tx>
            <c:strRef>
              <c:f>Sheet1!$N$1</c:f>
              <c:strCache>
                <c:ptCount val="1"/>
                <c:pt idx="0">
                  <c:v>Good</c:v>
                </c:pt>
              </c:strCache>
            </c:strRef>
          </c:tx>
          <c:spPr>
            <a:solidFill>
              <a:srgbClr val="0070C0"/>
            </a:solidFill>
            <a:ln w="25385">
              <a:noFill/>
            </a:ln>
          </c:spPr>
          <c:invertIfNegative val="0"/>
          <c:cat>
            <c:strRef>
              <c:f>Sheet1!$B$2:$B$15</c:f>
              <c:strCache>
                <c:ptCount val="14"/>
                <c:pt idx="0">
                  <c:v>Aileu</c:v>
                </c:pt>
                <c:pt idx="1">
                  <c:v>Ainaro</c:v>
                </c:pt>
                <c:pt idx="2">
                  <c:v>Baucau</c:v>
                </c:pt>
                <c:pt idx="3">
                  <c:v>Bobonaro</c:v>
                </c:pt>
                <c:pt idx="4">
                  <c:v>Covalima</c:v>
                </c:pt>
                <c:pt idx="5">
                  <c:v>Dili</c:v>
                </c:pt>
                <c:pt idx="6">
                  <c:v>Ermera</c:v>
                </c:pt>
                <c:pt idx="7">
                  <c:v>Liquica</c:v>
                </c:pt>
                <c:pt idx="8">
                  <c:v>Lautem</c:v>
                </c:pt>
                <c:pt idx="9">
                  <c:v>Manufahi</c:v>
                </c:pt>
                <c:pt idx="10">
                  <c:v>Manatuto</c:v>
                </c:pt>
                <c:pt idx="11">
                  <c:v>Oecusse</c:v>
                </c:pt>
                <c:pt idx="12">
                  <c:v>Viqueque</c:v>
                </c:pt>
                <c:pt idx="13">
                  <c:v>Average</c:v>
                </c:pt>
              </c:strCache>
            </c:strRef>
          </c:cat>
          <c:val>
            <c:numRef>
              <c:f>Sheet1!$N$2:$N$15</c:f>
              <c:numCache>
                <c:formatCode>0.0%</c:formatCode>
                <c:ptCount val="14"/>
                <c:pt idx="0">
                  <c:v>8.6999999999999994E-2</c:v>
                </c:pt>
                <c:pt idx="1">
                  <c:v>7.1999999999999995E-2</c:v>
                </c:pt>
                <c:pt idx="2">
                  <c:v>0.16400000000000001</c:v>
                </c:pt>
                <c:pt idx="3">
                  <c:v>8.8999999999999996E-2</c:v>
                </c:pt>
                <c:pt idx="4">
                  <c:v>0.129</c:v>
                </c:pt>
                <c:pt idx="5">
                  <c:v>6.2E-2</c:v>
                </c:pt>
                <c:pt idx="6">
                  <c:v>0.109</c:v>
                </c:pt>
                <c:pt idx="7">
                  <c:v>5.0999999999999997E-2</c:v>
                </c:pt>
                <c:pt idx="8">
                  <c:v>0.14199999999999999</c:v>
                </c:pt>
                <c:pt idx="9">
                  <c:v>0.14000000000000001</c:v>
                </c:pt>
                <c:pt idx="10">
                  <c:v>0.20200000000000001</c:v>
                </c:pt>
                <c:pt idx="11">
                  <c:v>0.11</c:v>
                </c:pt>
                <c:pt idx="12">
                  <c:v>0.27300000000000002</c:v>
                </c:pt>
                <c:pt idx="13">
                  <c:v>0.12729937543227501</c:v>
                </c:pt>
              </c:numCache>
            </c:numRef>
          </c:val>
          <c:extLst>
            <c:ext xmlns:c16="http://schemas.microsoft.com/office/drawing/2014/chart" uri="{C3380CC4-5D6E-409C-BE32-E72D297353CC}">
              <c16:uniqueId val="{0000000B-4B70-4A6B-865C-95F4BCB13474}"/>
            </c:ext>
          </c:extLst>
        </c:ser>
        <c:dLbls>
          <c:showLegendKey val="0"/>
          <c:showVal val="0"/>
          <c:showCatName val="0"/>
          <c:showSerName val="0"/>
          <c:showPercent val="0"/>
          <c:showBubbleSize val="0"/>
        </c:dLbls>
        <c:gapWidth val="150"/>
        <c:overlap val="100"/>
        <c:axId val="-376175968"/>
        <c:axId val="-351641376"/>
      </c:barChart>
      <c:catAx>
        <c:axId val="-376175968"/>
        <c:scaling>
          <c:orientation val="minMax"/>
        </c:scaling>
        <c:delete val="0"/>
        <c:axPos val="b"/>
        <c:numFmt formatCode="General" sourceLinked="1"/>
        <c:majorTickMark val="none"/>
        <c:minorTickMark val="none"/>
        <c:tickLblPos val="nextTo"/>
        <c:spPr>
          <a:ln w="3173">
            <a:solidFill>
              <a:srgbClr val="C0C0C0"/>
            </a:solidFill>
            <a:prstDash val="solid"/>
          </a:ln>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351641376"/>
        <c:crosses val="autoZero"/>
        <c:auto val="1"/>
        <c:lblAlgn val="ctr"/>
        <c:lblOffset val="100"/>
        <c:noMultiLvlLbl val="0"/>
      </c:catAx>
      <c:valAx>
        <c:axId val="-351641376"/>
        <c:scaling>
          <c:orientation val="minMax"/>
          <c:max val="1"/>
          <c:min val="0"/>
        </c:scaling>
        <c:delete val="0"/>
        <c:axPos val="l"/>
        <c:majorGridlines>
          <c:spPr>
            <a:ln w="3173">
              <a:solidFill>
                <a:srgbClr val="C0C0C0"/>
              </a:solidFill>
              <a:prstDash val="solid"/>
            </a:ln>
          </c:spPr>
        </c:majorGridlines>
        <c:numFmt formatCode="0%" sourceLinked="0"/>
        <c:majorTickMark val="none"/>
        <c:minorTickMark val="none"/>
        <c:tickLblPos val="low"/>
        <c:spPr>
          <a:ln w="6346">
            <a:noFill/>
          </a:ln>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376175968"/>
        <c:crosses val="autoZero"/>
        <c:crossBetween val="between"/>
      </c:valAx>
      <c:dTable>
        <c:showHorzBorder val="1"/>
        <c:showVertBorder val="1"/>
        <c:showOutline val="1"/>
        <c:showKeys val="1"/>
        <c:spPr>
          <a:ln w="3173">
            <a:solidFill>
              <a:srgbClr val="C0C0C0"/>
            </a:solidFill>
            <a:prstDash val="solid"/>
          </a:ln>
        </c:spPr>
        <c:txPr>
          <a:bodyPr rot="0" spcFirstLastPara="1" vertOverflow="ellipsis" vert="horz" wrap="square" anchor="ctr" anchorCtr="1"/>
          <a:lstStyle/>
          <a:p>
            <a:pPr rtl="0">
              <a:defRPr sz="590" b="0" i="0" u="none" strike="noStrike" kern="1200" baseline="0">
                <a:solidFill>
                  <a:sysClr val="windowText" lastClr="000000"/>
                </a:solidFill>
                <a:latin typeface="Arial" panose="020B0604020202020204" pitchFamily="34" charset="0"/>
                <a:ea typeface="+mn-ea"/>
                <a:cs typeface="+mn-cs"/>
              </a:defRPr>
            </a:pPr>
            <a:endParaRPr lang="en-US"/>
          </a:p>
        </c:txPr>
      </c:dTable>
      <c:spPr>
        <a:noFill/>
        <a:ln w="25385">
          <a:noFill/>
        </a:ln>
      </c:spPr>
    </c:plotArea>
    <c:legend>
      <c:legendPos val="r"/>
      <c:layout>
        <c:manualLayout>
          <c:xMode val="edge"/>
          <c:yMode val="edge"/>
          <c:x val="0.37731481481481499"/>
          <c:y val="0.892018779342723"/>
          <c:w val="0.25"/>
          <c:h val="7.0422535211267595E-2"/>
        </c:manualLayout>
      </c:layout>
      <c:overlay val="0"/>
      <c:spPr>
        <a:noFill/>
        <a:ln w="25385">
          <a:noFill/>
        </a:ln>
      </c:spPr>
      <c:txPr>
        <a:bodyPr rot="0" spcFirstLastPara="1" vertOverflow="ellipsis" vert="horz" wrap="square" anchor="ctr" anchorCtr="1"/>
        <a:lstStyle/>
        <a:p>
          <a:pPr>
            <a:defRPr sz="75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
    <c:plotVisOnly val="1"/>
    <c:dispBlanksAs val="gap"/>
    <c:showDLblsOverMax val="0"/>
  </c:chart>
  <c:spPr>
    <a:solidFill>
      <a:srgbClr val="FFFFFF"/>
    </a:solidFill>
    <a:ln w="12692">
      <a:solidFill>
        <a:srgbClr val="000000"/>
      </a:solidFill>
      <a:prstDash val="solid"/>
    </a:ln>
  </c:spPr>
  <c:txPr>
    <a:bodyPr/>
    <a:lstStyle/>
    <a:p>
      <a:pPr>
        <a:defRPr sz="750" baseline="0">
          <a:latin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2DC921-A297-487B-9F9D-AE30F0121AE3}"/>
</file>

<file path=customXml/itemProps2.xml><?xml version="1.0" encoding="utf-8"?>
<ds:datastoreItem xmlns:ds="http://schemas.openxmlformats.org/officeDocument/2006/customXml" ds:itemID="{B40FD09D-540D-4E37-965E-0667C9E09F75}"/>
</file>

<file path=customXml/itemProps3.xml><?xml version="1.0" encoding="utf-8"?>
<ds:datastoreItem xmlns:ds="http://schemas.openxmlformats.org/officeDocument/2006/customXml" ds:itemID="{03CAA994-49C4-445C-92C3-BB990FCBCBB0}"/>
</file>

<file path=customXml/itemProps4.xml><?xml version="1.0" encoding="utf-8"?>
<ds:datastoreItem xmlns:ds="http://schemas.openxmlformats.org/officeDocument/2006/customXml" ds:itemID="{580EC7E4-A0BF-41FC-85FF-4236EF5B0758}"/>
</file>

<file path=docProps/app.xml><?xml version="1.0" encoding="utf-8"?>
<Properties xmlns="http://schemas.openxmlformats.org/officeDocument/2006/extended-properties" xmlns:vt="http://schemas.openxmlformats.org/officeDocument/2006/docPropsVTypes">
  <Template>Normal.dotm</Template>
  <TotalTime>0</TotalTime>
  <Pages>53</Pages>
  <Words>23520</Words>
  <Characters>126541</Characters>
  <Application>Microsoft Office Word</Application>
  <DocSecurity>0</DocSecurity>
  <Lines>2750</Lines>
  <Paragraphs>1667</Paragraphs>
  <ScaleCrop>false</ScaleCrop>
  <Company/>
  <LinksUpToDate>false</LinksUpToDate>
  <CharactersWithSpaces>148394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2018-02-05T04:57:00Z</dcterms:created>
  <dcterms:modified xsi:type="dcterms:W3CDTF">2018-02-05T04:57:00Z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52f9b8a3-469d-4ced-9c1f-95235891e7ae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1152500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